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454205">
        <w:tblPrEx>
          <w:tblCellMar>
            <w:top w:w="0" w:type="dxa"/>
            <w:bottom w:w="0" w:type="dxa"/>
          </w:tblCellMar>
        </w:tblPrEx>
        <w:tc>
          <w:tcPr>
            <w:tcW w:w="1560" w:type="dxa"/>
            <w:tcBorders>
              <w:top w:val="nil"/>
              <w:left w:val="nil"/>
              <w:bottom w:val="single" w:sz="4" w:space="0" w:color="auto"/>
              <w:right w:val="nil"/>
            </w:tcBorders>
          </w:tcPr>
          <w:p w:rsidR="005779BD" w:rsidRPr="00454205" w:rsidRDefault="00E51843">
            <w:pPr>
              <w:spacing w:after="0"/>
              <w:rPr>
                <w:rFonts w:ascii="Arial" w:hAnsi="Arial" w:cs="Arial"/>
                <w:b/>
                <w:sz w:val="16"/>
              </w:rPr>
            </w:pPr>
            <w:r>
              <w:rPr>
                <w:rFonts w:ascii="Arial" w:hAnsi="Arial" w:cs="Arial"/>
                <w:b/>
                <w:sz w:val="28"/>
              </w:rPr>
              <w:t>NATIONSUNIES</w:t>
            </w:r>
          </w:p>
        </w:tc>
        <w:tc>
          <w:tcPr>
            <w:tcW w:w="4536" w:type="dxa"/>
            <w:tcBorders>
              <w:top w:val="nil"/>
              <w:left w:val="nil"/>
              <w:bottom w:val="single" w:sz="4" w:space="0" w:color="auto"/>
              <w:right w:val="nil"/>
            </w:tcBorders>
          </w:tcPr>
          <w:p w:rsidR="005779BD" w:rsidRPr="00454205" w:rsidRDefault="005779BD"/>
        </w:tc>
        <w:tc>
          <w:tcPr>
            <w:tcW w:w="3366" w:type="dxa"/>
            <w:tcBorders>
              <w:top w:val="nil"/>
              <w:left w:val="nil"/>
              <w:bottom w:val="single" w:sz="4" w:space="0" w:color="auto"/>
              <w:right w:val="nil"/>
            </w:tcBorders>
            <w:vAlign w:val="bottom"/>
          </w:tcPr>
          <w:p w:rsidR="005779BD" w:rsidRPr="00454205" w:rsidRDefault="005779BD">
            <w:pPr>
              <w:spacing w:after="0"/>
              <w:jc w:val="right"/>
              <w:rPr>
                <w:rFonts w:ascii="Arial" w:hAnsi="Arial" w:cs="Arial"/>
                <w:b/>
                <w:sz w:val="72"/>
              </w:rPr>
            </w:pPr>
            <w:r w:rsidRPr="00454205">
              <w:rPr>
                <w:rFonts w:ascii="Arial" w:hAnsi="Arial" w:cs="Arial"/>
                <w:b/>
                <w:sz w:val="72"/>
              </w:rPr>
              <w:t>CCPR</w:t>
            </w:r>
          </w:p>
        </w:tc>
      </w:tr>
      <w:tr w:rsidR="005779BD" w:rsidRPr="00454205">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454205" w:rsidRDefault="005779BD">
            <w:r w:rsidRPr="00454205">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925218" r:id="rId8"/>
              </w:pict>
            </w:r>
          </w:p>
        </w:tc>
        <w:tc>
          <w:tcPr>
            <w:tcW w:w="4536" w:type="dxa"/>
            <w:tcBorders>
              <w:top w:val="single" w:sz="4" w:space="0" w:color="auto"/>
              <w:left w:val="nil"/>
              <w:bottom w:val="single" w:sz="36" w:space="0" w:color="auto"/>
              <w:right w:val="nil"/>
            </w:tcBorders>
          </w:tcPr>
          <w:p w:rsidR="005779BD" w:rsidRPr="007B0CAC" w:rsidRDefault="007B0CAC">
            <w:pPr>
              <w:spacing w:before="360" w:after="0"/>
              <w:rPr>
                <w:rFonts w:ascii="Arial" w:hAnsi="Arial" w:cs="Arial"/>
                <w:b/>
                <w:sz w:val="34"/>
                <w:lang w:val="fr-FR"/>
              </w:rPr>
            </w:pPr>
            <w:r w:rsidRPr="007B0CAC">
              <w:rPr>
                <w:rFonts w:ascii="Arial" w:hAnsi="Arial" w:cs="Arial"/>
                <w:b/>
                <w:bCs/>
                <w:sz w:val="32"/>
                <w:lang w:val="fr-FR"/>
              </w:rPr>
              <w:t>Pacte international</w:t>
            </w:r>
            <w:r w:rsidRPr="007B0CAC">
              <w:rPr>
                <w:rFonts w:ascii="Arial" w:hAnsi="Arial" w:cs="Arial"/>
                <w:b/>
                <w:bCs/>
                <w:sz w:val="32"/>
                <w:lang w:val="fr-FR"/>
              </w:rPr>
              <w:br/>
              <w:t>relatif aux droits civils</w:t>
            </w:r>
            <w:r w:rsidRPr="007B0CAC">
              <w:rPr>
                <w:rFonts w:ascii="Arial" w:hAnsi="Arial" w:cs="Arial"/>
                <w:b/>
                <w:bCs/>
                <w:sz w:val="32"/>
                <w:lang w:val="fr-FR"/>
              </w:rPr>
              <w:br/>
              <w:t>et politiques</w:t>
            </w:r>
          </w:p>
          <w:p w:rsidR="005779BD" w:rsidRPr="007B0CAC" w:rsidRDefault="005779BD">
            <w:pPr>
              <w:spacing w:before="360" w:after="0"/>
              <w:rPr>
                <w:rFonts w:ascii="Arial" w:hAnsi="Arial" w:cs="Arial"/>
                <w:b/>
                <w:bCs/>
                <w:sz w:val="34"/>
                <w:lang w:val="fr-FR"/>
              </w:rPr>
            </w:pPr>
          </w:p>
        </w:tc>
        <w:tc>
          <w:tcPr>
            <w:tcW w:w="3366" w:type="dxa"/>
            <w:tcBorders>
              <w:top w:val="single" w:sz="4" w:space="0" w:color="auto"/>
              <w:left w:val="nil"/>
              <w:bottom w:val="single" w:sz="36" w:space="0" w:color="auto"/>
              <w:right w:val="nil"/>
            </w:tcBorders>
          </w:tcPr>
          <w:p w:rsidR="005779BD" w:rsidRPr="00240A44" w:rsidRDefault="005779BD" w:rsidP="00A0697F">
            <w:pPr>
              <w:spacing w:before="480" w:after="0"/>
              <w:ind w:left="156"/>
              <w:rPr>
                <w:lang w:val="fr-FR"/>
              </w:rPr>
            </w:pPr>
            <w:r w:rsidRPr="00240A44">
              <w:rPr>
                <w:lang w:val="fr-FR"/>
              </w:rPr>
              <w:t>Distr.</w:t>
            </w:r>
          </w:p>
          <w:p w:rsidR="005779BD" w:rsidRPr="00321CF1" w:rsidRDefault="005779BD" w:rsidP="00A0697F">
            <w:pPr>
              <w:ind w:left="156"/>
              <w:rPr>
                <w:lang w:val="fr-FR"/>
              </w:rPr>
            </w:pPr>
            <w:r w:rsidRPr="00454205">
              <w:fldChar w:fldCharType="begin"/>
            </w:r>
            <w:r w:rsidRPr="00321CF1">
              <w:rPr>
                <w:lang w:val="fr-FR"/>
              </w:rPr>
              <w:instrText xml:space="preserve"> FILLIN "Distr." \* MERGEFORMAT </w:instrText>
            </w:r>
            <w:r w:rsidR="00062C38" w:rsidRPr="00454205">
              <w:fldChar w:fldCharType="separate"/>
            </w:r>
            <w:r w:rsidR="00062C38" w:rsidRPr="00321CF1">
              <w:rPr>
                <w:lang w:val="fr-FR"/>
              </w:rPr>
              <w:t>G</w:t>
            </w:r>
            <w:r w:rsidR="00E51843" w:rsidRPr="00321CF1">
              <w:rPr>
                <w:lang w:val="fr-FR"/>
              </w:rPr>
              <w:t>ÉNÉRA</w:t>
            </w:r>
            <w:r w:rsidR="00062C38" w:rsidRPr="00321CF1">
              <w:rPr>
                <w:lang w:val="fr-FR"/>
              </w:rPr>
              <w:t>L</w:t>
            </w:r>
            <w:r w:rsidRPr="00454205">
              <w:fldChar w:fldCharType="end"/>
            </w:r>
            <w:r w:rsidR="00E51843" w:rsidRPr="00321CF1">
              <w:rPr>
                <w:lang w:val="fr-FR"/>
              </w:rPr>
              <w:t>E</w:t>
            </w:r>
          </w:p>
          <w:p w:rsidR="005779BD" w:rsidRPr="00321CF1" w:rsidRDefault="00321CF1" w:rsidP="00A0697F">
            <w:pPr>
              <w:spacing w:after="0"/>
              <w:ind w:left="156"/>
              <w:rPr>
                <w:lang w:val="fr-FR"/>
              </w:rPr>
            </w:pPr>
            <w:r w:rsidRPr="00321CF1">
              <w:rPr>
                <w:lang w:val="fr-FR"/>
              </w:rPr>
              <w:t>CCPR/C/ECU/5</w:t>
            </w:r>
          </w:p>
          <w:p w:rsidR="005779BD" w:rsidRPr="00321CF1" w:rsidRDefault="00321CF1" w:rsidP="00A0697F">
            <w:pPr>
              <w:ind w:left="156"/>
              <w:rPr>
                <w:lang w:val="fr-FR"/>
              </w:rPr>
            </w:pPr>
            <w:r w:rsidRPr="00321CF1">
              <w:rPr>
                <w:lang w:val="fr-FR"/>
              </w:rPr>
              <w:t>26 mai 200</w:t>
            </w:r>
            <w:r w:rsidR="006667F9">
              <w:rPr>
                <w:lang w:val="fr-FR"/>
              </w:rPr>
              <w:t>9</w:t>
            </w:r>
          </w:p>
          <w:p w:rsidR="00E51843" w:rsidRDefault="00E51843" w:rsidP="00A0697F">
            <w:pPr>
              <w:spacing w:after="0"/>
              <w:ind w:left="156"/>
            </w:pPr>
            <w:r>
              <w:t>FRANÇAIS</w:t>
            </w:r>
          </w:p>
          <w:p w:rsidR="005779BD" w:rsidRPr="00454205" w:rsidRDefault="005779BD" w:rsidP="00A0697F">
            <w:pPr>
              <w:ind w:left="156"/>
            </w:pPr>
            <w:r w:rsidRPr="00454205">
              <w:t>Original</w:t>
            </w:r>
            <w:r w:rsidR="007B0CAC">
              <w:t xml:space="preserve"> :</w:t>
            </w:r>
            <w:r w:rsidRPr="00454205">
              <w:t xml:space="preserve"> </w:t>
            </w:r>
            <w:r w:rsidR="00E51843">
              <w:t>ESPAGNOL</w:t>
            </w:r>
          </w:p>
        </w:tc>
      </w:tr>
    </w:tbl>
    <w:p w:rsidR="001626DC" w:rsidRPr="00B6031C" w:rsidRDefault="005779BD" w:rsidP="001626DC">
      <w:pPr>
        <w:spacing w:after="0"/>
        <w:rPr>
          <w:lang w:val="fr-FR"/>
        </w:rPr>
      </w:pPr>
      <w:r w:rsidRPr="00454205">
        <w:br/>
      </w:r>
      <w:r w:rsidR="001626DC" w:rsidRPr="00B6031C">
        <w:rPr>
          <w:lang w:val="fr-FR"/>
        </w:rPr>
        <w:t>COMITÉ DES DROITS DE L</w:t>
      </w:r>
      <w:r w:rsidR="00240A44">
        <w:rPr>
          <w:lang w:val="fr-FR"/>
        </w:rPr>
        <w:t>’</w:t>
      </w:r>
      <w:r w:rsidR="001626DC" w:rsidRPr="00B6031C">
        <w:rPr>
          <w:lang w:val="fr-FR"/>
        </w:rPr>
        <w:t>HOMME</w:t>
      </w:r>
    </w:p>
    <w:p w:rsidR="005779BD" w:rsidRPr="00454205" w:rsidRDefault="005779BD" w:rsidP="00BD41C8">
      <w:pPr>
        <w:spacing w:after="1200"/>
      </w:pPr>
    </w:p>
    <w:p w:rsidR="00321CF1" w:rsidRPr="00FF1DCA" w:rsidRDefault="00B6031C" w:rsidP="00841632">
      <w:pPr>
        <w:pStyle w:val="Title"/>
      </w:pPr>
      <w:r w:rsidRPr="00FF1DCA">
        <w:t>EXAMEN DES RAPPORTS PR</w:t>
      </w:r>
      <w:r w:rsidRPr="00FF1DCA">
        <w:rPr>
          <w:rFonts w:hint="cs"/>
        </w:rPr>
        <w:t>É</w:t>
      </w:r>
      <w:r w:rsidRPr="00FF1DCA">
        <w:t>SENT</w:t>
      </w:r>
      <w:r w:rsidRPr="00FF1DCA">
        <w:rPr>
          <w:rFonts w:hint="cs"/>
        </w:rPr>
        <w:t>É</w:t>
      </w:r>
      <w:r w:rsidRPr="00FF1DCA">
        <w:t xml:space="preserve">S PAR LES </w:t>
      </w:r>
      <w:r w:rsidRPr="00FF1DCA">
        <w:rPr>
          <w:rFonts w:hint="cs"/>
        </w:rPr>
        <w:t>É</w:t>
      </w:r>
      <w:r w:rsidRPr="00FF1DCA">
        <w:t>TATS PARTIES</w:t>
      </w:r>
    </w:p>
    <w:p w:rsidR="00321CF1" w:rsidRPr="00FF1DCA" w:rsidRDefault="00B6031C" w:rsidP="00841632">
      <w:pPr>
        <w:pStyle w:val="Title"/>
      </w:pPr>
      <w:r w:rsidRPr="00FF1DCA">
        <w:t>CONFORM</w:t>
      </w:r>
      <w:r w:rsidRPr="00FF1DCA">
        <w:rPr>
          <w:rFonts w:hint="cs"/>
        </w:rPr>
        <w:t>É</w:t>
      </w:r>
      <w:r w:rsidRPr="00FF1DCA">
        <w:t xml:space="preserve">MENT </w:t>
      </w:r>
      <w:r w:rsidRPr="00FF1DCA">
        <w:rPr>
          <w:rFonts w:hint="cs"/>
        </w:rPr>
        <w:t>À</w:t>
      </w:r>
      <w:r w:rsidRPr="00FF1DCA">
        <w:t xml:space="preserve"> L</w:t>
      </w:r>
      <w:r w:rsidR="00240A44">
        <w:t>’</w:t>
      </w:r>
      <w:r w:rsidRPr="00FF1DCA">
        <w:t>ARTICLE</w:t>
      </w:r>
      <w:r w:rsidRPr="00FF1DCA">
        <w:rPr>
          <w:rFonts w:hint="cs"/>
        </w:rPr>
        <w:t> </w:t>
      </w:r>
      <w:r w:rsidRPr="00FF1DCA">
        <w:t>40 DU PACTE</w:t>
      </w:r>
      <w:r w:rsidRPr="00FF1DCA">
        <w:br/>
      </w:r>
    </w:p>
    <w:p w:rsidR="00321CF1" w:rsidRDefault="00321CF1" w:rsidP="00321CF1">
      <w:pPr>
        <w:pStyle w:val="StyleSous-titreGras"/>
      </w:pPr>
      <w:r>
        <w:t xml:space="preserve">Cinquième </w:t>
      </w:r>
      <w:r w:rsidRPr="0003404A">
        <w:t xml:space="preserve">rapport périodique </w:t>
      </w:r>
      <w:r w:rsidRPr="0003404A">
        <w:br/>
      </w:r>
    </w:p>
    <w:p w:rsidR="00321CF1" w:rsidRPr="0003404A" w:rsidRDefault="00321CF1" w:rsidP="00321CF1">
      <w:pPr>
        <w:pStyle w:val="StyleSous-titreGras"/>
      </w:pPr>
    </w:p>
    <w:p w:rsidR="00321CF1" w:rsidRDefault="00321CF1" w:rsidP="00841632">
      <w:pPr>
        <w:pStyle w:val="Title"/>
      </w:pPr>
      <w:r>
        <w:t>Équateur</w:t>
      </w:r>
      <w:r w:rsidRPr="00AF17A9">
        <w:rPr>
          <w:rStyle w:val="FootnoteReference"/>
        </w:rPr>
        <w:footnoteReference w:customMarkFollows="1" w:id="2"/>
        <w:sym w:font="Symbol" w:char="F02A"/>
      </w:r>
    </w:p>
    <w:p w:rsidR="00B6031C" w:rsidRDefault="00B6031C" w:rsidP="00841632">
      <w:pPr>
        <w:pStyle w:val="Title"/>
      </w:pPr>
    </w:p>
    <w:p w:rsidR="00B6031C" w:rsidRPr="00FD28C3" w:rsidRDefault="00B6031C" w:rsidP="00841632">
      <w:pPr>
        <w:pStyle w:val="Title"/>
      </w:pPr>
    </w:p>
    <w:p w:rsidR="00321CF1" w:rsidRPr="00FD28C3" w:rsidRDefault="00321CF1" w:rsidP="00321CF1">
      <w:pPr>
        <w:pStyle w:val="StyleDroiteAprs12pt"/>
      </w:pPr>
      <w:r w:rsidRPr="00FD28C3">
        <w:t>[2</w:t>
      </w:r>
      <w:r>
        <w:t>2 décembre</w:t>
      </w:r>
      <w:r w:rsidRPr="00FD28C3">
        <w:t xml:space="preserve"> 200</w:t>
      </w:r>
      <w:r>
        <w:t>7</w:t>
      </w:r>
      <w:r w:rsidRPr="00FD28C3">
        <w:t>]</w:t>
      </w:r>
    </w:p>
    <w:p w:rsidR="00E774D1" w:rsidRDefault="00E774D1" w:rsidP="00841632">
      <w:pPr>
        <w:pStyle w:val="Title"/>
      </w:pPr>
    </w:p>
    <w:p w:rsidR="00321CF1" w:rsidRDefault="00321CF1" w:rsidP="00841632">
      <w:pPr>
        <w:pStyle w:val="Title"/>
      </w:pPr>
      <w:r>
        <w:br w:type="page"/>
      </w:r>
      <w:r w:rsidR="00B6031C" w:rsidRPr="00601FAF">
        <w:t>CINQUI</w:t>
      </w:r>
      <w:r w:rsidR="00B6031C" w:rsidRPr="00601FAF">
        <w:rPr>
          <w:rFonts w:hint="cs"/>
        </w:rPr>
        <w:t>È</w:t>
      </w:r>
      <w:r w:rsidR="00B6031C" w:rsidRPr="00601FAF">
        <w:t>ME ET SIXI</w:t>
      </w:r>
      <w:r w:rsidR="00B6031C" w:rsidRPr="00601FAF">
        <w:rPr>
          <w:rFonts w:hint="cs"/>
        </w:rPr>
        <w:t>È</w:t>
      </w:r>
      <w:r w:rsidR="00B6031C" w:rsidRPr="00601FAF">
        <w:t>ME RAPPORTS P</w:t>
      </w:r>
      <w:r w:rsidR="00B6031C" w:rsidRPr="00601FAF">
        <w:rPr>
          <w:rFonts w:hint="cs"/>
        </w:rPr>
        <w:t>É</w:t>
      </w:r>
      <w:r w:rsidR="00B6031C" w:rsidRPr="00601FAF">
        <w:t>RIODIQUE</w:t>
      </w:r>
      <w:r w:rsidR="00B6031C" w:rsidRPr="00601FAF">
        <w:rPr>
          <w:rFonts w:hint="eastAsia"/>
        </w:rPr>
        <w:t>S</w:t>
      </w:r>
      <w:r w:rsidR="00B6031C" w:rsidRPr="00601FAF">
        <w:t xml:space="preserve"> REGROUP</w:t>
      </w:r>
      <w:r w:rsidR="00B6031C" w:rsidRPr="00601FAF">
        <w:rPr>
          <w:rFonts w:hint="cs"/>
        </w:rPr>
        <w:t>É</w:t>
      </w:r>
      <w:r w:rsidR="00B6031C" w:rsidRPr="00601FAF">
        <w:t>S</w:t>
      </w:r>
      <w:r w:rsidR="00B6031C" w:rsidRPr="00601FAF">
        <w:br/>
        <w:t>DE L</w:t>
      </w:r>
      <w:r w:rsidR="00240A44">
        <w:t>’</w:t>
      </w:r>
      <w:r w:rsidR="00B6031C" w:rsidRPr="00601FAF">
        <w:rPr>
          <w:rFonts w:hint="cs"/>
        </w:rPr>
        <w:t>É</w:t>
      </w:r>
      <w:r w:rsidR="00B6031C" w:rsidRPr="00601FAF">
        <w:t>QUATEUR SUR L</w:t>
      </w:r>
      <w:r w:rsidR="00240A44">
        <w:t>’</w:t>
      </w:r>
      <w:r w:rsidR="00B6031C" w:rsidRPr="00601FAF">
        <w:t>APPLICATION DU PACTE INTERNATIONAL RELATIF</w:t>
      </w:r>
      <w:r w:rsidR="00B6031C" w:rsidRPr="00601FAF">
        <w:br/>
        <w:t>AUX DROITS CIVILS ET POL</w:t>
      </w:r>
      <w:r w:rsidR="00B6031C" w:rsidRPr="00601FAF">
        <w:rPr>
          <w:rFonts w:hint="eastAsia"/>
        </w:rPr>
        <w:t>ITIQUES</w:t>
      </w:r>
      <w:r w:rsidRPr="00601FAF">
        <w:rPr>
          <w:rStyle w:val="FootnoteReference"/>
        </w:rPr>
        <w:footnoteReference w:id="3"/>
      </w:r>
    </w:p>
    <w:p w:rsidR="00841632" w:rsidRPr="00601FAF" w:rsidRDefault="00841632" w:rsidP="00841632">
      <w:pPr>
        <w:pStyle w:val="Title"/>
      </w:pPr>
    </w:p>
    <w:p w:rsidR="00195AB7" w:rsidRDefault="00321CF1" w:rsidP="008611DF">
      <w:pPr>
        <w:pStyle w:val="Subtitle"/>
        <w:spacing w:after="0"/>
        <w:rPr>
          <w:rFonts w:ascii="Times New Roman" w:hAnsi="Times New Roman" w:cs="Times New Roman"/>
          <w:b/>
          <w:lang w:val="fr-FR"/>
        </w:rPr>
      </w:pPr>
      <w:r w:rsidRPr="00601FAF">
        <w:rPr>
          <w:rFonts w:ascii="Times New Roman" w:hAnsi="Times New Roman" w:cs="Times New Roman"/>
          <w:b/>
          <w:lang w:val="fr-FR"/>
        </w:rPr>
        <w:t>Membres du Groupe de travail sur les droits civils et politiques de la Commission</w:t>
      </w:r>
    </w:p>
    <w:p w:rsidR="00321CF1" w:rsidRPr="00601FAF" w:rsidRDefault="00195AB7" w:rsidP="008611DF">
      <w:pPr>
        <w:pStyle w:val="Subtitle"/>
        <w:spacing w:after="0"/>
        <w:rPr>
          <w:rFonts w:ascii="Times New Roman" w:hAnsi="Times New Roman" w:cs="Times New Roman"/>
          <w:b/>
          <w:lang w:val="fr-FR"/>
        </w:rPr>
      </w:pPr>
      <w:r>
        <w:rPr>
          <w:rFonts w:ascii="Times New Roman" w:hAnsi="Times New Roman" w:cs="Times New Roman"/>
          <w:b/>
          <w:lang w:val="fr-FR"/>
        </w:rPr>
        <w:t xml:space="preserve">de </w:t>
      </w:r>
      <w:r w:rsidR="00321CF1" w:rsidRPr="00601FAF">
        <w:rPr>
          <w:rFonts w:ascii="Times New Roman" w:hAnsi="Times New Roman" w:cs="Times New Roman"/>
          <w:b/>
          <w:lang w:val="fr-FR"/>
        </w:rPr>
        <w:t>coordination publique pour les droits de l</w:t>
      </w:r>
      <w:r w:rsidR="00240A44">
        <w:rPr>
          <w:rFonts w:ascii="Times New Roman" w:hAnsi="Times New Roman" w:cs="Times New Roman"/>
          <w:b/>
          <w:lang w:val="fr-FR"/>
        </w:rPr>
        <w:t>’</w:t>
      </w:r>
      <w:r w:rsidR="00321CF1" w:rsidRPr="00601FAF">
        <w:rPr>
          <w:rFonts w:ascii="Times New Roman" w:hAnsi="Times New Roman" w:cs="Times New Roman"/>
          <w:b/>
          <w:lang w:val="fr-FR"/>
        </w:rPr>
        <w:t>homme</w:t>
      </w:r>
    </w:p>
    <w:p w:rsidR="00321CF1" w:rsidRPr="00601FAF" w:rsidRDefault="00321CF1" w:rsidP="00B6031C">
      <w:pPr>
        <w:pStyle w:val="Subtitle"/>
        <w:spacing w:after="240"/>
        <w:rPr>
          <w:rFonts w:ascii="Times New Roman" w:hAnsi="Times New Roman" w:cs="Times New Roman"/>
          <w:lang w:val="fr-FR"/>
        </w:rPr>
      </w:pPr>
      <w:r w:rsidRPr="00601FAF">
        <w:rPr>
          <w:rFonts w:ascii="Times New Roman" w:hAnsi="Times New Roman" w:cs="Times New Roman"/>
          <w:lang w:val="fr-FR"/>
        </w:rPr>
        <w:t>(par ordre alphabétique)</w:t>
      </w:r>
    </w:p>
    <w:p w:rsidR="00321CF1" w:rsidRPr="006667F9" w:rsidRDefault="00321CF1" w:rsidP="00321CF1">
      <w:pPr>
        <w:rPr>
          <w:rStyle w:val="StyleGras"/>
          <w:lang w:val="fr-FR"/>
        </w:rPr>
      </w:pPr>
      <w:r w:rsidRPr="006667F9">
        <w:rPr>
          <w:rStyle w:val="StyleGras"/>
          <w:lang w:val="fr-FR"/>
        </w:rPr>
        <w:t>Institutions publiques</w:t>
      </w:r>
    </w:p>
    <w:tbl>
      <w:tblPr>
        <w:tblW w:w="5105" w:type="pct"/>
        <w:tblCellSpacing w:w="15" w:type="dxa"/>
        <w:tblCellMar>
          <w:top w:w="15" w:type="dxa"/>
          <w:left w:w="15" w:type="dxa"/>
          <w:bottom w:w="15" w:type="dxa"/>
          <w:right w:w="15" w:type="dxa"/>
        </w:tblCellMar>
        <w:tblLook w:val="0000" w:firstRow="0" w:lastRow="0" w:firstColumn="0" w:lastColumn="0" w:noHBand="0" w:noVBand="0"/>
      </w:tblPr>
      <w:tblGrid>
        <w:gridCol w:w="7726"/>
        <w:gridCol w:w="1917"/>
      </w:tblGrid>
      <w:tr w:rsidR="00321CF1" w:rsidRPr="006667F9">
        <w:trPr>
          <w:tblHeader/>
          <w:tblCellSpacing w:w="15" w:type="dxa"/>
        </w:trPr>
        <w:tc>
          <w:tcPr>
            <w:tcW w:w="3982" w:type="pct"/>
          </w:tcPr>
          <w:p w:rsidR="00321CF1" w:rsidRPr="006667F9" w:rsidRDefault="00321CF1" w:rsidP="00601FAF">
            <w:pPr>
              <w:spacing w:before="120" w:after="120"/>
              <w:jc w:val="center"/>
              <w:rPr>
                <w:lang w:val="fr-FR"/>
              </w:rPr>
            </w:pPr>
            <w:r w:rsidRPr="006667F9">
              <w:rPr>
                <w:rStyle w:val="Strong"/>
                <w:lang w:val="fr-FR"/>
              </w:rPr>
              <w:t>Institution</w:t>
            </w:r>
          </w:p>
        </w:tc>
        <w:tc>
          <w:tcPr>
            <w:tcW w:w="971" w:type="pct"/>
          </w:tcPr>
          <w:p w:rsidR="00321CF1" w:rsidRPr="006667F9" w:rsidRDefault="00321CF1" w:rsidP="00601FAF">
            <w:pPr>
              <w:spacing w:before="120" w:after="120"/>
              <w:jc w:val="center"/>
              <w:rPr>
                <w:rStyle w:val="Strong"/>
                <w:lang w:val="fr-FR"/>
              </w:rPr>
            </w:pPr>
            <w:r w:rsidRPr="006667F9">
              <w:rPr>
                <w:rStyle w:val="Strong"/>
                <w:lang w:val="fr-FR"/>
              </w:rPr>
              <w:t>Sigles</w:t>
            </w: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Commission des droits de l</w:t>
            </w:r>
            <w:r w:rsidR="00240A44">
              <w:rPr>
                <w:lang w:val="fr-FR"/>
              </w:rPr>
              <w:t>’</w:t>
            </w:r>
            <w:r w:rsidRPr="006667F9">
              <w:rPr>
                <w:lang w:val="fr-FR"/>
              </w:rPr>
              <w:t>homme du Congrès national</w:t>
            </w:r>
          </w:p>
        </w:tc>
        <w:tc>
          <w:tcPr>
            <w:tcW w:w="971" w:type="pct"/>
          </w:tcPr>
          <w:p w:rsidR="00321CF1" w:rsidRPr="006667F9" w:rsidRDefault="00321CF1" w:rsidP="00601FAF">
            <w:pPr>
              <w:spacing w:after="0"/>
              <w:rPr>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Conseil national de la magistrature</w:t>
            </w:r>
          </w:p>
        </w:tc>
        <w:tc>
          <w:tcPr>
            <w:tcW w:w="971" w:type="pct"/>
          </w:tcPr>
          <w:p w:rsidR="00321CF1" w:rsidRPr="006667F9" w:rsidRDefault="00321CF1" w:rsidP="00601FAF">
            <w:pPr>
              <w:spacing w:after="0"/>
              <w:rPr>
                <w:highlight w:val="cyan"/>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Conseil national de l</w:t>
            </w:r>
            <w:r w:rsidR="00240A44">
              <w:rPr>
                <w:lang w:val="fr-FR"/>
              </w:rPr>
              <w:t>’</w:t>
            </w:r>
            <w:r w:rsidRPr="006667F9">
              <w:rPr>
                <w:lang w:val="fr-FR"/>
              </w:rPr>
              <w:t>enfance et de l</w:t>
            </w:r>
            <w:r w:rsidR="00240A44">
              <w:rPr>
                <w:lang w:val="fr-FR"/>
              </w:rPr>
              <w:t>’</w:t>
            </w:r>
            <w:r w:rsidRPr="006667F9">
              <w:rPr>
                <w:lang w:val="fr-FR"/>
              </w:rPr>
              <w:t>adolescence</w:t>
            </w:r>
          </w:p>
        </w:tc>
        <w:tc>
          <w:tcPr>
            <w:tcW w:w="971" w:type="pct"/>
          </w:tcPr>
          <w:p w:rsidR="00321CF1" w:rsidRPr="006667F9" w:rsidRDefault="00321CF1" w:rsidP="00F40625">
            <w:pPr>
              <w:spacing w:after="0"/>
              <w:ind w:left="209"/>
              <w:rPr>
                <w:lang w:val="fr-FR"/>
              </w:rPr>
            </w:pPr>
            <w:r w:rsidRPr="006667F9">
              <w:rPr>
                <w:lang w:val="fr-FR"/>
              </w:rPr>
              <w:t>CNNA</w:t>
            </w: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Conseil de développement des nationalités et des peuples de  l</w:t>
            </w:r>
            <w:r w:rsidR="00240A44">
              <w:rPr>
                <w:lang w:val="fr-FR"/>
              </w:rPr>
              <w:t>’</w:t>
            </w:r>
            <w:r w:rsidRPr="006667F9">
              <w:rPr>
                <w:lang w:val="fr-FR"/>
              </w:rPr>
              <w:t xml:space="preserve">Équateur </w:t>
            </w:r>
          </w:p>
        </w:tc>
        <w:tc>
          <w:tcPr>
            <w:tcW w:w="971" w:type="pct"/>
          </w:tcPr>
          <w:p w:rsidR="00321CF1" w:rsidRPr="006667F9" w:rsidRDefault="00321CF1" w:rsidP="00F40625">
            <w:pPr>
              <w:spacing w:after="0"/>
              <w:ind w:left="209"/>
              <w:rPr>
                <w:lang w:val="fr-FR"/>
              </w:rPr>
            </w:pPr>
            <w:r w:rsidRPr="006667F9">
              <w:rPr>
                <w:lang w:val="fr-FR"/>
              </w:rPr>
              <w:t>CODENPE</w:t>
            </w: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 xml:space="preserve">Conseil national des handicaps </w:t>
            </w:r>
          </w:p>
        </w:tc>
        <w:tc>
          <w:tcPr>
            <w:tcW w:w="971" w:type="pct"/>
          </w:tcPr>
          <w:p w:rsidR="00321CF1" w:rsidRPr="006667F9" w:rsidRDefault="00321CF1" w:rsidP="00F40625">
            <w:pPr>
              <w:spacing w:after="0"/>
              <w:ind w:left="209"/>
              <w:rPr>
                <w:lang w:val="fr-FR"/>
              </w:rPr>
            </w:pPr>
            <w:r w:rsidRPr="006667F9">
              <w:rPr>
                <w:lang w:val="fr-FR"/>
              </w:rPr>
              <w:t>CONADIS</w:t>
            </w: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Conseil national des femmes</w:t>
            </w:r>
          </w:p>
        </w:tc>
        <w:tc>
          <w:tcPr>
            <w:tcW w:w="971" w:type="pct"/>
          </w:tcPr>
          <w:p w:rsidR="00321CF1" w:rsidRPr="006667F9" w:rsidRDefault="00321CF1" w:rsidP="00F40625">
            <w:pPr>
              <w:spacing w:after="0"/>
              <w:ind w:left="209"/>
              <w:rPr>
                <w:lang w:val="fr-FR"/>
              </w:rPr>
            </w:pPr>
            <w:r w:rsidRPr="006667F9">
              <w:rPr>
                <w:lang w:val="fr-FR"/>
              </w:rPr>
              <w:t>CONAMU</w:t>
            </w: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Cour constitutionnelle</w:t>
            </w:r>
          </w:p>
          <w:p w:rsidR="00321CF1" w:rsidRPr="006667F9" w:rsidRDefault="00321CF1" w:rsidP="00601FAF">
            <w:pPr>
              <w:spacing w:after="0"/>
              <w:rPr>
                <w:lang w:val="fr-FR"/>
              </w:rPr>
            </w:pPr>
            <w:r w:rsidRPr="006667F9">
              <w:rPr>
                <w:lang w:val="fr-FR"/>
              </w:rPr>
              <w:t>Cour nationale de justice</w:t>
            </w:r>
          </w:p>
        </w:tc>
        <w:tc>
          <w:tcPr>
            <w:tcW w:w="971" w:type="pct"/>
          </w:tcPr>
          <w:p w:rsidR="00321CF1" w:rsidRPr="006667F9" w:rsidRDefault="00321CF1" w:rsidP="00F40625">
            <w:pPr>
              <w:spacing w:after="0"/>
              <w:ind w:left="209"/>
              <w:rPr>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Cour suprême de justice</w:t>
            </w:r>
          </w:p>
        </w:tc>
        <w:tc>
          <w:tcPr>
            <w:tcW w:w="971" w:type="pct"/>
          </w:tcPr>
          <w:p w:rsidR="00321CF1" w:rsidRPr="006667F9" w:rsidRDefault="00321CF1" w:rsidP="00F40625">
            <w:pPr>
              <w:spacing w:after="0"/>
              <w:ind w:left="209"/>
              <w:rPr>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Direction nationale des migrations</w:t>
            </w:r>
          </w:p>
        </w:tc>
        <w:tc>
          <w:tcPr>
            <w:tcW w:w="971" w:type="pct"/>
          </w:tcPr>
          <w:p w:rsidR="00321CF1" w:rsidRPr="006667F9" w:rsidRDefault="00321CF1" w:rsidP="00F40625">
            <w:pPr>
              <w:spacing w:after="0"/>
              <w:ind w:left="209"/>
              <w:rPr>
                <w:lang w:val="fr-FR"/>
              </w:rPr>
            </w:pPr>
            <w:r w:rsidRPr="006667F9">
              <w:rPr>
                <w:lang w:val="fr-FR"/>
              </w:rPr>
              <w:t>DNM</w:t>
            </w: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Direction nationale du registre d</w:t>
            </w:r>
            <w:r w:rsidR="00240A44">
              <w:rPr>
                <w:lang w:val="fr-FR"/>
              </w:rPr>
              <w:t>’</w:t>
            </w:r>
            <w:r w:rsidRPr="006667F9">
              <w:rPr>
                <w:lang w:val="fr-FR"/>
              </w:rPr>
              <w:t>état civil</w:t>
            </w:r>
          </w:p>
        </w:tc>
        <w:tc>
          <w:tcPr>
            <w:tcW w:w="971" w:type="pct"/>
          </w:tcPr>
          <w:p w:rsidR="00321CF1" w:rsidRPr="006667F9" w:rsidRDefault="00321CF1" w:rsidP="00F40625">
            <w:pPr>
              <w:spacing w:after="0"/>
              <w:ind w:left="209"/>
              <w:rPr>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Institut national des statistiques et des recensements</w:t>
            </w:r>
          </w:p>
        </w:tc>
        <w:tc>
          <w:tcPr>
            <w:tcW w:w="971" w:type="pct"/>
          </w:tcPr>
          <w:p w:rsidR="00321CF1" w:rsidRPr="006667F9" w:rsidRDefault="00321CF1" w:rsidP="00F40625">
            <w:pPr>
              <w:spacing w:after="0"/>
              <w:ind w:left="209"/>
              <w:rPr>
                <w:lang w:val="fr-FR"/>
              </w:rPr>
            </w:pPr>
            <w:r w:rsidRPr="006667F9">
              <w:rPr>
                <w:lang w:val="fr-FR"/>
              </w:rPr>
              <w:t>INEC</w:t>
            </w: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Institut latino-américain de la recherche sociale</w:t>
            </w:r>
          </w:p>
          <w:p w:rsidR="00321CF1" w:rsidRPr="006667F9" w:rsidRDefault="00321CF1" w:rsidP="00601FAF">
            <w:pPr>
              <w:spacing w:after="0"/>
              <w:rPr>
                <w:lang w:val="fr-FR"/>
              </w:rPr>
            </w:pPr>
            <w:r w:rsidRPr="006667F9">
              <w:rPr>
                <w:lang w:val="fr-FR"/>
              </w:rPr>
              <w:t>Ministère de l</w:t>
            </w:r>
            <w:r w:rsidR="00240A44">
              <w:rPr>
                <w:lang w:val="fr-FR"/>
              </w:rPr>
              <w:t>’</w:t>
            </w:r>
            <w:r w:rsidRPr="006667F9">
              <w:rPr>
                <w:lang w:val="fr-FR"/>
              </w:rPr>
              <w:t>environnement</w:t>
            </w:r>
          </w:p>
        </w:tc>
        <w:tc>
          <w:tcPr>
            <w:tcW w:w="971" w:type="pct"/>
          </w:tcPr>
          <w:p w:rsidR="00321CF1" w:rsidRPr="006667F9" w:rsidRDefault="00321CF1" w:rsidP="00F40625">
            <w:pPr>
              <w:spacing w:after="0"/>
              <w:ind w:left="209"/>
              <w:rPr>
                <w:lang w:val="fr-FR"/>
              </w:rPr>
            </w:pPr>
            <w:r w:rsidRPr="006667F9">
              <w:rPr>
                <w:lang w:val="fr-FR"/>
              </w:rPr>
              <w:t>ILDIS</w:t>
            </w: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Ministère du bien-être social</w:t>
            </w:r>
          </w:p>
        </w:tc>
        <w:tc>
          <w:tcPr>
            <w:tcW w:w="971" w:type="pct"/>
          </w:tcPr>
          <w:p w:rsidR="00321CF1" w:rsidRPr="006667F9" w:rsidRDefault="00321CF1" w:rsidP="00601FAF">
            <w:pPr>
              <w:spacing w:after="0"/>
              <w:rPr>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 xml:space="preserve">Ministère de la défense nationale </w:t>
            </w:r>
          </w:p>
        </w:tc>
        <w:tc>
          <w:tcPr>
            <w:tcW w:w="971" w:type="pct"/>
          </w:tcPr>
          <w:p w:rsidR="00321CF1" w:rsidRPr="006667F9" w:rsidRDefault="00321CF1" w:rsidP="00601FAF">
            <w:pPr>
              <w:spacing w:after="0"/>
              <w:rPr>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Ministère de l</w:t>
            </w:r>
            <w:r w:rsidR="00240A44">
              <w:rPr>
                <w:lang w:val="fr-FR"/>
              </w:rPr>
              <w:t>’</w:t>
            </w:r>
            <w:r w:rsidRPr="006667F9">
              <w:rPr>
                <w:lang w:val="fr-FR"/>
              </w:rPr>
              <w:t>économie et des finances</w:t>
            </w:r>
          </w:p>
        </w:tc>
        <w:tc>
          <w:tcPr>
            <w:tcW w:w="971" w:type="pct"/>
          </w:tcPr>
          <w:p w:rsidR="00321CF1" w:rsidRPr="006667F9" w:rsidRDefault="00321CF1" w:rsidP="00601FAF">
            <w:pPr>
              <w:spacing w:after="0"/>
              <w:rPr>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Ministère de l</w:t>
            </w:r>
            <w:r w:rsidR="00240A44">
              <w:rPr>
                <w:lang w:val="fr-FR"/>
              </w:rPr>
              <w:t>’</w:t>
            </w:r>
            <w:r w:rsidRPr="006667F9">
              <w:rPr>
                <w:lang w:val="fr-FR"/>
              </w:rPr>
              <w:t>éducation</w:t>
            </w:r>
          </w:p>
        </w:tc>
        <w:tc>
          <w:tcPr>
            <w:tcW w:w="971" w:type="pct"/>
          </w:tcPr>
          <w:p w:rsidR="00321CF1" w:rsidRPr="006667F9" w:rsidRDefault="00321CF1" w:rsidP="00601FAF">
            <w:pPr>
              <w:spacing w:after="0"/>
              <w:rPr>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Ministère de l</w:t>
            </w:r>
            <w:r w:rsidR="00240A44">
              <w:rPr>
                <w:lang w:val="fr-FR"/>
              </w:rPr>
              <w:t>’</w:t>
            </w:r>
            <w:r w:rsidRPr="006667F9">
              <w:rPr>
                <w:lang w:val="fr-FR"/>
              </w:rPr>
              <w:t>intérieur et de la police</w:t>
            </w:r>
          </w:p>
        </w:tc>
        <w:tc>
          <w:tcPr>
            <w:tcW w:w="971" w:type="pct"/>
          </w:tcPr>
          <w:p w:rsidR="00321CF1" w:rsidRPr="006667F9" w:rsidRDefault="00321CF1" w:rsidP="00601FAF">
            <w:pPr>
              <w:spacing w:after="0"/>
              <w:rPr>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Ministère des relations extérieures, du commerce et de l</w:t>
            </w:r>
            <w:r w:rsidR="00240A44">
              <w:rPr>
                <w:lang w:val="fr-FR"/>
              </w:rPr>
              <w:t>’</w:t>
            </w:r>
            <w:r w:rsidRPr="006667F9">
              <w:rPr>
                <w:lang w:val="fr-FR"/>
              </w:rPr>
              <w:t xml:space="preserve">intégration </w:t>
            </w:r>
          </w:p>
        </w:tc>
        <w:tc>
          <w:tcPr>
            <w:tcW w:w="971" w:type="pct"/>
          </w:tcPr>
          <w:p w:rsidR="00321CF1" w:rsidRPr="006667F9" w:rsidRDefault="00321CF1" w:rsidP="00601FAF">
            <w:pPr>
              <w:spacing w:after="0"/>
              <w:rPr>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Ministère de la santé publique</w:t>
            </w:r>
          </w:p>
        </w:tc>
        <w:tc>
          <w:tcPr>
            <w:tcW w:w="971" w:type="pct"/>
          </w:tcPr>
          <w:p w:rsidR="00321CF1" w:rsidRPr="006667F9" w:rsidRDefault="00321CF1" w:rsidP="00601FAF">
            <w:pPr>
              <w:spacing w:after="0"/>
              <w:rPr>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 xml:space="preserve">Ministère du travail et des ressources humaines </w:t>
            </w:r>
          </w:p>
        </w:tc>
        <w:tc>
          <w:tcPr>
            <w:tcW w:w="971" w:type="pct"/>
          </w:tcPr>
          <w:p w:rsidR="00321CF1" w:rsidRPr="006667F9" w:rsidRDefault="00321CF1" w:rsidP="00601FAF">
            <w:pPr>
              <w:spacing w:after="0"/>
              <w:rPr>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Ministère public</w:t>
            </w:r>
          </w:p>
        </w:tc>
        <w:tc>
          <w:tcPr>
            <w:tcW w:w="971" w:type="pct"/>
          </w:tcPr>
          <w:p w:rsidR="00321CF1" w:rsidRPr="006667F9" w:rsidRDefault="00321CF1" w:rsidP="00601FAF">
            <w:pPr>
              <w:spacing w:after="0"/>
              <w:rPr>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Service du Défenseur du peuple</w:t>
            </w:r>
          </w:p>
          <w:p w:rsidR="00321CF1" w:rsidRPr="006667F9" w:rsidRDefault="00321CF1" w:rsidP="00601FAF">
            <w:pPr>
              <w:spacing w:after="0"/>
              <w:rPr>
                <w:lang w:val="fr-FR"/>
              </w:rPr>
            </w:pPr>
            <w:r w:rsidRPr="006667F9">
              <w:rPr>
                <w:lang w:val="fr-FR"/>
              </w:rPr>
              <w:t>Service du Procureur général de l</w:t>
            </w:r>
            <w:r w:rsidR="00240A44">
              <w:rPr>
                <w:lang w:val="fr-FR"/>
              </w:rPr>
              <w:t>’</w:t>
            </w:r>
            <w:r w:rsidRPr="006667F9">
              <w:rPr>
                <w:lang w:val="fr-FR"/>
              </w:rPr>
              <w:t>État</w:t>
            </w:r>
          </w:p>
        </w:tc>
        <w:tc>
          <w:tcPr>
            <w:tcW w:w="971" w:type="pct"/>
          </w:tcPr>
          <w:p w:rsidR="00321CF1" w:rsidRPr="006667F9" w:rsidRDefault="00321CF1" w:rsidP="00601FAF">
            <w:pPr>
              <w:spacing w:after="0"/>
              <w:rPr>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Service équatorien de formation professionnelle</w:t>
            </w:r>
          </w:p>
          <w:p w:rsidR="00321CF1" w:rsidRPr="006667F9" w:rsidRDefault="00321CF1" w:rsidP="00601FAF">
            <w:pPr>
              <w:spacing w:after="0"/>
              <w:rPr>
                <w:lang w:val="fr-FR"/>
              </w:rPr>
            </w:pPr>
            <w:r w:rsidRPr="006667F9">
              <w:rPr>
                <w:lang w:val="fr-FR"/>
              </w:rPr>
              <w:t>Secrétariat national technique de développement des ressources</w:t>
            </w:r>
          </w:p>
          <w:p w:rsidR="00321CF1" w:rsidRPr="006667F9" w:rsidRDefault="00601FAF" w:rsidP="00601FAF">
            <w:pPr>
              <w:tabs>
                <w:tab w:val="left" w:pos="285"/>
              </w:tabs>
              <w:spacing w:after="0"/>
              <w:rPr>
                <w:lang w:val="fr-FR"/>
              </w:rPr>
            </w:pPr>
            <w:r w:rsidRPr="006667F9">
              <w:rPr>
                <w:lang w:val="fr-FR"/>
              </w:rPr>
              <w:tab/>
            </w:r>
            <w:r w:rsidR="00321CF1" w:rsidRPr="006667F9">
              <w:rPr>
                <w:lang w:val="fr-FR"/>
              </w:rPr>
              <w:t xml:space="preserve">humaines et rémunérations du secteur public </w:t>
            </w:r>
          </w:p>
          <w:p w:rsidR="00321CF1" w:rsidRPr="006667F9" w:rsidRDefault="00321CF1" w:rsidP="00601FAF">
            <w:pPr>
              <w:spacing w:after="0"/>
              <w:rPr>
                <w:lang w:val="fr-FR"/>
              </w:rPr>
            </w:pPr>
            <w:r w:rsidRPr="006667F9">
              <w:rPr>
                <w:lang w:val="fr-FR"/>
              </w:rPr>
              <w:t>Secrétariat technique du front social</w:t>
            </w:r>
          </w:p>
        </w:tc>
        <w:tc>
          <w:tcPr>
            <w:tcW w:w="971" w:type="pct"/>
          </w:tcPr>
          <w:p w:rsidR="00321CF1" w:rsidRPr="006667F9" w:rsidRDefault="00321CF1" w:rsidP="00F40625">
            <w:pPr>
              <w:spacing w:after="0"/>
              <w:ind w:left="209"/>
              <w:rPr>
                <w:lang w:val="fr-FR"/>
              </w:rPr>
            </w:pPr>
            <w:r w:rsidRPr="006667F9">
              <w:rPr>
                <w:lang w:val="fr-FR"/>
              </w:rPr>
              <w:t>SECAP</w:t>
            </w:r>
          </w:p>
          <w:p w:rsidR="006667F9" w:rsidRPr="006667F9" w:rsidRDefault="006667F9" w:rsidP="00F40625">
            <w:pPr>
              <w:spacing w:after="0"/>
              <w:ind w:left="209"/>
              <w:rPr>
                <w:lang w:val="fr-FR"/>
              </w:rPr>
            </w:pPr>
          </w:p>
          <w:p w:rsidR="006667F9" w:rsidRPr="006667F9" w:rsidRDefault="006667F9" w:rsidP="00F40625">
            <w:pPr>
              <w:spacing w:after="0"/>
              <w:ind w:left="209"/>
              <w:rPr>
                <w:lang w:val="fr-FR"/>
              </w:rPr>
            </w:pPr>
            <w:r w:rsidRPr="006667F9">
              <w:rPr>
                <w:lang w:val="fr-FR"/>
              </w:rPr>
              <w:t>SENRES</w:t>
            </w: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Sous-secrétariat à la police</w:t>
            </w:r>
          </w:p>
        </w:tc>
        <w:tc>
          <w:tcPr>
            <w:tcW w:w="971" w:type="pct"/>
          </w:tcPr>
          <w:p w:rsidR="00321CF1" w:rsidRPr="006667F9" w:rsidRDefault="00321CF1" w:rsidP="00F40625">
            <w:pPr>
              <w:spacing w:after="0"/>
              <w:ind w:left="209"/>
              <w:rPr>
                <w:lang w:val="fr-FR"/>
              </w:rPr>
            </w:pP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Système intégré d</w:t>
            </w:r>
            <w:r w:rsidR="00240A44">
              <w:rPr>
                <w:lang w:val="fr-FR"/>
              </w:rPr>
              <w:t>’</w:t>
            </w:r>
            <w:r w:rsidRPr="006667F9">
              <w:rPr>
                <w:lang w:val="fr-FR"/>
              </w:rPr>
              <w:t>indicateurs sociaux de l</w:t>
            </w:r>
            <w:r w:rsidR="00240A44">
              <w:rPr>
                <w:lang w:val="fr-FR"/>
              </w:rPr>
              <w:t>’</w:t>
            </w:r>
            <w:r w:rsidRPr="006667F9">
              <w:rPr>
                <w:lang w:val="fr-FR"/>
              </w:rPr>
              <w:t>Équateur</w:t>
            </w:r>
          </w:p>
        </w:tc>
        <w:tc>
          <w:tcPr>
            <w:tcW w:w="971" w:type="pct"/>
          </w:tcPr>
          <w:p w:rsidR="00321CF1" w:rsidRPr="006667F9" w:rsidRDefault="00321CF1" w:rsidP="00F40625">
            <w:pPr>
              <w:spacing w:after="0"/>
              <w:ind w:left="209"/>
              <w:rPr>
                <w:lang w:val="fr-FR"/>
              </w:rPr>
            </w:pPr>
            <w:r w:rsidRPr="006667F9">
              <w:rPr>
                <w:lang w:val="fr-FR"/>
              </w:rPr>
              <w:t>SIISE</w:t>
            </w:r>
          </w:p>
        </w:tc>
      </w:tr>
      <w:tr w:rsidR="00321CF1" w:rsidRPr="006667F9">
        <w:trPr>
          <w:tblCellSpacing w:w="15" w:type="dxa"/>
        </w:trPr>
        <w:tc>
          <w:tcPr>
            <w:tcW w:w="3982" w:type="pct"/>
          </w:tcPr>
          <w:p w:rsidR="00321CF1" w:rsidRPr="006667F9" w:rsidRDefault="00321CF1" w:rsidP="00601FAF">
            <w:pPr>
              <w:spacing w:after="0"/>
              <w:rPr>
                <w:lang w:val="fr-FR"/>
              </w:rPr>
            </w:pPr>
            <w:r w:rsidRPr="006667F9">
              <w:rPr>
                <w:lang w:val="fr-FR"/>
              </w:rPr>
              <w:t>Tribunal électoral suprême</w:t>
            </w:r>
          </w:p>
        </w:tc>
        <w:tc>
          <w:tcPr>
            <w:tcW w:w="971" w:type="pct"/>
          </w:tcPr>
          <w:p w:rsidR="00321CF1" w:rsidRPr="006667F9" w:rsidRDefault="00321CF1" w:rsidP="00601FAF">
            <w:pPr>
              <w:spacing w:after="0"/>
              <w:rPr>
                <w:lang w:val="fr-FR"/>
              </w:rPr>
            </w:pPr>
          </w:p>
        </w:tc>
      </w:tr>
    </w:tbl>
    <w:p w:rsidR="006667F9" w:rsidRDefault="006667F9" w:rsidP="00321CF1">
      <w:pPr>
        <w:rPr>
          <w:rStyle w:val="StyleGras"/>
          <w:lang w:val="fr-FR"/>
        </w:rPr>
      </w:pPr>
    </w:p>
    <w:p w:rsidR="00321CF1" w:rsidRPr="00321CF1" w:rsidRDefault="00321CF1" w:rsidP="00321CF1">
      <w:pPr>
        <w:rPr>
          <w:rStyle w:val="StyleGras"/>
          <w:lang w:val="fr-FR"/>
        </w:rPr>
      </w:pPr>
      <w:r w:rsidRPr="00321CF1">
        <w:rPr>
          <w:rStyle w:val="StyleGras"/>
          <w:lang w:val="fr-FR"/>
        </w:rPr>
        <w:t>Organisations de la société civile invitées</w:t>
      </w:r>
    </w:p>
    <w:tbl>
      <w:tblPr>
        <w:tblW w:w="5115" w:type="pct"/>
        <w:tblCellSpacing w:w="7" w:type="dxa"/>
        <w:tblCellMar>
          <w:top w:w="15" w:type="dxa"/>
          <w:left w:w="15" w:type="dxa"/>
          <w:bottom w:w="15" w:type="dxa"/>
          <w:right w:w="15" w:type="dxa"/>
        </w:tblCellMar>
        <w:tblLook w:val="0000" w:firstRow="0" w:lastRow="0" w:firstColumn="0" w:lastColumn="0" w:noHBand="0" w:noVBand="0"/>
      </w:tblPr>
      <w:tblGrid>
        <w:gridCol w:w="7670"/>
        <w:gridCol w:w="1959"/>
      </w:tblGrid>
      <w:tr w:rsidR="00321CF1" w:rsidRPr="0062059B">
        <w:trPr>
          <w:tblCellSpacing w:w="7" w:type="dxa"/>
        </w:trPr>
        <w:tc>
          <w:tcPr>
            <w:tcW w:w="3971" w:type="pct"/>
            <w:vAlign w:val="center"/>
          </w:tcPr>
          <w:p w:rsidR="00321CF1" w:rsidRPr="0062059B" w:rsidRDefault="00321CF1" w:rsidP="006667F9">
            <w:pPr>
              <w:spacing w:after="0"/>
              <w:rPr>
                <w:lang w:val="fr-FR"/>
              </w:rPr>
            </w:pPr>
            <w:r w:rsidRPr="0062059B">
              <w:rPr>
                <w:lang w:val="fr-FR"/>
              </w:rPr>
              <w:t>Amnistie internationale</w:t>
            </w:r>
          </w:p>
        </w:tc>
        <w:tc>
          <w:tcPr>
            <w:tcW w:w="1007" w:type="pct"/>
          </w:tcPr>
          <w:p w:rsidR="00321CF1" w:rsidRPr="0062059B" w:rsidRDefault="00321CF1" w:rsidP="006667F9">
            <w:pPr>
              <w:spacing w:after="0"/>
              <w:rPr>
                <w:lang w:val="fr-FR"/>
              </w:rPr>
            </w:pPr>
          </w:p>
        </w:tc>
      </w:tr>
      <w:tr w:rsidR="00321CF1" w:rsidRPr="0062059B">
        <w:trPr>
          <w:tblCellSpacing w:w="7" w:type="dxa"/>
        </w:trPr>
        <w:tc>
          <w:tcPr>
            <w:tcW w:w="3971" w:type="pct"/>
            <w:vAlign w:val="center"/>
          </w:tcPr>
          <w:p w:rsidR="00321CF1" w:rsidRPr="0062059B" w:rsidRDefault="00321CF1" w:rsidP="006667F9">
            <w:pPr>
              <w:spacing w:after="0"/>
              <w:rPr>
                <w:lang w:val="fr-FR"/>
              </w:rPr>
            </w:pPr>
            <w:r w:rsidRPr="0062059B">
              <w:rPr>
                <w:lang w:val="fr-FR"/>
              </w:rPr>
              <w:t>Auditoría Democrática Andina</w:t>
            </w:r>
          </w:p>
        </w:tc>
        <w:tc>
          <w:tcPr>
            <w:tcW w:w="1007" w:type="pct"/>
          </w:tcPr>
          <w:p w:rsidR="00321CF1" w:rsidRPr="0062059B" w:rsidRDefault="00321CF1" w:rsidP="006667F9">
            <w:pPr>
              <w:spacing w:after="0"/>
              <w:rPr>
                <w:lang w:val="fr-FR"/>
              </w:rPr>
            </w:pPr>
          </w:p>
        </w:tc>
      </w:tr>
      <w:tr w:rsidR="00321CF1" w:rsidRPr="0062059B">
        <w:trPr>
          <w:tblCellSpacing w:w="7" w:type="dxa"/>
        </w:trPr>
        <w:tc>
          <w:tcPr>
            <w:tcW w:w="3971" w:type="pct"/>
            <w:vAlign w:val="center"/>
          </w:tcPr>
          <w:p w:rsidR="00321CF1" w:rsidRPr="0062059B" w:rsidRDefault="00321CF1" w:rsidP="006667F9">
            <w:pPr>
              <w:spacing w:after="0"/>
              <w:rPr>
                <w:lang w:val="fr-FR"/>
              </w:rPr>
            </w:pPr>
            <w:r w:rsidRPr="0062059B">
              <w:rPr>
                <w:lang w:val="fr-FR"/>
              </w:rPr>
              <w:t>Commission œcuménique des droits de l</w:t>
            </w:r>
            <w:r w:rsidR="00240A44">
              <w:rPr>
                <w:lang w:val="fr-FR"/>
              </w:rPr>
              <w:t>’</w:t>
            </w:r>
            <w:r w:rsidRPr="0062059B">
              <w:rPr>
                <w:lang w:val="fr-FR"/>
              </w:rPr>
              <w:t xml:space="preserve">homme </w:t>
            </w:r>
          </w:p>
        </w:tc>
        <w:tc>
          <w:tcPr>
            <w:tcW w:w="1007" w:type="pct"/>
          </w:tcPr>
          <w:p w:rsidR="00321CF1" w:rsidRPr="0062059B" w:rsidRDefault="00321CF1" w:rsidP="00F40625">
            <w:pPr>
              <w:spacing w:after="0"/>
              <w:ind w:left="257"/>
              <w:rPr>
                <w:lang w:val="fr-FR"/>
              </w:rPr>
            </w:pPr>
            <w:r w:rsidRPr="0062059B">
              <w:rPr>
                <w:lang w:val="fr-FR"/>
              </w:rPr>
              <w:t>CEDHU</w:t>
            </w:r>
          </w:p>
        </w:tc>
      </w:tr>
      <w:tr w:rsidR="00321CF1" w:rsidRPr="0062059B">
        <w:trPr>
          <w:tblCellSpacing w:w="7" w:type="dxa"/>
        </w:trPr>
        <w:tc>
          <w:tcPr>
            <w:tcW w:w="3971" w:type="pct"/>
            <w:vAlign w:val="center"/>
          </w:tcPr>
          <w:p w:rsidR="00321CF1" w:rsidRPr="0062059B" w:rsidRDefault="00321CF1" w:rsidP="006667F9">
            <w:pPr>
              <w:spacing w:after="0"/>
              <w:rPr>
                <w:lang w:val="fr-FR"/>
              </w:rPr>
            </w:pPr>
            <w:r w:rsidRPr="0062059B">
              <w:rPr>
                <w:lang w:val="fr-FR"/>
              </w:rPr>
              <w:t>Comité d</w:t>
            </w:r>
            <w:r w:rsidR="00240A44">
              <w:rPr>
                <w:lang w:val="fr-FR"/>
              </w:rPr>
              <w:t>’</w:t>
            </w:r>
            <w:r w:rsidRPr="0062059B">
              <w:rPr>
                <w:lang w:val="fr-FR"/>
              </w:rPr>
              <w:t xml:space="preserve">Amérique latine et des Caraïbes pour la défense des droits de la femme </w:t>
            </w:r>
          </w:p>
        </w:tc>
        <w:tc>
          <w:tcPr>
            <w:tcW w:w="1007" w:type="pct"/>
          </w:tcPr>
          <w:p w:rsidR="00321CF1" w:rsidRPr="0062059B" w:rsidRDefault="00321CF1" w:rsidP="00F40625">
            <w:pPr>
              <w:spacing w:after="0"/>
              <w:ind w:left="257"/>
              <w:rPr>
                <w:rFonts w:cs="Arial"/>
                <w:lang w:val="fr-FR"/>
              </w:rPr>
            </w:pPr>
            <w:r w:rsidRPr="0062059B">
              <w:rPr>
                <w:lang w:val="fr-FR"/>
              </w:rPr>
              <w:t>CLADEM</w:t>
            </w:r>
          </w:p>
        </w:tc>
      </w:tr>
      <w:tr w:rsidR="00321CF1" w:rsidRPr="0062059B">
        <w:trPr>
          <w:tblCellSpacing w:w="7" w:type="dxa"/>
        </w:trPr>
        <w:tc>
          <w:tcPr>
            <w:tcW w:w="3971" w:type="pct"/>
            <w:vAlign w:val="center"/>
          </w:tcPr>
          <w:p w:rsidR="00321CF1" w:rsidRPr="0062059B" w:rsidRDefault="00321CF1" w:rsidP="006667F9">
            <w:pPr>
              <w:spacing w:after="0"/>
              <w:rPr>
                <w:lang w:val="fr-FR"/>
              </w:rPr>
            </w:pPr>
            <w:r w:rsidRPr="0062059B">
              <w:rPr>
                <w:lang w:val="fr-FR"/>
              </w:rPr>
              <w:t>Coordonnatrice de la politique à l</w:t>
            </w:r>
            <w:r w:rsidR="00240A44">
              <w:rPr>
                <w:lang w:val="fr-FR"/>
              </w:rPr>
              <w:t>’</w:t>
            </w:r>
            <w:r w:rsidRPr="0062059B">
              <w:rPr>
                <w:lang w:val="fr-FR"/>
              </w:rPr>
              <w:t>égard de la jeunesse</w:t>
            </w:r>
          </w:p>
        </w:tc>
        <w:tc>
          <w:tcPr>
            <w:tcW w:w="1007" w:type="pct"/>
          </w:tcPr>
          <w:p w:rsidR="00321CF1" w:rsidRPr="0062059B" w:rsidRDefault="00321CF1" w:rsidP="00F40625">
            <w:pPr>
              <w:spacing w:after="0"/>
              <w:ind w:left="257"/>
              <w:rPr>
                <w:lang w:val="fr-FR"/>
              </w:rPr>
            </w:pPr>
          </w:p>
        </w:tc>
      </w:tr>
      <w:tr w:rsidR="00321CF1" w:rsidRPr="0062059B">
        <w:trPr>
          <w:tblCellSpacing w:w="7" w:type="dxa"/>
        </w:trPr>
        <w:tc>
          <w:tcPr>
            <w:tcW w:w="3971" w:type="pct"/>
            <w:vAlign w:val="center"/>
          </w:tcPr>
          <w:p w:rsidR="00321CF1" w:rsidRPr="0062059B" w:rsidRDefault="00321CF1" w:rsidP="006667F9">
            <w:pPr>
              <w:spacing w:after="0"/>
              <w:rPr>
                <w:lang w:val="fr-FR"/>
              </w:rPr>
            </w:pPr>
            <w:r w:rsidRPr="0062059B">
              <w:rPr>
                <w:lang w:val="fr-FR"/>
              </w:rPr>
              <w:t>Démocratie et développement</w:t>
            </w:r>
          </w:p>
        </w:tc>
        <w:tc>
          <w:tcPr>
            <w:tcW w:w="1007" w:type="pct"/>
          </w:tcPr>
          <w:p w:rsidR="00321CF1" w:rsidRPr="0062059B" w:rsidRDefault="00321CF1" w:rsidP="00F40625">
            <w:pPr>
              <w:spacing w:after="0"/>
              <w:ind w:left="257"/>
              <w:rPr>
                <w:lang w:val="fr-FR"/>
              </w:rPr>
            </w:pPr>
          </w:p>
        </w:tc>
      </w:tr>
      <w:tr w:rsidR="00321CF1" w:rsidRPr="0062059B">
        <w:trPr>
          <w:tblCellSpacing w:w="7" w:type="dxa"/>
        </w:trPr>
        <w:tc>
          <w:tcPr>
            <w:tcW w:w="3971" w:type="pct"/>
            <w:vAlign w:val="center"/>
          </w:tcPr>
          <w:p w:rsidR="00321CF1" w:rsidRPr="0062059B" w:rsidRDefault="00321CF1" w:rsidP="006667F9">
            <w:pPr>
              <w:spacing w:after="0"/>
              <w:rPr>
                <w:lang w:val="fr-FR"/>
              </w:rPr>
            </w:pPr>
            <w:r w:rsidRPr="0062059B">
              <w:rPr>
                <w:lang w:val="fr-FR"/>
              </w:rPr>
              <w:t>Fondation Équité</w:t>
            </w:r>
          </w:p>
        </w:tc>
        <w:tc>
          <w:tcPr>
            <w:tcW w:w="1007" w:type="pct"/>
          </w:tcPr>
          <w:p w:rsidR="00321CF1" w:rsidRPr="0062059B" w:rsidRDefault="00321CF1" w:rsidP="00F40625">
            <w:pPr>
              <w:spacing w:after="0"/>
              <w:ind w:left="257"/>
              <w:rPr>
                <w:lang w:val="fr-FR"/>
              </w:rPr>
            </w:pPr>
          </w:p>
        </w:tc>
      </w:tr>
      <w:tr w:rsidR="00321CF1" w:rsidRPr="0062059B">
        <w:trPr>
          <w:tblCellSpacing w:w="7" w:type="dxa"/>
        </w:trPr>
        <w:tc>
          <w:tcPr>
            <w:tcW w:w="3971" w:type="pct"/>
            <w:vAlign w:val="center"/>
          </w:tcPr>
          <w:p w:rsidR="00321CF1" w:rsidRPr="0062059B" w:rsidRDefault="00321CF1" w:rsidP="006667F9">
            <w:pPr>
              <w:spacing w:after="0"/>
              <w:rPr>
                <w:lang w:val="fr-FR"/>
              </w:rPr>
            </w:pPr>
            <w:r w:rsidRPr="0062059B">
              <w:rPr>
                <w:lang w:val="fr-FR"/>
              </w:rPr>
              <w:t>Fondation Nos droits</w:t>
            </w:r>
          </w:p>
        </w:tc>
        <w:tc>
          <w:tcPr>
            <w:tcW w:w="1007" w:type="pct"/>
          </w:tcPr>
          <w:p w:rsidR="00321CF1" w:rsidRPr="0062059B" w:rsidRDefault="00321CF1" w:rsidP="00F40625">
            <w:pPr>
              <w:spacing w:after="0"/>
              <w:ind w:left="257"/>
              <w:rPr>
                <w:lang w:val="fr-FR"/>
              </w:rPr>
            </w:pPr>
          </w:p>
        </w:tc>
      </w:tr>
      <w:tr w:rsidR="00321CF1" w:rsidRPr="0062059B">
        <w:trPr>
          <w:tblCellSpacing w:w="7" w:type="dxa"/>
        </w:trPr>
        <w:tc>
          <w:tcPr>
            <w:tcW w:w="3971" w:type="pct"/>
            <w:vAlign w:val="center"/>
          </w:tcPr>
          <w:p w:rsidR="00321CF1" w:rsidRPr="0062059B" w:rsidRDefault="00321CF1" w:rsidP="006667F9">
            <w:pPr>
              <w:spacing w:after="0"/>
              <w:rPr>
                <w:lang w:val="fr-FR"/>
              </w:rPr>
            </w:pPr>
            <w:r w:rsidRPr="0062059B">
              <w:rPr>
                <w:lang w:val="fr-FR"/>
              </w:rPr>
              <w:t>Fondation régionale d</w:t>
            </w:r>
            <w:r w:rsidR="00240A44">
              <w:rPr>
                <w:lang w:val="fr-FR"/>
              </w:rPr>
              <w:t>’</w:t>
            </w:r>
            <w:r w:rsidRPr="0062059B">
              <w:rPr>
                <w:lang w:val="fr-FR"/>
              </w:rPr>
              <w:t>évaluation des droits de l</w:t>
            </w:r>
            <w:r w:rsidR="00240A44">
              <w:rPr>
                <w:lang w:val="fr-FR"/>
              </w:rPr>
              <w:t>’</w:t>
            </w:r>
            <w:r w:rsidRPr="0062059B">
              <w:rPr>
                <w:lang w:val="fr-FR"/>
              </w:rPr>
              <w:t xml:space="preserve">homme </w:t>
            </w:r>
          </w:p>
        </w:tc>
        <w:tc>
          <w:tcPr>
            <w:tcW w:w="1007" w:type="pct"/>
          </w:tcPr>
          <w:p w:rsidR="00321CF1" w:rsidRPr="0062059B" w:rsidRDefault="00321CF1" w:rsidP="00F40625">
            <w:pPr>
              <w:spacing w:after="0"/>
              <w:ind w:left="257"/>
              <w:rPr>
                <w:lang w:val="fr-FR"/>
              </w:rPr>
            </w:pPr>
            <w:r w:rsidRPr="0062059B">
              <w:rPr>
                <w:lang w:val="fr-FR"/>
              </w:rPr>
              <w:t>INREDH</w:t>
            </w:r>
          </w:p>
        </w:tc>
      </w:tr>
      <w:tr w:rsidR="00321CF1" w:rsidRPr="0062059B">
        <w:trPr>
          <w:tblCellSpacing w:w="7" w:type="dxa"/>
        </w:trPr>
        <w:tc>
          <w:tcPr>
            <w:tcW w:w="3971" w:type="pct"/>
            <w:vAlign w:val="center"/>
          </w:tcPr>
          <w:p w:rsidR="00321CF1" w:rsidRPr="0062059B" w:rsidRDefault="00321CF1" w:rsidP="006667F9">
            <w:pPr>
              <w:spacing w:after="0"/>
              <w:rPr>
                <w:lang w:val="fr-FR"/>
              </w:rPr>
            </w:pPr>
            <w:r w:rsidRPr="0062059B">
              <w:rPr>
                <w:lang w:val="fr-FR"/>
              </w:rPr>
              <w:t>Fondation pour la réadaptation intégrale des victimes de  violence</w:t>
            </w:r>
            <w:r>
              <w:rPr>
                <w:lang w:val="fr-FR"/>
              </w:rPr>
              <w:t>s</w:t>
            </w:r>
            <w:r w:rsidRPr="0062059B">
              <w:rPr>
                <w:lang w:val="fr-FR"/>
              </w:rPr>
              <w:t xml:space="preserve"> </w:t>
            </w:r>
          </w:p>
        </w:tc>
        <w:tc>
          <w:tcPr>
            <w:tcW w:w="1007" w:type="pct"/>
          </w:tcPr>
          <w:p w:rsidR="00321CF1" w:rsidRPr="0062059B" w:rsidRDefault="00321CF1" w:rsidP="00F40625">
            <w:pPr>
              <w:spacing w:after="0"/>
              <w:ind w:left="257"/>
              <w:rPr>
                <w:lang w:val="fr-FR"/>
              </w:rPr>
            </w:pPr>
            <w:r w:rsidRPr="0062059B">
              <w:rPr>
                <w:lang w:val="fr-FR"/>
              </w:rPr>
              <w:t>PRIVA</w:t>
            </w:r>
          </w:p>
        </w:tc>
      </w:tr>
      <w:tr w:rsidR="00321CF1" w:rsidRPr="0062059B">
        <w:trPr>
          <w:tblCellSpacing w:w="7" w:type="dxa"/>
        </w:trPr>
        <w:tc>
          <w:tcPr>
            <w:tcW w:w="3971" w:type="pct"/>
            <w:vAlign w:val="center"/>
          </w:tcPr>
          <w:p w:rsidR="00321CF1" w:rsidRPr="0062059B" w:rsidRDefault="00321CF1" w:rsidP="006667F9">
            <w:pPr>
              <w:spacing w:after="0"/>
              <w:rPr>
                <w:lang w:val="fr-FR"/>
              </w:rPr>
            </w:pPr>
            <w:r w:rsidRPr="0062059B">
              <w:rPr>
                <w:lang w:val="fr-FR"/>
              </w:rPr>
              <w:t>Groupe des droits de l</w:t>
            </w:r>
            <w:r w:rsidR="00240A44">
              <w:rPr>
                <w:lang w:val="fr-FR"/>
              </w:rPr>
              <w:t>’</w:t>
            </w:r>
            <w:r w:rsidRPr="0062059B">
              <w:rPr>
                <w:lang w:val="fr-FR"/>
              </w:rPr>
              <w:t>homme</w:t>
            </w:r>
          </w:p>
        </w:tc>
        <w:tc>
          <w:tcPr>
            <w:tcW w:w="1007" w:type="pct"/>
          </w:tcPr>
          <w:p w:rsidR="00321CF1" w:rsidRPr="0062059B" w:rsidDel="001B2928" w:rsidRDefault="00321CF1" w:rsidP="00F40625">
            <w:pPr>
              <w:spacing w:after="0"/>
              <w:ind w:left="257"/>
              <w:rPr>
                <w:lang w:val="fr-FR"/>
              </w:rPr>
            </w:pPr>
          </w:p>
        </w:tc>
      </w:tr>
      <w:tr w:rsidR="00321CF1" w:rsidRPr="0062059B">
        <w:trPr>
          <w:tblCellSpacing w:w="7" w:type="dxa"/>
        </w:trPr>
        <w:tc>
          <w:tcPr>
            <w:tcW w:w="3971" w:type="pct"/>
            <w:vAlign w:val="center"/>
          </w:tcPr>
          <w:p w:rsidR="00321CF1" w:rsidRPr="0062059B" w:rsidRDefault="00321CF1" w:rsidP="006667F9">
            <w:pPr>
              <w:spacing w:after="0"/>
              <w:rPr>
                <w:lang w:val="fr-FR"/>
              </w:rPr>
            </w:pPr>
            <w:r w:rsidRPr="0062059B">
              <w:rPr>
                <w:lang w:val="fr-FR"/>
              </w:rPr>
              <w:t>Institut (des Nations Unies) pour la prévention du crime</w:t>
            </w:r>
            <w:r w:rsidRPr="0062059B">
              <w:rPr>
                <w:lang w:val="fr-FR"/>
              </w:rPr>
              <w:br/>
              <w:t xml:space="preserve">et le traitement des délinquants en Amérique latine </w:t>
            </w:r>
          </w:p>
        </w:tc>
        <w:tc>
          <w:tcPr>
            <w:tcW w:w="1007" w:type="pct"/>
          </w:tcPr>
          <w:p w:rsidR="00321CF1" w:rsidRPr="0062059B" w:rsidRDefault="00321CF1" w:rsidP="00F40625">
            <w:pPr>
              <w:spacing w:after="0"/>
              <w:ind w:left="257"/>
              <w:rPr>
                <w:lang w:val="fr-FR"/>
              </w:rPr>
            </w:pPr>
            <w:r w:rsidRPr="0062059B">
              <w:rPr>
                <w:lang w:val="fr-FR"/>
              </w:rPr>
              <w:t>ILANUD</w:t>
            </w:r>
          </w:p>
        </w:tc>
      </w:tr>
      <w:tr w:rsidR="00321CF1" w:rsidRPr="0062059B">
        <w:trPr>
          <w:tblCellSpacing w:w="7" w:type="dxa"/>
        </w:trPr>
        <w:tc>
          <w:tcPr>
            <w:tcW w:w="3971" w:type="pct"/>
            <w:vAlign w:val="center"/>
          </w:tcPr>
          <w:p w:rsidR="00321CF1" w:rsidRPr="0062059B" w:rsidRDefault="00321CF1" w:rsidP="006667F9">
            <w:pPr>
              <w:spacing w:after="0"/>
              <w:rPr>
                <w:lang w:val="fr-FR"/>
              </w:rPr>
            </w:pPr>
            <w:r w:rsidRPr="0062059B">
              <w:rPr>
                <w:lang w:val="fr-FR"/>
              </w:rPr>
              <w:t>Observatoire international des prisons</w:t>
            </w:r>
          </w:p>
        </w:tc>
        <w:tc>
          <w:tcPr>
            <w:tcW w:w="1007" w:type="pct"/>
          </w:tcPr>
          <w:p w:rsidR="00321CF1" w:rsidRPr="0062059B" w:rsidRDefault="00321CF1" w:rsidP="006667F9">
            <w:pPr>
              <w:spacing w:after="0"/>
              <w:rPr>
                <w:lang w:val="fr-FR"/>
              </w:rPr>
            </w:pPr>
          </w:p>
        </w:tc>
      </w:tr>
      <w:tr w:rsidR="00321CF1" w:rsidRPr="0062059B">
        <w:trPr>
          <w:tblCellSpacing w:w="7" w:type="dxa"/>
        </w:trPr>
        <w:tc>
          <w:tcPr>
            <w:tcW w:w="3971" w:type="pct"/>
            <w:vAlign w:val="center"/>
          </w:tcPr>
          <w:p w:rsidR="00321CF1" w:rsidRPr="0062059B" w:rsidRDefault="00321CF1" w:rsidP="006667F9">
            <w:pPr>
              <w:spacing w:after="0"/>
              <w:rPr>
                <w:lang w:val="fr-FR"/>
              </w:rPr>
            </w:pPr>
            <w:r w:rsidRPr="0062059B">
              <w:rPr>
                <w:lang w:val="fr-FR"/>
              </w:rPr>
              <w:t>Organisation équatorienne des lesbiennes</w:t>
            </w:r>
          </w:p>
        </w:tc>
        <w:tc>
          <w:tcPr>
            <w:tcW w:w="1007" w:type="pct"/>
          </w:tcPr>
          <w:p w:rsidR="00321CF1" w:rsidRPr="0062059B" w:rsidRDefault="00321CF1" w:rsidP="006667F9">
            <w:pPr>
              <w:spacing w:after="0"/>
              <w:rPr>
                <w:lang w:val="fr-FR"/>
              </w:rPr>
            </w:pPr>
          </w:p>
        </w:tc>
      </w:tr>
      <w:tr w:rsidR="006667F9" w:rsidRPr="0062059B">
        <w:trPr>
          <w:tblCellSpacing w:w="7" w:type="dxa"/>
        </w:trPr>
        <w:tc>
          <w:tcPr>
            <w:tcW w:w="3971" w:type="pct"/>
            <w:vAlign w:val="center"/>
          </w:tcPr>
          <w:p w:rsidR="006667F9" w:rsidRPr="0062059B" w:rsidRDefault="006667F9" w:rsidP="006667F9">
            <w:pPr>
              <w:spacing w:after="0"/>
              <w:rPr>
                <w:lang w:val="fr-FR"/>
              </w:rPr>
            </w:pPr>
            <w:r>
              <w:rPr>
                <w:lang w:val="fr-FR"/>
              </w:rPr>
              <w:t>Plan País</w:t>
            </w:r>
          </w:p>
        </w:tc>
        <w:tc>
          <w:tcPr>
            <w:tcW w:w="1007" w:type="pct"/>
          </w:tcPr>
          <w:p w:rsidR="006667F9" w:rsidRPr="0062059B" w:rsidRDefault="006667F9" w:rsidP="006667F9">
            <w:pPr>
              <w:spacing w:after="0"/>
              <w:rPr>
                <w:lang w:val="fr-FR"/>
              </w:rPr>
            </w:pPr>
          </w:p>
        </w:tc>
      </w:tr>
      <w:tr w:rsidR="00321CF1" w:rsidRPr="0062059B">
        <w:trPr>
          <w:tblCellSpacing w:w="7" w:type="dxa"/>
        </w:trPr>
        <w:tc>
          <w:tcPr>
            <w:tcW w:w="3971" w:type="pct"/>
            <w:vAlign w:val="center"/>
          </w:tcPr>
          <w:p w:rsidR="00321CF1" w:rsidRPr="0062059B" w:rsidRDefault="00321CF1" w:rsidP="006667F9">
            <w:pPr>
              <w:spacing w:after="0"/>
              <w:rPr>
                <w:lang w:val="fr-FR"/>
              </w:rPr>
            </w:pPr>
            <w:r w:rsidRPr="0062059B">
              <w:rPr>
                <w:lang w:val="fr-FR"/>
              </w:rPr>
              <w:t>Service, paix et justice en Amérique latine</w:t>
            </w:r>
          </w:p>
        </w:tc>
        <w:tc>
          <w:tcPr>
            <w:tcW w:w="1007" w:type="pct"/>
          </w:tcPr>
          <w:p w:rsidR="00321CF1" w:rsidRPr="0062059B" w:rsidDel="00FD17B0" w:rsidRDefault="00321CF1" w:rsidP="006667F9">
            <w:pPr>
              <w:spacing w:after="0"/>
              <w:rPr>
                <w:lang w:val="fr-FR"/>
              </w:rPr>
            </w:pPr>
          </w:p>
        </w:tc>
      </w:tr>
    </w:tbl>
    <w:p w:rsidR="00321CF1" w:rsidRPr="00321CF1" w:rsidRDefault="00321CF1" w:rsidP="00321CF1">
      <w:pPr>
        <w:rPr>
          <w:lang w:val="fr-FR"/>
        </w:rPr>
      </w:pPr>
    </w:p>
    <w:p w:rsidR="00841632" w:rsidRPr="00596607" w:rsidRDefault="00321CF1" w:rsidP="00841632">
      <w:pPr>
        <w:pStyle w:val="Title"/>
      </w:pPr>
      <w:r>
        <w:br w:type="page"/>
      </w:r>
      <w:r w:rsidR="00613FD3">
        <w:t>TABLE DES MATIÈRES</w:t>
      </w:r>
    </w:p>
    <w:p w:rsidR="00841632" w:rsidRDefault="00841632" w:rsidP="00841632">
      <w:pPr>
        <w:tabs>
          <w:tab w:val="left" w:pos="7020"/>
        </w:tabs>
        <w:spacing w:after="0"/>
        <w:ind w:right="-290"/>
        <w:rPr>
          <w:i/>
          <w:lang w:val="fr-FR"/>
        </w:rPr>
      </w:pPr>
      <w:r w:rsidRPr="009A3B19">
        <w:rPr>
          <w:i/>
          <w:lang w:val="fr-FR"/>
        </w:rPr>
        <w:tab/>
      </w:r>
      <w:r>
        <w:rPr>
          <w:i/>
          <w:lang w:val="fr-FR"/>
        </w:rPr>
        <w:t xml:space="preserve">  </w:t>
      </w:r>
      <w:r w:rsidRPr="009A3B19">
        <w:rPr>
          <w:i/>
          <w:lang w:val="fr-FR"/>
        </w:rPr>
        <w:t xml:space="preserve"> </w:t>
      </w:r>
      <w:r>
        <w:rPr>
          <w:i/>
          <w:lang w:val="fr-FR"/>
        </w:rPr>
        <w:t xml:space="preserve"> </w:t>
      </w:r>
      <w:r w:rsidRPr="009A3B19">
        <w:rPr>
          <w:i/>
          <w:lang w:val="fr-FR"/>
        </w:rPr>
        <w:t>Paragraph</w:t>
      </w:r>
      <w:r w:rsidR="00613FD3">
        <w:rPr>
          <w:i/>
          <w:lang w:val="fr-FR"/>
        </w:rPr>
        <w:t>es</w:t>
      </w:r>
      <w:r w:rsidRPr="009A3B19">
        <w:rPr>
          <w:i/>
          <w:lang w:val="fr-FR"/>
        </w:rPr>
        <w:t xml:space="preserve">  </w:t>
      </w:r>
      <w:r>
        <w:rPr>
          <w:i/>
          <w:lang w:val="fr-FR"/>
        </w:rPr>
        <w:t xml:space="preserve">  P</w:t>
      </w:r>
      <w:r w:rsidRPr="009A3B19">
        <w:rPr>
          <w:i/>
          <w:lang w:val="fr-FR"/>
        </w:rPr>
        <w:t>age</w:t>
      </w:r>
    </w:p>
    <w:p w:rsidR="00841632" w:rsidRPr="009A3B19" w:rsidRDefault="00841632" w:rsidP="00841632">
      <w:pPr>
        <w:tabs>
          <w:tab w:val="left" w:pos="7020"/>
        </w:tabs>
        <w:spacing w:after="0"/>
        <w:ind w:right="-290"/>
        <w:rPr>
          <w:lang w:val="fr-FR"/>
        </w:rPr>
      </w:pPr>
    </w:p>
    <w:p w:rsidR="00841632" w:rsidRPr="00841632" w:rsidRDefault="00841632" w:rsidP="00841632">
      <w:pPr>
        <w:tabs>
          <w:tab w:val="left" w:pos="851"/>
          <w:tab w:val="left" w:pos="992"/>
          <w:tab w:val="left" w:pos="1304"/>
          <w:tab w:val="left" w:pos="1701"/>
          <w:tab w:val="right" w:leader="dot" w:pos="7286"/>
          <w:tab w:val="right" w:pos="7836"/>
          <w:tab w:val="center" w:pos="7921"/>
          <w:tab w:val="right" w:pos="8358"/>
          <w:tab w:val="right" w:pos="9129"/>
        </w:tabs>
        <w:spacing w:after="0"/>
        <w:ind w:right="-108"/>
        <w:rPr>
          <w:lang w:val="fr-FR"/>
        </w:rPr>
      </w:pPr>
      <w:r w:rsidRPr="00841632">
        <w:rPr>
          <w:lang w:val="fr-FR"/>
        </w:rPr>
        <w:t>I.</w:t>
      </w:r>
      <w:r w:rsidRPr="00841632">
        <w:rPr>
          <w:lang w:val="fr-FR"/>
        </w:rPr>
        <w:tab/>
        <w:t>INTRODUCTION</w:t>
      </w:r>
      <w:r w:rsidRPr="00841632">
        <w:rPr>
          <w:lang w:val="fr-FR"/>
        </w:rPr>
        <w:tab/>
      </w:r>
      <w:r w:rsidRPr="00841632">
        <w:rPr>
          <w:lang w:val="fr-FR"/>
        </w:rPr>
        <w:tab/>
        <w:t>1</w:t>
      </w:r>
      <w:r w:rsidRPr="00841632">
        <w:rPr>
          <w:lang w:val="fr-FR"/>
        </w:rPr>
        <w:tab/>
        <w:t>-</w:t>
      </w:r>
      <w:r w:rsidRPr="00841632">
        <w:rPr>
          <w:lang w:val="fr-FR"/>
        </w:rPr>
        <w:tab/>
      </w:r>
      <w:r w:rsidR="00613FD3">
        <w:rPr>
          <w:lang w:val="fr-FR"/>
        </w:rPr>
        <w:t>4</w:t>
      </w:r>
      <w:r w:rsidRPr="00841632">
        <w:rPr>
          <w:lang w:val="fr-FR"/>
        </w:rPr>
        <w:tab/>
      </w:r>
      <w:r w:rsidR="00F40625">
        <w:rPr>
          <w:lang w:val="fr-FR"/>
        </w:rPr>
        <w:t>7</w:t>
      </w:r>
    </w:p>
    <w:p w:rsidR="00841632" w:rsidRPr="00841632"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p>
    <w:p w:rsidR="00841632" w:rsidRPr="00613FD3"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613FD3">
        <w:rPr>
          <w:lang w:val="fr-FR"/>
        </w:rPr>
        <w:t>II.</w:t>
      </w:r>
      <w:r w:rsidRPr="00613FD3">
        <w:rPr>
          <w:lang w:val="fr-FR"/>
        </w:rPr>
        <w:tab/>
      </w:r>
      <w:r w:rsidR="00613FD3" w:rsidRPr="00613FD3">
        <w:rPr>
          <w:lang w:val="fr-FR"/>
        </w:rPr>
        <w:t>PANORAMA POLITIQUE ET ÉCONOMIQUE GÉN</w:t>
      </w:r>
      <w:r w:rsidR="00613FD3">
        <w:rPr>
          <w:lang w:val="fr-FR"/>
        </w:rPr>
        <w:t>ÉRAL</w:t>
      </w:r>
      <w:r w:rsidR="00613FD3">
        <w:rPr>
          <w:lang w:val="fr-FR"/>
        </w:rPr>
        <w:tab/>
      </w:r>
      <w:r w:rsidR="00613FD3">
        <w:rPr>
          <w:lang w:val="fr-FR"/>
        </w:rPr>
        <w:tab/>
        <w:t>5</w:t>
      </w:r>
      <w:r w:rsidR="00613FD3">
        <w:rPr>
          <w:lang w:val="fr-FR"/>
        </w:rPr>
        <w:tab/>
        <w:t>-</w:t>
      </w:r>
      <w:r w:rsidR="00613FD3">
        <w:rPr>
          <w:lang w:val="fr-FR"/>
        </w:rPr>
        <w:tab/>
        <w:t>17</w:t>
      </w:r>
      <w:r w:rsidR="00613FD3">
        <w:rPr>
          <w:lang w:val="fr-FR"/>
        </w:rPr>
        <w:tab/>
      </w:r>
      <w:r w:rsidR="00F40625">
        <w:rPr>
          <w:lang w:val="fr-FR"/>
        </w:rPr>
        <w:t>7</w:t>
      </w:r>
    </w:p>
    <w:p w:rsidR="00613FD3" w:rsidRDefault="00613FD3" w:rsidP="00613FD3">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p>
    <w:p w:rsidR="00841632" w:rsidRPr="00613FD3" w:rsidRDefault="00841632" w:rsidP="00613FD3">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613FD3">
        <w:rPr>
          <w:lang w:val="fr-FR"/>
        </w:rPr>
        <w:t>III.</w:t>
      </w:r>
      <w:r w:rsidRPr="00613FD3">
        <w:rPr>
          <w:lang w:val="fr-FR"/>
        </w:rPr>
        <w:tab/>
      </w:r>
      <w:r w:rsidR="00613FD3">
        <w:rPr>
          <w:lang w:val="fr-FR"/>
        </w:rPr>
        <w:t>IN</w:t>
      </w:r>
      <w:r w:rsidR="00613FD3" w:rsidRPr="00516562">
        <w:rPr>
          <w:szCs w:val="24"/>
          <w:lang w:val="fr-FR"/>
        </w:rPr>
        <w:t>FORMATION AU TITRE DES ARTICLES 1 À 27</w:t>
      </w:r>
      <w:r w:rsidR="00613FD3">
        <w:rPr>
          <w:szCs w:val="24"/>
          <w:lang w:val="fr-FR"/>
        </w:rPr>
        <w:t xml:space="preserve"> </w:t>
      </w:r>
      <w:r w:rsidR="00613FD3" w:rsidRPr="00516562">
        <w:rPr>
          <w:szCs w:val="24"/>
          <w:lang w:val="fr-FR"/>
        </w:rPr>
        <w:t>DU PACTE</w:t>
      </w:r>
      <w:r w:rsidR="00613FD3">
        <w:rPr>
          <w:szCs w:val="24"/>
          <w:lang w:val="fr-FR"/>
        </w:rPr>
        <w:tab/>
        <w:t>18</w:t>
      </w:r>
      <w:r w:rsidR="00613FD3">
        <w:rPr>
          <w:szCs w:val="24"/>
          <w:lang w:val="fr-FR"/>
        </w:rPr>
        <w:tab/>
        <w:t>-</w:t>
      </w:r>
      <w:r w:rsidR="00613FD3">
        <w:rPr>
          <w:szCs w:val="24"/>
          <w:lang w:val="fr-FR"/>
        </w:rPr>
        <w:tab/>
        <w:t>519</w:t>
      </w:r>
      <w:r w:rsidR="00F40625">
        <w:rPr>
          <w:szCs w:val="24"/>
          <w:lang w:val="fr-FR"/>
        </w:rPr>
        <w:tab/>
        <w:t>10</w:t>
      </w:r>
    </w:p>
    <w:p w:rsidR="00841632" w:rsidRPr="00613FD3"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613FD3">
        <w:rPr>
          <w:lang w:val="fr-FR"/>
        </w:rPr>
        <w:tab/>
      </w:r>
      <w:r w:rsidRPr="00BD4C3B">
        <w:rPr>
          <w:lang w:val="fr-FR"/>
        </w:rPr>
        <w:t>A.</w:t>
      </w:r>
      <w:r w:rsidRPr="00BD4C3B">
        <w:rPr>
          <w:lang w:val="fr-FR"/>
        </w:rPr>
        <w:tab/>
        <w:t xml:space="preserve">Article 1 </w:t>
      </w:r>
      <w:r w:rsidRPr="00BD4C3B">
        <w:rPr>
          <w:lang w:val="fr-FR"/>
        </w:rPr>
        <w:tab/>
      </w:r>
      <w:r w:rsidRPr="00BD4C3B">
        <w:rPr>
          <w:lang w:val="fr-FR"/>
        </w:rPr>
        <w:tab/>
        <w:t>18</w:t>
      </w:r>
      <w:r w:rsidRPr="00BD4C3B">
        <w:rPr>
          <w:lang w:val="fr-FR"/>
        </w:rPr>
        <w:tab/>
        <w:t>-</w:t>
      </w:r>
      <w:r w:rsidRPr="00BD4C3B">
        <w:rPr>
          <w:lang w:val="fr-FR"/>
        </w:rPr>
        <w:tab/>
        <w:t>20</w:t>
      </w:r>
      <w:r w:rsidRPr="00BD4C3B">
        <w:rPr>
          <w:lang w:val="fr-FR"/>
        </w:rPr>
        <w:tab/>
      </w:r>
      <w:r w:rsidR="00F40625">
        <w:rPr>
          <w:lang w:val="fr-FR"/>
        </w:rPr>
        <w:t>10</w:t>
      </w: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t>B.</w:t>
      </w:r>
      <w:r w:rsidRPr="00BD4C3B">
        <w:rPr>
          <w:lang w:val="fr-FR"/>
        </w:rPr>
        <w:tab/>
        <w:t xml:space="preserve">Article 2 </w:t>
      </w:r>
      <w:r w:rsidRPr="00BD4C3B">
        <w:rPr>
          <w:lang w:val="fr-FR"/>
        </w:rPr>
        <w:tab/>
      </w:r>
      <w:r w:rsidRPr="00BD4C3B">
        <w:rPr>
          <w:lang w:val="fr-FR"/>
        </w:rPr>
        <w:tab/>
        <w:t>21</w:t>
      </w:r>
      <w:r w:rsidRPr="00BD4C3B">
        <w:rPr>
          <w:lang w:val="fr-FR"/>
        </w:rPr>
        <w:tab/>
        <w:t>-</w:t>
      </w:r>
      <w:r w:rsidRPr="00BD4C3B">
        <w:rPr>
          <w:lang w:val="fr-FR"/>
        </w:rPr>
        <w:tab/>
        <w:t>61</w:t>
      </w:r>
      <w:r w:rsidRPr="00BD4C3B">
        <w:rPr>
          <w:lang w:val="fr-FR"/>
        </w:rPr>
        <w:tab/>
        <w:t>10</w:t>
      </w: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t>C.</w:t>
      </w:r>
      <w:r w:rsidRPr="00BD4C3B">
        <w:rPr>
          <w:lang w:val="fr-FR"/>
        </w:rPr>
        <w:tab/>
        <w:t>Article 3</w:t>
      </w:r>
      <w:r w:rsidRPr="00BD4C3B">
        <w:rPr>
          <w:lang w:val="fr-FR"/>
        </w:rPr>
        <w:tab/>
      </w:r>
      <w:r w:rsidRPr="00BD4C3B">
        <w:rPr>
          <w:lang w:val="fr-FR"/>
        </w:rPr>
        <w:tab/>
        <w:t>62</w:t>
      </w:r>
      <w:r w:rsidRPr="00BD4C3B">
        <w:rPr>
          <w:lang w:val="fr-FR"/>
        </w:rPr>
        <w:tab/>
        <w:t>-</w:t>
      </w:r>
      <w:r w:rsidRPr="00BD4C3B">
        <w:rPr>
          <w:lang w:val="fr-FR"/>
        </w:rPr>
        <w:tab/>
        <w:t>101</w:t>
      </w:r>
      <w:r w:rsidRPr="00BD4C3B">
        <w:rPr>
          <w:lang w:val="fr-FR"/>
        </w:rPr>
        <w:tab/>
        <w:t>1</w:t>
      </w:r>
      <w:r w:rsidR="00F40625">
        <w:rPr>
          <w:lang w:val="fr-FR"/>
        </w:rPr>
        <w:t>8</w:t>
      </w: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t>Ch.</w:t>
      </w:r>
      <w:r w:rsidRPr="00BD4C3B">
        <w:rPr>
          <w:lang w:val="fr-FR"/>
        </w:rPr>
        <w:tab/>
        <w:t xml:space="preserve">Article 4 </w:t>
      </w:r>
      <w:r w:rsidRPr="00BD4C3B">
        <w:rPr>
          <w:lang w:val="fr-FR"/>
        </w:rPr>
        <w:tab/>
      </w:r>
      <w:r w:rsidRPr="00BD4C3B">
        <w:rPr>
          <w:lang w:val="fr-FR"/>
        </w:rPr>
        <w:tab/>
        <w:t>102</w:t>
      </w:r>
      <w:r w:rsidRPr="00BD4C3B">
        <w:rPr>
          <w:lang w:val="fr-FR"/>
        </w:rPr>
        <w:tab/>
        <w:t>-</w:t>
      </w:r>
      <w:r w:rsidRPr="00BD4C3B">
        <w:rPr>
          <w:lang w:val="fr-FR"/>
        </w:rPr>
        <w:tab/>
        <w:t>108</w:t>
      </w:r>
      <w:r w:rsidRPr="00BD4C3B">
        <w:rPr>
          <w:lang w:val="fr-FR"/>
        </w:rPr>
        <w:tab/>
        <w:t>2</w:t>
      </w:r>
      <w:r w:rsidR="00F40625">
        <w:rPr>
          <w:lang w:val="fr-FR"/>
        </w:rPr>
        <w:t>8</w:t>
      </w: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t>D.</w:t>
      </w:r>
      <w:r w:rsidRPr="00BD4C3B">
        <w:rPr>
          <w:lang w:val="fr-FR"/>
        </w:rPr>
        <w:tab/>
        <w:t xml:space="preserve">Article 5 </w:t>
      </w:r>
      <w:r w:rsidRPr="00BD4C3B">
        <w:rPr>
          <w:lang w:val="fr-FR"/>
        </w:rPr>
        <w:tab/>
      </w:r>
      <w:r w:rsidRPr="00BD4C3B">
        <w:rPr>
          <w:lang w:val="fr-FR"/>
        </w:rPr>
        <w:tab/>
        <w:t>108</w:t>
      </w:r>
      <w:r w:rsidRPr="00BD4C3B">
        <w:rPr>
          <w:lang w:val="fr-FR"/>
        </w:rPr>
        <w:tab/>
        <w:t>-</w:t>
      </w:r>
      <w:r w:rsidRPr="00BD4C3B">
        <w:rPr>
          <w:lang w:val="fr-FR"/>
        </w:rPr>
        <w:tab/>
        <w:t>110</w:t>
      </w:r>
      <w:r w:rsidRPr="00BD4C3B">
        <w:rPr>
          <w:lang w:val="fr-FR"/>
        </w:rPr>
        <w:tab/>
        <w:t>2</w:t>
      </w:r>
      <w:r w:rsidR="00F40625">
        <w:rPr>
          <w:lang w:val="fr-FR"/>
        </w:rPr>
        <w:t>9</w:t>
      </w: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t>E.</w:t>
      </w:r>
      <w:r w:rsidRPr="00BD4C3B">
        <w:rPr>
          <w:lang w:val="fr-FR"/>
        </w:rPr>
        <w:tab/>
        <w:t xml:space="preserve">Article 6 </w:t>
      </w:r>
      <w:r w:rsidRPr="00BD4C3B">
        <w:rPr>
          <w:lang w:val="fr-FR"/>
        </w:rPr>
        <w:tab/>
      </w:r>
      <w:r w:rsidRPr="00BD4C3B">
        <w:rPr>
          <w:lang w:val="fr-FR"/>
        </w:rPr>
        <w:tab/>
        <w:t>111</w:t>
      </w:r>
      <w:r w:rsidRPr="00BD4C3B">
        <w:rPr>
          <w:lang w:val="fr-FR"/>
        </w:rPr>
        <w:tab/>
        <w:t>-</w:t>
      </w:r>
      <w:r w:rsidRPr="00BD4C3B">
        <w:rPr>
          <w:lang w:val="fr-FR"/>
        </w:rPr>
        <w:tab/>
        <w:t>141</w:t>
      </w:r>
      <w:r w:rsidRPr="00BD4C3B">
        <w:rPr>
          <w:lang w:val="fr-FR"/>
        </w:rPr>
        <w:tab/>
        <w:t>2</w:t>
      </w:r>
      <w:r w:rsidR="00F40625">
        <w:rPr>
          <w:lang w:val="fr-FR"/>
        </w:rPr>
        <w:t>9</w:t>
      </w: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t>F.</w:t>
      </w:r>
      <w:r w:rsidRPr="00BD4C3B">
        <w:rPr>
          <w:lang w:val="fr-FR"/>
        </w:rPr>
        <w:tab/>
        <w:t xml:space="preserve">Article 7 </w:t>
      </w:r>
      <w:r w:rsidRPr="00BD4C3B">
        <w:rPr>
          <w:lang w:val="fr-FR"/>
        </w:rPr>
        <w:tab/>
      </w:r>
      <w:r w:rsidRPr="00BD4C3B">
        <w:rPr>
          <w:lang w:val="fr-FR"/>
        </w:rPr>
        <w:tab/>
        <w:t>142</w:t>
      </w:r>
      <w:r w:rsidRPr="00BD4C3B">
        <w:rPr>
          <w:lang w:val="fr-FR"/>
        </w:rPr>
        <w:tab/>
        <w:t>-</w:t>
      </w:r>
      <w:r w:rsidRPr="00BD4C3B">
        <w:rPr>
          <w:lang w:val="fr-FR"/>
        </w:rPr>
        <w:tab/>
        <w:t>167</w:t>
      </w:r>
      <w:r w:rsidRPr="00BD4C3B">
        <w:rPr>
          <w:lang w:val="fr-FR"/>
        </w:rPr>
        <w:tab/>
        <w:t>3</w:t>
      </w:r>
      <w:r w:rsidR="00F40625">
        <w:rPr>
          <w:lang w:val="fr-FR"/>
        </w:rPr>
        <w:t>4</w:t>
      </w: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t>G.</w:t>
      </w:r>
      <w:r w:rsidRPr="00BD4C3B">
        <w:rPr>
          <w:lang w:val="fr-FR"/>
        </w:rPr>
        <w:tab/>
        <w:t>Article 8</w:t>
      </w:r>
      <w:r w:rsidRPr="00BD4C3B">
        <w:rPr>
          <w:lang w:val="fr-FR"/>
        </w:rPr>
        <w:tab/>
      </w:r>
      <w:r w:rsidRPr="00BD4C3B">
        <w:rPr>
          <w:lang w:val="fr-FR"/>
        </w:rPr>
        <w:tab/>
        <w:t>168</w:t>
      </w:r>
      <w:r w:rsidRPr="00BD4C3B">
        <w:rPr>
          <w:lang w:val="fr-FR"/>
        </w:rPr>
        <w:tab/>
        <w:t>-</w:t>
      </w:r>
      <w:r w:rsidRPr="00BD4C3B">
        <w:rPr>
          <w:lang w:val="fr-FR"/>
        </w:rPr>
        <w:tab/>
        <w:t>176</w:t>
      </w:r>
      <w:r w:rsidRPr="00BD4C3B">
        <w:rPr>
          <w:lang w:val="fr-FR"/>
        </w:rPr>
        <w:tab/>
      </w:r>
      <w:r w:rsidR="00F40625">
        <w:rPr>
          <w:lang w:val="fr-FR"/>
        </w:rPr>
        <w:t>40</w:t>
      </w: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t>H.</w:t>
      </w:r>
      <w:r w:rsidRPr="00BD4C3B">
        <w:rPr>
          <w:lang w:val="fr-FR"/>
        </w:rPr>
        <w:tab/>
        <w:t xml:space="preserve">Article 9 </w:t>
      </w:r>
      <w:r w:rsidRPr="00BD4C3B">
        <w:rPr>
          <w:lang w:val="fr-FR"/>
        </w:rPr>
        <w:tab/>
      </w:r>
      <w:r w:rsidRPr="00BD4C3B">
        <w:rPr>
          <w:lang w:val="fr-FR"/>
        </w:rPr>
        <w:tab/>
        <w:t>177</w:t>
      </w:r>
      <w:r w:rsidRPr="00BD4C3B">
        <w:rPr>
          <w:lang w:val="fr-FR"/>
        </w:rPr>
        <w:tab/>
        <w:t>-</w:t>
      </w:r>
      <w:r w:rsidRPr="00BD4C3B">
        <w:rPr>
          <w:lang w:val="fr-FR"/>
        </w:rPr>
        <w:tab/>
        <w:t>192</w:t>
      </w:r>
      <w:r w:rsidRPr="00BD4C3B">
        <w:rPr>
          <w:lang w:val="fr-FR"/>
        </w:rPr>
        <w:tab/>
      </w:r>
      <w:r w:rsidR="00F40625">
        <w:rPr>
          <w:lang w:val="fr-FR"/>
        </w:rPr>
        <w:t>41</w:t>
      </w: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r>
      <w:r w:rsidRPr="00841632">
        <w:rPr>
          <w:lang w:val="fr-FR"/>
        </w:rPr>
        <w:t>I.</w:t>
      </w:r>
      <w:r w:rsidRPr="00841632">
        <w:rPr>
          <w:lang w:val="fr-FR"/>
        </w:rPr>
        <w:tab/>
      </w:r>
      <w:r w:rsidRPr="00841632">
        <w:rPr>
          <w:lang w:val="fr-FR"/>
        </w:rPr>
        <w:tab/>
      </w:r>
      <w:r w:rsidRPr="00BD4C3B">
        <w:rPr>
          <w:lang w:val="fr-FR"/>
        </w:rPr>
        <w:t xml:space="preserve">Article 10 </w:t>
      </w:r>
      <w:r w:rsidRPr="00BD4C3B">
        <w:rPr>
          <w:lang w:val="fr-FR"/>
        </w:rPr>
        <w:tab/>
      </w:r>
      <w:r w:rsidRPr="00BD4C3B">
        <w:rPr>
          <w:lang w:val="fr-FR"/>
        </w:rPr>
        <w:tab/>
        <w:t>193</w:t>
      </w:r>
      <w:r w:rsidRPr="00BD4C3B">
        <w:rPr>
          <w:lang w:val="fr-FR"/>
        </w:rPr>
        <w:tab/>
        <w:t>-</w:t>
      </w:r>
      <w:r w:rsidRPr="00BD4C3B">
        <w:rPr>
          <w:lang w:val="fr-FR"/>
        </w:rPr>
        <w:tab/>
        <w:t>213</w:t>
      </w:r>
      <w:r w:rsidRPr="00BD4C3B">
        <w:rPr>
          <w:lang w:val="fr-FR"/>
        </w:rPr>
        <w:tab/>
        <w:t>4</w:t>
      </w:r>
      <w:r w:rsidR="009D399D">
        <w:rPr>
          <w:lang w:val="fr-FR"/>
        </w:rPr>
        <w:t>5</w:t>
      </w: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t>J.</w:t>
      </w:r>
      <w:r w:rsidRPr="00BD4C3B">
        <w:rPr>
          <w:lang w:val="fr-FR"/>
        </w:rPr>
        <w:tab/>
        <w:t xml:space="preserve">Article 11 </w:t>
      </w:r>
      <w:r w:rsidRPr="00BD4C3B">
        <w:rPr>
          <w:lang w:val="fr-FR"/>
        </w:rPr>
        <w:tab/>
      </w:r>
      <w:r w:rsidRPr="00BD4C3B">
        <w:rPr>
          <w:lang w:val="fr-FR"/>
        </w:rPr>
        <w:tab/>
        <w:t>214</w:t>
      </w:r>
      <w:r w:rsidRPr="00BD4C3B">
        <w:rPr>
          <w:lang w:val="fr-FR"/>
        </w:rPr>
        <w:tab/>
        <w:t>-</w:t>
      </w:r>
      <w:r w:rsidRPr="00BD4C3B">
        <w:rPr>
          <w:lang w:val="fr-FR"/>
        </w:rPr>
        <w:tab/>
        <w:t>216</w:t>
      </w:r>
      <w:r w:rsidRPr="00BD4C3B">
        <w:rPr>
          <w:lang w:val="fr-FR"/>
        </w:rPr>
        <w:tab/>
      </w:r>
      <w:r w:rsidR="009D399D">
        <w:rPr>
          <w:lang w:val="fr-FR"/>
        </w:rPr>
        <w:t>50</w:t>
      </w: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t>K.</w:t>
      </w:r>
      <w:r w:rsidRPr="00BD4C3B">
        <w:rPr>
          <w:lang w:val="fr-FR"/>
        </w:rPr>
        <w:tab/>
        <w:t xml:space="preserve">Article 12 </w:t>
      </w:r>
      <w:r w:rsidRPr="00BD4C3B">
        <w:rPr>
          <w:lang w:val="fr-FR"/>
        </w:rPr>
        <w:tab/>
      </w:r>
      <w:r w:rsidRPr="00BD4C3B">
        <w:rPr>
          <w:lang w:val="fr-FR"/>
        </w:rPr>
        <w:tab/>
        <w:t>217</w:t>
      </w:r>
      <w:r w:rsidRPr="00BD4C3B">
        <w:rPr>
          <w:lang w:val="fr-FR"/>
        </w:rPr>
        <w:tab/>
        <w:t>-</w:t>
      </w:r>
      <w:r w:rsidRPr="00BD4C3B">
        <w:rPr>
          <w:lang w:val="fr-FR"/>
        </w:rPr>
        <w:tab/>
        <w:t>231</w:t>
      </w:r>
      <w:r w:rsidRPr="00BD4C3B">
        <w:rPr>
          <w:lang w:val="fr-FR"/>
        </w:rPr>
        <w:tab/>
      </w:r>
      <w:r w:rsidR="009D399D">
        <w:rPr>
          <w:lang w:val="fr-FR"/>
        </w:rPr>
        <w:t>51</w:t>
      </w: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t>L.</w:t>
      </w:r>
      <w:r w:rsidRPr="00BD4C3B">
        <w:rPr>
          <w:lang w:val="fr-FR"/>
        </w:rPr>
        <w:tab/>
        <w:t xml:space="preserve">Article 13 </w:t>
      </w:r>
      <w:r w:rsidRPr="00BD4C3B">
        <w:rPr>
          <w:lang w:val="fr-FR"/>
        </w:rPr>
        <w:tab/>
      </w:r>
      <w:r w:rsidRPr="00BD4C3B">
        <w:rPr>
          <w:lang w:val="fr-FR"/>
        </w:rPr>
        <w:tab/>
        <w:t>232</w:t>
      </w:r>
      <w:r w:rsidRPr="00BD4C3B">
        <w:rPr>
          <w:lang w:val="fr-FR"/>
        </w:rPr>
        <w:tab/>
        <w:t>-</w:t>
      </w:r>
      <w:r w:rsidRPr="00BD4C3B">
        <w:rPr>
          <w:lang w:val="fr-FR"/>
        </w:rPr>
        <w:tab/>
        <w:t>248</w:t>
      </w:r>
      <w:r w:rsidRPr="00BD4C3B">
        <w:rPr>
          <w:lang w:val="fr-FR"/>
        </w:rPr>
        <w:tab/>
        <w:t>5</w:t>
      </w:r>
      <w:r w:rsidR="00800501">
        <w:rPr>
          <w:lang w:val="fr-FR"/>
        </w:rPr>
        <w:t>8</w:t>
      </w: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t>M.</w:t>
      </w:r>
      <w:r w:rsidRPr="00BD4C3B">
        <w:rPr>
          <w:lang w:val="fr-FR"/>
        </w:rPr>
        <w:tab/>
        <w:t xml:space="preserve">Article 14 </w:t>
      </w:r>
      <w:r w:rsidRPr="00BD4C3B">
        <w:rPr>
          <w:lang w:val="fr-FR"/>
        </w:rPr>
        <w:tab/>
      </w:r>
      <w:r w:rsidRPr="00BD4C3B">
        <w:rPr>
          <w:lang w:val="fr-FR"/>
        </w:rPr>
        <w:tab/>
        <w:t>249</w:t>
      </w:r>
      <w:r w:rsidRPr="00BD4C3B">
        <w:rPr>
          <w:lang w:val="fr-FR"/>
        </w:rPr>
        <w:tab/>
        <w:t>-</w:t>
      </w:r>
      <w:r w:rsidRPr="00BD4C3B">
        <w:rPr>
          <w:lang w:val="fr-FR"/>
        </w:rPr>
        <w:tab/>
        <w:t>284</w:t>
      </w:r>
      <w:r w:rsidRPr="00BD4C3B">
        <w:rPr>
          <w:lang w:val="fr-FR"/>
        </w:rPr>
        <w:tab/>
      </w:r>
      <w:r w:rsidR="009D399D">
        <w:rPr>
          <w:lang w:val="fr-FR"/>
        </w:rPr>
        <w:t>6</w:t>
      </w:r>
      <w:r w:rsidR="00724F40">
        <w:rPr>
          <w:lang w:val="fr-FR"/>
        </w:rPr>
        <w:t>1</w:t>
      </w: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t>N.</w:t>
      </w:r>
      <w:r w:rsidRPr="00BD4C3B">
        <w:rPr>
          <w:lang w:val="fr-FR"/>
        </w:rPr>
        <w:tab/>
        <w:t xml:space="preserve">Article 15 </w:t>
      </w:r>
      <w:r w:rsidRPr="00BD4C3B">
        <w:rPr>
          <w:lang w:val="fr-FR"/>
        </w:rPr>
        <w:tab/>
      </w:r>
      <w:r w:rsidRPr="00BD4C3B">
        <w:rPr>
          <w:lang w:val="fr-FR"/>
        </w:rPr>
        <w:tab/>
        <w:t>285</w:t>
      </w:r>
      <w:r w:rsidRPr="00BD4C3B">
        <w:rPr>
          <w:lang w:val="fr-FR"/>
        </w:rPr>
        <w:tab/>
        <w:t>-</w:t>
      </w:r>
      <w:r w:rsidRPr="00BD4C3B">
        <w:rPr>
          <w:lang w:val="fr-FR"/>
        </w:rPr>
        <w:tab/>
        <w:t>288</w:t>
      </w:r>
      <w:r w:rsidRPr="00BD4C3B">
        <w:rPr>
          <w:lang w:val="fr-FR"/>
        </w:rPr>
        <w:tab/>
      </w:r>
      <w:r w:rsidR="009D399D">
        <w:rPr>
          <w:lang w:val="fr-FR"/>
        </w:rPr>
        <w:t>7</w:t>
      </w:r>
      <w:r w:rsidR="00800501">
        <w:rPr>
          <w:lang w:val="fr-FR"/>
        </w:rPr>
        <w:t>1</w:t>
      </w:r>
    </w:p>
    <w:p w:rsidR="00841632" w:rsidRPr="00BD4C3B"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t>Ñ</w:t>
      </w:r>
      <w:r w:rsidRPr="00BD4C3B">
        <w:rPr>
          <w:lang w:val="fr-FR"/>
        </w:rPr>
        <w:tab/>
        <w:t xml:space="preserve">Article 16 </w:t>
      </w:r>
      <w:r w:rsidRPr="00BD4C3B">
        <w:rPr>
          <w:lang w:val="fr-FR"/>
        </w:rPr>
        <w:tab/>
      </w:r>
      <w:r w:rsidRPr="00BD4C3B">
        <w:rPr>
          <w:lang w:val="fr-FR"/>
        </w:rPr>
        <w:tab/>
        <w:t>289</w:t>
      </w:r>
      <w:r w:rsidRPr="00BD4C3B">
        <w:rPr>
          <w:lang w:val="fr-FR"/>
        </w:rPr>
        <w:tab/>
        <w:t>-</w:t>
      </w:r>
      <w:r w:rsidRPr="00BD4C3B">
        <w:rPr>
          <w:lang w:val="fr-FR"/>
        </w:rPr>
        <w:tab/>
        <w:t>291</w:t>
      </w:r>
      <w:r w:rsidRPr="00BD4C3B">
        <w:rPr>
          <w:lang w:val="fr-FR"/>
        </w:rPr>
        <w:tab/>
      </w:r>
      <w:r w:rsidR="009D399D">
        <w:rPr>
          <w:lang w:val="fr-FR"/>
        </w:rPr>
        <w:t>7</w:t>
      </w:r>
      <w:r w:rsidR="00800501">
        <w:rPr>
          <w:lang w:val="fr-FR"/>
        </w:rPr>
        <w:t>1</w:t>
      </w:r>
    </w:p>
    <w:p w:rsidR="00841632"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BD4C3B">
        <w:rPr>
          <w:lang w:val="fr-FR"/>
        </w:rPr>
        <w:tab/>
      </w:r>
      <w:r w:rsidRPr="008A16F3">
        <w:rPr>
          <w:lang w:val="fr-FR"/>
        </w:rPr>
        <w:t>O.</w:t>
      </w:r>
      <w:r w:rsidRPr="008A16F3">
        <w:rPr>
          <w:lang w:val="fr-FR"/>
        </w:rPr>
        <w:tab/>
        <w:t xml:space="preserve">Article 17 </w:t>
      </w:r>
      <w:r w:rsidRPr="008A16F3">
        <w:rPr>
          <w:lang w:val="fr-FR"/>
        </w:rPr>
        <w:tab/>
      </w:r>
      <w:r w:rsidRPr="008A16F3">
        <w:rPr>
          <w:lang w:val="fr-FR"/>
        </w:rPr>
        <w:tab/>
        <w:t>292</w:t>
      </w:r>
      <w:r w:rsidRPr="008A16F3">
        <w:rPr>
          <w:lang w:val="fr-FR"/>
        </w:rPr>
        <w:tab/>
        <w:t>-</w:t>
      </w:r>
      <w:r w:rsidRPr="008A16F3">
        <w:rPr>
          <w:lang w:val="fr-FR"/>
        </w:rPr>
        <w:tab/>
        <w:t>295</w:t>
      </w:r>
      <w:r w:rsidRPr="008A16F3">
        <w:rPr>
          <w:lang w:val="fr-FR"/>
        </w:rPr>
        <w:tab/>
      </w:r>
      <w:r w:rsidR="009D399D">
        <w:rPr>
          <w:lang w:val="fr-FR"/>
        </w:rPr>
        <w:t>7</w:t>
      </w:r>
      <w:r w:rsidR="00800501">
        <w:rPr>
          <w:lang w:val="fr-FR"/>
        </w:rPr>
        <w:t>1</w:t>
      </w:r>
    </w:p>
    <w:p w:rsidR="00841632"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sidRPr="008A16F3">
        <w:rPr>
          <w:lang w:val="fr-FR"/>
        </w:rPr>
        <w:t>P.</w:t>
      </w:r>
      <w:r w:rsidRPr="008A16F3">
        <w:rPr>
          <w:lang w:val="fr-FR"/>
        </w:rPr>
        <w:tab/>
        <w:t xml:space="preserve">Article 18 </w:t>
      </w:r>
      <w:r w:rsidRPr="008A16F3">
        <w:rPr>
          <w:lang w:val="fr-FR"/>
        </w:rPr>
        <w:tab/>
      </w:r>
      <w:r>
        <w:rPr>
          <w:lang w:val="fr-FR"/>
        </w:rPr>
        <w:tab/>
      </w:r>
      <w:r w:rsidRPr="008A16F3">
        <w:rPr>
          <w:lang w:val="fr-FR"/>
        </w:rPr>
        <w:t>296</w:t>
      </w:r>
      <w:r>
        <w:rPr>
          <w:lang w:val="fr-FR"/>
        </w:rPr>
        <w:tab/>
      </w:r>
      <w:r w:rsidRPr="008A16F3">
        <w:rPr>
          <w:lang w:val="fr-FR"/>
        </w:rPr>
        <w:t>-</w:t>
      </w:r>
      <w:r>
        <w:rPr>
          <w:lang w:val="fr-FR"/>
        </w:rPr>
        <w:tab/>
        <w:t>3</w:t>
      </w:r>
      <w:r w:rsidRPr="008A16F3">
        <w:rPr>
          <w:lang w:val="fr-FR"/>
        </w:rPr>
        <w:t>19</w:t>
      </w:r>
      <w:r w:rsidRPr="008A16F3">
        <w:rPr>
          <w:lang w:val="fr-FR"/>
        </w:rPr>
        <w:tab/>
      </w:r>
      <w:r w:rsidR="009D399D">
        <w:rPr>
          <w:lang w:val="fr-FR"/>
        </w:rPr>
        <w:t>7</w:t>
      </w:r>
      <w:r w:rsidR="00800501">
        <w:rPr>
          <w:lang w:val="fr-FR"/>
        </w:rPr>
        <w:t>2</w:t>
      </w:r>
    </w:p>
    <w:p w:rsidR="00841632"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Q.</w:t>
      </w:r>
      <w:r>
        <w:rPr>
          <w:lang w:val="fr-FR"/>
        </w:rPr>
        <w:tab/>
        <w:t xml:space="preserve">Article 19 </w:t>
      </w:r>
      <w:r>
        <w:rPr>
          <w:lang w:val="fr-FR"/>
        </w:rPr>
        <w:tab/>
      </w:r>
      <w:r>
        <w:rPr>
          <w:lang w:val="fr-FR"/>
        </w:rPr>
        <w:tab/>
        <w:t>320</w:t>
      </w:r>
      <w:r>
        <w:rPr>
          <w:lang w:val="fr-FR"/>
        </w:rPr>
        <w:tab/>
        <w:t>-</w:t>
      </w:r>
      <w:r>
        <w:rPr>
          <w:lang w:val="fr-FR"/>
        </w:rPr>
        <w:tab/>
        <w:t>333</w:t>
      </w:r>
      <w:r>
        <w:rPr>
          <w:lang w:val="fr-FR"/>
        </w:rPr>
        <w:tab/>
        <w:t>7</w:t>
      </w:r>
      <w:r w:rsidR="00800501">
        <w:rPr>
          <w:lang w:val="fr-FR"/>
        </w:rPr>
        <w:t>6</w:t>
      </w:r>
    </w:p>
    <w:p w:rsidR="00841632"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R.</w:t>
      </w:r>
      <w:r>
        <w:rPr>
          <w:lang w:val="fr-FR"/>
        </w:rPr>
        <w:tab/>
        <w:t xml:space="preserve">Article 20 </w:t>
      </w:r>
      <w:r>
        <w:rPr>
          <w:lang w:val="fr-FR"/>
        </w:rPr>
        <w:tab/>
      </w:r>
      <w:r>
        <w:rPr>
          <w:lang w:val="fr-FR"/>
        </w:rPr>
        <w:tab/>
        <w:t>334</w:t>
      </w:r>
      <w:r>
        <w:rPr>
          <w:lang w:val="fr-FR"/>
        </w:rPr>
        <w:tab/>
        <w:t>-</w:t>
      </w:r>
      <w:r>
        <w:rPr>
          <w:lang w:val="fr-FR"/>
        </w:rPr>
        <w:tab/>
        <w:t>338</w:t>
      </w:r>
      <w:r>
        <w:rPr>
          <w:lang w:val="fr-FR"/>
        </w:rPr>
        <w:tab/>
        <w:t>7</w:t>
      </w:r>
      <w:r w:rsidR="00800501">
        <w:rPr>
          <w:lang w:val="fr-FR"/>
        </w:rPr>
        <w:t>9</w:t>
      </w:r>
    </w:p>
    <w:p w:rsidR="00841632"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S.</w:t>
      </w:r>
      <w:r>
        <w:rPr>
          <w:lang w:val="fr-FR"/>
        </w:rPr>
        <w:tab/>
        <w:t xml:space="preserve">Article 21 </w:t>
      </w:r>
      <w:r>
        <w:rPr>
          <w:lang w:val="fr-FR"/>
        </w:rPr>
        <w:tab/>
      </w:r>
      <w:r>
        <w:rPr>
          <w:lang w:val="fr-FR"/>
        </w:rPr>
        <w:tab/>
        <w:t>339</w:t>
      </w:r>
      <w:r>
        <w:rPr>
          <w:lang w:val="fr-FR"/>
        </w:rPr>
        <w:tab/>
        <w:t>-</w:t>
      </w:r>
      <w:r>
        <w:rPr>
          <w:lang w:val="fr-FR"/>
        </w:rPr>
        <w:tab/>
        <w:t>344</w:t>
      </w:r>
      <w:r>
        <w:rPr>
          <w:lang w:val="fr-FR"/>
        </w:rPr>
        <w:tab/>
      </w:r>
      <w:r w:rsidR="00800501">
        <w:rPr>
          <w:lang w:val="fr-FR"/>
        </w:rPr>
        <w:t>80</w:t>
      </w:r>
    </w:p>
    <w:p w:rsidR="00841632"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T.</w:t>
      </w:r>
      <w:r>
        <w:rPr>
          <w:lang w:val="fr-FR"/>
        </w:rPr>
        <w:tab/>
        <w:t xml:space="preserve">Article 22 </w:t>
      </w:r>
      <w:r>
        <w:rPr>
          <w:lang w:val="fr-FR"/>
        </w:rPr>
        <w:tab/>
      </w:r>
      <w:r>
        <w:rPr>
          <w:lang w:val="fr-FR"/>
        </w:rPr>
        <w:tab/>
        <w:t>345</w:t>
      </w:r>
      <w:r>
        <w:rPr>
          <w:lang w:val="fr-FR"/>
        </w:rPr>
        <w:tab/>
        <w:t>-</w:t>
      </w:r>
      <w:r>
        <w:rPr>
          <w:lang w:val="fr-FR"/>
        </w:rPr>
        <w:tab/>
        <w:t>358</w:t>
      </w:r>
      <w:r>
        <w:rPr>
          <w:lang w:val="fr-FR"/>
        </w:rPr>
        <w:tab/>
      </w:r>
      <w:r w:rsidR="00800501">
        <w:rPr>
          <w:lang w:val="fr-FR"/>
        </w:rPr>
        <w:t>80</w:t>
      </w:r>
    </w:p>
    <w:p w:rsidR="00841632"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U.</w:t>
      </w:r>
      <w:r>
        <w:rPr>
          <w:lang w:val="fr-FR"/>
        </w:rPr>
        <w:tab/>
        <w:t xml:space="preserve">Article 23 </w:t>
      </w:r>
      <w:r>
        <w:rPr>
          <w:lang w:val="fr-FR"/>
        </w:rPr>
        <w:tab/>
      </w:r>
      <w:r>
        <w:rPr>
          <w:lang w:val="fr-FR"/>
        </w:rPr>
        <w:tab/>
        <w:t>359</w:t>
      </w:r>
      <w:r>
        <w:rPr>
          <w:lang w:val="fr-FR"/>
        </w:rPr>
        <w:tab/>
        <w:t>-</w:t>
      </w:r>
      <w:r>
        <w:rPr>
          <w:lang w:val="fr-FR"/>
        </w:rPr>
        <w:tab/>
        <w:t>366</w:t>
      </w:r>
      <w:r>
        <w:rPr>
          <w:lang w:val="fr-FR"/>
        </w:rPr>
        <w:tab/>
      </w:r>
      <w:r w:rsidR="00800501">
        <w:rPr>
          <w:lang w:val="fr-FR"/>
        </w:rPr>
        <w:t>82</w:t>
      </w:r>
    </w:p>
    <w:p w:rsidR="00841632"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V.</w:t>
      </w:r>
      <w:r>
        <w:rPr>
          <w:lang w:val="fr-FR"/>
        </w:rPr>
        <w:tab/>
        <w:t xml:space="preserve">Article 23 </w:t>
      </w:r>
      <w:r>
        <w:rPr>
          <w:lang w:val="fr-FR"/>
        </w:rPr>
        <w:tab/>
      </w:r>
      <w:r>
        <w:rPr>
          <w:lang w:val="fr-FR"/>
        </w:rPr>
        <w:tab/>
        <w:t>367</w:t>
      </w:r>
      <w:r>
        <w:rPr>
          <w:lang w:val="fr-FR"/>
        </w:rPr>
        <w:tab/>
        <w:t>-</w:t>
      </w:r>
      <w:r>
        <w:rPr>
          <w:lang w:val="fr-FR"/>
        </w:rPr>
        <w:tab/>
        <w:t>368</w:t>
      </w:r>
      <w:r>
        <w:rPr>
          <w:lang w:val="fr-FR"/>
        </w:rPr>
        <w:tab/>
      </w:r>
      <w:r w:rsidR="009D399D">
        <w:rPr>
          <w:lang w:val="fr-FR"/>
        </w:rPr>
        <w:t>8</w:t>
      </w:r>
      <w:r w:rsidR="00800501">
        <w:rPr>
          <w:lang w:val="fr-FR"/>
        </w:rPr>
        <w:t>3</w:t>
      </w:r>
    </w:p>
    <w:p w:rsidR="00841632"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W.</w:t>
      </w:r>
      <w:r>
        <w:rPr>
          <w:lang w:val="fr-FR"/>
        </w:rPr>
        <w:tab/>
        <w:t xml:space="preserve">Article 24 </w:t>
      </w:r>
      <w:r>
        <w:rPr>
          <w:lang w:val="fr-FR"/>
        </w:rPr>
        <w:tab/>
      </w:r>
      <w:r>
        <w:rPr>
          <w:lang w:val="fr-FR"/>
        </w:rPr>
        <w:tab/>
        <w:t>369</w:t>
      </w:r>
      <w:r>
        <w:rPr>
          <w:lang w:val="fr-FR"/>
        </w:rPr>
        <w:tab/>
        <w:t>-</w:t>
      </w:r>
      <w:r>
        <w:rPr>
          <w:lang w:val="fr-FR"/>
        </w:rPr>
        <w:tab/>
        <w:t>410</w:t>
      </w:r>
      <w:r>
        <w:rPr>
          <w:lang w:val="fr-FR"/>
        </w:rPr>
        <w:tab/>
      </w:r>
      <w:r w:rsidR="009D399D">
        <w:rPr>
          <w:lang w:val="fr-FR"/>
        </w:rPr>
        <w:t>8</w:t>
      </w:r>
      <w:r w:rsidR="00800501">
        <w:rPr>
          <w:lang w:val="fr-FR"/>
        </w:rPr>
        <w:t>4</w:t>
      </w:r>
    </w:p>
    <w:p w:rsidR="00841632"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X.</w:t>
      </w:r>
      <w:r>
        <w:rPr>
          <w:lang w:val="fr-FR"/>
        </w:rPr>
        <w:tab/>
        <w:t xml:space="preserve">Article 25 </w:t>
      </w:r>
      <w:r>
        <w:rPr>
          <w:lang w:val="fr-FR"/>
        </w:rPr>
        <w:tab/>
      </w:r>
      <w:r>
        <w:rPr>
          <w:lang w:val="fr-FR"/>
        </w:rPr>
        <w:tab/>
        <w:t>411</w:t>
      </w:r>
      <w:r>
        <w:rPr>
          <w:lang w:val="fr-FR"/>
        </w:rPr>
        <w:tab/>
        <w:t>-</w:t>
      </w:r>
      <w:r>
        <w:rPr>
          <w:lang w:val="fr-FR"/>
        </w:rPr>
        <w:tab/>
        <w:t>425</w:t>
      </w:r>
      <w:r>
        <w:rPr>
          <w:lang w:val="fr-FR"/>
        </w:rPr>
        <w:tab/>
      </w:r>
      <w:r w:rsidR="009D399D">
        <w:rPr>
          <w:lang w:val="fr-FR"/>
        </w:rPr>
        <w:t>9</w:t>
      </w:r>
      <w:r w:rsidR="00800501">
        <w:rPr>
          <w:lang w:val="fr-FR"/>
        </w:rPr>
        <w:t>1</w:t>
      </w:r>
    </w:p>
    <w:p w:rsidR="00841632"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Y.</w:t>
      </w:r>
      <w:r>
        <w:rPr>
          <w:lang w:val="fr-FR"/>
        </w:rPr>
        <w:tab/>
        <w:t>Article 26</w:t>
      </w:r>
      <w:r>
        <w:rPr>
          <w:lang w:val="fr-FR"/>
        </w:rPr>
        <w:tab/>
      </w:r>
      <w:r>
        <w:rPr>
          <w:lang w:val="fr-FR"/>
        </w:rPr>
        <w:tab/>
        <w:t>426</w:t>
      </w:r>
      <w:r>
        <w:rPr>
          <w:lang w:val="fr-FR"/>
        </w:rPr>
        <w:tab/>
        <w:t>-</w:t>
      </w:r>
      <w:r>
        <w:rPr>
          <w:lang w:val="fr-FR"/>
        </w:rPr>
        <w:tab/>
        <w:t>484</w:t>
      </w:r>
      <w:r>
        <w:rPr>
          <w:lang w:val="fr-FR"/>
        </w:rPr>
        <w:tab/>
      </w:r>
      <w:r w:rsidR="009D399D">
        <w:rPr>
          <w:lang w:val="fr-FR"/>
        </w:rPr>
        <w:t>9</w:t>
      </w:r>
      <w:r w:rsidR="00800501">
        <w:rPr>
          <w:lang w:val="fr-FR"/>
        </w:rPr>
        <w:t>3</w:t>
      </w:r>
    </w:p>
    <w:p w:rsidR="00841632"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Z.</w:t>
      </w:r>
      <w:r>
        <w:rPr>
          <w:lang w:val="fr-FR"/>
        </w:rPr>
        <w:tab/>
        <w:t xml:space="preserve">Article 27 </w:t>
      </w:r>
      <w:r>
        <w:rPr>
          <w:lang w:val="fr-FR"/>
        </w:rPr>
        <w:tab/>
      </w:r>
      <w:r>
        <w:rPr>
          <w:lang w:val="fr-FR"/>
        </w:rPr>
        <w:tab/>
        <w:t>485</w:t>
      </w:r>
      <w:r>
        <w:rPr>
          <w:lang w:val="fr-FR"/>
        </w:rPr>
        <w:tab/>
        <w:t>-</w:t>
      </w:r>
      <w:r>
        <w:rPr>
          <w:lang w:val="fr-FR"/>
        </w:rPr>
        <w:tab/>
        <w:t>519</w:t>
      </w:r>
      <w:r>
        <w:rPr>
          <w:lang w:val="fr-FR"/>
        </w:rPr>
        <w:tab/>
      </w:r>
      <w:r w:rsidR="009D399D">
        <w:rPr>
          <w:lang w:val="fr-FR"/>
        </w:rPr>
        <w:t>10</w:t>
      </w:r>
      <w:r w:rsidR="00800501">
        <w:rPr>
          <w:lang w:val="fr-FR"/>
        </w:rPr>
        <w:t>4</w:t>
      </w:r>
    </w:p>
    <w:p w:rsidR="00841632"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p>
    <w:p w:rsidR="00D47FFA"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841632">
        <w:rPr>
          <w:lang w:val="fr-FR"/>
        </w:rPr>
        <w:t xml:space="preserve">IV. </w:t>
      </w:r>
      <w:r w:rsidRPr="00841632">
        <w:rPr>
          <w:lang w:val="fr-FR"/>
        </w:rPr>
        <w:tab/>
      </w:r>
      <w:r w:rsidR="00613FD3" w:rsidRPr="00516562">
        <w:rPr>
          <w:lang w:val="fr-FR"/>
        </w:rPr>
        <w:t>RÉPARATIONS ACCORDÉES AUX VICTIMES DE</w:t>
      </w:r>
    </w:p>
    <w:p w:rsidR="00D47FFA" w:rsidRDefault="00613FD3"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516562">
        <w:rPr>
          <w:lang w:val="fr-FR"/>
        </w:rPr>
        <w:t xml:space="preserve"> </w:t>
      </w:r>
      <w:r w:rsidRPr="00516562">
        <w:rPr>
          <w:lang w:val="fr-FR"/>
        </w:rPr>
        <w:tab/>
        <w:t>VIOLATIONS DES DROITS DE L</w:t>
      </w:r>
      <w:r w:rsidR="00240A44">
        <w:rPr>
          <w:lang w:val="fr-FR"/>
        </w:rPr>
        <w:t>’</w:t>
      </w:r>
      <w:r w:rsidRPr="00516562">
        <w:rPr>
          <w:lang w:val="fr-FR"/>
        </w:rPr>
        <w:t xml:space="preserve">HOMME </w:t>
      </w:r>
      <w:r w:rsidRPr="00516562">
        <w:rPr>
          <w:lang w:val="fr-FR"/>
        </w:rPr>
        <w:tab/>
        <w:t>CONFORMÉMENT</w:t>
      </w:r>
    </w:p>
    <w:p w:rsidR="00D47FFA" w:rsidRDefault="00D47FFA"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sidR="00613FD3" w:rsidRPr="00516562">
        <w:rPr>
          <w:lang w:val="fr-FR"/>
        </w:rPr>
        <w:t>AU PROTOCOLE FACULTATIF</w:t>
      </w:r>
      <w:r w:rsidR="00613FD3">
        <w:rPr>
          <w:b/>
          <w:lang w:val="fr-FR"/>
        </w:rPr>
        <w:t xml:space="preserve"> </w:t>
      </w:r>
      <w:r w:rsidR="00613FD3">
        <w:rPr>
          <w:lang w:val="fr-FR"/>
        </w:rPr>
        <w:tab/>
      </w:r>
      <w:r w:rsidR="00613FD3" w:rsidRPr="00516562">
        <w:rPr>
          <w:lang w:val="fr-FR"/>
        </w:rPr>
        <w:t>SE RAPPORTANT AU PACTE</w:t>
      </w:r>
    </w:p>
    <w:p w:rsidR="00D47FFA" w:rsidRDefault="00D47FFA"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t>I</w:t>
      </w:r>
      <w:r w:rsidR="00613FD3" w:rsidRPr="00516562">
        <w:rPr>
          <w:lang w:val="fr-FR"/>
        </w:rPr>
        <w:t xml:space="preserve">NTERNATIONAL RELATIF </w:t>
      </w:r>
      <w:r w:rsidR="00613FD3">
        <w:rPr>
          <w:lang w:val="fr-FR"/>
        </w:rPr>
        <w:tab/>
      </w:r>
      <w:r w:rsidR="00613FD3" w:rsidRPr="00516562">
        <w:rPr>
          <w:lang w:val="fr-FR"/>
        </w:rPr>
        <w:t>AUX DROITS CIVILS ET</w:t>
      </w:r>
    </w:p>
    <w:p w:rsidR="00841632" w:rsidRPr="00613FD3" w:rsidRDefault="00D47FFA"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Pr>
          <w:lang w:val="fr-FR"/>
        </w:rPr>
        <w:tab/>
      </w:r>
      <w:r w:rsidR="00613FD3" w:rsidRPr="00516562">
        <w:rPr>
          <w:lang w:val="fr-FR"/>
        </w:rPr>
        <w:t>POLITIQUES</w:t>
      </w:r>
      <w:r w:rsidR="00841632" w:rsidRPr="00613FD3">
        <w:rPr>
          <w:lang w:val="fr-FR"/>
        </w:rPr>
        <w:tab/>
      </w:r>
      <w:r w:rsidR="00841632" w:rsidRPr="00613FD3">
        <w:rPr>
          <w:lang w:val="fr-FR"/>
        </w:rPr>
        <w:tab/>
        <w:t>520</w:t>
      </w:r>
      <w:r w:rsidR="00841632" w:rsidRPr="00613FD3">
        <w:rPr>
          <w:lang w:val="fr-FR"/>
        </w:rPr>
        <w:tab/>
        <w:t>-</w:t>
      </w:r>
      <w:r w:rsidR="00841632" w:rsidRPr="00613FD3">
        <w:rPr>
          <w:lang w:val="fr-FR"/>
        </w:rPr>
        <w:tab/>
        <w:t>521</w:t>
      </w:r>
      <w:r w:rsidR="00841632" w:rsidRPr="00613FD3">
        <w:rPr>
          <w:lang w:val="fr-FR"/>
        </w:rPr>
        <w:tab/>
        <w:t>1</w:t>
      </w:r>
      <w:r w:rsidR="00800501">
        <w:rPr>
          <w:lang w:val="fr-FR"/>
        </w:rPr>
        <w:t>10</w:t>
      </w:r>
    </w:p>
    <w:p w:rsidR="00841632" w:rsidRPr="00613FD3"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p>
    <w:p w:rsidR="00841632" w:rsidRPr="009D399D" w:rsidRDefault="00841632" w:rsidP="00841632">
      <w:pPr>
        <w:tabs>
          <w:tab w:val="left" w:pos="851"/>
          <w:tab w:val="left" w:pos="992"/>
          <w:tab w:val="left" w:pos="1304"/>
          <w:tab w:val="left" w:pos="1701"/>
          <w:tab w:val="right" w:leader="dot" w:pos="7286"/>
          <w:tab w:val="right" w:pos="7836"/>
          <w:tab w:val="center" w:pos="7921"/>
          <w:tab w:val="right" w:pos="8358"/>
          <w:tab w:val="right" w:pos="9157"/>
        </w:tabs>
        <w:spacing w:after="0"/>
        <w:rPr>
          <w:lang w:val="fr-FR"/>
        </w:rPr>
      </w:pPr>
      <w:r w:rsidRPr="009D399D">
        <w:rPr>
          <w:lang w:val="fr-FR"/>
        </w:rPr>
        <w:t>Annexes</w:t>
      </w:r>
      <w:r w:rsidRPr="009D399D">
        <w:rPr>
          <w:lang w:val="fr-FR"/>
        </w:rPr>
        <w:tab/>
      </w:r>
    </w:p>
    <w:p w:rsidR="00841632" w:rsidRPr="009D399D" w:rsidRDefault="00841632" w:rsidP="00841632">
      <w:pPr>
        <w:tabs>
          <w:tab w:val="left" w:pos="851"/>
          <w:tab w:val="left" w:pos="992"/>
          <w:tab w:val="left" w:pos="1304"/>
          <w:tab w:val="left" w:pos="1701"/>
          <w:tab w:val="right" w:leader="dot" w:pos="7286"/>
          <w:tab w:val="right" w:pos="7836"/>
          <w:tab w:val="center" w:pos="7921"/>
          <w:tab w:val="right" w:pos="8358"/>
          <w:tab w:val="right" w:pos="9157"/>
        </w:tabs>
        <w:rPr>
          <w:lang w:val="fr-FR"/>
        </w:rPr>
      </w:pPr>
    </w:p>
    <w:p w:rsidR="00841632" w:rsidRPr="009D399D" w:rsidRDefault="00841632" w:rsidP="00841632">
      <w:pPr>
        <w:tabs>
          <w:tab w:val="left" w:pos="851"/>
          <w:tab w:val="left" w:pos="992"/>
          <w:tab w:val="left" w:pos="1304"/>
          <w:tab w:val="left" w:pos="1701"/>
          <w:tab w:val="right" w:leader="dot" w:pos="7286"/>
          <w:tab w:val="right" w:pos="7836"/>
          <w:tab w:val="center" w:pos="7921"/>
          <w:tab w:val="right" w:pos="8358"/>
          <w:tab w:val="right" w:pos="9157"/>
        </w:tabs>
        <w:rPr>
          <w:lang w:val="fr-FR"/>
        </w:rPr>
      </w:pPr>
    </w:p>
    <w:p w:rsidR="006667F9" w:rsidRPr="00671464" w:rsidRDefault="00841632" w:rsidP="00D47FFA">
      <w:pPr>
        <w:pStyle w:val="Title"/>
        <w:spacing w:after="240"/>
      </w:pPr>
      <w:r>
        <w:rPr>
          <w:rFonts w:hint="eastAsia"/>
        </w:rPr>
        <w:br w:type="page"/>
      </w:r>
      <w:r w:rsidR="00D47FFA" w:rsidRPr="00671464">
        <w:rPr>
          <w:rFonts w:hint="eastAsia"/>
        </w:rPr>
        <w:t xml:space="preserve">LISTE DES TABLEAUX </w:t>
      </w:r>
    </w:p>
    <w:p w:rsidR="00D47FFA" w:rsidRPr="00D47FFA" w:rsidRDefault="00D47FFA" w:rsidP="00B40DE3">
      <w:pPr>
        <w:tabs>
          <w:tab w:val="left" w:pos="8640"/>
        </w:tabs>
        <w:rPr>
          <w:szCs w:val="22"/>
          <w:lang w:val="fr-FR"/>
        </w:rPr>
      </w:pPr>
      <w:r w:rsidRPr="004E0859">
        <w:rPr>
          <w:szCs w:val="22"/>
          <w:lang w:val="fr-FR"/>
        </w:rPr>
        <w:tab/>
      </w:r>
      <w:r w:rsidRPr="00D47FFA">
        <w:rPr>
          <w:i/>
          <w:iCs/>
          <w:szCs w:val="22"/>
          <w:lang w:val="fr-FR"/>
        </w:rPr>
        <w:t>Page</w:t>
      </w:r>
    </w:p>
    <w:p w:rsidR="00B40DE3" w:rsidRDefault="00D47FFA" w:rsidP="00B40DE3">
      <w:pPr>
        <w:tabs>
          <w:tab w:val="left" w:leader="dot" w:pos="7680"/>
        </w:tabs>
        <w:spacing w:after="0"/>
        <w:rPr>
          <w:bCs/>
          <w:szCs w:val="22"/>
          <w:lang w:val="fr-FR"/>
        </w:rPr>
      </w:pPr>
      <w:r w:rsidRPr="004E0859">
        <w:rPr>
          <w:bCs/>
          <w:szCs w:val="22"/>
          <w:lang w:val="fr-FR"/>
        </w:rPr>
        <w:t xml:space="preserve">Recours en </w:t>
      </w:r>
      <w:r w:rsidRPr="004E0859">
        <w:rPr>
          <w:bCs/>
          <w:i/>
          <w:szCs w:val="22"/>
          <w:lang w:val="fr-FR"/>
        </w:rPr>
        <w:t>habeas corpus</w:t>
      </w:r>
      <w:r w:rsidRPr="004E0859">
        <w:rPr>
          <w:bCs/>
          <w:szCs w:val="22"/>
          <w:lang w:val="fr-FR"/>
        </w:rPr>
        <w:t xml:space="preserve"> examinés </w:t>
      </w:r>
      <w:r w:rsidRPr="004E0859">
        <w:rPr>
          <w:szCs w:val="22"/>
          <w:lang w:val="fr-FR"/>
        </w:rPr>
        <w:t>dans le district métropolitain de Quito</w:t>
      </w:r>
      <w:r>
        <w:rPr>
          <w:szCs w:val="22"/>
          <w:lang w:val="fr-FR"/>
        </w:rPr>
        <w:t>,</w:t>
      </w:r>
      <w:r w:rsidRPr="004E0859">
        <w:rPr>
          <w:bCs/>
          <w:szCs w:val="22"/>
          <w:lang w:val="fr-FR"/>
        </w:rPr>
        <w:t xml:space="preserve">  </w:t>
      </w:r>
      <w:r>
        <w:rPr>
          <w:bCs/>
          <w:szCs w:val="22"/>
          <w:lang w:val="fr-FR"/>
        </w:rPr>
        <w:t>par</w:t>
      </w:r>
    </w:p>
    <w:p w:rsidR="008972AA" w:rsidRDefault="00B40DE3" w:rsidP="00961741">
      <w:pPr>
        <w:tabs>
          <w:tab w:val="left" w:pos="600"/>
          <w:tab w:val="left" w:leader="dot" w:pos="8280"/>
          <w:tab w:val="right" w:pos="9000"/>
        </w:tabs>
        <w:spacing w:after="0"/>
        <w:rPr>
          <w:szCs w:val="22"/>
          <w:lang w:val="fr-FR"/>
        </w:rPr>
      </w:pPr>
      <w:r>
        <w:rPr>
          <w:bCs/>
          <w:szCs w:val="22"/>
          <w:lang w:val="fr-FR"/>
        </w:rPr>
        <w:tab/>
      </w:r>
      <w:r w:rsidR="00D47FFA" w:rsidRPr="004E0859">
        <w:rPr>
          <w:bCs/>
          <w:szCs w:val="22"/>
          <w:lang w:val="fr-FR"/>
        </w:rPr>
        <w:t>année</w:t>
      </w:r>
      <w:r w:rsidR="00D47FFA" w:rsidRPr="004E0859">
        <w:rPr>
          <w:szCs w:val="22"/>
          <w:lang w:val="fr-FR"/>
        </w:rPr>
        <w:tab/>
      </w:r>
      <w:r w:rsidR="00961741">
        <w:rPr>
          <w:szCs w:val="22"/>
          <w:lang w:val="fr-FR"/>
        </w:rPr>
        <w:tab/>
      </w:r>
      <w:r w:rsidR="009D399D">
        <w:rPr>
          <w:szCs w:val="22"/>
          <w:lang w:val="fr-FR"/>
        </w:rPr>
        <w:t>17</w:t>
      </w:r>
    </w:p>
    <w:p w:rsidR="008972AA" w:rsidRDefault="00D47FFA" w:rsidP="00B40DE3">
      <w:pPr>
        <w:tabs>
          <w:tab w:val="left" w:pos="567"/>
          <w:tab w:val="left" w:pos="8244"/>
          <w:tab w:val="right" w:pos="8640"/>
        </w:tabs>
        <w:spacing w:after="0"/>
        <w:rPr>
          <w:lang w:val="fr-FR"/>
        </w:rPr>
      </w:pPr>
      <w:r w:rsidRPr="004E0859">
        <w:rPr>
          <w:lang w:val="fr-FR"/>
        </w:rPr>
        <w:t xml:space="preserve">Recours constitutionnels examinés par le </w:t>
      </w:r>
      <w:r>
        <w:rPr>
          <w:lang w:val="fr-FR"/>
        </w:rPr>
        <w:t>s</w:t>
      </w:r>
      <w:r w:rsidRPr="004E0859">
        <w:rPr>
          <w:lang w:val="fr-FR"/>
        </w:rPr>
        <w:t xml:space="preserve">ervice du </w:t>
      </w:r>
      <w:r>
        <w:rPr>
          <w:lang w:val="fr-FR"/>
        </w:rPr>
        <w:t>D</w:t>
      </w:r>
      <w:r w:rsidRPr="004E0859">
        <w:rPr>
          <w:lang w:val="fr-FR"/>
        </w:rPr>
        <w:t>éfenseur du peuple à</w:t>
      </w:r>
    </w:p>
    <w:p w:rsidR="008972AA" w:rsidRDefault="008972AA" w:rsidP="008924F5">
      <w:pPr>
        <w:tabs>
          <w:tab w:val="left" w:pos="567"/>
          <w:tab w:val="left" w:leader="dot" w:pos="8244"/>
          <w:tab w:val="left" w:leader="dot" w:pos="8278"/>
          <w:tab w:val="right" w:pos="8998"/>
        </w:tabs>
        <w:spacing w:after="120"/>
        <w:rPr>
          <w:szCs w:val="22"/>
          <w:lang w:val="fr-FR"/>
        </w:rPr>
      </w:pPr>
      <w:r>
        <w:rPr>
          <w:lang w:val="fr-FR"/>
        </w:rPr>
        <w:tab/>
      </w:r>
      <w:r w:rsidR="00D47FFA" w:rsidRPr="004E0859">
        <w:rPr>
          <w:lang w:val="fr-FR"/>
        </w:rPr>
        <w:t>l</w:t>
      </w:r>
      <w:r w:rsidR="00240A44">
        <w:rPr>
          <w:lang w:val="fr-FR"/>
        </w:rPr>
        <w:t>’</w:t>
      </w:r>
      <w:r w:rsidR="00961741">
        <w:rPr>
          <w:lang w:val="fr-FR"/>
        </w:rPr>
        <w:t xml:space="preserve">échelon national et par année </w:t>
      </w:r>
      <w:r w:rsidR="00961741">
        <w:rPr>
          <w:lang w:val="fr-FR"/>
        </w:rPr>
        <w:tab/>
      </w:r>
      <w:r w:rsidR="00961741">
        <w:rPr>
          <w:lang w:val="fr-FR"/>
        </w:rPr>
        <w:tab/>
      </w:r>
      <w:r w:rsidR="00D47FFA" w:rsidRPr="004E0859">
        <w:rPr>
          <w:szCs w:val="22"/>
          <w:lang w:val="fr-FR"/>
        </w:rPr>
        <w:tab/>
      </w:r>
      <w:r w:rsidR="009D399D">
        <w:rPr>
          <w:szCs w:val="22"/>
          <w:lang w:val="fr-FR"/>
        </w:rPr>
        <w:t>17</w:t>
      </w:r>
    </w:p>
    <w:p w:rsidR="008972AA" w:rsidRDefault="00D47FFA" w:rsidP="008924F5">
      <w:pPr>
        <w:tabs>
          <w:tab w:val="left" w:pos="567"/>
          <w:tab w:val="left" w:leader="dot" w:pos="8278"/>
          <w:tab w:val="right" w:pos="8998"/>
        </w:tabs>
        <w:spacing w:after="120"/>
        <w:rPr>
          <w:szCs w:val="22"/>
          <w:lang w:val="fr-FR"/>
        </w:rPr>
      </w:pPr>
      <w:r w:rsidRPr="004E0859">
        <w:rPr>
          <w:lang w:val="fr-FR"/>
        </w:rPr>
        <w:t xml:space="preserve">Commissariats à </w:t>
      </w:r>
      <w:smartTag w:uri="urn:schemas-microsoft-com:office:smarttags" w:element="PersonName">
        <w:smartTagPr>
          <w:attr w:name="ProductID" w:val="LA FEMME ET"/>
        </w:smartTagPr>
        <w:smartTag w:uri="urn:schemas-microsoft-com:office:smarttags" w:element="PersonName">
          <w:smartTagPr>
            <w:attr w:name="ProductID" w:val="LA FEMME"/>
          </w:smartTagPr>
          <w:r w:rsidRPr="004E0859">
            <w:rPr>
              <w:lang w:val="fr-FR"/>
            </w:rPr>
            <w:t>la femme</w:t>
          </w:r>
        </w:smartTag>
        <w:r w:rsidRPr="004E0859">
          <w:rPr>
            <w:lang w:val="fr-FR"/>
          </w:rPr>
          <w:t xml:space="preserve"> et</w:t>
        </w:r>
      </w:smartTag>
      <w:r w:rsidRPr="004E0859">
        <w:rPr>
          <w:lang w:val="fr-FR"/>
        </w:rPr>
        <w:t xml:space="preserve"> à </w:t>
      </w:r>
      <w:smartTag w:uri="urn:schemas-microsoft-com:office:smarttags" w:element="PersonName">
        <w:smartTagPr>
          <w:attr w:name="ProductID" w:val="LA FAMILLE"/>
        </w:smartTagPr>
        <w:r w:rsidRPr="004E0859">
          <w:rPr>
            <w:lang w:val="fr-FR"/>
          </w:rPr>
          <w:t>la famille</w:t>
        </w:r>
      </w:smartTag>
      <w:r w:rsidRPr="004E0859">
        <w:rPr>
          <w:lang w:val="fr-FR"/>
        </w:rPr>
        <w:t xml:space="preserve"> – 2006 </w:t>
      </w:r>
      <w:r w:rsidR="008924F5">
        <w:rPr>
          <w:lang w:val="fr-FR"/>
        </w:rPr>
        <w:tab/>
      </w:r>
      <w:r w:rsidR="00961741">
        <w:rPr>
          <w:lang w:val="fr-FR"/>
        </w:rPr>
        <w:tab/>
      </w:r>
      <w:r w:rsidR="009D399D">
        <w:rPr>
          <w:lang w:val="fr-FR"/>
        </w:rPr>
        <w:t>19</w:t>
      </w:r>
    </w:p>
    <w:p w:rsidR="008972AA" w:rsidRDefault="00D47FFA" w:rsidP="008924F5">
      <w:pPr>
        <w:tabs>
          <w:tab w:val="left" w:pos="567"/>
          <w:tab w:val="left" w:pos="8244"/>
          <w:tab w:val="left" w:leader="dot" w:pos="8278"/>
          <w:tab w:val="left" w:pos="8400"/>
          <w:tab w:val="right" w:pos="8640"/>
          <w:tab w:val="right" w:pos="8998"/>
        </w:tabs>
        <w:spacing w:after="0"/>
        <w:rPr>
          <w:bCs/>
          <w:szCs w:val="22"/>
          <w:lang w:val="fr-FR"/>
        </w:rPr>
      </w:pPr>
      <w:r w:rsidRPr="004E0859">
        <w:rPr>
          <w:bCs/>
          <w:szCs w:val="22"/>
          <w:lang w:val="fr-FR"/>
        </w:rPr>
        <w:t>Direction nationale de l</w:t>
      </w:r>
      <w:r w:rsidR="00240A44">
        <w:rPr>
          <w:bCs/>
          <w:szCs w:val="22"/>
          <w:lang w:val="fr-FR"/>
        </w:rPr>
        <w:t>’</w:t>
      </w:r>
      <w:r w:rsidRPr="004E0859">
        <w:rPr>
          <w:bCs/>
          <w:szCs w:val="22"/>
          <w:lang w:val="fr-FR"/>
        </w:rPr>
        <w:t>égalité entre les sexes, Ministère de l</w:t>
      </w:r>
      <w:r w:rsidR="00240A44">
        <w:rPr>
          <w:bCs/>
          <w:szCs w:val="22"/>
          <w:lang w:val="fr-FR"/>
        </w:rPr>
        <w:t>’</w:t>
      </w:r>
      <w:r w:rsidRPr="004E0859">
        <w:rPr>
          <w:bCs/>
          <w:szCs w:val="22"/>
          <w:lang w:val="fr-FR"/>
        </w:rPr>
        <w:t>intérieur et de la</w:t>
      </w:r>
    </w:p>
    <w:p w:rsidR="008972AA" w:rsidRDefault="008972AA" w:rsidP="008924F5">
      <w:pPr>
        <w:tabs>
          <w:tab w:val="left" w:pos="567"/>
          <w:tab w:val="left" w:pos="8244"/>
          <w:tab w:val="left" w:leader="dot" w:pos="8278"/>
          <w:tab w:val="left" w:pos="8400"/>
          <w:tab w:val="right" w:pos="8640"/>
          <w:tab w:val="right" w:pos="8998"/>
        </w:tabs>
        <w:spacing w:after="0"/>
        <w:rPr>
          <w:bCs/>
          <w:szCs w:val="22"/>
          <w:lang w:val="fr-FR"/>
        </w:rPr>
      </w:pPr>
      <w:r>
        <w:rPr>
          <w:bCs/>
          <w:szCs w:val="22"/>
          <w:lang w:val="fr-FR"/>
        </w:rPr>
        <w:tab/>
      </w:r>
      <w:r w:rsidR="00D47FFA" w:rsidRPr="004E0859">
        <w:rPr>
          <w:bCs/>
          <w:szCs w:val="22"/>
          <w:lang w:val="fr-FR"/>
        </w:rPr>
        <w:t xml:space="preserve">police, Commissariats à </w:t>
      </w:r>
      <w:smartTag w:uri="urn:schemas-microsoft-com:office:smarttags" w:element="PersonName">
        <w:smartTagPr>
          <w:attr w:name="ProductID" w:val="LA FEMME ET"/>
        </w:smartTagPr>
        <w:r w:rsidR="00D47FFA" w:rsidRPr="004E0859">
          <w:rPr>
            <w:bCs/>
            <w:szCs w:val="22"/>
            <w:lang w:val="fr-FR"/>
          </w:rPr>
          <w:t>la femme et</w:t>
        </w:r>
      </w:smartTag>
      <w:r w:rsidR="00D47FFA" w:rsidRPr="004E0859">
        <w:rPr>
          <w:bCs/>
          <w:szCs w:val="22"/>
          <w:lang w:val="fr-FR"/>
        </w:rPr>
        <w:t xml:space="preserve"> à </w:t>
      </w:r>
      <w:smartTag w:uri="urn:schemas-microsoft-com:office:smarttags" w:element="PersonName">
        <w:smartTagPr>
          <w:attr w:name="ProductID" w:val="LA FAMILLE"/>
        </w:smartTagPr>
        <w:r w:rsidR="00D47FFA" w:rsidRPr="004E0859">
          <w:rPr>
            <w:bCs/>
            <w:szCs w:val="22"/>
            <w:lang w:val="fr-FR"/>
          </w:rPr>
          <w:t>la famille</w:t>
        </w:r>
      </w:smartTag>
      <w:r w:rsidR="00D47FFA" w:rsidRPr="004E0859">
        <w:rPr>
          <w:bCs/>
          <w:szCs w:val="22"/>
          <w:lang w:val="fr-FR"/>
        </w:rPr>
        <w:t xml:space="preserve"> – Plaintes déposées</w:t>
      </w:r>
    </w:p>
    <w:p w:rsidR="008972AA" w:rsidRDefault="008972AA" w:rsidP="008924F5">
      <w:pPr>
        <w:tabs>
          <w:tab w:val="left" w:pos="567"/>
          <w:tab w:val="left" w:leader="dot" w:pos="8278"/>
          <w:tab w:val="right" w:pos="8998"/>
        </w:tabs>
        <w:spacing w:after="120"/>
        <w:rPr>
          <w:szCs w:val="22"/>
          <w:lang w:val="fr-FR"/>
        </w:rPr>
      </w:pPr>
      <w:r>
        <w:rPr>
          <w:bCs/>
          <w:szCs w:val="22"/>
          <w:lang w:val="fr-FR"/>
        </w:rPr>
        <w:tab/>
      </w:r>
      <w:r w:rsidR="00D47FFA" w:rsidRPr="004E0859">
        <w:rPr>
          <w:bCs/>
          <w:szCs w:val="22"/>
          <w:lang w:val="fr-FR"/>
        </w:rPr>
        <w:t>entre 1999 et 2006</w:t>
      </w:r>
      <w:r w:rsidR="00D47FFA" w:rsidRPr="004E0859">
        <w:rPr>
          <w:bCs/>
          <w:szCs w:val="22"/>
          <w:lang w:val="fr-FR"/>
        </w:rPr>
        <w:tab/>
      </w:r>
      <w:r w:rsidR="00D47FFA" w:rsidRPr="004E0859">
        <w:rPr>
          <w:szCs w:val="22"/>
          <w:lang w:val="fr-FR"/>
        </w:rPr>
        <w:tab/>
      </w:r>
      <w:r w:rsidR="009D399D">
        <w:rPr>
          <w:szCs w:val="22"/>
          <w:lang w:val="fr-FR"/>
        </w:rPr>
        <w:t>20</w:t>
      </w:r>
    </w:p>
    <w:p w:rsidR="008972AA" w:rsidRDefault="008972AA" w:rsidP="008924F5">
      <w:pPr>
        <w:tabs>
          <w:tab w:val="left" w:pos="567"/>
          <w:tab w:val="left" w:leader="dot" w:pos="8278"/>
          <w:tab w:val="right" w:pos="8998"/>
        </w:tabs>
        <w:spacing w:after="120"/>
        <w:rPr>
          <w:rFonts w:eastAsia="Arial Unicode MS"/>
          <w:bCs/>
          <w:szCs w:val="22"/>
          <w:lang w:val="fr-FR"/>
        </w:rPr>
      </w:pPr>
      <w:r>
        <w:rPr>
          <w:szCs w:val="22"/>
          <w:lang w:val="fr-FR"/>
        </w:rPr>
        <w:t>P</w:t>
      </w:r>
      <w:r w:rsidR="00D47FFA" w:rsidRPr="004E0859">
        <w:rPr>
          <w:lang w:val="fr-FR"/>
        </w:rPr>
        <w:t>ersonnes élues à l</w:t>
      </w:r>
      <w:r w:rsidR="00240A44">
        <w:rPr>
          <w:lang w:val="fr-FR"/>
        </w:rPr>
        <w:t>’</w:t>
      </w:r>
      <w:r w:rsidR="00D47FFA" w:rsidRPr="004E0859">
        <w:rPr>
          <w:lang w:val="fr-FR"/>
        </w:rPr>
        <w:t xml:space="preserve">échelon national – Élections de mai 2000 </w:t>
      </w:r>
      <w:r w:rsidR="00D47FFA" w:rsidRPr="004E0859">
        <w:rPr>
          <w:lang w:val="fr-FR"/>
        </w:rPr>
        <w:tab/>
      </w:r>
      <w:r w:rsidR="00D47FFA" w:rsidRPr="004E0859">
        <w:rPr>
          <w:rFonts w:eastAsia="Arial Unicode MS"/>
          <w:bCs/>
          <w:szCs w:val="22"/>
          <w:lang w:val="fr-FR"/>
        </w:rPr>
        <w:tab/>
      </w:r>
      <w:r w:rsidR="009D399D">
        <w:rPr>
          <w:rFonts w:eastAsia="Arial Unicode MS"/>
          <w:bCs/>
          <w:szCs w:val="22"/>
          <w:lang w:val="fr-FR"/>
        </w:rPr>
        <w:t>24</w:t>
      </w:r>
    </w:p>
    <w:p w:rsidR="008972AA" w:rsidRDefault="00D47FFA" w:rsidP="008924F5">
      <w:pPr>
        <w:tabs>
          <w:tab w:val="left" w:pos="567"/>
          <w:tab w:val="left" w:leader="dot" w:pos="8278"/>
          <w:tab w:val="right" w:pos="8998"/>
        </w:tabs>
        <w:spacing w:after="120"/>
        <w:rPr>
          <w:rFonts w:eastAsia="Arial Unicode MS"/>
          <w:bCs/>
          <w:szCs w:val="22"/>
          <w:lang w:val="fr-FR"/>
        </w:rPr>
      </w:pPr>
      <w:r w:rsidRPr="004E0859">
        <w:rPr>
          <w:lang w:val="fr-FR"/>
        </w:rPr>
        <w:t>Candidatures à l</w:t>
      </w:r>
      <w:r w:rsidR="00240A44">
        <w:rPr>
          <w:lang w:val="fr-FR"/>
        </w:rPr>
        <w:t>’</w:t>
      </w:r>
      <w:r w:rsidRPr="004E0859">
        <w:rPr>
          <w:lang w:val="fr-FR"/>
        </w:rPr>
        <w:t xml:space="preserve">échelon national – Élections de mai 2000 </w:t>
      </w:r>
      <w:r w:rsidRPr="004E0859">
        <w:rPr>
          <w:lang w:val="fr-FR"/>
        </w:rPr>
        <w:tab/>
      </w:r>
      <w:r w:rsidRPr="004E0859">
        <w:rPr>
          <w:rFonts w:eastAsia="Arial Unicode MS"/>
          <w:bCs/>
          <w:szCs w:val="22"/>
          <w:lang w:val="fr-FR"/>
        </w:rPr>
        <w:tab/>
      </w:r>
      <w:r w:rsidR="009D399D">
        <w:rPr>
          <w:rFonts w:eastAsia="Arial Unicode MS"/>
          <w:bCs/>
          <w:szCs w:val="22"/>
          <w:lang w:val="fr-FR"/>
        </w:rPr>
        <w:t>24</w:t>
      </w:r>
    </w:p>
    <w:p w:rsidR="008972AA" w:rsidRDefault="00D47FFA" w:rsidP="008924F5">
      <w:pPr>
        <w:tabs>
          <w:tab w:val="left" w:pos="567"/>
          <w:tab w:val="left" w:leader="dot" w:pos="8278"/>
          <w:tab w:val="right" w:pos="8998"/>
        </w:tabs>
        <w:spacing w:after="120"/>
        <w:rPr>
          <w:rFonts w:eastAsia="Arial Unicode MS"/>
          <w:bCs/>
          <w:szCs w:val="22"/>
          <w:lang w:val="fr-FR"/>
        </w:rPr>
      </w:pPr>
      <w:r w:rsidRPr="004E0859">
        <w:rPr>
          <w:lang w:val="fr-FR"/>
        </w:rPr>
        <w:t>Candidatures à l</w:t>
      </w:r>
      <w:r w:rsidR="00240A44">
        <w:rPr>
          <w:lang w:val="fr-FR"/>
        </w:rPr>
        <w:t>’</w:t>
      </w:r>
      <w:r w:rsidRPr="004E0859">
        <w:rPr>
          <w:lang w:val="fr-FR"/>
        </w:rPr>
        <w:t>échelon national – Élections du 20 octobre 2002</w:t>
      </w:r>
      <w:r w:rsidRPr="004E0859">
        <w:rPr>
          <w:bCs/>
          <w:szCs w:val="22"/>
          <w:lang w:val="fr-FR"/>
        </w:rPr>
        <w:tab/>
      </w:r>
      <w:r w:rsidRPr="004E0859">
        <w:rPr>
          <w:rFonts w:eastAsia="Arial Unicode MS"/>
          <w:bCs/>
          <w:szCs w:val="22"/>
          <w:lang w:val="fr-FR"/>
        </w:rPr>
        <w:tab/>
      </w:r>
      <w:r w:rsidR="009D399D">
        <w:rPr>
          <w:rFonts w:eastAsia="Arial Unicode MS"/>
          <w:bCs/>
          <w:szCs w:val="22"/>
          <w:lang w:val="fr-FR"/>
        </w:rPr>
        <w:t>25</w:t>
      </w:r>
    </w:p>
    <w:p w:rsidR="008972AA" w:rsidRDefault="00D47FFA" w:rsidP="008924F5">
      <w:pPr>
        <w:tabs>
          <w:tab w:val="left" w:pos="567"/>
          <w:tab w:val="left" w:leader="dot" w:pos="8278"/>
          <w:tab w:val="right" w:pos="8998"/>
        </w:tabs>
        <w:spacing w:after="120"/>
        <w:rPr>
          <w:rFonts w:eastAsia="Arial Unicode MS"/>
          <w:bCs/>
          <w:szCs w:val="22"/>
          <w:lang w:val="fr-FR"/>
        </w:rPr>
      </w:pPr>
      <w:r w:rsidRPr="004E0859">
        <w:rPr>
          <w:szCs w:val="22"/>
          <w:lang w:val="fr-FR"/>
        </w:rPr>
        <w:t>Personnes élues à l</w:t>
      </w:r>
      <w:r w:rsidR="00240A44">
        <w:rPr>
          <w:szCs w:val="22"/>
          <w:lang w:val="fr-FR"/>
        </w:rPr>
        <w:t>’</w:t>
      </w:r>
      <w:r w:rsidRPr="004E0859">
        <w:rPr>
          <w:szCs w:val="22"/>
          <w:lang w:val="fr-FR"/>
        </w:rPr>
        <w:t>échelon national – Élections du 20 octobre 2002</w:t>
      </w:r>
      <w:r w:rsidRPr="004E0859">
        <w:rPr>
          <w:bCs/>
          <w:szCs w:val="22"/>
          <w:lang w:val="fr-FR"/>
        </w:rPr>
        <w:tab/>
      </w:r>
      <w:r w:rsidRPr="004E0859">
        <w:rPr>
          <w:rFonts w:eastAsia="Arial Unicode MS"/>
          <w:bCs/>
          <w:szCs w:val="22"/>
          <w:lang w:val="fr-FR"/>
        </w:rPr>
        <w:tab/>
      </w:r>
      <w:r w:rsidR="009D399D">
        <w:rPr>
          <w:rFonts w:eastAsia="Arial Unicode MS"/>
          <w:bCs/>
          <w:szCs w:val="22"/>
          <w:lang w:val="fr-FR"/>
        </w:rPr>
        <w:t>25</w:t>
      </w:r>
    </w:p>
    <w:p w:rsidR="008972AA" w:rsidRDefault="00D47FFA" w:rsidP="008924F5">
      <w:pPr>
        <w:tabs>
          <w:tab w:val="left" w:pos="567"/>
          <w:tab w:val="left" w:leader="dot" w:pos="8278"/>
          <w:tab w:val="right" w:pos="8998"/>
        </w:tabs>
        <w:spacing w:after="120"/>
        <w:rPr>
          <w:szCs w:val="22"/>
          <w:lang w:val="fr-FR"/>
        </w:rPr>
      </w:pPr>
      <w:r w:rsidRPr="004E0859">
        <w:rPr>
          <w:bCs/>
          <w:szCs w:val="22"/>
          <w:lang w:val="fr-FR"/>
        </w:rPr>
        <w:t xml:space="preserve">Morbidité 2006 </w:t>
      </w:r>
      <w:r w:rsidRPr="004E0859">
        <w:rPr>
          <w:bCs/>
          <w:szCs w:val="22"/>
          <w:lang w:val="fr-FR"/>
        </w:rPr>
        <w:tab/>
      </w:r>
      <w:r w:rsidRPr="004E0859">
        <w:rPr>
          <w:szCs w:val="22"/>
          <w:lang w:val="fr-FR"/>
        </w:rPr>
        <w:tab/>
      </w:r>
      <w:r w:rsidR="009D399D">
        <w:rPr>
          <w:szCs w:val="22"/>
          <w:lang w:val="fr-FR"/>
        </w:rPr>
        <w:t>31</w:t>
      </w:r>
    </w:p>
    <w:p w:rsidR="008972AA" w:rsidRDefault="00D47FFA" w:rsidP="008924F5">
      <w:pPr>
        <w:tabs>
          <w:tab w:val="left" w:pos="567"/>
          <w:tab w:val="left" w:leader="dot" w:pos="7680"/>
          <w:tab w:val="left" w:leader="dot" w:pos="8278"/>
          <w:tab w:val="left" w:pos="8400"/>
          <w:tab w:val="right" w:pos="8640"/>
          <w:tab w:val="right" w:pos="8998"/>
        </w:tabs>
        <w:spacing w:after="0"/>
        <w:rPr>
          <w:lang w:val="fr-FR"/>
        </w:rPr>
      </w:pPr>
      <w:r w:rsidRPr="004E0859">
        <w:rPr>
          <w:lang w:val="fr-FR"/>
        </w:rPr>
        <w:t xml:space="preserve">Affaires instruites par </w:t>
      </w:r>
      <w:smartTag w:uri="urn:schemas-microsoft-com:office:smarttags" w:element="PersonName">
        <w:smartTagPr>
          <w:attr w:name="ProductID" w:val="la Corte"/>
        </w:smartTagPr>
        <w:r w:rsidRPr="004E0859">
          <w:rPr>
            <w:lang w:val="fr-FR"/>
          </w:rPr>
          <w:t xml:space="preserve">la </w:t>
        </w:r>
        <w:r w:rsidRPr="006667F9">
          <w:rPr>
            <w:i/>
            <w:lang w:val="fr-FR"/>
          </w:rPr>
          <w:t>Corte</w:t>
        </w:r>
      </w:smartTag>
      <w:r w:rsidRPr="006667F9">
        <w:rPr>
          <w:i/>
          <w:lang w:val="fr-FR"/>
        </w:rPr>
        <w:t xml:space="preserve"> policial</w:t>
      </w:r>
      <w:r w:rsidRPr="006667F9">
        <w:rPr>
          <w:lang w:val="fr-FR"/>
        </w:rPr>
        <w:t xml:space="preserve"> (juridiction chargée de juger les</w:t>
      </w:r>
    </w:p>
    <w:p w:rsidR="008972AA" w:rsidRDefault="008972AA" w:rsidP="008924F5">
      <w:pPr>
        <w:tabs>
          <w:tab w:val="left" w:pos="567"/>
          <w:tab w:val="left" w:leader="dot" w:pos="8278"/>
          <w:tab w:val="right" w:pos="8998"/>
        </w:tabs>
        <w:spacing w:after="120"/>
        <w:rPr>
          <w:szCs w:val="22"/>
          <w:lang w:val="fr-FR"/>
        </w:rPr>
      </w:pPr>
      <w:r>
        <w:rPr>
          <w:lang w:val="fr-FR"/>
        </w:rPr>
        <w:tab/>
      </w:r>
      <w:r w:rsidR="00D47FFA" w:rsidRPr="006667F9">
        <w:rPr>
          <w:lang w:val="fr-FR"/>
        </w:rPr>
        <w:t>policiers)</w:t>
      </w:r>
      <w:r w:rsidR="00D47FFA" w:rsidRPr="004E0859">
        <w:rPr>
          <w:lang w:val="fr-FR"/>
        </w:rPr>
        <w:t xml:space="preserve"> 2003</w:t>
      </w:r>
      <w:r w:rsidR="00D47FFA" w:rsidRPr="004E0859">
        <w:rPr>
          <w:szCs w:val="22"/>
          <w:lang w:val="fr-FR"/>
        </w:rPr>
        <w:tab/>
      </w:r>
      <w:r w:rsidR="00D47FFA" w:rsidRPr="004E0859">
        <w:rPr>
          <w:szCs w:val="22"/>
          <w:lang w:val="fr-FR"/>
        </w:rPr>
        <w:tab/>
      </w:r>
      <w:r w:rsidR="009D399D">
        <w:rPr>
          <w:szCs w:val="22"/>
          <w:lang w:val="fr-FR"/>
        </w:rPr>
        <w:t>35</w:t>
      </w:r>
    </w:p>
    <w:p w:rsidR="008972AA" w:rsidRDefault="00D47FFA" w:rsidP="008924F5">
      <w:pPr>
        <w:tabs>
          <w:tab w:val="left" w:pos="567"/>
          <w:tab w:val="left" w:leader="dot" w:pos="8278"/>
          <w:tab w:val="right" w:pos="8998"/>
        </w:tabs>
        <w:spacing w:after="0"/>
        <w:rPr>
          <w:lang w:val="fr-FR"/>
        </w:rPr>
      </w:pPr>
      <w:r w:rsidRPr="004E0859">
        <w:rPr>
          <w:lang w:val="fr-FR"/>
        </w:rPr>
        <w:t xml:space="preserve">Affaires soumises à </w:t>
      </w:r>
      <w:smartTag w:uri="urn:schemas-microsoft-com:office:smarttags" w:element="PersonName">
        <w:smartTagPr>
          <w:attr w:name="ProductID" w:val="la Commission"/>
        </w:smartTagPr>
        <w:r w:rsidRPr="004E0859">
          <w:rPr>
            <w:lang w:val="fr-FR"/>
          </w:rPr>
          <w:t>la Commission</w:t>
        </w:r>
      </w:smartTag>
      <w:r w:rsidRPr="004E0859">
        <w:rPr>
          <w:lang w:val="fr-FR"/>
        </w:rPr>
        <w:t xml:space="preserve"> interaméricaine des droits de l</w:t>
      </w:r>
      <w:r w:rsidR="00240A44">
        <w:rPr>
          <w:lang w:val="fr-FR"/>
        </w:rPr>
        <w:t>’</w:t>
      </w:r>
      <w:r w:rsidRPr="004E0859">
        <w:rPr>
          <w:lang w:val="fr-FR"/>
        </w:rPr>
        <w:t>homme</w:t>
      </w:r>
    </w:p>
    <w:p w:rsidR="008972AA" w:rsidRDefault="008972AA" w:rsidP="008924F5">
      <w:pPr>
        <w:tabs>
          <w:tab w:val="left" w:pos="567"/>
          <w:tab w:val="left" w:leader="dot" w:pos="8278"/>
          <w:tab w:val="right" w:pos="8998"/>
        </w:tabs>
        <w:spacing w:after="120"/>
        <w:rPr>
          <w:szCs w:val="22"/>
          <w:lang w:val="fr-FR"/>
        </w:rPr>
      </w:pPr>
      <w:r>
        <w:rPr>
          <w:lang w:val="fr-FR"/>
        </w:rPr>
        <w:tab/>
      </w:r>
      <w:r w:rsidR="00D47FFA" w:rsidRPr="004E0859">
        <w:rPr>
          <w:lang w:val="fr-FR"/>
        </w:rPr>
        <w:t>(OEA)</w:t>
      </w:r>
      <w:r w:rsidR="00D47FFA" w:rsidRPr="004E0859">
        <w:rPr>
          <w:szCs w:val="22"/>
          <w:lang w:val="fr-FR"/>
        </w:rPr>
        <w:tab/>
      </w:r>
      <w:r w:rsidR="009D399D">
        <w:rPr>
          <w:szCs w:val="22"/>
          <w:lang w:val="fr-FR"/>
        </w:rPr>
        <w:tab/>
        <w:t>36</w:t>
      </w:r>
    </w:p>
    <w:p w:rsidR="008972AA" w:rsidRDefault="00D47FFA" w:rsidP="008924F5">
      <w:pPr>
        <w:tabs>
          <w:tab w:val="left" w:pos="567"/>
          <w:tab w:val="left" w:leader="dot" w:pos="8278"/>
          <w:tab w:val="right" w:pos="8998"/>
        </w:tabs>
        <w:spacing w:after="0"/>
        <w:rPr>
          <w:lang w:val="fr-FR"/>
        </w:rPr>
      </w:pPr>
      <w:r w:rsidRPr="004E0859">
        <w:rPr>
          <w:lang w:val="fr-FR"/>
        </w:rPr>
        <w:t>Type et nombre de démarches à l</w:t>
      </w:r>
      <w:r w:rsidR="00240A44">
        <w:rPr>
          <w:lang w:val="fr-FR"/>
        </w:rPr>
        <w:t>’</w:t>
      </w:r>
      <w:r w:rsidRPr="004E0859">
        <w:rPr>
          <w:lang w:val="fr-FR"/>
        </w:rPr>
        <w:t xml:space="preserve">échelon national auprès du </w:t>
      </w:r>
      <w:r>
        <w:rPr>
          <w:lang w:val="fr-FR"/>
        </w:rPr>
        <w:t>s</w:t>
      </w:r>
      <w:r w:rsidRPr="004E0859">
        <w:rPr>
          <w:lang w:val="fr-FR"/>
        </w:rPr>
        <w:t xml:space="preserve">ervice du </w:t>
      </w:r>
    </w:p>
    <w:p w:rsidR="008972AA" w:rsidRDefault="008972AA" w:rsidP="008924F5">
      <w:pPr>
        <w:tabs>
          <w:tab w:val="left" w:pos="567"/>
          <w:tab w:val="left" w:leader="dot" w:pos="8278"/>
          <w:tab w:val="right" w:pos="8998"/>
        </w:tabs>
        <w:spacing w:after="120"/>
        <w:rPr>
          <w:szCs w:val="22"/>
          <w:lang w:val="fr-FR"/>
        </w:rPr>
      </w:pPr>
      <w:r>
        <w:rPr>
          <w:lang w:val="fr-FR"/>
        </w:rPr>
        <w:tab/>
        <w:t>D</w:t>
      </w:r>
      <w:r w:rsidR="00D47FFA" w:rsidRPr="004E0859">
        <w:rPr>
          <w:lang w:val="fr-FR"/>
        </w:rPr>
        <w:t>éfenseur du peuple, années 1998-2006</w:t>
      </w:r>
      <w:r w:rsidR="00D47FFA" w:rsidRPr="004E0859">
        <w:rPr>
          <w:szCs w:val="22"/>
          <w:lang w:val="fr-FR"/>
        </w:rPr>
        <w:tab/>
      </w:r>
      <w:r w:rsidR="00D47FFA" w:rsidRPr="004E0859">
        <w:rPr>
          <w:szCs w:val="22"/>
          <w:lang w:val="fr-FR"/>
        </w:rPr>
        <w:tab/>
      </w:r>
      <w:r w:rsidR="009D399D">
        <w:rPr>
          <w:szCs w:val="22"/>
          <w:lang w:val="fr-FR"/>
        </w:rPr>
        <w:t>44</w:t>
      </w:r>
    </w:p>
    <w:p w:rsidR="008972AA" w:rsidRDefault="00D47FFA" w:rsidP="008924F5">
      <w:pPr>
        <w:tabs>
          <w:tab w:val="left" w:pos="567"/>
          <w:tab w:val="left" w:leader="dot" w:pos="8278"/>
          <w:tab w:val="right" w:pos="8998"/>
        </w:tabs>
        <w:spacing w:after="0"/>
        <w:rPr>
          <w:lang w:val="fr-FR"/>
        </w:rPr>
      </w:pPr>
      <w:r w:rsidRPr="004E0859">
        <w:rPr>
          <w:lang w:val="fr-FR"/>
        </w:rPr>
        <w:t>Répartition démographique des détenus selon leur situation juridique,</w:t>
      </w:r>
    </w:p>
    <w:p w:rsidR="008972AA" w:rsidRDefault="008972AA" w:rsidP="008924F5">
      <w:pPr>
        <w:tabs>
          <w:tab w:val="left" w:pos="567"/>
          <w:tab w:val="left" w:leader="dot" w:pos="8278"/>
          <w:tab w:val="right" w:pos="8998"/>
        </w:tabs>
        <w:spacing w:after="120"/>
        <w:rPr>
          <w:szCs w:val="22"/>
          <w:lang w:val="fr-FR"/>
        </w:rPr>
      </w:pPr>
      <w:r>
        <w:rPr>
          <w:lang w:val="fr-FR"/>
        </w:rPr>
        <w:tab/>
      </w:r>
      <w:r w:rsidR="00D47FFA" w:rsidRPr="004E0859">
        <w:rPr>
          <w:lang w:val="fr-FR"/>
        </w:rPr>
        <w:t>2004-2005</w:t>
      </w:r>
      <w:r w:rsidR="00D47FFA" w:rsidRPr="004E0859">
        <w:rPr>
          <w:bCs/>
          <w:szCs w:val="22"/>
          <w:lang w:val="fr-FR"/>
        </w:rPr>
        <w:tab/>
      </w:r>
      <w:r w:rsidR="00D47FFA" w:rsidRPr="004E0859">
        <w:rPr>
          <w:szCs w:val="22"/>
          <w:lang w:val="fr-FR"/>
        </w:rPr>
        <w:tab/>
      </w:r>
      <w:r w:rsidR="009D399D">
        <w:rPr>
          <w:szCs w:val="22"/>
          <w:lang w:val="fr-FR"/>
        </w:rPr>
        <w:t>45</w:t>
      </w:r>
    </w:p>
    <w:p w:rsidR="008972AA" w:rsidRDefault="00D47FFA" w:rsidP="008924F5">
      <w:pPr>
        <w:tabs>
          <w:tab w:val="left" w:pos="567"/>
          <w:tab w:val="left" w:leader="dot" w:pos="8278"/>
          <w:tab w:val="right" w:pos="8998"/>
        </w:tabs>
        <w:spacing w:after="120"/>
        <w:rPr>
          <w:szCs w:val="22"/>
          <w:lang w:val="fr-FR"/>
        </w:rPr>
      </w:pPr>
      <w:r w:rsidRPr="004E0859">
        <w:rPr>
          <w:lang w:val="fr-FR"/>
        </w:rPr>
        <w:t xml:space="preserve">Population pénitentiaire, 1999-2006 </w:t>
      </w:r>
      <w:r w:rsidRPr="004E0859">
        <w:rPr>
          <w:szCs w:val="22"/>
          <w:lang w:val="fr-FR"/>
        </w:rPr>
        <w:tab/>
      </w:r>
      <w:r w:rsidRPr="004E0859">
        <w:rPr>
          <w:szCs w:val="22"/>
          <w:lang w:val="fr-FR"/>
        </w:rPr>
        <w:tab/>
      </w:r>
      <w:r w:rsidR="009D399D">
        <w:rPr>
          <w:szCs w:val="22"/>
          <w:lang w:val="fr-FR"/>
        </w:rPr>
        <w:t>46</w:t>
      </w:r>
    </w:p>
    <w:p w:rsidR="008972AA" w:rsidRDefault="00D47FFA" w:rsidP="008924F5">
      <w:pPr>
        <w:tabs>
          <w:tab w:val="left" w:pos="567"/>
          <w:tab w:val="left" w:leader="dot" w:pos="8278"/>
          <w:tab w:val="right" w:pos="8998"/>
        </w:tabs>
        <w:spacing w:after="0"/>
        <w:rPr>
          <w:lang w:val="fr-FR"/>
        </w:rPr>
      </w:pPr>
      <w:r w:rsidRPr="004E0859">
        <w:rPr>
          <w:lang w:val="fr-FR"/>
        </w:rPr>
        <w:t>Population de détenus selon leur situation juridique, par année, Population de</w:t>
      </w:r>
    </w:p>
    <w:p w:rsidR="008972AA" w:rsidRDefault="008972AA" w:rsidP="008924F5">
      <w:pPr>
        <w:tabs>
          <w:tab w:val="left" w:pos="567"/>
          <w:tab w:val="left" w:leader="dot" w:pos="8278"/>
          <w:tab w:val="right" w:pos="8998"/>
        </w:tabs>
        <w:spacing w:after="120"/>
        <w:rPr>
          <w:szCs w:val="22"/>
          <w:lang w:val="fr-FR"/>
        </w:rPr>
      </w:pPr>
      <w:r>
        <w:rPr>
          <w:lang w:val="fr-FR"/>
        </w:rPr>
        <w:tab/>
      </w:r>
      <w:r w:rsidR="00D47FFA" w:rsidRPr="004E0859">
        <w:rPr>
          <w:lang w:val="fr-FR"/>
        </w:rPr>
        <w:t>prévenus</w:t>
      </w:r>
      <w:r w:rsidR="00D47FFA" w:rsidRPr="004E0859">
        <w:rPr>
          <w:szCs w:val="22"/>
          <w:lang w:val="fr-FR"/>
        </w:rPr>
        <w:tab/>
      </w:r>
      <w:r>
        <w:rPr>
          <w:szCs w:val="22"/>
          <w:lang w:val="fr-FR"/>
        </w:rPr>
        <w:tab/>
      </w:r>
      <w:r w:rsidR="009D399D">
        <w:rPr>
          <w:szCs w:val="22"/>
          <w:lang w:val="fr-FR"/>
        </w:rPr>
        <w:t>46</w:t>
      </w:r>
    </w:p>
    <w:p w:rsidR="008972AA" w:rsidRDefault="00D47FFA" w:rsidP="008924F5">
      <w:pPr>
        <w:tabs>
          <w:tab w:val="left" w:pos="567"/>
          <w:tab w:val="left" w:leader="dot" w:pos="8278"/>
          <w:tab w:val="right" w:pos="8998"/>
        </w:tabs>
        <w:spacing w:after="120"/>
        <w:rPr>
          <w:szCs w:val="22"/>
          <w:lang w:val="fr-FR"/>
        </w:rPr>
      </w:pPr>
      <w:r w:rsidRPr="004E0859">
        <w:rPr>
          <w:szCs w:val="22"/>
          <w:lang w:val="fr-FR"/>
        </w:rPr>
        <w:t xml:space="preserve">Population de condamnés </w:t>
      </w:r>
      <w:r w:rsidRPr="004E0859">
        <w:rPr>
          <w:szCs w:val="22"/>
          <w:lang w:val="fr-FR"/>
        </w:rPr>
        <w:tab/>
      </w:r>
      <w:r w:rsidRPr="004E0859">
        <w:rPr>
          <w:szCs w:val="22"/>
          <w:lang w:val="fr-FR"/>
        </w:rPr>
        <w:tab/>
      </w:r>
      <w:r w:rsidR="009D399D">
        <w:rPr>
          <w:szCs w:val="22"/>
          <w:lang w:val="fr-FR"/>
        </w:rPr>
        <w:t>46</w:t>
      </w:r>
    </w:p>
    <w:p w:rsidR="008972AA" w:rsidRDefault="00D47FFA" w:rsidP="008924F5">
      <w:pPr>
        <w:tabs>
          <w:tab w:val="left" w:pos="567"/>
          <w:tab w:val="left" w:leader="dot" w:pos="8278"/>
          <w:tab w:val="right" w:pos="8998"/>
        </w:tabs>
        <w:spacing w:after="120"/>
        <w:rPr>
          <w:szCs w:val="22"/>
          <w:lang w:val="fr-FR"/>
        </w:rPr>
      </w:pPr>
      <w:r w:rsidRPr="004E0859">
        <w:rPr>
          <w:bCs/>
          <w:szCs w:val="22"/>
          <w:lang w:val="fr-FR"/>
        </w:rPr>
        <w:t>P</w:t>
      </w:r>
      <w:r w:rsidRPr="004E0859">
        <w:rPr>
          <w:lang w:val="fr-FR"/>
        </w:rPr>
        <w:t>opulation pénitentiaire au bénéfice d</w:t>
      </w:r>
      <w:r w:rsidR="00240A44">
        <w:rPr>
          <w:lang w:val="fr-FR"/>
        </w:rPr>
        <w:t>’</w:t>
      </w:r>
      <w:r w:rsidRPr="004E0859">
        <w:rPr>
          <w:lang w:val="fr-FR"/>
        </w:rPr>
        <w:t xml:space="preserve">une libération </w:t>
      </w:r>
      <w:r w:rsidRPr="004E0859">
        <w:rPr>
          <w:lang w:val="fr-FR"/>
        </w:rPr>
        <w:tab/>
      </w:r>
      <w:r w:rsidRPr="004E0859">
        <w:rPr>
          <w:bCs/>
          <w:szCs w:val="22"/>
          <w:lang w:val="fr-FR"/>
        </w:rPr>
        <w:t xml:space="preserve"> </w:t>
      </w:r>
      <w:r w:rsidRPr="004E0859">
        <w:rPr>
          <w:szCs w:val="22"/>
          <w:lang w:val="fr-FR"/>
        </w:rPr>
        <w:tab/>
      </w:r>
      <w:r w:rsidR="009D399D">
        <w:rPr>
          <w:szCs w:val="22"/>
          <w:lang w:val="fr-FR"/>
        </w:rPr>
        <w:t>47</w:t>
      </w:r>
    </w:p>
    <w:p w:rsidR="008972AA" w:rsidRDefault="00D47FFA" w:rsidP="008924F5">
      <w:pPr>
        <w:tabs>
          <w:tab w:val="left" w:pos="567"/>
          <w:tab w:val="left" w:leader="dot" w:pos="8278"/>
          <w:tab w:val="right" w:pos="8998"/>
        </w:tabs>
        <w:spacing w:after="120"/>
        <w:rPr>
          <w:szCs w:val="22"/>
          <w:lang w:val="fr-FR"/>
        </w:rPr>
      </w:pPr>
      <w:r w:rsidRPr="004E0859">
        <w:rPr>
          <w:szCs w:val="22"/>
          <w:lang w:val="fr-FR"/>
        </w:rPr>
        <w:t>P</w:t>
      </w:r>
      <w:r w:rsidRPr="004E0859">
        <w:rPr>
          <w:lang w:val="fr-FR"/>
        </w:rPr>
        <w:t>opulation de détenus étrangers par année</w:t>
      </w:r>
      <w:r w:rsidRPr="004E0859">
        <w:rPr>
          <w:szCs w:val="22"/>
          <w:lang w:val="fr-FR"/>
        </w:rPr>
        <w:t xml:space="preserve"> </w:t>
      </w:r>
      <w:r w:rsidRPr="004E0859">
        <w:rPr>
          <w:szCs w:val="22"/>
          <w:lang w:val="fr-FR"/>
        </w:rPr>
        <w:tab/>
      </w:r>
      <w:r w:rsidRPr="004E0859">
        <w:rPr>
          <w:szCs w:val="22"/>
          <w:lang w:val="fr-FR"/>
        </w:rPr>
        <w:tab/>
      </w:r>
      <w:r w:rsidR="009D399D">
        <w:rPr>
          <w:szCs w:val="22"/>
          <w:lang w:val="fr-FR"/>
        </w:rPr>
        <w:t>47</w:t>
      </w:r>
    </w:p>
    <w:p w:rsidR="008972AA" w:rsidRDefault="00D47FFA" w:rsidP="008924F5">
      <w:pPr>
        <w:tabs>
          <w:tab w:val="left" w:pos="567"/>
          <w:tab w:val="left" w:leader="dot" w:pos="8278"/>
          <w:tab w:val="right" w:pos="8998"/>
        </w:tabs>
        <w:spacing w:after="120"/>
        <w:rPr>
          <w:szCs w:val="22"/>
          <w:lang w:val="fr-FR"/>
        </w:rPr>
      </w:pPr>
      <w:r w:rsidRPr="004E0859">
        <w:rPr>
          <w:lang w:val="fr-FR"/>
        </w:rPr>
        <w:t>Population pénitentiaire selon les capacités matérielles par année</w:t>
      </w:r>
      <w:r w:rsidRPr="004E0859">
        <w:rPr>
          <w:szCs w:val="22"/>
          <w:lang w:val="fr-FR"/>
        </w:rPr>
        <w:tab/>
      </w:r>
      <w:r w:rsidRPr="004E0859">
        <w:rPr>
          <w:szCs w:val="22"/>
          <w:lang w:val="fr-FR"/>
        </w:rPr>
        <w:tab/>
      </w:r>
      <w:r w:rsidR="009D399D">
        <w:rPr>
          <w:szCs w:val="22"/>
          <w:lang w:val="fr-FR"/>
        </w:rPr>
        <w:t>47</w:t>
      </w:r>
    </w:p>
    <w:p w:rsidR="008972AA" w:rsidRDefault="00D47FFA" w:rsidP="008924F5">
      <w:pPr>
        <w:tabs>
          <w:tab w:val="left" w:pos="567"/>
          <w:tab w:val="left" w:leader="dot" w:pos="8278"/>
          <w:tab w:val="right" w:pos="8998"/>
        </w:tabs>
        <w:spacing w:after="120"/>
        <w:rPr>
          <w:szCs w:val="22"/>
          <w:lang w:val="fr-FR"/>
        </w:rPr>
      </w:pPr>
      <w:r w:rsidRPr="004E0859">
        <w:rPr>
          <w:lang w:val="fr-FR"/>
        </w:rPr>
        <w:t>Entrées et sorties des Équatoriens et des étrangers, 1998-2005</w:t>
      </w:r>
      <w:r w:rsidRPr="004E0859">
        <w:rPr>
          <w:bCs/>
          <w:szCs w:val="22"/>
          <w:lang w:val="fr-FR"/>
        </w:rPr>
        <w:tab/>
      </w:r>
      <w:r w:rsidRPr="004E0859">
        <w:rPr>
          <w:szCs w:val="22"/>
          <w:lang w:val="fr-FR"/>
        </w:rPr>
        <w:tab/>
      </w:r>
      <w:r w:rsidR="009D399D">
        <w:rPr>
          <w:szCs w:val="22"/>
          <w:lang w:val="fr-FR"/>
        </w:rPr>
        <w:t>53</w:t>
      </w:r>
    </w:p>
    <w:p w:rsidR="008972AA" w:rsidRDefault="00D47FFA" w:rsidP="008924F5">
      <w:pPr>
        <w:tabs>
          <w:tab w:val="left" w:pos="567"/>
          <w:tab w:val="left" w:leader="dot" w:pos="8278"/>
          <w:tab w:val="right" w:pos="8998"/>
        </w:tabs>
        <w:spacing w:after="120"/>
        <w:rPr>
          <w:szCs w:val="22"/>
          <w:lang w:val="fr-FR"/>
        </w:rPr>
      </w:pPr>
      <w:r w:rsidRPr="004E0859">
        <w:rPr>
          <w:bCs/>
          <w:szCs w:val="22"/>
          <w:lang w:val="fr-FR"/>
        </w:rPr>
        <w:t>Passeports délivrés de 2003 (date d</w:t>
      </w:r>
      <w:r w:rsidR="00240A44">
        <w:rPr>
          <w:bCs/>
          <w:szCs w:val="22"/>
          <w:lang w:val="fr-FR"/>
        </w:rPr>
        <w:t>’</w:t>
      </w:r>
      <w:r w:rsidRPr="004E0859">
        <w:rPr>
          <w:bCs/>
          <w:szCs w:val="22"/>
          <w:lang w:val="fr-FR"/>
        </w:rPr>
        <w:t xml:space="preserve">introduction du nouveau passeport) à 2006 </w:t>
      </w:r>
      <w:r w:rsidRPr="004E0859">
        <w:rPr>
          <w:bCs/>
          <w:szCs w:val="22"/>
          <w:lang w:val="fr-FR"/>
        </w:rPr>
        <w:tab/>
      </w:r>
      <w:r w:rsidRPr="004E0859">
        <w:rPr>
          <w:szCs w:val="22"/>
          <w:lang w:val="fr-FR"/>
        </w:rPr>
        <w:tab/>
      </w:r>
      <w:r w:rsidR="009D399D">
        <w:rPr>
          <w:szCs w:val="22"/>
          <w:lang w:val="fr-FR"/>
        </w:rPr>
        <w:t>53</w:t>
      </w:r>
    </w:p>
    <w:p w:rsidR="008972AA" w:rsidRDefault="00D47FFA" w:rsidP="008924F5">
      <w:pPr>
        <w:tabs>
          <w:tab w:val="left" w:pos="567"/>
          <w:tab w:val="left" w:leader="dot" w:pos="8278"/>
          <w:tab w:val="right" w:pos="8998"/>
        </w:tabs>
        <w:spacing w:after="120"/>
        <w:rPr>
          <w:szCs w:val="22"/>
          <w:lang w:val="fr-FR"/>
        </w:rPr>
      </w:pPr>
      <w:r w:rsidRPr="004E0859">
        <w:rPr>
          <w:lang w:val="fr-FR"/>
        </w:rPr>
        <w:t>Passeports délivrés en 2001</w:t>
      </w:r>
      <w:r w:rsidRPr="004E0859">
        <w:rPr>
          <w:szCs w:val="22"/>
          <w:lang w:val="fr-FR"/>
        </w:rPr>
        <w:tab/>
      </w:r>
      <w:r w:rsidRPr="004E0859">
        <w:rPr>
          <w:szCs w:val="22"/>
          <w:lang w:val="fr-FR"/>
        </w:rPr>
        <w:tab/>
      </w:r>
      <w:r w:rsidR="009D399D">
        <w:rPr>
          <w:szCs w:val="22"/>
          <w:lang w:val="fr-FR"/>
        </w:rPr>
        <w:t>55</w:t>
      </w:r>
    </w:p>
    <w:p w:rsidR="008972AA" w:rsidRDefault="00D47FFA" w:rsidP="008924F5">
      <w:pPr>
        <w:tabs>
          <w:tab w:val="left" w:pos="567"/>
          <w:tab w:val="left" w:leader="dot" w:pos="8278"/>
          <w:tab w:val="right" w:pos="8998"/>
        </w:tabs>
        <w:spacing w:after="120"/>
        <w:rPr>
          <w:szCs w:val="22"/>
          <w:lang w:val="fr-FR"/>
        </w:rPr>
      </w:pPr>
      <w:r w:rsidRPr="004E0859">
        <w:rPr>
          <w:lang w:val="fr-FR"/>
        </w:rPr>
        <w:t>Statistiques migratoires, 2004</w:t>
      </w:r>
      <w:r w:rsidRPr="004E0859">
        <w:rPr>
          <w:bCs/>
          <w:szCs w:val="22"/>
          <w:lang w:val="fr-FR"/>
        </w:rPr>
        <w:t>……………………………………</w:t>
      </w:r>
      <w:r w:rsidRPr="004E0859">
        <w:rPr>
          <w:bCs/>
          <w:szCs w:val="22"/>
          <w:lang w:val="fr-FR"/>
        </w:rPr>
        <w:tab/>
      </w:r>
      <w:r w:rsidRPr="004E0859">
        <w:rPr>
          <w:szCs w:val="22"/>
          <w:lang w:val="fr-FR"/>
        </w:rPr>
        <w:tab/>
      </w:r>
      <w:r w:rsidR="009D399D">
        <w:rPr>
          <w:szCs w:val="22"/>
          <w:lang w:val="fr-FR"/>
        </w:rPr>
        <w:t>5</w:t>
      </w:r>
      <w:r w:rsidR="00A0697F">
        <w:rPr>
          <w:szCs w:val="22"/>
          <w:lang w:val="fr-FR"/>
        </w:rPr>
        <w:t>9</w:t>
      </w:r>
    </w:p>
    <w:p w:rsidR="008972AA" w:rsidRDefault="00D47FFA" w:rsidP="008924F5">
      <w:pPr>
        <w:tabs>
          <w:tab w:val="left" w:pos="567"/>
          <w:tab w:val="left" w:leader="dot" w:pos="8278"/>
          <w:tab w:val="right" w:pos="8998"/>
        </w:tabs>
        <w:spacing w:after="120"/>
        <w:rPr>
          <w:szCs w:val="22"/>
          <w:lang w:val="fr-FR"/>
        </w:rPr>
      </w:pPr>
      <w:r w:rsidRPr="004E0859">
        <w:rPr>
          <w:lang w:val="fr-FR"/>
        </w:rPr>
        <w:t>Statistiques des réfugiés et demandeurs d</w:t>
      </w:r>
      <w:r w:rsidR="00240A44">
        <w:rPr>
          <w:lang w:val="fr-FR"/>
        </w:rPr>
        <w:t>’</w:t>
      </w:r>
      <w:r w:rsidRPr="004E0859">
        <w:rPr>
          <w:lang w:val="fr-FR"/>
        </w:rPr>
        <w:t>asile en Équateur</w:t>
      </w:r>
      <w:r w:rsidRPr="004E0859">
        <w:rPr>
          <w:bCs/>
          <w:szCs w:val="22"/>
          <w:lang w:val="fr-FR"/>
        </w:rPr>
        <w:tab/>
      </w:r>
      <w:r w:rsidRPr="004E0859">
        <w:rPr>
          <w:szCs w:val="22"/>
          <w:lang w:val="fr-FR"/>
        </w:rPr>
        <w:tab/>
      </w:r>
      <w:r w:rsidR="009D399D">
        <w:rPr>
          <w:szCs w:val="22"/>
          <w:lang w:val="fr-FR"/>
        </w:rPr>
        <w:t>6</w:t>
      </w:r>
      <w:r w:rsidR="00A0697F">
        <w:rPr>
          <w:szCs w:val="22"/>
          <w:lang w:val="fr-FR"/>
        </w:rPr>
        <w:t>1</w:t>
      </w:r>
    </w:p>
    <w:p w:rsidR="008972AA" w:rsidRPr="00137D9B" w:rsidRDefault="008972AA" w:rsidP="008972AA">
      <w:pPr>
        <w:pStyle w:val="Title"/>
        <w:spacing w:after="240"/>
        <w:rPr>
          <w:i/>
        </w:rPr>
      </w:pPr>
      <w:r w:rsidRPr="00671464">
        <w:rPr>
          <w:rFonts w:hint="eastAsia"/>
        </w:rPr>
        <w:t xml:space="preserve">LISTE DES TABLEAUX </w:t>
      </w:r>
      <w:r w:rsidR="00137D9B">
        <w:t xml:space="preserve"> </w:t>
      </w:r>
      <w:r w:rsidR="00137D9B" w:rsidRPr="00137D9B">
        <w:rPr>
          <w:b w:val="0"/>
          <w:i/>
        </w:rPr>
        <w:t>(suite)</w:t>
      </w:r>
    </w:p>
    <w:p w:rsidR="008972AA" w:rsidRPr="00D47FFA" w:rsidRDefault="008972AA" w:rsidP="008924F5">
      <w:pPr>
        <w:tabs>
          <w:tab w:val="left" w:pos="8640"/>
        </w:tabs>
        <w:rPr>
          <w:szCs w:val="22"/>
          <w:lang w:val="fr-FR"/>
        </w:rPr>
      </w:pPr>
      <w:r w:rsidRPr="004E0859">
        <w:rPr>
          <w:szCs w:val="22"/>
          <w:lang w:val="fr-FR"/>
        </w:rPr>
        <w:tab/>
      </w:r>
      <w:r w:rsidRPr="00D47FFA">
        <w:rPr>
          <w:i/>
          <w:iCs/>
          <w:szCs w:val="22"/>
          <w:lang w:val="fr-FR"/>
        </w:rPr>
        <w:t>Page</w:t>
      </w:r>
    </w:p>
    <w:p w:rsidR="006670C7" w:rsidRDefault="00D47FFA" w:rsidP="008924F5">
      <w:pPr>
        <w:tabs>
          <w:tab w:val="left" w:pos="567"/>
          <w:tab w:val="left" w:leader="dot" w:pos="8278"/>
          <w:tab w:val="right" w:pos="8998"/>
        </w:tabs>
        <w:spacing w:after="120"/>
        <w:rPr>
          <w:szCs w:val="22"/>
          <w:lang w:val="fr-FR"/>
        </w:rPr>
      </w:pPr>
      <w:r w:rsidRPr="004E0859">
        <w:rPr>
          <w:lang w:val="fr-FR"/>
        </w:rPr>
        <w:t>Nombre de tribunaux dans les provinces</w:t>
      </w:r>
      <w:r w:rsidRPr="004E0859">
        <w:rPr>
          <w:szCs w:val="22"/>
          <w:lang w:val="fr-FR"/>
        </w:rPr>
        <w:tab/>
      </w:r>
      <w:r w:rsidRPr="004E0859">
        <w:rPr>
          <w:szCs w:val="22"/>
          <w:lang w:val="fr-FR"/>
        </w:rPr>
        <w:tab/>
      </w:r>
      <w:r w:rsidR="009D399D">
        <w:rPr>
          <w:szCs w:val="22"/>
          <w:lang w:val="fr-FR"/>
        </w:rPr>
        <w:t>6</w:t>
      </w:r>
      <w:r w:rsidR="00A0697F">
        <w:rPr>
          <w:szCs w:val="22"/>
          <w:lang w:val="fr-FR"/>
        </w:rPr>
        <w:t>2</w:t>
      </w:r>
    </w:p>
    <w:p w:rsidR="006670C7" w:rsidRDefault="00D47FFA" w:rsidP="008924F5">
      <w:pPr>
        <w:tabs>
          <w:tab w:val="left" w:pos="567"/>
          <w:tab w:val="left" w:leader="dot" w:pos="8278"/>
          <w:tab w:val="right" w:pos="8998"/>
        </w:tabs>
        <w:spacing w:after="120"/>
        <w:rPr>
          <w:szCs w:val="22"/>
          <w:lang w:val="fr-FR"/>
        </w:rPr>
      </w:pPr>
      <w:r w:rsidRPr="004E0859">
        <w:rPr>
          <w:lang w:val="fr-FR"/>
        </w:rPr>
        <w:t>Activités judiciaires par province</w:t>
      </w:r>
      <w:r w:rsidRPr="004E0859">
        <w:rPr>
          <w:szCs w:val="22"/>
          <w:lang w:val="fr-FR"/>
        </w:rPr>
        <w:tab/>
      </w:r>
      <w:r w:rsidRPr="004E0859">
        <w:rPr>
          <w:szCs w:val="22"/>
          <w:lang w:val="fr-FR"/>
        </w:rPr>
        <w:tab/>
      </w:r>
      <w:r w:rsidR="009D399D">
        <w:rPr>
          <w:szCs w:val="22"/>
          <w:lang w:val="fr-FR"/>
        </w:rPr>
        <w:t>6</w:t>
      </w:r>
      <w:r w:rsidR="00A0697F">
        <w:rPr>
          <w:szCs w:val="22"/>
          <w:lang w:val="fr-FR"/>
        </w:rPr>
        <w:t>5</w:t>
      </w:r>
    </w:p>
    <w:p w:rsidR="006670C7" w:rsidRDefault="00D47FFA" w:rsidP="008924F5">
      <w:pPr>
        <w:tabs>
          <w:tab w:val="left" w:pos="567"/>
          <w:tab w:val="left" w:leader="dot" w:pos="7680"/>
          <w:tab w:val="left" w:pos="7938"/>
          <w:tab w:val="left" w:leader="dot" w:pos="8278"/>
          <w:tab w:val="right" w:pos="8640"/>
          <w:tab w:val="right" w:pos="8998"/>
        </w:tabs>
        <w:spacing w:after="0"/>
        <w:rPr>
          <w:szCs w:val="22"/>
          <w:lang w:val="fr-FR"/>
        </w:rPr>
      </w:pPr>
      <w:r w:rsidRPr="004E0859">
        <w:rPr>
          <w:lang w:val="fr-FR"/>
        </w:rPr>
        <w:t>Conseil national de la magistrature</w:t>
      </w:r>
      <w:r w:rsidRPr="004E0859">
        <w:rPr>
          <w:szCs w:val="22"/>
          <w:lang w:val="fr-FR"/>
        </w:rPr>
        <w:t xml:space="preserve"> / Total des personnes inculpées et </w:t>
      </w:r>
    </w:p>
    <w:p w:rsidR="006670C7" w:rsidRDefault="006670C7" w:rsidP="008924F5">
      <w:pPr>
        <w:tabs>
          <w:tab w:val="left" w:pos="567"/>
          <w:tab w:val="left" w:leader="dot" w:pos="8278"/>
          <w:tab w:val="right" w:pos="8998"/>
        </w:tabs>
        <w:spacing w:after="120"/>
        <w:rPr>
          <w:szCs w:val="22"/>
          <w:lang w:val="fr-FR"/>
        </w:rPr>
      </w:pPr>
      <w:r>
        <w:rPr>
          <w:szCs w:val="22"/>
          <w:lang w:val="fr-FR"/>
        </w:rPr>
        <w:tab/>
      </w:r>
      <w:r w:rsidR="00D47FFA" w:rsidRPr="004E0859">
        <w:rPr>
          <w:szCs w:val="22"/>
          <w:lang w:val="fr-FR"/>
        </w:rPr>
        <w:t xml:space="preserve">condamnées  </w:t>
      </w:r>
      <w:r w:rsidR="00D47FFA" w:rsidRPr="004E0859">
        <w:rPr>
          <w:szCs w:val="22"/>
          <w:lang w:val="fr-FR"/>
        </w:rPr>
        <w:tab/>
      </w:r>
      <w:r w:rsidR="00D47FFA" w:rsidRPr="004E0859">
        <w:rPr>
          <w:szCs w:val="22"/>
          <w:lang w:val="fr-FR"/>
        </w:rPr>
        <w:tab/>
      </w:r>
      <w:r w:rsidR="009D399D">
        <w:rPr>
          <w:szCs w:val="22"/>
          <w:lang w:val="fr-FR"/>
        </w:rPr>
        <w:t>6</w:t>
      </w:r>
      <w:r w:rsidR="00A0697F">
        <w:rPr>
          <w:szCs w:val="22"/>
          <w:lang w:val="fr-FR"/>
        </w:rPr>
        <w:t>7</w:t>
      </w:r>
    </w:p>
    <w:p w:rsidR="006670C7" w:rsidRDefault="00D47FFA" w:rsidP="008924F5">
      <w:pPr>
        <w:tabs>
          <w:tab w:val="left" w:pos="567"/>
          <w:tab w:val="left" w:leader="dot" w:pos="8278"/>
          <w:tab w:val="right" w:pos="8998"/>
        </w:tabs>
        <w:spacing w:after="0"/>
        <w:rPr>
          <w:szCs w:val="22"/>
          <w:lang w:val="fr-FR"/>
        </w:rPr>
      </w:pPr>
      <w:r w:rsidRPr="004E0859">
        <w:rPr>
          <w:lang w:val="fr-FR"/>
        </w:rPr>
        <w:t>Conseil national de la magistrature</w:t>
      </w:r>
      <w:r w:rsidRPr="004E0859">
        <w:rPr>
          <w:szCs w:val="22"/>
          <w:lang w:val="fr-FR"/>
        </w:rPr>
        <w:t xml:space="preserve"> /</w:t>
      </w:r>
      <w:r w:rsidRPr="004E0859">
        <w:rPr>
          <w:sz w:val="20"/>
          <w:lang w:val="fr-FR"/>
        </w:rPr>
        <w:t xml:space="preserve"> </w:t>
      </w:r>
      <w:r w:rsidRPr="004E0859">
        <w:rPr>
          <w:szCs w:val="22"/>
          <w:lang w:val="fr-FR"/>
        </w:rPr>
        <w:t>Nombre de personnes condamnées par les</w:t>
      </w:r>
    </w:p>
    <w:p w:rsidR="006670C7" w:rsidRDefault="006670C7" w:rsidP="008924F5">
      <w:pPr>
        <w:tabs>
          <w:tab w:val="left" w:pos="567"/>
          <w:tab w:val="left" w:leader="dot" w:pos="8278"/>
          <w:tab w:val="right" w:pos="8998"/>
        </w:tabs>
        <w:spacing w:after="120"/>
        <w:rPr>
          <w:szCs w:val="22"/>
          <w:lang w:val="fr-FR"/>
        </w:rPr>
      </w:pPr>
      <w:r>
        <w:rPr>
          <w:szCs w:val="22"/>
          <w:lang w:val="fr-FR"/>
        </w:rPr>
        <w:tab/>
      </w:r>
      <w:r w:rsidR="00D47FFA" w:rsidRPr="004E0859">
        <w:rPr>
          <w:szCs w:val="22"/>
          <w:lang w:val="fr-FR"/>
        </w:rPr>
        <w:t>tribunaux pénaux, selon le type de délit</w:t>
      </w:r>
      <w:r w:rsidR="00D47FFA" w:rsidRPr="004E0859">
        <w:rPr>
          <w:szCs w:val="22"/>
          <w:lang w:val="fr-FR"/>
        </w:rPr>
        <w:tab/>
      </w:r>
      <w:r w:rsidR="00D47FFA" w:rsidRPr="004E0859">
        <w:rPr>
          <w:szCs w:val="22"/>
          <w:lang w:val="fr-FR"/>
        </w:rPr>
        <w:tab/>
      </w:r>
      <w:r w:rsidR="009D399D">
        <w:rPr>
          <w:szCs w:val="22"/>
          <w:lang w:val="fr-FR"/>
        </w:rPr>
        <w:t>6</w:t>
      </w:r>
      <w:r w:rsidR="00A0697F">
        <w:rPr>
          <w:szCs w:val="22"/>
          <w:lang w:val="fr-FR"/>
        </w:rPr>
        <w:t>7</w:t>
      </w:r>
    </w:p>
    <w:p w:rsidR="006670C7" w:rsidRDefault="00D47FFA" w:rsidP="008924F5">
      <w:pPr>
        <w:tabs>
          <w:tab w:val="left" w:pos="567"/>
          <w:tab w:val="left" w:leader="dot" w:pos="8278"/>
          <w:tab w:val="right" w:pos="8998"/>
        </w:tabs>
        <w:spacing w:after="120"/>
        <w:rPr>
          <w:szCs w:val="22"/>
          <w:lang w:val="fr-FR"/>
        </w:rPr>
      </w:pPr>
      <w:r w:rsidRPr="004E0859">
        <w:rPr>
          <w:szCs w:val="22"/>
          <w:lang w:val="fr-FR"/>
        </w:rPr>
        <w:t>Total des personnes condamnées, par sexe, indépendamment du délit</w:t>
      </w:r>
      <w:r w:rsidRPr="004E0859">
        <w:rPr>
          <w:szCs w:val="22"/>
          <w:lang w:val="fr-FR"/>
        </w:rPr>
        <w:tab/>
      </w:r>
      <w:r w:rsidRPr="004E0859">
        <w:rPr>
          <w:szCs w:val="22"/>
          <w:lang w:val="fr-FR"/>
        </w:rPr>
        <w:tab/>
      </w:r>
      <w:r w:rsidR="009D399D">
        <w:rPr>
          <w:szCs w:val="22"/>
          <w:lang w:val="fr-FR"/>
        </w:rPr>
        <w:t>6</w:t>
      </w:r>
      <w:r w:rsidR="00A0697F">
        <w:rPr>
          <w:szCs w:val="22"/>
          <w:lang w:val="fr-FR"/>
        </w:rPr>
        <w:t>7</w:t>
      </w:r>
    </w:p>
    <w:p w:rsidR="006670C7" w:rsidRDefault="00D47FFA" w:rsidP="008924F5">
      <w:pPr>
        <w:tabs>
          <w:tab w:val="left" w:pos="567"/>
          <w:tab w:val="left" w:leader="dot" w:pos="8278"/>
          <w:tab w:val="right" w:pos="8998"/>
        </w:tabs>
        <w:spacing w:after="120"/>
        <w:rPr>
          <w:szCs w:val="22"/>
          <w:lang w:val="fr-FR"/>
        </w:rPr>
      </w:pPr>
      <w:r w:rsidRPr="004E0859">
        <w:rPr>
          <w:bCs/>
          <w:szCs w:val="22"/>
          <w:lang w:val="fr-FR"/>
        </w:rPr>
        <w:t xml:space="preserve">Grossesse chez les adolescentes de 12 à 19 ans </w:t>
      </w:r>
      <w:r w:rsidRPr="004E0859">
        <w:rPr>
          <w:bCs/>
          <w:szCs w:val="22"/>
          <w:lang w:val="fr-FR"/>
        </w:rPr>
        <w:tab/>
      </w:r>
      <w:r w:rsidRPr="004E0859">
        <w:rPr>
          <w:szCs w:val="22"/>
          <w:lang w:val="fr-FR"/>
        </w:rPr>
        <w:tab/>
      </w:r>
      <w:r w:rsidR="009D399D">
        <w:rPr>
          <w:szCs w:val="22"/>
          <w:lang w:val="fr-FR"/>
        </w:rPr>
        <w:t>8</w:t>
      </w:r>
      <w:r w:rsidR="00A0697F">
        <w:rPr>
          <w:szCs w:val="22"/>
          <w:lang w:val="fr-FR"/>
        </w:rPr>
        <w:t>5</w:t>
      </w:r>
    </w:p>
    <w:p w:rsidR="006670C7" w:rsidRDefault="00D47FFA" w:rsidP="008924F5">
      <w:pPr>
        <w:tabs>
          <w:tab w:val="left" w:pos="567"/>
          <w:tab w:val="left" w:leader="dot" w:pos="8278"/>
          <w:tab w:val="right" w:pos="8998"/>
        </w:tabs>
        <w:spacing w:after="120"/>
        <w:rPr>
          <w:bCs/>
          <w:szCs w:val="22"/>
          <w:lang w:val="fr-FR"/>
        </w:rPr>
      </w:pPr>
      <w:r w:rsidRPr="004E0859">
        <w:rPr>
          <w:lang w:val="fr-FR"/>
        </w:rPr>
        <w:t xml:space="preserve">Pourcentage des adolescentes enceintes, Femmes de 12 à 49 ans </w:t>
      </w:r>
      <w:r w:rsidRPr="004E0859">
        <w:rPr>
          <w:lang w:val="fr-FR"/>
        </w:rPr>
        <w:tab/>
      </w:r>
      <w:r w:rsidRPr="004E0859">
        <w:rPr>
          <w:bCs/>
          <w:szCs w:val="22"/>
          <w:lang w:val="fr-FR"/>
        </w:rPr>
        <w:tab/>
      </w:r>
      <w:r w:rsidR="009D399D">
        <w:rPr>
          <w:bCs/>
          <w:szCs w:val="22"/>
          <w:lang w:val="fr-FR"/>
        </w:rPr>
        <w:t>8</w:t>
      </w:r>
      <w:r w:rsidR="00A0697F">
        <w:rPr>
          <w:bCs/>
          <w:szCs w:val="22"/>
          <w:lang w:val="fr-FR"/>
        </w:rPr>
        <w:t>5</w:t>
      </w:r>
    </w:p>
    <w:p w:rsidR="00D47FFA" w:rsidRPr="004E0859" w:rsidRDefault="00D47FFA" w:rsidP="008924F5">
      <w:pPr>
        <w:tabs>
          <w:tab w:val="left" w:pos="567"/>
          <w:tab w:val="left" w:leader="dot" w:pos="8278"/>
          <w:tab w:val="right" w:pos="8998"/>
        </w:tabs>
        <w:spacing w:after="120"/>
        <w:rPr>
          <w:szCs w:val="22"/>
          <w:lang w:val="fr-FR"/>
        </w:rPr>
      </w:pPr>
      <w:r w:rsidRPr="004E0859">
        <w:rPr>
          <w:lang w:val="fr-FR"/>
        </w:rPr>
        <w:t>Titre de propriétés foncières ancestrales</w:t>
      </w:r>
      <w:r w:rsidRPr="004E0859">
        <w:rPr>
          <w:szCs w:val="22"/>
          <w:lang w:val="fr-FR"/>
        </w:rPr>
        <w:tab/>
      </w:r>
      <w:r w:rsidRPr="004E0859">
        <w:rPr>
          <w:szCs w:val="22"/>
          <w:lang w:val="fr-FR"/>
        </w:rPr>
        <w:tab/>
      </w:r>
      <w:r w:rsidR="009D399D">
        <w:rPr>
          <w:szCs w:val="22"/>
          <w:lang w:val="fr-FR"/>
        </w:rPr>
        <w:t>10</w:t>
      </w:r>
      <w:r w:rsidR="00A0697F">
        <w:rPr>
          <w:szCs w:val="22"/>
          <w:lang w:val="fr-FR"/>
        </w:rPr>
        <w:t>8</w:t>
      </w:r>
    </w:p>
    <w:p w:rsidR="006667F9" w:rsidRPr="009D399D" w:rsidRDefault="006667F9" w:rsidP="00841632">
      <w:pPr>
        <w:pStyle w:val="Title"/>
        <w:rPr>
          <w:lang w:val="fr-FR"/>
        </w:rPr>
      </w:pPr>
    </w:p>
    <w:p w:rsidR="006667F9" w:rsidRDefault="006667F9" w:rsidP="00841632">
      <w:pPr>
        <w:pStyle w:val="Title"/>
      </w:pPr>
      <w:r w:rsidRPr="006667F9">
        <w:rPr>
          <w:lang w:val="fr-FR"/>
        </w:rPr>
        <w:br w:type="page"/>
      </w:r>
      <w:r w:rsidR="008611DF">
        <w:t>CINQUI</w:t>
      </w:r>
      <w:r w:rsidR="008611DF">
        <w:rPr>
          <w:rFonts w:hint="cs"/>
        </w:rPr>
        <w:t>È</w:t>
      </w:r>
      <w:r w:rsidR="008611DF">
        <w:t>ME ET SIXI</w:t>
      </w:r>
      <w:r w:rsidR="008611DF">
        <w:rPr>
          <w:rFonts w:hint="cs"/>
        </w:rPr>
        <w:t>È</w:t>
      </w:r>
      <w:r w:rsidR="008611DF">
        <w:t>ME RAPPORTS P</w:t>
      </w:r>
      <w:r w:rsidR="008611DF">
        <w:rPr>
          <w:rFonts w:hint="cs"/>
        </w:rPr>
        <w:t>É</w:t>
      </w:r>
      <w:r w:rsidR="008611DF">
        <w:t>RIODIQUES REGROUP</w:t>
      </w:r>
      <w:r w:rsidR="008611DF">
        <w:rPr>
          <w:rFonts w:hint="cs"/>
        </w:rPr>
        <w:t>É</w:t>
      </w:r>
      <w:r w:rsidR="008611DF">
        <w:t>S</w:t>
      </w:r>
    </w:p>
    <w:p w:rsidR="006667F9" w:rsidRDefault="008611DF" w:rsidP="00841632">
      <w:pPr>
        <w:pStyle w:val="Title"/>
      </w:pPr>
      <w:r>
        <w:t>DE L</w:t>
      </w:r>
      <w:r w:rsidR="00240A44">
        <w:t>’</w:t>
      </w:r>
      <w:r>
        <w:rPr>
          <w:rFonts w:hint="cs"/>
        </w:rPr>
        <w:t>É</w:t>
      </w:r>
      <w:r>
        <w:t>QUATEUR SUR L</w:t>
      </w:r>
      <w:r w:rsidR="00240A44">
        <w:t>’</w:t>
      </w:r>
      <w:r>
        <w:t>APPLICATION DU PACTE INTERNATIONAL</w:t>
      </w:r>
    </w:p>
    <w:p w:rsidR="006667F9" w:rsidRDefault="008611DF" w:rsidP="00841632">
      <w:pPr>
        <w:pStyle w:val="Title"/>
      </w:pPr>
      <w:r>
        <w:rPr>
          <w:rFonts w:hint="eastAsia"/>
        </w:rPr>
        <w:t>RELATIF AUX DROITS CIVILS ET POLITIQUES</w:t>
      </w:r>
    </w:p>
    <w:p w:rsidR="00613FD3" w:rsidRDefault="00613FD3" w:rsidP="00841632">
      <w:pPr>
        <w:pStyle w:val="Title"/>
      </w:pPr>
    </w:p>
    <w:p w:rsidR="006667F9" w:rsidRDefault="006667F9" w:rsidP="00841632">
      <w:pPr>
        <w:pStyle w:val="Title"/>
      </w:pPr>
      <w:r>
        <w:t xml:space="preserve">I. </w:t>
      </w:r>
      <w:r w:rsidR="008611DF">
        <w:rPr>
          <w:rFonts w:hint="eastAsia"/>
        </w:rPr>
        <w:t>INTRODUCTION</w:t>
      </w:r>
    </w:p>
    <w:p w:rsidR="00613FD3" w:rsidRDefault="00613FD3" w:rsidP="00841632">
      <w:pPr>
        <w:pStyle w:val="Title"/>
      </w:pPr>
    </w:p>
    <w:p w:rsidR="006667F9" w:rsidRPr="006667F9" w:rsidRDefault="00A100BC" w:rsidP="006667F9">
      <w:pPr>
        <w:pStyle w:val="BodyText"/>
        <w:numPr>
          <w:ilvl w:val="5"/>
          <w:numId w:val="0"/>
        </w:numPr>
        <w:rPr>
          <w:lang w:val="fr-FR"/>
        </w:rPr>
      </w:pPr>
      <w:r>
        <w:rPr>
          <w:lang w:val="fr-FR"/>
        </w:rPr>
        <w:t>1.</w:t>
      </w:r>
      <w:r>
        <w:rPr>
          <w:lang w:val="fr-FR"/>
        </w:rPr>
        <w:tab/>
      </w:r>
      <w:r w:rsidR="006667F9" w:rsidRPr="006667F9">
        <w:rPr>
          <w:lang w:val="fr-FR"/>
        </w:rPr>
        <w:t>L</w:t>
      </w:r>
      <w:r w:rsidR="00240A44">
        <w:rPr>
          <w:lang w:val="fr-FR"/>
        </w:rPr>
        <w:t>’</w:t>
      </w:r>
      <w:r w:rsidR="006667F9" w:rsidRPr="006667F9">
        <w:rPr>
          <w:lang w:val="fr-FR"/>
        </w:rPr>
        <w:t>État équatorien a l</w:t>
      </w:r>
      <w:r w:rsidR="00240A44">
        <w:rPr>
          <w:lang w:val="fr-FR"/>
        </w:rPr>
        <w:t>’</w:t>
      </w:r>
      <w:r w:rsidR="006667F9" w:rsidRPr="006667F9">
        <w:rPr>
          <w:lang w:val="fr-FR"/>
        </w:rPr>
        <w:t>honneur de présenter au Comité des droits de l</w:t>
      </w:r>
      <w:r w:rsidR="00240A44">
        <w:rPr>
          <w:lang w:val="fr-FR"/>
        </w:rPr>
        <w:t>’</w:t>
      </w:r>
      <w:r w:rsidR="006667F9" w:rsidRPr="006667F9">
        <w:rPr>
          <w:lang w:val="fr-FR"/>
        </w:rPr>
        <w:t>homme les cinquième et</w:t>
      </w:r>
      <w:r w:rsidR="006667F9">
        <w:rPr>
          <w:lang w:val="fr-FR"/>
        </w:rPr>
        <w:t> </w:t>
      </w:r>
      <w:r w:rsidR="006667F9" w:rsidRPr="006667F9">
        <w:rPr>
          <w:lang w:val="fr-FR"/>
        </w:rPr>
        <w:t>sixième rapports périodiques regroupés sur l</w:t>
      </w:r>
      <w:r w:rsidR="00240A44">
        <w:rPr>
          <w:lang w:val="fr-FR"/>
        </w:rPr>
        <w:t>’</w:t>
      </w:r>
      <w:r w:rsidR="006667F9" w:rsidRPr="006667F9">
        <w:rPr>
          <w:lang w:val="fr-FR"/>
        </w:rPr>
        <w:t>application du Pacte international relatif</w:t>
      </w:r>
      <w:r>
        <w:rPr>
          <w:lang w:val="fr-FR"/>
        </w:rPr>
        <w:t> </w:t>
      </w:r>
      <w:r w:rsidR="006667F9" w:rsidRPr="006667F9">
        <w:rPr>
          <w:lang w:val="fr-FR"/>
        </w:rPr>
        <w:t>aux</w:t>
      </w:r>
      <w:r w:rsidR="006667F9">
        <w:rPr>
          <w:lang w:val="fr-FR"/>
        </w:rPr>
        <w:t> </w:t>
      </w:r>
      <w:r w:rsidR="006667F9" w:rsidRPr="006667F9">
        <w:rPr>
          <w:lang w:val="fr-FR"/>
        </w:rPr>
        <w:t>droits civils et politiques, qui portent sur les périodes respectivement 1996-2001 et</w:t>
      </w:r>
      <w:r>
        <w:rPr>
          <w:lang w:val="fr-FR"/>
        </w:rPr>
        <w:t> </w:t>
      </w:r>
      <w:r w:rsidR="006667F9" w:rsidRPr="006667F9">
        <w:rPr>
          <w:lang w:val="fr-FR"/>
        </w:rPr>
        <w:t>2001-2006, conformément à la demande expresse que l</w:t>
      </w:r>
      <w:r w:rsidR="00240A44">
        <w:rPr>
          <w:lang w:val="fr-FR"/>
        </w:rPr>
        <w:t>’</w:t>
      </w:r>
      <w:r w:rsidR="006667F9" w:rsidRPr="006667F9">
        <w:rPr>
          <w:lang w:val="fr-FR"/>
        </w:rPr>
        <w:t>État partie a adressée au Comité en février 2006 et que le Comité a acceptée; les deux démarches ont été réalisées par l</w:t>
      </w:r>
      <w:r w:rsidR="00240A44">
        <w:rPr>
          <w:lang w:val="fr-FR"/>
        </w:rPr>
        <w:t>’</w:t>
      </w:r>
      <w:r w:rsidR="006667F9" w:rsidRPr="006667F9">
        <w:rPr>
          <w:lang w:val="fr-FR"/>
        </w:rPr>
        <w:t xml:space="preserve">intermédiaire de </w:t>
      </w:r>
      <w:smartTag w:uri="urn:schemas-microsoft-com:office:smarttags" w:element="PersonName">
        <w:smartTagPr>
          <w:attr w:name="ProductID" w:val="la Mission"/>
        </w:smartTagPr>
        <w:r w:rsidR="006667F9" w:rsidRPr="006667F9">
          <w:rPr>
            <w:lang w:val="fr-FR"/>
          </w:rPr>
          <w:t>la Mission</w:t>
        </w:r>
      </w:smartTag>
      <w:r w:rsidR="006667F9" w:rsidRPr="006667F9">
        <w:rPr>
          <w:lang w:val="fr-FR"/>
        </w:rPr>
        <w:t xml:space="preserve"> de l</w:t>
      </w:r>
      <w:r w:rsidR="00240A44">
        <w:rPr>
          <w:lang w:val="fr-FR"/>
        </w:rPr>
        <w:t>’</w:t>
      </w:r>
      <w:r w:rsidR="006667F9" w:rsidRPr="006667F9">
        <w:rPr>
          <w:lang w:val="fr-FR"/>
        </w:rPr>
        <w:t>Équateur auprès de l</w:t>
      </w:r>
      <w:r w:rsidR="00240A44">
        <w:rPr>
          <w:lang w:val="fr-FR"/>
        </w:rPr>
        <w:t>’</w:t>
      </w:r>
      <w:r w:rsidR="006667F9" w:rsidRPr="006667F9">
        <w:rPr>
          <w:lang w:val="fr-FR"/>
        </w:rPr>
        <w:t>Office des Nations Unies à Genève.</w:t>
      </w:r>
    </w:p>
    <w:p w:rsidR="006667F9" w:rsidRPr="006667F9" w:rsidRDefault="00A100BC" w:rsidP="006667F9">
      <w:pPr>
        <w:pStyle w:val="BodyText"/>
        <w:numPr>
          <w:ilvl w:val="5"/>
          <w:numId w:val="0"/>
        </w:numPr>
        <w:rPr>
          <w:lang w:val="fr-FR"/>
        </w:rPr>
      </w:pPr>
      <w:r>
        <w:rPr>
          <w:lang w:val="fr-FR"/>
        </w:rPr>
        <w:t>2.</w:t>
      </w:r>
      <w:r>
        <w:rPr>
          <w:lang w:val="fr-FR"/>
        </w:rPr>
        <w:tab/>
      </w:r>
      <w:r w:rsidR="006667F9" w:rsidRPr="006667F9">
        <w:rPr>
          <w:lang w:val="fr-FR"/>
        </w:rPr>
        <w:t>Les rapports reprennent la totalité des observations et recommandations formulées par le Comité lors de l</w:t>
      </w:r>
      <w:r w:rsidR="00240A44">
        <w:rPr>
          <w:lang w:val="fr-FR"/>
        </w:rPr>
        <w:t>’</w:t>
      </w:r>
      <w:r w:rsidR="006667F9" w:rsidRPr="006667F9">
        <w:rPr>
          <w:lang w:val="fr-FR"/>
        </w:rPr>
        <w:t>examen du quatrième rapport périodique de l</w:t>
      </w:r>
      <w:r w:rsidR="00240A44">
        <w:rPr>
          <w:lang w:val="fr-FR"/>
        </w:rPr>
        <w:t>’</w:t>
      </w:r>
      <w:r w:rsidR="006667F9" w:rsidRPr="006667F9">
        <w:rPr>
          <w:lang w:val="fr-FR"/>
        </w:rPr>
        <w:t>Équateur le 14 juillet 1998 et faisant l</w:t>
      </w:r>
      <w:r w:rsidR="00240A44">
        <w:rPr>
          <w:lang w:val="fr-FR"/>
        </w:rPr>
        <w:t>’</w:t>
      </w:r>
      <w:r w:rsidR="006667F9" w:rsidRPr="006667F9">
        <w:rPr>
          <w:lang w:val="fr-FR"/>
        </w:rPr>
        <w:t>objet du document CCPR/C/79/Add.92, du 18 août 1998.</w:t>
      </w:r>
    </w:p>
    <w:p w:rsidR="006667F9" w:rsidRPr="006667F9" w:rsidRDefault="00A100BC" w:rsidP="006667F9">
      <w:pPr>
        <w:pStyle w:val="BodyText"/>
        <w:numPr>
          <w:ilvl w:val="5"/>
          <w:numId w:val="0"/>
        </w:numPr>
        <w:rPr>
          <w:lang w:val="fr-FR"/>
        </w:rPr>
      </w:pPr>
      <w:r>
        <w:rPr>
          <w:lang w:val="fr-FR"/>
        </w:rPr>
        <w:t>3.</w:t>
      </w:r>
      <w:r>
        <w:rPr>
          <w:lang w:val="fr-FR"/>
        </w:rPr>
        <w:tab/>
      </w:r>
      <w:r w:rsidR="006667F9" w:rsidRPr="006667F9">
        <w:rPr>
          <w:lang w:val="fr-FR"/>
        </w:rPr>
        <w:t>La formulation des rapports récapitulatifs a bénéficié de la participation et du concours effectif des institutions de l</w:t>
      </w:r>
      <w:r w:rsidR="00240A44">
        <w:rPr>
          <w:lang w:val="fr-FR"/>
        </w:rPr>
        <w:t>’</w:t>
      </w:r>
      <w:r w:rsidR="006667F9" w:rsidRPr="006667F9">
        <w:rPr>
          <w:lang w:val="fr-FR"/>
        </w:rPr>
        <w:t xml:space="preserve">État et des organisations de la société civile, qui composent le Groupe de travail sur les droits civils et politiques, créé dan le cadre de </w:t>
      </w:r>
      <w:smartTag w:uri="urn:schemas-microsoft-com:office:smarttags" w:element="PersonName">
        <w:smartTagPr>
          <w:attr w:name="ProductID" w:val="la Commission"/>
        </w:smartTagPr>
        <w:r w:rsidR="006667F9" w:rsidRPr="006667F9">
          <w:rPr>
            <w:lang w:val="fr-FR"/>
          </w:rPr>
          <w:t>la Commission</w:t>
        </w:r>
      </w:smartTag>
      <w:r w:rsidR="006667F9" w:rsidRPr="006667F9">
        <w:rPr>
          <w:lang w:val="fr-FR"/>
        </w:rPr>
        <w:t xml:space="preserve"> de coordination publique des droits de l</w:t>
      </w:r>
      <w:r w:rsidR="00240A44">
        <w:rPr>
          <w:lang w:val="fr-FR"/>
        </w:rPr>
        <w:t>’</w:t>
      </w:r>
      <w:r w:rsidR="006667F9" w:rsidRPr="006667F9">
        <w:rPr>
          <w:lang w:val="fr-FR"/>
        </w:rPr>
        <w:t>homme;  ce mécanisme interministériel a été établi en</w:t>
      </w:r>
      <w:r>
        <w:rPr>
          <w:lang w:val="fr-FR"/>
        </w:rPr>
        <w:t> </w:t>
      </w:r>
      <w:r w:rsidR="006667F9" w:rsidRPr="006667F9">
        <w:rPr>
          <w:lang w:val="fr-FR"/>
        </w:rPr>
        <w:t>2002 pour assurer le respect des obligations assumées par l</w:t>
      </w:r>
      <w:r w:rsidR="00240A44">
        <w:rPr>
          <w:lang w:val="fr-FR"/>
        </w:rPr>
        <w:t>’</w:t>
      </w:r>
      <w:r w:rsidR="006667F9" w:rsidRPr="006667F9">
        <w:rPr>
          <w:lang w:val="fr-FR"/>
        </w:rPr>
        <w:t>État partie dans le domaine des droits de l</w:t>
      </w:r>
      <w:r w:rsidR="00240A44">
        <w:rPr>
          <w:lang w:val="fr-FR"/>
        </w:rPr>
        <w:t>’</w:t>
      </w:r>
      <w:r w:rsidR="006667F9" w:rsidRPr="006667F9">
        <w:rPr>
          <w:lang w:val="fr-FR"/>
        </w:rPr>
        <w:t>homme.</w:t>
      </w:r>
    </w:p>
    <w:p w:rsidR="006667F9" w:rsidRPr="006667F9" w:rsidRDefault="00A100BC" w:rsidP="00A100BC">
      <w:pPr>
        <w:pStyle w:val="BodyText"/>
        <w:numPr>
          <w:ilvl w:val="5"/>
          <w:numId w:val="0"/>
        </w:numPr>
        <w:rPr>
          <w:lang w:val="fr-FR"/>
        </w:rPr>
      </w:pPr>
      <w:r>
        <w:rPr>
          <w:lang w:val="fr-FR"/>
        </w:rPr>
        <w:t>4.</w:t>
      </w:r>
      <w:r>
        <w:rPr>
          <w:lang w:val="fr-FR"/>
        </w:rPr>
        <w:tab/>
      </w:r>
      <w:r w:rsidR="006667F9" w:rsidRPr="006667F9">
        <w:rPr>
          <w:lang w:val="fr-FR"/>
        </w:rPr>
        <w:t>Eu égard au paragraphe 23 des Observations finales du Comité, sur les modalités d</w:t>
      </w:r>
      <w:r w:rsidR="00240A44">
        <w:rPr>
          <w:lang w:val="fr-FR"/>
        </w:rPr>
        <w:t>’</w:t>
      </w:r>
      <w:r w:rsidR="006667F9" w:rsidRPr="006667F9">
        <w:rPr>
          <w:lang w:val="fr-FR"/>
        </w:rPr>
        <w:t>élaboration des rapports, ledit Groupe a tenu compte des directives unifiées concernant les rapports présentés par les États parties, contenues dans le document CCPR/C/66/GUI/Rev.2;  quant à la suggestion exprimée au paragraphe 22 du même document, le Ministère équatorien des relations extérieures a largement assuré la diffusion des observations finales, par l</w:t>
      </w:r>
      <w:r w:rsidR="00240A44">
        <w:rPr>
          <w:lang w:val="fr-FR"/>
        </w:rPr>
        <w:t>’</w:t>
      </w:r>
      <w:r w:rsidR="006667F9" w:rsidRPr="006667F9">
        <w:rPr>
          <w:lang w:val="fr-FR"/>
        </w:rPr>
        <w:t xml:space="preserve">intermédiaire du Secrétariat permanent de </w:t>
      </w:r>
      <w:smartTag w:uri="urn:schemas-microsoft-com:office:smarttags" w:element="PersonName">
        <w:smartTagPr>
          <w:attr w:name="ProductID" w:val="la Commission"/>
        </w:smartTagPr>
        <w:r w:rsidR="006667F9" w:rsidRPr="006667F9">
          <w:rPr>
            <w:lang w:val="fr-FR"/>
          </w:rPr>
          <w:t>la Commission</w:t>
        </w:r>
      </w:smartTag>
      <w:r w:rsidR="006667F9" w:rsidRPr="006667F9">
        <w:rPr>
          <w:lang w:val="fr-FR"/>
        </w:rPr>
        <w:t xml:space="preserve"> précitée, sur son site web: </w:t>
      </w:r>
      <w:hyperlink r:id="rId9" w:history="1">
        <w:r w:rsidR="006667F9" w:rsidRPr="006667F9">
          <w:rPr>
            <w:rStyle w:val="Hyperlink"/>
            <w:lang w:val="fr-FR"/>
          </w:rPr>
          <w:t>www.mmrree.gov.ec/politicaexterior/politicamultilateral/ddhh</w:t>
        </w:r>
      </w:hyperlink>
      <w:r w:rsidR="006667F9" w:rsidRPr="006667F9">
        <w:rPr>
          <w:lang w:val="fr-FR"/>
        </w:rPr>
        <w:t xml:space="preserve"> et dans divers ateliers de formation destinés aux agents de l</w:t>
      </w:r>
      <w:r w:rsidR="00240A44">
        <w:rPr>
          <w:lang w:val="fr-FR"/>
        </w:rPr>
        <w:t>’</w:t>
      </w:r>
      <w:r w:rsidR="006667F9" w:rsidRPr="006667F9">
        <w:rPr>
          <w:lang w:val="fr-FR"/>
        </w:rPr>
        <w:t>État et aux représentants de la société civile, réalisés entre</w:t>
      </w:r>
      <w:r>
        <w:rPr>
          <w:lang w:val="fr-FR"/>
        </w:rPr>
        <w:t> </w:t>
      </w:r>
      <w:r w:rsidR="006667F9" w:rsidRPr="006667F9">
        <w:rPr>
          <w:lang w:val="fr-FR"/>
        </w:rPr>
        <w:t>2003 et 2005.</w:t>
      </w:r>
    </w:p>
    <w:p w:rsidR="006667F9" w:rsidRDefault="006667F9" w:rsidP="00841632">
      <w:pPr>
        <w:pStyle w:val="Title"/>
      </w:pPr>
      <w:r>
        <w:t xml:space="preserve">II. </w:t>
      </w:r>
      <w:r w:rsidR="008611DF">
        <w:t xml:space="preserve">PANORAMA POLITIQUE ET </w:t>
      </w:r>
      <w:r w:rsidR="008611DF">
        <w:rPr>
          <w:rFonts w:hint="cs"/>
        </w:rPr>
        <w:t>É</w:t>
      </w:r>
      <w:r w:rsidR="008611DF">
        <w:t>CONOMIQUE G</w:t>
      </w:r>
      <w:r w:rsidR="008611DF">
        <w:rPr>
          <w:rFonts w:hint="cs"/>
        </w:rPr>
        <w:t>É</w:t>
      </w:r>
      <w:r w:rsidR="008611DF">
        <w:t>N</w:t>
      </w:r>
      <w:r w:rsidR="008611DF">
        <w:rPr>
          <w:rFonts w:hint="cs"/>
        </w:rPr>
        <w:t>É</w:t>
      </w:r>
      <w:r w:rsidR="008611DF">
        <w:t>RAL</w:t>
      </w:r>
    </w:p>
    <w:p w:rsidR="00613FD3" w:rsidRDefault="00613FD3" w:rsidP="00841632">
      <w:pPr>
        <w:pStyle w:val="Title"/>
      </w:pPr>
    </w:p>
    <w:p w:rsidR="006667F9" w:rsidRPr="006667F9" w:rsidRDefault="00A100BC" w:rsidP="00A100BC">
      <w:pPr>
        <w:pStyle w:val="BodyText"/>
        <w:numPr>
          <w:ilvl w:val="5"/>
          <w:numId w:val="0"/>
        </w:numPr>
        <w:rPr>
          <w:lang w:val="fr-FR"/>
        </w:rPr>
      </w:pPr>
      <w:r>
        <w:rPr>
          <w:lang w:val="fr-FR"/>
        </w:rPr>
        <w:t>5.</w:t>
      </w:r>
      <w:r>
        <w:rPr>
          <w:lang w:val="fr-FR"/>
        </w:rPr>
        <w:tab/>
      </w:r>
      <w:r w:rsidR="006667F9" w:rsidRPr="006667F9">
        <w:rPr>
          <w:lang w:val="fr-FR"/>
        </w:rPr>
        <w:t>La République de l</w:t>
      </w:r>
      <w:r w:rsidR="00240A44">
        <w:rPr>
          <w:lang w:val="fr-FR"/>
        </w:rPr>
        <w:t>’</w:t>
      </w:r>
      <w:r w:rsidR="006667F9" w:rsidRPr="006667F9">
        <w:rPr>
          <w:lang w:val="fr-FR"/>
        </w:rPr>
        <w:t>Équateur se définit constitutionnellement comme un État social de droit,</w:t>
      </w:r>
      <w:r>
        <w:rPr>
          <w:lang w:val="fr-FR"/>
        </w:rPr>
        <w:t> </w:t>
      </w:r>
      <w:r w:rsidR="006667F9" w:rsidRPr="006667F9">
        <w:rPr>
          <w:lang w:val="fr-FR"/>
        </w:rPr>
        <w:t>souverain, unitaire, démocratique, pluriculturel et multiethnique. Elle compte</w:t>
      </w:r>
      <w:r>
        <w:rPr>
          <w:lang w:val="fr-FR"/>
        </w:rPr>
        <w:t> </w:t>
      </w:r>
      <w:r w:rsidR="006667F9" w:rsidRPr="006667F9">
        <w:rPr>
          <w:lang w:val="fr-FR"/>
        </w:rPr>
        <w:t>12 156 608 habitants, dont 50,5 </w:t>
      </w:r>
      <w:r w:rsidR="00725BA9">
        <w:rPr>
          <w:lang w:val="fr-FR"/>
        </w:rPr>
        <w:t>%</w:t>
      </w:r>
      <w:r w:rsidR="006667F9" w:rsidRPr="006667F9">
        <w:rPr>
          <w:lang w:val="fr-FR"/>
        </w:rPr>
        <w:t xml:space="preserve"> de femmes (6 138 255), d</w:t>
      </w:r>
      <w:r w:rsidR="00240A44">
        <w:rPr>
          <w:lang w:val="fr-FR"/>
        </w:rPr>
        <w:t>’</w:t>
      </w:r>
      <w:r w:rsidR="006667F9" w:rsidRPr="006667F9">
        <w:rPr>
          <w:lang w:val="fr-FR"/>
        </w:rPr>
        <w:t xml:space="preserve">après le dernier recensement de la population (2001). Sur ce pourcentage de la population féminine, plus de trois millions vivent dans la région côtière et la région insulaire, deux millions et demi dans </w:t>
      </w:r>
      <w:smartTag w:uri="urn:schemas-microsoft-com:office:smarttags" w:element="PersonName">
        <w:smartTagPr>
          <w:attr w:name="ProductID" w:val="la Sierra"/>
        </w:smartTagPr>
        <w:r w:rsidR="006667F9" w:rsidRPr="006667F9">
          <w:rPr>
            <w:lang w:val="fr-FR"/>
          </w:rPr>
          <w:t>la Sierra</w:t>
        </w:r>
      </w:smartTag>
      <w:r w:rsidR="006667F9" w:rsidRPr="006667F9">
        <w:rPr>
          <w:lang w:val="fr-FR"/>
        </w:rPr>
        <w:t xml:space="preserve"> et plus de 250 000 en Amazonie. La population est concentrée à 61,1 </w:t>
      </w:r>
      <w:r w:rsidR="00725BA9">
        <w:rPr>
          <w:lang w:val="fr-FR"/>
        </w:rPr>
        <w:t>%</w:t>
      </w:r>
      <w:r w:rsidR="006667F9" w:rsidRPr="006667F9">
        <w:rPr>
          <w:lang w:val="fr-FR"/>
        </w:rPr>
        <w:t xml:space="preserve"> en milieu urbain, où l</w:t>
      </w:r>
      <w:r w:rsidR="00240A44">
        <w:rPr>
          <w:lang w:val="fr-FR"/>
        </w:rPr>
        <w:t>’</w:t>
      </w:r>
      <w:r w:rsidR="006667F9" w:rsidRPr="006667F9">
        <w:rPr>
          <w:lang w:val="fr-FR"/>
        </w:rPr>
        <w:t>indice de féminité atteint 104,9 </w:t>
      </w:r>
      <w:r w:rsidR="00725BA9">
        <w:rPr>
          <w:lang w:val="fr-FR"/>
        </w:rPr>
        <w:t>%</w:t>
      </w:r>
      <w:r w:rsidR="006667F9" w:rsidRPr="006667F9">
        <w:rPr>
          <w:lang w:val="fr-FR"/>
        </w:rPr>
        <w:t>. Parmi le groupe d</w:t>
      </w:r>
      <w:r w:rsidR="00240A44">
        <w:rPr>
          <w:lang w:val="fr-FR"/>
        </w:rPr>
        <w:t>’</w:t>
      </w:r>
      <w:r w:rsidR="006667F9" w:rsidRPr="006667F9">
        <w:rPr>
          <w:lang w:val="fr-FR"/>
        </w:rPr>
        <w:t>âge de 0 à</w:t>
      </w:r>
      <w:r>
        <w:rPr>
          <w:lang w:val="fr-FR"/>
        </w:rPr>
        <w:t> </w:t>
      </w:r>
      <w:r w:rsidR="006667F9" w:rsidRPr="006667F9">
        <w:rPr>
          <w:lang w:val="fr-FR"/>
        </w:rPr>
        <w:t>14 ans, 49,3 </w:t>
      </w:r>
      <w:r w:rsidR="00725BA9">
        <w:rPr>
          <w:lang w:val="fr-FR"/>
        </w:rPr>
        <w:t>%</w:t>
      </w:r>
      <w:r w:rsidR="006667F9" w:rsidRPr="006667F9">
        <w:rPr>
          <w:lang w:val="fr-FR"/>
        </w:rPr>
        <w:t xml:space="preserve"> sont du sexe féminin, tandis que le pourcentage de femmes parmi les personnes de 65 ans et plus est de</w:t>
      </w:r>
      <w:r w:rsidR="00194961">
        <w:rPr>
          <w:lang w:val="fr-FR"/>
        </w:rPr>
        <w:t> </w:t>
      </w:r>
      <w:r w:rsidR="006667F9" w:rsidRPr="006667F9">
        <w:rPr>
          <w:lang w:val="fr-FR"/>
        </w:rPr>
        <w:t>52,2 </w:t>
      </w:r>
      <w:r w:rsidR="00725BA9">
        <w:rPr>
          <w:lang w:val="fr-FR"/>
        </w:rPr>
        <w:t>%</w:t>
      </w:r>
      <w:r w:rsidR="006667F9" w:rsidRPr="006667F9">
        <w:rPr>
          <w:lang w:val="fr-FR"/>
        </w:rPr>
        <w:t>.</w:t>
      </w:r>
    </w:p>
    <w:p w:rsidR="006667F9" w:rsidRPr="006667F9" w:rsidRDefault="00A100BC" w:rsidP="00A100BC">
      <w:pPr>
        <w:pStyle w:val="BodyText"/>
        <w:numPr>
          <w:ilvl w:val="5"/>
          <w:numId w:val="0"/>
        </w:numPr>
        <w:rPr>
          <w:lang w:val="fr-FR"/>
        </w:rPr>
      </w:pPr>
      <w:r>
        <w:rPr>
          <w:lang w:val="fr-FR"/>
        </w:rPr>
        <w:t>6.</w:t>
      </w:r>
      <w:r>
        <w:rPr>
          <w:lang w:val="fr-FR"/>
        </w:rPr>
        <w:tab/>
      </w:r>
      <w:r w:rsidR="006667F9" w:rsidRPr="006667F9">
        <w:rPr>
          <w:lang w:val="fr-FR"/>
        </w:rPr>
        <w:t>D</w:t>
      </w:r>
      <w:r w:rsidR="00240A44">
        <w:rPr>
          <w:lang w:val="fr-FR"/>
        </w:rPr>
        <w:t>’</w:t>
      </w:r>
      <w:r w:rsidR="006667F9" w:rsidRPr="006667F9">
        <w:rPr>
          <w:lang w:val="fr-FR"/>
        </w:rPr>
        <w:t>après des projections démographiques effectuées en octobre 2003 par l</w:t>
      </w:r>
      <w:r w:rsidR="00240A44">
        <w:rPr>
          <w:lang w:val="fr-FR"/>
        </w:rPr>
        <w:t>’</w:t>
      </w:r>
      <w:r w:rsidR="006667F9" w:rsidRPr="006667F9">
        <w:rPr>
          <w:lang w:val="fr-FR"/>
        </w:rPr>
        <w:t xml:space="preserve">Institut national des statistiques et des recensements et </w:t>
      </w:r>
      <w:smartTag w:uri="urn:schemas-microsoft-com:office:smarttags" w:element="PersonName">
        <w:smartTagPr>
          <w:attr w:name="ProductID" w:val="la Commission"/>
        </w:smartTagPr>
        <w:r w:rsidR="006667F9" w:rsidRPr="006667F9">
          <w:rPr>
            <w:lang w:val="fr-FR"/>
          </w:rPr>
          <w:t>la Commission</w:t>
        </w:r>
      </w:smartTag>
      <w:r w:rsidR="006667F9" w:rsidRPr="006667F9">
        <w:rPr>
          <w:lang w:val="fr-FR"/>
        </w:rPr>
        <w:t xml:space="preserve"> économique pour l</w:t>
      </w:r>
      <w:r w:rsidR="00240A44">
        <w:rPr>
          <w:lang w:val="fr-FR"/>
        </w:rPr>
        <w:t>’</w:t>
      </w:r>
      <w:r w:rsidR="006667F9" w:rsidRPr="006667F9">
        <w:rPr>
          <w:lang w:val="fr-FR"/>
        </w:rPr>
        <w:t>Amérique latine et les Caraïbes, en 2005, la population féminine serait de 6 684 639 et la population masculine, de</w:t>
      </w:r>
      <w:r>
        <w:rPr>
          <w:lang w:val="fr-FR"/>
        </w:rPr>
        <w:t> </w:t>
      </w:r>
      <w:r w:rsidR="006667F9" w:rsidRPr="006667F9">
        <w:rPr>
          <w:lang w:val="fr-FR"/>
        </w:rPr>
        <w:t>6 723 631. Le taux moyen de fécondité a diminué pour se situer à 3,4 pour mille en 2001, soit</w:t>
      </w:r>
      <w:r w:rsidR="00195AB7">
        <w:rPr>
          <w:lang w:val="fr-FR"/>
        </w:rPr>
        <w:t> </w:t>
      </w:r>
      <w:r w:rsidR="006667F9" w:rsidRPr="006667F9">
        <w:rPr>
          <w:lang w:val="fr-FR"/>
        </w:rPr>
        <w:t>2,9 en milieu urbain et 4,4 en milieu rural. Trois Équatoriens sur dix sont des jeunes. Sur l</w:t>
      </w:r>
      <w:r w:rsidR="00240A44">
        <w:rPr>
          <w:lang w:val="fr-FR"/>
        </w:rPr>
        <w:t>’</w:t>
      </w:r>
      <w:r w:rsidR="006667F9" w:rsidRPr="006667F9">
        <w:rPr>
          <w:lang w:val="fr-FR"/>
        </w:rPr>
        <w:t>ensemble de la population jeune, les personnes de 19 à 24 ans (41,65 </w:t>
      </w:r>
      <w:r w:rsidR="00725BA9">
        <w:rPr>
          <w:lang w:val="fr-FR"/>
        </w:rPr>
        <w:t>%</w:t>
      </w:r>
      <w:r w:rsidR="006667F9" w:rsidRPr="006667F9">
        <w:rPr>
          <w:lang w:val="fr-FR"/>
        </w:rPr>
        <w:t>) forment le groupe d</w:t>
      </w:r>
      <w:r w:rsidR="00240A44">
        <w:rPr>
          <w:lang w:val="fr-FR"/>
        </w:rPr>
        <w:t>’</w:t>
      </w:r>
      <w:r w:rsidR="006667F9" w:rsidRPr="006667F9">
        <w:rPr>
          <w:lang w:val="fr-FR"/>
        </w:rPr>
        <w:t>âge le plus important, avec des pourcentages similaires d</w:t>
      </w:r>
      <w:r w:rsidR="00240A44">
        <w:rPr>
          <w:lang w:val="fr-FR"/>
        </w:rPr>
        <w:t>’</w:t>
      </w:r>
      <w:r w:rsidR="006667F9" w:rsidRPr="006667F9">
        <w:rPr>
          <w:lang w:val="fr-FR"/>
        </w:rPr>
        <w:t>hommes et de femmes.</w:t>
      </w:r>
    </w:p>
    <w:p w:rsidR="006667F9" w:rsidRPr="006667F9" w:rsidRDefault="00A100BC" w:rsidP="00A100BC">
      <w:pPr>
        <w:pStyle w:val="BodyText"/>
        <w:numPr>
          <w:ilvl w:val="5"/>
          <w:numId w:val="0"/>
        </w:numPr>
        <w:rPr>
          <w:lang w:val="fr-FR"/>
        </w:rPr>
      </w:pPr>
      <w:r>
        <w:rPr>
          <w:lang w:val="fr-FR"/>
        </w:rPr>
        <w:t>7.</w:t>
      </w:r>
      <w:r>
        <w:rPr>
          <w:lang w:val="fr-FR"/>
        </w:rPr>
        <w:tab/>
      </w:r>
      <w:r w:rsidR="006667F9" w:rsidRPr="006667F9">
        <w:rPr>
          <w:lang w:val="fr-FR"/>
        </w:rPr>
        <w:t>Les groupes ethniques majoritaires sont le métis et l</w:t>
      </w:r>
      <w:r w:rsidR="00240A44">
        <w:rPr>
          <w:lang w:val="fr-FR"/>
        </w:rPr>
        <w:t>’</w:t>
      </w:r>
      <w:r w:rsidR="006667F9" w:rsidRPr="006667F9">
        <w:rPr>
          <w:lang w:val="fr-FR"/>
        </w:rPr>
        <w:t>aborigène, les pourcentages étant plus faibles pour les blancs et la population d</w:t>
      </w:r>
      <w:r w:rsidR="00240A44">
        <w:rPr>
          <w:lang w:val="fr-FR"/>
        </w:rPr>
        <w:t>’</w:t>
      </w:r>
      <w:r w:rsidR="006667F9" w:rsidRPr="006667F9">
        <w:rPr>
          <w:lang w:val="fr-FR"/>
        </w:rPr>
        <w:t>ascendance africaine. D</w:t>
      </w:r>
      <w:r w:rsidR="00240A44">
        <w:rPr>
          <w:lang w:val="fr-FR"/>
        </w:rPr>
        <w:t>’</w:t>
      </w:r>
      <w:r w:rsidR="006667F9" w:rsidRPr="006667F9">
        <w:rPr>
          <w:lang w:val="fr-FR"/>
        </w:rPr>
        <w:t>après les données du recensement de 2001, l</w:t>
      </w:r>
      <w:r w:rsidR="00240A44">
        <w:rPr>
          <w:lang w:val="fr-FR"/>
        </w:rPr>
        <w:t>’</w:t>
      </w:r>
      <w:r w:rsidR="006667F9" w:rsidRPr="006667F9">
        <w:rPr>
          <w:lang w:val="fr-FR"/>
        </w:rPr>
        <w:t>Équateur comptait 271 372 personnes noires et mulâtres. Les organisations afro-équatoriennes estiment que cette population se chiffre entre 900 000 et</w:t>
      </w:r>
      <w:r>
        <w:rPr>
          <w:lang w:val="fr-FR"/>
        </w:rPr>
        <w:t> </w:t>
      </w:r>
      <w:r w:rsidR="006667F9" w:rsidRPr="006667F9">
        <w:rPr>
          <w:lang w:val="fr-FR"/>
        </w:rPr>
        <w:t>1 200 000 personnes</w:t>
      </w:r>
      <w:r w:rsidR="006667F9" w:rsidRPr="009D760B">
        <w:rPr>
          <w:rStyle w:val="FootnoteReference"/>
        </w:rPr>
        <w:footnoteReference w:id="4"/>
      </w:r>
      <w:r w:rsidR="006667F9" w:rsidRPr="006667F9">
        <w:rPr>
          <w:lang w:val="fr-FR"/>
        </w:rPr>
        <w:t>. La population autochtone compte quelque 830 418 personnes, dont plus de 50 </w:t>
      </w:r>
      <w:r w:rsidR="00725BA9">
        <w:rPr>
          <w:lang w:val="fr-FR"/>
        </w:rPr>
        <w:t>%</w:t>
      </w:r>
      <w:r w:rsidR="006667F9" w:rsidRPr="006667F9">
        <w:rPr>
          <w:lang w:val="fr-FR"/>
        </w:rPr>
        <w:t xml:space="preserve"> sont des femmes. Selon le même recensement, la population métisse s</w:t>
      </w:r>
      <w:r w:rsidR="00240A44">
        <w:rPr>
          <w:lang w:val="fr-FR"/>
        </w:rPr>
        <w:t>’</w:t>
      </w:r>
      <w:r w:rsidR="006667F9" w:rsidRPr="006667F9">
        <w:rPr>
          <w:lang w:val="fr-FR"/>
        </w:rPr>
        <w:t>élève à</w:t>
      </w:r>
      <w:r w:rsidR="00195AB7">
        <w:rPr>
          <w:lang w:val="fr-FR"/>
        </w:rPr>
        <w:t> </w:t>
      </w:r>
      <w:r w:rsidR="006667F9" w:rsidRPr="006667F9">
        <w:rPr>
          <w:lang w:val="fr-FR"/>
        </w:rPr>
        <w:t xml:space="preserve">9 411 890 et la population blanche à 1 271 051 personnes. Les données de </w:t>
      </w:r>
      <w:smartTag w:uri="urn:schemas-microsoft-com:office:smarttags" w:element="PersonName">
        <w:smartTagPr>
          <w:attr w:name="ProductID" w:val="la CEPAL"/>
        </w:smartTagPr>
        <w:r w:rsidR="006667F9" w:rsidRPr="006667F9">
          <w:rPr>
            <w:lang w:val="fr-FR"/>
          </w:rPr>
          <w:t>la CEPAL</w:t>
        </w:r>
      </w:smartTag>
      <w:r w:rsidR="006667F9" w:rsidRPr="006667F9">
        <w:rPr>
          <w:lang w:val="fr-FR"/>
        </w:rPr>
        <w:t xml:space="preserve"> indiquent que la population autochtone compte 95,08 hommes pour 100 femmes et la population afro-équatorienne, 106,7 hommes pour 100 femmes.</w:t>
      </w:r>
    </w:p>
    <w:p w:rsidR="006667F9" w:rsidRPr="006667F9" w:rsidRDefault="00A100BC" w:rsidP="00A100BC">
      <w:pPr>
        <w:pStyle w:val="BodyText"/>
        <w:numPr>
          <w:ilvl w:val="5"/>
          <w:numId w:val="0"/>
        </w:numPr>
        <w:rPr>
          <w:lang w:val="fr-FR"/>
        </w:rPr>
      </w:pPr>
      <w:r>
        <w:rPr>
          <w:lang w:val="fr-FR"/>
        </w:rPr>
        <w:t>8.</w:t>
      </w:r>
      <w:r>
        <w:rPr>
          <w:lang w:val="fr-FR"/>
        </w:rPr>
        <w:tab/>
      </w:r>
      <w:r w:rsidR="006667F9" w:rsidRPr="006667F9">
        <w:rPr>
          <w:lang w:val="fr-FR"/>
        </w:rPr>
        <w:t>D</w:t>
      </w:r>
      <w:r w:rsidR="00240A44">
        <w:rPr>
          <w:lang w:val="fr-FR"/>
        </w:rPr>
        <w:t>’</w:t>
      </w:r>
      <w:r w:rsidR="006667F9" w:rsidRPr="006667F9">
        <w:rPr>
          <w:lang w:val="fr-FR"/>
        </w:rPr>
        <w:t>après des données de 2003, à l</w:t>
      </w:r>
      <w:r w:rsidR="00240A44">
        <w:rPr>
          <w:lang w:val="fr-FR"/>
        </w:rPr>
        <w:t>’</w:t>
      </w:r>
      <w:r w:rsidR="006667F9" w:rsidRPr="006667F9">
        <w:rPr>
          <w:lang w:val="fr-FR"/>
        </w:rPr>
        <w:t>échelon national, 21,3 </w:t>
      </w:r>
      <w:r w:rsidR="00725BA9">
        <w:rPr>
          <w:lang w:val="fr-FR"/>
        </w:rPr>
        <w:t>%</w:t>
      </w:r>
      <w:r w:rsidR="006667F9" w:rsidRPr="006667F9">
        <w:rPr>
          <w:lang w:val="fr-FR"/>
        </w:rPr>
        <w:t xml:space="preserve"> des familles ont une femme à leur tête. Les besoins essentiels de 52 </w:t>
      </w:r>
      <w:r w:rsidR="00725BA9">
        <w:rPr>
          <w:lang w:val="fr-FR"/>
        </w:rPr>
        <w:t>%</w:t>
      </w:r>
      <w:r w:rsidR="006667F9" w:rsidRPr="006667F9">
        <w:rPr>
          <w:lang w:val="fr-FR"/>
        </w:rPr>
        <w:t xml:space="preserve"> des personnes parlant une langue indigène ou habitant dans des foyers où se parle une langue aborigène ne sont pas satisfaits.</w:t>
      </w:r>
    </w:p>
    <w:p w:rsidR="006667F9" w:rsidRPr="006667F9" w:rsidRDefault="00A100BC" w:rsidP="00A100BC">
      <w:pPr>
        <w:pStyle w:val="BodyText"/>
        <w:numPr>
          <w:ilvl w:val="5"/>
          <w:numId w:val="0"/>
        </w:numPr>
        <w:rPr>
          <w:lang w:val="fr-FR"/>
        </w:rPr>
      </w:pPr>
      <w:r>
        <w:rPr>
          <w:lang w:val="fr-FR"/>
        </w:rPr>
        <w:t>9.</w:t>
      </w:r>
      <w:r>
        <w:rPr>
          <w:lang w:val="fr-FR"/>
        </w:rPr>
        <w:tab/>
      </w:r>
      <w:r w:rsidR="006667F9" w:rsidRPr="006667F9">
        <w:rPr>
          <w:lang w:val="fr-FR"/>
        </w:rPr>
        <w:t xml:space="preserve">Selon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le gouvernement équatorien est républicain, présidentiel, élu, représentatif, à alternance, participatif, à administration décentralisée qu</w:t>
      </w:r>
      <w:r w:rsidR="00240A44">
        <w:rPr>
          <w:lang w:val="fr-FR"/>
        </w:rPr>
        <w:t>’</w:t>
      </w:r>
      <w:r w:rsidR="006667F9" w:rsidRPr="006667F9">
        <w:rPr>
          <w:lang w:val="fr-FR"/>
        </w:rPr>
        <w:t>assurent des pouvoirs locaux, provinciaux et cantonaux. Toutefois, ces huit dernières années, deux présidents n</w:t>
      </w:r>
      <w:r w:rsidR="00240A44">
        <w:rPr>
          <w:lang w:val="fr-FR"/>
        </w:rPr>
        <w:t>’</w:t>
      </w:r>
      <w:r w:rsidR="006667F9" w:rsidRPr="006667F9">
        <w:rPr>
          <w:lang w:val="fr-FR"/>
        </w:rPr>
        <w:t>ont pas pu achever leur mandat par suite de soulèvements populaires. Dans ces deux cas, les mandats présidentiels ont été assumés par les vice-présidents. Le processus engagé pour assurer l</w:t>
      </w:r>
      <w:r w:rsidR="00240A44">
        <w:rPr>
          <w:lang w:val="fr-FR"/>
        </w:rPr>
        <w:t>’</w:t>
      </w:r>
      <w:r w:rsidR="006667F9" w:rsidRPr="006667F9">
        <w:rPr>
          <w:lang w:val="fr-FR"/>
        </w:rPr>
        <w:t>indépendance des fonctions de l</w:t>
      </w:r>
      <w:r w:rsidR="00240A44">
        <w:rPr>
          <w:lang w:val="fr-FR"/>
        </w:rPr>
        <w:t>’</w:t>
      </w:r>
      <w:r w:rsidR="006667F9" w:rsidRPr="006667F9">
        <w:rPr>
          <w:lang w:val="fr-FR"/>
        </w:rPr>
        <w:t>État se poursuit, notamment la dépolitisation de la fonction judiciaire. C</w:t>
      </w:r>
      <w:r w:rsidR="00240A44">
        <w:rPr>
          <w:lang w:val="fr-FR"/>
        </w:rPr>
        <w:t>’</w:t>
      </w:r>
      <w:r w:rsidR="006667F9" w:rsidRPr="006667F9">
        <w:rPr>
          <w:lang w:val="fr-FR"/>
        </w:rPr>
        <w:t>est ainsi qu</w:t>
      </w:r>
      <w:r w:rsidR="00240A44">
        <w:rPr>
          <w:lang w:val="fr-FR"/>
        </w:rPr>
        <w:t>’</w:t>
      </w:r>
      <w:r w:rsidR="006667F9" w:rsidRPr="006667F9">
        <w:rPr>
          <w:lang w:val="fr-FR"/>
        </w:rPr>
        <w:t xml:space="preserve">en 2006 et de façon inédite, les citoyens ont procédé à un scrutin public avec observateurs internationaux et nationaux pour la désignation des membres de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suprême de justice, actuellement en fonction.</w:t>
      </w:r>
    </w:p>
    <w:p w:rsidR="006667F9" w:rsidRPr="006667F9" w:rsidRDefault="00A100BC" w:rsidP="00A100BC">
      <w:pPr>
        <w:pStyle w:val="BodyText"/>
        <w:numPr>
          <w:ilvl w:val="5"/>
          <w:numId w:val="0"/>
        </w:numPr>
        <w:rPr>
          <w:lang w:val="fr-FR"/>
        </w:rPr>
      </w:pPr>
      <w:r>
        <w:rPr>
          <w:lang w:val="fr-FR"/>
        </w:rPr>
        <w:t>10.</w:t>
      </w:r>
      <w:r>
        <w:rPr>
          <w:lang w:val="fr-FR"/>
        </w:rPr>
        <w:tab/>
      </w:r>
      <w:r w:rsidR="006667F9" w:rsidRPr="006667F9">
        <w:rPr>
          <w:lang w:val="fr-FR"/>
        </w:rPr>
        <w:t xml:space="preserve">La crise politique et financière des années 1999 et </w:t>
      </w:r>
      <w:smartTag w:uri="urn:schemas-microsoft-com:office:smarttags" w:element="metricconverter">
        <w:smartTagPr>
          <w:attr w:name="ProductID" w:val="2000 a"/>
        </w:smartTagPr>
        <w:r w:rsidR="006667F9" w:rsidRPr="006667F9">
          <w:rPr>
            <w:lang w:val="fr-FR"/>
          </w:rPr>
          <w:t>2000 a</w:t>
        </w:r>
      </w:smartTag>
      <w:r w:rsidR="006667F9" w:rsidRPr="006667F9">
        <w:rPr>
          <w:lang w:val="fr-FR"/>
        </w:rPr>
        <w:t xml:space="preserve"> profondément porté atteinte au développement économique et social du pays. Les indicateurs révèlent que l</w:t>
      </w:r>
      <w:r w:rsidR="00240A44">
        <w:rPr>
          <w:lang w:val="fr-FR"/>
        </w:rPr>
        <w:t>’</w:t>
      </w:r>
      <w:r w:rsidR="006667F9" w:rsidRPr="006667F9">
        <w:rPr>
          <w:lang w:val="fr-FR"/>
        </w:rPr>
        <w:t>indice de pauvreté a augmenté et que les taux de chômage ainsi que les taux de migration vers les centres urbains et l</w:t>
      </w:r>
      <w:r w:rsidR="00240A44">
        <w:rPr>
          <w:lang w:val="fr-FR"/>
        </w:rPr>
        <w:t>’</w:t>
      </w:r>
      <w:r w:rsidR="006667F9" w:rsidRPr="006667F9">
        <w:rPr>
          <w:lang w:val="fr-FR"/>
        </w:rPr>
        <w:t>étranger (près de 700 000 personnes en 2003)</w:t>
      </w:r>
      <w:r w:rsidR="006667F9" w:rsidRPr="009D760B">
        <w:rPr>
          <w:rStyle w:val="FootnoteReference"/>
        </w:rPr>
        <w:footnoteReference w:id="5"/>
      </w:r>
      <w:r w:rsidR="006667F9" w:rsidRPr="006667F9">
        <w:rPr>
          <w:lang w:val="fr-FR"/>
        </w:rPr>
        <w:t xml:space="preserve"> ont été élevés. En 2000, après l</w:t>
      </w:r>
      <w:r w:rsidR="00240A44">
        <w:rPr>
          <w:lang w:val="fr-FR"/>
        </w:rPr>
        <w:t>’</w:t>
      </w:r>
      <w:r w:rsidR="006667F9" w:rsidRPr="006667F9">
        <w:rPr>
          <w:lang w:val="fr-FR"/>
        </w:rPr>
        <w:t>une des chutes les plus fortes de l</w:t>
      </w:r>
      <w:r w:rsidR="00240A44">
        <w:rPr>
          <w:lang w:val="fr-FR"/>
        </w:rPr>
        <w:t>’</w:t>
      </w:r>
      <w:r w:rsidR="006667F9" w:rsidRPr="006667F9">
        <w:rPr>
          <w:lang w:val="fr-FR"/>
        </w:rPr>
        <w:t>activité productive et bancaire, le gouvernement a réformé le système monétaire, adoptant le dollar américain comme unique monnaie officielle</w:t>
      </w:r>
      <w:r>
        <w:rPr>
          <w:lang w:val="fr-FR"/>
        </w:rPr>
        <w:t> </w:t>
      </w:r>
      <w:r w:rsidR="006667F9" w:rsidRPr="006667F9">
        <w:rPr>
          <w:lang w:val="fr-FR"/>
        </w:rPr>
        <w:t>(au cours de</w:t>
      </w:r>
      <w:r w:rsidR="00195AB7">
        <w:rPr>
          <w:lang w:val="fr-FR"/>
        </w:rPr>
        <w:t> </w:t>
      </w:r>
      <w:r w:rsidR="006667F9" w:rsidRPr="006667F9">
        <w:rPr>
          <w:lang w:val="fr-FR"/>
        </w:rPr>
        <w:t>25 000 sucres pour un dollar). En 2001, l</w:t>
      </w:r>
      <w:r w:rsidR="00240A44">
        <w:rPr>
          <w:lang w:val="fr-FR"/>
        </w:rPr>
        <w:t>’</w:t>
      </w:r>
      <w:r w:rsidR="006667F9" w:rsidRPr="006667F9">
        <w:rPr>
          <w:lang w:val="fr-FR"/>
        </w:rPr>
        <w:t>Équateur a affiché des signes</w:t>
      </w:r>
      <w:r>
        <w:rPr>
          <w:lang w:val="fr-FR"/>
        </w:rPr>
        <w:t> </w:t>
      </w:r>
      <w:r w:rsidR="006667F9" w:rsidRPr="006667F9">
        <w:rPr>
          <w:lang w:val="fr-FR"/>
        </w:rPr>
        <w:t>de stabilisation de l</w:t>
      </w:r>
      <w:r w:rsidR="00240A44">
        <w:rPr>
          <w:lang w:val="fr-FR"/>
        </w:rPr>
        <w:t>’</w:t>
      </w:r>
      <w:r w:rsidR="006667F9" w:rsidRPr="006667F9">
        <w:rPr>
          <w:lang w:val="fr-FR"/>
        </w:rPr>
        <w:t>activité économique, notamment une tendance à la baisse du taux</w:t>
      </w:r>
      <w:r>
        <w:rPr>
          <w:lang w:val="fr-FR"/>
        </w:rPr>
        <w:t> </w:t>
      </w:r>
      <w:r w:rsidR="006667F9" w:rsidRPr="006667F9">
        <w:rPr>
          <w:lang w:val="fr-FR"/>
        </w:rPr>
        <w:t>de chômage, le volume des envois de fonds des Équatoriens émigrés ayant représenté</w:t>
      </w:r>
      <w:r>
        <w:rPr>
          <w:lang w:val="fr-FR"/>
        </w:rPr>
        <w:t> </w:t>
      </w:r>
      <w:r w:rsidR="006667F9" w:rsidRPr="006667F9">
        <w:rPr>
          <w:lang w:val="fr-FR"/>
        </w:rPr>
        <w:t>1 430 millions de dollars des Etats-Unis d</w:t>
      </w:r>
      <w:r w:rsidR="00240A44">
        <w:rPr>
          <w:lang w:val="fr-FR"/>
        </w:rPr>
        <w:t>’</w:t>
      </w:r>
      <w:r w:rsidR="006667F9" w:rsidRPr="006667F9">
        <w:rPr>
          <w:lang w:val="fr-FR"/>
        </w:rPr>
        <w:t>Amérique, montant supérieur à celui de</w:t>
      </w:r>
      <w:r>
        <w:rPr>
          <w:lang w:val="fr-FR"/>
        </w:rPr>
        <w:t> </w:t>
      </w:r>
      <w:r w:rsidR="006667F9" w:rsidRPr="006667F9">
        <w:rPr>
          <w:lang w:val="fr-FR"/>
        </w:rPr>
        <w:t>l</w:t>
      </w:r>
      <w:r w:rsidR="00240A44">
        <w:rPr>
          <w:lang w:val="fr-FR"/>
        </w:rPr>
        <w:t>’</w:t>
      </w:r>
      <w:r w:rsidR="006667F9" w:rsidRPr="006667F9">
        <w:rPr>
          <w:lang w:val="fr-FR"/>
        </w:rPr>
        <w:t>investissement étranger direct de l</w:t>
      </w:r>
      <w:r w:rsidR="00240A44">
        <w:rPr>
          <w:lang w:val="fr-FR"/>
        </w:rPr>
        <w:t>’</w:t>
      </w:r>
      <w:r w:rsidR="006667F9" w:rsidRPr="006667F9">
        <w:rPr>
          <w:lang w:val="fr-FR"/>
        </w:rPr>
        <w:t>année précédente.</w:t>
      </w:r>
    </w:p>
    <w:p w:rsidR="006667F9" w:rsidRPr="006667F9" w:rsidRDefault="00A100BC" w:rsidP="00A100BC">
      <w:pPr>
        <w:pStyle w:val="BodyText"/>
        <w:numPr>
          <w:ilvl w:val="5"/>
          <w:numId w:val="0"/>
        </w:numPr>
        <w:rPr>
          <w:lang w:val="fr-FR"/>
        </w:rPr>
      </w:pPr>
      <w:r>
        <w:rPr>
          <w:lang w:val="fr-FR"/>
        </w:rPr>
        <w:t>11.</w:t>
      </w:r>
      <w:r>
        <w:rPr>
          <w:lang w:val="fr-FR"/>
        </w:rPr>
        <w:tab/>
      </w:r>
      <w:r w:rsidR="006667F9" w:rsidRPr="006667F9">
        <w:rPr>
          <w:lang w:val="fr-FR"/>
        </w:rPr>
        <w:t>En 2002, le comportement de l</w:t>
      </w:r>
      <w:r w:rsidR="00240A44">
        <w:rPr>
          <w:lang w:val="fr-FR"/>
        </w:rPr>
        <w:t>’</w:t>
      </w:r>
      <w:r w:rsidR="006667F9" w:rsidRPr="006667F9">
        <w:rPr>
          <w:lang w:val="fr-FR"/>
        </w:rPr>
        <w:t>économie nationale a été modéré dans presque tous les secteurs productifs, avec toutefois la croissance du secteur de la construction et des investissements dans le secteur pétrolier. À partir de 2000, l</w:t>
      </w:r>
      <w:r w:rsidR="00240A44">
        <w:rPr>
          <w:lang w:val="fr-FR"/>
        </w:rPr>
        <w:t>’</w:t>
      </w:r>
      <w:r w:rsidR="006667F9" w:rsidRPr="006667F9">
        <w:rPr>
          <w:lang w:val="fr-FR"/>
        </w:rPr>
        <w:t>investissement budgétaire pour les dépenses sociales a doublé, passant de 690 millions à 1 500 millions en 2002 et à</w:t>
      </w:r>
      <w:r>
        <w:rPr>
          <w:lang w:val="fr-FR"/>
        </w:rPr>
        <w:t> </w:t>
      </w:r>
      <w:r w:rsidR="006667F9" w:rsidRPr="006667F9">
        <w:rPr>
          <w:lang w:val="fr-FR"/>
        </w:rPr>
        <w:t>2 500 millions en 2006, grâce à un accord national entre le Gouvernement et la société civile visant la transparence envers les citoyens dans l</w:t>
      </w:r>
      <w:r w:rsidR="00240A44">
        <w:rPr>
          <w:lang w:val="fr-FR"/>
        </w:rPr>
        <w:t>’</w:t>
      </w:r>
      <w:r w:rsidR="006667F9" w:rsidRPr="006667F9">
        <w:rPr>
          <w:lang w:val="fr-FR"/>
        </w:rPr>
        <w:t>élaboration et l</w:t>
      </w:r>
      <w:r w:rsidR="00240A44">
        <w:rPr>
          <w:lang w:val="fr-FR"/>
        </w:rPr>
        <w:t>’</w:t>
      </w:r>
      <w:r w:rsidR="006667F9" w:rsidRPr="006667F9">
        <w:rPr>
          <w:lang w:val="fr-FR"/>
        </w:rPr>
        <w:t>approbation du budget de l</w:t>
      </w:r>
      <w:r w:rsidR="00240A44">
        <w:rPr>
          <w:lang w:val="fr-FR"/>
        </w:rPr>
        <w:t>’</w:t>
      </w:r>
      <w:r w:rsidR="006667F9" w:rsidRPr="006667F9">
        <w:rPr>
          <w:lang w:val="fr-FR"/>
        </w:rPr>
        <w:t>État, accord appelé "Observatoire fiscal".</w:t>
      </w:r>
    </w:p>
    <w:p w:rsidR="006667F9" w:rsidRPr="006667F9" w:rsidRDefault="00A100BC" w:rsidP="00A100BC">
      <w:pPr>
        <w:pStyle w:val="BodyText"/>
        <w:numPr>
          <w:ilvl w:val="5"/>
          <w:numId w:val="0"/>
        </w:numPr>
        <w:rPr>
          <w:lang w:val="fr-FR"/>
        </w:rPr>
      </w:pPr>
      <w:r>
        <w:rPr>
          <w:lang w:val="fr-FR"/>
        </w:rPr>
        <w:t>12.</w:t>
      </w:r>
      <w:r>
        <w:rPr>
          <w:lang w:val="fr-FR"/>
        </w:rPr>
        <w:tab/>
      </w:r>
      <w:r w:rsidR="006667F9" w:rsidRPr="006667F9">
        <w:rPr>
          <w:lang w:val="fr-FR"/>
        </w:rPr>
        <w:t>À partir de 2003, les indices macroéconomiques sont favorables, mais la situation économique de la population souffre du fait que l</w:t>
      </w:r>
      <w:r w:rsidR="00240A44">
        <w:rPr>
          <w:lang w:val="fr-FR"/>
        </w:rPr>
        <w:t>’</w:t>
      </w:r>
      <w:r w:rsidR="006667F9" w:rsidRPr="006667F9">
        <w:rPr>
          <w:lang w:val="fr-FR"/>
        </w:rPr>
        <w:t xml:space="preserve">inflation liée à la dollarisation se traduit par une hausse du coût de </w:t>
      </w:r>
      <w:smartTag w:uri="urn:schemas-microsoft-com:office:smarttags" w:element="PersonName">
        <w:smartTagPr>
          <w:attr w:name="ProductID" w:val="la vie. Le"/>
        </w:smartTagPr>
        <w:r w:rsidR="006667F9" w:rsidRPr="006667F9">
          <w:rPr>
            <w:lang w:val="fr-FR"/>
          </w:rPr>
          <w:t>la vie. Le</w:t>
        </w:r>
      </w:smartTag>
      <w:r w:rsidR="006667F9" w:rsidRPr="006667F9">
        <w:rPr>
          <w:lang w:val="fr-FR"/>
        </w:rPr>
        <w:t xml:space="preserve"> déficit budgétaire demeure l</w:t>
      </w:r>
      <w:r w:rsidR="00240A44">
        <w:rPr>
          <w:lang w:val="fr-FR"/>
        </w:rPr>
        <w:t>’</w:t>
      </w:r>
      <w:r w:rsidR="006667F9" w:rsidRPr="006667F9">
        <w:rPr>
          <w:lang w:val="fr-FR"/>
        </w:rPr>
        <w:t xml:space="preserve">un des problèmes structurels. De même, du fait du poids de la dette extérieure, les minimums budgétaires fixés par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pour les secteurs de l</w:t>
      </w:r>
      <w:r w:rsidR="00240A44">
        <w:rPr>
          <w:lang w:val="fr-FR"/>
        </w:rPr>
        <w:t>’</w:t>
      </w:r>
      <w:r w:rsidR="006667F9" w:rsidRPr="006667F9">
        <w:rPr>
          <w:lang w:val="fr-FR"/>
        </w:rPr>
        <w:t>éducation et de la santé ne sont toujours pas satisfaits, malgré l</w:t>
      </w:r>
      <w:r w:rsidR="00240A44">
        <w:rPr>
          <w:lang w:val="fr-FR"/>
        </w:rPr>
        <w:t>’</w:t>
      </w:r>
      <w:r w:rsidR="006667F9" w:rsidRPr="006667F9">
        <w:rPr>
          <w:lang w:val="fr-FR"/>
        </w:rPr>
        <w:t>accroissement de l</w:t>
      </w:r>
      <w:r w:rsidR="00240A44">
        <w:rPr>
          <w:lang w:val="fr-FR"/>
        </w:rPr>
        <w:t>’</w:t>
      </w:r>
      <w:r w:rsidR="006667F9" w:rsidRPr="006667F9">
        <w:rPr>
          <w:lang w:val="fr-FR"/>
        </w:rPr>
        <w:t>investissement social de l</w:t>
      </w:r>
      <w:r w:rsidR="00240A44">
        <w:rPr>
          <w:lang w:val="fr-FR"/>
        </w:rPr>
        <w:t>’</w:t>
      </w:r>
      <w:r w:rsidR="006667F9" w:rsidRPr="006667F9">
        <w:rPr>
          <w:lang w:val="fr-FR"/>
        </w:rPr>
        <w:t>État.</w:t>
      </w:r>
    </w:p>
    <w:p w:rsidR="006667F9" w:rsidRPr="006667F9" w:rsidRDefault="00A100BC" w:rsidP="00A100BC">
      <w:pPr>
        <w:pStyle w:val="BodyText"/>
        <w:numPr>
          <w:ilvl w:val="5"/>
          <w:numId w:val="0"/>
        </w:numPr>
        <w:rPr>
          <w:lang w:val="fr-FR"/>
        </w:rPr>
      </w:pPr>
      <w:r>
        <w:rPr>
          <w:lang w:val="fr-FR"/>
        </w:rPr>
        <w:t>13.</w:t>
      </w:r>
      <w:r>
        <w:rPr>
          <w:lang w:val="fr-FR"/>
        </w:rPr>
        <w:tab/>
      </w:r>
      <w:r w:rsidR="006667F9" w:rsidRPr="006667F9">
        <w:rPr>
          <w:lang w:val="fr-FR"/>
        </w:rPr>
        <w:t>À l</w:t>
      </w:r>
      <w:r w:rsidR="00240A44">
        <w:rPr>
          <w:lang w:val="fr-FR"/>
        </w:rPr>
        <w:t>’</w:t>
      </w:r>
      <w:r w:rsidR="006667F9" w:rsidRPr="006667F9">
        <w:rPr>
          <w:lang w:val="fr-FR"/>
        </w:rPr>
        <w:t>échelon national, la pauvreté, définie selon la méthode des revenus, atteint 56 </w:t>
      </w:r>
      <w:r w:rsidR="00725BA9">
        <w:rPr>
          <w:lang w:val="fr-FR"/>
        </w:rPr>
        <w:t>%</w:t>
      </w:r>
      <w:r w:rsidR="006667F9" w:rsidRPr="006667F9">
        <w:rPr>
          <w:lang w:val="fr-FR"/>
        </w:rPr>
        <w:t xml:space="preserve"> en 1995, culminant à 69 </w:t>
      </w:r>
      <w:r w:rsidR="00725BA9">
        <w:rPr>
          <w:lang w:val="fr-FR"/>
        </w:rPr>
        <w:t>%</w:t>
      </w:r>
      <w:r w:rsidR="006667F9" w:rsidRPr="006667F9">
        <w:rPr>
          <w:lang w:val="fr-FR"/>
        </w:rPr>
        <w:t xml:space="preserve"> en 2000</w:t>
      </w:r>
      <w:r w:rsidR="006667F9" w:rsidRPr="009D760B">
        <w:rPr>
          <w:rStyle w:val="FootnoteReference"/>
        </w:rPr>
        <w:footnoteReference w:id="6"/>
      </w:r>
      <w:r w:rsidR="006667F9" w:rsidRPr="006667F9">
        <w:rPr>
          <w:lang w:val="fr-FR"/>
        </w:rPr>
        <w:t>, puis déclinant jusqu</w:t>
      </w:r>
      <w:r w:rsidR="00240A44">
        <w:rPr>
          <w:lang w:val="fr-FR"/>
        </w:rPr>
        <w:t>’</w:t>
      </w:r>
      <w:r w:rsidR="006667F9" w:rsidRPr="006667F9">
        <w:rPr>
          <w:lang w:val="fr-FR"/>
        </w:rPr>
        <w:t>à se stabiliser à 60 </w:t>
      </w:r>
      <w:r w:rsidR="00725BA9">
        <w:rPr>
          <w:lang w:val="fr-FR"/>
        </w:rPr>
        <w:t>%</w:t>
      </w:r>
      <w:r w:rsidR="006667F9" w:rsidRPr="006667F9">
        <w:rPr>
          <w:lang w:val="fr-FR"/>
        </w:rPr>
        <w:t xml:space="preserve"> en</w:t>
      </w:r>
      <w:r w:rsidR="00195AB7">
        <w:rPr>
          <w:lang w:val="fr-FR"/>
        </w:rPr>
        <w:t> </w:t>
      </w:r>
      <w:r w:rsidR="006667F9" w:rsidRPr="006667F9">
        <w:rPr>
          <w:lang w:val="fr-FR"/>
        </w:rPr>
        <w:t>2003. Selon ces sources, la crise aurait accrû de 4 </w:t>
      </w:r>
      <w:r w:rsidR="00725BA9">
        <w:rPr>
          <w:lang w:val="fr-FR"/>
        </w:rPr>
        <w:t>%</w:t>
      </w:r>
      <w:r w:rsidR="006667F9" w:rsidRPr="006667F9">
        <w:rPr>
          <w:lang w:val="fr-FR"/>
        </w:rPr>
        <w:t xml:space="preserve"> </w:t>
      </w:r>
      <w:smartTag w:uri="urn:schemas-microsoft-com:office:smarttags" w:element="PersonName">
        <w:smartTagPr>
          <w:attr w:name="ProductID" w:val="la pauvret￩. L"/>
        </w:smartTagPr>
        <w:r w:rsidR="006667F9" w:rsidRPr="006667F9">
          <w:rPr>
            <w:lang w:val="fr-FR"/>
          </w:rPr>
          <w:t>la pauvreté. L</w:t>
        </w:r>
      </w:smartTag>
      <w:r w:rsidR="00240A44">
        <w:rPr>
          <w:lang w:val="fr-FR"/>
        </w:rPr>
        <w:t>’</w:t>
      </w:r>
      <w:r w:rsidR="006667F9" w:rsidRPr="006667F9">
        <w:rPr>
          <w:lang w:val="fr-FR"/>
        </w:rPr>
        <w:t>évolution de l</w:t>
      </w:r>
      <w:r w:rsidR="00240A44">
        <w:rPr>
          <w:lang w:val="fr-FR"/>
        </w:rPr>
        <w:t>’</w:t>
      </w:r>
      <w:r w:rsidR="006667F9" w:rsidRPr="006667F9">
        <w:rPr>
          <w:lang w:val="fr-FR"/>
        </w:rPr>
        <w:t>indigence est plus prononcée et son coût atteindrait 13 </w:t>
      </w:r>
      <w:r w:rsidR="00725BA9">
        <w:rPr>
          <w:lang w:val="fr-FR"/>
        </w:rPr>
        <w:t>%</w:t>
      </w:r>
      <w:r w:rsidR="006667F9" w:rsidRPr="006667F9">
        <w:rPr>
          <w:lang w:val="fr-FR"/>
        </w:rPr>
        <w:t>. Autrement dit, les éléments les plus pauvres ont vu leur situation s</w:t>
      </w:r>
      <w:r w:rsidR="00240A44">
        <w:rPr>
          <w:lang w:val="fr-FR"/>
        </w:rPr>
        <w:t>’</w:t>
      </w:r>
      <w:r w:rsidR="006667F9" w:rsidRPr="006667F9">
        <w:rPr>
          <w:lang w:val="fr-FR"/>
        </w:rPr>
        <w:t>aggraver sans espoir d</w:t>
      </w:r>
      <w:r w:rsidR="00240A44">
        <w:rPr>
          <w:lang w:val="fr-FR"/>
        </w:rPr>
        <w:t>’</w:t>
      </w:r>
      <w:r w:rsidR="006667F9" w:rsidRPr="006667F9">
        <w:rPr>
          <w:lang w:val="fr-FR"/>
        </w:rPr>
        <w:t>amélioration.</w:t>
      </w:r>
    </w:p>
    <w:p w:rsidR="006667F9" w:rsidRPr="006667F9" w:rsidRDefault="00A100BC" w:rsidP="00A100BC">
      <w:pPr>
        <w:pStyle w:val="BodyText"/>
        <w:numPr>
          <w:ilvl w:val="5"/>
          <w:numId w:val="0"/>
        </w:numPr>
        <w:rPr>
          <w:lang w:val="fr-FR"/>
        </w:rPr>
      </w:pPr>
      <w:r>
        <w:rPr>
          <w:lang w:val="fr-FR"/>
        </w:rPr>
        <w:t>14.</w:t>
      </w:r>
      <w:r>
        <w:rPr>
          <w:lang w:val="fr-FR"/>
        </w:rPr>
        <w:tab/>
      </w:r>
      <w:r w:rsidR="006667F9" w:rsidRPr="006667F9">
        <w:rPr>
          <w:lang w:val="fr-FR"/>
        </w:rPr>
        <w:t>Ce panorama politique et économique a entraîné la diminution progressive de la classe moyenne, d</w:t>
      </w:r>
      <w:r w:rsidR="00240A44">
        <w:rPr>
          <w:lang w:val="fr-FR"/>
        </w:rPr>
        <w:t>’</w:t>
      </w:r>
      <w:r w:rsidR="006667F9" w:rsidRPr="006667F9">
        <w:rPr>
          <w:lang w:val="fr-FR"/>
        </w:rPr>
        <w:t>où une augmentation des taux de pauvreté et d</w:t>
      </w:r>
      <w:r w:rsidR="00240A44">
        <w:rPr>
          <w:lang w:val="fr-FR"/>
        </w:rPr>
        <w:t>’</w:t>
      </w:r>
      <w:r w:rsidR="006667F9" w:rsidRPr="006667F9">
        <w:rPr>
          <w:lang w:val="fr-FR"/>
        </w:rPr>
        <w:t>indigence qui a favorisé à son tour un mouvement migratoire sans précédent dans l</w:t>
      </w:r>
      <w:r w:rsidR="00240A44">
        <w:rPr>
          <w:lang w:val="fr-FR"/>
        </w:rPr>
        <w:t>’</w:t>
      </w:r>
      <w:r w:rsidR="006667F9" w:rsidRPr="006667F9">
        <w:rPr>
          <w:lang w:val="fr-FR"/>
        </w:rPr>
        <w:t>histoire du pays et persistant.</w:t>
      </w:r>
    </w:p>
    <w:p w:rsidR="006667F9" w:rsidRPr="006667F9" w:rsidRDefault="00A100BC" w:rsidP="00A100BC">
      <w:pPr>
        <w:pStyle w:val="BodyText"/>
        <w:numPr>
          <w:ilvl w:val="5"/>
          <w:numId w:val="0"/>
        </w:numPr>
        <w:rPr>
          <w:lang w:val="fr-FR"/>
        </w:rPr>
      </w:pPr>
      <w:r>
        <w:rPr>
          <w:lang w:val="fr-FR"/>
        </w:rPr>
        <w:t>15.</w:t>
      </w:r>
      <w:r>
        <w:rPr>
          <w:lang w:val="fr-FR"/>
        </w:rPr>
        <w:tab/>
      </w:r>
      <w:r w:rsidR="006667F9" w:rsidRPr="006667F9">
        <w:rPr>
          <w:lang w:val="fr-FR"/>
        </w:rPr>
        <w:t>D</w:t>
      </w:r>
      <w:r w:rsidR="00240A44">
        <w:rPr>
          <w:lang w:val="fr-FR"/>
        </w:rPr>
        <w:t>’</w:t>
      </w:r>
      <w:r w:rsidR="006667F9" w:rsidRPr="006667F9">
        <w:rPr>
          <w:lang w:val="fr-FR"/>
        </w:rPr>
        <w:t xml:space="preserve">après les indicateurs sociaux, la crise de 1999 et </w:t>
      </w:r>
      <w:smartTag w:uri="urn:schemas-microsoft-com:office:smarttags" w:element="metricconverter">
        <w:smartTagPr>
          <w:attr w:name="ProductID" w:val="2000 a"/>
        </w:smartTagPr>
        <w:r w:rsidR="006667F9" w:rsidRPr="006667F9">
          <w:rPr>
            <w:lang w:val="fr-FR"/>
          </w:rPr>
          <w:t>2000 a</w:t>
        </w:r>
      </w:smartTag>
      <w:r w:rsidR="006667F9" w:rsidRPr="006667F9">
        <w:rPr>
          <w:lang w:val="fr-FR"/>
        </w:rPr>
        <w:t xml:space="preserve"> touché les secteurs les plus vulnérables. Elle a provoqué une stagnation de la production, de l</w:t>
      </w:r>
      <w:r w:rsidR="00240A44">
        <w:rPr>
          <w:lang w:val="fr-FR"/>
        </w:rPr>
        <w:t>’</w:t>
      </w:r>
      <w:r w:rsidR="006667F9" w:rsidRPr="006667F9">
        <w:rPr>
          <w:lang w:val="fr-FR"/>
        </w:rPr>
        <w:t xml:space="preserve">industrie, du commerce et de </w:t>
      </w:r>
      <w:smartTag w:uri="urn:schemas-microsoft-com:office:smarttags" w:element="PersonName">
        <w:smartTagPr>
          <w:attr w:name="ProductID" w:val="la construction. Le"/>
        </w:smartTagPr>
        <w:r w:rsidR="006667F9" w:rsidRPr="006667F9">
          <w:rPr>
            <w:lang w:val="fr-FR"/>
          </w:rPr>
          <w:t>la construction. Le</w:t>
        </w:r>
      </w:smartTag>
      <w:r w:rsidR="006667F9" w:rsidRPr="006667F9">
        <w:rPr>
          <w:lang w:val="fr-FR"/>
        </w:rPr>
        <w:t xml:space="preserve"> modèle d</w:t>
      </w:r>
      <w:r w:rsidR="00240A44">
        <w:rPr>
          <w:lang w:val="fr-FR"/>
        </w:rPr>
        <w:t>’</w:t>
      </w:r>
      <w:r w:rsidR="006667F9" w:rsidRPr="006667F9">
        <w:rPr>
          <w:lang w:val="fr-FR"/>
        </w:rPr>
        <w:t>économie d</w:t>
      </w:r>
      <w:r w:rsidR="00240A44">
        <w:rPr>
          <w:lang w:val="fr-FR"/>
        </w:rPr>
        <w:t>’</w:t>
      </w:r>
      <w:r w:rsidR="006667F9" w:rsidRPr="006667F9">
        <w:rPr>
          <w:lang w:val="fr-FR"/>
        </w:rPr>
        <w:t>ouverture a favorisé la production de biens d</w:t>
      </w:r>
      <w:r w:rsidR="00240A44">
        <w:rPr>
          <w:lang w:val="fr-FR"/>
        </w:rPr>
        <w:t>’</w:t>
      </w:r>
      <w:r w:rsidR="006667F9" w:rsidRPr="006667F9">
        <w:rPr>
          <w:lang w:val="fr-FR"/>
        </w:rPr>
        <w:t>exportation, essentiellement de matières premières, en contrepartie d</w:t>
      </w:r>
      <w:r w:rsidR="00240A44">
        <w:rPr>
          <w:lang w:val="fr-FR"/>
        </w:rPr>
        <w:t>’</w:t>
      </w:r>
      <w:r w:rsidR="006667F9" w:rsidRPr="006667F9">
        <w:rPr>
          <w:lang w:val="fr-FR"/>
        </w:rPr>
        <w:t>avantages naturels, ce qui, s</w:t>
      </w:r>
      <w:r w:rsidR="00240A44">
        <w:rPr>
          <w:lang w:val="fr-FR"/>
        </w:rPr>
        <w:t>’</w:t>
      </w:r>
      <w:r w:rsidR="006667F9" w:rsidRPr="006667F9">
        <w:rPr>
          <w:lang w:val="fr-FR"/>
        </w:rPr>
        <w:t>ajoutant au mode d</w:t>
      </w:r>
      <w:r w:rsidR="00240A44">
        <w:rPr>
          <w:lang w:val="fr-FR"/>
        </w:rPr>
        <w:t>’</w:t>
      </w:r>
      <w:r w:rsidR="006667F9" w:rsidRPr="006667F9">
        <w:rPr>
          <w:lang w:val="fr-FR"/>
        </w:rPr>
        <w:t>industrialisation conçu par le passé et fondé sur une technologie à forte intensité de capitaux, a peu influé sur la création d</w:t>
      </w:r>
      <w:r w:rsidR="00240A44">
        <w:rPr>
          <w:lang w:val="fr-FR"/>
        </w:rPr>
        <w:t>’</w:t>
      </w:r>
      <w:r w:rsidR="006667F9" w:rsidRPr="006667F9">
        <w:rPr>
          <w:lang w:val="fr-FR"/>
        </w:rPr>
        <w:t>emplois.</w:t>
      </w:r>
    </w:p>
    <w:p w:rsidR="006667F9" w:rsidRPr="006667F9" w:rsidRDefault="00A100BC" w:rsidP="00A100BC">
      <w:pPr>
        <w:pStyle w:val="BodyText"/>
        <w:numPr>
          <w:ilvl w:val="5"/>
          <w:numId w:val="0"/>
        </w:numPr>
        <w:rPr>
          <w:lang w:val="fr-FR"/>
        </w:rPr>
      </w:pPr>
      <w:r>
        <w:rPr>
          <w:lang w:val="fr-FR"/>
        </w:rPr>
        <w:t>16.</w:t>
      </w:r>
      <w:r>
        <w:rPr>
          <w:lang w:val="fr-FR"/>
        </w:rPr>
        <w:tab/>
      </w:r>
      <w:r w:rsidR="006667F9" w:rsidRPr="006667F9">
        <w:rPr>
          <w:lang w:val="fr-FR"/>
        </w:rPr>
        <w:t>Toutefois, depuis trois ans, l</w:t>
      </w:r>
      <w:r w:rsidR="00240A44">
        <w:rPr>
          <w:lang w:val="fr-FR"/>
        </w:rPr>
        <w:t>’</w:t>
      </w:r>
      <w:r w:rsidR="006667F9" w:rsidRPr="006667F9">
        <w:rPr>
          <w:lang w:val="fr-FR"/>
        </w:rPr>
        <w:t>économie a repris et les dépenses sociales ont augmenté, en raison de trois facteurs essentiels</w:t>
      </w:r>
      <w:r w:rsidR="00725BA9">
        <w:rPr>
          <w:lang w:val="fr-FR"/>
        </w:rPr>
        <w:t xml:space="preserve">: </w:t>
      </w:r>
      <w:r w:rsidR="006667F9" w:rsidRPr="006667F9">
        <w:rPr>
          <w:lang w:val="fr-FR"/>
        </w:rPr>
        <w:t>renégociation de la dette extérieure, qui a permis une réduction de 11,3</w:t>
      </w:r>
      <w:r>
        <w:rPr>
          <w:lang w:val="fr-FR"/>
        </w:rPr>
        <w:t xml:space="preserve"> </w:t>
      </w:r>
      <w:r w:rsidR="00725BA9">
        <w:rPr>
          <w:lang w:val="fr-FR"/>
        </w:rPr>
        <w:t>%</w:t>
      </w:r>
      <w:r w:rsidR="006667F9" w:rsidRPr="006667F9">
        <w:rPr>
          <w:lang w:val="fr-FR"/>
        </w:rPr>
        <w:t xml:space="preserve"> à 10,6 </w:t>
      </w:r>
      <w:r w:rsidR="00725BA9">
        <w:rPr>
          <w:lang w:val="fr-FR"/>
        </w:rPr>
        <w:t>%</w:t>
      </w:r>
      <w:r w:rsidR="006667F9" w:rsidRPr="006667F9">
        <w:rPr>
          <w:lang w:val="fr-FR"/>
        </w:rPr>
        <w:t>, création d</w:t>
      </w:r>
      <w:r w:rsidR="00240A44">
        <w:rPr>
          <w:lang w:val="fr-FR"/>
        </w:rPr>
        <w:t>’</w:t>
      </w:r>
      <w:r w:rsidR="006667F9" w:rsidRPr="006667F9">
        <w:rPr>
          <w:lang w:val="fr-FR"/>
        </w:rPr>
        <w:t>un deuxième oléoduc et d</w:t>
      </w:r>
      <w:r w:rsidR="00240A44">
        <w:rPr>
          <w:lang w:val="fr-FR"/>
        </w:rPr>
        <w:t>’</w:t>
      </w:r>
      <w:r w:rsidR="006667F9" w:rsidRPr="006667F9">
        <w:rPr>
          <w:lang w:val="fr-FR"/>
        </w:rPr>
        <w:t>un fonds d</w:t>
      </w:r>
      <w:r w:rsidR="00240A44">
        <w:rPr>
          <w:lang w:val="fr-FR"/>
        </w:rPr>
        <w:t>’</w:t>
      </w:r>
      <w:r w:rsidR="006667F9" w:rsidRPr="006667F9">
        <w:rPr>
          <w:lang w:val="fr-FR"/>
        </w:rPr>
        <w:t>investissement des ressources pétrolières (FEIREP) et augmentation permanente des recettes budgétaires par une gestion efficace et transparente du revenu national. En atteste également l</w:t>
      </w:r>
      <w:r w:rsidR="00240A44">
        <w:rPr>
          <w:lang w:val="fr-FR"/>
        </w:rPr>
        <w:t>’</w:t>
      </w:r>
      <w:r w:rsidR="006667F9" w:rsidRPr="006667F9">
        <w:rPr>
          <w:lang w:val="fr-FR"/>
        </w:rPr>
        <w:t>évolution du budget de l</w:t>
      </w:r>
      <w:r w:rsidR="00240A44">
        <w:rPr>
          <w:lang w:val="fr-FR"/>
        </w:rPr>
        <w:t>’</w:t>
      </w:r>
      <w:r w:rsidR="006667F9" w:rsidRPr="006667F9">
        <w:rPr>
          <w:lang w:val="fr-FR"/>
        </w:rPr>
        <w:t>État. Si, en 2000, les recettes représentaient à peine</w:t>
      </w:r>
      <w:r>
        <w:rPr>
          <w:lang w:val="fr-FR"/>
        </w:rPr>
        <w:t> </w:t>
      </w:r>
      <w:r w:rsidR="006667F9" w:rsidRPr="006667F9">
        <w:rPr>
          <w:lang w:val="fr-FR"/>
        </w:rPr>
        <w:t>2 018 millions de dollars, soit 45,8 </w:t>
      </w:r>
      <w:r w:rsidR="00725BA9">
        <w:rPr>
          <w:lang w:val="fr-FR"/>
        </w:rPr>
        <w:t>%</w:t>
      </w:r>
      <w:r w:rsidR="006667F9" w:rsidRPr="006667F9">
        <w:rPr>
          <w:lang w:val="fr-FR"/>
        </w:rPr>
        <w:t xml:space="preserve"> du budget total, en 2006, elles sont passées à 5 758 millions de dollars, soit 67,9 </w:t>
      </w:r>
      <w:r w:rsidR="00725BA9">
        <w:rPr>
          <w:lang w:val="fr-FR"/>
        </w:rPr>
        <w:t>%</w:t>
      </w:r>
      <w:r w:rsidR="006667F9" w:rsidRPr="006667F9">
        <w:rPr>
          <w:lang w:val="fr-FR"/>
        </w:rPr>
        <w:t xml:space="preserve"> du budget total de l</w:t>
      </w:r>
      <w:r w:rsidR="00240A44">
        <w:rPr>
          <w:lang w:val="fr-FR"/>
        </w:rPr>
        <w:t>’</w:t>
      </w:r>
      <w:r w:rsidR="006667F9" w:rsidRPr="006667F9">
        <w:rPr>
          <w:lang w:val="fr-FR"/>
        </w:rPr>
        <w:t>État.</w:t>
      </w:r>
      <w:r w:rsidR="006667F9">
        <w:rPr>
          <w:rStyle w:val="FootnoteReference"/>
        </w:rPr>
        <w:footnoteReference w:id="7"/>
      </w:r>
    </w:p>
    <w:p w:rsidR="006667F9" w:rsidRPr="006667F9" w:rsidRDefault="00A100BC" w:rsidP="00A100BC">
      <w:pPr>
        <w:pStyle w:val="BodyText"/>
        <w:numPr>
          <w:ilvl w:val="5"/>
          <w:numId w:val="0"/>
        </w:numPr>
        <w:rPr>
          <w:lang w:val="fr-FR"/>
        </w:rPr>
      </w:pPr>
      <w:r>
        <w:rPr>
          <w:lang w:val="fr-FR"/>
        </w:rPr>
        <w:t>17.</w:t>
      </w:r>
      <w:r>
        <w:rPr>
          <w:lang w:val="fr-FR"/>
        </w:rPr>
        <w:tab/>
      </w:r>
      <w:r w:rsidR="006667F9" w:rsidRPr="006667F9">
        <w:rPr>
          <w:lang w:val="fr-FR"/>
        </w:rPr>
        <w:t>Parmi les difficultés qui éprouvent le pays depuis l</w:t>
      </w:r>
      <w:r w:rsidR="00240A44">
        <w:rPr>
          <w:lang w:val="fr-FR"/>
        </w:rPr>
        <w:t>’</w:t>
      </w:r>
      <w:r w:rsidR="006667F9" w:rsidRPr="006667F9">
        <w:rPr>
          <w:lang w:val="fr-FR"/>
        </w:rPr>
        <w:t>année 2000, il faut citer l</w:t>
      </w:r>
      <w:r w:rsidR="00240A44">
        <w:rPr>
          <w:lang w:val="fr-FR"/>
        </w:rPr>
        <w:t>’</w:t>
      </w:r>
      <w:r w:rsidR="006667F9" w:rsidRPr="006667F9">
        <w:rPr>
          <w:lang w:val="fr-FR"/>
        </w:rPr>
        <w:t>afflux massif d</w:t>
      </w:r>
      <w:r w:rsidR="00240A44">
        <w:rPr>
          <w:lang w:val="fr-FR"/>
        </w:rPr>
        <w:t>’</w:t>
      </w:r>
      <w:r w:rsidR="006667F9" w:rsidRPr="006667F9">
        <w:rPr>
          <w:lang w:val="fr-FR"/>
        </w:rPr>
        <w:t>immigrants et de réfugiés, provenant de Colombie et du Pérou, par suite du conflit armé dans la première et de la crise économique dans le second.</w:t>
      </w:r>
    </w:p>
    <w:p w:rsidR="006667F9" w:rsidRDefault="006667F9" w:rsidP="00841632">
      <w:pPr>
        <w:pStyle w:val="Title"/>
      </w:pPr>
      <w:r>
        <w:t xml:space="preserve">III. </w:t>
      </w:r>
      <w:r w:rsidR="008611DF">
        <w:t>INFORMATION AU TITRE DES ARTICLES</w:t>
      </w:r>
      <w:r w:rsidR="008611DF">
        <w:rPr>
          <w:rFonts w:hint="cs"/>
        </w:rPr>
        <w:t> </w:t>
      </w:r>
      <w:r w:rsidR="008611DF">
        <w:t xml:space="preserve">1 </w:t>
      </w:r>
      <w:r w:rsidR="008611DF">
        <w:rPr>
          <w:rFonts w:hint="cs"/>
        </w:rPr>
        <w:t>À</w:t>
      </w:r>
      <w:r w:rsidR="008611DF">
        <w:t xml:space="preserve"> 27 DU PACTE</w:t>
      </w:r>
    </w:p>
    <w:p w:rsidR="00194961" w:rsidRDefault="00194961" w:rsidP="00841632">
      <w:pPr>
        <w:pStyle w:val="Title"/>
      </w:pPr>
    </w:p>
    <w:p w:rsidR="006667F9" w:rsidRDefault="006667F9" w:rsidP="005E789F">
      <w:pPr>
        <w:pStyle w:val="StyleGrasCentr1"/>
      </w:pPr>
      <w:r w:rsidRPr="00B11EA6">
        <w:t>A. Article premier</w:t>
      </w:r>
    </w:p>
    <w:p w:rsidR="008611DF" w:rsidRPr="00B11EA6" w:rsidRDefault="008611DF" w:rsidP="005E789F">
      <w:pPr>
        <w:pStyle w:val="StyleGrasCentr1"/>
      </w:pPr>
    </w:p>
    <w:p w:rsidR="006667F9" w:rsidRPr="006667F9" w:rsidRDefault="00A100BC" w:rsidP="00A100BC">
      <w:pPr>
        <w:pStyle w:val="BodyText"/>
        <w:numPr>
          <w:ilvl w:val="5"/>
          <w:numId w:val="0"/>
        </w:numPr>
        <w:rPr>
          <w:lang w:val="fr-FR"/>
        </w:rPr>
      </w:pPr>
      <w:r>
        <w:rPr>
          <w:lang w:val="fr-FR"/>
        </w:rPr>
        <w:t>18.</w:t>
      </w:r>
      <w:r>
        <w:rPr>
          <w:lang w:val="fr-FR"/>
        </w:rPr>
        <w:tab/>
      </w:r>
      <w:r w:rsidR="006667F9" w:rsidRPr="006667F9">
        <w:rPr>
          <w:lang w:val="fr-FR"/>
        </w:rPr>
        <w:t>Depuis l</w:t>
      </w:r>
      <w:r w:rsidR="00240A44">
        <w:rPr>
          <w:lang w:val="fr-FR"/>
        </w:rPr>
        <w:t>’</w:t>
      </w:r>
      <w:r w:rsidR="006667F9" w:rsidRPr="006667F9">
        <w:rPr>
          <w:lang w:val="fr-FR"/>
        </w:rPr>
        <w:t xml:space="preserve">entrée en vigueur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actuelle, le 10 août 1998, et eu égard au présent article, le principe de la libre détermination des peuples est inscrit dans la législation interne, avec la reconnaissance des droits dits collectifs qui garantissent la protection et la jouissance des droits des peuples autochtones et afro-équatoriens vivant sur le territoire national (articles 83, 84 et 85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Parallèlement, l</w:t>
      </w:r>
      <w:r w:rsidR="00240A44">
        <w:rPr>
          <w:lang w:val="fr-FR"/>
        </w:rPr>
        <w:t>’</w:t>
      </w:r>
      <w:r w:rsidR="006667F9" w:rsidRPr="006667F9">
        <w:rPr>
          <w:lang w:val="fr-FR"/>
        </w:rPr>
        <w:t>Équateur est, depuis le</w:t>
      </w:r>
      <w:r>
        <w:rPr>
          <w:lang w:val="fr-FR"/>
        </w:rPr>
        <w:t> </w:t>
      </w:r>
      <w:r w:rsidR="006667F9" w:rsidRPr="006667F9">
        <w:rPr>
          <w:lang w:val="fr-FR"/>
        </w:rPr>
        <w:t xml:space="preserve">15 mai 1998, partie à </w:t>
      </w:r>
      <w:smartTag w:uri="urn:schemas-microsoft-com:office:smarttags" w:element="PersonName">
        <w:smartTagPr>
          <w:attr w:name="ProductID" w:val="la Convention"/>
        </w:smartTagPr>
        <w:r w:rsidR="006667F9" w:rsidRPr="006667F9">
          <w:rPr>
            <w:lang w:val="fr-FR"/>
          </w:rPr>
          <w:t>la Convention</w:t>
        </w:r>
      </w:smartTag>
      <w:r w:rsidR="006667F9" w:rsidRPr="006667F9">
        <w:rPr>
          <w:lang w:val="fr-FR"/>
        </w:rPr>
        <w:t xml:space="preserve"> n° 169 de l</w:t>
      </w:r>
      <w:r w:rsidR="00240A44">
        <w:rPr>
          <w:lang w:val="fr-FR"/>
        </w:rPr>
        <w:t>’</w:t>
      </w:r>
      <w:r w:rsidR="006667F9" w:rsidRPr="006667F9">
        <w:rPr>
          <w:lang w:val="fr-FR"/>
        </w:rPr>
        <w:t>Organisation internationale du Travail (OIT) concernant les peuples indigènes et tribaux dans les pays indépendants, 1989.</w:t>
      </w:r>
    </w:p>
    <w:p w:rsidR="006667F9" w:rsidRPr="006667F9" w:rsidRDefault="00A100BC" w:rsidP="00A100BC">
      <w:pPr>
        <w:pStyle w:val="BodyText"/>
        <w:numPr>
          <w:ilvl w:val="5"/>
          <w:numId w:val="0"/>
        </w:numPr>
        <w:rPr>
          <w:lang w:val="fr-FR"/>
        </w:rPr>
      </w:pPr>
      <w:r>
        <w:rPr>
          <w:lang w:val="fr-FR"/>
        </w:rPr>
        <w:t>19.</w:t>
      </w:r>
      <w:r>
        <w:rPr>
          <w:lang w:val="fr-FR"/>
        </w:rPr>
        <w:tab/>
      </w:r>
      <w:r w:rsidR="006667F9" w:rsidRPr="006667F9">
        <w:rPr>
          <w:lang w:val="fr-FR"/>
        </w:rPr>
        <w:t>L</w:t>
      </w:r>
      <w:r w:rsidR="00240A44">
        <w:rPr>
          <w:lang w:val="fr-FR"/>
        </w:rPr>
        <w:t>’</w:t>
      </w:r>
      <w:r w:rsidR="006667F9" w:rsidRPr="006667F9">
        <w:rPr>
          <w:lang w:val="fr-FR"/>
        </w:rPr>
        <w:t>article premier, au titre premier, sur les principes fondamentaux, définit l</w:t>
      </w:r>
      <w:r w:rsidR="00240A44">
        <w:rPr>
          <w:lang w:val="fr-FR"/>
        </w:rPr>
        <w:t>’</w:t>
      </w:r>
      <w:r w:rsidR="006667F9" w:rsidRPr="006667F9">
        <w:rPr>
          <w:lang w:val="fr-FR"/>
        </w:rPr>
        <w:t>Équateur comme "un État social de droit, souverain, unitaire, indépendant, démocratique, pluriculturel et multi-ethnique".</w:t>
      </w:r>
    </w:p>
    <w:p w:rsidR="006667F9" w:rsidRPr="006667F9" w:rsidRDefault="00A100BC" w:rsidP="00A100BC">
      <w:pPr>
        <w:pStyle w:val="BodyText"/>
        <w:numPr>
          <w:ilvl w:val="5"/>
          <w:numId w:val="0"/>
        </w:numPr>
        <w:rPr>
          <w:lang w:val="fr-FR"/>
        </w:rPr>
      </w:pPr>
      <w:r>
        <w:rPr>
          <w:lang w:val="fr-FR"/>
        </w:rPr>
        <w:t>20.</w:t>
      </w:r>
      <w:r>
        <w:rPr>
          <w:lang w:val="fr-FR"/>
        </w:rPr>
        <w:tab/>
      </w:r>
      <w:r w:rsidR="006667F9" w:rsidRPr="006667F9">
        <w:rPr>
          <w:lang w:val="fr-FR"/>
        </w:rPr>
        <w:t xml:space="preserve">Enfin,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affirme la participation active de la population autochtone et noire ou afro-équatorienne dans les domaines politique et social. Des progrès ont été accomplis pour associer cette population au développement politique, économique et social du pays, dont il sera traité au titre de l</w:t>
      </w:r>
      <w:r w:rsidR="00240A44">
        <w:rPr>
          <w:lang w:val="fr-FR"/>
        </w:rPr>
        <w:t>’</w:t>
      </w:r>
      <w:r w:rsidR="006667F9" w:rsidRPr="006667F9">
        <w:rPr>
          <w:lang w:val="fr-FR"/>
        </w:rPr>
        <w:t>article 27.</w:t>
      </w:r>
    </w:p>
    <w:p w:rsidR="006667F9" w:rsidRDefault="006667F9" w:rsidP="008611DF">
      <w:pPr>
        <w:pStyle w:val="StyleGrasCentr1"/>
      </w:pPr>
      <w:r>
        <w:t>B. Article 2</w:t>
      </w:r>
    </w:p>
    <w:p w:rsidR="008611DF" w:rsidRDefault="008611DF" w:rsidP="008611DF">
      <w:pPr>
        <w:pStyle w:val="StyleGrasCentr1"/>
      </w:pPr>
    </w:p>
    <w:p w:rsidR="006667F9" w:rsidRDefault="006667F9" w:rsidP="008611DF">
      <w:pPr>
        <w:pStyle w:val="Style1"/>
      </w:pPr>
      <w:r w:rsidRPr="005D1B16">
        <w:t>1.</w:t>
      </w:r>
      <w:r w:rsidRPr="005D1B16">
        <w:tab/>
        <w:t>Garantie et respect des droits</w:t>
      </w:r>
    </w:p>
    <w:p w:rsidR="006667F9" w:rsidRPr="006667F9" w:rsidRDefault="00300D6D" w:rsidP="00300D6D">
      <w:pPr>
        <w:pStyle w:val="BodyText"/>
        <w:numPr>
          <w:ilvl w:val="5"/>
          <w:numId w:val="0"/>
        </w:numPr>
        <w:rPr>
          <w:lang w:val="fr-FR"/>
        </w:rPr>
      </w:pPr>
      <w:r>
        <w:rPr>
          <w:lang w:val="fr-FR"/>
        </w:rPr>
        <w:t>21.</w:t>
      </w:r>
      <w:r>
        <w:rPr>
          <w:lang w:val="fr-FR"/>
        </w:rPr>
        <w:tab/>
      </w:r>
      <w:r w:rsidR="006667F9" w:rsidRPr="006667F9">
        <w:rPr>
          <w:lang w:val="fr-FR"/>
        </w:rPr>
        <w:t>L</w:t>
      </w:r>
      <w:r w:rsidR="00240A44">
        <w:rPr>
          <w:lang w:val="fr-FR"/>
        </w:rPr>
        <w:t>’</w:t>
      </w:r>
      <w:r w:rsidR="006667F9" w:rsidRPr="006667F9">
        <w:rPr>
          <w:lang w:val="fr-FR"/>
        </w:rPr>
        <w:t xml:space="preserve">article 16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le devoir suprême de l</w:t>
      </w:r>
      <w:r w:rsidR="00240A44">
        <w:rPr>
          <w:lang w:val="fr-FR"/>
        </w:rPr>
        <w:t>’</w:t>
      </w:r>
      <w:r w:rsidR="006667F9" w:rsidRPr="006667F9">
        <w:rPr>
          <w:lang w:val="fr-FR"/>
        </w:rPr>
        <w:t>État est de respecter et faire respecter les droits de l</w:t>
      </w:r>
      <w:r w:rsidR="00240A44">
        <w:rPr>
          <w:lang w:val="fr-FR"/>
        </w:rPr>
        <w:t>’</w:t>
      </w:r>
      <w:r w:rsidR="006667F9" w:rsidRPr="006667F9">
        <w:rPr>
          <w:lang w:val="fr-FR"/>
        </w:rPr>
        <w:t>homme qu</w:t>
      </w:r>
      <w:r w:rsidR="00240A44">
        <w:rPr>
          <w:lang w:val="fr-FR"/>
        </w:rPr>
        <w:t>’</w:t>
      </w:r>
      <w:r w:rsidR="006667F9" w:rsidRPr="006667F9">
        <w:rPr>
          <w:lang w:val="fr-FR"/>
        </w:rPr>
        <w:t>elle garantit. Cette règle ratifie l</w:t>
      </w:r>
      <w:r w:rsidR="00240A44">
        <w:rPr>
          <w:lang w:val="fr-FR"/>
        </w:rPr>
        <w:t>’</w:t>
      </w:r>
      <w:r w:rsidR="006667F9" w:rsidRPr="006667F9">
        <w:rPr>
          <w:lang w:val="fr-FR"/>
        </w:rPr>
        <w:t>engagement de l</w:t>
      </w:r>
      <w:r w:rsidR="00240A44">
        <w:rPr>
          <w:lang w:val="fr-FR"/>
        </w:rPr>
        <w:t>’</w:t>
      </w:r>
      <w:r w:rsidR="006667F9" w:rsidRPr="006667F9">
        <w:rPr>
          <w:lang w:val="fr-FR"/>
        </w:rPr>
        <w:t>Équateur à donner effet aux droits de l</w:t>
      </w:r>
      <w:r w:rsidR="00240A44">
        <w:rPr>
          <w:lang w:val="fr-FR"/>
        </w:rPr>
        <w:t>’</w:t>
      </w:r>
      <w:r w:rsidR="006667F9" w:rsidRPr="006667F9">
        <w:rPr>
          <w:lang w:val="fr-FR"/>
        </w:rPr>
        <w:t>homme, qui correspondent à ceux reconnus dans le Pacte.</w:t>
      </w:r>
    </w:p>
    <w:p w:rsidR="006667F9" w:rsidRPr="006667F9" w:rsidRDefault="006667F9" w:rsidP="00300D6D">
      <w:pPr>
        <w:pStyle w:val="Heading4"/>
        <w:keepLines/>
        <w:tabs>
          <w:tab w:val="left" w:pos="540"/>
          <w:tab w:val="num" w:pos="709"/>
        </w:tabs>
        <w:ind w:hanging="57"/>
        <w:jc w:val="both"/>
        <w:rPr>
          <w:lang w:val="fr-FR"/>
        </w:rPr>
      </w:pPr>
      <w:r w:rsidRPr="006667F9">
        <w:rPr>
          <w:lang w:val="fr-FR"/>
        </w:rPr>
        <w:t>Article 2.1 du Pacte</w:t>
      </w:r>
    </w:p>
    <w:p w:rsidR="006667F9" w:rsidRPr="006667F9" w:rsidRDefault="00300D6D" w:rsidP="00300D6D">
      <w:pPr>
        <w:pStyle w:val="BodyText"/>
        <w:numPr>
          <w:ilvl w:val="5"/>
          <w:numId w:val="0"/>
        </w:numPr>
        <w:rPr>
          <w:lang w:val="fr-FR"/>
        </w:rPr>
      </w:pPr>
      <w:r>
        <w:rPr>
          <w:lang w:val="fr-FR"/>
        </w:rPr>
        <w:t>22.</w:t>
      </w:r>
      <w:r>
        <w:rPr>
          <w:lang w:val="fr-FR"/>
        </w:rPr>
        <w:tab/>
      </w:r>
      <w:r w:rsidR="006667F9" w:rsidRPr="006667F9">
        <w:rPr>
          <w:lang w:val="fr-FR"/>
        </w:rPr>
        <w:t>L</w:t>
      </w:r>
      <w:r w:rsidR="00240A44">
        <w:rPr>
          <w:lang w:val="fr-FR"/>
        </w:rPr>
        <w:t>’</w:t>
      </w:r>
      <w:r w:rsidR="006667F9" w:rsidRPr="006667F9">
        <w:rPr>
          <w:lang w:val="fr-FR"/>
        </w:rPr>
        <w:t xml:space="preserve">article 23.3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établit le droit à l</w:t>
      </w:r>
      <w:r w:rsidR="00240A44">
        <w:rPr>
          <w:lang w:val="fr-FR"/>
        </w:rPr>
        <w:t>’</w:t>
      </w:r>
      <w:r w:rsidR="006667F9" w:rsidRPr="006667F9">
        <w:rPr>
          <w:lang w:val="fr-FR"/>
        </w:rPr>
        <w:t>égalité devant la loi</w:t>
      </w:r>
      <w:r w:rsidR="00725BA9">
        <w:rPr>
          <w:lang w:val="fr-FR"/>
        </w:rPr>
        <w:t xml:space="preserve"> </w:t>
      </w:r>
      <w:r w:rsidR="00194961">
        <w:rPr>
          <w:lang w:val="fr-FR"/>
        </w:rPr>
        <w:t xml:space="preserve">: </w:t>
      </w:r>
      <w:r w:rsidR="006667F9" w:rsidRPr="006667F9">
        <w:rPr>
          <w:lang w:val="fr-FR"/>
        </w:rPr>
        <w:t>"Tous les individus sont considérés égaux et jouissent des mêmes droits, libertés et chances, sans discrimination fondée sur la naissance, l</w:t>
      </w:r>
      <w:r w:rsidR="00240A44">
        <w:rPr>
          <w:lang w:val="fr-FR"/>
        </w:rPr>
        <w:t>’</w:t>
      </w:r>
      <w:r w:rsidR="006667F9" w:rsidRPr="006667F9">
        <w:rPr>
          <w:lang w:val="fr-FR"/>
        </w:rPr>
        <w:t>âge, le sexe, l</w:t>
      </w:r>
      <w:r w:rsidR="00240A44">
        <w:rPr>
          <w:lang w:val="fr-FR"/>
        </w:rPr>
        <w:t>’</w:t>
      </w:r>
      <w:r w:rsidR="006667F9" w:rsidRPr="006667F9">
        <w:rPr>
          <w:lang w:val="fr-FR"/>
        </w:rPr>
        <w:t>ethnie, la couleur, l</w:t>
      </w:r>
      <w:r w:rsidR="00240A44">
        <w:rPr>
          <w:lang w:val="fr-FR"/>
        </w:rPr>
        <w:t>’</w:t>
      </w:r>
      <w:r w:rsidR="006667F9" w:rsidRPr="006667F9">
        <w:rPr>
          <w:lang w:val="fr-FR"/>
        </w:rPr>
        <w:t>origine sociale, la langue, la religion, l</w:t>
      </w:r>
      <w:r w:rsidR="00240A44">
        <w:rPr>
          <w:lang w:val="fr-FR"/>
        </w:rPr>
        <w:t>’</w:t>
      </w:r>
      <w:r w:rsidR="006667F9" w:rsidRPr="006667F9">
        <w:rPr>
          <w:lang w:val="fr-FR"/>
        </w:rPr>
        <w:t>appartenance politique, la situation économique, l</w:t>
      </w:r>
      <w:r w:rsidR="00240A44">
        <w:rPr>
          <w:lang w:val="fr-FR"/>
        </w:rPr>
        <w:t>’</w:t>
      </w:r>
      <w:r w:rsidR="006667F9" w:rsidRPr="006667F9">
        <w:rPr>
          <w:lang w:val="fr-FR"/>
        </w:rPr>
        <w:t>orientation sexuelle, l</w:t>
      </w:r>
      <w:r w:rsidR="00240A44">
        <w:rPr>
          <w:lang w:val="fr-FR"/>
        </w:rPr>
        <w:t>’</w:t>
      </w:r>
      <w:r w:rsidR="006667F9" w:rsidRPr="006667F9">
        <w:rPr>
          <w:lang w:val="fr-FR"/>
        </w:rPr>
        <w:t>état de santé, l</w:t>
      </w:r>
      <w:r w:rsidR="00240A44">
        <w:rPr>
          <w:lang w:val="fr-FR"/>
        </w:rPr>
        <w:t>’</w:t>
      </w:r>
      <w:r w:rsidR="006667F9" w:rsidRPr="006667F9">
        <w:rPr>
          <w:lang w:val="fr-FR"/>
        </w:rPr>
        <w:t>incapacité ou toute autre forme de différence."  En incluant l</w:t>
      </w:r>
      <w:r w:rsidR="00240A44">
        <w:rPr>
          <w:lang w:val="fr-FR"/>
        </w:rPr>
        <w:t>’</w:t>
      </w:r>
      <w:r w:rsidR="006667F9" w:rsidRPr="006667F9">
        <w:rPr>
          <w:lang w:val="fr-FR"/>
        </w:rPr>
        <w:t>interdiction de la discrimination fondée sur ces motifs qui n</w:t>
      </w:r>
      <w:r w:rsidR="00240A44">
        <w:rPr>
          <w:lang w:val="fr-FR"/>
        </w:rPr>
        <w:t>’</w:t>
      </w:r>
      <w:r w:rsidR="006667F9" w:rsidRPr="006667F9">
        <w:rPr>
          <w:lang w:val="fr-FR"/>
        </w:rPr>
        <w:t xml:space="preserve">étaient pas explicitement indiqués dans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antérieure, le domaine de protection s</w:t>
      </w:r>
      <w:r w:rsidR="00240A44">
        <w:rPr>
          <w:lang w:val="fr-FR"/>
        </w:rPr>
        <w:t>’</w:t>
      </w:r>
      <w:r w:rsidR="006667F9" w:rsidRPr="006667F9">
        <w:rPr>
          <w:lang w:val="fr-FR"/>
        </w:rPr>
        <w:t>étend aux droits de l</w:t>
      </w:r>
      <w:r w:rsidR="00240A44">
        <w:rPr>
          <w:lang w:val="fr-FR"/>
        </w:rPr>
        <w:t>’</w:t>
      </w:r>
      <w:r w:rsidR="006667F9" w:rsidRPr="006667F9">
        <w:rPr>
          <w:lang w:val="fr-FR"/>
        </w:rPr>
        <w:t xml:space="preserve">homme des groupes vulnérables. Par les termes "ou toute autre forme de différence",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actuelle se conforme aux dispositions des traités internationaux relatifs aux droits de l</w:t>
      </w:r>
      <w:r w:rsidR="00240A44">
        <w:rPr>
          <w:lang w:val="fr-FR"/>
        </w:rPr>
        <w:t>’</w:t>
      </w:r>
      <w:r w:rsidR="006667F9" w:rsidRPr="006667F9">
        <w:rPr>
          <w:lang w:val="fr-FR"/>
        </w:rPr>
        <w:t>homme, en particulier le Pacte international relatif aux droits civils et politiques (article 2.1) qui interdit toute discrimination fondée sur "d</w:t>
      </w:r>
      <w:r w:rsidR="00240A44">
        <w:rPr>
          <w:lang w:val="fr-FR"/>
        </w:rPr>
        <w:t>’</w:t>
      </w:r>
      <w:r w:rsidR="006667F9" w:rsidRPr="006667F9">
        <w:rPr>
          <w:lang w:val="fr-FR"/>
        </w:rPr>
        <w:t>autres situations".</w:t>
      </w:r>
    </w:p>
    <w:p w:rsidR="006667F9" w:rsidRPr="006667F9" w:rsidRDefault="00300D6D" w:rsidP="00300D6D">
      <w:pPr>
        <w:pStyle w:val="BodyText"/>
        <w:numPr>
          <w:ilvl w:val="5"/>
          <w:numId w:val="0"/>
        </w:numPr>
        <w:rPr>
          <w:lang w:val="fr-FR"/>
        </w:rPr>
      </w:pPr>
      <w:r>
        <w:rPr>
          <w:lang w:val="fr-FR"/>
        </w:rPr>
        <w:t>23.</w:t>
      </w:r>
      <w:r>
        <w:rPr>
          <w:lang w:val="fr-FR"/>
        </w:rPr>
        <w:tab/>
      </w:r>
      <w:r w:rsidR="006667F9" w:rsidRPr="006667F9">
        <w:rPr>
          <w:lang w:val="fr-FR"/>
        </w:rPr>
        <w:t>Concernant ledit article 2.1 du Pacte, l</w:t>
      </w:r>
      <w:r w:rsidR="00240A44">
        <w:rPr>
          <w:lang w:val="fr-FR"/>
        </w:rPr>
        <w:t>’</w:t>
      </w:r>
      <w:r w:rsidR="006667F9" w:rsidRPr="006667F9">
        <w:rPr>
          <w:lang w:val="fr-FR"/>
        </w:rPr>
        <w:t>État équatorien a étendu la non-discrimination aux secteurs de la société considérés comme vulnérables, favorisant ainsi le renforcement d</w:t>
      </w:r>
      <w:r w:rsidR="00240A44">
        <w:rPr>
          <w:lang w:val="fr-FR"/>
        </w:rPr>
        <w:t>’</w:t>
      </w:r>
      <w:r w:rsidR="006667F9" w:rsidRPr="006667F9">
        <w:rPr>
          <w:lang w:val="fr-FR"/>
        </w:rPr>
        <w:t>organisations de la société civile qui se sont engagées dans des activités visant à promouvoir et défendre les droits de l</w:t>
      </w:r>
      <w:r w:rsidR="00240A44">
        <w:rPr>
          <w:lang w:val="fr-FR"/>
        </w:rPr>
        <w:t>’</w:t>
      </w:r>
      <w:r w:rsidR="006667F9" w:rsidRPr="006667F9">
        <w:rPr>
          <w:lang w:val="fr-FR"/>
        </w:rPr>
        <w:t>homme de ces groupes.</w:t>
      </w:r>
    </w:p>
    <w:p w:rsidR="006667F9" w:rsidRPr="006667F9" w:rsidRDefault="00300D6D" w:rsidP="00300D6D">
      <w:pPr>
        <w:pStyle w:val="BodyText"/>
        <w:numPr>
          <w:ilvl w:val="5"/>
          <w:numId w:val="0"/>
        </w:numPr>
        <w:rPr>
          <w:lang w:val="fr-FR"/>
        </w:rPr>
      </w:pPr>
      <w:r>
        <w:rPr>
          <w:lang w:val="fr-FR"/>
        </w:rPr>
        <w:t>24.</w:t>
      </w:r>
      <w:r>
        <w:rPr>
          <w:lang w:val="fr-FR"/>
        </w:rPr>
        <w:tab/>
      </w:r>
      <w:r w:rsidR="006667F9" w:rsidRPr="006667F9">
        <w:rPr>
          <w:lang w:val="fr-FR"/>
        </w:rPr>
        <w:t>L</w:t>
      </w:r>
      <w:r w:rsidR="00240A44">
        <w:rPr>
          <w:lang w:val="fr-FR"/>
        </w:rPr>
        <w:t>’</w:t>
      </w:r>
      <w:r w:rsidR="006667F9" w:rsidRPr="006667F9">
        <w:rPr>
          <w:lang w:val="fr-FR"/>
        </w:rPr>
        <w:t xml:space="preserve">article 13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les étrangers jouiront des mêmes droits que les Équatoriens, dans les limitations fixées par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et </w:t>
      </w:r>
      <w:smartTag w:uri="urn:schemas-microsoft-com:office:smarttags" w:element="PersonName">
        <w:smartTagPr>
          <w:attr w:name="ProductID" w:val="la l￩gislation. Des"/>
        </w:smartTagPr>
        <w:r w:rsidR="006667F9" w:rsidRPr="006667F9">
          <w:rPr>
            <w:lang w:val="fr-FR"/>
          </w:rPr>
          <w:t>la législation. Des</w:t>
        </w:r>
      </w:smartTag>
      <w:r w:rsidR="006667F9" w:rsidRPr="006667F9">
        <w:rPr>
          <w:lang w:val="fr-FR"/>
        </w:rPr>
        <w:t xml:space="preserve"> renseignements sur la protection et l</w:t>
      </w:r>
      <w:r w:rsidR="00240A44">
        <w:rPr>
          <w:lang w:val="fr-FR"/>
        </w:rPr>
        <w:t>’</w:t>
      </w:r>
      <w:r w:rsidR="006667F9" w:rsidRPr="006667F9">
        <w:rPr>
          <w:lang w:val="fr-FR"/>
        </w:rPr>
        <w:t>exercice des droits de l</w:t>
      </w:r>
      <w:r w:rsidR="00240A44">
        <w:rPr>
          <w:lang w:val="fr-FR"/>
        </w:rPr>
        <w:t>’</w:t>
      </w:r>
      <w:r w:rsidR="006667F9" w:rsidRPr="006667F9">
        <w:rPr>
          <w:lang w:val="fr-FR"/>
        </w:rPr>
        <w:t>homme des étrangers sont fournis au titre des articles 13, 16 et 24.</w:t>
      </w:r>
    </w:p>
    <w:p w:rsidR="006667F9" w:rsidRPr="006667F9" w:rsidRDefault="00300D6D" w:rsidP="00300D6D">
      <w:pPr>
        <w:pStyle w:val="BodyText"/>
        <w:numPr>
          <w:ilvl w:val="5"/>
          <w:numId w:val="0"/>
        </w:numPr>
        <w:rPr>
          <w:lang w:val="fr-FR"/>
        </w:rPr>
      </w:pPr>
      <w:r>
        <w:rPr>
          <w:lang w:val="fr-FR"/>
        </w:rPr>
        <w:t>25.</w:t>
      </w:r>
      <w:r>
        <w:rPr>
          <w:lang w:val="fr-FR"/>
        </w:rPr>
        <w:tab/>
      </w:r>
      <w:r w:rsidR="006667F9" w:rsidRPr="006667F9">
        <w:rPr>
          <w:lang w:val="fr-FR"/>
        </w:rPr>
        <w:t>Comme il a été indiqué dans le rapport précédent, pour appliquer dans la pratique le principe de non-discrimination de l</w:t>
      </w:r>
      <w:r w:rsidR="00240A44">
        <w:rPr>
          <w:lang w:val="fr-FR"/>
        </w:rPr>
        <w:t>’</w:t>
      </w:r>
      <w:r w:rsidR="006667F9" w:rsidRPr="006667F9">
        <w:rPr>
          <w:lang w:val="fr-FR"/>
        </w:rPr>
        <w:t>article 2.1 du Pacte, l</w:t>
      </w:r>
      <w:r w:rsidR="00240A44">
        <w:rPr>
          <w:lang w:val="fr-FR"/>
        </w:rPr>
        <w:t>’</w:t>
      </w:r>
      <w:r w:rsidR="006667F9" w:rsidRPr="006667F9">
        <w:rPr>
          <w:lang w:val="fr-FR"/>
        </w:rPr>
        <w:t>État équatorien, de concert avec les organisations de la société civile, a examiné et approuvé le Plan national pour les droits de l</w:t>
      </w:r>
      <w:r w:rsidR="00240A44">
        <w:rPr>
          <w:lang w:val="fr-FR"/>
        </w:rPr>
        <w:t>’</w:t>
      </w:r>
      <w:r w:rsidR="006667F9" w:rsidRPr="006667F9">
        <w:rPr>
          <w:lang w:val="fr-FR"/>
        </w:rPr>
        <w:t>homme adopté en tant que politique de l</w:t>
      </w:r>
      <w:r w:rsidR="00240A44">
        <w:rPr>
          <w:lang w:val="fr-FR"/>
        </w:rPr>
        <w:t>’</w:t>
      </w:r>
      <w:r w:rsidR="006667F9" w:rsidRPr="006667F9">
        <w:rPr>
          <w:lang w:val="fr-FR"/>
        </w:rPr>
        <w:t>État à partir de juin 1998. Pour mettre le Plan national en application, des plans opérationnels ont été élaborés et approuvés en participation avec toutes les parties prenantes sur les sujets suivants</w:t>
      </w:r>
      <w:r w:rsidR="00725BA9">
        <w:rPr>
          <w:lang w:val="fr-FR"/>
        </w:rPr>
        <w:t xml:space="preserve"> </w:t>
      </w:r>
      <w:r w:rsidR="00194961">
        <w:rPr>
          <w:lang w:val="fr-FR"/>
        </w:rPr>
        <w:t xml:space="preserve">: </w:t>
      </w:r>
      <w:r w:rsidR="006667F9" w:rsidRPr="006667F9">
        <w:rPr>
          <w:lang w:val="fr-FR"/>
        </w:rPr>
        <w:t>minorités sexuelles, détenus, consommateurs, travailleurs, migrants, étrangers, réfugiés et apatrides, éducation, troisième âge, peuple afro-équatorien et jeunes;  ces plans sont en cours d</w:t>
      </w:r>
      <w:r w:rsidR="00240A44">
        <w:rPr>
          <w:lang w:val="fr-FR"/>
        </w:rPr>
        <w:t>’</w:t>
      </w:r>
      <w:r w:rsidR="006667F9" w:rsidRPr="006667F9">
        <w:rPr>
          <w:lang w:val="fr-FR"/>
        </w:rPr>
        <w:t xml:space="preserve">exécution depuis 2003 sous la direction de </w:t>
      </w:r>
      <w:smartTag w:uri="urn:schemas-microsoft-com:office:smarttags" w:element="PersonName">
        <w:smartTagPr>
          <w:attr w:name="ProductID" w:val="la Commission"/>
        </w:smartTagPr>
        <w:r w:rsidR="006667F9" w:rsidRPr="006667F9">
          <w:rPr>
            <w:lang w:val="fr-FR"/>
          </w:rPr>
          <w:t>la Commission</w:t>
        </w:r>
      </w:smartTag>
      <w:r w:rsidR="006667F9" w:rsidRPr="006667F9">
        <w:rPr>
          <w:lang w:val="fr-FR"/>
        </w:rPr>
        <w:t xml:space="preserve"> permanente de suivi du Plan national pour les droits de l</w:t>
      </w:r>
      <w:r w:rsidR="00240A44">
        <w:rPr>
          <w:lang w:val="fr-FR"/>
        </w:rPr>
        <w:t>’</w:t>
      </w:r>
      <w:r w:rsidR="006667F9" w:rsidRPr="006667F9">
        <w:rPr>
          <w:lang w:val="fr-FR"/>
        </w:rPr>
        <w:t>homme, formée, à titre paritaire, de représentants de l</w:t>
      </w:r>
      <w:r w:rsidR="00240A44">
        <w:rPr>
          <w:lang w:val="fr-FR"/>
        </w:rPr>
        <w:t>’</w:t>
      </w:r>
      <w:r w:rsidR="006667F9" w:rsidRPr="006667F9">
        <w:rPr>
          <w:lang w:val="fr-FR"/>
        </w:rPr>
        <w:t>État et la société civile depuis novembre 1999.</w:t>
      </w:r>
    </w:p>
    <w:p w:rsidR="006667F9" w:rsidRPr="006667F9" w:rsidRDefault="006667F9" w:rsidP="00300D6D">
      <w:pPr>
        <w:pStyle w:val="Heading4"/>
        <w:keepLines/>
        <w:tabs>
          <w:tab w:val="left" w:pos="540"/>
          <w:tab w:val="num" w:pos="709"/>
        </w:tabs>
        <w:ind w:hanging="57"/>
        <w:jc w:val="both"/>
        <w:rPr>
          <w:lang w:val="fr-FR"/>
        </w:rPr>
      </w:pPr>
      <w:r w:rsidRPr="006667F9">
        <w:rPr>
          <w:lang w:val="fr-FR"/>
        </w:rPr>
        <w:t>Article 2.2 du Pacte</w:t>
      </w:r>
    </w:p>
    <w:p w:rsidR="006667F9" w:rsidRPr="006667F9" w:rsidRDefault="006667F9" w:rsidP="00300D6D">
      <w:pPr>
        <w:rPr>
          <w:b/>
          <w:szCs w:val="24"/>
          <w:lang w:val="fr-FR"/>
        </w:rPr>
      </w:pPr>
      <w:r w:rsidRPr="006667F9">
        <w:rPr>
          <w:b/>
          <w:szCs w:val="24"/>
          <w:lang w:val="fr-FR"/>
        </w:rPr>
        <w:t>Nature et portée des normes internationales relatives aux droits de l</w:t>
      </w:r>
      <w:r w:rsidR="00240A44">
        <w:rPr>
          <w:b/>
          <w:szCs w:val="24"/>
          <w:lang w:val="fr-FR"/>
        </w:rPr>
        <w:t>’</w:t>
      </w:r>
      <w:r w:rsidRPr="006667F9">
        <w:rPr>
          <w:b/>
          <w:szCs w:val="24"/>
          <w:lang w:val="fr-FR"/>
        </w:rPr>
        <w:t>homme dans la législation interne de l</w:t>
      </w:r>
      <w:r w:rsidR="00240A44">
        <w:rPr>
          <w:b/>
          <w:szCs w:val="24"/>
          <w:lang w:val="fr-FR"/>
        </w:rPr>
        <w:t>’</w:t>
      </w:r>
      <w:r w:rsidRPr="006667F9">
        <w:rPr>
          <w:b/>
          <w:szCs w:val="24"/>
          <w:lang w:val="fr-FR"/>
        </w:rPr>
        <w:t>Équateur</w:t>
      </w:r>
    </w:p>
    <w:p w:rsidR="006667F9" w:rsidRPr="006667F9" w:rsidRDefault="00300D6D" w:rsidP="00300D6D">
      <w:pPr>
        <w:pStyle w:val="BodyText"/>
        <w:numPr>
          <w:ilvl w:val="5"/>
          <w:numId w:val="0"/>
        </w:numPr>
        <w:rPr>
          <w:lang w:val="fr-FR"/>
        </w:rPr>
      </w:pPr>
      <w:r>
        <w:rPr>
          <w:lang w:val="fr-FR"/>
        </w:rPr>
        <w:t>26.</w:t>
      </w:r>
      <w:r>
        <w:rPr>
          <w:lang w:val="fr-FR"/>
        </w:rPr>
        <w:tab/>
      </w:r>
      <w:r w:rsidR="006667F9" w:rsidRPr="006667F9">
        <w:rPr>
          <w:lang w:val="fr-FR"/>
        </w:rPr>
        <w:t xml:space="preserve">La Constitution actuelle de </w:t>
      </w:r>
      <w:smartTag w:uri="urn:schemas-microsoft-com:office:smarttags" w:element="metricconverter">
        <w:smartTagPr>
          <w:attr w:name="ProductID" w:val="1998 a"/>
        </w:smartTagPr>
        <w:r w:rsidR="006667F9" w:rsidRPr="006667F9">
          <w:rPr>
            <w:lang w:val="fr-FR"/>
          </w:rPr>
          <w:t>1998 a</w:t>
        </w:r>
      </w:smartTag>
      <w:r w:rsidR="006667F9" w:rsidRPr="006667F9">
        <w:rPr>
          <w:lang w:val="fr-FR"/>
        </w:rPr>
        <w:t xml:space="preserve"> adopté des principes fondamentaux pour donner effet, au plan interne, aux droits reconnus dans le Pacte.</w:t>
      </w:r>
    </w:p>
    <w:p w:rsidR="006667F9" w:rsidRPr="006667F9" w:rsidRDefault="00300D6D" w:rsidP="00300D6D">
      <w:pPr>
        <w:pStyle w:val="BodyText"/>
        <w:numPr>
          <w:ilvl w:val="5"/>
          <w:numId w:val="0"/>
        </w:numPr>
        <w:rPr>
          <w:lang w:val="fr-FR"/>
        </w:rPr>
      </w:pPr>
      <w:r>
        <w:rPr>
          <w:lang w:val="fr-FR"/>
        </w:rPr>
        <w:t>27.</w:t>
      </w:r>
      <w:r>
        <w:rPr>
          <w:lang w:val="fr-FR"/>
        </w:rPr>
        <w:tab/>
      </w:r>
      <w:r w:rsidR="006667F9" w:rsidRPr="006667F9">
        <w:rPr>
          <w:lang w:val="fr-FR"/>
        </w:rPr>
        <w:t>L</w:t>
      </w:r>
      <w:r w:rsidR="00240A44">
        <w:rPr>
          <w:lang w:val="fr-FR"/>
        </w:rPr>
        <w:t>’</w:t>
      </w:r>
      <w:r w:rsidR="006667F9" w:rsidRPr="006667F9">
        <w:rPr>
          <w:lang w:val="fr-FR"/>
        </w:rPr>
        <w:t>Équateur reconnaît que "dès leur publication au Journal officiel, les dispositions contenues dans les traités et conventions internationaux forment partie de l</w:t>
      </w:r>
      <w:r w:rsidR="00240A44">
        <w:rPr>
          <w:lang w:val="fr-FR"/>
        </w:rPr>
        <w:t>’</w:t>
      </w:r>
      <w:r w:rsidR="006667F9" w:rsidRPr="006667F9">
        <w:rPr>
          <w:lang w:val="fr-FR"/>
        </w:rPr>
        <w:t xml:space="preserve">ordre juridique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xml:space="preserve"> et l</w:t>
      </w:r>
      <w:r w:rsidR="00240A44">
        <w:rPr>
          <w:lang w:val="fr-FR"/>
        </w:rPr>
        <w:t>’</w:t>
      </w:r>
      <w:r w:rsidR="006667F9" w:rsidRPr="006667F9">
        <w:rPr>
          <w:lang w:val="fr-FR"/>
        </w:rPr>
        <w:t xml:space="preserve">emportent sur les lois et autres normes de rang inférieur" (article 163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équatorienne).</w:t>
      </w:r>
    </w:p>
    <w:p w:rsidR="006667F9" w:rsidRPr="006667F9" w:rsidRDefault="00300D6D" w:rsidP="00300D6D">
      <w:pPr>
        <w:pStyle w:val="BodyText"/>
        <w:numPr>
          <w:ilvl w:val="5"/>
          <w:numId w:val="0"/>
        </w:numPr>
        <w:rPr>
          <w:lang w:val="fr-FR"/>
        </w:rPr>
      </w:pPr>
      <w:r>
        <w:rPr>
          <w:lang w:val="fr-FR"/>
        </w:rPr>
        <w:t>28.</w:t>
      </w:r>
      <w:r>
        <w:rPr>
          <w:lang w:val="fr-FR"/>
        </w:rPr>
        <w:tab/>
      </w:r>
      <w:r w:rsidR="006667F9" w:rsidRPr="006667F9">
        <w:rPr>
          <w:lang w:val="fr-FR"/>
        </w:rPr>
        <w:t>L</w:t>
      </w:r>
      <w:r w:rsidR="00240A44">
        <w:rPr>
          <w:lang w:val="fr-FR"/>
        </w:rPr>
        <w:t>’</w:t>
      </w:r>
      <w:r w:rsidR="006667F9" w:rsidRPr="006667F9">
        <w:rPr>
          <w:lang w:val="fr-FR"/>
        </w:rPr>
        <w:t xml:space="preserve">article 19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w:t>
      </w:r>
      <w:r w:rsidR="00725BA9">
        <w:rPr>
          <w:lang w:val="fr-FR"/>
        </w:rPr>
        <w:t xml:space="preserve"> </w:t>
      </w:r>
      <w:r w:rsidR="00194961">
        <w:rPr>
          <w:lang w:val="fr-FR"/>
        </w:rPr>
        <w:t xml:space="preserve">: </w:t>
      </w:r>
      <w:r w:rsidR="006667F9" w:rsidRPr="006667F9">
        <w:rPr>
          <w:lang w:val="fr-FR"/>
        </w:rPr>
        <w:t xml:space="preserve">"Les droits et garanties visés dans </w:t>
      </w:r>
      <w:smartTag w:uri="urn:schemas-microsoft-com:office:smarttags" w:element="PersonName">
        <w:smartTagPr>
          <w:attr w:name="ProductID" w:val="ミ㹼ヸﴰꗜヘ⛨ᜢ űԌ䵠ᜢ㿀ᘸᆰᔛﴰlŴԈ'tériel.sſԈ♴ᜢ➈ᜢ⓸ᜢTag łԌ㺬ヸ佈ミ㹼ヸﴰꗜヘ➀ᜢ ŉԈ佴ミﴰ╌ᜢ✐ᜢŌԈ✴ᜢ⠠ᜢ⛰ᜢŗԈ佴ミﴰ╼ᜢ⟐ᜢ ŚԌ㺬ヸ佈ミ㹼ヸﴰꗜヘ⠘ᜢ ơԈ⟴ᜢ⢸ᜢ➈ᜢƤԈ佴ミﴰ⛄ᜢ⡨ᜢ ƯԌ㺬ヸ佈ミ㹼ヸﴰꗜヘ⢰ᜢ ƶԈ⢌ᜢ⥐ᜢ⠠ᜢƹԈ佴ミﴰ▔ᜢ⤀ᜢ ƼԌ㺬ヸ佈ミ㹼ヸﴰꗜヘ⥈ᜢ ƋԈ⤤ᜢ⧨ᜢ⢸ᜢƎԈ佴ミﴰ┴ᜢ⦘ᜢ ƑԌ㺬ヸ佈ミ㹼ヸﴰꗜヘ⧠ᜢ ƘԈ⦼ᜢ⪀ᜢ⥐ᜢǣԈ佴ミﴰ⪤ᜢ⨰ᜢ ǦԌ㺬ヸ佈ミ㹼ヸﴰꗜヘ⩸ᜢ ǭԈ⩔ᜢ⬰ᜢ⧨ᜢǰԈdeǵԈ佴ミﴰ⭔ᜢ⫠ᜢ ǸԌ㺬ヸ佈ミ㹼ヸﴰꗜヘ⬨ᜢ ǇԈ⬄ᜢ⯠ᜢ⪀ᜢǊԈlaǏԈ佴ミﴰⰄᜢ⮐ᜢ ǒԌ㺬ヸ佈ミ㹼ヸﴰꗜヘ⯘ᜢ ǙԈ⮴ᜢⲠᜢ⬰ᜢǜԈConstitutionħԈ佴ミﴰ%Ⳅᜢⱐᜢ ĪԌ㺬ヸ佈ミ㹼ヸﴰꗜヘⲘᜢ ıԈⱴᜢⵠᜢ⯠ᜢĴԈdisposeĿԈ佴ミﴰ,ⶄᜢⴐᜢ ĂԌ㺬ヸ佈ミ㹼ヸﴰꗜヘⵘᜢ ĉԈⴴᜢ⸐ᜢⲠᜢ㓆ÄԀČԈ:đԈ佴ミﴰ-⸴ᜢⷀᜢ ĔԌ㺬ヸ佈ミ㹼ヸﴰꗜヘ⸈ᜢ ţԈⷤᜢ⻀ᜢⵠᜢŦԈ ūԈ佴ミﴰ.⻤ᜢ⹰ᜢ ŮԌ㺬ヸ佈ミ㹼ヸﴰꗜヘ⺸ᜢ ŵԈ⺔ᜢ⽰ᜢ⸐ᜢŸԈ&quot;ŽԈ佴ミﴰ/⾔ᜢ⼠ᜢ ŀԌ㺬ヸ佈ミ㹼ヸﴰꗜヘ⽨ᜢ ŏԈ⽄ᜢ〠ᜢ⻀ᜢŒԈLesŗԈ佴ミﴰ3いᜢ⿐ᜢ ŚԌ㺬ヸ佈ミ㹼ヸﴰꗜヘ〘ᜢ ơԈ⿴ᜢムᜢ⽰ᜢƤԈdroitsƯԈ佴ミﴰ:㄄ᜢゐᜢ ƲԌ㺬ヸ佈ミ㹼ヸﴰꗜヘヘᜢ ƹԈゴᜢ㆐ᜢ〠ᜢƼԈetƁԈ佴ミﴰ= ㆴᜢㅀᜢ ƄԌ㺬ヸ佈ミ㹼ヸﴰꗜヘㆈᜢ ƓԈㅤᜢ㉐ᜢムᜢƖԈgarantiesƙԈ佴ミﴰG㉴ᜢ㈀ᜢ ƜԌ㺬ヸ佈ミ㹼ヸﴰꗜヘ㉈ᜢ ǫԈ㈤ᜢ㌀ᜢ㆐ᜢǮԈ&#10;visésǳԈ佴ミﴰM㌤ᜢ㊰ᜢ ǶԌ㺬ヸ佈ミ㹼ヸﴰꗜヘ㋸ᜢ ǽԈ㋔ᜢ㎰ᜢ㉐ᜢǀԈdansǅԈ佴ミﴰR㏔ᜢ㍠ᜢ ǈԌ㺬ヸ佈ミ㹼ヸﴰꗜヘ㎨ᜢ ǗԈ㎄ᜢ㑠ᜢ㌀ᜢǚԈlaǟԈ佴ミﴰU㒄ᜢ㐐ᜢ ĢԌ㺬ヸ佈ミ㹼ヸﴰꗜヘ㑘ᜢ ĩԈ㐴ᜢ㔠ᜢ㎰ᜢĬԈprésenteķԈ佴ミﴰ^㕄ᜢ㓐ᜢ ĺԌ㺬ヸ佈ミ㹼ヸﴰꗜヘ㔘ᜢ āԈ㓴ᜢ㗠ᜢ㑠ᜢĄԈConstitutionďԈ佴ミﴰk㘄ᜢ㖐ᜢ ĒԌ㺬ヸ佈ミ㹼ヸﴰꗜヘ㗘ᜢ ęԈ㖴ᜢ㚐ᜢ㔠ᜢĜԈetšԈ佴ミﴰn㚴ᜢ㙀ᜢ ŤԌ㺬ヸ佈ミ㹼ヸﴰꗜヘ㚈ᜢ ųԈ㙤ᜢ㝀ᜢ㗠ᜢŶԈdansŻԈ佴ミﴰs㝤ᜢ㛰ᜢ žԌ㺬ヸ佈ミ㹼ヸﴰꗜヘ㜸ᜢ ŅԈ㜔ᜢ㟰ᜢ㚐ᜢňԈlesōԈ佴ミﴰw㠔ᜢ㞠ᜢ ŐԌ㺬ヸ佈ミ㹼ヸﴰꗜヘ㟨ᜢ şԈ㟄ᜢ㢰ᜢ㝀ᜢƢԈinstrumentsƥԈ佴ミﴰ鴔ᜭ㡠ᜢ ƨԌ㺬ヸ佈ミ㹼ヸﴰꗜヘ㢨ᜢ ƷԈ㢄ᜢ㥈ᜢ㟰ᜢƺԈ佴ミﴰ㥬ᜢ㣸ᜢ ƽԌ㺬ヸ佈ミ㹼ヸﴰꗜヘ㥀ᜢ ƄԈ㤜ᜢ㧸ᜢ㢰ᜢƏԈnƌԈ佴ミﴰ㨜ᜢ㦨ᜢ ƗԌ㺬ヸ佈ミ㹼ヸﴰꗜヘ㧰ᜢ ƞԈ㧌ᜢ㪨ᜢ㥈ᜢǡԈ'ǦԈ佴ミﴰ㫌ᜢ㩘ᜢ ǩԌ㺬ヸ佈ミ㹼ヸﴰꗜヘ㪠ᜢ ǰԈ㩼ᜢ㭨ᜢ㧸ᜢǻԈexcluentǾԈ佴ミﴰ㮌ᜢ㬘ᜢ ǁԌ㺬ヸ佈ミ㹼ヸﴰꗜヘ㭠ᜢ ǈԈ㬼ᜢ㰘ᜢ㪨ᜢǓԈpasǐԈ佴ミﴰ¡㰼ᜢ㯈ᜢ ǛԌ㺬ヸ佈ミ㹼ヸﴰꗜヘ㰐ᜢ ĢԈ㯬ᜢ㳈ᜢ㭨ᜢĥԈceuxĪԈ佴ミﴰ¦㳬ᜢ㱸ᜢ ĭԌ㺬ヸ佈ミ㹼ヸﴰꗜヘ㳀ᜢ ĴԈ㲜ᜢ㵸ᜢ㰘ᜢĿԈquiļԈ佴ミﴰª 㶜ᜢ㴨ᜢ ćԌ㺬ヸ佈ミ㹼ヸﴰꗜヘ㵰ᜢ ĎԈ㵌ᜢ㸸ᜢ㳈ᜢđԈdécoulentĔԈ佴ミﴰ´㹜ᜢ㷨ᜢ ğԌ㺬ヸ佈ミ㹼ヸﴰꗜヘ㸰ᜢ ŦԈ㸌ᜢ㻨ᜢ㵸ᜢũԈdeŮԈ佴ミﴰ·㼌ᜢ㺘ᜢ űԌ㺬ヸ佈ミ㹼ヸﴰꗜヘ㻠ᜢ ŸԈ㺼ᜢ㾘ᜢ㸸ᜢŃԈlaŀԈ佴ミﴰº㾼ᜢ㽈ᜢ ŋԌ㺬ヸ佈ミ㹼ヸﴰꗜヘ㾐ᜢ ŒԈ㽬ᜢ䁘ᜢ㻨ᜢŕԈnatureŘԈ佴ミﴰÁ䁼ᜢ䀈ᜢ ƣԌ㺬ヸ佈ミ㹼ヸﴰꗜヘ䁐ᜢ ƪԈ䀬ᜢ䄈ᜢ㾘ᜢƭԈdeƲԈ佴ミﴰÄ䄬ᜢ䂸ᜢ ƵԌ㺬ヸ佈ミ㹼ヸﴰꗜヘ䄀ᜢ ƼԈ䃜ᜢ䆸ᜢ䁘ᜢƇԈlaƄԈ佴ミﴰÇ䇜ᜢ䅨ᜢ ƏԌ㺬ヸ佈ミ㹼ヸﴰꗜヘ䆰ᜢ ƖԈ䆌ᜢ䉸ᜢ䄈ᜢƙԈpersonneƜԈ佴ミﴰÐ䊜ᜢ䈨ᜢ ǧԌ㺬ヸ佈ミ㹼ヸﴰꗜヘ䉰ᜢ ǮԈ䉌ᜢ䌨ᜢ䆸ᜢǱԈetǶԈ佴ミﴰÓ䍌ᜢ䋘ᜢ ǹԌ㺬ヸ佈ミ㹼ヸﴰꗜヘ䌠ᜢ ǀԈ䋼ᜢ䏘ᜢ䉸ᜢǋԈquiǈԈ佴ミﴰ×䏼ᜢ䎈ᜢ ǓԌ㺬ヸ佈ミ㹼ヸﴰꗜヘ䏐ᜢ ǚԈ䎬ᜢ䒈ᜢ䌨ᜢǝԈsontĢԈ佴ミﴰÜ䒬ᜢ䐸ᜢ ĥԌ㺬ヸ佈ミ㹼ヸﴰꗜヘ䒀ᜢ ĬԈ䑜ᜢ䕈ᜢ䏘ᜢķԈnécessairesĺԈ佴ミﴰè䕬ᜢ䓸ᜢ ĽԌ㺬ヸ佈ミ㹼ヸﴰꗜヘ䕀ᜢ ĄԈ䔜ᜢ䗸ᜢ䒈ᜢďԈpourČԈ佴ミﴰí䘜ᜢ䖨ᜢ ėԌ㺬ヸ佈ミ㹼ヸﴰꗜヘ䗰ᜢ ĞԈ䗌ᜢ䚨ᜢ䕈ᜢšԈsonŦԈ佴ミﴰñ䛌ᜢ䙘ᜢ ũԌ㺬ヸ佈ミ㹼ヸﴰꗜヘ䚠ᜢ ŰԈ䙼ᜢ䝘ᜢ䗸ᜢŻԈ&#10;pleinŸԈ佴ミﴰ÷錄ᜭ䜈ᜢ ŃԌ㺬ヸ佈ミ㹼ヸﴰꗜヘ䝐ᜢ ŊԈ䜬ᜢ䟰ᜢ䚨ᜢōԈ佴ミﴰĆ䠔ᜢ䞠ᜢ ŐԌ㺬ヸ佈ミ㹼ヸﴰꗜヘ䟨ᜢ şԈ䟄ᜢ䢠ᜢ䝘ᜢƢԈ&#10;moralƧԈ佴ミﴰČ䣄ᜢ䡐ᜢ ƪԌ㺬ヸ佈ミ㹼ヸﴰꗜヘ䢘ᜢ ƱԈ䡴ᜢ䥐ᜢ䟰ᜢƴԈetƹԈ佴ミﴰď䥴ᜢ䤀ᜢ ƼԌ㺬ヸ佈ミ㹼ヸﴰꗜヘ䥈ᜢ ƋԈ䤤ᜢ䨐ᜢ䢠ᜢƎԈmatérielƑԈ佴ミﴰė䨴ᜢ䧀ᜢ ƔԌ㺬ヸ佈ミ㹼ヸﴰꗜヘ䨈ᜢ ǣԈ䧤ᜢ䫀ᜢ䥐ᜢǦԈ.ǫԈ佴ミﴰĘ䫤ᜢ䩰ᜢ ǮԌ㺬ヸ佈ミ㹼ヸﴰꗜヘ䪸ᜢ ǵԈ䪔ᜢ䭰ᜢ䨐ᜢǸԈ&quot;ǽԈ佴ミﴰę䮔ᜢ䬠ᜢ ǀԌ㺬ヸ佈ミ㹼ヸﴰꗜヘ䭨ᜢ ǏԈ䭄ᜢ새粘䫀ᜢǒԈ&#10;ǗԈǔԈKey1ǙԈ'.ǞԈla ģԈ&#10;ériel.ĦԈValue1iresĩԈ'struments ĬԈ0la présente Constitution  ĻԎŸla présente Constitution ĂԌ⚘ᜢŸ ProductIDąԈmatériel.sĈԈName.SmartTagēԌࣀ࣠ ĐԎŸla présente ConstitutionᏕ ğԎŸŸミ㹼ヸﴰꗜヘ⛨ᜢ űԌ䵠ᜢ㿀ᘸᆰᔛﴰlŴԈ'tériel.sſԈ♴ᜢ➈ᜢ⓸ᜢTag łԌ㺬ヸ佈ミ㹼ヸﴰꗜヘ➀ᜢ ŉԈ佴ミﴰ╌ᜢ✐ᜢŌԈ✴ᜢ⠠ᜢ⛰ᜢŗԈ佴ミﴰ╼ᜢ⟐ᜢ ŚԌ㺬ヸ佈ミ㹼ヸﴰꗜヘ⠘ᜢ ơԈ⟴ᜢ⢸ᜢ➈ᜢƤԈ佴ミﴰ⛄ᜢ⡨ᜢ ƯԌ㺬ヸ佈ミ㹼ヸﴰꗜヘ⢰ᜢ ƶԈ⢌ᜢ⥐ᜢ⠠ᜢƹԈ佴ミﴰ▔ᜢ⤀ᜢ ƼԌ㺬ヸ佈ミ㹼ヸﴰꗜヘ⥈ᜢ ƋԈ⤤ᜢ⧨ᜢ⢸ᜢƎԈ佴ミﴰ┴ᜢ⦘ᜢ ƑԌ㺬ヸ佈ミ㹼ヸﴰꗜヘ⧠ᜢ ƘԈ⦼ᜢ⪀ᜢ⥐ᜢǣԈ佴ミﴰ⪤ᜢ⨰ᜢ ǦԌ㺬ヸ佈ミ㹼ヸﴰꗜヘ⩸ᜢ ǭԈ⩔ᜢ⬰ᜢ⧨ᜢǰԈdeǵԈ佴ミﴰ⭔ᜢ⫠ᜢ ǸԌ㺬ヸ佈ミ㹼ヸﴰꗜヘ⬨ᜢ ǇԈ⬄ᜢ⯠ᜢ⪀ᜢǊԈlaǏԈ佴ミﴰⰄᜢ⮐ᜢ ǒԌ㺬ヸ佈ミ㹼ヸﴰꗜヘ⯘ᜢ ǙԈ⮴ᜢⲠᜢ⬰ᜢǜԈConstitutionħԈ佴ミﴰ%Ⳅᜢⱐᜢ ĪԌ㺬ヸ佈ミ㹼ヸﴰꗜヘⲘᜢ ıԈⱴᜢⵠᜢ⯠ᜢĴԈdisposeĿԈ佴ミﴰ,ⶄᜢⴐᜢ ĂԌ㺬ヸ佈ミ㹼ヸﴰꗜヘⵘᜢ ĉԈⴴᜢ⸐ᜢⲠᜢ㓆ÄԀČԈ:đԈ佴ミﴰ-⸴ᜢⷀᜢ ĔԌ㺬ヸ佈ミ㹼ヸﴰꗜヘ⸈ᜢ ţԈⷤᜢ⻀ᜢⵠᜢŦԈ ūԈ佴ミﴰ.⻤ᜢ⹰ᜢ ŮԌ㺬ヸ佈ミ㹼ヸﴰꗜヘ⺸ᜢ ŵԈ⺔ᜢ⽰ᜢ⸐ᜢŸԈ&quot;ŽԈ佴ミﴰ/⾔ᜢ⼠ᜢ ŀԌ㺬ヸ佈ミ㹼ヸﴰꗜヘ⽨ᜢ ŏԈ⽄ᜢ〠ᜢ⻀ᜢŒԈLesŗԈ佴ミﴰ3いᜢ⿐ᜢ ŚԌ㺬ヸ佈ミ㹼ヸﴰꗜヘ〘ᜢ ơԈ⿴ᜢムᜢ⽰ᜢƤԈdroitsƯԈ佴ミﴰ:㄄ᜢゐᜢ ƲԌ㺬ヸ佈ミ㹼ヸﴰꗜヘヘᜢ ƹԈゴᜢ㆐ᜢ〠ᜢƼԈetƁԈ佴ミﴰ= ㆴᜢㅀᜢ ƄԌ㺬ヸ佈ミ㹼ヸﴰꗜヘㆈᜢ ƓԈㅤᜢ㉐ᜢムᜢƖԈgarantiesƙԈ佴ミﴰG㉴ᜢ㈀ᜢ ƜԌ㺬ヸ佈ミ㹼ヸﴰꗜヘ㉈ᜢ ǫԈ㈤ᜢ㌀ᜢ㆐ᜢǮԈ&#10;visésǳԈ佴ミﴰM㌤ᜢ㊰ᜢ ǶԌ㺬ヸ佈ミ㹼ヸﴰꗜヘ㋸ᜢ ǽԈ㋔ᜢ㎰ᜢ㉐ᜢǀԈdansǅԈ佴ミﴰR㏔ᜢ㍠ᜢ ǈԌ㺬ヸ佈ミ㹼ヸﴰꗜヘ㎨ᜢ ǗԈ㎄ᜢ㑠ᜢ㌀ᜢǚԈlaǟԈ佴ミﴰU㒄ᜢ㐐ᜢ ĢԌ㺬ヸ佈ミ㹼ヸﴰꗜヘ㑘ᜢ ĩԈ㐴ᜢ㔠ᜢ㎰ᜢĬԈprésenteķԈ佴ミﴰ^㕄ᜢ㓐ᜢ ĺԌ㺬ヸ佈ミ㹼ヸﴰꗜヘ㔘ᜢ āԈ㓴ᜢ㗠ᜢ㑠ᜢĄԈConstitutionďԈ佴ミﴰk㘄ᜢ㖐ᜢ ĒԌ㺬ヸ佈ミ㹼ヸﴰꗜヘ㗘ᜢ ęԈ㖴ᜢ㚐ᜢ㔠ᜢĜԈetšԈ佴ミﴰn㚴ᜢ㙀ᜢ ŤԌ㺬ヸ佈ミ㹼ヸﴰꗜヘ㚈ᜢ ųԈ㙤ᜢ㝀ᜢ㗠ᜢŶԈdansŻԈ佴ミﴰs㝤ᜢ㛰ᜢ žԌ㺬ヸ佈ミ㹼ヸﴰꗜヘ㜸ᜢ ŅԈ㜔ᜢ㟰ᜢ㚐ᜢňԈlesōԈ佴ミﴰw㠔ᜢ㞠ᜢ ŐԌ㺬ヸ佈ミ㹼ヸﴰꗜヘ㟨ᜢ şԈ㟄ᜢ㢰ᜢ㝀ᜢƢԈinstrumentsƥԈ佴ミﴰ鴔ᜭ㡠ᜢ ƨԌ㺬ヸ佈ミ㹼ヸﴰꗜヘ㢨ᜢ ƷԈ㢄ᜢ㥈ᜢ㟰ᜢƺԈ佴ミﴰ㥬ᜢ㣸ᜢ ƽԌ㺬ヸ佈ミ㹼ヸﴰꗜヘ㥀ᜢ ƄԈ㤜ᜢ㧸ᜢ㢰ᜢƏԈnƌԈ佴ミﴰ㨜ᜢ㦨ᜢ ƗԌ㺬ヸ佈ミ㹼ヸﴰꗜヘ㧰ᜢ ƞԈ㧌ᜢ㪨ᜢ㥈ᜢǡԈ'ǦԈ佴ミﴰ㫌ᜢ㩘ᜢ ǩԌ㺬ヸ佈ミ㹼ヸﴰꗜヘ㪠ᜢ ǰԈ㩼ᜢ㭨ᜢ㧸ᜢǻԈexcluentǾԈ佴ミﴰ㮌ᜢ㬘ᜢ ǁԌ㺬ヸ佈ミ㹼ヸﴰꗜヘ㭠ᜢ ǈԈ㬼ᜢ㰘ᜢ㪨ᜢǓԈpasǐԈ佴ミﴰ¡㰼ᜢ㯈ᜢ ǛԌ㺬ヸ佈ミ㹼ヸﴰꗜヘ㰐ᜢ ĢԈ㯬ᜢ㳈ᜢ㭨ᜢĥԈceuxĪԈ佴ミﴰ¦㳬ᜢ㱸ᜢ ĭԌ㺬ヸ佈ミ㹼ヸﴰꗜヘ㳀ᜢ ĴԈ㲜ᜢ㵸ᜢ㰘ᜢĿԈquiļԈ佴ミﴰª 㶜ᜢ㴨ᜢ ćԌ㺬ヸ佈ミ㹼ヸﴰꗜヘ㵰ᜢ ĎԈ㵌ᜢ㸸ᜢ㳈ᜢđԈdécoulentĔԈ佴ミﴰ´㹜ᜢ㷨ᜢ ğԌ㺬ヸ佈ミ㹼ヸﴰꗜヘ㸰ᜢ ŦԈ㸌ᜢ㻨ᜢ㵸ᜢũԈdeŮԈ佴ミﴰ·㼌ᜢ㺘ᜢ űԌ㺬ヸ佈ミ㹼ヸﴰꗜヘ㻠ᜢ ŸԈ㺼ᜢ㾘ᜢ㸸ᜢŃԈlaŀԈ佴ミﴰº㾼ᜢ㽈ᜢ ŋԌ㺬ヸ佈ミ㹼ヸﴰꗜヘ㾐ᜢ ŒԈ㽬ᜢ䁘ᜢ㻨ᜢŕԈnatureŘԈ佴ミﴰÁ䁼ᜢ䀈ᜢ ƣԌ㺬ヸ佈ミ㹼ヸﴰꗜヘ䁐ᜢ ƪԈ䀬ᜢ䄈ᜢ㾘ᜢƭԈdeƲԈ佴ミﴰÄ䄬ᜢ䂸ᜢ ƵԌ㺬ヸ佈ミ㹼ヸﴰꗜヘ䄀ᜢ ƼԈ䃜ᜢ䆸ᜢ䁘ᜢƇԈlaƄԈ佴ミﴰÇ䇜ᜢ䅨ᜢ ƏԌ㺬ヸ佈ミ㹼ヸﴰꗜヘ䆰ᜢ ƖԈ䆌ᜢ䉸ᜢ䄈ᜢƙԈpersonneƜԈ佴ミﴰÐ䊜ᜢ䈨ᜢ ǧԌ㺬ヸ佈ミ㹼ヸﴰꗜヘ䉰ᜢ ǮԈ䉌ᜢ䌨ᜢ䆸ᜢǱԈetǶԈ佴ミﴰÓ䍌ᜢ䋘ᜢ ǹԌ㺬ヸ佈ミ㹼ヸﴰꗜヘ䌠ᜢ ǀԈ䋼ᜢ䏘ᜢ䉸ᜢǋԈquiǈԈ佴ミﴰ×䏼ᜢ䎈ᜢ ǓԌ㺬ヸ佈ミ㹼ヸﴰꗜヘ䏐ᜢ ǚԈ䎬ᜢ䒈ᜢ䌨ᜢǝԈsontĢԈ佴ミﴰÜ䒬ᜢ䐸ᜢ ĥԌ㺬ヸ佈ミ㹼ヸﴰꗜヘ䒀ᜢ ĬԈ䑜ᜢ䕈ᜢ䏘ᜢķԈnécessairesĺԈ佴ミﴰè䕬ᜢ䓸ᜢ ĽԌ㺬ヸ佈ミ㹼ヸﴰꗜヘ䕀ᜢ ĄԈ䔜ᜢ䗸ᜢ䒈ᜢďԈpourČԈ佴ミﴰí䘜ᜢ䖨ᜢ ėԌ㺬ヸ佈ミ㹼ヸﴰꗜヘ䗰ᜢ ĞԈ䗌ᜢ䚨ᜢ䕈ᜢšԈsonŦԈ佴ミﴰñ䛌ᜢ䙘ᜢ ũԌ㺬ヸ佈ミ㹼ヸﴰꗜヘ䚠ᜢ ŰԈ䙼ᜢ䝘ᜢ䗸ᜢŻԈ&#10;pleinŸԈ佴ミﴰ÷錄ᜭ䜈ᜢ ŃԌ㺬ヸ佈ミ㹼ヸﴰꗜヘ䝐ᜢ ŊԈ䜬ᜢ䟰ᜢ䚨ᜢōԈ佴ミﴰĆ䠔ᜢ䞠ᜢ ŐԌ㺬ヸ佈ミ㹼ヸﴰꗜヘ䟨ᜢ şԈ䟄ᜢ䢠ᜢ䝘ᜢƢԈ&#10;moralƧԈ佴ミﴰČ䣄ᜢ䡐ᜢ ƪԌ㺬ヸ佈ミ㹼ヸﴰꗜヘ䢘ᜢ ƱԈ䡴ᜢ䥐ᜢ䟰ᜢƴԈetƹԈ佴ミﴰď䥴ᜢ䤀ᜢ ƼԌ㺬ヸ佈ミ㹼ヸﴰꗜヘ䥈ᜢ ƋԈ䤤ᜢ䨐ᜢ䢠ᜢƎԈmatérielƑԈ佴ミﴰė䨴ᜢ䧀ᜢ ƔԌ㺬ヸ佈ミ㹼ヸﴰꗜヘ䨈ᜢ ǣԈ䧤ᜢ䫀ᜢ䥐ᜢǦԈ.ǫԈ佴ミﴰĘ䫤ᜢ䩰ᜢ ǮԌ㺬ヸ佈ミ㹼ヸﴰꗜヘ䪸ᜢ ǵԈ䪔ᜢ䭰ᜢ䨐ᜢǸԈ&quot;ǽԈ佴ミﴰę䮔ᜢ䬠ᜢ ǀԌ㺬ヸ佈ミ㹼ヸﴰꗜヘ䭨ᜢ ǏԈ䭄ᜢ새粘䫀ᜢǒԈ&#10;ǗԈǔԈKey1ǙԈ'.ǞԈla ģԈ&#10;ériel.ĦԈValue1iresĩԈ'struments ĬԈ0la présente Constitution  ĻԎŸla présente Constitution ĂԌ⚘ᜢŸ ProductIDąԈmatériel.sĈԈName.SmartTagēԌࣀ࣠ ĐԎŸla présente ConstitutionᏕ ğԎŸŸミ㹼ヸﴰꗜヘ⛨ᜢ űԌ䵠ᜢ㿀ᘸᆰᔛﴰlŴԈ'tériel.sſԈ♴ᜢ➈ᜢ⓸ᜢTag łԌ㺬ヸ佈ミ㹼ヸﴰꗜヘ➀ᜢ ŉԈ佴ミﴰ╌ᜢ✐ᜢŌԈ✴ᜢ⠠ᜢ⛰ᜢŗԈ佴ミﴰ╼ᜢ⟐ᜢ ŚԌ㺬ヸ佈ミ㹼ヸﴰꗜヘ⠘ᜢ ơԈ⟴ᜢ⢸ᜢ➈ᜢƤԈ佴ミﴰ⛄ᜢ⡨ᜢ ƯԌ㺬ヸ佈ミ㹼ヸﴰꗜヘ⢰ᜢ ƶԈ⢌ᜢ⥐ᜢ⠠ᜢƹԈ佴ミﴰ▔ᜢ⤀ᜢ ƼԌ㺬ヸ佈ミ㹼ヸﴰꗜヘ⥈ᜢ ƋԈ⤤ᜢ⧨ᜢ⢸ᜢƎԈ佴ミﴰ┴ᜢ⦘ᜢ ƑԌ㺬ヸ佈ミ㹼ヸﴰꗜヘ⧠ᜢ ƘԈ⦼ᜢ⪀ᜢ⥐ᜢǣԈ佴ミﴰ⪤ᜢ⨰ᜢ ǦԌ㺬ヸ佈ミ㹼ヸﴰꗜヘ⩸ᜢ ǭԈ⩔ᜢ⬰ᜢ⧨ᜢǰԈdeǵԈ佴ミﴰ⭔ᜢ⫠ᜢ ǸԌ㺬ヸ佈ミ㹼ヸﴰꗜヘ⬨ᜢ ǇԈ⬄ᜢ⯠ᜢ⪀ᜢǊԈlaǏԈ佴ミﴰⰄᜢ⮐ᜢ ǒԌ㺬ヸ佈ミ㹼ヸﴰꗜヘ⯘ᜢ ǙԈ⮴ᜢⲠᜢ⬰ᜢǜԈConstitutionħԈ佴ミﴰ%Ⳅᜢⱐᜢ ĪԌ㺬ヸ佈ミ㹼ヸﴰꗜヘⲘᜢ ıԈⱴᜢⵠᜢ⯠ᜢĴԈdisposeĿԈ佴ミﴰ,ⶄᜢⴐᜢ ĂԌ㺬ヸ佈ミ㹼ヸﴰꗜヘⵘᜢ ĉԈⴴᜢ⸐ᜢⲠᜢ㓆ÄԀČԈ:đԈ佴ミﴰ-⸴ᜢⷀᜢ ĔԌ㺬ヸ佈ミ㹼ヸﴰꗜヘ⸈ᜢ ţԈⷤᜢ⻀ᜢⵠᜢŦԈ ūԈ佴ミﴰ.⻤ᜢ⹰ᜢ ŮԌ㺬ヸ佈ミ㹼ヸﴰꗜヘ⺸ᜢ ŵԈ⺔ᜢ⽰ᜢ⸐ᜢŸԈ&quot;ŽԈ佴ミﴰ/⾔ᜢ⼠ᜢ ŀԌ㺬ヸ佈ミ㹼ヸﴰꗜヘ⽨ᜢ ŏԈ⽄ᜢ〠ᜢ⻀ᜢŒԈLesŗԈ佴ミﴰ3いᜢ⿐ᜢ ŚԌ㺬ヸ佈ミ㹼ヸﴰꗜヘ〘ᜢ ơԈ⿴ᜢムᜢ⽰ᜢƤԈdroitsƯԈ佴ミﴰ:㄄ᜢゐᜢ ƲԌ㺬ヸ佈ミ㹼ヸﴰꗜヘヘᜢ ƹԈゴᜢ㆐ᜢ〠ᜢƼԈetƁԈ佴ミﴰ= ㆴᜢㅀᜢ ƄԌ㺬ヸ佈ミ㹼ヸﴰꗜヘㆈᜢ ƓԈㅤᜢ㉐ᜢムᜢƖԈgarantiesƙԈ佴ミﴰG㉴ᜢ㈀ᜢ ƜԌ㺬ヸ佈ミ㹼ヸﴰꗜヘ㉈ᜢ ǫԈ㈤ᜢ㌀ᜢ㆐ᜢǮԈ&#10;visésǳԈ佴ミﴰM㌤ᜢ㊰ᜢ ǶԌ㺬ヸ佈ミ㹼ヸﴰꗜヘ㋸ᜢ ǽԈ㋔ᜢ㎰ᜢ㉐ᜢǀԈdansǅԈ佴ミﴰR㏔ᜢ㍠ᜢ ǈԌ㺬ヸ佈ミ㹼ヸﴰꗜヘ㎨ᜢ ǗԈ㎄ᜢ㑠ᜢ㌀ᜢǚԈlaǟԈ佴ミﴰU㒄ᜢ㐐ᜢ ĢԌ㺬ヸ佈ミ㹼ヸﴰꗜヘ㑘ᜢ ĩԈ㐴ᜢ㔠ᜢ㎰ᜢĬԈprésenteķԈ佴ミﴰ^㕄ᜢ㓐ᜢ ĺԌ㺬ヸ佈ミ㹼ヸﴰꗜヘ㔘ᜢ āԈ㓴ᜢ㗠ᜢ㑠ᜢĄԈConstitutionďԈ佴ミﴰk㘄ᜢ㖐ᜢ ĒԌ㺬ヸ佈ミ㹼ヸﴰꗜヘ㗘ᜢ ęԈ㖴ᜢ㚐ᜢ㔠ᜢĜԈetšԈ佴ミﴰn㚴ᜢ㙀ᜢ ŤԌ㺬ヸ佈ミ㹼ヸﴰꗜヘ㚈ᜢ ųԈ㙤ᜢ㝀ᜢ㗠ᜢŶԈdansŻԈ佴ミﴰs㝤ᜢ㛰ᜢ žԌ㺬ヸ佈ミ㹼ヸﴰꗜヘ㜸ᜢ ŅԈ㜔ᜢ㟰ᜢ㚐ᜢňԈlesōԈ佴ミﴰw㠔ᜢ㞠ᜢ ŐԌ㺬ヸ佈ミ㹼ヸﴰꗜヘ㟨ᜢ şԈ㟄ᜢ㢰ᜢ㝀ᜢƢԈinstrumentsƥԈ佴ミﴰ鴔ᜭ㡠ᜢ ƨԌ㺬ヸ佈ミ㹼ヸﴰꗜヘ㢨ᜢ ƷԈ㢄ᜢ㥈ᜢ㟰ᜢƺԈ佴ミﴰ㥬ᜢ㣸ᜢ ƽԌ㺬ヸ佈ミ㹼ヸﴰꗜヘ㥀ᜢ ƄԈ㤜ᜢ㧸ᜢ㢰ᜢƏԈnƌԈ佴ミﴰ㨜ᜢ㦨ᜢ ƗԌ㺬ヸ佈ミ㹼ヸﴰꗜヘ㧰ᜢ ƞԈ㧌ᜢ㪨ᜢ㥈ᜢǡԈ'ǦԈ佴ミﴰ㫌ᜢ㩘ᜢ ǩԌ㺬ヸ佈ミ㹼ヸﴰꗜヘ㪠ᜢ ǰԈ㩼ᜢ㭨ᜢ㧸ᜢǻԈexcluentǾԈ佴ミﴰ㮌ᜢ㬘ᜢ ǁԌ㺬ヸ佈ミ㹼ヸﴰꗜヘ㭠ᜢ ǈԈ㬼ᜢ㰘ᜢ㪨ᜢǓԈpasǐԈ佴ミﴰ¡㰼ᜢ㯈ᜢ ǛԌ㺬ヸ佈ミ㹼ヸﴰꗜヘ㰐ᜢ ĢԈ㯬ᜢ㳈ᜢ㭨ᜢĥԈceuxĪԈ佴ミﴰ¦㳬ᜢ㱸ᜢ ĭԌ㺬ヸ佈ミ㹼ヸﴰꗜヘ㳀ᜢ ĴԈ㲜ᜢ㵸ᜢ㰘ᜢĿԈquiļԈ佴ミﴰª 㶜ᜢ㴨ᜢ ćԌ㺬ヸ佈ミ㹼ヸﴰꗜヘ㵰ᜢ ĎԈ㵌ᜢ㸸ᜢ㳈ᜢđԈdécoulentĔԈ佴ミﴰ´㹜ᜢ㷨ᜢ ğԌ㺬ヸ佈ミ㹼ヸﴰꗜヘ㸰ᜢ ŦԈ㸌ᜢ㻨ᜢ㵸ᜢũԈdeŮԈ佴ミﴰ·㼌ᜢ㺘ᜢ űԌ㺬ヸ佈ミ㹼ヸﴰꗜヘ㻠ᜢ ŸԈ㺼ᜢ㾘ᜢ㸸ᜢŃԈlaŀԈ佴ミﴰº㾼ᜢ㽈ᜢ ŋԌ㺬ヸ佈ミ㹼ヸﴰꗜヘ㾐ᜢ ŒԈ㽬ᜢ䁘ᜢ㻨ᜢŕԈnatureŘԈ佴ミﴰÁ䁼ᜢ䀈ᜢ ƣԌ㺬ヸ佈ミ㹼ヸﴰꗜヘ䁐ᜢ ƪԈ䀬ᜢ䄈ᜢ㾘ᜢƭԈdeƲԈ佴ミﴰÄ䄬ᜢ䂸ᜢ ƵԌ㺬ヸ佈ミ㹼ヸﴰꗜヘ䄀ᜢ ƼԈ䃜ᜢ䆸ᜢ䁘ᜢƇԈlaƄԈ佴ミﴰÇ䇜ᜢ䅨ᜢ ƏԌ㺬ヸ佈ミ㹼ヸﴰꗜヘ䆰ᜢ ƖԈ䆌ᜢ䉸ᜢ䄈ᜢƙԈpersonneƜԈ佴ミﴰÐ䊜ᜢ䈨ᜢ ǧԌ㺬ヸ佈ミ㹼ヸﴰꗜヘ䉰ᜢ ǮԈ䉌ᜢ䌨ᜢ䆸ᜢǱԈetǶԈ佴ミﴰÓ䍌ᜢ䋘ᜢ ǹԌ㺬ヸ佈ミ㹼ヸﴰꗜヘ䌠ᜢ ǀԈ䋼ᜢ䏘ᜢ䉸ᜢǋԈquiǈԈ佴ミﴰ×䏼ᜢ䎈ᜢ ǓԌ㺬ヸ佈ミ㹼ヸﴰꗜヘ䏐ᜢ ǚԈ䎬ᜢ䒈ᜢ䌨ᜢǝԈsontĢԈ佴ミﴰÜ䒬ᜢ䐸ᜢ ĥԌ㺬ヸ佈ミ㹼ヸﴰꗜヘ䒀ᜢ ĬԈ䑜ᜢ䕈ᜢ䏘ᜢķԈnécessairesĺԈ佴ミﴰè䕬ᜢ䓸ᜢ ĽԌ㺬ヸ佈ミ㹼ヸﴰꗜヘ䕀ᜢ ĄԈ䔜ᜢ䗸ᜢ䒈ᜢďԈpourČԈ佴ミﴰí䘜ᜢ䖨ᜢ ėԌ㺬ヸ佈ミ㹼ヸﴰꗜヘ䗰ᜢ ĞԈ䗌ᜢ䚨ᜢ䕈ᜢšԈsonŦԈ佴ミﴰñ䛌ᜢ䙘ᜢ ũԌ㺬ヸ佈ミ㹼ヸﴰꗜヘ䚠ᜢ ŰԈ䙼ᜢ䝘ᜢ䗸ᜢŻԈ&#10;pleinŸԈ佴ミﴰ÷錄ᜭ䜈ᜢ ŃԌ㺬ヸ佈ミ㹼ヸﴰꗜヘ䝐ᜢ ŊԈ䜬ᜢ䟰ᜢ䚨ᜢōԈ佴ミﴰĆ䠔ᜢ䞠ᜢ ŐԌ㺬ヸ佈ミ㹼ヸﴰꗜヘ䟨ᜢ şԈ䟄ᜢ䢠ᜢ䝘ᜢƢԈ&#10;moralƧԈ佴ミﴰČ䣄ᜢ䡐ᜢ ƪԌ㺬ヸ佈ミ㹼ヸﴰꗜヘ䢘ᜢ ƱԈ䡴ᜢ䥐ᜢ䟰ᜢƴԈetƹԈ佴ミﴰď䥴ᜢ䤀ᜢ ƼԌ㺬ヸ佈ミ㹼ヸﴰꗜヘ䥈ᜢ ƋԈ䤤ᜢ䨐ᜢ䢠ᜢƎԈmatérielƑԈ佴ミﴰė䨴ᜢ䧀ᜢ ƔԌ㺬ヸ佈ミ㹼ヸﴰꗜヘ䨈ᜢ ǣԈ䧤ᜢ䫀ᜢ䥐ᜢǦԈ.ǫԈ佴ミﴰĘ䫤ᜢ䩰ᜢ ǮԌ㺬ヸ佈ミ㹼ヸﴰꗜヘ䪸ᜢ ǵԈ䪔ᜢ䭰ᜢ䨐ᜢǸԈ&quot;ǽԈ佴ミﴰę䮔ᜢ䬠ᜢ ǀԌ㺬ヸ佈ミ㹼ヸﴰꗜヘ䭨ᜢ ǏԈ䭄ᜢ새粘䫀ᜢǒԈ&#10;ǗԈǔԈKey1ǙԈ'.ǞԈla ģԈ&#10;ériel.ĦԈValue1iresĩԈ'struments ĬԈ0la présente Constitution  ĻԎŸla présente Constitution ĂԌ⚘ᜢŸ ProductIDąԈmatériel.sĈԈName.SmartTagēԌࣀ࣠ ĐԎŸla présente ConstitutionᏕ ğԎŸŸミ㹼ヸﴰꗜヘ⛨ᜢ űԌ䵠ᜢ㿀ᘸᆰᔛﴰlŴԈ'tériel.sſԈ♴ᜢ➈ᜢ⓸ᜢTag łԌ㺬ヸ佈ミ㹼ヸﴰꗜヘ➀ᜢ ŉԈ佴ミﴰ╌ᜢ✐ᜢŌԈ✴ᜢ⠠ᜢ⛰ᜢŗԈ佴ミﴰ╼ᜢ⟐ᜢ ŚԌ㺬ヸ佈ミ㹼ヸﴰꗜヘ⠘ᜢ ơԈ⟴ᜢ⢸ᜢ➈ᜢƤԈ佴ミﴰ⛄ᜢ⡨ᜢ ƯԌ㺬ヸ佈ミ㹼ヸﴰꗜヘ⢰ᜢ ƶԈ⢌ᜢ⥐ᜢ⠠ᜢƹԈ佴ミﴰ▔ᜢ⤀ᜢ ƼԌ㺬ヸ佈ミ㹼ヸﴰꗜヘ⥈ᜢ ƋԈ⤤ᜢ⧨ᜢ⢸ᜢƎԈ佴ミﴰ┴ᜢ⦘ᜢ ƑԌ㺬ヸ佈ミ㹼ヸﴰꗜヘ⧠ᜢ ƘԈ⦼ᜢ⪀ᜢ⥐ᜢǣԈ佴ミﴰ⪤ᜢ⨰ᜢ ǦԌ㺬ヸ佈ミ㹼ヸﴰꗜヘ⩸ᜢ ǭԈ⩔ᜢ⬰ᜢ⧨ᜢǰԈdeǵԈ佴ミﴰ⭔ᜢ⫠ᜢ ǸԌ㺬ヸ佈ミ㹼ヸﴰꗜヘ⬨ᜢ ǇԈ⬄ᜢ⯠ᜢ⪀ᜢǊԈlaǏԈ佴ミﴰⰄᜢ⮐ᜢ ǒԌ㺬ヸ佈ミ㹼ヸﴰꗜヘ⯘ᜢ ǙԈ⮴ᜢⲠᜢ⬰ᜢǜԈConstitutionħԈ佴ミﴰ%Ⳅᜢⱐᜢ ĪԌ㺬ヸ佈ミ㹼ヸﴰꗜヘⲘᜢ ıԈⱴᜢⵠᜢ⯠ᜢĴԈdisposeĿԈ佴ミﴰ,ⶄᜢⴐᜢ ĂԌ㺬ヸ佈ミ㹼ヸﴰꗜヘⵘᜢ ĉԈⴴᜢ⸐ᜢⲠᜢ㓆ÄԀČԈ:đԈ佴ミﴰ-⸴ᜢⷀᜢ ĔԌ㺬ヸ佈ミ㹼ヸﴰꗜヘ⸈ᜢ ţԈⷤᜢ⻀ᜢⵠᜢŦԈ ūԈ佴ミﴰ.⻤ᜢ⹰ᜢ ŮԌ㺬ヸ佈ミ㹼ヸﴰꗜヘ⺸ᜢ ŵԈ⺔ᜢ⽰ᜢ⸐ᜢŸԈ&quot;ŽԈ佴ミﴰ/⾔ᜢ⼠ᜢ ŀԌ㺬ヸ佈ミ㹼ヸﴰꗜヘ⽨ᜢ ŏԈ⽄ᜢ〠ᜢ⻀ᜢŒԈLesŗԈ佴ミﴰ3いᜢ⿐ᜢ ŚԌ㺬ヸ佈ミ㹼ヸﴰꗜヘ〘ᜢ ơԈ⿴ᜢムᜢ⽰ᜢƤԈdroitsƯԈ佴ミﴰ:㄄ᜢゐᜢ ƲԌ㺬ヸ佈ミ㹼ヸﴰꗜヘヘᜢ ƹԈゴᜢ㆐ᜢ〠ᜢƼԈetƁԈ佴ミﴰ= ㆴᜢㅀᜢ ƄԌ㺬ヸ佈ミ㹼ヸﴰꗜヘㆈᜢ ƓԈㅤᜢ㉐ᜢムᜢƖԈgarantiesƙԈ佴ミﴰG㉴ᜢ㈀ᜢ ƜԌ㺬ヸ佈ミ㹼ヸﴰꗜヘ㉈ᜢ ǫԈ㈤ᜢ㌀ᜢ㆐ᜢǮԈ&#10;visésǳԈ佴ミﴰM㌤ᜢ㊰ᜢ ǶԌ㺬ヸ佈ミ㹼ヸﴰꗜヘ㋸ᜢ ǽԈ㋔ᜢ㎰ᜢ㉐ᜢǀԈdansǅԈ佴ミﴰR㏔ᜢ㍠ᜢ ǈԌ㺬ヸ佈ミ㹼ヸﴰꗜヘ㎨ᜢ ǗԈ㎄ᜢ㑠ᜢ㌀ᜢǚԈlaǟԈ佴ミﴰU㒄ᜢ㐐ᜢ ĢԌ㺬ヸ佈ミ㹼ヸﴰꗜヘ㑘ᜢ ĩԈ㐴ᜢ㔠ᜢ㎰ᜢĬԈprésenteķԈ佴ミﴰ^㕄ᜢ㓐ᜢ ĺԌ㺬ヸ佈ミ㹼ヸﴰꗜヘ㔘ᜢ āԈ㓴ᜢ㗠ᜢ㑠ᜢĄԈConstitutionďԈ佴ミﴰk㘄ᜢ㖐ᜢ ĒԌ㺬ヸ佈ミ㹼ヸﴰꗜヘ㗘ᜢ ęԈ㖴ᜢ㚐ᜢ㔠ᜢĜԈetšԈ佴ミﴰn㚴ᜢ㙀ᜢ ŤԌ㺬ヸ佈ミ㹼ヸﴰꗜヘ㚈ᜢ ųԈ㙤ᜢ㝀ᜢ㗠ᜢŶԈdansŻԈ佴ミﴰs㝤ᜢ㛰ᜢ žԌ㺬ヸ佈ミ㹼ヸﴰꗜヘ㜸ᜢ ŅԈ㜔ᜢ㟰ᜢ㚐ᜢňԈlesōԈ佴ミﴰw㠔ᜢ㞠ᜢ ŐԌ㺬ヸ佈ミ㹼ヸﴰꗜヘ㟨ᜢ şԈ㟄ᜢ㢰ᜢ㝀ᜢƢԈinstrumentsƥԈ佴ミﴰ鴔ᜭ㡠ᜢ ƨԌ㺬ヸ佈ミ㹼ヸﴰꗜヘ㢨ᜢ ƷԈ㢄ᜢ㥈ᜢ㟰ᜢƺԈ佴ミﴰ㥬ᜢ㣸ᜢ ƽԌ㺬ヸ佈ミ㹼ヸﴰꗜヘ㥀ᜢ ƄԈ㤜ᜢ㧸ᜢ㢰ᜢƏԈnƌԈ佴ミﴰ㨜ᜢ㦨ᜢ ƗԌ㺬ヸ佈ミ㹼ヸﴰꗜヘ㧰ᜢ ƞԈ㧌ᜢ㪨ᜢ㥈ᜢǡԈ'ǦԈ佴ミﴰ㫌ᜢ㩘ᜢ ǩԌ㺬ヸ佈ミ㹼ヸﴰꗜヘ㪠ᜢ ǰԈ㩼ᜢ㭨ᜢ㧸ᜢǻԈexcluentǾԈ佴ミﴰ㮌ᜢ㬘ᜢ ǁԌ㺬ヸ佈ミ㹼ヸﴰꗜヘ㭠ᜢ ǈԈ㬼ᜢ㰘ᜢ㪨ᜢǓԈpasǐԈ佴ミﴰ¡㰼ᜢ㯈ᜢ ǛԌ㺬ヸ佈ミ㹼ヸﴰꗜヘ㰐ᜢ ĢԈ㯬ᜢ㳈ᜢ㭨ᜢĥԈceuxĪԈ佴ミﴰ¦㳬ᜢ㱸ᜢ ĭԌ㺬ヸ佈ミ㹼ヸﴰꗜヘ㳀ᜢ ĴԈ㲜ᜢ㵸ᜢ㰘ᜢĿԈquiļԈ佴ミﴰª 㶜ᜢ㴨ᜢ ćԌ㺬ヸ佈ミ㹼ヸﴰꗜヘ㵰ᜢ ĎԈ㵌ᜢ㸸ᜢ㳈ᜢđԈdécoulentĔԈ佴ミﴰ´㹜ᜢ㷨ᜢ ğԌ㺬ヸ佈ミ㹼ヸﴰꗜヘ㸰ᜢ ŦԈ㸌ᜢ㻨ᜢ㵸ᜢũԈdeŮԈ佴ミﴰ·㼌ᜢ㺘ᜢ űԌ㺬ヸ佈ミ㹼ヸﴰꗜヘ㻠ᜢ ŸԈ㺼ᜢ㾘ᜢ㸸ᜢŃԈlaŀԈ佴ミﴰº㾼ᜢ㽈ᜢ ŋԌ㺬ヸ佈ミ㹼ヸﴰꗜヘ㾐ᜢ ŒԈ㽬ᜢ䁘ᜢ㻨ᜢŕԈnatureŘԈ佴ミﴰÁ䁼ᜢ䀈ᜢ ƣԌ㺬ヸ佈ミ㹼ヸﴰꗜヘ䁐ᜢ ƪԈ䀬ᜢ䄈ᜢ㾘ᜢƭԈdeƲԈ佴ミﴰÄ䄬ᜢ䂸ᜢ ƵԌ㺬ヸ佈ミ㹼ヸﴰꗜヘ䄀ᜢ ƼԈ䃜ᜢ䆸ᜢ䁘ᜢƇԈlaƄԈ佴ミﴰÇ䇜ᜢ䅨ᜢ ƏԌ㺬ヸ佈ミ㹼ヸﴰꗜヘ䆰ᜢ ƖԈ䆌ᜢ䉸ᜢ䄈ᜢƙԈpersonneƜԈ佴ミﴰÐ䊜ᜢ䈨ᜢ ǧԌ㺬ヸ佈ミ㹼ヸﴰꗜヘ䉰ᜢ ǮԈ䉌ᜢ䌨ᜢ䆸ᜢǱԈetǶԈ佴ミﴰÓ䍌ᜢ䋘ᜢ ǹԌ㺬ヸ佈ミ㹼ヸﴰꗜヘ䌠ᜢ ǀԈ䋼ᜢ䏘ᜢ䉸ᜢǋԈquiǈԈ佴ミﴰ×䏼ᜢ䎈ᜢ ǓԌ㺬ヸ佈ミ㹼ヸﴰꗜヘ䏐ᜢ ǚԈ䎬ᜢ䒈ᜢ䌨ᜢǝԈsontĢԈ佴ミﴰÜ䒬ᜢ䐸ᜢ ĥԌ㺬ヸ佈ミ㹼ヸﴰꗜヘ䒀ᜢ ĬԈ䑜ᜢ䕈ᜢ䏘ᜢķԈnécessairesĺԈ佴ミﴰè䕬ᜢ䓸ᜢ ĽԌ㺬ヸ佈ミ㹼ヸﴰꗜヘ䕀ᜢ ĄԈ䔜ᜢ䗸ᜢ䒈ᜢďԈpourČԈ佴ミﴰí䘜ᜢ䖨ᜢ ėԌ㺬ヸ佈ミ㹼ヸﴰꗜヘ䗰ᜢ ĞԈ䗌ᜢ䚨ᜢ䕈ᜢšԈsonŦԈ佴ミﴰñ䛌ᜢ䙘ᜢ ũԌ㺬ヸ佈ミ㹼ヸﴰꗜヘ䚠ᜢ ŰԈ䙼ᜢ䝘ᜢ䗸ᜢŻԈ&#10;pleinŸԈ佴ミﴰ÷錄ᜭ䜈ᜢ ŃԌ㺬ヸ佈ミ㹼ヸﴰꗜヘ䝐ᜢ ŊԈ䜬ᜢ䟰ᜢ䚨ᜢōԈ佴ミﴰĆ䠔ᜢ䞠ᜢ ŐԌ㺬ヸ佈ミ㹼ヸﴰꗜヘ䟨ᜢ şԈ䟄ᜢ䢠ᜢ䝘ᜢƢԈ&#10;moralƧԈ佴ミﴰČ䣄ᜢ䡐ᜢ ƪԌ㺬ヸ佈ミ㹼ヸﴰꗜヘ䢘ᜢ ƱԈ䡴ᜢ䥐ᜢ䟰ᜢƴԈetƹԈ佴ミﴰď䥴ᜢ䤀ᜢ ƼԌ㺬ヸ佈ミ㹼ヸﴰꗜヘ䥈ᜢ ƋԈ䤤ᜢ䨐ᜢ䢠ᜢƎԈmatérielƑԈ佴ミﴰė䨴ᜢ䧀ᜢ ƔԌ㺬ヸ佈ミ㹼ヸﴰꗜヘ䨈ᜢ ǣԈ䧤ᜢ䫀ᜢ䥐ᜢǦԈ.ǫԈ佴ミﴰĘ䫤ᜢ䩰ᜢ ǮԌ㺬ヸ佈ミ㹼ヸﴰꗜヘ䪸ᜢ ǵԈ䪔ᜢ䭰ᜢ䨐ᜢǸԈ&quot;ǽԈ佴ミﴰę䮔ᜢ䬠ᜢ ǀԌ㺬ヸ佈ミ㹼ヸﴰꗜヘ䭨ᜢ ǏԈ䭄ᜢ새粘䫀ᜢǒԈ&#10;ǗԈǔԈKey1ǙԈ'.ǞԈla ģԈ&#10;ériel.ĦԈValue1iresĩԈ'struments ĬԈ0la présente Constitution  ĻԎŸla présente Constitution ĂԌ⚘ᜢŸ ProductIDąԈmatériel.sĈԈName.SmartTagēԌࣀ࣠ ĐԎŸla présente ConstitutionᏕ ğԎŸŸミ㹼ヸﴰꗜヘ⛨ᜢ"/>
        </w:smartTagPr>
        <w:r w:rsidR="006667F9" w:rsidRPr="006667F9">
          <w:rPr>
            <w:lang w:val="fr-FR"/>
          </w:rPr>
          <w:t>la présente Constitution</w:t>
        </w:r>
      </w:smartTag>
      <w:r w:rsidR="006667F9" w:rsidRPr="006667F9">
        <w:rPr>
          <w:lang w:val="fr-FR"/>
        </w:rPr>
        <w:t xml:space="preserve"> et dans les instruments internationaux n</w:t>
      </w:r>
      <w:r w:rsidR="00240A44">
        <w:rPr>
          <w:lang w:val="fr-FR"/>
        </w:rPr>
        <w:t>’</w:t>
      </w:r>
      <w:r w:rsidR="006667F9" w:rsidRPr="006667F9">
        <w:rPr>
          <w:lang w:val="fr-FR"/>
        </w:rPr>
        <w:t>excluent pas ceux qui découlent de la nature de la personne et qui sont nécessaires pour son plein épanouissement moral et matériel."</w:t>
      </w:r>
    </w:p>
    <w:p w:rsidR="006667F9" w:rsidRPr="006667F9" w:rsidRDefault="00300D6D" w:rsidP="00300D6D">
      <w:pPr>
        <w:pStyle w:val="BodyText"/>
        <w:numPr>
          <w:ilvl w:val="5"/>
          <w:numId w:val="0"/>
        </w:numPr>
        <w:rPr>
          <w:lang w:val="fr-FR"/>
        </w:rPr>
      </w:pPr>
      <w:r>
        <w:rPr>
          <w:lang w:val="fr-FR"/>
        </w:rPr>
        <w:t>29.</w:t>
      </w:r>
      <w:r>
        <w:rPr>
          <w:lang w:val="fr-FR"/>
        </w:rPr>
        <w:tab/>
      </w:r>
      <w:r w:rsidR="006667F9" w:rsidRPr="006667F9">
        <w:rPr>
          <w:lang w:val="fr-FR"/>
        </w:rPr>
        <w:t>L</w:t>
      </w:r>
      <w:r w:rsidR="00240A44">
        <w:rPr>
          <w:lang w:val="fr-FR"/>
        </w:rPr>
        <w:t>’</w:t>
      </w:r>
      <w:r w:rsidR="006667F9" w:rsidRPr="006667F9">
        <w:rPr>
          <w:lang w:val="fr-FR"/>
        </w:rPr>
        <w:t>article 18 indique</w:t>
      </w:r>
      <w:r w:rsidR="00725BA9">
        <w:rPr>
          <w:lang w:val="fr-FR"/>
        </w:rPr>
        <w:t xml:space="preserve"> </w:t>
      </w:r>
      <w:r w:rsidR="00194961">
        <w:rPr>
          <w:lang w:val="fr-FR"/>
        </w:rPr>
        <w:t xml:space="preserve">: </w:t>
      </w:r>
      <w:r w:rsidR="006667F9" w:rsidRPr="006667F9">
        <w:rPr>
          <w:lang w:val="fr-FR"/>
        </w:rPr>
        <w:t xml:space="preserve">"Les droits et garanties formulés dans </w:t>
      </w:r>
      <w:smartTag w:uri="urn:schemas-microsoft-com:office:smarttags" w:element="PersonName">
        <w:smartTagPr>
          <w:attr w:name="ProductID" w:val="ミ㹼ヸﴰꗜヘ㌘ᜣ ǾԈ佴ミﴰㄜᜣ㊨ᜣǁԈ㋌ᜣ㍰ᜣ㉀ᜣǄԈ佴ミﴰぬᜣ㉠ᜣǏԈ㊄ᜣ㐈ᜣ㌠ᜣǒԈ佴ミﴰ㈔ᜣ㎸ᜣ ǕԌ㺬ヸ佈ミ㹼ヸﴰꗜヘ㐀ᜣ ǜԈ㏜ᜣ㒠ᜣ㍰ᜣħԈ佴ミﴰ䰴ᜢ㑐ᜣ ĪԌ㺬ヸ佈ミ㹼ヸﴰꗜヘ㒘ᜣ ıԈ㑴ᜣ㔸ᜣ㐈ᜣĴԈ佴ミﴰ㕜ᜣ㓨ᜣ ĿԌ㺬ヸ佈ミ㹼ヸﴰꗜヘ㔰ᜣ ĆԈ㔌ᜣ㗨ᜣ㒠ᜣĉԈ ĎԈ佴ミﴰ㘌ᜣ㖘ᜣ đԌ㺬ヸ佈ミ㹼ヸﴰꗜヘ㗠ᜣ ĘԈ㖼ᜣ㚘ᜣ㔸ᜣţԈ18ŠԈ佴ミﴰ㚼ᜣ㙈ᜣ ūԌ㺬ヸ佈ミ㹼ヸﴰꗜヘ㚐ᜣ ŲԈ㙬ᜣ㝘ᜣ㗨ᜣŵԈindiqueŸԈ佴ミﴰ㝼ᜣ㜈ᜣ ŃԌ㺬ヸ佈ミ㹼ヸﴰꗜヘ㝐ᜣ ŊԈ㜬ᜣ㠈ᜣ㚘ᜣōԈ:ŒԈ佴ミﴰ㠬ᜣ㞸ᜣ ŕԌ㺬ヸ佈ミ㹼ヸﴰꗜヘ㠀ᜣ ŜԈ㟜ᜣ㢸ᜣ㝘ᜣƧԈ ƤԈ佴ミﴰ㣜ᜣ㡨ᜣ ƯԌ㺬ヸ佈ミ㹼ヸﴰꗜヘ㢰ᜣ ƶԈ㢌ᜣ㥨ᜣ㠈ᜣƹԈ&quot;ƾԈ佴ミﴰ㦌ᜣ㤘ᜣ ƁԌ㺬ヸ佈ミ㹼ヸﴰꗜヘ㥠ᜣ ƈԈ㤼ᜣ㨘ᜣ㢸ᜣƓԈLesƐԈ佴ミﴰ 㨼ᜣ㧈ᜣ ƛԌ㺬ヸ佈ミ㹼ヸﴰꗜヘ㨐ᜣ ǢԈ㧬ᜣ㫘ᜣ㥨ᜣǥԈdroitsǨԈ佴ミﴰ'㫼ᜣ㪈ᜣ ǳԌ㺬ヸ佈ミ㹼ヸﴰꗜヘ㫐ᜣ ǺԈ㪬ᜣ㮈ᜣ㨘ᜣǽԈetǂԈ佴ミﴰ* 㮬ᜣ㬸ᜣ ǅԌ㺬ヸ佈ミ㹼ヸﴰꗜヘ㮀ᜣ ǌԈ㭜ᜣ㱈ᜣ㫘ᜣǗԈgarantiesǚԈ佴ミﴰ4㱬ᜣ㯸ᜣ ǝԌ㺬ヸ佈ミ㹼ヸﴰꗜヘ㱀ᜣ ĤԈ㰜ᜣ㴈ᜣ㮈ᜣįԈformulésĲԈ佴ミﴰ=㴬ᜣ㲸ᜣ ĵԌ㺬ヸ佈ミ㹼ヸﴰꗜヘ㴀ᜣ ļԈ㳜ᜣ㶸ᜣ㱈ᜣćԈdansĄԈ佴ミﴰB㷜ᜣ㵨ᜣ ďԌ㺬ヸ佈ミ㹼ヸﴰꗜヘ㶰ᜣ ĖԈ㶌ᜣ㹨ᜣ㴈ᜣęԈlaĞԈ佴ミﴰE㺌ᜣ㸘ᜣ šԌ㺬ヸ佈ミ㹼ヸﴰꗜヘ㹠ᜣ ŨԈ㸼ᜣ㼨ᜣ㶸ᜣųԈprésenteŶԈ佴ミﴰN㽌ᜣ㻘ᜣ ŹԌ㺬ヸ佈ミ㹼ヸﴰꗜヘ㼠ᜣ ŀԈ㻼ᜣ㿨ᜣ㹨ᜣŋԈConstitutionŎԈ佴ミﴰ[䀌ᜣ㾘ᜣ őԌ㺬ヸ佈ミ㹼ヸﴰꗜヘ㿠ᜣ ŘԈ㾼ᜣ䂘ᜣ㼨ᜣƣԈetƠԈ佴ミﴰ^䂼ᜣ䁈ᜣ ƫԌ㺬ヸ佈ミ㹼ヸﴰꗜヘ䂐ᜣ ƲԈ䁬ᜣ䅈ᜣ㿨ᜣƵԈdansƺԈ佴ミﴰc䅬ᜣ䃸ᜣ ƽԌ㺬ヸ佈ミ㹼ヸﴰꗜヘ䅀ᜣ ƄԈ䄜ᜣ䇸ᜣ䂘ᜣƏԈlesƌԈ佴ミﴰg䈜ᜣ䆨ᜣ ƗԌ㺬ヸ佈ミ㹼ヸﴰꗜヘ䇰ᜣ ƞԈ䇌ᜣ䊸ᜣ䅈ᜣǡԈinstrumentsǤԈ佴ミﴰsㅄᜣ䉨ᜣ ǯԌ㺬ヸ佈ミ㹼ヸﴰꗜヘ䊰ᜣ ǶԈ䊌ᜣ䍐ᜣ䇸ᜣǹԈ佴ミﴰ䍴ᜣ䌀ᜣ ǼԌ㺬ヸ佈ミ㹼ヸﴰꗜヘ䍈ᜣ ǋԈ䌤ᜣ䐀ᜣ䊸ᜣǎԈenǓԈ佴ミﴰ䐤ᜣ䎰ᜣ ǖԌ㺬ヸ佈ミ㹼ヸﴰꗜヘ䏸ᜣ ǝԈ䏔ᜣ䓀ᜣ䍐ᜣĠԈvigueurīԈ佴ミﴰ䓤ᜣ䑰ᜣ ĮԌ㺬ヸ佈ミ㹼ヸﴰꗜヘ䒸ᜣ ĵԈ䒔ᜣ䕰ᜣ䐀ᜣĸԈsontĽԈ佴ミﴰ䖔ᜣ䔠ᜣ ĀԌ㺬ヸ佈ミ㹼ヸﴰꗜヘ䕨ᜣ ďԈ䕄ᜣ䘰ᜣ䓀ᜣĒԈdirectementĕԈ佴ミﴰ䙔ᜣ䗠ᜣ ĘԌ㺬ヸ佈ミ㹼ヸﴰꗜヘ䘨ᜣ ŧԈ䘄ᜣ䛠ᜣ䕰ᜣŪԈetůԈ佴ミﴰ¡&#10;䜄ᜣ䚐ᜣ ŲԌ㺬ヸ佈ミ㹼ヸﴰꗜヘ䛘ᜣ ŹԈ䚴ᜣ䞠ᜣ䘰ᜣżԈimmédiatementŇԈ佴ミﴰ¯䟄ᜣ䝐ᜣ ŊԌ㺬ヸ佈ミ㹼ヸﴰꗜヘ䞘ᜣ őԈ䝴ᜣ䡠ᜣ䛠ᜣŔԈapplicablesşԈ佴ミﴰ»䢄ᜣ䠐ᜣ ƢԌ㺬ヸ佈ミ㹼ヸﴰꗜヘ䡘ᜣ ƩԈ䠴ᜣ䤐ᜣ䞠ᜣƬԈparƱԈ佴ミﴰ¿䤴ᜣ䣀ᜣ ƴԌ㺬ヸ佈ミ㹼ヸﴰꗜヘ䤈ᜣ ƃԈ䣤ᜣ䧀ᜣ䡠ᜣƆԈetƋԈ佴ミﴰÂ䧤ᜣ䥰ᜣ ƎԌ㺬ヸ佈ミ㹼ヸﴰꗜヘ䦸ᜣ ƕԈ䦔ᜣ䪀ᜣ䤐ᜣƘԈdevantǣԈ佴ミﴰÉ䪤ᜣ䨰ᜣ ǦԌ㺬ヸ佈ミ㹼ヸﴰꗜヘ䩸ᜣ ǭԈ䩔ᜣ䬰ᜣ䧀ᜣǰԈunǵԈ佴ミﴰÌ䭔ᜣ䫠ᜣ ǸԌ㺬ヸ佈ミ㹼ヸﴰꗜヘ䬨ᜣ ǇԈ䬄ᜣ䯠ᜣ䪀ᜣǊԈjugeǏԈ佴ミﴰÐ䰄ᜣ䮐ᜣ ǒԌ㺬ヸ佈ミ㹼ヸﴰꗜヘ䯘ᜣ ǙԈ䮴ᜣ䲐ᜣ䬰ᜣǜԈ,ġԈ佴ミﴰÒ䲴ᜣ䱀ᜣ ĤԌ㺬ヸ佈ミ㹼ヸﴰꗜヘ䲈ᜣ ĳԈ䱤ᜣ䵐ᜣ䯠ᜣĶԈtribunalĹԈ佴ミﴰÛ䵴ᜣ䴀ᜣ ļԌ㺬ヸ佈ミ㹼ヸﴰꗜヘ䵈ᜣ ċԈ䴤ᜣ一ᜣ䲐ᜣĎԈouēԈ佴ミﴰÞ两ᜣ䶰ᜣ ĖԌ㺬ヸ佈ミ㹼ヸﴰꗜヘ䷸ᜣ ĝԈ䷔ᜣ什ᜣ䵐ᜣŠԈautoritéūԈ佴ミﴰæ令ᜣ买ᜣ ŮԌ㺬ヸ佈ミ㹼ヸﴰꗜヘ亸ᜣ ŵԈ五ᜣ佰ᜣ一ᜣŸԈ,ŽԈ佴ミﴰè侔ᜣ传ᜣ ŀԌ㺬ヸ佈ミ㹼ヸﴰꗜヘ佨ᜣ ŏԈ佄ᜣ倠ᜣ什ᜣŒԈ&#10;quelsŗԈ佴ミﴰî偄ᜣ俐ᜣ ŚԌ㺬ヸ佈ミ㹼ヸﴰꗜヘ倘ᜣ ơԈ俴ᜣ僐ᜣ佰ᜣƤԈquƩԈ佴ミﴰð僴ᜣ傀ᜣ ƬԌ㺬ヸ佈ミ㹼ヸﴰꗜヘ僈ᜣ ƻԈ傤ᜣ冀ᜣ倠ᜣƾԈ'ƃԈ佴ミﴰñ冤ᜣ儰ᜣ ƆԌ㺬ヸ佈ミ㹼ヸﴰꗜヘ典ᜣ ƍԈ兔ᜣ到ᜣ僐ᜣƐԈilsƕԈ佴ミﴰõ剔ᜣ几ᜣ ƘԌ㺬ヸ佈ミ㹼ヸﴰꗜヘ刨ᜣ ǧԈ刄ᜣ勰ᜣ冀ᜣǪԈsoientǭԈ佴ミﴰü匔ᜣ加ᜣ ǰԌ㺬ヸ佈ミ㹼ヸﴰꗜヘ勨ᜣ ǿԈ勄ᜣ厠ᜣ到ᜣǂԈ[ǇԈ佴ミﴰý叄ᜣ卐ᜣ ǊԌ㺬ヸ佈ミ㹼ヸﴰꗜヘ厘ᜣ ǑԈ却ᜣ呐ᜣ勰ᜣǔԈ.ǙԈ佴ミﴰþ呴ᜣ吀ᜣ ǜԌ㺬ヸ佈ミ㹼ヸﴰꗜヘ呈ᜣ īԈ吤ᜣ唀ᜣ厠ᜣĮԈ.ĳԈ佴ミﴰÿ唤ᜣ咰ᜣ ĶԌ㺬ヸ佈ミ㹼ヸﴰꗜヘ哸ᜣ ĽԈ哔ᜣ喰ᜣ呐ᜣĀԈ.ąԈ佴ミﴰĀ嗔ᜣ啠ᜣ ĈԌ㺬ヸ佈ミ㹼ヸﴰꗜヘ喨ᜣ ėԈ善ᜣ噠ᜣ唀ᜣĚԈ]ğԈ佴ミﴰā嚄ᜣ嘐ᜣ ŢԌ㺬ヸ佈ミ㹼ヸﴰꗜヘ噘ᜣ ũԈ嘴ᜣ圐ᜣ喰ᜣŬԈ.űԈ佴ミﴰă圴ᜣ囀ᜣ ŴԌ㺬ヸ佈ミ㹼ヸﴰꗜヘ圈ᜣ ŃԈ囤ᜣ埀ᜣ噠ᜣņԈLŋԈ佴ミﴰĄ埤ᜣ坰ᜣ ŎԌ㺬ヸ佈ミ㹼ヸﴰꗜヘ垸ᜣ ŕԈ垔ᜣ塰ᜣ圐ᜣŘԈ'ŝԈ佴ミﴰą墔ᜣ堠ᜣ ƠԌ㺬ヸ佈ミ㹼ヸﴰꗜヘ塨ᜣ ƯԈ塄ᜣ夰ᜣ埀ᜣƲԈabsenceƵԈ佴ミﴰč奔ᜣ壠ᜣ ƸԌ㺬ヸ佈ミ㹼ヸﴰꗜヘ夨ᜣ ƇԈ处ᜣ姠ᜣ塰ᜣƊԈdeƏԈ佴ミﴰĐ娄ᜣ妐ᜣ ƒԌ㺬ヸ佈ミ㹼ヸﴰꗜヘ姘ᜣ ƙԈ妴ᜣ媐ᜣ夰ᜣƜԈloiǡԈ佴ミﴰĔ媴ᜣ婀ᜣ ǤԌ㺬ヸ佈ミ㹼ヸﴰꗜヘ媈ᜣ ǳԈ婤ᜣ孀ᜣ姠ᜣǶԈneǻԈ佴ミﴰė孤ᜣ嫰ᜣ ǾԌ㺬ヸ佈ミ㹼ヸﴰꗜヘ嬸ᜣ ǅԈ嬔ᜣ寰ᜣ媐ᜣǈԈpeutǍԈ佴ミﴰĜ尔ᜣ宠ᜣ ǐԌ㺬ヸ佈ミ㹼ヸﴰꗜヘ寨ᜣ ǟԈ寄ᜣ岠ᜣ孀ᜣĢԈêtreħԈ佴ミﴰġ峄ᜣ屐ᜣ ĪԌ㺬ヸ佈ミ㹼ヸﴰꗜヘ岘ᜣ ıԈ屴ᜣ嵠ᜣ寰ᜣĴԈinvoquéeĿԈ佴ミﴰĪ嶄ᜣ崐ᜣ ĂԌ㺬ヸ佈ミ㹼ヸﴰꗜヘ嵘ᜣ ĉԈ崴ᜣ帐ᜣ岠ᜣČԈpourđԈ佴ミﴰį 帴ᜣ巀ᜣ ĔԌ㺬ヸ佈ミ㹼ヸﴰꗜヘ师ᜣ ţԈ巤ᜣ廐ᜣ嵠ᜣŦԈjustifierũԈ佴ミﴰĹ廴ᜣ庀ᜣ ŬԌ㺬ヸ佈ミ㹼ヸﴰꗜヘ廈ᜣ ŻԈ庤ᜣ往ᜣ帐ᜣžԈlaŃԈ佴ミﴰļ 徤ᜣ弰ᜣ ņԌ㺬ヸ佈ミ㹼ヸﴰꗜヘ彸ᜣ ōԈ彔ᜣ恀ᜣ廐ᜣŐԈviolationśԈ佴ミﴰņ恤ᜣ忰ᜣ ŞԌ㺬ヸ佈ミ㹼ヸﴰꗜヘ怸ᜣ ƥԈ怔ᜣ惰ᜣ往ᜣƨԈouƭԈ佴ミﴰŉ愔ᜣ悠ᜣ ưԌ㺬ヸ佈ミ㹼ヸﴰꗜヘ惨ᜣ ƿԈ惄ᜣ憠ᜣ恀ᜣƂԈlaƇԈ佴ミﴰŌ輔ᜭ慐ᜣ ƊԌ㺬ヸ佈ミ㹼ヸﴰꗜヘ憘ᜣ ƑԈ慴ᜣ戸ᜣ惰ᜣƔԈ佴ミﴰś扜ᜣ懨ᜣ ƟԌ㺬ヸ佈ミ㹼ヸﴰꗜヘ戰ᜣ ǦԈ戌ᜣ拨ᜣ憠ᜣǩԈdesǮԈ佴ミﴰş挌ᜣ折ᜣ ǱԌ㺬ヸ佈ミ㹼ヸﴰꗜヘ拠ᜣ ǸԈ押ᜣ推ᜣ戸ᜣǃԈdroitsǆԈ佴ミﴰŦ揌ᜣ捘ᜣ ǉԌ㺬ヸ佈ミ㹼ヸﴰꗜヘ掠ᜣ ǐԈ捼ᜣ摨ᜣ拨ᜣǛԈétablisǞԈ佴ミﴰŮ撌ᜣ搘ᜣ ġԌ㺬ヸ佈ミ㹼ヸﴰꗜヘ摠ᜣ ĨԈ搼ᜣ攘ᜣ推ᜣĳԈdansİԈ佴ミﴰų攼ᜣ擈ᜣ ĻԌ㺬ヸ佈ミ㹼ヸﴰꗜヘ攐ᜣ ĂԈ擬ᜣ旈ᜣ摨ᜣąԈlaĊԈ佴ミﴰŶ旬ᜣ數ᜣ čԌ㺬ヸ佈ミ㹼ヸﴰꗜヘ旀ᜣ ĔԈ斜ᜣ暈ᜣ攘ᜣğԈprésenteŢԈ佴ミﴰſ暬ᜣ昸ᜣ ťԌ㺬ヸ佈ミ㹼ヸﴰꗜヘ暀ᜣ ŬԈ晜ᜣ杈ᜣ旈ᜣŷԈConstitutionźԈ佴ミﴰƋ杬ᜣ書ᜣ ŽԌ㺬ヸ佈ミ㹼ヸﴰꗜヘ杀ᜣ ńԈ朜ᜣ柸ᜣ暈ᜣŏԈ,ŌԈ佴ミﴰƍ栜ᜣ枨ᜣ ŗԌ㺬ヸ佈ミ㹼ヸﴰꗜヘ柰ᜣ ŞԈ柌ᜣ梨ᜣ杈ᜣơԈpourƦԈ佴ミﴰƒ棌ᜣ桘ᜣ ƩԌ㺬ヸ佈ミ㹼ヸﴰꗜヘ梠ᜣ ưԈ桼ᜣ楨ᜣ柸ᜣƻԈannulerƾԈ佴ミﴰƚ榌ᜣ椘ᜣ ƁԌ㺬ヸ佈ミ㹼ヸﴰꗜヘ楠ᜣ ƈԈ椼ᜣ樘ᜣ梨ᜣƓԈuneƐԈ佴ミﴰƞ樼ᜣ槈ᜣ ƛԌ㺬ヸ佈ミ㹼ヸﴰꗜヘ樐ᜣ ǢԈ槬ᜣ櫘ᜣ楨ᜣǥԈactionǨԈ佴ミﴰƥ櫼ᜣ檈ᜣ ǳԌ㺬ヸ佈ミ㹼ヸﴰꗜヘ櫐ᜣ ǺԈ檬ᜣ殈ᜣ樘ᜣǽԈauǂԈ佴ミﴰƨ殬ᜣ欸ᜣ ǅԌ㺬ヸ佈ミ㹼ヸﴰꗜヘ殀ᜣ ǌԈ歜ᜣ永ᜣ櫘ᜣǗԈ&#10;titreǔԈ佴ミﴰƮ汜ᜣ毨ᜣ ǟԌ㺬ヸ佈ミ㹼ヸﴰꗜヘ氰ᜣ ĦԈ氌ᜣ注ᜣ殈ᜣĩԈdeĮԈ佴ミﴰƱ洌ᜣ沘ᜣ ıԌ㺬ヸ佈ミ㹼ヸﴰꗜヘ泠ᜣ ĸԈ沼ᜣ涘ᜣ永ᜣăԈcesĀԈ佴ミﴰƵ涼ᜣ浈ᜣ ċԌ㺬ヸ佈ミ㹼ヸﴰꗜヘ涐ᜣ ĒԈ浬ᜣ湈ᜣ注ᜣĕԈ&#10;faitsĚԈ佴ミﴰƺ湬ᜣ淸ᜣ ĝԌ㺬ヸ佈ミ㹼ヸﴰꗜヘ湀ᜣ ŤԈ渜ᜣ滸ᜣ涘ᜣůԈ,ŬԈ佴ミﴰƼ漜ᜣ溨ᜣ ŷԌ㺬ヸ佈ミ㹼ヸﴰꗜヘ滰ᜣ žԈ滌ᜣ澨ᜣ湈ᜣŁԈouņԈ佴ミﴰƿ濌ᜣ潘ᜣ ŉԌ㺬ヸ佈ミ㹼ヸﴰꗜヘ澠ᜣ ŐԈ潼ᜣ灘ᜣ滸ᜣśԈpourŘԈ佴ミﴰǄ灼ᜣ瀈ᜣ ƣԌ㺬ヸ佈ミ㹼ヸﴰꗜヘ灐ᜣ ƪԈ瀬ᜣ焈ᜣ澨ᜣƭԈnierƲԈ佴ミﴰǉ焬ᜣ炸ᜣ ƵԌ㺬ヸ佈ミ㹼ヸﴰꗜヘ焀ᜣ ƼԈ烜ᜣ熸ᜣ灘ᜣƇԈlaƄԈ佴ミﴰǌ☌ᜢ煨ᜣ ƏԌ㺬ヸ佈ミ㹼ヸﴰꗜヘ熰ᜣ ƖԈ熌ᜣ牐ᜣ焈ᜣƙԈ佴ミﴰǛ牴ᜣ爀ᜣ ƜԌ㺬ヸ佈ミ㹼ヸﴰꗜヘ版ᜣ ǫԈ爤ᜣ猀ᜣ熸ᜣǮԈdeǳԈ佴ミﴰǞ猤ᜣ犰ᜣ ǶԌ㺬ヸ佈ミ㹼ヸﴰꗜヘ狸ᜣ ǽԈ狔ᜣ现ᜣ牐ᜣǀԈtelsǅԈ佴ミﴰǣ珔ᜣ獠ᜣ ǈԌ㺬ヸ佈ミ㹼ヸﴰꗜヘ玨ᜣ ǗԈ玄ᜣ瑰ᜣ猀ᜣǚԈdroitsǝԈ佴ミﴰǩ璔ᜣ琠ᜣ ĠԌ㺬ヸ佈ミ㹼ヸﴰꗜヘ瑨ᜣ įԈ瑄ᜣ甠ᜣ现ᜣĲԈ.ķԈ佴ミﴰǪ畄ᜣ瓐ᜣ ĺԌ㺬ヸ佈ミ㹼ヸﴰꗜヘ甘ᜣ āԈ瓴ᜣ痐ᜣ瑰ᜣĄԈ&quot;ĉԈ佴ミﴰǫ痴ᜣ疀ᜣ ČԌ㺬ヸ佈ミ㹼ヸﴰꗜヘ痈ᜣ ěԈ疤ᜣ새粘甠ᜣĞԈ&#10;ţԈ].ŠԈ.ssťԈ'.ŪԈ' ůԈ'].tsŲԈValue1ionŵԈdroits.Don ŸԈreconnaissanceceution  ŇԎŸla présente Constitution ŎԌŸ ProductIDőԈKey1ŖԈ&#10;its.nřԈName.SmartTag ŜԎŸla présente Constitution୬ ԀŸŸü䉘ÛԌŸ檀ᜲ∢∢∢∢∢∢∢∢∢∢∢∢∢∢∢∢∢∢∢∢ Ȁ∢∢∢Ȁ∢∢ ∢∢∢∢•∂∢∢∢∢∢∢∢∢∢∢∢∢∢∢∢∢∢∢∢∢∢∢∢•∂∢∢∢∢∢∢∢∢∢∢∢∢∢Ȁ∢∢∢∢∢∢∢∢∢∢∢∢∢ ∢∢∢∢∢∢∢∢∢∢∢∢∢∢∢∢∢∢∢∢∢∢∢∂∢∢∢∢∢&quot;Ȁ∢∢ ∂∢∢∢∢ ∂∢∢∢∢∢∢•∢∢∢∢∢∢∢∢∢∢∢∢∢∢∢∢∢∢∢∢∢∢∢∢•∢∢∢∢∢∢∢∢∢∢∢∢∢∢∢∢∢∢∢∢ ∀∢∢∢Ȁ∢∢ ∢∢∢∢•∢∢•∀∢∢∢∢∢∢∢∢∢∢∢∢∢∢∢∢∢∢∢∢ ∢∢∢∢∢∢∢∢∢∢∢∢∢∢∢Ȁ∢∢∢∢∢∢∢∢∢∢∢∢∢∂∢∢∢∢∢∢∢∢∢∢∢∢∢∢∢∢∢∢∢∢∢∢ ∀∢∢∢∢∢•Ȁ∢∢&quot;∂∢∢∢∢ ∀∢∢∢∢∢∢∢∂∢∢∢∢∢∢∢∢∢∢∢∢∢∢∢∢∢∢∢∢∢∢∢•Ȃ∢∢∢∢∢∢∢∢∢∢∢∢∢∢∢∢∢∢∢∢∂∢∢•∢∢Ȁ∢∢∢∢&quot;Ȁ∢∢&quot;Ȁ∢∢∢∢∢∢∢∢∢∢∢∢∢∢∢∢∢∢∢•∂∢∢∢∢∢∢∢∢∢∢∢∢∢∢∢Ȁ∢∢∢∢∢∢∢∢∢∢∢∢•Ȁ∢∢∢∢∢∢∢∢∢∢∢∢∢∢∢∢∢∢∢∢∢∢&quot;Ȁ∢∢∢∢∢•∢∢&quot;∀∢∢∢∢ Ȁ∢∢∢∢∢∢∢ ∂∢∢∢∢∢∢∢∢"/>
        </w:smartTagPr>
        <w:r w:rsidR="006667F9" w:rsidRPr="006667F9">
          <w:rPr>
            <w:lang w:val="fr-FR"/>
          </w:rPr>
          <w:t>la présente Constitution</w:t>
        </w:r>
      </w:smartTag>
      <w:r w:rsidR="006667F9" w:rsidRPr="006667F9">
        <w:rPr>
          <w:lang w:val="fr-FR"/>
        </w:rPr>
        <w:t xml:space="preserve"> et dans les instruments internationaux en vigueur sont directement et immédiatement applicables par et devant un juge, tribunal ou autorité, quels qu</w:t>
      </w:r>
      <w:r w:rsidR="00240A44">
        <w:rPr>
          <w:lang w:val="fr-FR"/>
        </w:rPr>
        <w:t>’</w:t>
      </w:r>
      <w:r w:rsidR="006667F9" w:rsidRPr="006667F9">
        <w:rPr>
          <w:lang w:val="fr-FR"/>
        </w:rPr>
        <w:t>ils soient [...]. L</w:t>
      </w:r>
      <w:r w:rsidR="00240A44">
        <w:rPr>
          <w:lang w:val="fr-FR"/>
        </w:rPr>
        <w:t>’</w:t>
      </w:r>
      <w:r w:rsidR="006667F9" w:rsidRPr="006667F9">
        <w:rPr>
          <w:lang w:val="fr-FR"/>
        </w:rPr>
        <w:t xml:space="preserve">absence de loi ne peut être invoquée pour justifier la violation ou la méconnaissance des droits établis dans </w:t>
      </w:r>
      <w:smartTag w:uri="urn:schemas-microsoft-com:office:smarttags" w:element="PersonName">
        <w:smartTagPr>
          <w:attr w:name="ProductID" w:val="ミ㹼ヸﴰꗜヘ㈸ᜣ ƚԌ矘ᜣ嚘ᘺ﬈ಜﴰƝԈ291ǢԈ'its.nǥԈㆬᜣ㌠ᜣ〰ᜣTag ǨԌ㺬ヸ佈ミ㹼ヸﴰꗜヘ㍨ᜣ  ǷԌ㺬ヸ佈ミ㹼ヸﴰꗜヘ㌘ᜣ ǾԈ佴ミﴰㄜᜣ㊨ᜣǁԈ㋌ᜣ㍰ᜣ㉀ᜣǄԈ佴ミﴰぬᜣ㉠ᜣǏԈ㊄ᜣ㐈ᜣ㌠ᜣǒԈ佴ミﴰ㈔ᜣ㎸ᜣ ǕԌ㺬ヸ佈ミ㹼ヸﴰꗜヘ㐀ᜣ ǜԈ㏜ᜣ㒠ᜣ㍰ᜣħԈ佴ミﴰ䰴ᜢ㑐ᜣ ĪԌ㺬ヸ佈ミ㹼ヸﴰꗜヘ㒘ᜣ ıԈ㑴ᜣ㔸ᜣ㐈ᜣĴԈ佴ミﴰ㕜ᜣ㓨ᜣ ĿԌ㺬ヸ佈ミ㹼ヸﴰꗜヘ㔰ᜣ ĆԈ㔌ᜣ㗨ᜣ㒠ᜣĉԈ ĎԈ佴ミﴰ㘌ᜣ㖘ᜣ đԌ㺬ヸ佈ミ㹼ヸﴰꗜヘ㗠ᜣ ĘԈ㖼ᜣ㚘ᜣ㔸ᜣţԈ18ŠԈ佴ミﴰ㚼ᜣ㙈ᜣ ūԌ㺬ヸ佈ミ㹼ヸﴰꗜヘ㚐ᜣ ŲԈ㙬ᜣ㝘ᜣ㗨ᜣŵԈindiqueŸԈ佴ミﴰ㝼ᜣ㜈ᜣ ŃԌ㺬ヸ佈ミ㹼ヸﴰꗜヘ㝐ᜣ ŊԈ㜬ᜣ㠈ᜣ㚘ᜣōԈ:ŒԈ佴ミﴰ㠬ᜣ㞸ᜣ ŕԌ㺬ヸ佈ミ㹼ヸﴰꗜヘ㠀ᜣ ŜԈ㟜ᜣ㢸ᜣ㝘ᜣƧԈ ƤԈ佴ミﴰ㣜ᜣ㡨ᜣ ƯԌ㺬ヸ佈ミ㹼ヸﴰꗜヘ㢰ᜣ ƶԈ㢌ᜣ㥨ᜣ㠈ᜣƹԈ&quot;ƾԈ佴ミﴰ㦌ᜣ㤘ᜣ ƁԌ㺬ヸ佈ミ㹼ヸﴰꗜヘ㥠ᜣ ƈԈ㤼ᜣ㨘ᜣ㢸ᜣƓԈLesƐԈ佴ミﴰ 㨼ᜣ㧈ᜣ ƛԌ㺬ヸ佈ミ㹼ヸﴰꗜヘ㨐ᜣ ǢԈ㧬ᜣ㫘ᜣ㥨ᜣǥԈdroitsǨԈ佴ミﴰ'㫼ᜣ㪈ᜣ ǳԌ㺬ヸ佈ミ㹼ヸﴰꗜヘ㫐ᜣ ǺԈ㪬ᜣ㮈ᜣ㨘ᜣǽԈetǂԈ佴ミﴰ* 㮬ᜣ㬸ᜣ ǅԌ㺬ヸ佈ミ㹼ヸﴰꗜヘ㮀ᜣ ǌԈ㭜ᜣ㱈ᜣ㫘ᜣǗԈgarantiesǚԈ佴ミﴰ4㱬ᜣ㯸ᜣ ǝԌ㺬ヸ佈ミ㹼ヸﴰꗜヘ㱀ᜣ ĤԈ㰜ᜣ㴈ᜣ㮈ᜣįԈformulésĲԈ佴ミﴰ=㴬ᜣ㲸ᜣ ĵԌ㺬ヸ佈ミ㹼ヸﴰꗜヘ㴀ᜣ ļԈ㳜ᜣ㶸ᜣ㱈ᜣćԈdansĄԈ佴ミﴰB㷜ᜣ㵨ᜣ ďԌ㺬ヸ佈ミ㹼ヸﴰꗜヘ㶰ᜣ ĖԈ㶌ᜣ㹨ᜣ㴈ᜣęԈlaĞԈ佴ミﴰE㺌ᜣ㸘ᜣ šԌ㺬ヸ佈ミ㹼ヸﴰꗜヘ㹠ᜣ ŨԈ㸼ᜣ㼨ᜣ㶸ᜣųԈprésenteŶԈ佴ミﴰN㽌ᜣ㻘ᜣ ŹԌ㺬ヸ佈ミ㹼ヸﴰꗜヘ㼠ᜣ ŀԈ㻼ᜣ㿨ᜣ㹨ᜣŋԈConstitutionŎԈ佴ミﴰ[䀌ᜣ㾘ᜣ őԌ㺬ヸ佈ミ㹼ヸﴰꗜヘ㿠ᜣ ŘԈ㾼ᜣ䂘ᜣ㼨ᜣƣԈetƠԈ佴ミﴰ^䂼ᜣ䁈ᜣ ƫԌ㺬ヸ佈ミ㹼ヸﴰꗜヘ䂐ᜣ ƲԈ䁬ᜣ䅈ᜣ㿨ᜣƵԈdansƺԈ佴ミﴰc䅬ᜣ䃸ᜣ ƽԌ㺬ヸ佈ミ㹼ヸﴰꗜヘ䅀ᜣ ƄԈ䄜ᜣ䇸ᜣ䂘ᜣƏԈlesƌԈ佴ミﴰg䈜ᜣ䆨ᜣ ƗԌ㺬ヸ佈ミ㹼ヸﴰꗜヘ䇰ᜣ ƞԈ䇌ᜣ䊸ᜣ䅈ᜣǡԈinstrumentsǤԈ佴ミﴰsㅄᜣ䉨ᜣ ǯԌ㺬ヸ佈ミ㹼ヸﴰꗜヘ䊰ᜣ ǶԈ䊌ᜣ䍐ᜣ䇸ᜣǹԈ佴ミﴰ䍴ᜣ䌀ᜣ ǼԌ㺬ヸ佈ミ㹼ヸﴰꗜヘ䍈ᜣ ǋԈ䌤ᜣ䐀ᜣ䊸ᜣǎԈenǓԈ佴ミﴰ䐤ᜣ䎰ᜣ ǖԌ㺬ヸ佈ミ㹼ヸﴰꗜヘ䏸ᜣ ǝԈ䏔ᜣ䓀ᜣ䍐ᜣĠԈvigueurīԈ佴ミﴰ䓤ᜣ䑰ᜣ ĮԌ㺬ヸ佈ミ㹼ヸﴰꗜヘ䒸ᜣ ĵԈ䒔ᜣ䕰ᜣ䐀ᜣĸԈsontĽԈ佴ミﴰ䖔ᜣ䔠ᜣ ĀԌ㺬ヸ佈ミ㹼ヸﴰꗜヘ䕨ᜣ ďԈ䕄ᜣ䘰ᜣ䓀ᜣĒԈdirectementĕԈ佴ミﴰ䙔ᜣ䗠ᜣ ĘԌ㺬ヸ佈ミ㹼ヸﴰꗜヘ䘨ᜣ ŧԈ䘄ᜣ䛠ᜣ䕰ᜣŪԈetůԈ佴ミﴰ¡&#10;䜄ᜣ䚐ᜣ ŲԌ㺬ヸ佈ミ㹼ヸﴰꗜヘ䛘ᜣ ŹԈ䚴ᜣ䞠ᜣ䘰ᜣżԈimmédiatementŇԈ佴ミﴰ¯䟄ᜣ䝐ᜣ ŊԌ㺬ヸ佈ミ㹼ヸﴰꗜヘ䞘ᜣ őԈ䝴ᜣ䡠ᜣ䛠ᜣŔԈapplicablesşԈ佴ミﴰ»䢄ᜣ䠐ᜣ ƢԌ㺬ヸ佈ミ㹼ヸﴰꗜヘ䡘ᜣ ƩԈ䠴ᜣ䤐ᜣ䞠ᜣƬԈparƱԈ佴ミﴰ¿䤴ᜣ䣀ᜣ ƴԌ㺬ヸ佈ミ㹼ヸﴰꗜヘ䤈ᜣ ƃԈ䣤ᜣ䧀ᜣ䡠ᜣƆԈetƋԈ佴ミﴰÂ䧤ᜣ䥰ᜣ ƎԌ㺬ヸ佈ミ㹼ヸﴰꗜヘ䦸ᜣ ƕԈ䦔ᜣ䪀ᜣ䤐ᜣƘԈdevantǣԈ佴ミﴰÉ䪤ᜣ䨰ᜣ ǦԌ㺬ヸ佈ミ㹼ヸﴰꗜヘ䩸ᜣ ǭԈ䩔ᜣ䬰ᜣ䧀ᜣǰԈunǵԈ佴ミﴰÌ䭔ᜣ䫠ᜣ ǸԌ㺬ヸ佈ミ㹼ヸﴰꗜヘ䬨ᜣ ǇԈ䬄ᜣ䯠ᜣ䪀ᜣǊԈjugeǏԈ佴ミﴰÐ䰄ᜣ䮐ᜣ ǒԌ㺬ヸ佈ミ㹼ヸﴰꗜヘ䯘ᜣ ǙԈ䮴ᜣ䲐ᜣ䬰ᜣǜԈ,ġԈ佴ミﴰÒ䲴ᜣ䱀ᜣ ĤԌ㺬ヸ佈ミ㹼ヸﴰꗜヘ䲈ᜣ ĳԈ䱤ᜣ䵐ᜣ䯠ᜣĶԈtribunalĹԈ佴ミﴰÛ䵴ᜣ䴀ᜣ ļԌ㺬ヸ佈ミ㹼ヸﴰꗜヘ䵈ᜣ ċԈ䴤ᜣ一ᜣ䲐ᜣĎԈouēԈ佴ミﴰÞ两ᜣ䶰ᜣ ĖԌ㺬ヸ佈ミ㹼ヸﴰꗜヘ䷸ᜣ ĝԈ䷔ᜣ什ᜣ䵐ᜣŠԈautoritéūԈ佴ミﴰæ令ᜣ买ᜣ ŮԌ㺬ヸ佈ミ㹼ヸﴰꗜヘ亸ᜣ ŵԈ五ᜣ佰ᜣ一ᜣŸԈ,ŽԈ佴ミﴰè侔ᜣ传ᜣ ŀԌ㺬ヸ佈ミ㹼ヸﴰꗜヘ佨ᜣ ŏԈ佄ᜣ倠ᜣ什ᜣŒԈ&#10;quelsŗԈ佴ミﴰî偄ᜣ俐ᜣ ŚԌ㺬ヸ佈ミ㹼ヸﴰꗜヘ倘ᜣ ơԈ俴ᜣ僐ᜣ佰ᜣƤԈquƩԈ佴ミﴰð僴ᜣ傀ᜣ ƬԌ㺬ヸ佈ミ㹼ヸﴰꗜヘ僈ᜣ ƻԈ傤ᜣ冀ᜣ倠ᜣƾԈ'ƃԈ佴ミﴰñ冤ᜣ儰ᜣ ƆԌ㺬ヸ佈ミ㹼ヸﴰꗜヘ典ᜣ ƍԈ兔ᜣ到ᜣ僐ᜣƐԈilsƕԈ佴ミﴰõ剔ᜣ几ᜣ ƘԌ㺬ヸ佈ミ㹼ヸﴰꗜヘ刨ᜣ ǧԈ刄ᜣ勰ᜣ冀ᜣǪԈsoientǭԈ佴ミﴰü匔ᜣ加ᜣ ǰԌ㺬ヸ佈ミ㹼ヸﴰꗜヘ勨ᜣ ǿԈ勄ᜣ厠ᜣ到ᜣǂԈ[ǇԈ佴ミﴰý叄ᜣ卐ᜣ ǊԌ㺬ヸ佈ミ㹼ヸﴰꗜヘ厘ᜣ ǑԈ却ᜣ呐ᜣ勰ᜣǔԈ.ǙԈ佴ミﴰþ呴ᜣ吀ᜣ ǜԌ㺬ヸ佈ミ㹼ヸﴰꗜヘ呈ᜣ īԈ吤ᜣ唀ᜣ厠ᜣĮԈ.ĳԈ佴ミﴰÿ唤ᜣ咰ᜣ ĶԌ㺬ヸ佈ミ㹼ヸﴰꗜヘ哸ᜣ ĽԈ哔ᜣ喰ᜣ呐ᜣĀԈ.ąԈ佴ミﴰĀ嗔ᜣ啠ᜣ ĈԌ㺬ヸ佈ミ㹼ヸﴰꗜヘ喨ᜣ ėԈ善ᜣ噠ᜣ唀ᜣĚԈ]ğԈ佴ミﴰā嚄ᜣ嘐ᜣ ŢԌ㺬ヸ佈ミ㹼ヸﴰꗜヘ噘ᜣ ũԈ嘴ᜣ圐ᜣ喰ᜣŬԈ.űԈ佴ミﴰă圴ᜣ囀ᜣ ŴԌ㺬ヸ佈ミ㹼ヸﴰꗜヘ圈ᜣ ŃԈ囤ᜣ埀ᜣ噠ᜣņԈLŋԈ佴ミﴰĄ埤ᜣ坰ᜣ ŎԌ㺬ヸ佈ミ㹼ヸﴰꗜヘ垸ᜣ ŕԈ垔ᜣ塰ᜣ圐ᜣŘԈ'ŝԈ佴ミﴰą墔ᜣ堠ᜣ ƠԌ㺬ヸ佈ミ㹼ヸﴰꗜヘ塨ᜣ ƯԈ塄ᜣ夰ᜣ埀ᜣƲԈabsenceƵԈ佴ミﴰč奔ᜣ壠ᜣ ƸԌ㺬ヸ佈ミ㹼ヸﴰꗜヘ夨ᜣ ƇԈ处ᜣ姠ᜣ塰ᜣƊԈdeƏԈ佴ミﴰĐ娄ᜣ妐ᜣ ƒԌ㺬ヸ佈ミ㹼ヸﴰꗜヘ姘ᜣ ƙԈ妴ᜣ媐ᜣ夰ᜣƜԈloiǡԈ佴ミﴰĔ媴ᜣ婀ᜣ ǤԌ㺬ヸ佈ミ㹼ヸﴰꗜヘ媈ᜣ ǳԈ婤ᜣ孀ᜣ姠ᜣǶԈneǻԈ佴ミﴰė孤ᜣ嫰ᜣ ǾԌ㺬ヸ佈ミ㹼ヸﴰꗜヘ嬸ᜣ ǅԈ嬔ᜣ寰ᜣ媐ᜣǈԈpeutǍԈ佴ミﴰĜ尔ᜣ宠ᜣ ǐԌ㺬ヸ佈ミ㹼ヸﴰꗜヘ寨ᜣ ǟԈ寄ᜣ岠ᜣ孀ᜣĢԈêtreħԈ佴ミﴰġ峄ᜣ屐ᜣ ĪԌ㺬ヸ佈ミ㹼ヸﴰꗜヘ岘ᜣ ıԈ屴ᜣ嵠ᜣ寰ᜣĴԈinvoquéeĿԈ佴ミﴰĪ嶄ᜣ崐ᜣ ĂԌ㺬ヸ佈ミ㹼ヸﴰꗜヘ嵘ᜣ ĉԈ崴ᜣ帐ᜣ岠ᜣČԈpourđԈ佴ミﴰį 帴ᜣ巀ᜣ ĔԌ㺬ヸ佈ミ㹼ヸﴰꗜヘ师ᜣ ţԈ巤ᜣ廐ᜣ嵠ᜣŦԈjustifierũԈ佴ミﴰĹ廴ᜣ庀ᜣ ŬԌ㺬ヸ佈ミ㹼ヸﴰꗜヘ廈ᜣ ŻԈ庤ᜣ往ᜣ帐ᜣžԈlaŃԈ佴ミﴰļ 徤ᜣ弰ᜣ ņԌ㺬ヸ佈ミ㹼ヸﴰꗜヘ彸ᜣ ōԈ彔ᜣ恀ᜣ廐ᜣŐԈviolationśԈ佴ミﴰņ恤ᜣ忰ᜣ ŞԌ㺬ヸ佈ミ㹼ヸﴰꗜヘ怸ᜣ ƥԈ怔ᜣ惰ᜣ往ᜣƨԈouƭԈ佴ミﴰŉ愔ᜣ悠ᜣ ưԌ㺬ヸ佈ミ㹼ヸﴰꗜヘ惨ᜣ ƿԈ惄ᜣ憠ᜣ恀ᜣƂԈlaƇԈ佴ミﴰŌ輔ᜭ慐ᜣ ƊԌ㺬ヸ佈ミ㹼ヸﴰꗜヘ憘ᜣ ƑԈ慴ᜣ戸ᜣ惰ᜣƔԈ佴ミﴰś扜ᜣ懨ᜣ ƟԌ㺬ヸ佈ミ㹼ヸﴰꗜヘ戰ᜣ ǦԈ戌ᜣ拨ᜣ憠ᜣǩԈdesǮԈ佴ミﴰş挌ᜣ折ᜣ ǱԌ㺬ヸ佈ミ㹼ヸﴰꗜヘ拠ᜣ ǸԈ押ᜣ推ᜣ戸ᜣǃԈdroitsǆԈ佴ミﴰŦ揌ᜣ捘ᜣ ǉԌ㺬ヸ佈ミ㹼ヸﴰꗜヘ掠ᜣ ǐԈ捼ᜣ摨ᜣ拨ᜣǛԈétablisǞԈ佴ミﴰŮ撌ᜣ搘ᜣ ġԌ㺬ヸ佈ミ㹼ヸﴰꗜヘ摠ᜣ ĨԈ搼ᜣ攘ᜣ推ᜣĳԈdansİԈ佴ミﴰų攼ᜣ擈ᜣ ĻԌ㺬ヸ佈ミ㹼ヸﴰꗜヘ攐ᜣ ĂԈ擬ᜣ旈ᜣ摨ᜣąԈlaĊԈ佴ミﴰŶ旬ᜣ數ᜣ čԌ㺬ヸ佈ミ㹼ヸﴰꗜヘ旀ᜣ ĔԈ斜ᜣ暈ᜣ攘ᜣğԈprésenteŢԈ佴ミﴰſ暬ᜣ昸ᜣ ťԌ㺬ヸ佈ミ㹼ヸﴰꗜヘ暀ᜣ ŬԈ晜ᜣ杈ᜣ旈ᜣŷԈConstitutionźԈ佴ミﴰƋ杬ᜣ書ᜣ ŽԌ㺬ヸ佈ミ㹼ヸﴰꗜヘ杀ᜣ ńԈ朜ᜣ柸ᜣ暈ᜣŏԈ,ŌԈ佴ミﴰƍ栜ᜣ枨ᜣ ŗԌ㺬ヸ佈ミ㹼ヸﴰꗜヘ柰ᜣ ŞԈ柌ᜣ梨ᜣ杈ᜣơԈpourƦԈ佴ミﴰƒ棌ᜣ桘ᜣ ƩԌ㺬ヸ佈ミ㹼ヸﴰꗜヘ梠ᜣ ưԈ桼ᜣ楨ᜣ柸ᜣƻԈannulerƾԈ佴ミﴰƚ榌ᜣ椘ᜣ ƁԌ㺬ヸ佈ミ㹼ヸﴰꗜヘ楠ᜣ ƈԈ椼ᜣ樘ᜣ梨ᜣƓԈuneƐԈ佴ミﴰƞ樼ᜣ槈ᜣ ƛԌ㺬ヸ佈ミ㹼ヸﴰꗜヘ樐ᜣ ǢԈ槬ᜣ櫘ᜣ楨ᜣǥԈactionǨԈ佴ミﴰƥ櫼ᜣ檈ᜣ ǳԌ㺬ヸ佈ミ㹼ヸﴰꗜヘ櫐ᜣ ǺԈ檬ᜣ殈ᜣ樘ᜣǽԈauǂԈ佴ミﴰƨ殬ᜣ欸ᜣ ǅԌ㺬ヸ佈ミ㹼ヸﴰꗜヘ殀ᜣ ǌԈ歜ᜣ永ᜣ櫘ᜣǗԈ&#10;titreǔԈ佴ミﴰƮ汜ᜣ毨ᜣ ǟԌ㺬ヸ佈ミ㹼ヸﴰꗜヘ氰ᜣ ĦԈ氌ᜣ注ᜣ殈ᜣĩԈdeĮԈ佴ミﴰƱ洌ᜣ沘ᜣ ıԌ㺬ヸ佈ミ㹼ヸﴰꗜヘ泠ᜣ ĸԈ沼ᜣ涘ᜣ永ᜣăԈcesĀԈ佴ミﴰƵ涼ᜣ浈ᜣ ċԌ㺬ヸ佈ミ㹼ヸﴰꗜヘ涐ᜣ ĒԈ浬ᜣ湈ᜣ注ᜣĕԈ&#10;faitsĚԈ佴ミﴰƺ湬ᜣ淸ᜣ ĝԌ㺬ヸ佈ミ㹼ヸﴰꗜヘ湀ᜣ ŤԈ渜ᜣ滸ᜣ涘ᜣůԈ,ŬԈ佴ミﴰƼ漜ᜣ溨ᜣ ŷԌ㺬ヸ佈ミ㹼ヸﴰꗜヘ滰ᜣ žԈ滌ᜣ澨ᜣ湈ᜣŁԈouņԈ佴ミﴰƿ濌ᜣ潘ᜣ ŉԌ㺬ヸ佈ミ㹼ヸﴰꗜヘ澠ᜣ ŐԈ潼ᜣ灘ᜣ滸ᜣśԈpourŘԈ佴ミﴰǄ灼ᜣ瀈ᜣ ƣԌ㺬ヸ佈ミ㹼ヸﴰꗜヘ灐ᜣ ƪԈ瀬ᜣ焈ᜣ澨ᜣƭԈnierƲԈ佴ミﴰǉ焬ᜣ炸ᜣ ƵԌ㺬ヸ佈ミ㹼ヸﴰꗜヘ焀ᜣ ƼԈ烜ᜣ熸ᜣ灘ᜣƇԈlaƄԈ佴ミﴰǌ☌ᜢ煨ᜣ ƏԌ㺬ヸ佈ミ㹼ヸﴰꗜヘ熰ᜣ ƖԈ熌ᜣ牐ᜣ焈ᜣƙԈ佴ミﴰǛ牴ᜣ爀ᜣ ƜԌ㺬ヸ佈ミ㹼ヸﴰꗜヘ版ᜣ ǫԈ爤ᜣ猀ᜣ熸ᜣǮԈdeǳԈ佴ミﴰǞ猤ᜣ犰ᜣ ǶԌ㺬ヸ佈ミ㹼ヸﴰꗜヘ狸ᜣ ǽԈ狔ᜣ现ᜣ牐ᜣǀԈtelsǅԈ佴ミﴰǣ珔ᜣ獠ᜣ ǈԌ㺬ヸ佈ミ㹼ヸﴰꗜヘ玨ᜣ ǗԈ玄ᜣ瑰ᜣ猀ᜣǚԈdroitsǝԈ佴ミﴰǩ璔ᜣ琠ᜣ ĠԌ㺬ヸ佈ミ㹼ヸﴰꗜヘ瑨ᜣ įԈ瑄ᜣ甠ᜣ现ᜣĲԈ.ķԈ佴ミﴰǪ畄ᜣ瓐ᜣ ĺԌ㺬ヸ佈ミ㹼ヸﴰꗜヘ甘ᜣ āԈ瓴ᜣ痐ᜣ瑰ᜣĄԈ&quot;ĉԈ佴ミﴰǫ痴ᜣ疀ᜣ ČԌ㺬ヸ佈ミ㹼ヸﴰꗜヘ痈ᜣ ěԈ疤ᜣ새粘甠ᜣĞԈ&#10;ţԈ].ŠԈ.ssťԈ'.ŪԈ' ůԈ'].tsŲԈValue1ionŵԈdroits.Don ŸԈreconnaissanceceution  ŇԎŸla présente Constitution ŎԌ㇐ᜣŸ ProductIDőԈKey1ŖԈ&#10;its.nřԈName.SmartTag ŜԎŸla présente Constitution୬ ԀŸŸü䉘ÛԌŸ檀ᜲ∢∢∢∢∢∢∢∢∢∢∢∢∢∢∢∢∢∢∢∢ Ȁ∢∢∢Ȁ∢∢ ∢∢∢∢•∂∢∢∢∢∢∢∢∢∢∢∢∢∢∢∢∢∢∢∢∢∢∢∢•∂∢∢∢∢∢∢∢∢∢∢∢∢∢Ȁ∢∢∢∢∢∢∢∢∢∢∢∢∢ ∢∢∢∢∢∢∢∢∢∢∢∢∢∢∢∢∢∢∢∢∢∢∢∂∢∢∢∢∢&quot;Ȁ∢∢ ∂∢∢∢∢ ∂∢∢∢∢∢∢•∢∢∢∢∢∢∢∢∢∢∢∢∢∢∢∢∢∢∢∢∢∢∢∢•∢∢∢∢∢∢∢∢∢∢∢∢∢∢∢∢∢∢∢∢ ∀∢∢∢Ȁ∢∢ ∢∢∢∢•∢∢•∀∢∢∢∢∢∢∢∢∢∢∢∢∢∢∢∢∢∢∢∢ ∢∢∢∢∢∢∢∢∢∢∢∢∢∢∢Ȁ∢∢∢∢∢∢∢∢∢∢∢∢∢∂∢∢∢∢∢∢∢∢∢∢∢∢∢∢∢∢∢∢∢∢∢∢ ∀∢∢∢∢∢•Ȁ∢∢&quot;∂∢∢∢∢ ∀∢∢∢∢∢∢∢∂∢∢∢∢∢∢∢∢∢∢∢∢∢∢∢∢∢∢∢∢∢∢∢•Ȃ∢∢∢∢∢∢∢∢∢∢∢∢∢∢∢∢∢∢∢∢∂∢∢•∢∢Ȁ∢∢∢∢&quot;Ȁ∢∢&quot;Ȁ∢∢∢∢∢∢∢∢"/>
        </w:smartTagPr>
        <w:r w:rsidR="006667F9" w:rsidRPr="006667F9">
          <w:rPr>
            <w:lang w:val="fr-FR"/>
          </w:rPr>
          <w:t>la présente Constitution</w:t>
        </w:r>
      </w:smartTag>
      <w:r w:rsidR="006667F9" w:rsidRPr="006667F9">
        <w:rPr>
          <w:lang w:val="fr-FR"/>
        </w:rPr>
        <w:t>, pour annuler une action au titre de ces faits, ou pour nier la reconnaissance de tels droits."</w:t>
      </w:r>
    </w:p>
    <w:p w:rsidR="006667F9" w:rsidRPr="006667F9" w:rsidRDefault="00300D6D" w:rsidP="00300D6D">
      <w:pPr>
        <w:pStyle w:val="BodyText"/>
        <w:numPr>
          <w:ilvl w:val="5"/>
          <w:numId w:val="0"/>
        </w:numPr>
        <w:rPr>
          <w:lang w:val="fr-FR"/>
        </w:rPr>
      </w:pPr>
      <w:r>
        <w:rPr>
          <w:lang w:val="fr-FR"/>
        </w:rPr>
        <w:t>30.</w:t>
      </w:r>
      <w:r>
        <w:rPr>
          <w:lang w:val="fr-FR"/>
        </w:rPr>
        <w:tab/>
      </w:r>
      <w:r w:rsidR="006667F9" w:rsidRPr="006667F9">
        <w:rPr>
          <w:lang w:val="fr-FR"/>
        </w:rPr>
        <w:t xml:space="preserve">Ces dispositions établissent la primauté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sur toute autre norme légale; elles imposent que les lois internes conservent leur lien avec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et toutes lois, en conflit avec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resteront sans effet. L</w:t>
      </w:r>
      <w:r w:rsidR="00240A44">
        <w:rPr>
          <w:lang w:val="fr-FR"/>
        </w:rPr>
        <w:t>’</w:t>
      </w:r>
      <w:r w:rsidR="006667F9" w:rsidRPr="006667F9">
        <w:rPr>
          <w:lang w:val="fr-FR"/>
        </w:rPr>
        <w:t xml:space="preserve">article 273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"les cours, tribunaux, magistrats et autorités administratives sont tenus d</w:t>
      </w:r>
      <w:r w:rsidR="00240A44">
        <w:rPr>
          <w:lang w:val="fr-FR"/>
        </w:rPr>
        <w:t>’</w:t>
      </w:r>
      <w:r w:rsidR="006667F9" w:rsidRPr="006667F9">
        <w:rPr>
          <w:lang w:val="fr-FR"/>
        </w:rPr>
        <w:t>appliquer les normes constitutionnelles pertinentes, même si la partie intéressée ne les invoque pas expressément".</w:t>
      </w:r>
    </w:p>
    <w:p w:rsidR="006667F9" w:rsidRPr="006667F9" w:rsidRDefault="00300D6D" w:rsidP="00300D6D">
      <w:pPr>
        <w:pStyle w:val="BodyText"/>
        <w:numPr>
          <w:ilvl w:val="5"/>
          <w:numId w:val="0"/>
        </w:numPr>
        <w:rPr>
          <w:lang w:val="fr-FR"/>
        </w:rPr>
      </w:pPr>
      <w:r>
        <w:rPr>
          <w:lang w:val="fr-FR"/>
        </w:rPr>
        <w:t>31.</w:t>
      </w:r>
      <w:r>
        <w:rPr>
          <w:lang w:val="fr-FR"/>
        </w:rPr>
        <w:tab/>
      </w:r>
      <w:r w:rsidR="006667F9" w:rsidRPr="006667F9">
        <w:rPr>
          <w:lang w:val="fr-FR"/>
        </w:rPr>
        <w:t>En vertu de l</w:t>
      </w:r>
      <w:r w:rsidR="00240A44">
        <w:rPr>
          <w:lang w:val="fr-FR"/>
        </w:rPr>
        <w:t>’</w:t>
      </w:r>
      <w:r w:rsidR="006667F9" w:rsidRPr="006667F9">
        <w:rPr>
          <w:lang w:val="fr-FR"/>
        </w:rPr>
        <w:t xml:space="preserve">article 274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les cours ou tribunaux peuvent déclarer inapplicables non seulement tous principes contraires à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mais également aux traités ou conventions internationaux; ainsi, la possibilité de protéger les droits des personnes est notablement élargie, dans des cas concrets, lorsque des dispositions légales sont contraires aux principes constitutionnels et aux traités internationaux, ce qui garantit l</w:t>
      </w:r>
      <w:r w:rsidR="00240A44">
        <w:rPr>
          <w:lang w:val="fr-FR"/>
        </w:rPr>
        <w:t>’</w:t>
      </w:r>
      <w:r w:rsidR="006667F9" w:rsidRPr="006667F9">
        <w:rPr>
          <w:lang w:val="fr-FR"/>
        </w:rPr>
        <w:t xml:space="preserve">action des tribunaux en ce sens et reconnaît un même rang aux conventions internationales en </w:t>
      </w:r>
      <w:smartTag w:uri="urn:schemas-microsoft-com:office:smarttags" w:element="PersonName">
        <w:smartTagPr>
          <w:attr w:name="ProductID" w:val="la mati￨re. La Constitution"/>
        </w:smartTagPr>
        <w:r w:rsidR="006667F9" w:rsidRPr="006667F9">
          <w:rPr>
            <w:lang w:val="fr-FR"/>
          </w:rPr>
          <w:t xml:space="preserve">la matière. </w:t>
        </w:r>
        <w:smartTag w:uri="urn:schemas-microsoft-com:office:smarttags" w:element="PersonName">
          <w:smartTagPr>
            <w:attr w:name="ProductID" w:val="la Constitution"/>
          </w:smartTagPr>
          <w:r w:rsidR="006667F9" w:rsidRPr="006667F9">
            <w:rPr>
              <w:lang w:val="fr-FR"/>
            </w:rPr>
            <w:t>La Constitution</w:t>
          </w:r>
        </w:smartTag>
      </w:smartTag>
      <w:r w:rsidR="006667F9" w:rsidRPr="006667F9">
        <w:rPr>
          <w:lang w:val="fr-FR"/>
        </w:rPr>
        <w:t xml:space="preserve"> reconnaît ainsi que les dispositions tant internationales que nationales participent d</w:t>
      </w:r>
      <w:r w:rsidR="00240A44">
        <w:rPr>
          <w:lang w:val="fr-FR"/>
        </w:rPr>
        <w:t>’</w:t>
      </w:r>
      <w:r w:rsidR="006667F9" w:rsidRPr="006667F9">
        <w:rPr>
          <w:lang w:val="fr-FR"/>
        </w:rPr>
        <w:t>un même système juridique. Magistrats, procureurs et fonctionnaires sont tenus de connaître le contenu et la portée des dispositions internationales et de les appliquer à l</w:t>
      </w:r>
      <w:r w:rsidR="00240A44">
        <w:rPr>
          <w:lang w:val="fr-FR"/>
        </w:rPr>
        <w:t>’</w:t>
      </w:r>
      <w:r w:rsidR="006667F9" w:rsidRPr="006667F9">
        <w:rPr>
          <w:lang w:val="fr-FR"/>
        </w:rPr>
        <w:t xml:space="preserve">échelon interne. </w:t>
      </w:r>
    </w:p>
    <w:p w:rsidR="006667F9" w:rsidRPr="006667F9" w:rsidRDefault="00300D6D" w:rsidP="00300D6D">
      <w:pPr>
        <w:pStyle w:val="BodyText"/>
        <w:numPr>
          <w:ilvl w:val="5"/>
          <w:numId w:val="0"/>
        </w:numPr>
        <w:rPr>
          <w:lang w:val="fr-FR"/>
        </w:rPr>
      </w:pPr>
      <w:r>
        <w:rPr>
          <w:lang w:val="fr-FR"/>
        </w:rPr>
        <w:t>32.</w:t>
      </w:r>
      <w:r>
        <w:rPr>
          <w:lang w:val="fr-FR"/>
        </w:rPr>
        <w:tab/>
      </w:r>
      <w:r w:rsidR="006667F9" w:rsidRPr="006667F9">
        <w:rPr>
          <w:lang w:val="fr-FR"/>
        </w:rPr>
        <w:t xml:space="preserve">Les articles 20, 21 et 22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consacrent le droit à réparation des conséquences de violations des droits constitutionnels.</w:t>
      </w:r>
    </w:p>
    <w:p w:rsidR="006667F9" w:rsidRPr="006667F9" w:rsidRDefault="00300D6D" w:rsidP="00300D6D">
      <w:pPr>
        <w:pStyle w:val="BodyText"/>
        <w:numPr>
          <w:ilvl w:val="5"/>
          <w:numId w:val="0"/>
        </w:numPr>
        <w:rPr>
          <w:lang w:val="fr-FR"/>
        </w:rPr>
      </w:pPr>
      <w:r>
        <w:rPr>
          <w:lang w:val="fr-FR"/>
        </w:rPr>
        <w:t>33.</w:t>
      </w:r>
      <w:r>
        <w:rPr>
          <w:lang w:val="fr-FR"/>
        </w:rPr>
        <w:tab/>
      </w:r>
      <w:r w:rsidR="006667F9" w:rsidRPr="006667F9">
        <w:rPr>
          <w:lang w:val="fr-FR"/>
        </w:rPr>
        <w:t>Dans la pratique, l</w:t>
      </w:r>
      <w:r w:rsidR="00240A44">
        <w:rPr>
          <w:lang w:val="fr-FR"/>
        </w:rPr>
        <w:t>’</w:t>
      </w:r>
      <w:r w:rsidR="006667F9" w:rsidRPr="006667F9">
        <w:rPr>
          <w:lang w:val="fr-FR"/>
        </w:rPr>
        <w:t>État continue de se heurter à des difficultés pour appliquer directement les dispositions internationales, en raison tout particulièrement du manque de formation et de conviction profonde des fonctionnaires de justice et avocats en matière d</w:t>
      </w:r>
      <w:r w:rsidR="00240A44">
        <w:rPr>
          <w:lang w:val="fr-FR"/>
        </w:rPr>
        <w:t>’</w:t>
      </w:r>
      <w:r w:rsidR="006667F9" w:rsidRPr="006667F9">
        <w:rPr>
          <w:lang w:val="fr-FR"/>
        </w:rPr>
        <w:t>application des dispositions internationales relatives aux droits de l</w:t>
      </w:r>
      <w:r w:rsidR="00240A44">
        <w:rPr>
          <w:lang w:val="fr-FR"/>
        </w:rPr>
        <w:t>’</w:t>
      </w:r>
      <w:r w:rsidR="006667F9" w:rsidRPr="006667F9">
        <w:rPr>
          <w:lang w:val="fr-FR"/>
        </w:rPr>
        <w:t>homme.</w:t>
      </w:r>
    </w:p>
    <w:p w:rsidR="006667F9" w:rsidRDefault="006667F9" w:rsidP="008611DF">
      <w:pPr>
        <w:pStyle w:val="Style1"/>
      </w:pPr>
      <w:r>
        <w:t>2.</w:t>
      </w:r>
      <w:r>
        <w:tab/>
        <w:t>Diffusion et programmes d</w:t>
      </w:r>
      <w:r w:rsidR="00240A44">
        <w:t>’</w:t>
      </w:r>
      <w:r>
        <w:t>enseignement des droits de l</w:t>
      </w:r>
      <w:r w:rsidR="00240A44">
        <w:t>’</w:t>
      </w:r>
      <w:r>
        <w:t>homme en Équateur</w:t>
      </w:r>
    </w:p>
    <w:p w:rsidR="008D0C60" w:rsidRDefault="00300D6D" w:rsidP="008D0C60">
      <w:pPr>
        <w:pStyle w:val="BodyText"/>
        <w:numPr>
          <w:ilvl w:val="5"/>
          <w:numId w:val="0"/>
        </w:numPr>
        <w:rPr>
          <w:bCs/>
          <w:lang w:val="fr-FR"/>
        </w:rPr>
      </w:pPr>
      <w:r>
        <w:rPr>
          <w:lang w:val="fr-FR"/>
        </w:rPr>
        <w:t>34.</w:t>
      </w:r>
      <w:r>
        <w:rPr>
          <w:lang w:val="fr-FR"/>
        </w:rPr>
        <w:tab/>
      </w:r>
      <w:r w:rsidR="006667F9" w:rsidRPr="006667F9">
        <w:rPr>
          <w:lang w:val="fr-FR"/>
        </w:rPr>
        <w:t>Respectant la recommandation du Comité, formulée au paragraphe 21 des observations relatives au quatrième rapport périodique, l</w:t>
      </w:r>
      <w:r w:rsidR="00240A44">
        <w:rPr>
          <w:lang w:val="fr-FR"/>
        </w:rPr>
        <w:t>’</w:t>
      </w:r>
      <w:r w:rsidR="006667F9" w:rsidRPr="006667F9">
        <w:rPr>
          <w:lang w:val="fr-FR"/>
        </w:rPr>
        <w:t>État s</w:t>
      </w:r>
      <w:r w:rsidR="00240A44">
        <w:rPr>
          <w:lang w:val="fr-FR"/>
        </w:rPr>
        <w:t>’</w:t>
      </w:r>
      <w:r w:rsidR="006667F9" w:rsidRPr="006667F9">
        <w:rPr>
          <w:lang w:val="fr-FR"/>
        </w:rPr>
        <w:t>emploie ponctuellement à assurer la formation des agents de l</w:t>
      </w:r>
      <w:r w:rsidR="00240A44">
        <w:rPr>
          <w:lang w:val="fr-FR"/>
        </w:rPr>
        <w:t>’</w:t>
      </w:r>
      <w:r w:rsidR="006667F9" w:rsidRPr="006667F9">
        <w:rPr>
          <w:lang w:val="fr-FR"/>
        </w:rPr>
        <w:t>État en matière de droits de l</w:t>
      </w:r>
      <w:r w:rsidR="00240A44">
        <w:rPr>
          <w:lang w:val="fr-FR"/>
        </w:rPr>
        <w:t>’</w:t>
      </w:r>
      <w:r w:rsidR="006667F9" w:rsidRPr="006667F9">
        <w:rPr>
          <w:lang w:val="fr-FR"/>
        </w:rPr>
        <w:t xml:space="preserve">homme. </w:t>
      </w:r>
      <w:r w:rsidR="006667F9" w:rsidRPr="006667F9">
        <w:rPr>
          <w:bCs/>
          <w:lang w:val="fr-FR"/>
        </w:rPr>
        <w:t>L</w:t>
      </w:r>
      <w:r w:rsidR="00240A44">
        <w:rPr>
          <w:bCs/>
          <w:lang w:val="fr-FR"/>
        </w:rPr>
        <w:t>’</w:t>
      </w:r>
      <w:r w:rsidR="006667F9" w:rsidRPr="006667F9">
        <w:rPr>
          <w:bCs/>
          <w:lang w:val="fr-FR"/>
        </w:rPr>
        <w:t>obligation de l</w:t>
      </w:r>
      <w:r w:rsidR="00240A44">
        <w:rPr>
          <w:bCs/>
          <w:lang w:val="fr-FR"/>
        </w:rPr>
        <w:t>’</w:t>
      </w:r>
      <w:r w:rsidR="006667F9" w:rsidRPr="006667F9">
        <w:rPr>
          <w:bCs/>
          <w:lang w:val="fr-FR"/>
        </w:rPr>
        <w:t>État équatorien de favoriser l</w:t>
      </w:r>
      <w:r w:rsidR="00240A44">
        <w:rPr>
          <w:bCs/>
          <w:lang w:val="fr-FR"/>
        </w:rPr>
        <w:t>’</w:t>
      </w:r>
      <w:r w:rsidR="006667F9" w:rsidRPr="006667F9">
        <w:rPr>
          <w:bCs/>
          <w:lang w:val="fr-FR"/>
        </w:rPr>
        <w:t>enseignement dans le domaine des droits de l</w:t>
      </w:r>
      <w:r w:rsidR="00240A44">
        <w:rPr>
          <w:bCs/>
          <w:lang w:val="fr-FR"/>
        </w:rPr>
        <w:t>’</w:t>
      </w:r>
      <w:r w:rsidR="006667F9" w:rsidRPr="006667F9">
        <w:rPr>
          <w:bCs/>
          <w:lang w:val="fr-FR"/>
        </w:rPr>
        <w:t>homme figure au deuxième paragraphe de l</w:t>
      </w:r>
      <w:r w:rsidR="00240A44">
        <w:rPr>
          <w:bCs/>
          <w:lang w:val="fr-FR"/>
        </w:rPr>
        <w:t>’</w:t>
      </w:r>
      <w:r w:rsidR="006667F9" w:rsidRPr="006667F9">
        <w:rPr>
          <w:bCs/>
          <w:lang w:val="fr-FR"/>
        </w:rPr>
        <w:t>article 66 de la Constitution</w:t>
      </w:r>
      <w:r w:rsidR="00725BA9">
        <w:rPr>
          <w:bCs/>
          <w:lang w:val="fr-FR"/>
        </w:rPr>
        <w:t xml:space="preserve"> : </w:t>
      </w:r>
    </w:p>
    <w:p w:rsidR="006667F9" w:rsidRPr="008D0C60" w:rsidRDefault="006667F9" w:rsidP="008D0C60">
      <w:pPr>
        <w:pStyle w:val="BodyText"/>
        <w:numPr>
          <w:ilvl w:val="5"/>
          <w:numId w:val="0"/>
        </w:numPr>
        <w:ind w:left="567"/>
        <w:rPr>
          <w:bCs/>
          <w:lang w:val="fr-FR"/>
        </w:rPr>
      </w:pPr>
      <w:r w:rsidRPr="008D0C60">
        <w:rPr>
          <w:szCs w:val="24"/>
          <w:lang w:val="fr-FR"/>
        </w:rPr>
        <w:t>"L</w:t>
      </w:r>
      <w:r w:rsidR="00240A44">
        <w:rPr>
          <w:szCs w:val="24"/>
          <w:lang w:val="fr-FR"/>
        </w:rPr>
        <w:t>’</w:t>
      </w:r>
      <w:r w:rsidRPr="008D0C60">
        <w:rPr>
          <w:szCs w:val="24"/>
          <w:lang w:val="fr-FR"/>
        </w:rPr>
        <w:t>enseignement, s</w:t>
      </w:r>
      <w:r w:rsidR="00240A44">
        <w:rPr>
          <w:szCs w:val="24"/>
          <w:lang w:val="fr-FR"/>
        </w:rPr>
        <w:t>’</w:t>
      </w:r>
      <w:r w:rsidRPr="008D0C60">
        <w:rPr>
          <w:szCs w:val="24"/>
          <w:lang w:val="fr-FR"/>
        </w:rPr>
        <w:t>inspirant de principes éthiques, pluralistes, démocratiques, humanistes et scientifiques, encourage le respect des droits de l</w:t>
      </w:r>
      <w:r w:rsidR="00240A44">
        <w:rPr>
          <w:szCs w:val="24"/>
          <w:lang w:val="fr-FR"/>
        </w:rPr>
        <w:t>’</w:t>
      </w:r>
      <w:r w:rsidRPr="008D0C60">
        <w:rPr>
          <w:szCs w:val="24"/>
          <w:lang w:val="fr-FR"/>
        </w:rPr>
        <w:t>homme, développe une pensée critique et encourage le civisme; il fournit un savoir-faire pour l</w:t>
      </w:r>
      <w:r w:rsidR="00240A44">
        <w:rPr>
          <w:szCs w:val="24"/>
          <w:lang w:val="fr-FR"/>
        </w:rPr>
        <w:t>’</w:t>
      </w:r>
      <w:r w:rsidRPr="008D0C60">
        <w:rPr>
          <w:szCs w:val="24"/>
          <w:lang w:val="fr-FR"/>
        </w:rPr>
        <w:t>efficacité du travail et de la production; il stimule la créativité et le plein épanouissement de la personnalité et les talents spéciaux de chaque personne; il encourage l</w:t>
      </w:r>
      <w:r w:rsidR="00240A44">
        <w:rPr>
          <w:szCs w:val="24"/>
          <w:lang w:val="fr-FR"/>
        </w:rPr>
        <w:t>’</w:t>
      </w:r>
      <w:r w:rsidRPr="008D0C60">
        <w:rPr>
          <w:szCs w:val="24"/>
          <w:lang w:val="fr-FR"/>
        </w:rPr>
        <w:t>interculturalité, la solidarité et la paix."</w:t>
      </w:r>
    </w:p>
    <w:p w:rsidR="006667F9" w:rsidRPr="006667F9" w:rsidRDefault="00300D6D" w:rsidP="00300D6D">
      <w:pPr>
        <w:pStyle w:val="BodyText"/>
        <w:numPr>
          <w:ilvl w:val="5"/>
          <w:numId w:val="0"/>
        </w:numPr>
        <w:rPr>
          <w:lang w:val="fr-FR"/>
        </w:rPr>
      </w:pPr>
      <w:r>
        <w:rPr>
          <w:lang w:val="fr-FR"/>
        </w:rPr>
        <w:t>3</w:t>
      </w:r>
      <w:r w:rsidR="008D0C60">
        <w:rPr>
          <w:lang w:val="fr-FR"/>
        </w:rPr>
        <w:t>5</w:t>
      </w:r>
      <w:r>
        <w:rPr>
          <w:lang w:val="fr-FR"/>
        </w:rPr>
        <w:t>.</w:t>
      </w:r>
      <w:r>
        <w:rPr>
          <w:lang w:val="fr-FR"/>
        </w:rPr>
        <w:tab/>
      </w:r>
      <w:r w:rsidR="006667F9" w:rsidRPr="006667F9">
        <w:rPr>
          <w:lang w:val="fr-FR"/>
        </w:rPr>
        <w:t>Depuis 1993, l</w:t>
      </w:r>
      <w:r w:rsidR="00240A44">
        <w:rPr>
          <w:lang w:val="fr-FR"/>
        </w:rPr>
        <w:t>’</w:t>
      </w:r>
      <w:r w:rsidR="006667F9" w:rsidRPr="006667F9">
        <w:rPr>
          <w:lang w:val="fr-FR"/>
        </w:rPr>
        <w:t>État équatorien a encouragé l</w:t>
      </w:r>
      <w:r w:rsidR="00240A44">
        <w:rPr>
          <w:lang w:val="fr-FR"/>
        </w:rPr>
        <w:t>’</w:t>
      </w:r>
      <w:r w:rsidR="006667F9" w:rsidRPr="006667F9">
        <w:rPr>
          <w:lang w:val="fr-FR"/>
        </w:rPr>
        <w:t>enseignement des droits de l</w:t>
      </w:r>
      <w:r w:rsidR="00240A44">
        <w:rPr>
          <w:lang w:val="fr-FR"/>
        </w:rPr>
        <w:t>’</w:t>
      </w:r>
      <w:r w:rsidR="006667F9" w:rsidRPr="006667F9">
        <w:rPr>
          <w:lang w:val="fr-FR"/>
        </w:rPr>
        <w:t>homme dans le pays, en particulier dans la formation professionnelle du personnel chargé de faire appliquer la loi, qu</w:t>
      </w:r>
      <w:r w:rsidR="00240A44">
        <w:rPr>
          <w:lang w:val="fr-FR"/>
        </w:rPr>
        <w:t>’</w:t>
      </w:r>
      <w:r w:rsidR="006667F9" w:rsidRPr="006667F9">
        <w:rPr>
          <w:lang w:val="fr-FR"/>
        </w:rPr>
        <w:t>il soit civil ou militaire.</w:t>
      </w:r>
    </w:p>
    <w:p w:rsidR="006667F9" w:rsidRDefault="006667F9" w:rsidP="008611DF">
      <w:pPr>
        <w:pStyle w:val="Style1"/>
      </w:pPr>
      <w:r>
        <w:t>3.</w:t>
      </w:r>
      <w:r>
        <w:tab/>
        <w:t>Programmes d</w:t>
      </w:r>
      <w:r w:rsidR="00240A44">
        <w:t>’</w:t>
      </w:r>
      <w:r>
        <w:t>enseignement des droits de l</w:t>
      </w:r>
      <w:r w:rsidR="00240A44">
        <w:t>’</w:t>
      </w:r>
      <w:r>
        <w:t>homme dans les institutions de la police</w:t>
      </w:r>
    </w:p>
    <w:p w:rsidR="006667F9" w:rsidRPr="006667F9" w:rsidRDefault="00300D6D" w:rsidP="00300D6D">
      <w:pPr>
        <w:pStyle w:val="BodyText"/>
        <w:numPr>
          <w:ilvl w:val="5"/>
          <w:numId w:val="0"/>
        </w:numPr>
        <w:rPr>
          <w:lang w:val="fr-FR"/>
        </w:rPr>
      </w:pPr>
      <w:r>
        <w:rPr>
          <w:lang w:val="fr-FR"/>
        </w:rPr>
        <w:t>3</w:t>
      </w:r>
      <w:r w:rsidR="008D0C60">
        <w:rPr>
          <w:lang w:val="fr-FR"/>
        </w:rPr>
        <w:t>6</w:t>
      </w:r>
      <w:r>
        <w:rPr>
          <w:lang w:val="fr-FR"/>
        </w:rPr>
        <w:t>.</w:t>
      </w:r>
      <w:r>
        <w:rPr>
          <w:lang w:val="fr-FR"/>
        </w:rPr>
        <w:tab/>
      </w:r>
      <w:r w:rsidR="006667F9" w:rsidRPr="006667F9">
        <w:rPr>
          <w:lang w:val="fr-FR"/>
        </w:rPr>
        <w:t>Au titre des programmes d</w:t>
      </w:r>
      <w:r w:rsidR="00240A44">
        <w:rPr>
          <w:lang w:val="fr-FR"/>
        </w:rPr>
        <w:t>’</w:t>
      </w:r>
      <w:r w:rsidR="006667F9" w:rsidRPr="006667F9">
        <w:rPr>
          <w:lang w:val="fr-FR"/>
        </w:rPr>
        <w:t>enseignement des droits de l</w:t>
      </w:r>
      <w:r w:rsidR="00240A44">
        <w:rPr>
          <w:lang w:val="fr-FR"/>
        </w:rPr>
        <w:t>’</w:t>
      </w:r>
      <w:r w:rsidR="006667F9" w:rsidRPr="006667F9">
        <w:rPr>
          <w:lang w:val="fr-FR"/>
        </w:rPr>
        <w:t>homme, la police nationale a établi dans son programme d</w:t>
      </w:r>
      <w:r w:rsidR="00240A44">
        <w:rPr>
          <w:lang w:val="fr-FR"/>
        </w:rPr>
        <w:t>’</w:t>
      </w:r>
      <w:r w:rsidR="006667F9" w:rsidRPr="006667F9">
        <w:rPr>
          <w:lang w:val="fr-FR"/>
        </w:rPr>
        <w:t>étude le cours sur les droits de l</w:t>
      </w:r>
      <w:r w:rsidR="00240A44">
        <w:rPr>
          <w:lang w:val="fr-FR"/>
        </w:rPr>
        <w:t>’</w:t>
      </w:r>
      <w:r w:rsidR="006667F9" w:rsidRPr="006667F9">
        <w:rPr>
          <w:lang w:val="fr-FR"/>
        </w:rPr>
        <w:t>homme à l</w:t>
      </w:r>
      <w:r w:rsidR="00240A44">
        <w:rPr>
          <w:lang w:val="fr-FR"/>
        </w:rPr>
        <w:t>’</w:t>
      </w:r>
      <w:r w:rsidR="006667F9" w:rsidRPr="006667F9">
        <w:rPr>
          <w:lang w:val="fr-FR"/>
        </w:rPr>
        <w:t>École de formation des policiers, l</w:t>
      </w:r>
      <w:r w:rsidR="00240A44">
        <w:rPr>
          <w:lang w:val="fr-FR"/>
        </w:rPr>
        <w:t>’</w:t>
      </w:r>
      <w:r w:rsidR="006667F9" w:rsidRPr="006667F9">
        <w:rPr>
          <w:lang w:val="fr-FR"/>
        </w:rPr>
        <w:t>École de formation des officiers, l</w:t>
      </w:r>
      <w:r w:rsidR="00240A44">
        <w:rPr>
          <w:lang w:val="fr-FR"/>
        </w:rPr>
        <w:t>’</w:t>
      </w:r>
      <w:r w:rsidR="006667F9" w:rsidRPr="006667F9">
        <w:rPr>
          <w:lang w:val="fr-FR"/>
        </w:rPr>
        <w:t>École de perfectionnement, l</w:t>
      </w:r>
      <w:r w:rsidR="00240A44">
        <w:rPr>
          <w:lang w:val="fr-FR"/>
        </w:rPr>
        <w:t>’</w:t>
      </w:r>
      <w:r w:rsidR="006667F9" w:rsidRPr="006667F9">
        <w:rPr>
          <w:lang w:val="fr-FR"/>
        </w:rPr>
        <w:t>École de spécialisation et l</w:t>
      </w:r>
      <w:r w:rsidR="00240A44">
        <w:rPr>
          <w:lang w:val="fr-FR"/>
        </w:rPr>
        <w:t>’</w:t>
      </w:r>
      <w:r w:rsidR="006667F9" w:rsidRPr="006667F9">
        <w:rPr>
          <w:lang w:val="fr-FR"/>
        </w:rPr>
        <w:t>École de l</w:t>
      </w:r>
      <w:r w:rsidR="00240A44">
        <w:rPr>
          <w:lang w:val="fr-FR"/>
        </w:rPr>
        <w:t>’</w:t>
      </w:r>
      <w:r w:rsidR="006667F9" w:rsidRPr="006667F9">
        <w:rPr>
          <w:lang w:val="fr-FR"/>
        </w:rPr>
        <w:t>état-major comme matière pluridisciplinaire dans les centres d</w:t>
      </w:r>
      <w:r w:rsidR="00240A44">
        <w:rPr>
          <w:lang w:val="fr-FR"/>
        </w:rPr>
        <w:t>’</w:t>
      </w:r>
      <w:r w:rsidR="006667F9" w:rsidRPr="006667F9">
        <w:rPr>
          <w:lang w:val="fr-FR"/>
        </w:rPr>
        <w:t>enseignement supérieur et comme condition indispensable pour avancer en grade.</w:t>
      </w:r>
    </w:p>
    <w:p w:rsidR="006667F9" w:rsidRPr="006667F9" w:rsidRDefault="00300D6D" w:rsidP="00300D6D">
      <w:pPr>
        <w:pStyle w:val="BodyText"/>
        <w:numPr>
          <w:ilvl w:val="5"/>
          <w:numId w:val="0"/>
        </w:numPr>
        <w:rPr>
          <w:lang w:val="fr-FR"/>
        </w:rPr>
      </w:pPr>
      <w:r>
        <w:rPr>
          <w:lang w:val="fr-FR"/>
        </w:rPr>
        <w:t>3</w:t>
      </w:r>
      <w:r w:rsidR="008D0C60">
        <w:rPr>
          <w:lang w:val="fr-FR"/>
        </w:rPr>
        <w:t>7</w:t>
      </w:r>
      <w:r>
        <w:rPr>
          <w:lang w:val="fr-FR"/>
        </w:rPr>
        <w:t>.</w:t>
      </w:r>
      <w:r>
        <w:rPr>
          <w:lang w:val="fr-FR"/>
        </w:rPr>
        <w:tab/>
      </w:r>
      <w:r w:rsidR="006667F9" w:rsidRPr="006667F9">
        <w:rPr>
          <w:lang w:val="fr-FR"/>
        </w:rPr>
        <w:t>L</w:t>
      </w:r>
      <w:r w:rsidR="00240A44">
        <w:rPr>
          <w:lang w:val="fr-FR"/>
        </w:rPr>
        <w:t>’</w:t>
      </w:r>
      <w:r w:rsidR="006667F9" w:rsidRPr="006667F9">
        <w:rPr>
          <w:lang w:val="fr-FR"/>
        </w:rPr>
        <w:t>État équatorien a travaillé étroitement avec la société civile sur le thème de la formation dans le domaine des droits de l</w:t>
      </w:r>
      <w:r w:rsidR="00240A44">
        <w:rPr>
          <w:lang w:val="fr-FR"/>
        </w:rPr>
        <w:t>’</w:t>
      </w:r>
      <w:r w:rsidR="006667F9" w:rsidRPr="006667F9">
        <w:rPr>
          <w:lang w:val="fr-FR"/>
        </w:rPr>
        <w:t>homme. D</w:t>
      </w:r>
      <w:r w:rsidR="00240A44">
        <w:rPr>
          <w:lang w:val="fr-FR"/>
        </w:rPr>
        <w:t>’</w:t>
      </w:r>
      <w:r w:rsidR="006667F9" w:rsidRPr="006667F9">
        <w:rPr>
          <w:lang w:val="fr-FR"/>
        </w:rPr>
        <w:t>autres organisations de droits de l</w:t>
      </w:r>
      <w:r w:rsidR="00240A44">
        <w:rPr>
          <w:lang w:val="fr-FR"/>
        </w:rPr>
        <w:t>’</w:t>
      </w:r>
      <w:r w:rsidR="006667F9" w:rsidRPr="006667F9">
        <w:rPr>
          <w:lang w:val="fr-FR"/>
        </w:rPr>
        <w:t>homme, en coordination avec la police nationale, ont entamé des programmes pédagogiques portant sur droits de l</w:t>
      </w:r>
      <w:r w:rsidR="00240A44">
        <w:rPr>
          <w:lang w:val="fr-FR"/>
        </w:rPr>
        <w:t>’</w:t>
      </w:r>
      <w:r w:rsidR="006667F9" w:rsidRPr="006667F9">
        <w:rPr>
          <w:lang w:val="fr-FR"/>
        </w:rPr>
        <w:t>homme destinés aux personnels de la police qui ont permis de leur faire mieux comprendre le thème des droits de l</w:t>
      </w:r>
      <w:r w:rsidR="00240A44">
        <w:rPr>
          <w:lang w:val="fr-FR"/>
        </w:rPr>
        <w:t>’</w:t>
      </w:r>
      <w:r w:rsidR="006667F9" w:rsidRPr="006667F9">
        <w:rPr>
          <w:lang w:val="fr-FR"/>
        </w:rPr>
        <w:t>homme, notamment en ce qui concerne les droits civils et politiques.</w:t>
      </w:r>
    </w:p>
    <w:p w:rsidR="006667F9" w:rsidRPr="006667F9" w:rsidRDefault="00300D6D" w:rsidP="006667F9">
      <w:pPr>
        <w:pStyle w:val="BodyText"/>
        <w:numPr>
          <w:ilvl w:val="5"/>
          <w:numId w:val="0"/>
        </w:numPr>
        <w:tabs>
          <w:tab w:val="num" w:pos="900"/>
        </w:tabs>
        <w:rPr>
          <w:lang w:val="fr-FR"/>
        </w:rPr>
      </w:pPr>
      <w:r>
        <w:rPr>
          <w:lang w:val="fr-FR"/>
        </w:rPr>
        <w:t>3</w:t>
      </w:r>
      <w:r w:rsidR="008D0C60">
        <w:rPr>
          <w:lang w:val="fr-FR"/>
        </w:rPr>
        <w:t>8</w:t>
      </w:r>
      <w:r>
        <w:rPr>
          <w:lang w:val="fr-FR"/>
        </w:rPr>
        <w:t>.</w:t>
      </w:r>
      <w:r>
        <w:rPr>
          <w:lang w:val="fr-FR"/>
        </w:rPr>
        <w:tab/>
      </w:r>
      <w:r w:rsidR="006667F9" w:rsidRPr="006667F9">
        <w:rPr>
          <w:lang w:val="fr-FR"/>
        </w:rPr>
        <w:t>L</w:t>
      </w:r>
      <w:r w:rsidR="00240A44">
        <w:rPr>
          <w:lang w:val="fr-FR"/>
        </w:rPr>
        <w:t>’</w:t>
      </w:r>
      <w:r w:rsidR="006667F9" w:rsidRPr="006667F9">
        <w:rPr>
          <w:lang w:val="fr-FR"/>
        </w:rPr>
        <w:t>un des programmes les plus remarquables a été lancé par le Centre d</w:t>
      </w:r>
      <w:r w:rsidR="00240A44">
        <w:rPr>
          <w:lang w:val="fr-FR"/>
        </w:rPr>
        <w:t>’</w:t>
      </w:r>
      <w:r w:rsidR="006667F9" w:rsidRPr="006667F9">
        <w:rPr>
          <w:lang w:val="fr-FR"/>
        </w:rPr>
        <w:t>études et de recherches multidisciplinaires de l</w:t>
      </w:r>
      <w:r w:rsidR="00240A44">
        <w:rPr>
          <w:lang w:val="fr-FR"/>
        </w:rPr>
        <w:t>’</w:t>
      </w:r>
      <w:r w:rsidR="006667F9" w:rsidRPr="006667F9">
        <w:rPr>
          <w:lang w:val="fr-FR"/>
        </w:rPr>
        <w:t>Équateur (CEIME), qui, depuis 1994 jusqu</w:t>
      </w:r>
      <w:r w:rsidR="00240A44">
        <w:rPr>
          <w:lang w:val="fr-FR"/>
        </w:rPr>
        <w:t>’</w:t>
      </w:r>
      <w:r w:rsidR="006667F9" w:rsidRPr="006667F9">
        <w:rPr>
          <w:lang w:val="fr-FR"/>
        </w:rPr>
        <w:t>à présent, est responsable de la formation dans le domaine des droits de l</w:t>
      </w:r>
      <w:r w:rsidR="00240A44">
        <w:rPr>
          <w:lang w:val="fr-FR"/>
        </w:rPr>
        <w:t>’</w:t>
      </w:r>
      <w:r w:rsidR="006667F9" w:rsidRPr="006667F9">
        <w:rPr>
          <w:lang w:val="fr-FR"/>
        </w:rPr>
        <w:t>homme au sein de la police nationale, formation destinée aux agents des échelons de commandement supérieur et inférieur. Les thèmes</w:t>
      </w:r>
      <w:r w:rsidR="00195AB7">
        <w:rPr>
          <w:lang w:val="fr-FR"/>
        </w:rPr>
        <w:t> </w:t>
      </w:r>
      <w:r w:rsidR="006667F9" w:rsidRPr="006667F9">
        <w:rPr>
          <w:lang w:val="fr-FR"/>
        </w:rPr>
        <w:t>centraux de la formation ont porté notamment sur l</w:t>
      </w:r>
      <w:r w:rsidR="00240A44">
        <w:rPr>
          <w:lang w:val="fr-FR"/>
        </w:rPr>
        <w:t>’</w:t>
      </w:r>
      <w:r w:rsidR="006667F9" w:rsidRPr="006667F9">
        <w:rPr>
          <w:lang w:val="fr-FR"/>
        </w:rPr>
        <w:t>interdiction de la torture et des mauvais traitements, les systèmes d</w:t>
      </w:r>
      <w:r w:rsidR="00240A44">
        <w:rPr>
          <w:lang w:val="fr-FR"/>
        </w:rPr>
        <w:t>’</w:t>
      </w:r>
      <w:r w:rsidR="006667F9" w:rsidRPr="006667F9">
        <w:rPr>
          <w:lang w:val="fr-FR"/>
        </w:rPr>
        <w:t>enquête et l</w:t>
      </w:r>
      <w:r w:rsidR="00240A44">
        <w:rPr>
          <w:lang w:val="fr-FR"/>
        </w:rPr>
        <w:t>’</w:t>
      </w:r>
      <w:r w:rsidR="006667F9" w:rsidRPr="006667F9">
        <w:rPr>
          <w:lang w:val="fr-FR"/>
        </w:rPr>
        <w:t>amélioration de la prise en charge des victimes de la</w:t>
      </w:r>
      <w:r w:rsidR="00195AB7">
        <w:rPr>
          <w:lang w:val="fr-FR"/>
        </w:rPr>
        <w:t> </w:t>
      </w:r>
      <w:r w:rsidR="006667F9" w:rsidRPr="006667F9">
        <w:rPr>
          <w:lang w:val="fr-FR"/>
        </w:rPr>
        <w:t>violence domestique. Ces programmes ont permis de former chaque année quelque</w:t>
      </w:r>
      <w:r w:rsidR="00195AB7">
        <w:rPr>
          <w:lang w:val="fr-FR"/>
        </w:rPr>
        <w:t> </w:t>
      </w:r>
      <w:r w:rsidR="006667F9" w:rsidRPr="006667F9">
        <w:rPr>
          <w:lang w:val="fr-FR"/>
        </w:rPr>
        <w:t>16 192 membres de la police.</w:t>
      </w:r>
    </w:p>
    <w:p w:rsidR="006667F9" w:rsidRDefault="006667F9" w:rsidP="008611DF">
      <w:pPr>
        <w:pStyle w:val="Style1"/>
      </w:pPr>
      <w:r>
        <w:t>4.</w:t>
      </w:r>
      <w:r>
        <w:tab/>
        <w:t>Programmes d</w:t>
      </w:r>
      <w:r w:rsidR="00240A44">
        <w:t>’</w:t>
      </w:r>
      <w:r>
        <w:t>enseignement des droits de l</w:t>
      </w:r>
      <w:r w:rsidR="00240A44">
        <w:t>’</w:t>
      </w:r>
      <w:r>
        <w:t>homme dans les forces armées</w:t>
      </w:r>
    </w:p>
    <w:p w:rsidR="006667F9" w:rsidRPr="006667F9" w:rsidRDefault="008D0C60" w:rsidP="00300D6D">
      <w:pPr>
        <w:pStyle w:val="BodyText"/>
        <w:numPr>
          <w:ilvl w:val="5"/>
          <w:numId w:val="0"/>
        </w:numPr>
        <w:rPr>
          <w:lang w:val="fr-FR"/>
        </w:rPr>
      </w:pPr>
      <w:r>
        <w:rPr>
          <w:lang w:val="fr-FR"/>
        </w:rPr>
        <w:t>39</w:t>
      </w:r>
      <w:r w:rsidR="00300D6D">
        <w:rPr>
          <w:lang w:val="fr-FR"/>
        </w:rPr>
        <w:t>.</w:t>
      </w:r>
      <w:r w:rsidR="00300D6D">
        <w:rPr>
          <w:lang w:val="fr-FR"/>
        </w:rPr>
        <w:tab/>
      </w:r>
      <w:r w:rsidR="006667F9" w:rsidRPr="006667F9">
        <w:rPr>
          <w:lang w:val="fr-FR"/>
        </w:rPr>
        <w:t>Les Forces armées équatoriennes ont également appliqué ces dernières années dans les programmes d</w:t>
      </w:r>
      <w:r w:rsidR="00240A44">
        <w:rPr>
          <w:lang w:val="fr-FR"/>
        </w:rPr>
        <w:t>’</w:t>
      </w:r>
      <w:r w:rsidR="006667F9" w:rsidRPr="006667F9">
        <w:rPr>
          <w:lang w:val="fr-FR"/>
        </w:rPr>
        <w:t>études pour les officiers et membres de la troupe les doctrines, principes et concepts fondamentaux nécessaires à l</w:t>
      </w:r>
      <w:r w:rsidR="00240A44">
        <w:rPr>
          <w:lang w:val="fr-FR"/>
        </w:rPr>
        <w:t>’</w:t>
      </w:r>
      <w:r w:rsidR="006667F9" w:rsidRPr="006667F9">
        <w:rPr>
          <w:lang w:val="fr-FR"/>
        </w:rPr>
        <w:t>accomplissement de leur mission, en les subordonnant au respect des droits de l</w:t>
      </w:r>
      <w:r w:rsidR="00240A44">
        <w:rPr>
          <w:lang w:val="fr-FR"/>
        </w:rPr>
        <w:t>’</w:t>
      </w:r>
      <w:r w:rsidR="006667F9" w:rsidRPr="006667F9">
        <w:rPr>
          <w:lang w:val="fr-FR"/>
        </w:rPr>
        <w:t>homme, tant à l</w:t>
      </w:r>
      <w:r w:rsidR="00240A44">
        <w:rPr>
          <w:lang w:val="fr-FR"/>
        </w:rPr>
        <w:t>’</w:t>
      </w:r>
      <w:r w:rsidR="006667F9" w:rsidRPr="006667F9">
        <w:rPr>
          <w:lang w:val="fr-FR"/>
        </w:rPr>
        <w:t>intérieur qu</w:t>
      </w:r>
      <w:r w:rsidR="00240A44">
        <w:rPr>
          <w:lang w:val="fr-FR"/>
        </w:rPr>
        <w:t>’</w:t>
      </w:r>
      <w:r w:rsidR="006667F9" w:rsidRPr="006667F9">
        <w:rPr>
          <w:lang w:val="fr-FR"/>
        </w:rPr>
        <w:t>à l</w:t>
      </w:r>
      <w:r w:rsidR="00240A44">
        <w:rPr>
          <w:lang w:val="fr-FR"/>
        </w:rPr>
        <w:t>’</w:t>
      </w:r>
      <w:r w:rsidR="006667F9" w:rsidRPr="006667F9">
        <w:rPr>
          <w:lang w:val="fr-FR"/>
        </w:rPr>
        <w:t>extérieur.</w:t>
      </w:r>
    </w:p>
    <w:p w:rsidR="006667F9" w:rsidRPr="006667F9" w:rsidRDefault="00300D6D" w:rsidP="00300D6D">
      <w:pPr>
        <w:pStyle w:val="BodyText"/>
        <w:numPr>
          <w:ilvl w:val="5"/>
          <w:numId w:val="0"/>
        </w:numPr>
        <w:rPr>
          <w:lang w:val="fr-FR"/>
        </w:rPr>
      </w:pPr>
      <w:r>
        <w:rPr>
          <w:lang w:val="fr-FR"/>
        </w:rPr>
        <w:t>4</w:t>
      </w:r>
      <w:r w:rsidR="008D0C60">
        <w:rPr>
          <w:lang w:val="fr-FR"/>
        </w:rPr>
        <w:t>0</w:t>
      </w:r>
      <w:r>
        <w:rPr>
          <w:lang w:val="fr-FR"/>
        </w:rPr>
        <w:t>.</w:t>
      </w:r>
      <w:r>
        <w:rPr>
          <w:lang w:val="fr-FR"/>
        </w:rPr>
        <w:tab/>
      </w:r>
      <w:r w:rsidR="006667F9" w:rsidRPr="006667F9">
        <w:rPr>
          <w:lang w:val="fr-FR"/>
        </w:rPr>
        <w:t>L</w:t>
      </w:r>
      <w:r w:rsidR="00240A44">
        <w:rPr>
          <w:lang w:val="fr-FR"/>
        </w:rPr>
        <w:t>’</w:t>
      </w:r>
      <w:r w:rsidR="006667F9" w:rsidRPr="006667F9">
        <w:rPr>
          <w:lang w:val="fr-FR"/>
        </w:rPr>
        <w:t>accord signé en octobre 1993 entre le Ministère de la défense, le Ministère des relations extérieures, l</w:t>
      </w:r>
      <w:r w:rsidR="00240A44">
        <w:rPr>
          <w:lang w:val="fr-FR"/>
        </w:rPr>
        <w:t>’</w:t>
      </w:r>
      <w:r w:rsidR="006667F9" w:rsidRPr="006667F9">
        <w:rPr>
          <w:lang w:val="fr-FR"/>
        </w:rPr>
        <w:t>Association latino-américaine des droits de l</w:t>
      </w:r>
      <w:r w:rsidR="00240A44">
        <w:rPr>
          <w:lang w:val="fr-FR"/>
        </w:rPr>
        <w:t>’</w:t>
      </w:r>
      <w:r w:rsidR="006667F9" w:rsidRPr="006667F9">
        <w:rPr>
          <w:lang w:val="fr-FR"/>
        </w:rPr>
        <w:t>homme (ALDHU) et le PNUD, a permis de commencer le programme intitulé "Formation dans le domaine des droits de l</w:t>
      </w:r>
      <w:r w:rsidR="00240A44">
        <w:rPr>
          <w:lang w:val="fr-FR"/>
        </w:rPr>
        <w:t>’</w:t>
      </w:r>
      <w:r w:rsidR="006667F9" w:rsidRPr="006667F9">
        <w:rPr>
          <w:lang w:val="fr-FR"/>
        </w:rPr>
        <w:t>homme destinée aux membres des forces armées de l</w:t>
      </w:r>
      <w:r w:rsidR="00240A44">
        <w:rPr>
          <w:lang w:val="fr-FR"/>
        </w:rPr>
        <w:t>’</w:t>
      </w:r>
      <w:r w:rsidR="006667F9" w:rsidRPr="006667F9">
        <w:rPr>
          <w:lang w:val="fr-FR"/>
        </w:rPr>
        <w:t>Équateur"</w:t>
      </w:r>
      <w:r w:rsidR="006667F9">
        <w:rPr>
          <w:rStyle w:val="FootnoteReference"/>
          <w:bCs/>
        </w:rPr>
        <w:footnoteReference w:id="8"/>
      </w:r>
      <w:r w:rsidR="006667F9" w:rsidRPr="006667F9">
        <w:rPr>
          <w:lang w:val="fr-FR"/>
        </w:rPr>
        <w:t xml:space="preserve"> dont le principal but a consisté à contribuer au renforcement du rôle des forces armées en tant que garantes de l</w:t>
      </w:r>
      <w:r w:rsidR="00240A44">
        <w:rPr>
          <w:lang w:val="fr-FR"/>
        </w:rPr>
        <w:t>’</w:t>
      </w:r>
      <w:r w:rsidR="006667F9" w:rsidRPr="006667F9">
        <w:rPr>
          <w:lang w:val="fr-FR"/>
        </w:rPr>
        <w:t>État de droit et à favoriser un espace de dialogue entre civils et militaires à propos de thèmes tels que la démocratie, la sécurité et les droits de l</w:t>
      </w:r>
      <w:r w:rsidR="00240A44">
        <w:rPr>
          <w:lang w:val="fr-FR"/>
        </w:rPr>
        <w:t>’</w:t>
      </w:r>
      <w:r w:rsidR="006667F9" w:rsidRPr="006667F9">
        <w:rPr>
          <w:lang w:val="fr-FR"/>
        </w:rPr>
        <w:t>homme.</w:t>
      </w:r>
    </w:p>
    <w:p w:rsidR="006667F9" w:rsidRPr="006667F9" w:rsidRDefault="00300D6D" w:rsidP="00300D6D">
      <w:pPr>
        <w:pStyle w:val="BodyText"/>
        <w:numPr>
          <w:ilvl w:val="5"/>
          <w:numId w:val="0"/>
        </w:numPr>
        <w:rPr>
          <w:lang w:val="fr-FR"/>
        </w:rPr>
      </w:pPr>
      <w:r>
        <w:rPr>
          <w:lang w:val="fr-FR"/>
        </w:rPr>
        <w:t>4</w:t>
      </w:r>
      <w:r w:rsidR="008D0C60">
        <w:rPr>
          <w:lang w:val="fr-FR"/>
        </w:rPr>
        <w:t>1</w:t>
      </w:r>
      <w:r>
        <w:rPr>
          <w:lang w:val="fr-FR"/>
        </w:rPr>
        <w:t>.</w:t>
      </w:r>
      <w:r>
        <w:rPr>
          <w:lang w:val="fr-FR"/>
        </w:rPr>
        <w:tab/>
      </w:r>
      <w:r w:rsidR="006667F9" w:rsidRPr="006667F9">
        <w:rPr>
          <w:lang w:val="fr-FR"/>
        </w:rPr>
        <w:t>Pendant la première étape du programme (1993-1996), 6 500 membres des forces armées, principalement de l</w:t>
      </w:r>
      <w:r w:rsidR="00240A44">
        <w:rPr>
          <w:lang w:val="fr-FR"/>
        </w:rPr>
        <w:t>’</w:t>
      </w:r>
      <w:r w:rsidR="006667F9" w:rsidRPr="006667F9">
        <w:rPr>
          <w:lang w:val="fr-FR"/>
        </w:rPr>
        <w:t>armée de terre, ont suivi cette formation en participant aux activités éducatives qui ont permis d</w:t>
      </w:r>
      <w:r w:rsidR="00240A44">
        <w:rPr>
          <w:lang w:val="fr-FR"/>
        </w:rPr>
        <w:t>’</w:t>
      </w:r>
      <w:r w:rsidR="006667F9" w:rsidRPr="006667F9">
        <w:rPr>
          <w:lang w:val="fr-FR"/>
        </w:rPr>
        <w:t>incorporer le contenu des droits de l</w:t>
      </w:r>
      <w:r w:rsidR="00240A44">
        <w:rPr>
          <w:lang w:val="fr-FR"/>
        </w:rPr>
        <w:t>’</w:t>
      </w:r>
      <w:r w:rsidR="006667F9" w:rsidRPr="006667F9">
        <w:rPr>
          <w:lang w:val="fr-FR"/>
        </w:rPr>
        <w:t>homme dans l</w:t>
      </w:r>
      <w:r w:rsidR="00240A44">
        <w:rPr>
          <w:lang w:val="fr-FR"/>
        </w:rPr>
        <w:t>’</w:t>
      </w:r>
      <w:r w:rsidR="006667F9" w:rsidRPr="006667F9">
        <w:rPr>
          <w:lang w:val="fr-FR"/>
        </w:rPr>
        <w:t>instruction donnée au personnel militaire de carrière. La seconde phase du programme (1996-1997) a mis en œuvre un plan d</w:t>
      </w:r>
      <w:r w:rsidR="00240A44">
        <w:rPr>
          <w:lang w:val="fr-FR"/>
        </w:rPr>
        <w:t>’</w:t>
      </w:r>
      <w:r w:rsidR="006667F9" w:rsidRPr="006667F9">
        <w:rPr>
          <w:lang w:val="fr-FR"/>
        </w:rPr>
        <w:t>urgence pour dispenser une formation dans le domaine des droits de l</w:t>
      </w:r>
      <w:r w:rsidR="00240A44">
        <w:rPr>
          <w:lang w:val="fr-FR"/>
        </w:rPr>
        <w:t>’</w:t>
      </w:r>
      <w:r w:rsidR="006667F9" w:rsidRPr="006667F9">
        <w:rPr>
          <w:lang w:val="fr-FR"/>
        </w:rPr>
        <w:t>homme à 800 membres des forces armées. A cette seconde phase ont participé</w:t>
      </w:r>
      <w:r>
        <w:rPr>
          <w:lang w:val="fr-FR"/>
        </w:rPr>
        <w:t> </w:t>
      </w:r>
      <w:r w:rsidR="006667F9" w:rsidRPr="006667F9">
        <w:rPr>
          <w:lang w:val="fr-FR"/>
        </w:rPr>
        <w:t>360 membres de l</w:t>
      </w:r>
      <w:r w:rsidR="00240A44">
        <w:rPr>
          <w:lang w:val="fr-FR"/>
        </w:rPr>
        <w:t>’</w:t>
      </w:r>
      <w:r w:rsidR="006667F9" w:rsidRPr="006667F9">
        <w:rPr>
          <w:lang w:val="fr-FR"/>
        </w:rPr>
        <w:t>armée de l</w:t>
      </w:r>
      <w:r w:rsidR="00240A44">
        <w:rPr>
          <w:lang w:val="fr-FR"/>
        </w:rPr>
        <w:t>’</w:t>
      </w:r>
      <w:r w:rsidR="006667F9" w:rsidRPr="006667F9">
        <w:rPr>
          <w:lang w:val="fr-FR"/>
        </w:rPr>
        <w:t>air</w:t>
      </w:r>
      <w:r w:rsidR="00195AB7">
        <w:rPr>
          <w:lang w:val="fr-FR"/>
        </w:rPr>
        <w:t> </w:t>
      </w:r>
      <w:r w:rsidR="006667F9" w:rsidRPr="006667F9">
        <w:rPr>
          <w:lang w:val="fr-FR"/>
        </w:rPr>
        <w:t xml:space="preserve">et de </w:t>
      </w:r>
      <w:smartTag w:uri="urn:schemas-microsoft-com:office:smarttags" w:element="PersonName">
        <w:smartTagPr>
          <w:attr w:name="ProductID" w:val="la marine. En"/>
        </w:smartTagPr>
        <w:r w:rsidR="006667F9" w:rsidRPr="006667F9">
          <w:rPr>
            <w:lang w:val="fr-FR"/>
          </w:rPr>
          <w:t>la marine. En</w:t>
        </w:r>
      </w:smartTag>
      <w:r w:rsidR="006667F9" w:rsidRPr="006667F9">
        <w:rPr>
          <w:lang w:val="fr-FR"/>
        </w:rPr>
        <w:t xml:space="preserve"> février 1997, le Centre des droits de l</w:t>
      </w:r>
      <w:r w:rsidR="00240A44">
        <w:rPr>
          <w:lang w:val="fr-FR"/>
        </w:rPr>
        <w:t>’</w:t>
      </w:r>
      <w:r w:rsidR="006667F9" w:rsidRPr="006667F9">
        <w:rPr>
          <w:lang w:val="fr-FR"/>
        </w:rPr>
        <w:t>homme des Nations Unies a effectué une évaluation du programme qui a servi de base à sa troisième phase. La troisième phase (1997-1999) a notamment établi la préparation à un diplôme sur les droits de l</w:t>
      </w:r>
      <w:r w:rsidR="00240A44">
        <w:rPr>
          <w:lang w:val="fr-FR"/>
        </w:rPr>
        <w:t>’</w:t>
      </w:r>
      <w:r w:rsidR="006667F9" w:rsidRPr="006667F9">
        <w:rPr>
          <w:lang w:val="fr-FR"/>
        </w:rPr>
        <w:t>homme et la sécurité, placé sous la responsabilité de la faculté latino-américaine de sciences sociales - Équateur, grâce à laquelle douze militaires de carrière ont été formés afin, à leur tour, d</w:t>
      </w:r>
      <w:r w:rsidR="00240A44">
        <w:rPr>
          <w:lang w:val="fr-FR"/>
        </w:rPr>
        <w:t>’</w:t>
      </w:r>
      <w:r w:rsidR="006667F9" w:rsidRPr="006667F9">
        <w:rPr>
          <w:lang w:val="fr-FR"/>
        </w:rPr>
        <w:t>enseigner les droits de l</w:t>
      </w:r>
      <w:r w:rsidR="00240A44">
        <w:rPr>
          <w:lang w:val="fr-FR"/>
        </w:rPr>
        <w:t>’</w:t>
      </w:r>
      <w:r w:rsidR="006667F9" w:rsidRPr="006667F9">
        <w:rPr>
          <w:lang w:val="fr-FR"/>
        </w:rPr>
        <w:t>homme dans les établissements éducatifs des forces armées.</w:t>
      </w:r>
    </w:p>
    <w:p w:rsidR="006667F9" w:rsidRPr="006667F9" w:rsidRDefault="00300D6D" w:rsidP="00300D6D">
      <w:pPr>
        <w:pStyle w:val="BodyText"/>
        <w:numPr>
          <w:ilvl w:val="5"/>
          <w:numId w:val="0"/>
        </w:numPr>
        <w:rPr>
          <w:lang w:val="fr-FR"/>
        </w:rPr>
      </w:pPr>
      <w:r>
        <w:rPr>
          <w:lang w:val="fr-FR"/>
        </w:rPr>
        <w:t>4</w:t>
      </w:r>
      <w:r w:rsidR="008D0C60">
        <w:rPr>
          <w:lang w:val="fr-FR"/>
        </w:rPr>
        <w:t>2</w:t>
      </w:r>
      <w:r>
        <w:rPr>
          <w:lang w:val="fr-FR"/>
        </w:rPr>
        <w:t>.</w:t>
      </w:r>
      <w:r>
        <w:rPr>
          <w:lang w:val="fr-FR"/>
        </w:rPr>
        <w:tab/>
      </w:r>
      <w:r w:rsidR="006667F9" w:rsidRPr="006667F9">
        <w:rPr>
          <w:lang w:val="fr-FR"/>
        </w:rPr>
        <w:t>Le programme a contribué à modifier la conception des droits de l</w:t>
      </w:r>
      <w:r w:rsidR="00240A44">
        <w:rPr>
          <w:lang w:val="fr-FR"/>
        </w:rPr>
        <w:t>’</w:t>
      </w:r>
      <w:r w:rsidR="006667F9" w:rsidRPr="006667F9">
        <w:rPr>
          <w:lang w:val="fr-FR"/>
        </w:rPr>
        <w:t>homme au sein de l</w:t>
      </w:r>
      <w:r w:rsidR="00240A44">
        <w:rPr>
          <w:lang w:val="fr-FR"/>
        </w:rPr>
        <w:t>’</w:t>
      </w:r>
      <w:r w:rsidR="006667F9" w:rsidRPr="006667F9">
        <w:rPr>
          <w:lang w:val="fr-FR"/>
        </w:rPr>
        <w:t>institution militaire qui considérait tout d</w:t>
      </w:r>
      <w:r w:rsidR="00240A44">
        <w:rPr>
          <w:lang w:val="fr-FR"/>
        </w:rPr>
        <w:t>’</w:t>
      </w:r>
      <w:r w:rsidR="006667F9" w:rsidRPr="006667F9">
        <w:rPr>
          <w:lang w:val="fr-FR"/>
        </w:rPr>
        <w:t>abord les droits de l</w:t>
      </w:r>
      <w:r w:rsidR="00240A44">
        <w:rPr>
          <w:lang w:val="fr-FR"/>
        </w:rPr>
        <w:t>’</w:t>
      </w:r>
      <w:r w:rsidR="006667F9" w:rsidRPr="006667F9">
        <w:rPr>
          <w:lang w:val="fr-FR"/>
        </w:rPr>
        <w:t>homme comme une discipline ne concernant aucunement les forces armées.</w:t>
      </w:r>
    </w:p>
    <w:p w:rsidR="006667F9" w:rsidRPr="006667F9" w:rsidRDefault="00300D6D" w:rsidP="00300D6D">
      <w:pPr>
        <w:pStyle w:val="BodyText"/>
        <w:numPr>
          <w:ilvl w:val="5"/>
          <w:numId w:val="0"/>
        </w:numPr>
        <w:rPr>
          <w:lang w:val="fr-FR"/>
        </w:rPr>
      </w:pPr>
      <w:r>
        <w:rPr>
          <w:lang w:val="fr-FR"/>
        </w:rPr>
        <w:t>4</w:t>
      </w:r>
      <w:r w:rsidR="008D0C60">
        <w:rPr>
          <w:lang w:val="fr-FR"/>
        </w:rPr>
        <w:t>3</w:t>
      </w:r>
      <w:r>
        <w:rPr>
          <w:lang w:val="fr-FR"/>
        </w:rPr>
        <w:t>.</w:t>
      </w:r>
      <w:r>
        <w:rPr>
          <w:lang w:val="fr-FR"/>
        </w:rPr>
        <w:tab/>
      </w:r>
      <w:r w:rsidR="006667F9" w:rsidRPr="006667F9">
        <w:rPr>
          <w:lang w:val="fr-FR"/>
        </w:rPr>
        <w:t>Au sein de l</w:t>
      </w:r>
      <w:r w:rsidR="00240A44">
        <w:rPr>
          <w:lang w:val="fr-FR"/>
        </w:rPr>
        <w:t>’</w:t>
      </w:r>
      <w:r w:rsidR="006667F9" w:rsidRPr="006667F9">
        <w:rPr>
          <w:lang w:val="fr-FR"/>
        </w:rPr>
        <w:t>institution militaire, des modifications importantes ont été apportées aux dispositions internes, notamment au traitement des membres de la troupe et du personnel qui accomplit le service militaire. Des voies de recours en cas de plaintes pour violation des droits ont été ouvertes au personnel militaire et certaines dispositions expresses permettent de traiter de la question des droits de l</w:t>
      </w:r>
      <w:r w:rsidR="00240A44">
        <w:rPr>
          <w:lang w:val="fr-FR"/>
        </w:rPr>
        <w:t>’</w:t>
      </w:r>
      <w:r w:rsidR="006667F9" w:rsidRPr="006667F9">
        <w:rPr>
          <w:lang w:val="fr-FR"/>
        </w:rPr>
        <w:t>homme dans la formation régulière donnée aux militaires et au personnel civil des forces armées.</w:t>
      </w:r>
    </w:p>
    <w:p w:rsidR="006667F9" w:rsidRDefault="006667F9" w:rsidP="008611DF">
      <w:pPr>
        <w:pStyle w:val="Style1"/>
      </w:pPr>
      <w:r>
        <w:t>5.</w:t>
      </w:r>
      <w:r>
        <w:tab/>
        <w:t>Programme de formation sur les droits des étrangers, des réfugiés, des apatrides et des personnes déplacées</w:t>
      </w:r>
    </w:p>
    <w:p w:rsidR="006667F9" w:rsidRPr="006667F9" w:rsidRDefault="00300D6D" w:rsidP="00300D6D">
      <w:pPr>
        <w:pStyle w:val="BodyText"/>
        <w:numPr>
          <w:ilvl w:val="5"/>
          <w:numId w:val="0"/>
        </w:numPr>
        <w:rPr>
          <w:lang w:val="fr-FR"/>
        </w:rPr>
      </w:pPr>
      <w:r>
        <w:rPr>
          <w:lang w:val="fr-FR"/>
        </w:rPr>
        <w:t>4</w:t>
      </w:r>
      <w:r w:rsidR="008D0C60">
        <w:rPr>
          <w:lang w:val="fr-FR"/>
        </w:rPr>
        <w:t>4</w:t>
      </w:r>
      <w:r>
        <w:rPr>
          <w:lang w:val="fr-FR"/>
        </w:rPr>
        <w:t>.</w:t>
      </w:r>
      <w:r>
        <w:rPr>
          <w:lang w:val="fr-FR"/>
        </w:rPr>
        <w:tab/>
      </w:r>
      <w:r w:rsidR="006667F9" w:rsidRPr="006667F9">
        <w:rPr>
          <w:lang w:val="fr-FR"/>
        </w:rPr>
        <w:t>L</w:t>
      </w:r>
      <w:r w:rsidR="00240A44">
        <w:rPr>
          <w:lang w:val="fr-FR"/>
        </w:rPr>
        <w:t>’</w:t>
      </w:r>
      <w:r w:rsidR="006667F9" w:rsidRPr="006667F9">
        <w:rPr>
          <w:lang w:val="fr-FR"/>
        </w:rPr>
        <w:t>État équatorien a entamé avec l</w:t>
      </w:r>
      <w:r w:rsidR="00240A44">
        <w:rPr>
          <w:lang w:val="fr-FR"/>
        </w:rPr>
        <w:t>’</w:t>
      </w:r>
      <w:r w:rsidR="006667F9" w:rsidRPr="006667F9">
        <w:rPr>
          <w:lang w:val="fr-FR"/>
        </w:rPr>
        <w:t>aide du Haut commissariat des Nations Unies pour les réfugiés une formation destinée aux personnels de la police nationale et des forces armées, afin de faire connaître plus particulièrement les réglementations internationale et locale en matière de droit des étrangers, des réfugiés, des apatrides et des personnes déplacées. Ce programme a duré deux ans (2000-2002).</w:t>
      </w:r>
    </w:p>
    <w:p w:rsidR="006667F9" w:rsidRPr="006667F9" w:rsidRDefault="00300D6D" w:rsidP="00300D6D">
      <w:pPr>
        <w:pStyle w:val="BodyText"/>
        <w:numPr>
          <w:ilvl w:val="5"/>
          <w:numId w:val="0"/>
        </w:numPr>
        <w:rPr>
          <w:lang w:val="fr-FR"/>
        </w:rPr>
      </w:pPr>
      <w:r>
        <w:rPr>
          <w:lang w:val="fr-FR"/>
        </w:rPr>
        <w:t>4</w:t>
      </w:r>
      <w:r w:rsidR="008D0C60">
        <w:rPr>
          <w:lang w:val="fr-FR"/>
        </w:rPr>
        <w:t>5</w:t>
      </w:r>
      <w:r>
        <w:rPr>
          <w:lang w:val="fr-FR"/>
        </w:rPr>
        <w:t>.</w:t>
      </w:r>
      <w:r>
        <w:rPr>
          <w:lang w:val="fr-FR"/>
        </w:rPr>
        <w:tab/>
      </w:r>
      <w:r w:rsidR="006667F9" w:rsidRPr="006667F9">
        <w:rPr>
          <w:lang w:val="fr-FR"/>
        </w:rPr>
        <w:t>Ce programme était destiné aux autorités policières chargées de l</w:t>
      </w:r>
      <w:r w:rsidR="00240A44">
        <w:rPr>
          <w:lang w:val="fr-FR"/>
        </w:rPr>
        <w:t>’</w:t>
      </w:r>
      <w:r w:rsidR="006667F9" w:rsidRPr="006667F9">
        <w:rPr>
          <w:lang w:val="fr-FR"/>
        </w:rPr>
        <w:t>immigration et militaires des zones frontalières et au service du Défenseur du peuple, aux échelons national et provincial, aux journalistes, aux professeurs, ainsi qu</w:t>
      </w:r>
      <w:r w:rsidR="00240A44">
        <w:rPr>
          <w:lang w:val="fr-FR"/>
        </w:rPr>
        <w:t>’</w:t>
      </w:r>
      <w:r w:rsidR="006667F9" w:rsidRPr="006667F9">
        <w:rPr>
          <w:lang w:val="fr-FR"/>
        </w:rPr>
        <w:t>à la société civile et aux organisations de droits de l</w:t>
      </w:r>
      <w:r w:rsidR="00240A44">
        <w:rPr>
          <w:lang w:val="fr-FR"/>
        </w:rPr>
        <w:t>’</w:t>
      </w:r>
      <w:r w:rsidR="006667F9" w:rsidRPr="006667F9">
        <w:rPr>
          <w:lang w:val="fr-FR"/>
        </w:rPr>
        <w:t>homme intéressés par le sujet. Au titre de ce programme, sept ateliers ont été réalisés à Cayambe, Azogues, Esmeraldas, Cuenca, Coca, Quito, Guayaquil et Santo Domingo de los Colorados. Ce programme a permis de former environ 2000 personnes.</w:t>
      </w:r>
    </w:p>
    <w:p w:rsidR="006667F9" w:rsidRDefault="006667F9" w:rsidP="008611DF">
      <w:pPr>
        <w:pStyle w:val="Style1"/>
      </w:pPr>
      <w:r>
        <w:t>6.</w:t>
      </w:r>
      <w:r>
        <w:tab/>
        <w:t>Éducation et droits de l</w:t>
      </w:r>
      <w:r w:rsidR="00240A44">
        <w:t>’</w:t>
      </w:r>
      <w:r>
        <w:t>homme dans le Plan national pour les droits de l</w:t>
      </w:r>
      <w:r w:rsidR="00240A44">
        <w:t>’</w:t>
      </w:r>
      <w:r>
        <w:t>homme de l</w:t>
      </w:r>
      <w:r w:rsidR="00240A44">
        <w:t>’</w:t>
      </w:r>
      <w:r>
        <w:t>Équateur</w:t>
      </w:r>
    </w:p>
    <w:p w:rsidR="006667F9" w:rsidRPr="006667F9" w:rsidRDefault="00770EE2" w:rsidP="00300D6D">
      <w:pPr>
        <w:pStyle w:val="BodyText"/>
        <w:numPr>
          <w:ilvl w:val="5"/>
          <w:numId w:val="0"/>
        </w:numPr>
        <w:rPr>
          <w:lang w:val="fr-FR"/>
        </w:rPr>
      </w:pPr>
      <w:r>
        <w:rPr>
          <w:lang w:val="fr-FR"/>
        </w:rPr>
        <w:t>4</w:t>
      </w:r>
      <w:r w:rsidR="008D0C60">
        <w:rPr>
          <w:lang w:val="fr-FR"/>
        </w:rPr>
        <w:t>6</w:t>
      </w:r>
      <w:r>
        <w:rPr>
          <w:lang w:val="fr-FR"/>
        </w:rPr>
        <w:t>.</w:t>
      </w:r>
      <w:r>
        <w:rPr>
          <w:lang w:val="fr-FR"/>
        </w:rPr>
        <w:tab/>
      </w:r>
      <w:r w:rsidR="006667F9" w:rsidRPr="006667F9">
        <w:rPr>
          <w:lang w:val="fr-FR"/>
        </w:rPr>
        <w:t>Comme il a été indiqué au paragraphe 25 ci-dessus, l</w:t>
      </w:r>
      <w:r w:rsidR="00240A44">
        <w:rPr>
          <w:lang w:val="fr-FR"/>
        </w:rPr>
        <w:t>’</w:t>
      </w:r>
      <w:r w:rsidR="006667F9" w:rsidRPr="006667F9">
        <w:rPr>
          <w:lang w:val="fr-FR"/>
        </w:rPr>
        <w:t>État équatorien a adopté depuis</w:t>
      </w:r>
      <w:r>
        <w:rPr>
          <w:lang w:val="fr-FR"/>
        </w:rPr>
        <w:t> </w:t>
      </w:r>
      <w:r w:rsidR="006667F9" w:rsidRPr="006667F9">
        <w:rPr>
          <w:lang w:val="fr-FR"/>
        </w:rPr>
        <w:t>1998 comme politique étatique le Plan national pour les droits de l</w:t>
      </w:r>
      <w:r w:rsidR="00240A44">
        <w:rPr>
          <w:lang w:val="fr-FR"/>
        </w:rPr>
        <w:t>’</w:t>
      </w:r>
      <w:r w:rsidR="006667F9" w:rsidRPr="006667F9">
        <w:rPr>
          <w:lang w:val="fr-FR"/>
        </w:rPr>
        <w:t>homme de l</w:t>
      </w:r>
      <w:r w:rsidR="00240A44">
        <w:rPr>
          <w:lang w:val="fr-FR"/>
        </w:rPr>
        <w:t>’</w:t>
      </w:r>
      <w:r w:rsidR="006667F9" w:rsidRPr="006667F9">
        <w:rPr>
          <w:lang w:val="fr-FR"/>
        </w:rPr>
        <w:t>Équateur</w:t>
      </w:r>
      <w:r w:rsidR="006667F9">
        <w:rPr>
          <w:rStyle w:val="FootnoteReference"/>
          <w:bCs/>
        </w:rPr>
        <w:footnoteReference w:id="9"/>
      </w:r>
      <w:r w:rsidR="006667F9" w:rsidRPr="006667F9">
        <w:rPr>
          <w:lang w:val="fr-FR"/>
        </w:rPr>
        <w:t>, dont l</w:t>
      </w:r>
      <w:r w:rsidR="00240A44">
        <w:rPr>
          <w:lang w:val="fr-FR"/>
        </w:rPr>
        <w:t>’</w:t>
      </w:r>
      <w:r w:rsidR="006667F9" w:rsidRPr="006667F9">
        <w:rPr>
          <w:lang w:val="fr-FR"/>
        </w:rPr>
        <w:t>élément multidisciplinaire reprend le thème de l</w:t>
      </w:r>
      <w:r w:rsidR="00240A44">
        <w:rPr>
          <w:lang w:val="fr-FR"/>
        </w:rPr>
        <w:t>’</w:t>
      </w:r>
      <w:r w:rsidR="006667F9" w:rsidRPr="006667F9">
        <w:rPr>
          <w:lang w:val="fr-FR"/>
        </w:rPr>
        <w:t>éducation dans le domaine et pour le respect des droits de l</w:t>
      </w:r>
      <w:r w:rsidR="00240A44">
        <w:rPr>
          <w:lang w:val="fr-FR"/>
        </w:rPr>
        <w:t>’</w:t>
      </w:r>
      <w:r w:rsidR="006667F9" w:rsidRPr="006667F9">
        <w:rPr>
          <w:lang w:val="fr-FR"/>
        </w:rPr>
        <w:t>homme. Dans la partie qui correspond à la formation du personnel chargé de l</w:t>
      </w:r>
      <w:r w:rsidR="00240A44">
        <w:rPr>
          <w:lang w:val="fr-FR"/>
        </w:rPr>
        <w:t>’</w:t>
      </w:r>
      <w:r w:rsidR="006667F9" w:rsidRPr="006667F9">
        <w:rPr>
          <w:lang w:val="fr-FR"/>
        </w:rPr>
        <w:t>application de la loi, le Plan national prévoit ce qui suit</w:t>
      </w:r>
      <w:r w:rsidR="00725BA9">
        <w:rPr>
          <w:lang w:val="fr-FR"/>
        </w:rPr>
        <w:t xml:space="preserve"> : </w:t>
      </w:r>
    </w:p>
    <w:p w:rsidR="006667F9" w:rsidRPr="00C344C5" w:rsidRDefault="006667F9" w:rsidP="00D211CD">
      <w:pPr>
        <w:pStyle w:val="Quotation-Parenretrait"/>
        <w:ind w:left="567" w:right="0"/>
        <w:jc w:val="left"/>
        <w:rPr>
          <w:sz w:val="24"/>
          <w:szCs w:val="24"/>
        </w:rPr>
      </w:pPr>
      <w:r w:rsidRPr="00C344C5">
        <w:rPr>
          <w:sz w:val="24"/>
          <w:szCs w:val="24"/>
        </w:rPr>
        <w:t>"Article 33</w:t>
      </w:r>
      <w:r>
        <w:rPr>
          <w:sz w:val="24"/>
          <w:szCs w:val="24"/>
        </w:rPr>
        <w:t xml:space="preserve">. </w:t>
      </w:r>
      <w:r w:rsidRPr="00C344C5">
        <w:rPr>
          <w:sz w:val="24"/>
          <w:szCs w:val="24"/>
        </w:rPr>
        <w:t>Encourager le personnel des forces armées et de la police nationale à suivre des cours sur les droits de l</w:t>
      </w:r>
      <w:r w:rsidR="00240A44">
        <w:rPr>
          <w:sz w:val="24"/>
          <w:szCs w:val="24"/>
        </w:rPr>
        <w:t>’</w:t>
      </w:r>
      <w:r w:rsidRPr="00C344C5">
        <w:rPr>
          <w:sz w:val="24"/>
          <w:szCs w:val="24"/>
        </w:rPr>
        <w:t>homme, dans le cadre des programmes d</w:t>
      </w:r>
      <w:r w:rsidR="00240A44">
        <w:rPr>
          <w:sz w:val="24"/>
          <w:szCs w:val="24"/>
        </w:rPr>
        <w:t>’</w:t>
      </w:r>
      <w:r w:rsidRPr="00C344C5">
        <w:rPr>
          <w:sz w:val="24"/>
          <w:szCs w:val="24"/>
        </w:rPr>
        <w:t xml:space="preserve">études, conformes aux dispositions des conventions respectives, qui ont été signés </w:t>
      </w:r>
      <w:r>
        <w:rPr>
          <w:sz w:val="24"/>
          <w:szCs w:val="24"/>
        </w:rPr>
        <w:t>entre</w:t>
      </w:r>
      <w:r w:rsidRPr="00C344C5">
        <w:rPr>
          <w:sz w:val="24"/>
          <w:szCs w:val="24"/>
        </w:rPr>
        <w:t xml:space="preserve"> les organes directeurs des institutions de la force publique </w:t>
      </w:r>
      <w:r>
        <w:rPr>
          <w:sz w:val="24"/>
          <w:szCs w:val="24"/>
        </w:rPr>
        <w:t>et</w:t>
      </w:r>
      <w:r w:rsidRPr="00C344C5">
        <w:rPr>
          <w:sz w:val="24"/>
          <w:szCs w:val="24"/>
        </w:rPr>
        <w:t xml:space="preserve"> les organismes spécialisés."</w:t>
      </w:r>
    </w:p>
    <w:p w:rsidR="006667F9" w:rsidRPr="006667F9" w:rsidRDefault="00770EE2" w:rsidP="00300D6D">
      <w:pPr>
        <w:pStyle w:val="BodyText"/>
        <w:numPr>
          <w:ilvl w:val="5"/>
          <w:numId w:val="0"/>
        </w:numPr>
        <w:rPr>
          <w:lang w:val="fr-FR"/>
        </w:rPr>
      </w:pPr>
      <w:r>
        <w:rPr>
          <w:lang w:val="fr-FR"/>
        </w:rPr>
        <w:t>4</w:t>
      </w:r>
      <w:r w:rsidR="00D211CD">
        <w:rPr>
          <w:lang w:val="fr-FR"/>
        </w:rPr>
        <w:t>7</w:t>
      </w:r>
      <w:r>
        <w:rPr>
          <w:lang w:val="fr-FR"/>
        </w:rPr>
        <w:tab/>
      </w:r>
      <w:r w:rsidR="006667F9" w:rsidRPr="006667F9">
        <w:rPr>
          <w:lang w:val="fr-FR"/>
        </w:rPr>
        <w:t>Le Haut Commissariat des Nations Unies pour les droits de l</w:t>
      </w:r>
      <w:r w:rsidR="00240A44">
        <w:rPr>
          <w:lang w:val="fr-FR"/>
        </w:rPr>
        <w:t>’</w:t>
      </w:r>
      <w:r w:rsidR="006667F9" w:rsidRPr="006667F9">
        <w:rPr>
          <w:lang w:val="fr-FR"/>
        </w:rPr>
        <w:t>homme a entamé, dans le cadre du projet "Appui au Plan national pour les droits de l</w:t>
      </w:r>
      <w:r w:rsidR="00240A44">
        <w:rPr>
          <w:lang w:val="fr-FR"/>
        </w:rPr>
        <w:t>’</w:t>
      </w:r>
      <w:r w:rsidR="006667F9" w:rsidRPr="006667F9">
        <w:rPr>
          <w:lang w:val="fr-FR"/>
        </w:rPr>
        <w:t>homme" au point IV "Éducation et droits de l</w:t>
      </w:r>
      <w:r w:rsidR="00240A44">
        <w:rPr>
          <w:lang w:val="fr-FR"/>
        </w:rPr>
        <w:t>’</w:t>
      </w:r>
      <w:r w:rsidR="006667F9" w:rsidRPr="006667F9">
        <w:rPr>
          <w:lang w:val="fr-FR"/>
        </w:rPr>
        <w:t>homme" dudit projet, la formation d</w:t>
      </w:r>
      <w:r w:rsidR="00240A44">
        <w:rPr>
          <w:lang w:val="fr-FR"/>
        </w:rPr>
        <w:t>’</w:t>
      </w:r>
      <w:r w:rsidR="006667F9" w:rsidRPr="006667F9">
        <w:rPr>
          <w:lang w:val="fr-FR"/>
        </w:rPr>
        <w:t>agents de la police nationale, de fonctionnaires du parquet et de représentants des médias dans un programme qui a duré une année (2000-2002) et qui a bénéficié à un millier de personnes.</w:t>
      </w:r>
    </w:p>
    <w:p w:rsidR="006667F9" w:rsidRPr="006667F9" w:rsidRDefault="00D211CD" w:rsidP="00300D6D">
      <w:pPr>
        <w:pStyle w:val="BodyText"/>
        <w:numPr>
          <w:ilvl w:val="5"/>
          <w:numId w:val="0"/>
        </w:numPr>
        <w:rPr>
          <w:lang w:val="fr-FR"/>
        </w:rPr>
      </w:pPr>
      <w:r>
        <w:rPr>
          <w:lang w:val="fr-FR"/>
        </w:rPr>
        <w:t>48</w:t>
      </w:r>
      <w:r w:rsidR="00770EE2">
        <w:rPr>
          <w:lang w:val="fr-FR"/>
        </w:rPr>
        <w:t>.</w:t>
      </w:r>
      <w:r w:rsidR="00770EE2">
        <w:rPr>
          <w:lang w:val="fr-FR"/>
        </w:rPr>
        <w:tab/>
      </w:r>
      <w:r w:rsidR="006667F9" w:rsidRPr="006667F9">
        <w:rPr>
          <w:lang w:val="fr-FR"/>
        </w:rPr>
        <w:t>Dans le cadre du Plan national pour les droits de l</w:t>
      </w:r>
      <w:r w:rsidR="00240A44">
        <w:rPr>
          <w:lang w:val="fr-FR"/>
        </w:rPr>
        <w:t>’</w:t>
      </w:r>
      <w:r w:rsidR="006667F9" w:rsidRPr="006667F9">
        <w:rPr>
          <w:lang w:val="fr-FR"/>
        </w:rPr>
        <w:t>homme, l</w:t>
      </w:r>
      <w:r w:rsidR="00240A44">
        <w:rPr>
          <w:lang w:val="fr-FR"/>
        </w:rPr>
        <w:t>’</w:t>
      </w:r>
      <w:r w:rsidR="006667F9" w:rsidRPr="006667F9">
        <w:rPr>
          <w:lang w:val="fr-FR"/>
        </w:rPr>
        <w:t>État et la société civile ont élaboré le Plan national d</w:t>
      </w:r>
      <w:r w:rsidR="00240A44">
        <w:rPr>
          <w:lang w:val="fr-FR"/>
        </w:rPr>
        <w:t>’</w:t>
      </w:r>
      <w:r w:rsidR="006667F9" w:rsidRPr="006667F9">
        <w:rPr>
          <w:lang w:val="fr-FR"/>
        </w:rPr>
        <w:t>enseignement des droits de l</w:t>
      </w:r>
      <w:r w:rsidR="00240A44">
        <w:rPr>
          <w:lang w:val="fr-FR"/>
        </w:rPr>
        <w:t>’</w:t>
      </w:r>
      <w:r w:rsidR="006667F9" w:rsidRPr="006667F9">
        <w:rPr>
          <w:lang w:val="fr-FR"/>
        </w:rPr>
        <w:t xml:space="preserve">homme, qui a été consulté et approuvé par </w:t>
      </w:r>
      <w:smartTag w:uri="urn:schemas-microsoft-com:office:smarttags" w:element="PersonName">
        <w:smartTagPr>
          <w:attr w:name="ProductID" w:val="la Commission"/>
        </w:smartTagPr>
        <w:r w:rsidR="006667F9" w:rsidRPr="006667F9">
          <w:rPr>
            <w:lang w:val="fr-FR"/>
          </w:rPr>
          <w:t>la Commission</w:t>
        </w:r>
      </w:smartTag>
      <w:r w:rsidR="006667F9" w:rsidRPr="006667F9">
        <w:rPr>
          <w:lang w:val="fr-FR"/>
        </w:rPr>
        <w:t xml:space="preserve"> permanente de suivi du Plan national</w:t>
      </w:r>
      <w:r w:rsidR="006667F9">
        <w:rPr>
          <w:rStyle w:val="FootnoteReference"/>
          <w:bCs/>
        </w:rPr>
        <w:footnoteReference w:id="10"/>
      </w:r>
      <w:r w:rsidR="006667F9" w:rsidRPr="006667F9">
        <w:rPr>
          <w:lang w:val="fr-FR"/>
        </w:rPr>
        <w:t>, et dans lequel est prévue la mise en marche du Plan national de formation aux droits de l</w:t>
      </w:r>
      <w:r w:rsidR="00240A44">
        <w:rPr>
          <w:lang w:val="fr-FR"/>
        </w:rPr>
        <w:t>’</w:t>
      </w:r>
      <w:r w:rsidR="006667F9" w:rsidRPr="006667F9">
        <w:rPr>
          <w:lang w:val="fr-FR"/>
        </w:rPr>
        <w:t>homme qui s</w:t>
      </w:r>
      <w:r w:rsidR="00240A44">
        <w:rPr>
          <w:lang w:val="fr-FR"/>
        </w:rPr>
        <w:t>’</w:t>
      </w:r>
      <w:r w:rsidR="006667F9" w:rsidRPr="006667F9">
        <w:rPr>
          <w:lang w:val="fr-FR"/>
        </w:rPr>
        <w:t>adresse aux enseignants, aux agents de la force publique, aux agents de communication, aux fonctionnaires du ministère public, aux spécialistes de diverses branches et aux membres de la société civile. Ce Plan national de formation commencera ses travaux en 2003.</w:t>
      </w:r>
    </w:p>
    <w:p w:rsidR="006667F9" w:rsidRPr="006667F9" w:rsidRDefault="00D211CD" w:rsidP="00300D6D">
      <w:pPr>
        <w:pStyle w:val="BodyText"/>
        <w:numPr>
          <w:ilvl w:val="5"/>
          <w:numId w:val="0"/>
        </w:numPr>
        <w:rPr>
          <w:lang w:val="fr-FR"/>
        </w:rPr>
      </w:pPr>
      <w:r>
        <w:rPr>
          <w:lang w:val="fr-FR"/>
        </w:rPr>
        <w:t>49</w:t>
      </w:r>
      <w:r w:rsidR="00770EE2">
        <w:rPr>
          <w:lang w:val="fr-FR"/>
        </w:rPr>
        <w:t>.</w:t>
      </w:r>
      <w:r w:rsidR="00770EE2">
        <w:rPr>
          <w:lang w:val="fr-FR"/>
        </w:rPr>
        <w:tab/>
      </w:r>
      <w:r w:rsidR="006667F9" w:rsidRPr="006667F9">
        <w:rPr>
          <w:lang w:val="fr-FR"/>
        </w:rPr>
        <w:t>En 2006, le système carcéral en Équateur compte 256 spécialistes pour 36 centres de réadaptation (non compris les trois centres de détention provisoires), dont 84 médecins et chirurgiens dentistes, 61 travailleurs sociaux, 54 psychologues, 26 éducateurs et 31 instructeurs d</w:t>
      </w:r>
      <w:r w:rsidR="00240A44">
        <w:rPr>
          <w:lang w:val="fr-FR"/>
        </w:rPr>
        <w:t>’</w:t>
      </w:r>
      <w:r w:rsidR="006667F9" w:rsidRPr="006667F9">
        <w:rPr>
          <w:lang w:val="fr-FR"/>
        </w:rPr>
        <w:t>ateliers.</w:t>
      </w:r>
      <w:r w:rsidR="006667F9">
        <w:rPr>
          <w:rStyle w:val="FootnoteReference"/>
          <w:bCs/>
        </w:rPr>
        <w:footnoteReference w:id="11"/>
      </w:r>
      <w:r w:rsidR="006667F9" w:rsidRPr="006667F9">
        <w:rPr>
          <w:lang w:val="fr-FR"/>
        </w:rPr>
        <w:t xml:space="preserve">  En coordination avec la société civile, </w:t>
      </w:r>
      <w:smartTag w:uri="urn:schemas-microsoft-com:office:smarttags" w:element="PersonName">
        <w:smartTagPr>
          <w:attr w:name="ProductID" w:val="la Commission"/>
        </w:smartTagPr>
        <w:r w:rsidR="006667F9" w:rsidRPr="006667F9">
          <w:rPr>
            <w:lang w:val="fr-FR"/>
          </w:rPr>
          <w:t>la Commission</w:t>
        </w:r>
      </w:smartTag>
      <w:r w:rsidR="006667F9" w:rsidRPr="006667F9">
        <w:rPr>
          <w:lang w:val="fr-FR"/>
        </w:rPr>
        <w:t xml:space="preserve"> permanente du Plan national a édité des manuels sur les garanties d</w:t>
      </w:r>
      <w:r w:rsidR="00240A44">
        <w:rPr>
          <w:lang w:val="fr-FR"/>
        </w:rPr>
        <w:t>’</w:t>
      </w:r>
      <w:r w:rsidR="006667F9" w:rsidRPr="006667F9">
        <w:rPr>
          <w:lang w:val="fr-FR"/>
        </w:rPr>
        <w:t>une procédure pénitentiaire régulière, la formation destinée aux équipes spécialisées des centres de détention et de réadaptation sociale de l</w:t>
      </w:r>
      <w:r w:rsidR="00240A44">
        <w:rPr>
          <w:lang w:val="fr-FR"/>
        </w:rPr>
        <w:t>’</w:t>
      </w:r>
      <w:r w:rsidR="006667F9" w:rsidRPr="006667F9">
        <w:rPr>
          <w:lang w:val="fr-FR"/>
        </w:rPr>
        <w:t>Équateur, ainsi que le bulletin sur les droits de tous, qui résultent d</w:t>
      </w:r>
      <w:r w:rsidR="00240A44">
        <w:rPr>
          <w:lang w:val="fr-FR"/>
        </w:rPr>
        <w:t>’</w:t>
      </w:r>
      <w:r w:rsidR="006667F9" w:rsidRPr="006667F9">
        <w:rPr>
          <w:lang w:val="fr-FR"/>
        </w:rPr>
        <w:t>un mécanisme de formation dispensé aux cadres, spécialistes (médecins, psychologues, travailleurs sociaux, éducateurs et instructeurs d</w:t>
      </w:r>
      <w:r w:rsidR="00240A44">
        <w:rPr>
          <w:lang w:val="fr-FR"/>
        </w:rPr>
        <w:t>’</w:t>
      </w:r>
      <w:r w:rsidR="006667F9" w:rsidRPr="006667F9">
        <w:rPr>
          <w:lang w:val="fr-FR"/>
        </w:rPr>
        <w:t>ateliers) et gardiens des centres pénitentiaires du pays. Cette formation s</w:t>
      </w:r>
      <w:r w:rsidR="00240A44">
        <w:rPr>
          <w:lang w:val="fr-FR"/>
        </w:rPr>
        <w:t>’</w:t>
      </w:r>
      <w:r w:rsidR="006667F9" w:rsidRPr="006667F9">
        <w:rPr>
          <w:lang w:val="fr-FR"/>
        </w:rPr>
        <w:t xml:space="preserve">est déroulée en 2003 et 2004, avec le concours du Conseil national et de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 la réadaptation sociale, de </w:t>
      </w:r>
      <w:smartTag w:uri="urn:schemas-microsoft-com:office:smarttags" w:element="PersonName">
        <w:smartTagPr>
          <w:attr w:name="ProductID" w:val="la Fondation"/>
        </w:smartTagPr>
        <w:r w:rsidR="006667F9" w:rsidRPr="006667F9">
          <w:rPr>
            <w:lang w:val="fr-FR"/>
          </w:rPr>
          <w:t>la Fondation</w:t>
        </w:r>
      </w:smartTag>
      <w:r w:rsidR="006667F9" w:rsidRPr="006667F9">
        <w:rPr>
          <w:lang w:val="fr-FR"/>
        </w:rPr>
        <w:t xml:space="preserve"> pour la réadaptation intégrale des victimes de violences (PRIVA), de l</w:t>
      </w:r>
      <w:r w:rsidR="00240A44">
        <w:rPr>
          <w:lang w:val="fr-FR"/>
        </w:rPr>
        <w:t>’</w:t>
      </w:r>
      <w:r w:rsidR="006667F9" w:rsidRPr="006667F9">
        <w:rPr>
          <w:lang w:val="fr-FR"/>
        </w:rPr>
        <w:t>Institut de criminologie de l</w:t>
      </w:r>
      <w:r w:rsidR="00240A44">
        <w:rPr>
          <w:lang w:val="fr-FR"/>
        </w:rPr>
        <w:t>’</w:t>
      </w:r>
      <w:r w:rsidR="006667F9" w:rsidRPr="006667F9">
        <w:rPr>
          <w:lang w:val="fr-FR"/>
        </w:rPr>
        <w:t>Université centrale d</w:t>
      </w:r>
      <w:r w:rsidR="00240A44">
        <w:rPr>
          <w:lang w:val="fr-FR"/>
        </w:rPr>
        <w:t>’</w:t>
      </w:r>
      <w:r w:rsidR="006667F9" w:rsidRPr="006667F9">
        <w:rPr>
          <w:lang w:val="fr-FR"/>
        </w:rPr>
        <w:t>Équateur et de l</w:t>
      </w:r>
      <w:r w:rsidR="00240A44">
        <w:rPr>
          <w:lang w:val="fr-FR"/>
        </w:rPr>
        <w:t>’</w:t>
      </w:r>
      <w:r w:rsidR="006667F9" w:rsidRPr="006667F9">
        <w:rPr>
          <w:lang w:val="fr-FR"/>
        </w:rPr>
        <w:t>Institut (des Nations Unies) pour la prévention du crime et le traitement des délinquants en Amérique latine (ILANUD). Ces manuels ont été distribués, avant la formation correspondante, à d</w:t>
      </w:r>
      <w:r w:rsidR="00240A44">
        <w:rPr>
          <w:lang w:val="fr-FR"/>
        </w:rPr>
        <w:t>’</w:t>
      </w:r>
      <w:r w:rsidR="006667F9" w:rsidRPr="006667F9">
        <w:rPr>
          <w:lang w:val="fr-FR"/>
        </w:rPr>
        <w:t>autres fonctionnaires de la police judiciaire, procureurs et représentants de la société civile, lors d</w:t>
      </w:r>
      <w:r w:rsidR="00240A44">
        <w:rPr>
          <w:lang w:val="fr-FR"/>
        </w:rPr>
        <w:t>’</w:t>
      </w:r>
      <w:r w:rsidR="006667F9" w:rsidRPr="006667F9">
        <w:rPr>
          <w:lang w:val="fr-FR"/>
        </w:rPr>
        <w:t>ateliers réalisés à l</w:t>
      </w:r>
      <w:r w:rsidR="00240A44">
        <w:rPr>
          <w:lang w:val="fr-FR"/>
        </w:rPr>
        <w:t>’</w:t>
      </w:r>
      <w:r w:rsidR="006667F9" w:rsidRPr="006667F9">
        <w:rPr>
          <w:lang w:val="fr-FR"/>
        </w:rPr>
        <w:t xml:space="preserve">échelon provincial par </w:t>
      </w:r>
      <w:smartTag w:uri="urn:schemas-microsoft-com:office:smarttags" w:element="PersonName">
        <w:smartTagPr>
          <w:attr w:name="ProductID" w:val="la Commission"/>
        </w:smartTagPr>
        <w:r w:rsidR="006667F9" w:rsidRPr="006667F9">
          <w:rPr>
            <w:lang w:val="fr-FR"/>
          </w:rPr>
          <w:t>la Commission</w:t>
        </w:r>
      </w:smartTag>
      <w:r w:rsidR="006667F9" w:rsidRPr="006667F9">
        <w:rPr>
          <w:lang w:val="fr-FR"/>
        </w:rPr>
        <w:t xml:space="preserve"> permanente en 2005 et 2006.</w:t>
      </w:r>
    </w:p>
    <w:p w:rsidR="006667F9" w:rsidRPr="006667F9" w:rsidRDefault="00770EE2" w:rsidP="00770EE2">
      <w:pPr>
        <w:pStyle w:val="BodyText"/>
        <w:numPr>
          <w:ilvl w:val="5"/>
          <w:numId w:val="0"/>
        </w:numPr>
        <w:rPr>
          <w:lang w:val="fr-FR"/>
        </w:rPr>
      </w:pPr>
      <w:r>
        <w:rPr>
          <w:lang w:val="fr-FR"/>
        </w:rPr>
        <w:t>5</w:t>
      </w:r>
      <w:r w:rsidR="00D211CD">
        <w:rPr>
          <w:lang w:val="fr-FR"/>
        </w:rPr>
        <w:t>0</w:t>
      </w:r>
      <w:r>
        <w:rPr>
          <w:lang w:val="fr-FR"/>
        </w:rPr>
        <w:t>.</w:t>
      </w:r>
      <w:r>
        <w:rPr>
          <w:lang w:val="fr-FR"/>
        </w:rPr>
        <w:tab/>
      </w:r>
      <w:r w:rsidR="006667F9" w:rsidRPr="006667F9">
        <w:rPr>
          <w:lang w:val="fr-FR"/>
        </w:rPr>
        <w:t>En dépit de ces initiatives, l</w:t>
      </w:r>
      <w:r w:rsidR="00240A44">
        <w:rPr>
          <w:lang w:val="fr-FR"/>
        </w:rPr>
        <w:t>’</w:t>
      </w:r>
      <w:r w:rsidR="006667F9" w:rsidRPr="006667F9">
        <w:rPr>
          <w:lang w:val="fr-FR"/>
        </w:rPr>
        <w:t>État équatorien reste conscient que le thème de l</w:t>
      </w:r>
      <w:r w:rsidR="00240A44">
        <w:rPr>
          <w:lang w:val="fr-FR"/>
        </w:rPr>
        <w:t>’</w:t>
      </w:r>
      <w:r w:rsidR="006667F9" w:rsidRPr="006667F9">
        <w:rPr>
          <w:lang w:val="fr-FR"/>
        </w:rPr>
        <w:t>éducation et de la formation en matière de droits de l</w:t>
      </w:r>
      <w:r w:rsidR="00240A44">
        <w:rPr>
          <w:lang w:val="fr-FR"/>
        </w:rPr>
        <w:t>’</w:t>
      </w:r>
      <w:r w:rsidR="006667F9" w:rsidRPr="006667F9">
        <w:rPr>
          <w:lang w:val="fr-FR"/>
        </w:rPr>
        <w:t>homme doit être renforcé et porter, dans le cadre du Plan national d</w:t>
      </w:r>
      <w:r w:rsidR="00240A44">
        <w:rPr>
          <w:lang w:val="fr-FR"/>
        </w:rPr>
        <w:t>’</w:t>
      </w:r>
      <w:r w:rsidR="006667F9" w:rsidRPr="006667F9">
        <w:rPr>
          <w:lang w:val="fr-FR"/>
        </w:rPr>
        <w:t>enseignement, sur d</w:t>
      </w:r>
      <w:r w:rsidR="00240A44">
        <w:rPr>
          <w:lang w:val="fr-FR"/>
        </w:rPr>
        <w:t>’</w:t>
      </w:r>
      <w:r w:rsidR="006667F9" w:rsidRPr="006667F9">
        <w:rPr>
          <w:lang w:val="fr-FR"/>
        </w:rPr>
        <w:t>autres domaines professionnels tels que la médecine et la psychiatrie.</w:t>
      </w:r>
    </w:p>
    <w:p w:rsidR="006667F9" w:rsidRPr="006667F9" w:rsidRDefault="00770EE2" w:rsidP="00770EE2">
      <w:pPr>
        <w:pStyle w:val="BodyText"/>
        <w:numPr>
          <w:ilvl w:val="5"/>
          <w:numId w:val="0"/>
        </w:numPr>
        <w:rPr>
          <w:lang w:val="fr-FR"/>
        </w:rPr>
      </w:pPr>
      <w:r>
        <w:rPr>
          <w:lang w:val="fr-FR"/>
        </w:rPr>
        <w:t>5</w:t>
      </w:r>
      <w:r w:rsidR="00D211CD">
        <w:rPr>
          <w:lang w:val="fr-FR"/>
        </w:rPr>
        <w:t>1</w:t>
      </w:r>
      <w:r>
        <w:rPr>
          <w:lang w:val="fr-FR"/>
        </w:rPr>
        <w:t>.</w:t>
      </w:r>
      <w:r>
        <w:rPr>
          <w:lang w:val="fr-FR"/>
        </w:rPr>
        <w:tab/>
      </w:r>
      <w:r w:rsidR="006667F9" w:rsidRPr="006667F9">
        <w:rPr>
          <w:lang w:val="fr-FR"/>
        </w:rPr>
        <w:t>Enfin, l</w:t>
      </w:r>
      <w:r w:rsidR="00240A44">
        <w:rPr>
          <w:lang w:val="fr-FR"/>
        </w:rPr>
        <w:t>’</w:t>
      </w:r>
      <w:r w:rsidR="006667F9" w:rsidRPr="006667F9">
        <w:rPr>
          <w:lang w:val="fr-FR"/>
        </w:rPr>
        <w:t xml:space="preserve">État équatorien, en vue de respecter les obligations découlant des traités et conventions internationaux auxquels il est partie, a créé par décret exécutif n° 3493 publié au Journal officiel n° 735 du 31 décembre 2002 </w:t>
      </w:r>
      <w:smartTag w:uri="urn:schemas-microsoft-com:office:smarttags" w:element="PersonName">
        <w:smartTagPr>
          <w:attr w:name="ProductID" w:val="la Commission"/>
        </w:smartTagPr>
        <w:r w:rsidR="006667F9" w:rsidRPr="006667F9">
          <w:rPr>
            <w:lang w:val="fr-FR"/>
          </w:rPr>
          <w:t>la Commission</w:t>
        </w:r>
      </w:smartTag>
      <w:r w:rsidR="006667F9" w:rsidRPr="006667F9">
        <w:rPr>
          <w:lang w:val="fr-FR"/>
        </w:rPr>
        <w:t xml:space="preserve"> de coordination publique pour les droits de l</w:t>
      </w:r>
      <w:r w:rsidR="00240A44">
        <w:rPr>
          <w:lang w:val="fr-FR"/>
        </w:rPr>
        <w:t>’</w:t>
      </w:r>
      <w:r w:rsidR="006667F9" w:rsidRPr="006667F9">
        <w:rPr>
          <w:lang w:val="fr-FR"/>
        </w:rPr>
        <w:t>homme. Mécanisme de coordination dans les affaires touchant aux droits de l</w:t>
      </w:r>
      <w:r w:rsidR="00240A44">
        <w:rPr>
          <w:lang w:val="fr-FR"/>
        </w:rPr>
        <w:t>’</w:t>
      </w:r>
      <w:r w:rsidR="006667F9" w:rsidRPr="006667F9">
        <w:rPr>
          <w:lang w:val="fr-FR"/>
        </w:rPr>
        <w:t>homme relevant de la compétence de l</w:t>
      </w:r>
      <w:r w:rsidR="00240A44">
        <w:rPr>
          <w:lang w:val="fr-FR"/>
        </w:rPr>
        <w:t>’</w:t>
      </w:r>
      <w:r w:rsidR="006667F9" w:rsidRPr="006667F9">
        <w:rPr>
          <w:lang w:val="fr-FR"/>
        </w:rPr>
        <w:t xml:space="preserve">État équatorien, </w:t>
      </w:r>
      <w:smartTag w:uri="urn:schemas-microsoft-com:office:smarttags" w:element="PersonName">
        <w:smartTagPr>
          <w:attr w:name="ProductID" w:val="la Commission"/>
        </w:smartTagPr>
        <w:r w:rsidR="006667F9" w:rsidRPr="006667F9">
          <w:rPr>
            <w:lang w:val="fr-FR"/>
          </w:rPr>
          <w:t>la Commission</w:t>
        </w:r>
      </w:smartTag>
      <w:r w:rsidR="006667F9" w:rsidRPr="006667F9">
        <w:rPr>
          <w:lang w:val="fr-FR"/>
        </w:rPr>
        <w:t xml:space="preserve"> est également chargée de veiller aux engagements de l</w:t>
      </w:r>
      <w:r w:rsidR="00240A44">
        <w:rPr>
          <w:lang w:val="fr-FR"/>
        </w:rPr>
        <w:t>’</w:t>
      </w:r>
      <w:r w:rsidR="006667F9" w:rsidRPr="006667F9">
        <w:rPr>
          <w:lang w:val="fr-FR"/>
        </w:rPr>
        <w:t>Équateur vis-à-vis des comités et organes créés en application des dispositions des instruments internationaux des droits de l</w:t>
      </w:r>
      <w:r w:rsidR="00240A44">
        <w:rPr>
          <w:lang w:val="fr-FR"/>
        </w:rPr>
        <w:t>’</w:t>
      </w:r>
      <w:r w:rsidR="006667F9" w:rsidRPr="006667F9">
        <w:rPr>
          <w:lang w:val="fr-FR"/>
        </w:rPr>
        <w:t xml:space="preserve">homme. Dès sa création, </w:t>
      </w:r>
      <w:smartTag w:uri="urn:schemas-microsoft-com:office:smarttags" w:element="PersonName">
        <w:smartTagPr>
          <w:attr w:name="ProductID" w:val="la Commission"/>
        </w:smartTagPr>
        <w:r w:rsidR="006667F9" w:rsidRPr="006667F9">
          <w:rPr>
            <w:lang w:val="fr-FR"/>
          </w:rPr>
          <w:t>la Commission</w:t>
        </w:r>
      </w:smartTag>
      <w:r w:rsidR="006667F9" w:rsidRPr="006667F9">
        <w:rPr>
          <w:lang w:val="fr-FR"/>
        </w:rPr>
        <w:t xml:space="preserve"> a approuvé son plan de travail qui comprend l</w:t>
      </w:r>
      <w:r w:rsidR="00240A44">
        <w:rPr>
          <w:lang w:val="fr-FR"/>
        </w:rPr>
        <w:t>’</w:t>
      </w:r>
      <w:r w:rsidR="006667F9" w:rsidRPr="006667F9">
        <w:rPr>
          <w:lang w:val="fr-FR"/>
        </w:rPr>
        <w:t>élaboration des rapports soumis aux comités de surveillance des Nations Unies, notamment le Comité des droits de l</w:t>
      </w:r>
      <w:r w:rsidR="00240A44">
        <w:rPr>
          <w:lang w:val="fr-FR"/>
        </w:rPr>
        <w:t>’</w:t>
      </w:r>
      <w:r w:rsidR="006667F9" w:rsidRPr="006667F9">
        <w:rPr>
          <w:lang w:val="fr-FR"/>
        </w:rPr>
        <w:t>homme.</w:t>
      </w:r>
    </w:p>
    <w:p w:rsidR="006667F9" w:rsidRDefault="006667F9" w:rsidP="008611DF">
      <w:pPr>
        <w:pStyle w:val="Style1"/>
      </w:pPr>
      <w:r>
        <w:t>7.</w:t>
      </w:r>
      <w:r>
        <w:tab/>
        <w:t>Article 2.3 du Pacte</w:t>
      </w:r>
    </w:p>
    <w:p w:rsidR="006667F9" w:rsidRPr="006667F9" w:rsidRDefault="00770EE2" w:rsidP="00770EE2">
      <w:pPr>
        <w:pStyle w:val="BodyText"/>
        <w:numPr>
          <w:ilvl w:val="5"/>
          <w:numId w:val="0"/>
        </w:numPr>
        <w:rPr>
          <w:lang w:val="fr-FR"/>
        </w:rPr>
      </w:pPr>
      <w:r>
        <w:rPr>
          <w:lang w:val="fr-FR"/>
        </w:rPr>
        <w:t>5</w:t>
      </w:r>
      <w:r w:rsidR="00D211CD">
        <w:rPr>
          <w:lang w:val="fr-FR"/>
        </w:rPr>
        <w:t>2</w:t>
      </w:r>
      <w:r>
        <w:rPr>
          <w:lang w:val="fr-FR"/>
        </w:rPr>
        <w:t>.</w:t>
      </w:r>
      <w:r>
        <w:rPr>
          <w:lang w:val="fr-FR"/>
        </w:rPr>
        <w:tab/>
      </w:r>
      <w:r w:rsidR="006667F9" w:rsidRPr="006667F9">
        <w:rPr>
          <w:lang w:val="fr-FR"/>
        </w:rPr>
        <w:t xml:space="preserve">Avec la promulgation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en 1998, divers moyens de recours qui protègent et garantissent l</w:t>
      </w:r>
      <w:r w:rsidR="00240A44">
        <w:rPr>
          <w:lang w:val="fr-FR"/>
        </w:rPr>
        <w:t>’</w:t>
      </w:r>
      <w:r w:rsidR="006667F9" w:rsidRPr="006667F9">
        <w:rPr>
          <w:lang w:val="fr-FR"/>
        </w:rPr>
        <w:t>exercice des droits de l</w:t>
      </w:r>
      <w:r w:rsidR="00240A44">
        <w:rPr>
          <w:lang w:val="fr-FR"/>
        </w:rPr>
        <w:t>’</w:t>
      </w:r>
      <w:r w:rsidR="006667F9" w:rsidRPr="006667F9">
        <w:rPr>
          <w:lang w:val="fr-FR"/>
        </w:rPr>
        <w:t>homme en Équateur ont été adoptés</w:t>
      </w:r>
      <w:r w:rsidR="00725BA9">
        <w:rPr>
          <w:lang w:val="fr-FR"/>
        </w:rPr>
        <w:t xml:space="preserve"> : </w:t>
      </w:r>
    </w:p>
    <w:p w:rsidR="006667F9" w:rsidRPr="006667F9" w:rsidRDefault="006667F9" w:rsidP="00770EE2">
      <w:pPr>
        <w:pStyle w:val="Heading4"/>
        <w:keepLines/>
        <w:ind w:hanging="57"/>
        <w:jc w:val="both"/>
        <w:rPr>
          <w:lang w:val="fr-FR"/>
        </w:rPr>
      </w:pPr>
      <w:r w:rsidRPr="006667F9">
        <w:rPr>
          <w:lang w:val="fr-FR"/>
        </w:rPr>
        <w:t>Recours constitutionnel en amparo</w:t>
      </w:r>
    </w:p>
    <w:p w:rsidR="006667F9" w:rsidRPr="006667F9" w:rsidRDefault="00770EE2" w:rsidP="00770EE2">
      <w:pPr>
        <w:pStyle w:val="BodyText"/>
        <w:numPr>
          <w:ilvl w:val="5"/>
          <w:numId w:val="0"/>
        </w:numPr>
        <w:rPr>
          <w:lang w:val="fr-FR"/>
        </w:rPr>
      </w:pPr>
      <w:r>
        <w:rPr>
          <w:lang w:val="fr-FR"/>
        </w:rPr>
        <w:t>5</w:t>
      </w:r>
      <w:r w:rsidR="00D211CD">
        <w:rPr>
          <w:lang w:val="fr-FR"/>
        </w:rPr>
        <w:t>3</w:t>
      </w:r>
      <w:r>
        <w:rPr>
          <w:lang w:val="fr-FR"/>
        </w:rPr>
        <w:t>.</w:t>
      </w:r>
      <w:r>
        <w:rPr>
          <w:lang w:val="fr-FR"/>
        </w:rPr>
        <w:tab/>
      </w:r>
      <w:r w:rsidR="006667F9" w:rsidRPr="006667F9">
        <w:rPr>
          <w:lang w:val="fr-FR"/>
        </w:rPr>
        <w:t>Le recours en amparo a pour objet l</w:t>
      </w:r>
      <w:r w:rsidR="00240A44">
        <w:rPr>
          <w:lang w:val="fr-FR"/>
        </w:rPr>
        <w:t>’</w:t>
      </w:r>
      <w:r w:rsidR="006667F9" w:rsidRPr="006667F9">
        <w:rPr>
          <w:lang w:val="fr-FR"/>
        </w:rPr>
        <w:t>adoption de mesures urgentes destinées à faire cesser les conséquences d</w:t>
      </w:r>
      <w:r w:rsidR="00240A44">
        <w:rPr>
          <w:lang w:val="fr-FR"/>
        </w:rPr>
        <w:t>’</w:t>
      </w:r>
      <w:r w:rsidR="006667F9" w:rsidRPr="006667F9">
        <w:rPr>
          <w:lang w:val="fr-FR"/>
        </w:rPr>
        <w:t>un acte ou d</w:t>
      </w:r>
      <w:r w:rsidR="00240A44">
        <w:rPr>
          <w:lang w:val="fr-FR"/>
        </w:rPr>
        <w:t>’</w:t>
      </w:r>
      <w:r w:rsidR="006667F9" w:rsidRPr="006667F9">
        <w:rPr>
          <w:lang w:val="fr-FR"/>
        </w:rPr>
        <w:t>une omission illégitimes d</w:t>
      </w:r>
      <w:r w:rsidR="00240A44">
        <w:rPr>
          <w:lang w:val="fr-FR"/>
        </w:rPr>
        <w:t>’</w:t>
      </w:r>
      <w:r w:rsidR="006667F9" w:rsidRPr="006667F9">
        <w:rPr>
          <w:lang w:val="fr-FR"/>
        </w:rPr>
        <w:t>une autorité publique, à en éviter la commission ou à y remédier immédiatement. L</w:t>
      </w:r>
      <w:r w:rsidR="00240A44">
        <w:rPr>
          <w:lang w:val="fr-FR"/>
        </w:rPr>
        <w:t>’</w:t>
      </w:r>
      <w:r w:rsidR="006667F9" w:rsidRPr="006667F9">
        <w:rPr>
          <w:lang w:val="fr-FR"/>
        </w:rPr>
        <w:t xml:space="preserve">article 95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équatorienne garantit à toute personne ou collectivité la possibilité de se pourvoir devant les instances judiciaires, désignées par la loi, selon une procédure préférentielle et sommaire.</w:t>
      </w:r>
    </w:p>
    <w:p w:rsidR="006667F9" w:rsidRPr="006667F9" w:rsidRDefault="00770EE2" w:rsidP="00770EE2">
      <w:pPr>
        <w:pStyle w:val="BodyText"/>
        <w:numPr>
          <w:ilvl w:val="5"/>
          <w:numId w:val="0"/>
        </w:numPr>
        <w:rPr>
          <w:lang w:val="fr-FR"/>
        </w:rPr>
      </w:pPr>
      <w:r>
        <w:rPr>
          <w:lang w:val="fr-FR"/>
        </w:rPr>
        <w:t>5</w:t>
      </w:r>
      <w:r w:rsidR="00D211CD">
        <w:rPr>
          <w:lang w:val="fr-FR"/>
        </w:rPr>
        <w:t>4</w:t>
      </w:r>
      <w:r>
        <w:rPr>
          <w:lang w:val="fr-FR"/>
        </w:rPr>
        <w:t>.</w:t>
      </w:r>
      <w:r>
        <w:rPr>
          <w:lang w:val="fr-FR"/>
        </w:rPr>
        <w:tab/>
      </w:r>
      <w:r w:rsidR="006667F9" w:rsidRPr="006667F9">
        <w:rPr>
          <w:lang w:val="fr-FR"/>
        </w:rPr>
        <w:t>La Constitution prévoit également la possibilité de former un recours contre des particuliers, conformément aux pouvoirs conférés au défenseur du peuple d</w:t>
      </w:r>
      <w:r w:rsidR="00240A44">
        <w:rPr>
          <w:lang w:val="fr-FR"/>
        </w:rPr>
        <w:t>’</w:t>
      </w:r>
      <w:r w:rsidR="006667F9" w:rsidRPr="006667F9">
        <w:rPr>
          <w:lang w:val="fr-FR"/>
        </w:rPr>
        <w:t>instruire contre des particuliers ayant commis des actes ou omissions qui portent atteinte aux droits des personnes et des collectivités.</w:t>
      </w:r>
    </w:p>
    <w:p w:rsidR="006667F9" w:rsidRPr="006667F9" w:rsidRDefault="00770EE2" w:rsidP="00770EE2">
      <w:pPr>
        <w:pStyle w:val="BodyText"/>
        <w:numPr>
          <w:ilvl w:val="5"/>
          <w:numId w:val="0"/>
        </w:numPr>
        <w:rPr>
          <w:lang w:val="fr-FR"/>
        </w:rPr>
      </w:pPr>
      <w:r>
        <w:rPr>
          <w:lang w:val="fr-FR"/>
        </w:rPr>
        <w:t>5</w:t>
      </w:r>
      <w:r w:rsidR="00D211CD">
        <w:rPr>
          <w:lang w:val="fr-FR"/>
        </w:rPr>
        <w:t>5</w:t>
      </w:r>
      <w:r>
        <w:rPr>
          <w:lang w:val="fr-FR"/>
        </w:rPr>
        <w:t>.</w:t>
      </w:r>
      <w:r>
        <w:rPr>
          <w:lang w:val="fr-FR"/>
        </w:rPr>
        <w:tab/>
      </w:r>
      <w:r w:rsidR="006667F9" w:rsidRPr="006667F9">
        <w:rPr>
          <w:lang w:val="fr-FR"/>
        </w:rPr>
        <w:t>Il est en outre établi que la loi fixera les sanctions destinées aux autorités ou personnes qui ne respectent pas les décisions du juge découlant dudit recours, ainsi qu</w:t>
      </w:r>
      <w:r w:rsidR="00240A44">
        <w:rPr>
          <w:lang w:val="fr-FR"/>
        </w:rPr>
        <w:t>’</w:t>
      </w:r>
      <w:r w:rsidR="006667F9" w:rsidRPr="006667F9">
        <w:rPr>
          <w:lang w:val="fr-FR"/>
        </w:rPr>
        <w:t>aux juges et magistrats qui enfreignent la procédure; les règles de procédure qui s</w:t>
      </w:r>
      <w:r w:rsidR="00240A44">
        <w:rPr>
          <w:lang w:val="fr-FR"/>
        </w:rPr>
        <w:t>’</w:t>
      </w:r>
      <w:r w:rsidR="006667F9" w:rsidRPr="006667F9">
        <w:rPr>
          <w:lang w:val="fr-FR"/>
        </w:rPr>
        <w:t>opposent au recours en amparo et les dispositions qui tendent à retarder sa rapide conclusion ne seront pas applicables. Ainsi, il est évité que les juges invoquent des lois spéciales et secondaires qui en empêchent l</w:t>
      </w:r>
      <w:r w:rsidR="00240A44">
        <w:rPr>
          <w:lang w:val="fr-FR"/>
        </w:rPr>
        <w:t>’</w:t>
      </w:r>
      <w:r w:rsidR="006667F9" w:rsidRPr="006667F9">
        <w:rPr>
          <w:lang w:val="fr-FR"/>
        </w:rPr>
        <w:t>exécution immédiate et effective.</w:t>
      </w:r>
    </w:p>
    <w:p w:rsidR="006667F9" w:rsidRPr="006667F9" w:rsidRDefault="006667F9" w:rsidP="00770EE2">
      <w:pPr>
        <w:pStyle w:val="Heading4"/>
        <w:keepLines/>
        <w:ind w:hanging="57"/>
        <w:jc w:val="both"/>
        <w:rPr>
          <w:lang w:val="fr-FR"/>
        </w:rPr>
      </w:pPr>
      <w:r w:rsidRPr="006667F9">
        <w:rPr>
          <w:lang w:val="fr-FR"/>
        </w:rPr>
        <w:t xml:space="preserve">Recours en </w:t>
      </w:r>
      <w:r w:rsidRPr="006667F9">
        <w:rPr>
          <w:i w:val="0"/>
          <w:lang w:val="fr-FR"/>
        </w:rPr>
        <w:t>habeas data</w:t>
      </w:r>
    </w:p>
    <w:p w:rsidR="006667F9" w:rsidRPr="006667F9" w:rsidRDefault="00770EE2" w:rsidP="00770EE2">
      <w:pPr>
        <w:pStyle w:val="BodyText"/>
        <w:numPr>
          <w:ilvl w:val="5"/>
          <w:numId w:val="0"/>
        </w:numPr>
        <w:rPr>
          <w:lang w:val="fr-FR"/>
        </w:rPr>
      </w:pPr>
      <w:r>
        <w:rPr>
          <w:lang w:val="fr-FR"/>
        </w:rPr>
        <w:t>5</w:t>
      </w:r>
      <w:r w:rsidR="00D211CD">
        <w:rPr>
          <w:lang w:val="fr-FR"/>
        </w:rPr>
        <w:t>6</w:t>
      </w:r>
      <w:r>
        <w:rPr>
          <w:lang w:val="fr-FR"/>
        </w:rPr>
        <w:t>.</w:t>
      </w:r>
      <w:r>
        <w:rPr>
          <w:lang w:val="fr-FR"/>
        </w:rPr>
        <w:tab/>
      </w:r>
      <w:r w:rsidR="006667F9" w:rsidRPr="006667F9">
        <w:rPr>
          <w:lang w:val="fr-FR"/>
        </w:rPr>
        <w:t>L</w:t>
      </w:r>
      <w:r w:rsidR="00240A44">
        <w:rPr>
          <w:lang w:val="fr-FR"/>
        </w:rPr>
        <w:t>’</w:t>
      </w:r>
      <w:r w:rsidR="006667F9" w:rsidRPr="006667F9">
        <w:rPr>
          <w:lang w:val="fr-FR"/>
        </w:rPr>
        <w:t xml:space="preserve">article 94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garantit le recours en </w:t>
      </w:r>
      <w:r w:rsidR="006667F9" w:rsidRPr="006667F9">
        <w:rPr>
          <w:i/>
          <w:lang w:val="fr-FR"/>
        </w:rPr>
        <w:t>habeas data</w:t>
      </w:r>
      <w:r w:rsidR="006667F9" w:rsidRPr="006667F9">
        <w:rPr>
          <w:lang w:val="fr-FR"/>
        </w:rPr>
        <w:t>, par lequel quiconque peut accéder aux documents, bases de données et rapports détenus par des autorités publiques ou privées qui le concernent ou concernent ses biens, ainsi que de connaître l</w:t>
      </w:r>
      <w:r w:rsidR="00240A44">
        <w:rPr>
          <w:lang w:val="fr-FR"/>
        </w:rPr>
        <w:t>’</w:t>
      </w:r>
      <w:r w:rsidR="006667F9" w:rsidRPr="006667F9">
        <w:rPr>
          <w:lang w:val="fr-FR"/>
        </w:rPr>
        <w:t>usage qui en est fait ou leur finalité. Si le manque d</w:t>
      </w:r>
      <w:r w:rsidR="00240A44">
        <w:rPr>
          <w:lang w:val="fr-FR"/>
        </w:rPr>
        <w:t>’</w:t>
      </w:r>
      <w:r w:rsidR="006667F9" w:rsidRPr="006667F9">
        <w:rPr>
          <w:lang w:val="fr-FR"/>
        </w:rPr>
        <w:t>attention porte préjudice, la personne lésée peut demander une indemnisation. Elle peut demander au fonctionnaire compétent la mise à jour, la rectification, la suppression ou l</w:t>
      </w:r>
      <w:r w:rsidR="00240A44">
        <w:rPr>
          <w:lang w:val="fr-FR"/>
        </w:rPr>
        <w:t>’</w:t>
      </w:r>
      <w:r w:rsidR="006667F9" w:rsidRPr="006667F9">
        <w:rPr>
          <w:lang w:val="fr-FR"/>
        </w:rPr>
        <w:t>annulation d</w:t>
      </w:r>
      <w:r w:rsidR="00240A44">
        <w:rPr>
          <w:lang w:val="fr-FR"/>
        </w:rPr>
        <w:t>’</w:t>
      </w:r>
      <w:r w:rsidR="006667F9" w:rsidRPr="006667F9">
        <w:rPr>
          <w:lang w:val="fr-FR"/>
        </w:rPr>
        <w:t>informations fausses ou qui portent illégalement atteinte à ses droits. La loi établira une procédure spéciale pour accéder aux données personnelles détenues par les archives liées à la défense nationale.</w:t>
      </w:r>
    </w:p>
    <w:p w:rsidR="006667F9" w:rsidRPr="006667F9" w:rsidRDefault="00770EE2" w:rsidP="00770EE2">
      <w:pPr>
        <w:pStyle w:val="BodyText"/>
        <w:numPr>
          <w:ilvl w:val="5"/>
          <w:numId w:val="0"/>
        </w:numPr>
        <w:rPr>
          <w:lang w:val="fr-FR"/>
        </w:rPr>
      </w:pPr>
      <w:r>
        <w:rPr>
          <w:lang w:val="fr-FR"/>
        </w:rPr>
        <w:t>5</w:t>
      </w:r>
      <w:r w:rsidR="00D211CD">
        <w:rPr>
          <w:lang w:val="fr-FR"/>
        </w:rPr>
        <w:t>7</w:t>
      </w:r>
      <w:r>
        <w:rPr>
          <w:lang w:val="fr-FR"/>
        </w:rPr>
        <w:t>.</w:t>
      </w:r>
      <w:r>
        <w:rPr>
          <w:lang w:val="fr-FR"/>
        </w:rPr>
        <w:tab/>
      </w:r>
      <w:r w:rsidR="006667F9" w:rsidRPr="006667F9">
        <w:rPr>
          <w:lang w:val="fr-FR"/>
        </w:rPr>
        <w:t>Depuis 1998 jusqu</w:t>
      </w:r>
      <w:r w:rsidR="00240A44">
        <w:rPr>
          <w:lang w:val="fr-FR"/>
        </w:rPr>
        <w:t>’</w:t>
      </w:r>
      <w:r w:rsidR="006667F9" w:rsidRPr="006667F9">
        <w:rPr>
          <w:lang w:val="fr-FR"/>
        </w:rPr>
        <w:t>à la fin de 2004, le service du Défenseur du peuple a examiné</w:t>
      </w:r>
      <w:r>
        <w:rPr>
          <w:lang w:val="fr-FR"/>
        </w:rPr>
        <w:t> </w:t>
      </w:r>
      <w:r w:rsidR="006667F9" w:rsidRPr="006667F9">
        <w:rPr>
          <w:lang w:val="fr-FR"/>
        </w:rPr>
        <w:t xml:space="preserve">236 demandes invoquant le recours en </w:t>
      </w:r>
      <w:r w:rsidR="006667F9" w:rsidRPr="006667F9">
        <w:rPr>
          <w:i/>
          <w:lang w:val="fr-FR"/>
        </w:rPr>
        <w:t>habeas data</w:t>
      </w:r>
      <w:r w:rsidR="006667F9" w:rsidRPr="006667F9">
        <w:rPr>
          <w:lang w:val="fr-FR"/>
        </w:rPr>
        <w:t>.</w:t>
      </w:r>
    </w:p>
    <w:p w:rsidR="006667F9" w:rsidRPr="006667F9" w:rsidRDefault="006667F9" w:rsidP="00770EE2">
      <w:pPr>
        <w:pStyle w:val="Heading4"/>
        <w:keepLines/>
        <w:ind w:hanging="57"/>
        <w:jc w:val="both"/>
        <w:rPr>
          <w:lang w:val="fr-FR"/>
        </w:rPr>
      </w:pPr>
      <w:r w:rsidRPr="006667F9">
        <w:rPr>
          <w:lang w:val="fr-FR"/>
        </w:rPr>
        <w:t xml:space="preserve">Recours en </w:t>
      </w:r>
      <w:r w:rsidRPr="006667F9">
        <w:rPr>
          <w:i w:val="0"/>
          <w:lang w:val="fr-FR"/>
        </w:rPr>
        <w:t>habeas corpus</w:t>
      </w:r>
    </w:p>
    <w:p w:rsidR="006667F9" w:rsidRPr="006667F9" w:rsidRDefault="00D211CD" w:rsidP="00770EE2">
      <w:pPr>
        <w:pStyle w:val="BodyText"/>
        <w:numPr>
          <w:ilvl w:val="5"/>
          <w:numId w:val="0"/>
        </w:numPr>
        <w:rPr>
          <w:lang w:val="fr-FR"/>
        </w:rPr>
      </w:pPr>
      <w:r>
        <w:rPr>
          <w:lang w:val="fr-FR"/>
        </w:rPr>
        <w:t>58</w:t>
      </w:r>
      <w:r w:rsidR="00770EE2">
        <w:rPr>
          <w:lang w:val="fr-FR"/>
        </w:rPr>
        <w:t>.</w:t>
      </w:r>
      <w:r w:rsidR="00770EE2">
        <w:rPr>
          <w:lang w:val="fr-FR"/>
        </w:rPr>
        <w:tab/>
      </w:r>
      <w:r w:rsidR="006667F9" w:rsidRPr="006667F9">
        <w:rPr>
          <w:lang w:val="fr-FR"/>
        </w:rPr>
        <w:t>Le recours permet à la personne détenue d</w:t>
      </w:r>
      <w:r w:rsidR="00240A44">
        <w:rPr>
          <w:lang w:val="fr-FR"/>
        </w:rPr>
        <w:t>’</w:t>
      </w:r>
      <w:r w:rsidR="006667F9" w:rsidRPr="006667F9">
        <w:rPr>
          <w:lang w:val="fr-FR"/>
        </w:rPr>
        <w:t>être présentée devant l</w:t>
      </w:r>
      <w:r w:rsidR="00240A44">
        <w:rPr>
          <w:lang w:val="fr-FR"/>
        </w:rPr>
        <w:t>’</w:t>
      </w:r>
      <w:r w:rsidR="006667F9" w:rsidRPr="006667F9">
        <w:rPr>
          <w:lang w:val="fr-FR"/>
        </w:rPr>
        <w:t>autorité municipale dans un délai de 24 heures dès réception de la demande et oblige l</w:t>
      </w:r>
      <w:r w:rsidR="00240A44">
        <w:rPr>
          <w:lang w:val="fr-FR"/>
        </w:rPr>
        <w:t>’</w:t>
      </w:r>
      <w:r w:rsidR="006667F9" w:rsidRPr="006667F9">
        <w:rPr>
          <w:lang w:val="fr-FR"/>
        </w:rPr>
        <w:t>autorité à rendre sa décision dans les 24 heures qui suivent, empêchant ainsi de surseoir indûment au recours. La responsabilité civile ou pénale du maire qui ne retiendrait pas le recours est également engagée, pour éviter ainsi que le recours soit rejeté par certaines autorités municipales, comme ce fut parfois le cas.</w:t>
      </w:r>
    </w:p>
    <w:p w:rsidR="006667F9" w:rsidRPr="006667F9" w:rsidRDefault="00D211CD" w:rsidP="00770EE2">
      <w:pPr>
        <w:pStyle w:val="BodyText"/>
        <w:numPr>
          <w:ilvl w:val="5"/>
          <w:numId w:val="0"/>
        </w:numPr>
        <w:rPr>
          <w:lang w:val="fr-FR"/>
        </w:rPr>
      </w:pPr>
      <w:r>
        <w:rPr>
          <w:lang w:val="fr-FR"/>
        </w:rPr>
        <w:t>59</w:t>
      </w:r>
      <w:r w:rsidR="00770EE2">
        <w:rPr>
          <w:lang w:val="fr-FR"/>
        </w:rPr>
        <w:t>.</w:t>
      </w:r>
      <w:r w:rsidR="00770EE2">
        <w:rPr>
          <w:lang w:val="fr-FR"/>
        </w:rPr>
        <w:tab/>
      </w:r>
      <w:r w:rsidR="006667F9" w:rsidRPr="006667F9">
        <w:rPr>
          <w:lang w:val="fr-FR"/>
        </w:rPr>
        <w:t xml:space="preserve">De 1998 à 2004, le service du Défenseur du peuple a examiné 4 692 demandes de recours en </w:t>
      </w:r>
      <w:r w:rsidR="006667F9" w:rsidRPr="006667F9">
        <w:rPr>
          <w:i/>
          <w:lang w:val="fr-FR"/>
        </w:rPr>
        <w:t>habeas corpus</w:t>
      </w:r>
      <w:r w:rsidR="006667F9" w:rsidRPr="006667F9">
        <w:rPr>
          <w:lang w:val="fr-FR"/>
        </w:rPr>
        <w:t>, à l</w:t>
      </w:r>
      <w:r w:rsidR="00240A44">
        <w:rPr>
          <w:lang w:val="fr-FR"/>
        </w:rPr>
        <w:t>’</w:t>
      </w:r>
      <w:r w:rsidR="006667F9" w:rsidRPr="006667F9">
        <w:rPr>
          <w:lang w:val="fr-FR"/>
        </w:rPr>
        <w:t>échelon national.</w:t>
      </w:r>
    </w:p>
    <w:p w:rsidR="006667F9" w:rsidRPr="006667F9" w:rsidRDefault="00770EE2" w:rsidP="00770EE2">
      <w:pPr>
        <w:pStyle w:val="BodyText"/>
        <w:numPr>
          <w:ilvl w:val="5"/>
          <w:numId w:val="0"/>
        </w:numPr>
        <w:rPr>
          <w:lang w:val="fr-FR"/>
        </w:rPr>
      </w:pPr>
      <w:r>
        <w:rPr>
          <w:lang w:val="fr-FR"/>
        </w:rPr>
        <w:t>6</w:t>
      </w:r>
      <w:r w:rsidR="00D211CD">
        <w:rPr>
          <w:lang w:val="fr-FR"/>
        </w:rPr>
        <w:t>0</w:t>
      </w:r>
      <w:r>
        <w:rPr>
          <w:lang w:val="fr-FR"/>
        </w:rPr>
        <w:t>.</w:t>
      </w:r>
      <w:r>
        <w:rPr>
          <w:lang w:val="fr-FR"/>
        </w:rPr>
        <w:tab/>
      </w:r>
      <w:r w:rsidR="006667F9" w:rsidRPr="006667F9">
        <w:rPr>
          <w:lang w:val="fr-FR"/>
        </w:rPr>
        <w:t>Le tableau ci-après présente le nombre de demandes de recours examinées dans le district métropolitain de Quito.</w:t>
      </w:r>
    </w:p>
    <w:p w:rsidR="006667F9" w:rsidRPr="00722145" w:rsidRDefault="006667F9" w:rsidP="005E789F">
      <w:pPr>
        <w:pStyle w:val="StyleGrasCentr1"/>
      </w:pPr>
      <w:r w:rsidRPr="00722145">
        <w:t xml:space="preserve">Recours en </w:t>
      </w:r>
      <w:r w:rsidRPr="00722145">
        <w:rPr>
          <w:i/>
        </w:rPr>
        <w:t>habeas corpus</w:t>
      </w:r>
      <w:r w:rsidRPr="00722145">
        <w:t xml:space="preserve"> examinés </w:t>
      </w:r>
    </w:p>
    <w:p w:rsidR="006667F9" w:rsidRPr="00D211CD" w:rsidRDefault="006667F9" w:rsidP="00770EE2">
      <w:pPr>
        <w:jc w:val="center"/>
        <w:rPr>
          <w:b/>
          <w:szCs w:val="24"/>
          <w:lang w:val="fr-FR"/>
        </w:rPr>
      </w:pPr>
      <w:r w:rsidRPr="00D211CD">
        <w:rPr>
          <w:b/>
          <w:lang w:val="fr-FR"/>
        </w:rPr>
        <w:t>dans le district métropolitain de Quito, par année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11"/>
        <w:gridCol w:w="1524"/>
        <w:gridCol w:w="1677"/>
        <w:gridCol w:w="2133"/>
        <w:gridCol w:w="1950"/>
      </w:tblGrid>
      <w:tr w:rsidR="006667F9" w:rsidRPr="00770EE2">
        <w:tblPrEx>
          <w:tblCellMar>
            <w:top w:w="0" w:type="dxa"/>
            <w:bottom w:w="0" w:type="dxa"/>
          </w:tblCellMar>
        </w:tblPrEx>
        <w:trPr>
          <w:tblHeader/>
        </w:trPr>
        <w:tc>
          <w:tcPr>
            <w:tcW w:w="1164" w:type="pct"/>
          </w:tcPr>
          <w:p w:rsidR="006667F9" w:rsidRPr="008611DF" w:rsidRDefault="006667F9" w:rsidP="008611DF">
            <w:pPr>
              <w:spacing w:after="0"/>
              <w:rPr>
                <w:b/>
                <w:szCs w:val="24"/>
                <w:lang w:val="fr-FR"/>
              </w:rPr>
            </w:pPr>
            <w:r w:rsidRPr="008611DF">
              <w:rPr>
                <w:b/>
                <w:szCs w:val="24"/>
                <w:lang w:val="fr-FR"/>
              </w:rPr>
              <w:t>Habeas Corpus</w:t>
            </w:r>
          </w:p>
          <w:p w:rsidR="006667F9" w:rsidRPr="008611DF" w:rsidRDefault="00770EE2" w:rsidP="00841632">
            <w:pPr>
              <w:pStyle w:val="Title"/>
            </w:pPr>
            <w:r w:rsidRPr="008611DF">
              <w:t>A</w:t>
            </w:r>
            <w:r w:rsidR="00CA4315" w:rsidRPr="008611DF">
              <w:t>nnée</w:t>
            </w:r>
          </w:p>
        </w:tc>
        <w:tc>
          <w:tcPr>
            <w:tcW w:w="802" w:type="pct"/>
          </w:tcPr>
          <w:p w:rsidR="006667F9" w:rsidRPr="008611DF" w:rsidRDefault="006667F9" w:rsidP="008611DF">
            <w:pPr>
              <w:spacing w:after="0"/>
              <w:jc w:val="center"/>
              <w:rPr>
                <w:b/>
                <w:szCs w:val="24"/>
                <w:lang w:val="fr-FR"/>
              </w:rPr>
            </w:pPr>
            <w:r w:rsidRPr="008611DF">
              <w:rPr>
                <w:b/>
                <w:szCs w:val="24"/>
                <w:lang w:val="fr-FR"/>
              </w:rPr>
              <w:t>Reçus</w:t>
            </w:r>
          </w:p>
        </w:tc>
        <w:tc>
          <w:tcPr>
            <w:tcW w:w="883" w:type="pct"/>
          </w:tcPr>
          <w:p w:rsidR="006667F9" w:rsidRPr="008611DF" w:rsidRDefault="006667F9" w:rsidP="008611DF">
            <w:pPr>
              <w:spacing w:after="0"/>
              <w:jc w:val="center"/>
              <w:rPr>
                <w:b/>
                <w:szCs w:val="24"/>
                <w:lang w:val="fr-FR"/>
              </w:rPr>
            </w:pPr>
            <w:r w:rsidRPr="008611DF">
              <w:rPr>
                <w:b/>
                <w:szCs w:val="24"/>
                <w:lang w:val="fr-FR"/>
              </w:rPr>
              <w:t>Acceptés</w:t>
            </w:r>
          </w:p>
        </w:tc>
        <w:tc>
          <w:tcPr>
            <w:tcW w:w="1123" w:type="pct"/>
          </w:tcPr>
          <w:p w:rsidR="006667F9" w:rsidRPr="008611DF" w:rsidRDefault="006667F9" w:rsidP="008611DF">
            <w:pPr>
              <w:spacing w:after="0"/>
              <w:jc w:val="center"/>
              <w:rPr>
                <w:b/>
                <w:szCs w:val="24"/>
                <w:lang w:val="fr-FR"/>
              </w:rPr>
            </w:pPr>
            <w:r w:rsidRPr="008611DF">
              <w:rPr>
                <w:b/>
                <w:szCs w:val="24"/>
                <w:lang w:val="fr-FR"/>
              </w:rPr>
              <w:t>Prérogatives d</w:t>
            </w:r>
            <w:r w:rsidR="00240A44">
              <w:rPr>
                <w:b/>
                <w:szCs w:val="24"/>
                <w:lang w:val="fr-FR"/>
              </w:rPr>
              <w:t>’</w:t>
            </w:r>
            <w:r w:rsidRPr="008611DF">
              <w:rPr>
                <w:b/>
                <w:szCs w:val="24"/>
                <w:lang w:val="fr-FR"/>
              </w:rPr>
              <w:t>autres autorités</w:t>
            </w:r>
          </w:p>
        </w:tc>
        <w:tc>
          <w:tcPr>
            <w:tcW w:w="1027" w:type="pct"/>
          </w:tcPr>
          <w:p w:rsidR="006667F9" w:rsidRPr="008611DF" w:rsidRDefault="006667F9" w:rsidP="008611DF">
            <w:pPr>
              <w:spacing w:after="0"/>
              <w:jc w:val="center"/>
              <w:rPr>
                <w:b/>
                <w:szCs w:val="24"/>
                <w:lang w:val="fr-FR"/>
              </w:rPr>
            </w:pPr>
            <w:r w:rsidRPr="008611DF">
              <w:rPr>
                <w:b/>
                <w:szCs w:val="24"/>
                <w:lang w:val="fr-FR"/>
              </w:rPr>
              <w:t>Rejetés</w:t>
            </w:r>
          </w:p>
        </w:tc>
      </w:tr>
      <w:tr w:rsidR="006667F9" w:rsidRPr="00770EE2">
        <w:tblPrEx>
          <w:tblCellMar>
            <w:top w:w="0" w:type="dxa"/>
            <w:bottom w:w="0" w:type="dxa"/>
          </w:tblCellMar>
        </w:tblPrEx>
        <w:trPr>
          <w:cantSplit/>
          <w:trHeight w:val="284"/>
        </w:trPr>
        <w:tc>
          <w:tcPr>
            <w:tcW w:w="1164" w:type="pct"/>
            <w:vAlign w:val="center"/>
          </w:tcPr>
          <w:p w:rsidR="006667F9" w:rsidRPr="008611DF" w:rsidRDefault="006667F9" w:rsidP="00770EE2">
            <w:pPr>
              <w:spacing w:after="0"/>
              <w:rPr>
                <w:szCs w:val="24"/>
                <w:lang w:val="fr-FR"/>
              </w:rPr>
            </w:pPr>
            <w:r w:rsidRPr="008611DF">
              <w:rPr>
                <w:szCs w:val="24"/>
                <w:lang w:val="fr-FR"/>
              </w:rPr>
              <w:t>Année 2000</w:t>
            </w:r>
          </w:p>
        </w:tc>
        <w:tc>
          <w:tcPr>
            <w:tcW w:w="802" w:type="pct"/>
            <w:vAlign w:val="center"/>
          </w:tcPr>
          <w:p w:rsidR="006667F9" w:rsidRPr="008611DF" w:rsidRDefault="006667F9" w:rsidP="00770EE2">
            <w:pPr>
              <w:spacing w:after="0"/>
              <w:jc w:val="center"/>
              <w:rPr>
                <w:szCs w:val="24"/>
                <w:lang w:val="fr-FR"/>
              </w:rPr>
            </w:pPr>
            <w:r w:rsidRPr="008611DF">
              <w:rPr>
                <w:szCs w:val="24"/>
                <w:lang w:val="fr-FR"/>
              </w:rPr>
              <w:t>6 225</w:t>
            </w:r>
          </w:p>
        </w:tc>
        <w:tc>
          <w:tcPr>
            <w:tcW w:w="883" w:type="pct"/>
            <w:vAlign w:val="center"/>
          </w:tcPr>
          <w:p w:rsidR="006667F9" w:rsidRPr="008611DF" w:rsidRDefault="006667F9" w:rsidP="00770EE2">
            <w:pPr>
              <w:spacing w:after="0"/>
              <w:jc w:val="center"/>
              <w:rPr>
                <w:szCs w:val="24"/>
                <w:lang w:val="fr-FR"/>
              </w:rPr>
            </w:pPr>
            <w:r w:rsidRPr="008611DF">
              <w:rPr>
                <w:szCs w:val="24"/>
                <w:lang w:val="fr-FR"/>
              </w:rPr>
              <w:t>1 209</w:t>
            </w:r>
          </w:p>
        </w:tc>
        <w:tc>
          <w:tcPr>
            <w:tcW w:w="1123" w:type="pct"/>
            <w:vAlign w:val="center"/>
          </w:tcPr>
          <w:p w:rsidR="006667F9" w:rsidRPr="008611DF" w:rsidRDefault="006667F9" w:rsidP="00770EE2">
            <w:pPr>
              <w:spacing w:after="0"/>
              <w:jc w:val="center"/>
              <w:rPr>
                <w:szCs w:val="24"/>
                <w:lang w:val="fr-FR"/>
              </w:rPr>
            </w:pPr>
            <w:r w:rsidRPr="008611DF">
              <w:rPr>
                <w:szCs w:val="24"/>
                <w:lang w:val="fr-FR"/>
              </w:rPr>
              <w:t>2 924</w:t>
            </w:r>
          </w:p>
        </w:tc>
        <w:tc>
          <w:tcPr>
            <w:tcW w:w="1027" w:type="pct"/>
            <w:vAlign w:val="center"/>
          </w:tcPr>
          <w:p w:rsidR="006667F9" w:rsidRPr="008611DF" w:rsidRDefault="006667F9" w:rsidP="00770EE2">
            <w:pPr>
              <w:spacing w:after="0"/>
              <w:jc w:val="center"/>
              <w:rPr>
                <w:szCs w:val="24"/>
                <w:lang w:val="fr-FR"/>
              </w:rPr>
            </w:pPr>
            <w:r w:rsidRPr="008611DF">
              <w:rPr>
                <w:szCs w:val="24"/>
                <w:lang w:val="fr-FR"/>
              </w:rPr>
              <w:t>2 092</w:t>
            </w:r>
          </w:p>
        </w:tc>
      </w:tr>
      <w:tr w:rsidR="006667F9" w:rsidRPr="00770EE2">
        <w:tblPrEx>
          <w:tblCellMar>
            <w:top w:w="0" w:type="dxa"/>
            <w:bottom w:w="0" w:type="dxa"/>
          </w:tblCellMar>
        </w:tblPrEx>
        <w:trPr>
          <w:cantSplit/>
          <w:trHeight w:val="284"/>
        </w:trPr>
        <w:tc>
          <w:tcPr>
            <w:tcW w:w="1164" w:type="pct"/>
            <w:vAlign w:val="center"/>
          </w:tcPr>
          <w:p w:rsidR="006667F9" w:rsidRPr="008611DF" w:rsidRDefault="006667F9" w:rsidP="00770EE2">
            <w:pPr>
              <w:spacing w:after="0"/>
              <w:rPr>
                <w:szCs w:val="24"/>
                <w:lang w:val="fr-FR"/>
              </w:rPr>
            </w:pPr>
            <w:r w:rsidRPr="008611DF">
              <w:rPr>
                <w:szCs w:val="24"/>
                <w:lang w:val="fr-FR"/>
              </w:rPr>
              <w:t>Année 2001</w:t>
            </w:r>
          </w:p>
        </w:tc>
        <w:tc>
          <w:tcPr>
            <w:tcW w:w="802" w:type="pct"/>
            <w:vAlign w:val="center"/>
          </w:tcPr>
          <w:p w:rsidR="006667F9" w:rsidRPr="008611DF" w:rsidRDefault="006667F9" w:rsidP="00770EE2">
            <w:pPr>
              <w:spacing w:after="0"/>
              <w:jc w:val="center"/>
              <w:rPr>
                <w:szCs w:val="24"/>
                <w:lang w:val="fr-FR"/>
              </w:rPr>
            </w:pPr>
            <w:r w:rsidRPr="008611DF">
              <w:rPr>
                <w:szCs w:val="24"/>
                <w:lang w:val="fr-FR"/>
              </w:rPr>
              <w:t>2 898</w:t>
            </w:r>
          </w:p>
        </w:tc>
        <w:tc>
          <w:tcPr>
            <w:tcW w:w="883" w:type="pct"/>
            <w:vAlign w:val="center"/>
          </w:tcPr>
          <w:p w:rsidR="006667F9" w:rsidRPr="008611DF" w:rsidRDefault="006667F9" w:rsidP="00770EE2">
            <w:pPr>
              <w:spacing w:after="0"/>
              <w:jc w:val="center"/>
              <w:rPr>
                <w:szCs w:val="24"/>
                <w:lang w:val="fr-FR"/>
              </w:rPr>
            </w:pPr>
            <w:r w:rsidRPr="008611DF">
              <w:rPr>
                <w:szCs w:val="24"/>
                <w:lang w:val="fr-FR"/>
              </w:rPr>
              <w:t>393</w:t>
            </w:r>
          </w:p>
        </w:tc>
        <w:tc>
          <w:tcPr>
            <w:tcW w:w="1123" w:type="pct"/>
            <w:vAlign w:val="center"/>
          </w:tcPr>
          <w:p w:rsidR="006667F9" w:rsidRPr="008611DF" w:rsidRDefault="006667F9" w:rsidP="00770EE2">
            <w:pPr>
              <w:spacing w:after="0"/>
              <w:jc w:val="center"/>
              <w:rPr>
                <w:szCs w:val="24"/>
                <w:lang w:val="fr-FR"/>
              </w:rPr>
            </w:pPr>
            <w:r w:rsidRPr="008611DF">
              <w:rPr>
                <w:szCs w:val="24"/>
                <w:lang w:val="fr-FR"/>
              </w:rPr>
              <w:t>980</w:t>
            </w:r>
          </w:p>
        </w:tc>
        <w:tc>
          <w:tcPr>
            <w:tcW w:w="1027" w:type="pct"/>
            <w:vAlign w:val="center"/>
          </w:tcPr>
          <w:p w:rsidR="006667F9" w:rsidRPr="008611DF" w:rsidRDefault="006667F9" w:rsidP="00770EE2">
            <w:pPr>
              <w:spacing w:after="0"/>
              <w:jc w:val="center"/>
              <w:rPr>
                <w:szCs w:val="24"/>
                <w:lang w:val="fr-FR"/>
              </w:rPr>
            </w:pPr>
            <w:r w:rsidRPr="008611DF">
              <w:rPr>
                <w:szCs w:val="24"/>
                <w:lang w:val="fr-FR"/>
              </w:rPr>
              <w:t>825</w:t>
            </w:r>
          </w:p>
        </w:tc>
      </w:tr>
      <w:tr w:rsidR="006667F9" w:rsidRPr="00770EE2">
        <w:tblPrEx>
          <w:tblCellMar>
            <w:top w:w="0" w:type="dxa"/>
            <w:bottom w:w="0" w:type="dxa"/>
          </w:tblCellMar>
        </w:tblPrEx>
        <w:trPr>
          <w:cantSplit/>
          <w:trHeight w:val="284"/>
        </w:trPr>
        <w:tc>
          <w:tcPr>
            <w:tcW w:w="1164" w:type="pct"/>
            <w:vAlign w:val="center"/>
          </w:tcPr>
          <w:p w:rsidR="006667F9" w:rsidRPr="008611DF" w:rsidRDefault="006667F9" w:rsidP="00770EE2">
            <w:pPr>
              <w:spacing w:after="0"/>
              <w:rPr>
                <w:szCs w:val="24"/>
                <w:lang w:val="fr-FR"/>
              </w:rPr>
            </w:pPr>
            <w:r w:rsidRPr="008611DF">
              <w:rPr>
                <w:szCs w:val="24"/>
                <w:lang w:val="fr-FR"/>
              </w:rPr>
              <w:t>Année 2002</w:t>
            </w:r>
          </w:p>
        </w:tc>
        <w:tc>
          <w:tcPr>
            <w:tcW w:w="802" w:type="pct"/>
            <w:vAlign w:val="center"/>
          </w:tcPr>
          <w:p w:rsidR="006667F9" w:rsidRPr="008611DF" w:rsidRDefault="006667F9" w:rsidP="00770EE2">
            <w:pPr>
              <w:spacing w:after="0"/>
              <w:jc w:val="center"/>
              <w:rPr>
                <w:szCs w:val="24"/>
                <w:lang w:val="fr-FR"/>
              </w:rPr>
            </w:pPr>
            <w:r w:rsidRPr="008611DF">
              <w:rPr>
                <w:szCs w:val="24"/>
                <w:lang w:val="fr-FR"/>
              </w:rPr>
              <w:t>2 613</w:t>
            </w:r>
          </w:p>
        </w:tc>
        <w:tc>
          <w:tcPr>
            <w:tcW w:w="883" w:type="pct"/>
            <w:vAlign w:val="center"/>
          </w:tcPr>
          <w:p w:rsidR="006667F9" w:rsidRPr="008611DF" w:rsidRDefault="006667F9" w:rsidP="00770EE2">
            <w:pPr>
              <w:spacing w:after="0"/>
              <w:jc w:val="center"/>
              <w:rPr>
                <w:szCs w:val="24"/>
                <w:lang w:val="fr-FR"/>
              </w:rPr>
            </w:pPr>
            <w:r w:rsidRPr="008611DF">
              <w:rPr>
                <w:szCs w:val="24"/>
                <w:lang w:val="fr-FR"/>
              </w:rPr>
              <w:t>615</w:t>
            </w:r>
          </w:p>
        </w:tc>
        <w:tc>
          <w:tcPr>
            <w:tcW w:w="1123" w:type="pct"/>
            <w:vAlign w:val="center"/>
          </w:tcPr>
          <w:p w:rsidR="006667F9" w:rsidRPr="008611DF" w:rsidRDefault="006667F9" w:rsidP="00770EE2">
            <w:pPr>
              <w:spacing w:after="0"/>
              <w:jc w:val="center"/>
              <w:rPr>
                <w:szCs w:val="24"/>
                <w:lang w:val="fr-FR"/>
              </w:rPr>
            </w:pPr>
            <w:r w:rsidRPr="008611DF">
              <w:rPr>
                <w:szCs w:val="24"/>
                <w:lang w:val="fr-FR"/>
              </w:rPr>
              <w:t>877</w:t>
            </w:r>
          </w:p>
        </w:tc>
        <w:tc>
          <w:tcPr>
            <w:tcW w:w="1027" w:type="pct"/>
            <w:vAlign w:val="center"/>
          </w:tcPr>
          <w:p w:rsidR="006667F9" w:rsidRPr="008611DF" w:rsidRDefault="006667F9" w:rsidP="00770EE2">
            <w:pPr>
              <w:spacing w:after="0"/>
              <w:jc w:val="center"/>
              <w:rPr>
                <w:szCs w:val="24"/>
                <w:lang w:val="fr-FR"/>
              </w:rPr>
            </w:pPr>
            <w:r w:rsidRPr="008611DF">
              <w:rPr>
                <w:szCs w:val="24"/>
                <w:lang w:val="fr-FR"/>
              </w:rPr>
              <w:t>1 007</w:t>
            </w:r>
          </w:p>
        </w:tc>
      </w:tr>
      <w:tr w:rsidR="006667F9" w:rsidRPr="00770EE2">
        <w:tblPrEx>
          <w:tblCellMar>
            <w:top w:w="0" w:type="dxa"/>
            <w:bottom w:w="0" w:type="dxa"/>
          </w:tblCellMar>
        </w:tblPrEx>
        <w:trPr>
          <w:cantSplit/>
          <w:trHeight w:val="284"/>
        </w:trPr>
        <w:tc>
          <w:tcPr>
            <w:tcW w:w="1164" w:type="pct"/>
            <w:vAlign w:val="center"/>
          </w:tcPr>
          <w:p w:rsidR="006667F9" w:rsidRPr="008611DF" w:rsidRDefault="006667F9" w:rsidP="00770EE2">
            <w:pPr>
              <w:spacing w:after="0"/>
              <w:rPr>
                <w:szCs w:val="24"/>
                <w:lang w:val="fr-FR"/>
              </w:rPr>
            </w:pPr>
            <w:r w:rsidRPr="008611DF">
              <w:rPr>
                <w:szCs w:val="24"/>
                <w:lang w:val="fr-FR"/>
              </w:rPr>
              <w:t>Année 2003</w:t>
            </w:r>
          </w:p>
        </w:tc>
        <w:tc>
          <w:tcPr>
            <w:tcW w:w="802" w:type="pct"/>
            <w:vAlign w:val="center"/>
          </w:tcPr>
          <w:p w:rsidR="006667F9" w:rsidRPr="008611DF" w:rsidRDefault="006667F9" w:rsidP="00770EE2">
            <w:pPr>
              <w:spacing w:after="0"/>
              <w:jc w:val="center"/>
              <w:rPr>
                <w:szCs w:val="24"/>
                <w:lang w:val="fr-FR"/>
              </w:rPr>
            </w:pPr>
            <w:r w:rsidRPr="008611DF">
              <w:rPr>
                <w:szCs w:val="24"/>
                <w:lang w:val="fr-FR"/>
              </w:rPr>
              <w:t>1 320</w:t>
            </w:r>
          </w:p>
        </w:tc>
        <w:tc>
          <w:tcPr>
            <w:tcW w:w="883" w:type="pct"/>
            <w:vAlign w:val="center"/>
          </w:tcPr>
          <w:p w:rsidR="006667F9" w:rsidRPr="008611DF" w:rsidRDefault="006667F9" w:rsidP="00770EE2">
            <w:pPr>
              <w:spacing w:after="0"/>
              <w:jc w:val="center"/>
              <w:rPr>
                <w:szCs w:val="24"/>
                <w:lang w:val="fr-FR"/>
              </w:rPr>
            </w:pPr>
            <w:r w:rsidRPr="008611DF">
              <w:rPr>
                <w:szCs w:val="24"/>
                <w:lang w:val="fr-FR"/>
              </w:rPr>
              <w:t>140</w:t>
            </w:r>
          </w:p>
        </w:tc>
        <w:tc>
          <w:tcPr>
            <w:tcW w:w="1123" w:type="pct"/>
            <w:vAlign w:val="center"/>
          </w:tcPr>
          <w:p w:rsidR="006667F9" w:rsidRPr="008611DF" w:rsidRDefault="006667F9" w:rsidP="00770EE2">
            <w:pPr>
              <w:spacing w:after="0"/>
              <w:jc w:val="center"/>
              <w:rPr>
                <w:szCs w:val="24"/>
                <w:lang w:val="fr-FR"/>
              </w:rPr>
            </w:pPr>
            <w:r w:rsidRPr="008611DF">
              <w:rPr>
                <w:szCs w:val="24"/>
                <w:lang w:val="fr-FR"/>
              </w:rPr>
              <w:t>275</w:t>
            </w:r>
          </w:p>
        </w:tc>
        <w:tc>
          <w:tcPr>
            <w:tcW w:w="1027" w:type="pct"/>
            <w:vAlign w:val="center"/>
          </w:tcPr>
          <w:p w:rsidR="006667F9" w:rsidRPr="008611DF" w:rsidRDefault="006667F9" w:rsidP="00770EE2">
            <w:pPr>
              <w:spacing w:after="0"/>
              <w:jc w:val="center"/>
              <w:rPr>
                <w:szCs w:val="24"/>
                <w:lang w:val="fr-FR"/>
              </w:rPr>
            </w:pPr>
            <w:r w:rsidRPr="008611DF">
              <w:rPr>
                <w:szCs w:val="24"/>
                <w:lang w:val="fr-FR"/>
              </w:rPr>
              <w:t>773</w:t>
            </w:r>
          </w:p>
        </w:tc>
      </w:tr>
      <w:tr w:rsidR="006667F9" w:rsidRPr="00770EE2">
        <w:tblPrEx>
          <w:tblCellMar>
            <w:top w:w="0" w:type="dxa"/>
            <w:bottom w:w="0" w:type="dxa"/>
          </w:tblCellMar>
        </w:tblPrEx>
        <w:trPr>
          <w:cantSplit/>
          <w:trHeight w:val="284"/>
        </w:trPr>
        <w:tc>
          <w:tcPr>
            <w:tcW w:w="1164" w:type="pct"/>
            <w:vAlign w:val="center"/>
          </w:tcPr>
          <w:p w:rsidR="006667F9" w:rsidRPr="008611DF" w:rsidRDefault="006667F9" w:rsidP="00770EE2">
            <w:pPr>
              <w:spacing w:after="0"/>
              <w:rPr>
                <w:szCs w:val="24"/>
                <w:lang w:val="fr-FR"/>
              </w:rPr>
            </w:pPr>
            <w:r w:rsidRPr="008611DF">
              <w:rPr>
                <w:szCs w:val="24"/>
                <w:lang w:val="fr-FR"/>
              </w:rPr>
              <w:t>Année 2004</w:t>
            </w:r>
          </w:p>
        </w:tc>
        <w:tc>
          <w:tcPr>
            <w:tcW w:w="802" w:type="pct"/>
            <w:vAlign w:val="center"/>
          </w:tcPr>
          <w:p w:rsidR="006667F9" w:rsidRPr="008611DF" w:rsidRDefault="006667F9" w:rsidP="00770EE2">
            <w:pPr>
              <w:spacing w:after="0"/>
              <w:jc w:val="center"/>
              <w:rPr>
                <w:szCs w:val="24"/>
                <w:lang w:val="fr-FR"/>
              </w:rPr>
            </w:pPr>
            <w:r w:rsidRPr="008611DF">
              <w:rPr>
                <w:szCs w:val="24"/>
                <w:lang w:val="fr-FR"/>
              </w:rPr>
              <w:t>898</w:t>
            </w:r>
          </w:p>
        </w:tc>
        <w:tc>
          <w:tcPr>
            <w:tcW w:w="883" w:type="pct"/>
            <w:vAlign w:val="center"/>
          </w:tcPr>
          <w:p w:rsidR="006667F9" w:rsidRPr="008611DF" w:rsidRDefault="006667F9" w:rsidP="00770EE2">
            <w:pPr>
              <w:spacing w:after="0"/>
              <w:jc w:val="center"/>
              <w:rPr>
                <w:szCs w:val="24"/>
                <w:lang w:val="fr-FR"/>
              </w:rPr>
            </w:pPr>
            <w:r w:rsidRPr="008611DF">
              <w:rPr>
                <w:szCs w:val="24"/>
                <w:lang w:val="fr-FR"/>
              </w:rPr>
              <w:t>105</w:t>
            </w:r>
          </w:p>
        </w:tc>
        <w:tc>
          <w:tcPr>
            <w:tcW w:w="1123" w:type="pct"/>
            <w:vAlign w:val="center"/>
          </w:tcPr>
          <w:p w:rsidR="006667F9" w:rsidRPr="008611DF" w:rsidRDefault="006667F9" w:rsidP="00770EE2">
            <w:pPr>
              <w:spacing w:after="0"/>
              <w:jc w:val="center"/>
              <w:rPr>
                <w:szCs w:val="24"/>
                <w:lang w:val="fr-FR"/>
              </w:rPr>
            </w:pPr>
            <w:r w:rsidRPr="008611DF">
              <w:rPr>
                <w:szCs w:val="24"/>
                <w:lang w:val="fr-FR"/>
              </w:rPr>
              <w:t>219</w:t>
            </w:r>
          </w:p>
        </w:tc>
        <w:tc>
          <w:tcPr>
            <w:tcW w:w="1027" w:type="pct"/>
            <w:vAlign w:val="center"/>
          </w:tcPr>
          <w:p w:rsidR="006667F9" w:rsidRPr="008611DF" w:rsidRDefault="006667F9" w:rsidP="00770EE2">
            <w:pPr>
              <w:spacing w:after="0"/>
              <w:jc w:val="center"/>
              <w:rPr>
                <w:szCs w:val="24"/>
                <w:lang w:val="fr-FR"/>
              </w:rPr>
            </w:pPr>
            <w:r w:rsidRPr="008611DF">
              <w:rPr>
                <w:szCs w:val="24"/>
                <w:lang w:val="fr-FR"/>
              </w:rPr>
              <w:t>486</w:t>
            </w:r>
          </w:p>
        </w:tc>
      </w:tr>
    </w:tbl>
    <w:p w:rsidR="006667F9" w:rsidRPr="00770EE2" w:rsidRDefault="006667F9" w:rsidP="00770EE2">
      <w:pPr>
        <w:spacing w:before="120" w:after="480"/>
        <w:rPr>
          <w:szCs w:val="24"/>
          <w:lang w:val="fr-FR"/>
        </w:rPr>
      </w:pPr>
      <w:r w:rsidRPr="00770EE2">
        <w:rPr>
          <w:i/>
          <w:szCs w:val="24"/>
          <w:lang w:val="fr-FR"/>
        </w:rPr>
        <w:t>Source</w:t>
      </w:r>
      <w:r w:rsidR="00770EE2" w:rsidRPr="00770EE2">
        <w:rPr>
          <w:i/>
          <w:szCs w:val="24"/>
          <w:lang w:val="fr-FR"/>
        </w:rPr>
        <w:t xml:space="preserve"> </w:t>
      </w:r>
      <w:r w:rsidRPr="00770EE2">
        <w:rPr>
          <w:i/>
          <w:szCs w:val="24"/>
          <w:lang w:val="fr-FR"/>
        </w:rPr>
        <w:t>:</w:t>
      </w:r>
      <w:r w:rsidR="00770EE2" w:rsidRPr="00770EE2">
        <w:rPr>
          <w:i/>
          <w:szCs w:val="24"/>
          <w:lang w:val="fr-FR"/>
        </w:rPr>
        <w:t xml:space="preserve"> </w:t>
      </w:r>
      <w:r w:rsidRPr="00770EE2">
        <w:rPr>
          <w:szCs w:val="24"/>
          <w:lang w:val="fr-FR"/>
        </w:rPr>
        <w:t>Statistiques annuelles en matière d</w:t>
      </w:r>
      <w:r w:rsidR="00240A44">
        <w:rPr>
          <w:szCs w:val="24"/>
          <w:lang w:val="fr-FR"/>
        </w:rPr>
        <w:t>’</w:t>
      </w:r>
      <w:r w:rsidRPr="00770EE2">
        <w:rPr>
          <w:i/>
          <w:szCs w:val="24"/>
          <w:lang w:val="fr-FR"/>
        </w:rPr>
        <w:t>habeas corpus</w:t>
      </w:r>
      <w:r w:rsidRPr="00770EE2">
        <w:rPr>
          <w:szCs w:val="24"/>
          <w:lang w:val="fr-FR"/>
        </w:rPr>
        <w:t>, mairie de Quito.</w:t>
      </w:r>
    </w:p>
    <w:p w:rsidR="006667F9" w:rsidRDefault="006667F9" w:rsidP="008611DF">
      <w:pPr>
        <w:pStyle w:val="Style1"/>
      </w:pPr>
      <w:r>
        <w:t>8.</w:t>
      </w:r>
      <w:r>
        <w:tab/>
        <w:t>Service du Défenseur du peuple</w:t>
      </w:r>
    </w:p>
    <w:p w:rsidR="006667F9" w:rsidRPr="006667F9" w:rsidRDefault="004F6A97" w:rsidP="008611DF">
      <w:pPr>
        <w:pStyle w:val="BodyText"/>
        <w:numPr>
          <w:ilvl w:val="5"/>
          <w:numId w:val="0"/>
        </w:numPr>
        <w:spacing w:after="480"/>
        <w:rPr>
          <w:lang w:val="fr-FR"/>
        </w:rPr>
      </w:pPr>
      <w:r>
        <w:rPr>
          <w:lang w:val="fr-FR"/>
        </w:rPr>
        <w:t>6</w:t>
      </w:r>
      <w:r w:rsidR="00D211CD">
        <w:rPr>
          <w:lang w:val="fr-FR"/>
        </w:rPr>
        <w:t>1</w:t>
      </w:r>
      <w:r>
        <w:rPr>
          <w:lang w:val="fr-FR"/>
        </w:rPr>
        <w:t>.</w:t>
      </w:r>
      <w:r>
        <w:rPr>
          <w:lang w:val="fr-FR"/>
        </w:rPr>
        <w:tab/>
      </w:r>
      <w:r w:rsidR="006667F9" w:rsidRPr="006667F9">
        <w:rPr>
          <w:lang w:val="fr-FR"/>
        </w:rPr>
        <w:t>L</w:t>
      </w:r>
      <w:r w:rsidR="00240A44">
        <w:rPr>
          <w:lang w:val="fr-FR"/>
        </w:rPr>
        <w:t>’</w:t>
      </w:r>
      <w:r w:rsidR="006667F9" w:rsidRPr="006667F9">
        <w:rPr>
          <w:lang w:val="fr-FR"/>
        </w:rPr>
        <w:t xml:space="preserve">article 96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prévoit l</w:t>
      </w:r>
      <w:r w:rsidR="00240A44">
        <w:rPr>
          <w:lang w:val="fr-FR"/>
        </w:rPr>
        <w:t>’</w:t>
      </w:r>
      <w:r w:rsidR="006667F9" w:rsidRPr="006667F9">
        <w:rPr>
          <w:lang w:val="fr-FR"/>
        </w:rPr>
        <w:t xml:space="preserve">action du défenseur du peuple dans les recours en amparo, en </w:t>
      </w:r>
      <w:r w:rsidR="006667F9" w:rsidRPr="006667F9">
        <w:rPr>
          <w:i/>
          <w:lang w:val="fr-FR"/>
        </w:rPr>
        <w:t>habeas data</w:t>
      </w:r>
      <w:r w:rsidR="006667F9" w:rsidRPr="006667F9">
        <w:rPr>
          <w:lang w:val="fr-FR"/>
        </w:rPr>
        <w:t xml:space="preserve"> et en </w:t>
      </w:r>
      <w:r w:rsidR="006667F9" w:rsidRPr="006667F9">
        <w:rPr>
          <w:i/>
          <w:lang w:val="fr-FR"/>
        </w:rPr>
        <w:t>habeas corpus</w:t>
      </w:r>
      <w:r w:rsidR="006667F9" w:rsidRPr="006667F9">
        <w:rPr>
          <w:lang w:val="fr-FR"/>
        </w:rPr>
        <w:t>. Le défenseur est compétent à l</w:t>
      </w:r>
      <w:r w:rsidR="00240A44">
        <w:rPr>
          <w:lang w:val="fr-FR"/>
        </w:rPr>
        <w:t>’</w:t>
      </w:r>
      <w:r w:rsidR="006667F9" w:rsidRPr="006667F9">
        <w:rPr>
          <w:lang w:val="fr-FR"/>
        </w:rPr>
        <w:t xml:space="preserve">échelon national. Il favorise la protection et le respect des droits garantis par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et observe les prestations des services publics. Le tableau ci-après présente des informations sur les activités du service du Défenseur du peuple depuis sa création en 1998 jusqu</w:t>
      </w:r>
      <w:r w:rsidR="00240A44">
        <w:rPr>
          <w:lang w:val="fr-FR"/>
        </w:rPr>
        <w:t>’</w:t>
      </w:r>
      <w:r w:rsidR="006667F9" w:rsidRPr="006667F9">
        <w:rPr>
          <w:lang w:val="fr-FR"/>
        </w:rPr>
        <w:t>en 2003.</w:t>
      </w:r>
    </w:p>
    <w:p w:rsidR="006667F9" w:rsidRDefault="006667F9" w:rsidP="005E789F">
      <w:pPr>
        <w:pStyle w:val="StyleGrasCentr1"/>
      </w:pPr>
      <w:r>
        <w:t>Recours constitutionnels examinés par le service du</w:t>
      </w:r>
      <w:r>
        <w:br/>
        <w:t>Défenseur du peuple à l</w:t>
      </w:r>
      <w:r w:rsidR="00240A44">
        <w:t>’</w:t>
      </w:r>
      <w:r>
        <w:t>échelon national et par année</w:t>
      </w:r>
    </w:p>
    <w:p w:rsidR="008611DF" w:rsidRDefault="008611DF" w:rsidP="005E789F">
      <w:pPr>
        <w:pStyle w:val="StyleGrasCentr1"/>
      </w:pPr>
    </w:p>
    <w:tbl>
      <w:tblPr>
        <w:tblW w:w="48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06"/>
        <w:gridCol w:w="1167"/>
        <w:gridCol w:w="1246"/>
        <w:gridCol w:w="1089"/>
        <w:gridCol w:w="1246"/>
        <w:gridCol w:w="1006"/>
      </w:tblGrid>
      <w:tr w:rsidR="006667F9" w:rsidRPr="00722145">
        <w:tblPrEx>
          <w:tblCellMar>
            <w:top w:w="0" w:type="dxa"/>
            <w:bottom w:w="0" w:type="dxa"/>
          </w:tblCellMar>
        </w:tblPrEx>
        <w:tc>
          <w:tcPr>
            <w:tcW w:w="1893" w:type="pct"/>
          </w:tcPr>
          <w:p w:rsidR="006667F9" w:rsidRPr="004F6A97" w:rsidRDefault="006667F9" w:rsidP="004F6A97">
            <w:pPr>
              <w:spacing w:after="0"/>
              <w:rPr>
                <w:b/>
                <w:szCs w:val="24"/>
                <w:lang w:val="fr-FR"/>
              </w:rPr>
            </w:pPr>
            <w:r w:rsidRPr="004F6A97">
              <w:rPr>
                <w:b/>
                <w:szCs w:val="24"/>
                <w:lang w:val="fr-FR"/>
              </w:rPr>
              <w:t>Recours constitutionnels/</w:t>
            </w:r>
          </w:p>
          <w:p w:rsidR="006667F9" w:rsidRPr="004F6A97" w:rsidRDefault="006667F9" w:rsidP="00CA4315">
            <w:pPr>
              <w:spacing w:after="0"/>
              <w:jc w:val="right"/>
              <w:rPr>
                <w:b/>
                <w:szCs w:val="24"/>
                <w:lang w:val="fr-FR"/>
              </w:rPr>
            </w:pPr>
            <w:r w:rsidRPr="004F6A97">
              <w:rPr>
                <w:b/>
                <w:szCs w:val="24"/>
                <w:lang w:val="fr-FR"/>
              </w:rPr>
              <w:t>Année</w:t>
            </w:r>
          </w:p>
        </w:tc>
        <w:tc>
          <w:tcPr>
            <w:tcW w:w="630" w:type="pct"/>
          </w:tcPr>
          <w:p w:rsidR="006667F9" w:rsidRPr="004F6A97" w:rsidRDefault="006667F9" w:rsidP="004F6A97">
            <w:pPr>
              <w:spacing w:after="0"/>
              <w:jc w:val="center"/>
              <w:rPr>
                <w:b/>
                <w:szCs w:val="24"/>
              </w:rPr>
            </w:pPr>
            <w:r w:rsidRPr="004F6A97">
              <w:rPr>
                <w:b/>
                <w:szCs w:val="24"/>
              </w:rPr>
              <w:t>1999</w:t>
            </w:r>
          </w:p>
        </w:tc>
        <w:tc>
          <w:tcPr>
            <w:tcW w:w="673" w:type="pct"/>
          </w:tcPr>
          <w:p w:rsidR="006667F9" w:rsidRPr="004F6A97" w:rsidRDefault="006667F9" w:rsidP="004F6A97">
            <w:pPr>
              <w:spacing w:after="0"/>
              <w:jc w:val="center"/>
              <w:rPr>
                <w:b/>
                <w:szCs w:val="24"/>
              </w:rPr>
            </w:pPr>
            <w:r w:rsidRPr="004F6A97">
              <w:rPr>
                <w:b/>
                <w:szCs w:val="24"/>
              </w:rPr>
              <w:t>2000</w:t>
            </w:r>
          </w:p>
        </w:tc>
        <w:tc>
          <w:tcPr>
            <w:tcW w:w="588" w:type="pct"/>
          </w:tcPr>
          <w:p w:rsidR="006667F9" w:rsidRPr="004F6A97" w:rsidRDefault="006667F9" w:rsidP="004F6A97">
            <w:pPr>
              <w:spacing w:after="0"/>
              <w:jc w:val="center"/>
              <w:rPr>
                <w:b/>
                <w:szCs w:val="24"/>
              </w:rPr>
            </w:pPr>
            <w:r w:rsidRPr="004F6A97">
              <w:rPr>
                <w:b/>
                <w:szCs w:val="24"/>
              </w:rPr>
              <w:t>2001</w:t>
            </w:r>
          </w:p>
        </w:tc>
        <w:tc>
          <w:tcPr>
            <w:tcW w:w="673" w:type="pct"/>
          </w:tcPr>
          <w:p w:rsidR="006667F9" w:rsidRPr="004F6A97" w:rsidRDefault="006667F9" w:rsidP="004F6A97">
            <w:pPr>
              <w:spacing w:after="0"/>
              <w:jc w:val="center"/>
              <w:rPr>
                <w:b/>
                <w:szCs w:val="24"/>
              </w:rPr>
            </w:pPr>
            <w:r w:rsidRPr="004F6A97">
              <w:rPr>
                <w:b/>
                <w:szCs w:val="24"/>
              </w:rPr>
              <w:t>2002</w:t>
            </w:r>
          </w:p>
        </w:tc>
        <w:tc>
          <w:tcPr>
            <w:tcW w:w="544" w:type="pct"/>
          </w:tcPr>
          <w:p w:rsidR="006667F9" w:rsidRPr="004F6A97" w:rsidRDefault="006667F9" w:rsidP="004F6A97">
            <w:pPr>
              <w:spacing w:after="0"/>
              <w:jc w:val="center"/>
              <w:rPr>
                <w:b/>
                <w:szCs w:val="24"/>
              </w:rPr>
            </w:pPr>
            <w:r w:rsidRPr="004F6A97">
              <w:rPr>
                <w:b/>
                <w:szCs w:val="24"/>
              </w:rPr>
              <w:t>2003</w:t>
            </w:r>
          </w:p>
        </w:tc>
      </w:tr>
      <w:tr w:rsidR="006667F9" w:rsidRPr="00722145">
        <w:tblPrEx>
          <w:tblCellMar>
            <w:top w:w="0" w:type="dxa"/>
            <w:bottom w:w="0" w:type="dxa"/>
          </w:tblCellMar>
        </w:tblPrEx>
        <w:tc>
          <w:tcPr>
            <w:tcW w:w="1893" w:type="pct"/>
          </w:tcPr>
          <w:p w:rsidR="006667F9" w:rsidRPr="004F6A97" w:rsidRDefault="006667F9" w:rsidP="004F6A97">
            <w:pPr>
              <w:spacing w:after="0"/>
              <w:rPr>
                <w:szCs w:val="24"/>
                <w:lang w:val="fr-FR"/>
              </w:rPr>
            </w:pPr>
            <w:r w:rsidRPr="004F6A97">
              <w:rPr>
                <w:szCs w:val="24"/>
                <w:lang w:val="fr-FR"/>
              </w:rPr>
              <w:t>Plaintes</w:t>
            </w:r>
          </w:p>
        </w:tc>
        <w:tc>
          <w:tcPr>
            <w:tcW w:w="630" w:type="pct"/>
          </w:tcPr>
          <w:p w:rsidR="006667F9" w:rsidRPr="004F6A97" w:rsidRDefault="006667F9" w:rsidP="004F6A97">
            <w:pPr>
              <w:spacing w:after="0"/>
              <w:jc w:val="center"/>
              <w:rPr>
                <w:szCs w:val="24"/>
              </w:rPr>
            </w:pPr>
            <w:r w:rsidRPr="004F6A97">
              <w:rPr>
                <w:szCs w:val="24"/>
              </w:rPr>
              <w:t>10 920</w:t>
            </w:r>
          </w:p>
        </w:tc>
        <w:tc>
          <w:tcPr>
            <w:tcW w:w="673" w:type="pct"/>
          </w:tcPr>
          <w:p w:rsidR="006667F9" w:rsidRPr="004F6A97" w:rsidRDefault="006667F9" w:rsidP="004F6A97">
            <w:pPr>
              <w:spacing w:after="0"/>
              <w:jc w:val="center"/>
              <w:rPr>
                <w:szCs w:val="24"/>
              </w:rPr>
            </w:pPr>
            <w:r w:rsidRPr="004F6A97">
              <w:rPr>
                <w:szCs w:val="24"/>
              </w:rPr>
              <w:t>15 171</w:t>
            </w:r>
          </w:p>
        </w:tc>
        <w:tc>
          <w:tcPr>
            <w:tcW w:w="588" w:type="pct"/>
          </w:tcPr>
          <w:p w:rsidR="006667F9" w:rsidRPr="004F6A97" w:rsidRDefault="006667F9" w:rsidP="004F6A97">
            <w:pPr>
              <w:spacing w:after="0"/>
              <w:jc w:val="center"/>
              <w:rPr>
                <w:szCs w:val="24"/>
              </w:rPr>
            </w:pPr>
            <w:r w:rsidRPr="004F6A97">
              <w:rPr>
                <w:szCs w:val="24"/>
              </w:rPr>
              <w:t>16 397</w:t>
            </w:r>
          </w:p>
        </w:tc>
        <w:tc>
          <w:tcPr>
            <w:tcW w:w="673" w:type="pct"/>
          </w:tcPr>
          <w:p w:rsidR="006667F9" w:rsidRPr="004F6A97" w:rsidRDefault="006667F9" w:rsidP="004F6A97">
            <w:pPr>
              <w:spacing w:after="0"/>
              <w:jc w:val="center"/>
              <w:rPr>
                <w:szCs w:val="24"/>
              </w:rPr>
            </w:pPr>
            <w:r w:rsidRPr="004F6A97">
              <w:rPr>
                <w:szCs w:val="24"/>
              </w:rPr>
              <w:t>17 686</w:t>
            </w:r>
          </w:p>
        </w:tc>
        <w:tc>
          <w:tcPr>
            <w:tcW w:w="544" w:type="pct"/>
          </w:tcPr>
          <w:p w:rsidR="006667F9" w:rsidRPr="004F6A97" w:rsidRDefault="006667F9" w:rsidP="004F6A97">
            <w:pPr>
              <w:spacing w:after="0"/>
              <w:jc w:val="center"/>
              <w:rPr>
                <w:szCs w:val="24"/>
              </w:rPr>
            </w:pPr>
            <w:r w:rsidRPr="004F6A97">
              <w:rPr>
                <w:szCs w:val="24"/>
              </w:rPr>
              <w:t>18 046</w:t>
            </w:r>
          </w:p>
        </w:tc>
      </w:tr>
      <w:tr w:rsidR="006667F9" w:rsidRPr="00722145">
        <w:tblPrEx>
          <w:tblCellMar>
            <w:top w:w="0" w:type="dxa"/>
            <w:bottom w:w="0" w:type="dxa"/>
          </w:tblCellMar>
        </w:tblPrEx>
        <w:tc>
          <w:tcPr>
            <w:tcW w:w="1893" w:type="pct"/>
          </w:tcPr>
          <w:p w:rsidR="006667F9" w:rsidRPr="004F6A97" w:rsidRDefault="006667F9" w:rsidP="004F6A97">
            <w:pPr>
              <w:spacing w:after="0"/>
              <w:rPr>
                <w:i/>
                <w:szCs w:val="24"/>
                <w:lang w:val="fr-FR"/>
              </w:rPr>
            </w:pPr>
            <w:r w:rsidRPr="004F6A97">
              <w:rPr>
                <w:i/>
                <w:szCs w:val="24"/>
                <w:lang w:val="fr-FR"/>
              </w:rPr>
              <w:t>Habeas corpus</w:t>
            </w:r>
          </w:p>
        </w:tc>
        <w:tc>
          <w:tcPr>
            <w:tcW w:w="630" w:type="pct"/>
          </w:tcPr>
          <w:p w:rsidR="006667F9" w:rsidRPr="004F6A97" w:rsidRDefault="006667F9" w:rsidP="004F6A97">
            <w:pPr>
              <w:spacing w:after="0"/>
              <w:jc w:val="center"/>
              <w:rPr>
                <w:szCs w:val="24"/>
              </w:rPr>
            </w:pPr>
            <w:r w:rsidRPr="004F6A97">
              <w:rPr>
                <w:szCs w:val="24"/>
              </w:rPr>
              <w:t>841</w:t>
            </w:r>
          </w:p>
        </w:tc>
        <w:tc>
          <w:tcPr>
            <w:tcW w:w="673" w:type="pct"/>
          </w:tcPr>
          <w:p w:rsidR="006667F9" w:rsidRPr="004F6A97" w:rsidRDefault="006667F9" w:rsidP="004F6A97">
            <w:pPr>
              <w:spacing w:after="0"/>
              <w:jc w:val="center"/>
              <w:rPr>
                <w:szCs w:val="24"/>
              </w:rPr>
            </w:pPr>
            <w:r w:rsidRPr="004F6A97">
              <w:rPr>
                <w:szCs w:val="24"/>
              </w:rPr>
              <w:t>1 768</w:t>
            </w:r>
          </w:p>
        </w:tc>
        <w:tc>
          <w:tcPr>
            <w:tcW w:w="588" w:type="pct"/>
          </w:tcPr>
          <w:p w:rsidR="006667F9" w:rsidRPr="004F6A97" w:rsidRDefault="006667F9" w:rsidP="004F6A97">
            <w:pPr>
              <w:spacing w:after="0"/>
              <w:jc w:val="center"/>
              <w:rPr>
                <w:szCs w:val="24"/>
              </w:rPr>
            </w:pPr>
            <w:r w:rsidRPr="004F6A97">
              <w:rPr>
                <w:szCs w:val="24"/>
              </w:rPr>
              <w:t>686</w:t>
            </w:r>
          </w:p>
        </w:tc>
        <w:tc>
          <w:tcPr>
            <w:tcW w:w="673" w:type="pct"/>
          </w:tcPr>
          <w:p w:rsidR="006667F9" w:rsidRPr="004F6A97" w:rsidRDefault="006667F9" w:rsidP="004F6A97">
            <w:pPr>
              <w:spacing w:after="0"/>
              <w:jc w:val="center"/>
              <w:rPr>
                <w:szCs w:val="24"/>
              </w:rPr>
            </w:pPr>
            <w:r w:rsidRPr="004F6A97">
              <w:rPr>
                <w:szCs w:val="24"/>
              </w:rPr>
              <w:t>695</w:t>
            </w:r>
          </w:p>
        </w:tc>
        <w:tc>
          <w:tcPr>
            <w:tcW w:w="544" w:type="pct"/>
          </w:tcPr>
          <w:p w:rsidR="006667F9" w:rsidRPr="004F6A97" w:rsidRDefault="006667F9" w:rsidP="004F6A97">
            <w:pPr>
              <w:spacing w:after="0"/>
              <w:jc w:val="center"/>
              <w:rPr>
                <w:szCs w:val="24"/>
              </w:rPr>
            </w:pPr>
            <w:r w:rsidRPr="004F6A97">
              <w:rPr>
                <w:szCs w:val="24"/>
              </w:rPr>
              <w:t>381</w:t>
            </w:r>
          </w:p>
        </w:tc>
      </w:tr>
      <w:tr w:rsidR="006667F9" w:rsidRPr="00722145">
        <w:tblPrEx>
          <w:tblCellMar>
            <w:top w:w="0" w:type="dxa"/>
            <w:bottom w:w="0" w:type="dxa"/>
          </w:tblCellMar>
        </w:tblPrEx>
        <w:tc>
          <w:tcPr>
            <w:tcW w:w="1893" w:type="pct"/>
          </w:tcPr>
          <w:p w:rsidR="006667F9" w:rsidRPr="004F6A97" w:rsidRDefault="006667F9" w:rsidP="004F6A97">
            <w:pPr>
              <w:spacing w:after="0"/>
              <w:rPr>
                <w:i/>
                <w:szCs w:val="24"/>
                <w:lang w:val="fr-FR"/>
              </w:rPr>
            </w:pPr>
            <w:r w:rsidRPr="004F6A97">
              <w:rPr>
                <w:i/>
                <w:szCs w:val="24"/>
                <w:lang w:val="fr-FR"/>
              </w:rPr>
              <w:t>Habeas data</w:t>
            </w:r>
          </w:p>
        </w:tc>
        <w:tc>
          <w:tcPr>
            <w:tcW w:w="630" w:type="pct"/>
          </w:tcPr>
          <w:p w:rsidR="006667F9" w:rsidRPr="004F6A97" w:rsidRDefault="006667F9" w:rsidP="004F6A97">
            <w:pPr>
              <w:spacing w:after="0"/>
              <w:jc w:val="center"/>
              <w:rPr>
                <w:szCs w:val="24"/>
              </w:rPr>
            </w:pPr>
            <w:r w:rsidRPr="004F6A97">
              <w:rPr>
                <w:szCs w:val="24"/>
              </w:rPr>
              <w:t>49</w:t>
            </w:r>
          </w:p>
        </w:tc>
        <w:tc>
          <w:tcPr>
            <w:tcW w:w="673" w:type="pct"/>
          </w:tcPr>
          <w:p w:rsidR="006667F9" w:rsidRPr="004F6A97" w:rsidRDefault="006667F9" w:rsidP="004F6A97">
            <w:pPr>
              <w:spacing w:after="0"/>
              <w:jc w:val="center"/>
              <w:rPr>
                <w:szCs w:val="24"/>
              </w:rPr>
            </w:pPr>
            <w:r w:rsidRPr="004F6A97">
              <w:rPr>
                <w:szCs w:val="24"/>
              </w:rPr>
              <w:t>70</w:t>
            </w:r>
          </w:p>
        </w:tc>
        <w:tc>
          <w:tcPr>
            <w:tcW w:w="588" w:type="pct"/>
          </w:tcPr>
          <w:p w:rsidR="006667F9" w:rsidRPr="004F6A97" w:rsidRDefault="006667F9" w:rsidP="004F6A97">
            <w:pPr>
              <w:spacing w:after="0"/>
              <w:jc w:val="center"/>
              <w:rPr>
                <w:szCs w:val="24"/>
              </w:rPr>
            </w:pPr>
            <w:r w:rsidRPr="004F6A97">
              <w:rPr>
                <w:szCs w:val="24"/>
              </w:rPr>
              <w:t>34</w:t>
            </w:r>
          </w:p>
        </w:tc>
        <w:tc>
          <w:tcPr>
            <w:tcW w:w="673" w:type="pct"/>
          </w:tcPr>
          <w:p w:rsidR="006667F9" w:rsidRPr="004F6A97" w:rsidRDefault="006667F9" w:rsidP="004F6A97">
            <w:pPr>
              <w:spacing w:after="0"/>
              <w:jc w:val="center"/>
              <w:rPr>
                <w:szCs w:val="24"/>
              </w:rPr>
            </w:pPr>
            <w:r w:rsidRPr="004F6A97">
              <w:rPr>
                <w:szCs w:val="24"/>
              </w:rPr>
              <w:t>69</w:t>
            </w:r>
          </w:p>
        </w:tc>
        <w:tc>
          <w:tcPr>
            <w:tcW w:w="544" w:type="pct"/>
          </w:tcPr>
          <w:p w:rsidR="006667F9" w:rsidRPr="004F6A97" w:rsidRDefault="006667F9" w:rsidP="004F6A97">
            <w:pPr>
              <w:spacing w:after="0"/>
              <w:jc w:val="center"/>
              <w:rPr>
                <w:szCs w:val="24"/>
              </w:rPr>
            </w:pPr>
            <w:r w:rsidRPr="004F6A97">
              <w:rPr>
                <w:szCs w:val="24"/>
              </w:rPr>
              <w:t>9</w:t>
            </w:r>
          </w:p>
        </w:tc>
      </w:tr>
      <w:tr w:rsidR="006667F9" w:rsidRPr="00722145">
        <w:tblPrEx>
          <w:tblCellMar>
            <w:top w:w="0" w:type="dxa"/>
            <w:bottom w:w="0" w:type="dxa"/>
          </w:tblCellMar>
        </w:tblPrEx>
        <w:tc>
          <w:tcPr>
            <w:tcW w:w="1893" w:type="pct"/>
          </w:tcPr>
          <w:p w:rsidR="006667F9" w:rsidRPr="004F6A97" w:rsidRDefault="006667F9" w:rsidP="004F6A97">
            <w:pPr>
              <w:spacing w:after="0"/>
              <w:rPr>
                <w:szCs w:val="24"/>
                <w:lang w:val="fr-FR"/>
              </w:rPr>
            </w:pPr>
            <w:r w:rsidRPr="004F6A97">
              <w:rPr>
                <w:szCs w:val="24"/>
                <w:lang w:val="fr-FR"/>
              </w:rPr>
              <w:t>Recours en amparo</w:t>
            </w:r>
          </w:p>
        </w:tc>
        <w:tc>
          <w:tcPr>
            <w:tcW w:w="630" w:type="pct"/>
          </w:tcPr>
          <w:p w:rsidR="006667F9" w:rsidRPr="004F6A97" w:rsidRDefault="006667F9" w:rsidP="004F6A97">
            <w:pPr>
              <w:spacing w:after="0"/>
              <w:jc w:val="center"/>
              <w:rPr>
                <w:szCs w:val="24"/>
              </w:rPr>
            </w:pPr>
            <w:r w:rsidRPr="004F6A97">
              <w:rPr>
                <w:szCs w:val="24"/>
              </w:rPr>
              <w:t>174</w:t>
            </w:r>
          </w:p>
        </w:tc>
        <w:tc>
          <w:tcPr>
            <w:tcW w:w="673" w:type="pct"/>
          </w:tcPr>
          <w:p w:rsidR="006667F9" w:rsidRPr="004F6A97" w:rsidRDefault="006667F9" w:rsidP="004F6A97">
            <w:pPr>
              <w:spacing w:after="0"/>
              <w:jc w:val="center"/>
              <w:rPr>
                <w:szCs w:val="24"/>
              </w:rPr>
            </w:pPr>
            <w:r w:rsidRPr="004F6A97">
              <w:rPr>
                <w:szCs w:val="24"/>
              </w:rPr>
              <w:t>594</w:t>
            </w:r>
          </w:p>
        </w:tc>
        <w:tc>
          <w:tcPr>
            <w:tcW w:w="588" w:type="pct"/>
          </w:tcPr>
          <w:p w:rsidR="006667F9" w:rsidRPr="004F6A97" w:rsidRDefault="006667F9" w:rsidP="004F6A97">
            <w:pPr>
              <w:spacing w:after="0"/>
              <w:jc w:val="center"/>
              <w:rPr>
                <w:szCs w:val="24"/>
              </w:rPr>
            </w:pPr>
            <w:r w:rsidRPr="004F6A97">
              <w:rPr>
                <w:szCs w:val="24"/>
              </w:rPr>
              <w:t>148</w:t>
            </w:r>
          </w:p>
        </w:tc>
        <w:tc>
          <w:tcPr>
            <w:tcW w:w="673" w:type="pct"/>
          </w:tcPr>
          <w:p w:rsidR="006667F9" w:rsidRPr="004F6A97" w:rsidRDefault="006667F9" w:rsidP="004F6A97">
            <w:pPr>
              <w:spacing w:after="0"/>
              <w:jc w:val="center"/>
              <w:rPr>
                <w:szCs w:val="24"/>
              </w:rPr>
            </w:pPr>
            <w:r w:rsidRPr="004F6A97">
              <w:rPr>
                <w:szCs w:val="24"/>
              </w:rPr>
              <w:t>872</w:t>
            </w:r>
          </w:p>
        </w:tc>
        <w:tc>
          <w:tcPr>
            <w:tcW w:w="544" w:type="pct"/>
          </w:tcPr>
          <w:p w:rsidR="006667F9" w:rsidRPr="004F6A97" w:rsidRDefault="006667F9" w:rsidP="004F6A97">
            <w:pPr>
              <w:spacing w:after="0"/>
              <w:jc w:val="center"/>
              <w:rPr>
                <w:szCs w:val="24"/>
              </w:rPr>
            </w:pPr>
            <w:r w:rsidRPr="004F6A97">
              <w:rPr>
                <w:szCs w:val="24"/>
              </w:rPr>
              <w:t>93</w:t>
            </w:r>
          </w:p>
        </w:tc>
      </w:tr>
      <w:tr w:rsidR="006667F9" w:rsidRPr="00722145">
        <w:tblPrEx>
          <w:tblCellMar>
            <w:top w:w="0" w:type="dxa"/>
            <w:bottom w:w="0" w:type="dxa"/>
          </w:tblCellMar>
        </w:tblPrEx>
        <w:tc>
          <w:tcPr>
            <w:tcW w:w="1893" w:type="pct"/>
          </w:tcPr>
          <w:p w:rsidR="006667F9" w:rsidRPr="004F6A97" w:rsidRDefault="006667F9" w:rsidP="004F6A97">
            <w:pPr>
              <w:spacing w:after="0"/>
              <w:rPr>
                <w:szCs w:val="24"/>
                <w:lang w:val="fr-FR"/>
              </w:rPr>
            </w:pPr>
            <w:r w:rsidRPr="004F6A97">
              <w:rPr>
                <w:szCs w:val="24"/>
                <w:lang w:val="fr-FR"/>
              </w:rPr>
              <w:t>Rapports de recevabilité</w:t>
            </w:r>
          </w:p>
        </w:tc>
        <w:tc>
          <w:tcPr>
            <w:tcW w:w="630" w:type="pct"/>
          </w:tcPr>
          <w:p w:rsidR="006667F9" w:rsidRPr="004F6A97" w:rsidRDefault="006667F9" w:rsidP="004F6A97">
            <w:pPr>
              <w:spacing w:after="0"/>
              <w:jc w:val="center"/>
              <w:rPr>
                <w:szCs w:val="24"/>
              </w:rPr>
            </w:pPr>
            <w:r w:rsidRPr="004F6A97">
              <w:rPr>
                <w:szCs w:val="24"/>
              </w:rPr>
              <w:t>310</w:t>
            </w:r>
          </w:p>
        </w:tc>
        <w:tc>
          <w:tcPr>
            <w:tcW w:w="673" w:type="pct"/>
          </w:tcPr>
          <w:p w:rsidR="006667F9" w:rsidRPr="004F6A97" w:rsidRDefault="006667F9" w:rsidP="004F6A97">
            <w:pPr>
              <w:spacing w:after="0"/>
              <w:jc w:val="center"/>
              <w:rPr>
                <w:szCs w:val="24"/>
              </w:rPr>
            </w:pPr>
            <w:r w:rsidRPr="004F6A97">
              <w:rPr>
                <w:szCs w:val="24"/>
              </w:rPr>
              <w:t>124</w:t>
            </w:r>
          </w:p>
        </w:tc>
        <w:tc>
          <w:tcPr>
            <w:tcW w:w="588" w:type="pct"/>
          </w:tcPr>
          <w:p w:rsidR="006667F9" w:rsidRPr="004F6A97" w:rsidRDefault="006667F9" w:rsidP="004F6A97">
            <w:pPr>
              <w:spacing w:after="0"/>
              <w:jc w:val="center"/>
              <w:rPr>
                <w:szCs w:val="24"/>
              </w:rPr>
            </w:pPr>
            <w:r w:rsidRPr="004F6A97">
              <w:rPr>
                <w:szCs w:val="24"/>
              </w:rPr>
              <w:t>124</w:t>
            </w:r>
          </w:p>
        </w:tc>
        <w:tc>
          <w:tcPr>
            <w:tcW w:w="673" w:type="pct"/>
          </w:tcPr>
          <w:p w:rsidR="006667F9" w:rsidRPr="004F6A97" w:rsidRDefault="006667F9" w:rsidP="004F6A97">
            <w:pPr>
              <w:spacing w:after="0"/>
              <w:jc w:val="center"/>
              <w:rPr>
                <w:szCs w:val="24"/>
              </w:rPr>
            </w:pPr>
            <w:r w:rsidRPr="004F6A97">
              <w:rPr>
                <w:szCs w:val="24"/>
              </w:rPr>
              <w:t>102</w:t>
            </w:r>
          </w:p>
        </w:tc>
        <w:tc>
          <w:tcPr>
            <w:tcW w:w="544" w:type="pct"/>
          </w:tcPr>
          <w:p w:rsidR="006667F9" w:rsidRPr="004F6A97" w:rsidRDefault="006667F9" w:rsidP="004F6A97">
            <w:pPr>
              <w:spacing w:after="0"/>
              <w:jc w:val="center"/>
              <w:rPr>
                <w:szCs w:val="24"/>
              </w:rPr>
            </w:pPr>
            <w:r w:rsidRPr="004F6A97">
              <w:rPr>
                <w:szCs w:val="24"/>
              </w:rPr>
              <w:t>89</w:t>
            </w:r>
          </w:p>
        </w:tc>
      </w:tr>
      <w:tr w:rsidR="006667F9" w:rsidRPr="00722145">
        <w:tblPrEx>
          <w:tblCellMar>
            <w:top w:w="0" w:type="dxa"/>
            <w:bottom w:w="0" w:type="dxa"/>
          </w:tblCellMar>
        </w:tblPrEx>
        <w:tc>
          <w:tcPr>
            <w:tcW w:w="1893" w:type="pct"/>
          </w:tcPr>
          <w:p w:rsidR="006667F9" w:rsidRPr="004F6A97" w:rsidRDefault="006667F9" w:rsidP="004F6A97">
            <w:pPr>
              <w:spacing w:after="0"/>
              <w:rPr>
                <w:szCs w:val="24"/>
                <w:lang w:val="fr-FR"/>
              </w:rPr>
            </w:pPr>
            <w:r w:rsidRPr="004F6A97">
              <w:rPr>
                <w:szCs w:val="24"/>
                <w:lang w:val="fr-FR"/>
              </w:rPr>
              <w:t>Consultations</w:t>
            </w:r>
          </w:p>
        </w:tc>
        <w:tc>
          <w:tcPr>
            <w:tcW w:w="630" w:type="pct"/>
          </w:tcPr>
          <w:p w:rsidR="006667F9" w:rsidRPr="004F6A97" w:rsidRDefault="006667F9" w:rsidP="004F6A97">
            <w:pPr>
              <w:spacing w:after="0"/>
              <w:jc w:val="center"/>
              <w:rPr>
                <w:szCs w:val="24"/>
              </w:rPr>
            </w:pPr>
          </w:p>
        </w:tc>
        <w:tc>
          <w:tcPr>
            <w:tcW w:w="673" w:type="pct"/>
          </w:tcPr>
          <w:p w:rsidR="006667F9" w:rsidRPr="004F6A97" w:rsidRDefault="006667F9" w:rsidP="004F6A97">
            <w:pPr>
              <w:spacing w:after="0"/>
              <w:jc w:val="center"/>
              <w:rPr>
                <w:szCs w:val="24"/>
              </w:rPr>
            </w:pPr>
            <w:r w:rsidRPr="004F6A97">
              <w:rPr>
                <w:szCs w:val="24"/>
              </w:rPr>
              <w:t>31 998</w:t>
            </w:r>
          </w:p>
        </w:tc>
        <w:tc>
          <w:tcPr>
            <w:tcW w:w="588" w:type="pct"/>
          </w:tcPr>
          <w:p w:rsidR="006667F9" w:rsidRPr="004F6A97" w:rsidRDefault="006667F9" w:rsidP="004F6A97">
            <w:pPr>
              <w:spacing w:after="0"/>
              <w:jc w:val="center"/>
              <w:rPr>
                <w:szCs w:val="24"/>
              </w:rPr>
            </w:pPr>
            <w:r w:rsidRPr="004F6A97">
              <w:rPr>
                <w:szCs w:val="24"/>
              </w:rPr>
              <w:t>37 976</w:t>
            </w:r>
          </w:p>
        </w:tc>
        <w:tc>
          <w:tcPr>
            <w:tcW w:w="673" w:type="pct"/>
          </w:tcPr>
          <w:p w:rsidR="006667F9" w:rsidRPr="004F6A97" w:rsidRDefault="006667F9" w:rsidP="004F6A97">
            <w:pPr>
              <w:spacing w:after="0"/>
              <w:jc w:val="center"/>
              <w:rPr>
                <w:szCs w:val="24"/>
              </w:rPr>
            </w:pPr>
            <w:r w:rsidRPr="004F6A97">
              <w:rPr>
                <w:szCs w:val="24"/>
              </w:rPr>
              <w:t>41 634</w:t>
            </w:r>
          </w:p>
        </w:tc>
        <w:tc>
          <w:tcPr>
            <w:tcW w:w="544" w:type="pct"/>
          </w:tcPr>
          <w:p w:rsidR="006667F9" w:rsidRPr="004F6A97" w:rsidRDefault="006667F9" w:rsidP="004F6A97">
            <w:pPr>
              <w:spacing w:after="0"/>
              <w:jc w:val="center"/>
              <w:rPr>
                <w:szCs w:val="24"/>
              </w:rPr>
            </w:pPr>
            <w:r w:rsidRPr="004F6A97">
              <w:rPr>
                <w:szCs w:val="24"/>
              </w:rPr>
              <w:t>48 409</w:t>
            </w:r>
          </w:p>
        </w:tc>
      </w:tr>
      <w:tr w:rsidR="006667F9" w:rsidRPr="00722145">
        <w:tblPrEx>
          <w:tblCellMar>
            <w:top w:w="0" w:type="dxa"/>
            <w:bottom w:w="0" w:type="dxa"/>
          </w:tblCellMar>
        </w:tblPrEx>
        <w:tc>
          <w:tcPr>
            <w:tcW w:w="1893" w:type="pct"/>
          </w:tcPr>
          <w:p w:rsidR="006667F9" w:rsidRPr="004F6A97" w:rsidRDefault="006667F9" w:rsidP="004F6A97">
            <w:pPr>
              <w:spacing w:after="0"/>
              <w:rPr>
                <w:szCs w:val="24"/>
                <w:lang w:val="fr-FR"/>
              </w:rPr>
            </w:pPr>
            <w:r w:rsidRPr="004F6A97">
              <w:rPr>
                <w:szCs w:val="24"/>
                <w:lang w:val="fr-FR"/>
              </w:rPr>
              <w:t>Nombre total d</w:t>
            </w:r>
            <w:r w:rsidR="00240A44">
              <w:rPr>
                <w:szCs w:val="24"/>
                <w:lang w:val="fr-FR"/>
              </w:rPr>
              <w:t>’</w:t>
            </w:r>
            <w:r w:rsidRPr="004F6A97">
              <w:rPr>
                <w:szCs w:val="24"/>
                <w:lang w:val="fr-FR"/>
              </w:rPr>
              <w:t>affaires</w:t>
            </w:r>
          </w:p>
        </w:tc>
        <w:tc>
          <w:tcPr>
            <w:tcW w:w="630" w:type="pct"/>
          </w:tcPr>
          <w:p w:rsidR="006667F9" w:rsidRPr="004F6A97" w:rsidRDefault="006667F9" w:rsidP="004F6A97">
            <w:pPr>
              <w:spacing w:after="0"/>
              <w:jc w:val="center"/>
              <w:rPr>
                <w:szCs w:val="24"/>
              </w:rPr>
            </w:pPr>
            <w:r w:rsidRPr="004F6A97">
              <w:rPr>
                <w:szCs w:val="24"/>
              </w:rPr>
              <w:t>12 294</w:t>
            </w:r>
          </w:p>
        </w:tc>
        <w:tc>
          <w:tcPr>
            <w:tcW w:w="673" w:type="pct"/>
          </w:tcPr>
          <w:p w:rsidR="006667F9" w:rsidRPr="004F6A97" w:rsidRDefault="006667F9" w:rsidP="004F6A97">
            <w:pPr>
              <w:spacing w:after="0"/>
              <w:jc w:val="center"/>
              <w:rPr>
                <w:szCs w:val="24"/>
              </w:rPr>
            </w:pPr>
            <w:r w:rsidRPr="004F6A97">
              <w:rPr>
                <w:szCs w:val="24"/>
              </w:rPr>
              <w:t>49 725</w:t>
            </w:r>
          </w:p>
        </w:tc>
        <w:tc>
          <w:tcPr>
            <w:tcW w:w="588" w:type="pct"/>
          </w:tcPr>
          <w:p w:rsidR="006667F9" w:rsidRPr="004F6A97" w:rsidRDefault="006667F9" w:rsidP="004F6A97">
            <w:pPr>
              <w:spacing w:after="0"/>
              <w:jc w:val="center"/>
              <w:rPr>
                <w:szCs w:val="24"/>
              </w:rPr>
            </w:pPr>
            <w:r w:rsidRPr="004F6A97">
              <w:rPr>
                <w:szCs w:val="24"/>
              </w:rPr>
              <w:t>55 365</w:t>
            </w:r>
          </w:p>
        </w:tc>
        <w:tc>
          <w:tcPr>
            <w:tcW w:w="673" w:type="pct"/>
          </w:tcPr>
          <w:p w:rsidR="006667F9" w:rsidRPr="004F6A97" w:rsidRDefault="006667F9" w:rsidP="004F6A97">
            <w:pPr>
              <w:spacing w:after="0"/>
              <w:jc w:val="center"/>
              <w:rPr>
                <w:szCs w:val="24"/>
              </w:rPr>
            </w:pPr>
            <w:r w:rsidRPr="004F6A97">
              <w:rPr>
                <w:szCs w:val="24"/>
              </w:rPr>
              <w:t>61 058</w:t>
            </w:r>
          </w:p>
        </w:tc>
        <w:tc>
          <w:tcPr>
            <w:tcW w:w="544" w:type="pct"/>
          </w:tcPr>
          <w:p w:rsidR="006667F9" w:rsidRPr="004F6A97" w:rsidRDefault="006667F9" w:rsidP="004F6A97">
            <w:pPr>
              <w:spacing w:after="0"/>
              <w:jc w:val="center"/>
              <w:rPr>
                <w:szCs w:val="24"/>
              </w:rPr>
            </w:pPr>
            <w:r w:rsidRPr="004F6A97">
              <w:rPr>
                <w:szCs w:val="24"/>
              </w:rPr>
              <w:t>67 027</w:t>
            </w:r>
          </w:p>
        </w:tc>
      </w:tr>
    </w:tbl>
    <w:p w:rsidR="006667F9" w:rsidRPr="004F6A97" w:rsidRDefault="006667F9" w:rsidP="004F6A97">
      <w:pPr>
        <w:spacing w:before="120" w:after="480"/>
        <w:rPr>
          <w:szCs w:val="24"/>
          <w:lang w:val="fr-FR"/>
        </w:rPr>
      </w:pPr>
      <w:r w:rsidRPr="004F6A97">
        <w:rPr>
          <w:i/>
          <w:szCs w:val="24"/>
          <w:lang w:val="fr-FR"/>
        </w:rPr>
        <w:t>Source</w:t>
      </w:r>
      <w:r w:rsidR="004F6A97">
        <w:rPr>
          <w:i/>
          <w:szCs w:val="24"/>
          <w:lang w:val="fr-FR"/>
        </w:rPr>
        <w:t xml:space="preserve"> </w:t>
      </w:r>
      <w:r w:rsidRPr="004F6A97">
        <w:rPr>
          <w:i/>
          <w:szCs w:val="24"/>
          <w:lang w:val="fr-FR"/>
        </w:rPr>
        <w:t>:</w:t>
      </w:r>
      <w:r w:rsidR="004F6A97">
        <w:rPr>
          <w:i/>
          <w:szCs w:val="24"/>
          <w:lang w:val="fr-FR"/>
        </w:rPr>
        <w:t xml:space="preserve"> </w:t>
      </w:r>
      <w:r w:rsidR="004F6A97" w:rsidRPr="004F6A97">
        <w:rPr>
          <w:szCs w:val="24"/>
          <w:lang w:val="fr-FR"/>
        </w:rPr>
        <w:t>S</w:t>
      </w:r>
      <w:r w:rsidRPr="004F6A97">
        <w:rPr>
          <w:szCs w:val="24"/>
          <w:lang w:val="fr-FR"/>
        </w:rPr>
        <w:t>tatistiques annuelles du service du Défenseur du peuple.</w:t>
      </w:r>
    </w:p>
    <w:p w:rsidR="006667F9" w:rsidRDefault="006667F9" w:rsidP="006667F9">
      <w:pPr>
        <w:pStyle w:val="StyleGrasCentr"/>
        <w:spacing w:after="240"/>
      </w:pPr>
      <w:r>
        <w:t>C. Article 3</w:t>
      </w:r>
    </w:p>
    <w:p w:rsidR="006667F9" w:rsidRPr="006667F9" w:rsidRDefault="00CA4315" w:rsidP="00CA4315">
      <w:pPr>
        <w:pStyle w:val="BodyText"/>
        <w:numPr>
          <w:ilvl w:val="5"/>
          <w:numId w:val="0"/>
        </w:numPr>
        <w:rPr>
          <w:lang w:val="fr-FR"/>
        </w:rPr>
      </w:pPr>
      <w:r>
        <w:rPr>
          <w:lang w:val="fr-FR"/>
        </w:rPr>
        <w:t>6</w:t>
      </w:r>
      <w:r w:rsidR="00D211CD">
        <w:rPr>
          <w:lang w:val="fr-FR"/>
        </w:rPr>
        <w:t>2</w:t>
      </w:r>
      <w:r>
        <w:rPr>
          <w:lang w:val="fr-FR"/>
        </w:rPr>
        <w:t>.</w:t>
      </w:r>
      <w:r>
        <w:rPr>
          <w:lang w:val="fr-FR"/>
        </w:rPr>
        <w:tab/>
        <w:t>Ar</w:t>
      </w:r>
      <w:r w:rsidR="006667F9" w:rsidRPr="006667F9">
        <w:rPr>
          <w:lang w:val="fr-FR"/>
        </w:rPr>
        <w:t xml:space="preserve">ticle 41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"l</w:t>
      </w:r>
      <w:r w:rsidR="00240A44">
        <w:rPr>
          <w:lang w:val="fr-FR"/>
        </w:rPr>
        <w:t>’</w:t>
      </w:r>
      <w:r w:rsidR="006667F9" w:rsidRPr="006667F9">
        <w:rPr>
          <w:lang w:val="fr-FR"/>
        </w:rPr>
        <w:t>État formule et exécute des politiques visant à instaurer l</w:t>
      </w:r>
      <w:r w:rsidR="00240A44">
        <w:rPr>
          <w:lang w:val="fr-FR"/>
        </w:rPr>
        <w:t>’</w:t>
      </w:r>
      <w:r w:rsidR="006667F9" w:rsidRPr="006667F9">
        <w:rPr>
          <w:lang w:val="fr-FR"/>
        </w:rPr>
        <w:t>égalité des chances entre hommes et femmes par la voie d</w:t>
      </w:r>
      <w:r w:rsidR="00240A44">
        <w:rPr>
          <w:lang w:val="fr-FR"/>
        </w:rPr>
        <w:t>’</w:t>
      </w:r>
      <w:r w:rsidR="006667F9" w:rsidRPr="006667F9">
        <w:rPr>
          <w:lang w:val="fr-FR"/>
        </w:rPr>
        <w:t>un organisme spécialisé fonctionnant de la façon déterminée par la loi, intègre le principe de l</w:t>
      </w:r>
      <w:r w:rsidR="00240A44">
        <w:rPr>
          <w:lang w:val="fr-FR"/>
        </w:rPr>
        <w:t>’</w:t>
      </w:r>
      <w:r w:rsidR="006667F9" w:rsidRPr="006667F9">
        <w:rPr>
          <w:lang w:val="fr-FR"/>
        </w:rPr>
        <w:t>égalité entre les sexes dans les plans et programmes et fournit une assistance technique pour son application obligatoire dans le secteur public".</w:t>
      </w:r>
    </w:p>
    <w:p w:rsidR="006667F9" w:rsidRPr="006667F9" w:rsidRDefault="00CA4315" w:rsidP="00CA4315">
      <w:pPr>
        <w:pStyle w:val="BodyText"/>
        <w:numPr>
          <w:ilvl w:val="5"/>
          <w:numId w:val="0"/>
        </w:numPr>
        <w:rPr>
          <w:lang w:val="fr-FR"/>
        </w:rPr>
      </w:pPr>
      <w:r>
        <w:rPr>
          <w:lang w:val="fr-FR"/>
        </w:rPr>
        <w:t>6</w:t>
      </w:r>
      <w:r w:rsidR="00D211CD">
        <w:rPr>
          <w:lang w:val="fr-FR"/>
        </w:rPr>
        <w:t>3</w:t>
      </w:r>
      <w:r>
        <w:rPr>
          <w:lang w:val="fr-FR"/>
        </w:rPr>
        <w:tab/>
      </w:r>
      <w:r w:rsidR="006667F9" w:rsidRPr="006667F9">
        <w:rPr>
          <w:lang w:val="fr-FR"/>
        </w:rPr>
        <w:t>Cette disposition a été mise en pratique par la création du Conseil national de la femme et la promulgation de lois secondaires d</w:t>
      </w:r>
      <w:r w:rsidR="00240A44">
        <w:rPr>
          <w:lang w:val="fr-FR"/>
        </w:rPr>
        <w:t>’</w:t>
      </w:r>
      <w:r w:rsidR="006667F9" w:rsidRPr="006667F9">
        <w:rPr>
          <w:lang w:val="fr-FR"/>
        </w:rPr>
        <w:t>ordre interne qui garantissent l</w:t>
      </w:r>
      <w:r w:rsidR="00240A44">
        <w:rPr>
          <w:lang w:val="fr-FR"/>
        </w:rPr>
        <w:t>’</w:t>
      </w:r>
      <w:r w:rsidR="006667F9" w:rsidRPr="006667F9">
        <w:rPr>
          <w:lang w:val="fr-FR"/>
        </w:rPr>
        <w:t>égalité entre hommes et femmes et priment sur les lois discriminatoires à l</w:t>
      </w:r>
      <w:r w:rsidR="00240A44">
        <w:rPr>
          <w:lang w:val="fr-FR"/>
        </w:rPr>
        <w:t>’</w:t>
      </w:r>
      <w:r w:rsidR="006667F9" w:rsidRPr="006667F9">
        <w:rPr>
          <w:lang w:val="fr-FR"/>
        </w:rPr>
        <w:t xml:space="preserve">égard des femmes. </w:t>
      </w:r>
    </w:p>
    <w:p w:rsidR="006667F9" w:rsidRPr="006667F9" w:rsidRDefault="00CA4315" w:rsidP="00CA4315">
      <w:pPr>
        <w:pStyle w:val="BodyText"/>
        <w:numPr>
          <w:ilvl w:val="5"/>
          <w:numId w:val="0"/>
        </w:numPr>
        <w:rPr>
          <w:lang w:val="fr-FR"/>
        </w:rPr>
      </w:pPr>
      <w:r>
        <w:rPr>
          <w:lang w:val="fr-FR"/>
        </w:rPr>
        <w:t>6</w:t>
      </w:r>
      <w:r w:rsidR="00D211CD">
        <w:rPr>
          <w:lang w:val="fr-FR"/>
        </w:rPr>
        <w:t>4</w:t>
      </w:r>
      <w:r>
        <w:rPr>
          <w:lang w:val="fr-FR"/>
        </w:rPr>
        <w:t>.</w:t>
      </w:r>
      <w:r>
        <w:rPr>
          <w:lang w:val="fr-FR"/>
        </w:rPr>
        <w:tab/>
      </w:r>
      <w:r w:rsidR="006667F9" w:rsidRPr="006667F9">
        <w:rPr>
          <w:lang w:val="fr-FR"/>
        </w:rPr>
        <w:t>Pour protéger l</w:t>
      </w:r>
      <w:r w:rsidR="00240A44">
        <w:rPr>
          <w:lang w:val="fr-FR"/>
        </w:rPr>
        <w:t>’</w:t>
      </w:r>
      <w:r w:rsidR="006667F9" w:rsidRPr="006667F9">
        <w:rPr>
          <w:lang w:val="fr-FR"/>
        </w:rPr>
        <w:t>intégrité des personnes, notamment, sont interdites la violence physique, psychologique, sexuelle ou la contrainte morale, l</w:t>
      </w:r>
      <w:r w:rsidR="00240A44">
        <w:rPr>
          <w:lang w:val="fr-FR"/>
        </w:rPr>
        <w:t>’</w:t>
      </w:r>
      <w:r w:rsidR="006667F9" w:rsidRPr="006667F9">
        <w:rPr>
          <w:lang w:val="fr-FR"/>
        </w:rPr>
        <w:t>application et l</w:t>
      </w:r>
      <w:r w:rsidR="00240A44">
        <w:rPr>
          <w:lang w:val="fr-FR"/>
        </w:rPr>
        <w:t>’</w:t>
      </w:r>
      <w:r w:rsidR="006667F9" w:rsidRPr="006667F9">
        <w:rPr>
          <w:lang w:val="fr-FR"/>
        </w:rPr>
        <w:t>utilisation indue de matériel génétique humain (article 23.2, alinéa 1) et il est établi que "l</w:t>
      </w:r>
      <w:r w:rsidR="00240A44">
        <w:rPr>
          <w:lang w:val="fr-FR"/>
        </w:rPr>
        <w:t>’</w:t>
      </w:r>
      <w:r w:rsidR="006667F9" w:rsidRPr="006667F9">
        <w:rPr>
          <w:lang w:val="fr-FR"/>
        </w:rPr>
        <w:t>État adopte les mesures nécessaires pour prévenir, éliminer et sanctionner, en particulier, la violence à l</w:t>
      </w:r>
      <w:r w:rsidR="00240A44">
        <w:rPr>
          <w:lang w:val="fr-FR"/>
        </w:rPr>
        <w:t>’</w:t>
      </w:r>
      <w:r w:rsidR="006667F9" w:rsidRPr="006667F9">
        <w:rPr>
          <w:lang w:val="fr-FR"/>
        </w:rPr>
        <w:t xml:space="preserve">égard des enfants, des adolescents, des femmes et des personnes du troisième âge".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établit, pour la première fois, comme principe, droit et garantie de rang constitutionnel et, d</w:t>
      </w:r>
      <w:r w:rsidR="00240A44">
        <w:rPr>
          <w:lang w:val="fr-FR"/>
        </w:rPr>
        <w:t>’</w:t>
      </w:r>
      <w:r w:rsidR="006667F9" w:rsidRPr="006667F9">
        <w:rPr>
          <w:lang w:val="fr-FR"/>
        </w:rPr>
        <w:t>une manière explicite, la prévention, la sanction et l</w:t>
      </w:r>
      <w:r w:rsidR="00240A44">
        <w:rPr>
          <w:lang w:val="fr-FR"/>
        </w:rPr>
        <w:t>’</w:t>
      </w:r>
      <w:r w:rsidR="006667F9" w:rsidRPr="006667F9">
        <w:rPr>
          <w:lang w:val="fr-FR"/>
        </w:rPr>
        <w:t>élimination de la violence.</w:t>
      </w:r>
    </w:p>
    <w:p w:rsidR="006667F9" w:rsidRPr="006667F9" w:rsidRDefault="00CA4315" w:rsidP="00CA4315">
      <w:pPr>
        <w:pStyle w:val="BodyText"/>
        <w:numPr>
          <w:ilvl w:val="5"/>
          <w:numId w:val="0"/>
        </w:numPr>
        <w:rPr>
          <w:lang w:val="fr-FR"/>
        </w:rPr>
      </w:pPr>
      <w:r>
        <w:rPr>
          <w:lang w:val="fr-FR"/>
        </w:rPr>
        <w:t>6</w:t>
      </w:r>
      <w:r w:rsidR="00D211CD">
        <w:rPr>
          <w:lang w:val="fr-FR"/>
        </w:rPr>
        <w:t>5</w:t>
      </w:r>
      <w:r>
        <w:rPr>
          <w:lang w:val="fr-FR"/>
        </w:rPr>
        <w:t>.</w:t>
      </w:r>
      <w:r>
        <w:rPr>
          <w:lang w:val="fr-FR"/>
        </w:rPr>
        <w:tab/>
      </w:r>
      <w:r w:rsidR="006667F9" w:rsidRPr="006667F9">
        <w:rPr>
          <w:lang w:val="fr-FR"/>
        </w:rPr>
        <w:t>Avec les dernières réformes du Code pénal, promulguées au Journal officiel n° 45 du</w:t>
      </w:r>
      <w:r>
        <w:rPr>
          <w:lang w:val="fr-FR"/>
        </w:rPr>
        <w:t> </w:t>
      </w:r>
      <w:r w:rsidR="006667F9" w:rsidRPr="006667F9">
        <w:rPr>
          <w:lang w:val="fr-FR"/>
        </w:rPr>
        <w:t>23 juin 2005, les peines infligées aux auteurs de délits sexuels sont alourdies et des circonstances aggravantes sont retenues à leur encontre, alors que les circonstances atténuantes, reconnues avant cette réforme, ont été réduites. Le Code pénal, ainsi modifié, sanctionne le délit de pornographie mettant en scène des enfants, de traite des personnes, les infractions relatives au prélèvement et au trafic illégal d</w:t>
      </w:r>
      <w:r w:rsidR="00240A44">
        <w:rPr>
          <w:lang w:val="fr-FR"/>
        </w:rPr>
        <w:t>’</w:t>
      </w:r>
      <w:r w:rsidR="006667F9" w:rsidRPr="006667F9">
        <w:rPr>
          <w:lang w:val="fr-FR"/>
        </w:rPr>
        <w:t>organes et le délit d</w:t>
      </w:r>
      <w:r w:rsidR="00240A44">
        <w:rPr>
          <w:lang w:val="fr-FR"/>
        </w:rPr>
        <w:t>’</w:t>
      </w:r>
      <w:r w:rsidR="006667F9" w:rsidRPr="006667F9">
        <w:rPr>
          <w:lang w:val="fr-FR"/>
        </w:rPr>
        <w:t xml:space="preserve">exploitation sexuelle, au point que les dispositions pénales sont conformes à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aux traités internationaux et au Code de l</w:t>
      </w:r>
      <w:r w:rsidR="00240A44">
        <w:rPr>
          <w:lang w:val="fr-FR"/>
        </w:rPr>
        <w:t>’</w:t>
      </w:r>
      <w:r w:rsidR="006667F9" w:rsidRPr="006667F9">
        <w:rPr>
          <w:lang w:val="fr-FR"/>
        </w:rPr>
        <w:t>enfance et de l</w:t>
      </w:r>
      <w:r w:rsidR="00240A44">
        <w:rPr>
          <w:lang w:val="fr-FR"/>
        </w:rPr>
        <w:t>’</w:t>
      </w:r>
      <w:r w:rsidR="006667F9" w:rsidRPr="006667F9">
        <w:rPr>
          <w:lang w:val="fr-FR"/>
        </w:rPr>
        <w:t>adolescence.</w:t>
      </w:r>
    </w:p>
    <w:p w:rsidR="006667F9" w:rsidRDefault="006667F9" w:rsidP="008611DF">
      <w:pPr>
        <w:pStyle w:val="Style1"/>
      </w:pPr>
      <w:r>
        <w:t>1.</w:t>
      </w:r>
      <w:r>
        <w:tab/>
        <w:t>Mesures contre la violence à l</w:t>
      </w:r>
      <w:r w:rsidR="00240A44">
        <w:t>’</w:t>
      </w:r>
      <w:r>
        <w:t>égard des femmes et de la famille</w:t>
      </w:r>
    </w:p>
    <w:p w:rsidR="006667F9" w:rsidRPr="006667F9" w:rsidRDefault="00CA4315" w:rsidP="008D0C60">
      <w:pPr>
        <w:pStyle w:val="BodyText"/>
        <w:keepNext/>
        <w:keepLines/>
        <w:numPr>
          <w:ilvl w:val="5"/>
          <w:numId w:val="0"/>
        </w:numPr>
        <w:rPr>
          <w:lang w:val="fr-FR"/>
        </w:rPr>
      </w:pPr>
      <w:r>
        <w:rPr>
          <w:lang w:val="fr-FR"/>
        </w:rPr>
        <w:t>6</w:t>
      </w:r>
      <w:r w:rsidR="00D211CD">
        <w:rPr>
          <w:lang w:val="fr-FR"/>
        </w:rPr>
        <w:t>6</w:t>
      </w:r>
      <w:r>
        <w:rPr>
          <w:lang w:val="fr-FR"/>
        </w:rPr>
        <w:t>.</w:t>
      </w:r>
      <w:r>
        <w:rPr>
          <w:lang w:val="fr-FR"/>
        </w:rPr>
        <w:tab/>
      </w:r>
      <w:r w:rsidR="006667F9" w:rsidRPr="006667F9">
        <w:rPr>
          <w:lang w:val="fr-FR"/>
        </w:rPr>
        <w:t>Le système juridique équatorien, outre les lois constitutionnelles précédemment indiquées, contient la loi n° 103 contre la violence à l</w:t>
      </w:r>
      <w:r w:rsidR="00240A44">
        <w:rPr>
          <w:lang w:val="fr-FR"/>
        </w:rPr>
        <w:t>’</w:t>
      </w:r>
      <w:r w:rsidR="006667F9" w:rsidRPr="006667F9">
        <w:rPr>
          <w:lang w:val="fr-FR"/>
        </w:rPr>
        <w:t xml:space="preserve">égard des femmes et de la famille, adoptée en 1995, qui permet de sanctionner la violence au sein de </w:t>
      </w:r>
      <w:smartTag w:uri="urn:schemas-microsoft-com:office:smarttags" w:element="PersonName">
        <w:smartTagPr>
          <w:attr w:name="ProductID" w:val="la famille. Cette"/>
        </w:smartTagPr>
        <w:r w:rsidR="006667F9" w:rsidRPr="006667F9">
          <w:rPr>
            <w:lang w:val="fr-FR"/>
          </w:rPr>
          <w:t>la famille. Cette</w:t>
        </w:r>
      </w:smartTag>
      <w:r w:rsidR="006667F9" w:rsidRPr="006667F9">
        <w:rPr>
          <w:lang w:val="fr-FR"/>
        </w:rPr>
        <w:t xml:space="preserve"> loi prévoit des mesures d</w:t>
      </w:r>
      <w:r w:rsidR="00240A44">
        <w:rPr>
          <w:lang w:val="fr-FR"/>
        </w:rPr>
        <w:t>’</w:t>
      </w:r>
      <w:r w:rsidR="006667F9" w:rsidRPr="006667F9">
        <w:rPr>
          <w:lang w:val="fr-FR"/>
        </w:rPr>
        <w:t>amparo et des sanctions dans les cas de violence qualifiés de contravention dont connaissent et que résolvent les commissariats à la femme et à la famille; s</w:t>
      </w:r>
      <w:r w:rsidR="00240A44">
        <w:rPr>
          <w:lang w:val="fr-FR"/>
        </w:rPr>
        <w:t>’</w:t>
      </w:r>
      <w:r w:rsidR="006667F9" w:rsidRPr="006667F9">
        <w:rPr>
          <w:lang w:val="fr-FR"/>
        </w:rPr>
        <w:t>agissant de violation des mesures d</w:t>
      </w:r>
      <w:r w:rsidR="00240A44">
        <w:rPr>
          <w:lang w:val="fr-FR"/>
        </w:rPr>
        <w:t>’</w:t>
      </w:r>
      <w:r w:rsidR="006667F9" w:rsidRPr="006667F9">
        <w:rPr>
          <w:lang w:val="fr-FR"/>
        </w:rPr>
        <w:t>amparo, prévues dans la même loi, c</w:t>
      </w:r>
      <w:r w:rsidR="00240A44">
        <w:rPr>
          <w:lang w:val="fr-FR"/>
        </w:rPr>
        <w:t>’</w:t>
      </w:r>
      <w:r w:rsidR="006667F9" w:rsidRPr="006667F9">
        <w:rPr>
          <w:lang w:val="fr-FR"/>
        </w:rPr>
        <w:t>est à la justice pénale ordinaire qu</w:t>
      </w:r>
      <w:r w:rsidR="00240A44">
        <w:rPr>
          <w:lang w:val="fr-FR"/>
        </w:rPr>
        <w:t>’</w:t>
      </w:r>
      <w:r w:rsidR="006667F9" w:rsidRPr="006667F9">
        <w:rPr>
          <w:lang w:val="fr-FR"/>
        </w:rPr>
        <w:t>il appartient de les instruire et de les sanctionner.</w:t>
      </w:r>
    </w:p>
    <w:p w:rsidR="006667F9" w:rsidRPr="006667F9" w:rsidRDefault="00CA4315" w:rsidP="00CA4315">
      <w:pPr>
        <w:pStyle w:val="BodyText"/>
        <w:numPr>
          <w:ilvl w:val="5"/>
          <w:numId w:val="0"/>
        </w:numPr>
        <w:rPr>
          <w:lang w:val="fr-FR"/>
        </w:rPr>
      </w:pPr>
      <w:r>
        <w:rPr>
          <w:lang w:val="fr-FR"/>
        </w:rPr>
        <w:t>6</w:t>
      </w:r>
      <w:r w:rsidR="00D211CD">
        <w:rPr>
          <w:lang w:val="fr-FR"/>
        </w:rPr>
        <w:t>7</w:t>
      </w:r>
      <w:r>
        <w:rPr>
          <w:lang w:val="fr-FR"/>
        </w:rPr>
        <w:t>.</w:t>
      </w:r>
      <w:r>
        <w:rPr>
          <w:lang w:val="fr-FR"/>
        </w:rPr>
        <w:tab/>
      </w:r>
      <w:r w:rsidR="006667F9" w:rsidRPr="006667F9">
        <w:rPr>
          <w:lang w:val="fr-FR"/>
        </w:rPr>
        <w:t xml:space="preserve">En 1997, le décret ministériel n° 235, publié au Journal officiel n° 92 du 23 juin </w:t>
      </w:r>
      <w:smartTag w:uri="urn:schemas-microsoft-com:office:smarttags" w:element="metricconverter">
        <w:smartTagPr>
          <w:attr w:name="ProductID" w:val="1997, a"/>
        </w:smartTagPr>
        <w:r w:rsidR="006667F9" w:rsidRPr="006667F9">
          <w:rPr>
            <w:lang w:val="fr-FR"/>
          </w:rPr>
          <w:t>1997, a</w:t>
        </w:r>
      </w:smartTag>
      <w:r w:rsidR="006667F9" w:rsidRPr="006667F9">
        <w:rPr>
          <w:lang w:val="fr-FR"/>
        </w:rPr>
        <w:t xml:space="preserve"> porté création de 30 commissariats à la femme et à la famille dans tout le pays, dont 20 initialement sont en fonction. Aujourd</w:t>
      </w:r>
      <w:r w:rsidR="00240A44">
        <w:rPr>
          <w:lang w:val="fr-FR"/>
        </w:rPr>
        <w:t>’</w:t>
      </w:r>
      <w:r w:rsidR="006667F9" w:rsidRPr="006667F9">
        <w:rPr>
          <w:lang w:val="fr-FR"/>
        </w:rPr>
        <w:t>hui, 32</w:t>
      </w:r>
      <w:r w:rsidR="006667F9">
        <w:rPr>
          <w:rStyle w:val="FootnoteReference"/>
        </w:rPr>
        <w:footnoteReference w:id="12"/>
      </w:r>
      <w:r w:rsidR="006667F9" w:rsidRPr="006667F9">
        <w:rPr>
          <w:lang w:val="fr-FR"/>
        </w:rPr>
        <w:t> sont en place, un par province, excepté ceux de Pichincha et de Guayas qui en comptent cinq et d</w:t>
      </w:r>
      <w:r w:rsidR="00240A44">
        <w:rPr>
          <w:lang w:val="fr-FR"/>
        </w:rPr>
        <w:t>’</w:t>
      </w:r>
      <w:r w:rsidR="006667F9" w:rsidRPr="006667F9">
        <w:rPr>
          <w:lang w:val="fr-FR"/>
        </w:rPr>
        <w:t>Imbabura, de Manabí, d</w:t>
      </w:r>
      <w:r w:rsidR="00240A44">
        <w:rPr>
          <w:lang w:val="fr-FR"/>
        </w:rPr>
        <w:t>’</w:t>
      </w:r>
      <w:r w:rsidR="006667F9" w:rsidRPr="006667F9">
        <w:rPr>
          <w:lang w:val="fr-FR"/>
        </w:rPr>
        <w:t>Esmeraldas, d</w:t>
      </w:r>
      <w:r w:rsidR="00240A44">
        <w:rPr>
          <w:lang w:val="fr-FR"/>
        </w:rPr>
        <w:t>’</w:t>
      </w:r>
      <w:r w:rsidR="006667F9" w:rsidRPr="006667F9">
        <w:rPr>
          <w:lang w:val="fr-FR"/>
        </w:rPr>
        <w:t>Azuay et de Los Ríos qui en ont deux.</w:t>
      </w:r>
    </w:p>
    <w:p w:rsidR="006667F9" w:rsidRPr="006667F9" w:rsidRDefault="00D211CD" w:rsidP="00CA4315">
      <w:pPr>
        <w:pStyle w:val="BodyText"/>
        <w:numPr>
          <w:ilvl w:val="5"/>
          <w:numId w:val="0"/>
        </w:numPr>
        <w:rPr>
          <w:lang w:val="fr-FR"/>
        </w:rPr>
      </w:pPr>
      <w:r>
        <w:rPr>
          <w:lang w:val="fr-FR"/>
        </w:rPr>
        <w:t>68</w:t>
      </w:r>
      <w:r w:rsidR="00CA4315">
        <w:rPr>
          <w:lang w:val="fr-FR"/>
        </w:rPr>
        <w:t>.</w:t>
      </w:r>
      <w:r w:rsidR="00CA4315">
        <w:rPr>
          <w:lang w:val="fr-FR"/>
        </w:rPr>
        <w:tab/>
      </w:r>
      <w:r w:rsidR="006667F9" w:rsidRPr="006667F9">
        <w:rPr>
          <w:lang w:val="fr-FR"/>
        </w:rPr>
        <w:t>Les commissariats à la femme et à la famille sont les principaux organes chargés de recevoir les plaintes en matière de violence domestique et d</w:t>
      </w:r>
      <w:r w:rsidR="00240A44">
        <w:rPr>
          <w:lang w:val="fr-FR"/>
        </w:rPr>
        <w:t>’</w:t>
      </w:r>
      <w:r w:rsidR="006667F9" w:rsidRPr="006667F9">
        <w:rPr>
          <w:lang w:val="fr-FR"/>
        </w:rPr>
        <w:t xml:space="preserve">appliquer </w:t>
      </w:r>
      <w:smartTag w:uri="urn:schemas-microsoft-com:office:smarttags" w:element="PersonName">
        <w:smartTagPr>
          <w:attr w:name="ProductID" w:val="la loi. Toutefois"/>
        </w:smartTagPr>
        <w:r w:rsidR="006667F9" w:rsidRPr="006667F9">
          <w:rPr>
            <w:lang w:val="fr-FR"/>
          </w:rPr>
          <w:t>la loi. Toutefois</w:t>
        </w:r>
      </w:smartTag>
      <w:r w:rsidR="006667F9" w:rsidRPr="006667F9">
        <w:rPr>
          <w:lang w:val="fr-FR"/>
        </w:rPr>
        <w:t>, les chefs de police, les commissaires nationaux et les membres de sections politiques y sont également habilités. Le décret ministériel n° 341, publié au Journal officiel n° 718 du</w:t>
      </w:r>
      <w:r>
        <w:rPr>
          <w:lang w:val="fr-FR"/>
        </w:rPr>
        <w:t> </w:t>
      </w:r>
      <w:r w:rsidR="006667F9" w:rsidRPr="006667F9">
        <w:rPr>
          <w:lang w:val="fr-FR"/>
        </w:rPr>
        <w:t>4 décembre 2002, a établi le règlement de ces commissariats, qui prévoit les conditions leur permettant de dûment remplir leurs fonctions.</w:t>
      </w:r>
    </w:p>
    <w:p w:rsidR="006667F9" w:rsidRDefault="006667F9" w:rsidP="005E789F">
      <w:pPr>
        <w:pStyle w:val="StyleGrasCentr1"/>
      </w:pPr>
      <w:r>
        <w:t xml:space="preserve">Commissariats à </w:t>
      </w:r>
      <w:smartTag w:uri="urn:schemas-microsoft-com:office:smarttags" w:element="PersonName">
        <w:smartTagPr>
          <w:attr w:name="ProductID" w:val="LA FEMME ET"/>
        </w:smartTagPr>
        <w:smartTag w:uri="urn:schemas-microsoft-com:office:smarttags" w:element="PersonName">
          <w:smartTagPr>
            <w:attr w:name="ProductID" w:val="LA FEMME"/>
          </w:smartTagPr>
          <w:r>
            <w:t>la femme</w:t>
          </w:r>
        </w:smartTag>
        <w:r>
          <w:t xml:space="preserve"> et</w:t>
        </w:r>
      </w:smartTag>
      <w:r>
        <w:t xml:space="preserve"> à </w:t>
      </w:r>
      <w:smartTag w:uri="urn:schemas-microsoft-com:office:smarttags" w:element="PersonName">
        <w:smartTagPr>
          <w:attr w:name="ProductID" w:val="LA FAMILLE"/>
        </w:smartTagPr>
        <w:r>
          <w:t>la famille</w:t>
        </w:r>
      </w:smartTag>
      <w:r>
        <w:t xml:space="preserve"> – 2006</w:t>
      </w:r>
    </w:p>
    <w:p w:rsidR="008611DF" w:rsidRDefault="008611DF" w:rsidP="005E789F">
      <w:pPr>
        <w:pStyle w:val="StyleGrasCentr1"/>
      </w:pPr>
    </w:p>
    <w:tbl>
      <w:tblPr>
        <w:tblW w:w="0" w:type="auto"/>
        <w:jc w:val="center"/>
        <w:tblInd w:w="1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95"/>
        <w:gridCol w:w="2948"/>
      </w:tblGrid>
      <w:tr w:rsidR="006667F9" w:rsidRPr="00722145">
        <w:tblPrEx>
          <w:tblCellMar>
            <w:top w:w="0" w:type="dxa"/>
            <w:bottom w:w="0" w:type="dxa"/>
          </w:tblCellMar>
        </w:tblPrEx>
        <w:trPr>
          <w:tblHeader/>
          <w:jc w:val="center"/>
        </w:trPr>
        <w:tc>
          <w:tcPr>
            <w:tcW w:w="3095" w:type="dxa"/>
            <w:shd w:val="clear" w:color="auto" w:fill="F3F3F3"/>
          </w:tcPr>
          <w:p w:rsidR="006667F9" w:rsidRPr="00CA4315" w:rsidRDefault="006667F9" w:rsidP="00CA4315">
            <w:pPr>
              <w:pStyle w:val="NormalWeb"/>
              <w:spacing w:before="0" w:beforeAutospacing="0" w:after="0" w:afterAutospacing="0"/>
              <w:rPr>
                <w:rFonts w:ascii="Times New Roman" w:hAnsi="Times New Roman" w:cs="Times New Roman"/>
                <w:b/>
              </w:rPr>
            </w:pPr>
            <w:r w:rsidRPr="00CA4315">
              <w:rPr>
                <w:rFonts w:ascii="Times New Roman" w:hAnsi="Times New Roman" w:cs="Times New Roman"/>
                <w:b/>
              </w:rPr>
              <w:t>PROVINCE</w:t>
            </w:r>
          </w:p>
        </w:tc>
        <w:tc>
          <w:tcPr>
            <w:tcW w:w="2948" w:type="dxa"/>
            <w:shd w:val="clear" w:color="auto" w:fill="F3F3F3"/>
          </w:tcPr>
          <w:p w:rsidR="006667F9" w:rsidRPr="00CA4315" w:rsidRDefault="006667F9" w:rsidP="00CA4315">
            <w:pPr>
              <w:pStyle w:val="NormalWeb"/>
              <w:spacing w:before="0" w:beforeAutospacing="0" w:after="0" w:afterAutospacing="0"/>
              <w:rPr>
                <w:rFonts w:ascii="Times New Roman" w:hAnsi="Times New Roman" w:cs="Times New Roman"/>
                <w:b/>
              </w:rPr>
            </w:pPr>
            <w:r w:rsidRPr="00CA4315">
              <w:rPr>
                <w:rFonts w:ascii="Times New Roman" w:hAnsi="Times New Roman" w:cs="Times New Roman"/>
                <w:b/>
              </w:rPr>
              <w:t>VILLE</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Azuay</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Cuenca</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Cuenca</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Bolívar</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Guaranda</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Cañar</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Azogues</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Carchi</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Tulcán</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Chimborazo</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Riobamba</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El Oro</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Machala</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Esmeraldas</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Esmeraldas</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Esmeraldas</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Guayas</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Guayaquil</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Guayaquil</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Guayaquil (Chongón)</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Milagro</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Pascuales</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Imbabura</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Ibarra</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Otavalo</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Loja</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Loja</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Los Ríos</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Babahoyo</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Quevedo</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Manabí</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Portoviejo</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Manta</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Napo</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Napo</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Orellana</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Orellana</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Pastaza</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Puyo</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Pichincha</w:t>
            </w: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Quito – La Tola</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Quito – Ex Quinta</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Rumiñahui</w:t>
            </w:r>
          </w:p>
        </w:tc>
      </w:tr>
      <w:tr w:rsidR="006667F9" w:rsidRPr="00722145">
        <w:tblPrEx>
          <w:tblCellMar>
            <w:top w:w="0" w:type="dxa"/>
            <w:bottom w:w="0" w:type="dxa"/>
          </w:tblCellMar>
        </w:tblPrEx>
        <w:trPr>
          <w:jc w:val="center"/>
        </w:trPr>
        <w:tc>
          <w:tcPr>
            <w:tcW w:w="3095" w:type="dxa"/>
          </w:tcPr>
          <w:p w:rsidR="006667F9" w:rsidRPr="00CA4315" w:rsidRDefault="006667F9" w:rsidP="00CA4315">
            <w:pPr>
              <w:pStyle w:val="NormalWeb"/>
              <w:spacing w:before="0" w:beforeAutospacing="0" w:after="0" w:afterAutospacing="0"/>
              <w:rPr>
                <w:rFonts w:ascii="Times New Roman" w:hAnsi="Times New Roman" w:cs="Times New Roman"/>
              </w:rPr>
            </w:pPr>
          </w:p>
        </w:tc>
        <w:tc>
          <w:tcPr>
            <w:tcW w:w="2948" w:type="dxa"/>
          </w:tcPr>
          <w:p w:rsidR="006667F9" w:rsidRPr="00CA4315" w:rsidRDefault="006667F9" w:rsidP="00CA4315">
            <w:pPr>
              <w:pStyle w:val="NormalWeb"/>
              <w:spacing w:before="0" w:beforeAutospacing="0" w:after="0" w:afterAutospacing="0"/>
              <w:rPr>
                <w:rFonts w:ascii="Times New Roman" w:hAnsi="Times New Roman" w:cs="Times New Roman"/>
              </w:rPr>
            </w:pPr>
            <w:r w:rsidRPr="00CA4315">
              <w:rPr>
                <w:rFonts w:ascii="Times New Roman" w:hAnsi="Times New Roman" w:cs="Times New Roman"/>
              </w:rPr>
              <w:t>Centro</w:t>
            </w:r>
          </w:p>
        </w:tc>
      </w:tr>
      <w:tr w:rsidR="006667F9" w:rsidRPr="00722145">
        <w:tblPrEx>
          <w:tblCellMar>
            <w:top w:w="0" w:type="dxa"/>
            <w:bottom w:w="0" w:type="dxa"/>
          </w:tblCellMar>
        </w:tblPrEx>
        <w:trPr>
          <w:jc w:val="center"/>
        </w:trPr>
        <w:tc>
          <w:tcPr>
            <w:tcW w:w="3095" w:type="dxa"/>
          </w:tcPr>
          <w:p w:rsidR="006667F9" w:rsidRPr="00CA4315" w:rsidRDefault="006667F9" w:rsidP="00195AB7">
            <w:pPr>
              <w:pStyle w:val="NormalWeb"/>
              <w:keepNext/>
              <w:keepLines/>
              <w:spacing w:before="0" w:beforeAutospacing="0" w:after="0" w:afterAutospacing="0"/>
              <w:rPr>
                <w:rFonts w:ascii="Times New Roman" w:hAnsi="Times New Roman" w:cs="Times New Roman"/>
              </w:rPr>
            </w:pPr>
          </w:p>
        </w:tc>
        <w:tc>
          <w:tcPr>
            <w:tcW w:w="2948" w:type="dxa"/>
          </w:tcPr>
          <w:p w:rsidR="006667F9" w:rsidRPr="00CA4315" w:rsidRDefault="006667F9" w:rsidP="00195AB7">
            <w:pPr>
              <w:pStyle w:val="NormalWeb"/>
              <w:keepNext/>
              <w:keepLines/>
              <w:spacing w:before="0" w:beforeAutospacing="0" w:after="0" w:afterAutospacing="0"/>
              <w:rPr>
                <w:rFonts w:ascii="Times New Roman" w:hAnsi="Times New Roman" w:cs="Times New Roman"/>
              </w:rPr>
            </w:pPr>
            <w:r w:rsidRPr="00CA4315">
              <w:rPr>
                <w:rFonts w:ascii="Times New Roman" w:hAnsi="Times New Roman" w:cs="Times New Roman"/>
              </w:rPr>
              <w:t>Sto. Domingo de los Colorados.</w:t>
            </w:r>
          </w:p>
        </w:tc>
      </w:tr>
      <w:tr w:rsidR="006667F9" w:rsidRPr="00722145">
        <w:tblPrEx>
          <w:tblCellMar>
            <w:top w:w="0" w:type="dxa"/>
            <w:bottom w:w="0" w:type="dxa"/>
          </w:tblCellMar>
        </w:tblPrEx>
        <w:trPr>
          <w:jc w:val="center"/>
        </w:trPr>
        <w:tc>
          <w:tcPr>
            <w:tcW w:w="3095" w:type="dxa"/>
          </w:tcPr>
          <w:p w:rsidR="006667F9" w:rsidRPr="00CA4315" w:rsidRDefault="006667F9" w:rsidP="00195AB7">
            <w:pPr>
              <w:pStyle w:val="NormalWeb"/>
              <w:keepNext/>
              <w:keepLines/>
              <w:spacing w:before="0" w:beforeAutospacing="0" w:after="0" w:afterAutospacing="0"/>
              <w:rPr>
                <w:rFonts w:ascii="Times New Roman" w:hAnsi="Times New Roman" w:cs="Times New Roman"/>
              </w:rPr>
            </w:pPr>
            <w:r w:rsidRPr="00CA4315">
              <w:rPr>
                <w:rFonts w:ascii="Times New Roman" w:hAnsi="Times New Roman" w:cs="Times New Roman"/>
              </w:rPr>
              <w:t>Sucumbíos</w:t>
            </w:r>
          </w:p>
        </w:tc>
        <w:tc>
          <w:tcPr>
            <w:tcW w:w="2948" w:type="dxa"/>
          </w:tcPr>
          <w:p w:rsidR="006667F9" w:rsidRPr="00CA4315" w:rsidRDefault="006667F9" w:rsidP="00195AB7">
            <w:pPr>
              <w:pStyle w:val="NormalWeb"/>
              <w:keepNext/>
              <w:keepLines/>
              <w:spacing w:before="0" w:beforeAutospacing="0" w:after="0" w:afterAutospacing="0"/>
              <w:rPr>
                <w:rFonts w:ascii="Times New Roman" w:hAnsi="Times New Roman" w:cs="Times New Roman"/>
              </w:rPr>
            </w:pPr>
            <w:r w:rsidRPr="00CA4315">
              <w:rPr>
                <w:rFonts w:ascii="Times New Roman" w:hAnsi="Times New Roman" w:cs="Times New Roman"/>
              </w:rPr>
              <w:t>Lago Agrio</w:t>
            </w:r>
          </w:p>
        </w:tc>
      </w:tr>
      <w:tr w:rsidR="006667F9" w:rsidRPr="00722145">
        <w:tblPrEx>
          <w:tblCellMar>
            <w:top w:w="0" w:type="dxa"/>
            <w:bottom w:w="0" w:type="dxa"/>
          </w:tblCellMar>
        </w:tblPrEx>
        <w:trPr>
          <w:jc w:val="center"/>
        </w:trPr>
        <w:tc>
          <w:tcPr>
            <w:tcW w:w="3095" w:type="dxa"/>
          </w:tcPr>
          <w:p w:rsidR="006667F9" w:rsidRPr="00CA4315" w:rsidRDefault="006667F9" w:rsidP="00195AB7">
            <w:pPr>
              <w:pStyle w:val="NormalWeb"/>
              <w:keepNext/>
              <w:keepLines/>
              <w:spacing w:before="0" w:beforeAutospacing="0" w:after="0" w:afterAutospacing="0"/>
              <w:rPr>
                <w:rFonts w:ascii="Times New Roman" w:hAnsi="Times New Roman" w:cs="Times New Roman"/>
              </w:rPr>
            </w:pPr>
            <w:r w:rsidRPr="00CA4315">
              <w:rPr>
                <w:rFonts w:ascii="Times New Roman" w:hAnsi="Times New Roman" w:cs="Times New Roman"/>
              </w:rPr>
              <w:t>Tungurahua</w:t>
            </w:r>
          </w:p>
        </w:tc>
        <w:tc>
          <w:tcPr>
            <w:tcW w:w="2948" w:type="dxa"/>
          </w:tcPr>
          <w:p w:rsidR="006667F9" w:rsidRPr="00CA4315" w:rsidRDefault="006667F9" w:rsidP="00195AB7">
            <w:pPr>
              <w:pStyle w:val="NormalWeb"/>
              <w:keepNext/>
              <w:keepLines/>
              <w:spacing w:before="0" w:beforeAutospacing="0" w:after="0" w:afterAutospacing="0"/>
              <w:rPr>
                <w:rFonts w:ascii="Times New Roman" w:hAnsi="Times New Roman" w:cs="Times New Roman"/>
              </w:rPr>
            </w:pPr>
            <w:r w:rsidRPr="00CA4315">
              <w:rPr>
                <w:rFonts w:ascii="Times New Roman" w:hAnsi="Times New Roman" w:cs="Times New Roman"/>
              </w:rPr>
              <w:t>Ambato</w:t>
            </w:r>
          </w:p>
        </w:tc>
      </w:tr>
      <w:tr w:rsidR="006667F9" w:rsidRPr="00722145">
        <w:tblPrEx>
          <w:tblCellMar>
            <w:top w:w="0" w:type="dxa"/>
            <w:bottom w:w="0" w:type="dxa"/>
          </w:tblCellMar>
        </w:tblPrEx>
        <w:trPr>
          <w:jc w:val="center"/>
        </w:trPr>
        <w:tc>
          <w:tcPr>
            <w:tcW w:w="3095" w:type="dxa"/>
          </w:tcPr>
          <w:p w:rsidR="006667F9" w:rsidRPr="00CA4315" w:rsidRDefault="006667F9" w:rsidP="00195AB7">
            <w:pPr>
              <w:pStyle w:val="NormalWeb"/>
              <w:keepNext/>
              <w:keepLines/>
              <w:spacing w:before="0" w:beforeAutospacing="0" w:after="0" w:afterAutospacing="0"/>
              <w:rPr>
                <w:rFonts w:ascii="Times New Roman" w:hAnsi="Times New Roman" w:cs="Times New Roman"/>
              </w:rPr>
            </w:pPr>
            <w:r w:rsidRPr="00CA4315">
              <w:rPr>
                <w:rFonts w:ascii="Times New Roman" w:hAnsi="Times New Roman" w:cs="Times New Roman"/>
              </w:rPr>
              <w:t>Zamora Chinchipe</w:t>
            </w:r>
          </w:p>
        </w:tc>
        <w:tc>
          <w:tcPr>
            <w:tcW w:w="2948" w:type="dxa"/>
          </w:tcPr>
          <w:p w:rsidR="006667F9" w:rsidRPr="00CA4315" w:rsidRDefault="006667F9" w:rsidP="00195AB7">
            <w:pPr>
              <w:pStyle w:val="NormalWeb"/>
              <w:keepNext/>
              <w:keepLines/>
              <w:spacing w:before="0" w:beforeAutospacing="0" w:after="0" w:afterAutospacing="0"/>
              <w:rPr>
                <w:rFonts w:ascii="Times New Roman" w:hAnsi="Times New Roman" w:cs="Times New Roman"/>
              </w:rPr>
            </w:pPr>
            <w:r w:rsidRPr="00CA4315">
              <w:rPr>
                <w:rFonts w:ascii="Times New Roman" w:hAnsi="Times New Roman" w:cs="Times New Roman"/>
              </w:rPr>
              <w:t>Yanzatza.</w:t>
            </w:r>
          </w:p>
        </w:tc>
      </w:tr>
    </w:tbl>
    <w:p w:rsidR="00CA4315" w:rsidRDefault="006667F9" w:rsidP="00195AB7">
      <w:pPr>
        <w:pStyle w:val="BodyText21"/>
        <w:keepNext/>
        <w:keepLines/>
        <w:spacing w:before="120"/>
        <w:rPr>
          <w:rFonts w:ascii="Times New Roman" w:hAnsi="Times New Roman"/>
          <w:szCs w:val="24"/>
        </w:rPr>
      </w:pPr>
      <w:r w:rsidRPr="00CA4315">
        <w:rPr>
          <w:szCs w:val="24"/>
        </w:rPr>
        <w:tab/>
      </w:r>
      <w:r w:rsidRPr="00CA4315">
        <w:rPr>
          <w:szCs w:val="24"/>
        </w:rPr>
        <w:tab/>
      </w:r>
      <w:r w:rsidR="00CA4315">
        <w:rPr>
          <w:szCs w:val="24"/>
        </w:rPr>
        <w:t xml:space="preserve">     </w:t>
      </w:r>
      <w:r w:rsidR="00195AB7">
        <w:rPr>
          <w:szCs w:val="24"/>
        </w:rPr>
        <w:t xml:space="preserve">   </w:t>
      </w:r>
      <w:r w:rsidRPr="00CA4315">
        <w:rPr>
          <w:rFonts w:ascii="Times New Roman" w:hAnsi="Times New Roman"/>
          <w:szCs w:val="24"/>
        </w:rPr>
        <w:t>Source</w:t>
      </w:r>
      <w:r w:rsidR="00725BA9">
        <w:rPr>
          <w:rFonts w:ascii="Times New Roman" w:hAnsi="Times New Roman"/>
          <w:szCs w:val="24"/>
        </w:rPr>
        <w:t xml:space="preserve"> </w:t>
      </w:r>
      <w:r w:rsidR="00194961">
        <w:rPr>
          <w:rFonts w:ascii="Times New Roman" w:hAnsi="Times New Roman"/>
          <w:szCs w:val="24"/>
        </w:rPr>
        <w:t xml:space="preserve">: </w:t>
      </w:r>
      <w:r w:rsidRPr="00CA4315">
        <w:rPr>
          <w:rFonts w:ascii="Times New Roman" w:hAnsi="Times New Roman"/>
          <w:szCs w:val="24"/>
        </w:rPr>
        <w:t>Direction nationale de l</w:t>
      </w:r>
      <w:r w:rsidR="00240A44">
        <w:rPr>
          <w:rFonts w:ascii="Times New Roman" w:hAnsi="Times New Roman"/>
          <w:szCs w:val="24"/>
        </w:rPr>
        <w:t>’</w:t>
      </w:r>
      <w:r w:rsidRPr="00CA4315">
        <w:rPr>
          <w:rFonts w:ascii="Times New Roman" w:hAnsi="Times New Roman"/>
          <w:szCs w:val="24"/>
        </w:rPr>
        <w:t>égalité entre les sexes. Ministère</w:t>
      </w:r>
    </w:p>
    <w:p w:rsidR="006667F9" w:rsidRPr="00CA4315" w:rsidRDefault="00195AB7" w:rsidP="00CA4315">
      <w:pPr>
        <w:pStyle w:val="BodyText21"/>
        <w:spacing w:after="480"/>
        <w:ind w:left="1134"/>
        <w:rPr>
          <w:rFonts w:ascii="Times New Roman" w:hAnsi="Times New Roman"/>
          <w:szCs w:val="24"/>
        </w:rPr>
      </w:pPr>
      <w:r>
        <w:rPr>
          <w:rFonts w:ascii="Times New Roman" w:hAnsi="Times New Roman"/>
          <w:szCs w:val="24"/>
        </w:rPr>
        <w:t xml:space="preserve">   </w:t>
      </w:r>
      <w:r w:rsidR="00CA4315">
        <w:rPr>
          <w:rFonts w:ascii="Times New Roman" w:hAnsi="Times New Roman"/>
          <w:szCs w:val="24"/>
        </w:rPr>
        <w:t xml:space="preserve">     </w:t>
      </w:r>
      <w:r w:rsidR="006667F9" w:rsidRPr="00CA4315">
        <w:rPr>
          <w:rFonts w:ascii="Times New Roman" w:hAnsi="Times New Roman"/>
          <w:szCs w:val="24"/>
        </w:rPr>
        <w:t>de l</w:t>
      </w:r>
      <w:r w:rsidR="00240A44">
        <w:rPr>
          <w:rFonts w:ascii="Times New Roman" w:hAnsi="Times New Roman"/>
          <w:szCs w:val="24"/>
        </w:rPr>
        <w:t>’</w:t>
      </w:r>
      <w:r w:rsidR="006667F9" w:rsidRPr="00CA4315">
        <w:rPr>
          <w:rFonts w:ascii="Times New Roman" w:hAnsi="Times New Roman"/>
          <w:szCs w:val="24"/>
        </w:rPr>
        <w:t>intérieur. Juillet 2006.</w:t>
      </w:r>
    </w:p>
    <w:p w:rsidR="006667F9" w:rsidRDefault="006667F9" w:rsidP="008611DF">
      <w:pPr>
        <w:pStyle w:val="Style1"/>
      </w:pPr>
      <w:r>
        <w:t xml:space="preserve">2. </w:t>
      </w:r>
      <w:r>
        <w:tab/>
        <w:t>Direction nationale de l</w:t>
      </w:r>
      <w:r w:rsidR="00240A44">
        <w:t>’</w:t>
      </w:r>
      <w:r>
        <w:t>égalité entre les sexes</w:t>
      </w:r>
    </w:p>
    <w:p w:rsidR="006667F9" w:rsidRPr="006667F9" w:rsidRDefault="00D211CD" w:rsidP="00CA4315">
      <w:pPr>
        <w:pStyle w:val="BodyText"/>
        <w:numPr>
          <w:ilvl w:val="5"/>
          <w:numId w:val="0"/>
        </w:numPr>
        <w:rPr>
          <w:lang w:val="fr-FR"/>
        </w:rPr>
      </w:pPr>
      <w:r>
        <w:rPr>
          <w:lang w:val="fr-FR"/>
        </w:rPr>
        <w:t>69</w:t>
      </w:r>
      <w:r w:rsidR="00D8475E">
        <w:rPr>
          <w:lang w:val="fr-FR"/>
        </w:rPr>
        <w:t>.</w:t>
      </w:r>
      <w:r w:rsidR="00D8475E">
        <w:rPr>
          <w:lang w:val="fr-FR"/>
        </w:rPr>
        <w:tab/>
      </w:r>
      <w:r w:rsidR="006667F9" w:rsidRPr="006667F9">
        <w:rPr>
          <w:lang w:val="fr-FR"/>
        </w:rPr>
        <w:t>La Direction nationale des commissariats à la femme et à la famille, du Ministère de l</w:t>
      </w:r>
      <w:r w:rsidR="00240A44">
        <w:rPr>
          <w:lang w:val="fr-FR"/>
        </w:rPr>
        <w:t>’</w:t>
      </w:r>
      <w:r w:rsidR="006667F9" w:rsidRPr="006667F9">
        <w:rPr>
          <w:lang w:val="fr-FR"/>
        </w:rPr>
        <w:t>intérieur, a été créée par décret ministériel n° 1187 du 21 mars 2000 et publié au Journal officiel n° 47 du 30 mars 2000;  ses fonctions essentielles visent l</w:t>
      </w:r>
      <w:r w:rsidR="00240A44">
        <w:rPr>
          <w:lang w:val="fr-FR"/>
        </w:rPr>
        <w:t>’</w:t>
      </w:r>
      <w:r w:rsidR="006667F9" w:rsidRPr="006667F9">
        <w:rPr>
          <w:lang w:val="fr-FR"/>
        </w:rPr>
        <w:t xml:space="preserve">organisation, la coordination et le suivi des commissariats à la femme et à </w:t>
      </w:r>
      <w:smartTag w:uri="urn:schemas-microsoft-com:office:smarttags" w:element="PersonName">
        <w:smartTagPr>
          <w:attr w:name="ProductID" w:val="la famille. Elle"/>
        </w:smartTagPr>
        <w:r w:rsidR="006667F9" w:rsidRPr="006667F9">
          <w:rPr>
            <w:lang w:val="fr-FR"/>
          </w:rPr>
          <w:t>la famille. Elle</w:t>
        </w:r>
      </w:smartTag>
      <w:r w:rsidR="006667F9" w:rsidRPr="006667F9">
        <w:rPr>
          <w:lang w:val="fr-FR"/>
        </w:rPr>
        <w:t xml:space="preserve"> est devenue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 l</w:t>
      </w:r>
      <w:r w:rsidR="00240A44">
        <w:rPr>
          <w:lang w:val="fr-FR"/>
        </w:rPr>
        <w:t>’</w:t>
      </w:r>
      <w:r w:rsidR="006667F9" w:rsidRPr="006667F9">
        <w:rPr>
          <w:lang w:val="fr-FR"/>
        </w:rPr>
        <w:t>égalité entre les sexes par la décision n° OSCIDI-2002-008 du</w:t>
      </w:r>
      <w:r w:rsidR="00D8475E">
        <w:rPr>
          <w:lang w:val="fr-FR"/>
        </w:rPr>
        <w:t> </w:t>
      </w:r>
      <w:r w:rsidR="006667F9" w:rsidRPr="006667F9">
        <w:rPr>
          <w:lang w:val="fr-FR"/>
        </w:rPr>
        <w:t>14 février 2002, qui conserve les fonctions précédentes et se charge de formuler, d</w:t>
      </w:r>
      <w:r w:rsidR="00240A44">
        <w:rPr>
          <w:lang w:val="fr-FR"/>
        </w:rPr>
        <w:t>’</w:t>
      </w:r>
      <w:r w:rsidR="006667F9" w:rsidRPr="006667F9">
        <w:rPr>
          <w:lang w:val="fr-FR"/>
        </w:rPr>
        <w:t>exécuter et de suivre les politiques en matière d</w:t>
      </w:r>
      <w:r w:rsidR="00240A44">
        <w:rPr>
          <w:lang w:val="fr-FR"/>
        </w:rPr>
        <w:t>’</w:t>
      </w:r>
      <w:r w:rsidR="006667F9" w:rsidRPr="006667F9">
        <w:rPr>
          <w:lang w:val="fr-FR"/>
        </w:rPr>
        <w:t>égalité entre les sexes.</w:t>
      </w:r>
    </w:p>
    <w:p w:rsidR="006667F9" w:rsidRPr="006667F9" w:rsidRDefault="00D8475E" w:rsidP="00CA4315">
      <w:pPr>
        <w:pStyle w:val="BodyText"/>
        <w:numPr>
          <w:ilvl w:val="5"/>
          <w:numId w:val="0"/>
        </w:numPr>
        <w:rPr>
          <w:lang w:val="fr-FR"/>
        </w:rPr>
      </w:pPr>
      <w:r>
        <w:rPr>
          <w:lang w:val="fr-FR"/>
        </w:rPr>
        <w:t>7</w:t>
      </w:r>
      <w:r w:rsidR="00D211CD">
        <w:rPr>
          <w:lang w:val="fr-FR"/>
        </w:rPr>
        <w:t>0</w:t>
      </w:r>
      <w:r>
        <w:rPr>
          <w:lang w:val="fr-FR"/>
        </w:rPr>
        <w:t>.</w:t>
      </w:r>
      <w:r>
        <w:rPr>
          <w:lang w:val="fr-FR"/>
        </w:rPr>
        <w:tab/>
      </w:r>
      <w:r w:rsidR="006667F9" w:rsidRPr="006667F9">
        <w:rPr>
          <w:lang w:val="fr-FR"/>
        </w:rPr>
        <w:t>La Direction nationale de l</w:t>
      </w:r>
      <w:r w:rsidR="00240A44">
        <w:rPr>
          <w:lang w:val="fr-FR"/>
        </w:rPr>
        <w:t>’</w:t>
      </w:r>
      <w:r w:rsidR="006667F9" w:rsidRPr="006667F9">
        <w:rPr>
          <w:lang w:val="fr-FR"/>
        </w:rPr>
        <w:t>égalité entre les sexes est l</w:t>
      </w:r>
      <w:r w:rsidR="00240A44">
        <w:rPr>
          <w:lang w:val="fr-FR"/>
        </w:rPr>
        <w:t>’</w:t>
      </w:r>
      <w:r w:rsidR="006667F9" w:rsidRPr="006667F9">
        <w:rPr>
          <w:lang w:val="fr-FR"/>
        </w:rPr>
        <w:t>organe de coordination de toutes les mesures liées à l</w:t>
      </w:r>
      <w:r w:rsidR="00240A44">
        <w:rPr>
          <w:lang w:val="fr-FR"/>
        </w:rPr>
        <w:t>’</w:t>
      </w:r>
      <w:r w:rsidR="006667F9" w:rsidRPr="006667F9">
        <w:rPr>
          <w:lang w:val="fr-FR"/>
        </w:rPr>
        <w:t>administration de la justice dans les affaires de violence domestique. Son objectif général est de promouvoir l</w:t>
      </w:r>
      <w:r w:rsidR="00240A44">
        <w:rPr>
          <w:lang w:val="fr-FR"/>
        </w:rPr>
        <w:t>’</w:t>
      </w:r>
      <w:r w:rsidR="006667F9" w:rsidRPr="006667F9">
        <w:rPr>
          <w:lang w:val="fr-FR"/>
        </w:rPr>
        <w:t>exécution des politiques, stratégies et mécanismes qui tendent à favoriser l</w:t>
      </w:r>
      <w:r w:rsidR="00240A44">
        <w:rPr>
          <w:lang w:val="fr-FR"/>
        </w:rPr>
        <w:t>’</w:t>
      </w:r>
      <w:r w:rsidR="006667F9" w:rsidRPr="006667F9">
        <w:rPr>
          <w:lang w:val="fr-FR"/>
        </w:rPr>
        <w:t xml:space="preserve">égalité entre hommes et femmes et à abaisser la violence domestique. </w:t>
      </w:r>
    </w:p>
    <w:p w:rsidR="006667F9" w:rsidRPr="006667F9" w:rsidRDefault="00D8475E" w:rsidP="00CA4315">
      <w:pPr>
        <w:pStyle w:val="BodyText"/>
        <w:numPr>
          <w:ilvl w:val="5"/>
          <w:numId w:val="0"/>
        </w:numPr>
        <w:rPr>
          <w:lang w:val="fr-FR"/>
        </w:rPr>
      </w:pPr>
      <w:r>
        <w:rPr>
          <w:lang w:val="fr-FR"/>
        </w:rPr>
        <w:t>7</w:t>
      </w:r>
      <w:r w:rsidR="00D211CD">
        <w:rPr>
          <w:lang w:val="fr-FR"/>
        </w:rPr>
        <w:t>1</w:t>
      </w:r>
      <w:r>
        <w:rPr>
          <w:lang w:val="fr-FR"/>
        </w:rPr>
        <w:t>.</w:t>
      </w:r>
      <w:r>
        <w:rPr>
          <w:lang w:val="fr-FR"/>
        </w:rPr>
        <w:tab/>
      </w:r>
      <w:r w:rsidR="006667F9" w:rsidRPr="006667F9">
        <w:rPr>
          <w:lang w:val="fr-FR"/>
        </w:rPr>
        <w:t>La création des commissariats à la femme et à la famille et le nombre de plaintes qui a augmenté d</w:t>
      </w:r>
      <w:r w:rsidR="00240A44">
        <w:rPr>
          <w:lang w:val="fr-FR"/>
        </w:rPr>
        <w:t>’</w:t>
      </w:r>
      <w:r w:rsidR="006667F9" w:rsidRPr="006667F9">
        <w:rPr>
          <w:lang w:val="fr-FR"/>
        </w:rPr>
        <w:t>une année à l</w:t>
      </w:r>
      <w:r w:rsidR="00240A44">
        <w:rPr>
          <w:lang w:val="fr-FR"/>
        </w:rPr>
        <w:t>’</w:t>
      </w:r>
      <w:r w:rsidR="006667F9" w:rsidRPr="006667F9">
        <w:rPr>
          <w:lang w:val="fr-FR"/>
        </w:rPr>
        <w:t>autre attestent le problème de la violence au sein de la famille, qui a entravé les efforts et les campagnes visant son éradication. Le tableau ci-après indique qu</w:t>
      </w:r>
      <w:r w:rsidR="00240A44">
        <w:rPr>
          <w:lang w:val="fr-FR"/>
        </w:rPr>
        <w:t>’</w:t>
      </w:r>
      <w:r w:rsidR="006667F9" w:rsidRPr="006667F9">
        <w:rPr>
          <w:lang w:val="fr-FR"/>
        </w:rPr>
        <w:t>en</w:t>
      </w:r>
      <w:r>
        <w:rPr>
          <w:lang w:val="fr-FR"/>
        </w:rPr>
        <w:t> </w:t>
      </w:r>
      <w:r w:rsidR="006667F9" w:rsidRPr="006667F9">
        <w:rPr>
          <w:lang w:val="fr-FR"/>
        </w:rPr>
        <w:t>2005 60 789 plaintes ont été déposées au plan national, dont 52 450 alléguant des violences envers des femmes et 8 339 envers des hommes. En 2006, ce chiffre est passé à</w:t>
      </w:r>
      <w:r>
        <w:rPr>
          <w:lang w:val="fr-FR"/>
        </w:rPr>
        <w:t> </w:t>
      </w:r>
      <w:r w:rsidR="006667F9" w:rsidRPr="006667F9">
        <w:rPr>
          <w:lang w:val="fr-FR"/>
        </w:rPr>
        <w:t>68 184 plaintes à l</w:t>
      </w:r>
      <w:r w:rsidR="00240A44">
        <w:rPr>
          <w:lang w:val="fr-FR"/>
        </w:rPr>
        <w:t>’</w:t>
      </w:r>
      <w:r w:rsidR="006667F9" w:rsidRPr="006667F9">
        <w:rPr>
          <w:lang w:val="fr-FR"/>
        </w:rPr>
        <w:t>échelon national; par rapport à 1999, où il s</w:t>
      </w:r>
      <w:r w:rsidR="00240A44">
        <w:rPr>
          <w:lang w:val="fr-FR"/>
        </w:rPr>
        <w:t>’</w:t>
      </w:r>
      <w:r w:rsidR="006667F9" w:rsidRPr="006667F9">
        <w:rPr>
          <w:lang w:val="fr-FR"/>
        </w:rPr>
        <w:t xml:space="preserve">élevait à 47 132, le nombre des cas dénoncés entre 1999 et </w:t>
      </w:r>
      <w:smartTag w:uri="urn:schemas-microsoft-com:office:smarttags" w:element="metricconverter">
        <w:smartTagPr>
          <w:attr w:name="ProductID" w:val="2006 a"/>
        </w:smartTagPr>
        <w:r w:rsidR="006667F9" w:rsidRPr="006667F9">
          <w:rPr>
            <w:lang w:val="fr-FR"/>
          </w:rPr>
          <w:t>2006 a</w:t>
        </w:r>
      </w:smartTag>
      <w:r w:rsidR="006667F9" w:rsidRPr="006667F9">
        <w:rPr>
          <w:lang w:val="fr-FR"/>
        </w:rPr>
        <w:t xml:space="preserve"> augmenté de 50 </w:t>
      </w:r>
      <w:r w:rsidR="00725BA9">
        <w:rPr>
          <w:lang w:val="fr-FR"/>
        </w:rPr>
        <w:t>%</w:t>
      </w:r>
      <w:r w:rsidR="006667F9" w:rsidRPr="006667F9">
        <w:rPr>
          <w:lang w:val="fr-FR"/>
        </w:rPr>
        <w:t>. Cette hausse s</w:t>
      </w:r>
      <w:r w:rsidR="00240A44">
        <w:rPr>
          <w:lang w:val="fr-FR"/>
        </w:rPr>
        <w:t>’</w:t>
      </w:r>
      <w:r w:rsidR="006667F9" w:rsidRPr="006667F9">
        <w:rPr>
          <w:lang w:val="fr-FR"/>
        </w:rPr>
        <w:t>explique par le fait qu</w:t>
      </w:r>
      <w:r w:rsidR="00240A44">
        <w:rPr>
          <w:lang w:val="fr-FR"/>
        </w:rPr>
        <w:t>’</w:t>
      </w:r>
      <w:r w:rsidR="006667F9" w:rsidRPr="006667F9">
        <w:rPr>
          <w:lang w:val="fr-FR"/>
        </w:rPr>
        <w:t>un nombre plus élevé de femmes et, ces dernières années, d</w:t>
      </w:r>
      <w:r w:rsidR="00240A44">
        <w:rPr>
          <w:lang w:val="fr-FR"/>
        </w:rPr>
        <w:t>’</w:t>
      </w:r>
      <w:r w:rsidR="006667F9" w:rsidRPr="006667F9">
        <w:rPr>
          <w:lang w:val="fr-FR"/>
        </w:rPr>
        <w:t>hommes se sont décidés à porter plainte. Les provinces comptant le plus grand nombre de plaintes étaient les suivantes</w:t>
      </w:r>
      <w:r w:rsidR="00725BA9">
        <w:rPr>
          <w:lang w:val="fr-FR"/>
        </w:rPr>
        <w:t xml:space="preserve"> </w:t>
      </w:r>
      <w:r w:rsidR="00194961">
        <w:rPr>
          <w:lang w:val="fr-FR"/>
        </w:rPr>
        <w:t xml:space="preserve">: </w:t>
      </w:r>
      <w:r w:rsidR="006667F9" w:rsidRPr="006667F9">
        <w:rPr>
          <w:lang w:val="fr-FR"/>
        </w:rPr>
        <w:t>Guayas,</w:t>
      </w:r>
      <w:r w:rsidR="00195AB7">
        <w:rPr>
          <w:lang w:val="fr-FR"/>
        </w:rPr>
        <w:t> </w:t>
      </w:r>
      <w:r w:rsidR="006667F9" w:rsidRPr="006667F9">
        <w:rPr>
          <w:lang w:val="fr-FR"/>
        </w:rPr>
        <w:t>34 </w:t>
      </w:r>
      <w:r w:rsidR="00725BA9">
        <w:rPr>
          <w:lang w:val="fr-FR"/>
        </w:rPr>
        <w:t>%</w:t>
      </w:r>
      <w:r w:rsidR="006667F9" w:rsidRPr="006667F9">
        <w:rPr>
          <w:lang w:val="fr-FR"/>
        </w:rPr>
        <w:t xml:space="preserve"> du total des cas dénoncés (20 315); Pichincha, 28 </w:t>
      </w:r>
      <w:r w:rsidR="00725BA9">
        <w:rPr>
          <w:lang w:val="fr-FR"/>
        </w:rPr>
        <w:t>%</w:t>
      </w:r>
      <w:r w:rsidR="006667F9" w:rsidRPr="006667F9">
        <w:rPr>
          <w:lang w:val="fr-FR"/>
        </w:rPr>
        <w:t xml:space="preserve"> (17 108) et Manabí, 6 </w:t>
      </w:r>
      <w:r w:rsidR="00725BA9">
        <w:rPr>
          <w:lang w:val="fr-FR"/>
        </w:rPr>
        <w:t>%</w:t>
      </w:r>
      <w:r w:rsidR="006667F9" w:rsidRPr="006667F9">
        <w:rPr>
          <w:lang w:val="fr-FR"/>
        </w:rPr>
        <w:t xml:space="preserve"> (3 770).</w:t>
      </w:r>
    </w:p>
    <w:p w:rsidR="006667F9" w:rsidRDefault="006667F9" w:rsidP="005E789F">
      <w:pPr>
        <w:pStyle w:val="StyleGrasCentr1"/>
      </w:pPr>
      <w:r>
        <w:t>Direction nationale de l</w:t>
      </w:r>
      <w:r w:rsidR="00240A44">
        <w:t>’</w:t>
      </w:r>
      <w:r>
        <w:t>égalité entre les sexes,</w:t>
      </w:r>
    </w:p>
    <w:p w:rsidR="006667F9" w:rsidRPr="00E64144" w:rsidRDefault="006667F9" w:rsidP="005E789F">
      <w:pPr>
        <w:pStyle w:val="StyleGrasCentr1"/>
      </w:pPr>
      <w:r>
        <w:t>Ministère de l</w:t>
      </w:r>
      <w:r w:rsidR="00240A44">
        <w:t>’</w:t>
      </w:r>
      <w:r>
        <w:t>intérieur et de la police</w:t>
      </w:r>
    </w:p>
    <w:p w:rsidR="00D8475E" w:rsidRDefault="006667F9" w:rsidP="005E789F">
      <w:pPr>
        <w:pStyle w:val="StyleGrasCentr1"/>
      </w:pPr>
      <w:r w:rsidRPr="00DE28AA">
        <w:t xml:space="preserve">Commissariats à </w:t>
      </w:r>
      <w:smartTag w:uri="urn:schemas-microsoft-com:office:smarttags" w:element="PersonName">
        <w:smartTagPr>
          <w:attr w:name="ProductID" w:val="LA FEMME ET"/>
        </w:smartTagPr>
        <w:r w:rsidRPr="00DE28AA">
          <w:t>la femme et</w:t>
        </w:r>
      </w:smartTag>
      <w:r w:rsidRPr="00DE28AA">
        <w:t xml:space="preserve"> à la famille</w:t>
      </w:r>
    </w:p>
    <w:p w:rsidR="006667F9" w:rsidRDefault="006667F9" w:rsidP="005E789F">
      <w:pPr>
        <w:pStyle w:val="StyleGrasCentr1"/>
      </w:pPr>
      <w:r w:rsidRPr="00DE28AA">
        <w:t xml:space="preserve">Plaintes déposées entre 1999 </w:t>
      </w:r>
      <w:r>
        <w:t>et</w:t>
      </w:r>
      <w:r w:rsidRPr="00DE28AA">
        <w:t xml:space="preserve"> 2006</w:t>
      </w:r>
    </w:p>
    <w:p w:rsidR="008611DF" w:rsidRPr="00DE28AA" w:rsidRDefault="008611DF" w:rsidP="005E789F">
      <w:pPr>
        <w:pStyle w:val="StyleGrasCentr1"/>
      </w:pPr>
    </w:p>
    <w:tbl>
      <w:tblPr>
        <w:tblW w:w="5000" w:type="pct"/>
        <w:tblLook w:val="0000" w:firstRow="0" w:lastRow="0" w:firstColumn="0" w:lastColumn="0" w:noHBand="0" w:noVBand="0"/>
      </w:tblPr>
      <w:tblGrid>
        <w:gridCol w:w="2664"/>
        <w:gridCol w:w="887"/>
        <w:gridCol w:w="886"/>
        <w:gridCol w:w="886"/>
        <w:gridCol w:w="886"/>
        <w:gridCol w:w="886"/>
        <w:gridCol w:w="892"/>
        <w:gridCol w:w="792"/>
        <w:gridCol w:w="792"/>
      </w:tblGrid>
      <w:tr w:rsidR="006667F9" w:rsidRPr="00722145">
        <w:trPr>
          <w:trHeight w:val="169"/>
          <w:tblHeader/>
        </w:trPr>
        <w:tc>
          <w:tcPr>
            <w:tcW w:w="1391" w:type="pct"/>
            <w:tcBorders>
              <w:top w:val="single" w:sz="12" w:space="0" w:color="auto"/>
              <w:left w:val="single" w:sz="12" w:space="0" w:color="auto"/>
              <w:bottom w:val="single" w:sz="12" w:space="0" w:color="auto"/>
              <w:right w:val="single" w:sz="12" w:space="0" w:color="auto"/>
            </w:tcBorders>
            <w:shd w:val="clear" w:color="auto" w:fill="F3F3F3"/>
            <w:noWrap/>
            <w:vAlign w:val="bottom"/>
          </w:tcPr>
          <w:p w:rsidR="006667F9" w:rsidRPr="00722145" w:rsidRDefault="006667F9" w:rsidP="00D8475E">
            <w:pPr>
              <w:keepNext/>
              <w:spacing w:after="0"/>
              <w:rPr>
                <w:b/>
                <w:sz w:val="20"/>
              </w:rPr>
            </w:pPr>
            <w:r w:rsidRPr="00722145">
              <w:rPr>
                <w:b/>
                <w:sz w:val="20"/>
              </w:rPr>
              <w:t>Province</w:t>
            </w:r>
          </w:p>
        </w:tc>
        <w:tc>
          <w:tcPr>
            <w:tcW w:w="463" w:type="pct"/>
            <w:tcBorders>
              <w:top w:val="single" w:sz="12" w:space="0" w:color="auto"/>
              <w:left w:val="single" w:sz="12" w:space="0" w:color="auto"/>
              <w:bottom w:val="single" w:sz="12" w:space="0" w:color="auto"/>
              <w:right w:val="single" w:sz="12" w:space="0" w:color="auto"/>
            </w:tcBorders>
            <w:shd w:val="clear" w:color="auto" w:fill="F3F3F3"/>
            <w:noWrap/>
            <w:vAlign w:val="bottom"/>
          </w:tcPr>
          <w:p w:rsidR="006667F9" w:rsidRPr="00722145" w:rsidRDefault="006667F9" w:rsidP="00D8475E">
            <w:pPr>
              <w:keepNext/>
              <w:spacing w:after="0"/>
              <w:rPr>
                <w:b/>
                <w:sz w:val="20"/>
              </w:rPr>
            </w:pPr>
            <w:r w:rsidRPr="00722145">
              <w:rPr>
                <w:b/>
                <w:sz w:val="20"/>
              </w:rPr>
              <w:t>1999</w:t>
            </w:r>
          </w:p>
        </w:tc>
        <w:tc>
          <w:tcPr>
            <w:tcW w:w="463" w:type="pct"/>
            <w:tcBorders>
              <w:top w:val="single" w:sz="12" w:space="0" w:color="auto"/>
              <w:left w:val="single" w:sz="12" w:space="0" w:color="auto"/>
              <w:bottom w:val="single" w:sz="12" w:space="0" w:color="auto"/>
              <w:right w:val="single" w:sz="12" w:space="0" w:color="auto"/>
            </w:tcBorders>
            <w:shd w:val="clear" w:color="auto" w:fill="F3F3F3"/>
            <w:noWrap/>
            <w:vAlign w:val="bottom"/>
          </w:tcPr>
          <w:p w:rsidR="006667F9" w:rsidRPr="00722145" w:rsidRDefault="006667F9" w:rsidP="00D8475E">
            <w:pPr>
              <w:keepNext/>
              <w:spacing w:after="0"/>
              <w:rPr>
                <w:b/>
                <w:sz w:val="20"/>
              </w:rPr>
            </w:pPr>
            <w:r w:rsidRPr="00722145">
              <w:rPr>
                <w:b/>
                <w:sz w:val="20"/>
              </w:rPr>
              <w:t>2000</w:t>
            </w:r>
          </w:p>
        </w:tc>
        <w:tc>
          <w:tcPr>
            <w:tcW w:w="463" w:type="pct"/>
            <w:tcBorders>
              <w:top w:val="single" w:sz="12" w:space="0" w:color="auto"/>
              <w:left w:val="single" w:sz="12" w:space="0" w:color="auto"/>
              <w:bottom w:val="single" w:sz="12" w:space="0" w:color="auto"/>
              <w:right w:val="single" w:sz="12" w:space="0" w:color="auto"/>
            </w:tcBorders>
            <w:shd w:val="clear" w:color="auto" w:fill="F3F3F3"/>
            <w:noWrap/>
            <w:vAlign w:val="bottom"/>
          </w:tcPr>
          <w:p w:rsidR="006667F9" w:rsidRPr="00722145" w:rsidRDefault="006667F9" w:rsidP="00D8475E">
            <w:pPr>
              <w:keepNext/>
              <w:spacing w:after="0"/>
              <w:rPr>
                <w:b/>
                <w:sz w:val="20"/>
              </w:rPr>
            </w:pPr>
            <w:r w:rsidRPr="00722145">
              <w:rPr>
                <w:b/>
                <w:sz w:val="20"/>
              </w:rPr>
              <w:t>2001</w:t>
            </w:r>
          </w:p>
        </w:tc>
        <w:tc>
          <w:tcPr>
            <w:tcW w:w="463" w:type="pct"/>
            <w:tcBorders>
              <w:top w:val="single" w:sz="12" w:space="0" w:color="auto"/>
              <w:left w:val="single" w:sz="12" w:space="0" w:color="auto"/>
              <w:bottom w:val="single" w:sz="12" w:space="0" w:color="auto"/>
              <w:right w:val="single" w:sz="12" w:space="0" w:color="auto"/>
            </w:tcBorders>
            <w:shd w:val="clear" w:color="auto" w:fill="F3F3F3"/>
            <w:noWrap/>
            <w:vAlign w:val="bottom"/>
          </w:tcPr>
          <w:p w:rsidR="006667F9" w:rsidRPr="00722145" w:rsidRDefault="006667F9" w:rsidP="00D8475E">
            <w:pPr>
              <w:keepNext/>
              <w:spacing w:after="0"/>
              <w:rPr>
                <w:b/>
                <w:sz w:val="20"/>
              </w:rPr>
            </w:pPr>
            <w:r w:rsidRPr="00722145">
              <w:rPr>
                <w:b/>
                <w:sz w:val="20"/>
              </w:rPr>
              <w:t>2002</w:t>
            </w:r>
          </w:p>
        </w:tc>
        <w:tc>
          <w:tcPr>
            <w:tcW w:w="463" w:type="pct"/>
            <w:tcBorders>
              <w:top w:val="single" w:sz="12" w:space="0" w:color="auto"/>
              <w:left w:val="single" w:sz="12" w:space="0" w:color="auto"/>
              <w:bottom w:val="single" w:sz="12" w:space="0" w:color="auto"/>
              <w:right w:val="single" w:sz="12" w:space="0" w:color="auto"/>
            </w:tcBorders>
            <w:shd w:val="clear" w:color="auto" w:fill="F3F3F3"/>
            <w:noWrap/>
            <w:vAlign w:val="bottom"/>
          </w:tcPr>
          <w:p w:rsidR="006667F9" w:rsidRPr="00722145" w:rsidRDefault="006667F9" w:rsidP="00D8475E">
            <w:pPr>
              <w:keepNext/>
              <w:spacing w:after="0"/>
              <w:rPr>
                <w:b/>
                <w:sz w:val="20"/>
              </w:rPr>
            </w:pPr>
            <w:r w:rsidRPr="00722145">
              <w:rPr>
                <w:b/>
                <w:sz w:val="20"/>
              </w:rPr>
              <w:t>2003</w:t>
            </w:r>
          </w:p>
        </w:tc>
        <w:tc>
          <w:tcPr>
            <w:tcW w:w="466" w:type="pct"/>
            <w:tcBorders>
              <w:top w:val="single" w:sz="12" w:space="0" w:color="auto"/>
              <w:left w:val="single" w:sz="12" w:space="0" w:color="auto"/>
              <w:bottom w:val="single" w:sz="12" w:space="0" w:color="auto"/>
              <w:right w:val="single" w:sz="12" w:space="0" w:color="auto"/>
            </w:tcBorders>
            <w:shd w:val="clear" w:color="auto" w:fill="F3F3F3"/>
            <w:noWrap/>
            <w:vAlign w:val="bottom"/>
          </w:tcPr>
          <w:p w:rsidR="006667F9" w:rsidRPr="00722145" w:rsidRDefault="006667F9" w:rsidP="00D8475E">
            <w:pPr>
              <w:keepNext/>
              <w:spacing w:after="0"/>
              <w:rPr>
                <w:b/>
                <w:sz w:val="20"/>
              </w:rPr>
            </w:pPr>
            <w:r w:rsidRPr="00722145">
              <w:rPr>
                <w:b/>
                <w:sz w:val="20"/>
              </w:rPr>
              <w:t>2004</w:t>
            </w:r>
          </w:p>
        </w:tc>
        <w:tc>
          <w:tcPr>
            <w:tcW w:w="414" w:type="pct"/>
            <w:tcBorders>
              <w:top w:val="single" w:sz="12" w:space="0" w:color="auto"/>
              <w:left w:val="single" w:sz="12" w:space="0" w:color="auto"/>
              <w:bottom w:val="single" w:sz="12" w:space="0" w:color="auto"/>
              <w:right w:val="single" w:sz="12" w:space="0" w:color="auto"/>
            </w:tcBorders>
            <w:shd w:val="clear" w:color="auto" w:fill="F3F3F3"/>
            <w:noWrap/>
            <w:vAlign w:val="bottom"/>
          </w:tcPr>
          <w:p w:rsidR="006667F9" w:rsidRPr="00722145" w:rsidRDefault="006667F9" w:rsidP="00D8475E">
            <w:pPr>
              <w:keepNext/>
              <w:spacing w:after="0"/>
              <w:rPr>
                <w:b/>
                <w:sz w:val="20"/>
              </w:rPr>
            </w:pPr>
            <w:r w:rsidRPr="00722145">
              <w:rPr>
                <w:b/>
                <w:sz w:val="20"/>
              </w:rPr>
              <w:t>2005</w:t>
            </w:r>
          </w:p>
        </w:tc>
        <w:tc>
          <w:tcPr>
            <w:tcW w:w="414" w:type="pct"/>
            <w:tcBorders>
              <w:top w:val="single" w:sz="12" w:space="0" w:color="auto"/>
              <w:left w:val="single" w:sz="12" w:space="0" w:color="auto"/>
              <w:bottom w:val="single" w:sz="12" w:space="0" w:color="auto"/>
              <w:right w:val="single" w:sz="12" w:space="0" w:color="auto"/>
            </w:tcBorders>
            <w:shd w:val="clear" w:color="auto" w:fill="F3F3F3"/>
            <w:noWrap/>
            <w:vAlign w:val="bottom"/>
          </w:tcPr>
          <w:p w:rsidR="006667F9" w:rsidRPr="00722145" w:rsidRDefault="006667F9" w:rsidP="00D8475E">
            <w:pPr>
              <w:keepNext/>
              <w:spacing w:after="0"/>
              <w:rPr>
                <w:b/>
                <w:sz w:val="20"/>
              </w:rPr>
            </w:pPr>
            <w:r w:rsidRPr="00722145">
              <w:rPr>
                <w:b/>
                <w:sz w:val="20"/>
              </w:rPr>
              <w:t>2006</w:t>
            </w:r>
          </w:p>
        </w:tc>
      </w:tr>
      <w:tr w:rsidR="006667F9" w:rsidRPr="00722145">
        <w:trPr>
          <w:trHeight w:val="209"/>
        </w:trPr>
        <w:tc>
          <w:tcPr>
            <w:tcW w:w="1391" w:type="pct"/>
            <w:tcBorders>
              <w:top w:val="single" w:sz="12" w:space="0" w:color="auto"/>
              <w:left w:val="single" w:sz="4" w:space="0" w:color="auto"/>
              <w:bottom w:val="single" w:sz="4" w:space="0" w:color="auto"/>
              <w:right w:val="single" w:sz="4" w:space="0" w:color="auto"/>
            </w:tcBorders>
            <w:shd w:val="clear" w:color="auto" w:fill="F3F3F3"/>
            <w:noWrap/>
            <w:vAlign w:val="center"/>
          </w:tcPr>
          <w:p w:rsidR="006667F9" w:rsidRPr="00722145" w:rsidRDefault="006667F9" w:rsidP="00D8475E">
            <w:pPr>
              <w:keepNext/>
              <w:spacing w:after="0"/>
              <w:rPr>
                <w:sz w:val="20"/>
              </w:rPr>
            </w:pPr>
            <w:r w:rsidRPr="00722145">
              <w:rPr>
                <w:sz w:val="20"/>
              </w:rPr>
              <w:t>Azuay</w:t>
            </w:r>
          </w:p>
        </w:tc>
        <w:tc>
          <w:tcPr>
            <w:tcW w:w="463" w:type="pct"/>
            <w:tcBorders>
              <w:top w:val="single" w:sz="12" w:space="0" w:color="auto"/>
              <w:left w:val="nil"/>
              <w:bottom w:val="single" w:sz="4" w:space="0" w:color="auto"/>
              <w:right w:val="single" w:sz="4" w:space="0" w:color="auto"/>
            </w:tcBorders>
            <w:shd w:val="clear" w:color="auto" w:fill="auto"/>
            <w:noWrap/>
            <w:vAlign w:val="center"/>
          </w:tcPr>
          <w:p w:rsidR="006667F9" w:rsidRPr="00722145" w:rsidRDefault="006667F9" w:rsidP="00D8475E">
            <w:pPr>
              <w:keepNext/>
              <w:spacing w:after="0"/>
              <w:rPr>
                <w:sz w:val="20"/>
              </w:rPr>
            </w:pPr>
            <w:r w:rsidRPr="00722145">
              <w:rPr>
                <w:sz w:val="20"/>
              </w:rPr>
              <w:t>1336</w:t>
            </w:r>
          </w:p>
        </w:tc>
        <w:tc>
          <w:tcPr>
            <w:tcW w:w="463" w:type="pct"/>
            <w:tcBorders>
              <w:top w:val="single" w:sz="12" w:space="0" w:color="auto"/>
              <w:left w:val="nil"/>
              <w:bottom w:val="single" w:sz="4" w:space="0" w:color="auto"/>
              <w:right w:val="single" w:sz="4" w:space="0" w:color="auto"/>
            </w:tcBorders>
            <w:shd w:val="clear" w:color="auto" w:fill="auto"/>
            <w:noWrap/>
            <w:vAlign w:val="center"/>
          </w:tcPr>
          <w:p w:rsidR="006667F9" w:rsidRPr="00722145" w:rsidRDefault="006667F9" w:rsidP="00D8475E">
            <w:pPr>
              <w:keepNext/>
              <w:spacing w:after="0"/>
              <w:rPr>
                <w:sz w:val="20"/>
              </w:rPr>
            </w:pPr>
            <w:r w:rsidRPr="00722145">
              <w:rPr>
                <w:sz w:val="20"/>
              </w:rPr>
              <w:t>2175</w:t>
            </w:r>
          </w:p>
        </w:tc>
        <w:tc>
          <w:tcPr>
            <w:tcW w:w="463" w:type="pct"/>
            <w:tcBorders>
              <w:top w:val="single" w:sz="12" w:space="0" w:color="auto"/>
              <w:left w:val="nil"/>
              <w:bottom w:val="single" w:sz="4" w:space="0" w:color="auto"/>
              <w:right w:val="single" w:sz="4" w:space="0" w:color="auto"/>
            </w:tcBorders>
            <w:shd w:val="clear" w:color="auto" w:fill="auto"/>
            <w:noWrap/>
            <w:vAlign w:val="center"/>
          </w:tcPr>
          <w:p w:rsidR="006667F9" w:rsidRPr="00722145" w:rsidRDefault="006667F9" w:rsidP="00D8475E">
            <w:pPr>
              <w:keepNext/>
              <w:spacing w:after="0"/>
              <w:rPr>
                <w:sz w:val="20"/>
              </w:rPr>
            </w:pPr>
            <w:r w:rsidRPr="00722145">
              <w:rPr>
                <w:sz w:val="20"/>
              </w:rPr>
              <w:t>2281</w:t>
            </w:r>
          </w:p>
        </w:tc>
        <w:tc>
          <w:tcPr>
            <w:tcW w:w="463" w:type="pct"/>
            <w:tcBorders>
              <w:top w:val="single" w:sz="12" w:space="0" w:color="auto"/>
              <w:left w:val="nil"/>
              <w:bottom w:val="single" w:sz="4" w:space="0" w:color="auto"/>
              <w:right w:val="single" w:sz="4" w:space="0" w:color="auto"/>
            </w:tcBorders>
            <w:shd w:val="clear" w:color="auto" w:fill="auto"/>
            <w:noWrap/>
            <w:vAlign w:val="center"/>
          </w:tcPr>
          <w:p w:rsidR="006667F9" w:rsidRPr="00722145" w:rsidRDefault="006667F9" w:rsidP="00D8475E">
            <w:pPr>
              <w:keepNext/>
              <w:spacing w:after="0"/>
              <w:rPr>
                <w:sz w:val="20"/>
              </w:rPr>
            </w:pPr>
            <w:r w:rsidRPr="00722145">
              <w:rPr>
                <w:sz w:val="20"/>
              </w:rPr>
              <w:t>2030</w:t>
            </w:r>
          </w:p>
        </w:tc>
        <w:tc>
          <w:tcPr>
            <w:tcW w:w="463" w:type="pct"/>
            <w:tcBorders>
              <w:top w:val="single" w:sz="12" w:space="0" w:color="auto"/>
              <w:left w:val="nil"/>
              <w:bottom w:val="single" w:sz="4" w:space="0" w:color="auto"/>
              <w:right w:val="single" w:sz="4" w:space="0" w:color="auto"/>
            </w:tcBorders>
            <w:shd w:val="clear" w:color="auto" w:fill="auto"/>
            <w:noWrap/>
            <w:vAlign w:val="center"/>
          </w:tcPr>
          <w:p w:rsidR="006667F9" w:rsidRPr="00722145" w:rsidRDefault="006667F9" w:rsidP="00D8475E">
            <w:pPr>
              <w:keepNext/>
              <w:spacing w:after="0"/>
              <w:rPr>
                <w:sz w:val="20"/>
              </w:rPr>
            </w:pPr>
            <w:r w:rsidRPr="00722145">
              <w:rPr>
                <w:sz w:val="20"/>
              </w:rPr>
              <w:t>2120</w:t>
            </w:r>
          </w:p>
        </w:tc>
        <w:tc>
          <w:tcPr>
            <w:tcW w:w="466" w:type="pct"/>
            <w:tcBorders>
              <w:top w:val="single" w:sz="12" w:space="0" w:color="auto"/>
              <w:left w:val="nil"/>
              <w:bottom w:val="single" w:sz="4" w:space="0" w:color="auto"/>
              <w:right w:val="single" w:sz="4" w:space="0" w:color="auto"/>
            </w:tcBorders>
            <w:shd w:val="clear" w:color="auto" w:fill="auto"/>
            <w:noWrap/>
            <w:vAlign w:val="center"/>
          </w:tcPr>
          <w:p w:rsidR="006667F9" w:rsidRPr="00722145" w:rsidRDefault="006667F9" w:rsidP="00D8475E">
            <w:pPr>
              <w:keepNext/>
              <w:spacing w:after="0"/>
              <w:rPr>
                <w:sz w:val="20"/>
              </w:rPr>
            </w:pPr>
            <w:r w:rsidRPr="00722145">
              <w:rPr>
                <w:sz w:val="20"/>
              </w:rPr>
              <w:t>1951</w:t>
            </w:r>
          </w:p>
        </w:tc>
        <w:tc>
          <w:tcPr>
            <w:tcW w:w="414" w:type="pct"/>
            <w:tcBorders>
              <w:top w:val="single" w:sz="12" w:space="0" w:color="auto"/>
              <w:left w:val="nil"/>
              <w:bottom w:val="single" w:sz="4" w:space="0" w:color="auto"/>
              <w:right w:val="nil"/>
            </w:tcBorders>
            <w:shd w:val="clear" w:color="auto" w:fill="auto"/>
            <w:noWrap/>
            <w:vAlign w:val="center"/>
          </w:tcPr>
          <w:p w:rsidR="006667F9" w:rsidRPr="00722145" w:rsidRDefault="006667F9" w:rsidP="00D8475E">
            <w:pPr>
              <w:keepNext/>
              <w:spacing w:after="0"/>
              <w:rPr>
                <w:sz w:val="20"/>
              </w:rPr>
            </w:pPr>
            <w:r w:rsidRPr="00722145">
              <w:rPr>
                <w:sz w:val="20"/>
              </w:rPr>
              <w:t>934</w:t>
            </w:r>
          </w:p>
        </w:tc>
        <w:tc>
          <w:tcPr>
            <w:tcW w:w="414" w:type="pct"/>
            <w:tcBorders>
              <w:top w:val="single" w:sz="12" w:space="0" w:color="auto"/>
              <w:left w:val="single" w:sz="4" w:space="0" w:color="auto"/>
              <w:bottom w:val="single" w:sz="4" w:space="0" w:color="auto"/>
              <w:right w:val="single" w:sz="4" w:space="0" w:color="auto"/>
            </w:tcBorders>
            <w:shd w:val="clear" w:color="auto" w:fill="auto"/>
            <w:noWrap/>
            <w:vAlign w:val="center"/>
          </w:tcPr>
          <w:p w:rsidR="006667F9" w:rsidRPr="00722145" w:rsidRDefault="006667F9" w:rsidP="00D8475E">
            <w:pPr>
              <w:keepNext/>
              <w:spacing w:after="0"/>
              <w:rPr>
                <w:sz w:val="20"/>
              </w:rPr>
            </w:pPr>
            <w:r w:rsidRPr="00722145">
              <w:rPr>
                <w:sz w:val="20"/>
              </w:rPr>
              <w:t>2043</w:t>
            </w:r>
          </w:p>
        </w:tc>
      </w:tr>
      <w:tr w:rsidR="006667F9" w:rsidRPr="00722145">
        <w:trPr>
          <w:trHeight w:val="172"/>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keepNext/>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keepNext/>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keepNext/>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keepNext/>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keepNext/>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keepNext/>
              <w:spacing w:after="0"/>
              <w:rPr>
                <w:sz w:val="20"/>
              </w:rPr>
            </w:pPr>
            <w:r w:rsidRPr="00722145">
              <w:rPr>
                <w:sz w:val="20"/>
              </w:rPr>
              <w:t>155</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keepNext/>
              <w:spacing w:after="0"/>
              <w:rPr>
                <w:sz w:val="20"/>
              </w:rPr>
            </w:pPr>
            <w:r w:rsidRPr="00722145">
              <w:rPr>
                <w:sz w:val="20"/>
              </w:rPr>
              <w:t>933</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keepNext/>
              <w:spacing w:after="0"/>
              <w:rPr>
                <w:sz w:val="20"/>
              </w:rPr>
            </w:pPr>
            <w:r w:rsidRPr="00722145">
              <w:rPr>
                <w:sz w:val="20"/>
              </w:rPr>
              <w:t>861</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keepNext/>
              <w:spacing w:after="0"/>
              <w:rPr>
                <w:sz w:val="20"/>
              </w:rPr>
            </w:pPr>
            <w:r w:rsidRPr="00722145">
              <w:rPr>
                <w:sz w:val="20"/>
              </w:rPr>
              <w:t>1394</w:t>
            </w:r>
          </w:p>
        </w:tc>
      </w:tr>
      <w:tr w:rsidR="006667F9" w:rsidRPr="00722145">
        <w:trPr>
          <w:trHeight w:val="170"/>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Bolivar</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260</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644</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522</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510</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515</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556</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791</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936</w:t>
            </w:r>
          </w:p>
        </w:tc>
      </w:tr>
      <w:tr w:rsidR="006667F9" w:rsidRPr="00722145">
        <w:trPr>
          <w:trHeight w:val="167"/>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Cañar</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259</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313</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273</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288</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294</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272</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354</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544</w:t>
            </w:r>
          </w:p>
        </w:tc>
      </w:tr>
      <w:tr w:rsidR="006667F9" w:rsidRPr="00722145">
        <w:trPr>
          <w:trHeight w:val="166"/>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Carchi</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787</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1037</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904</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774</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814</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698</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714</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749</w:t>
            </w:r>
          </w:p>
        </w:tc>
      </w:tr>
      <w:tr w:rsidR="006667F9" w:rsidRPr="00722145">
        <w:trPr>
          <w:trHeight w:val="178"/>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smartTag w:uri="urn:schemas-microsoft-com:office:smarttags" w:element="place">
              <w:r w:rsidRPr="00722145">
                <w:rPr>
                  <w:sz w:val="20"/>
                </w:rPr>
                <w:t>Chimborazo</w:t>
              </w:r>
            </w:smartTag>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2125</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2062</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1997</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2573</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2065</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2097</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2396</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2701</w:t>
            </w:r>
          </w:p>
        </w:tc>
      </w:tr>
      <w:tr w:rsidR="006667F9" w:rsidRPr="00722145">
        <w:trPr>
          <w:trHeight w:val="161"/>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El Oro</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1683</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1645</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1714</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1786</w:t>
            </w:r>
          </w:p>
        </w:tc>
        <w:tc>
          <w:tcPr>
            <w:tcW w:w="463" w:type="pct"/>
            <w:tcBorders>
              <w:top w:val="nil"/>
              <w:left w:val="nil"/>
              <w:bottom w:val="single" w:sz="4" w:space="0" w:color="auto"/>
              <w:right w:val="single" w:sz="4" w:space="0" w:color="auto"/>
            </w:tcBorders>
            <w:shd w:val="clear" w:color="auto" w:fill="auto"/>
            <w:vAlign w:val="center"/>
          </w:tcPr>
          <w:p w:rsidR="006667F9" w:rsidRPr="00722145" w:rsidRDefault="006667F9" w:rsidP="00D8475E">
            <w:pPr>
              <w:spacing w:after="0"/>
              <w:rPr>
                <w:sz w:val="20"/>
              </w:rPr>
            </w:pPr>
            <w:r w:rsidRPr="00722145">
              <w:rPr>
                <w:sz w:val="20"/>
              </w:rPr>
              <w:t>2252</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1764</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1995</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2455</w:t>
            </w:r>
          </w:p>
        </w:tc>
      </w:tr>
      <w:tr w:rsidR="006667F9" w:rsidRPr="00722145">
        <w:trPr>
          <w:trHeight w:val="174"/>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Esmeraldas</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1332</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1295</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1052</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1066</w:t>
            </w:r>
          </w:p>
        </w:tc>
        <w:tc>
          <w:tcPr>
            <w:tcW w:w="463" w:type="pct"/>
            <w:tcBorders>
              <w:top w:val="nil"/>
              <w:left w:val="nil"/>
              <w:bottom w:val="single" w:sz="4" w:space="0" w:color="auto"/>
              <w:right w:val="single" w:sz="4" w:space="0" w:color="auto"/>
            </w:tcBorders>
            <w:shd w:val="clear" w:color="auto" w:fill="auto"/>
            <w:vAlign w:val="center"/>
          </w:tcPr>
          <w:p w:rsidR="006667F9" w:rsidRPr="00722145" w:rsidRDefault="006667F9" w:rsidP="00D8475E">
            <w:pPr>
              <w:spacing w:after="0"/>
              <w:rPr>
                <w:sz w:val="20"/>
              </w:rPr>
            </w:pPr>
            <w:r w:rsidRPr="00722145">
              <w:rPr>
                <w:sz w:val="20"/>
              </w:rPr>
              <w:t>754</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851</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964</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854</w:t>
            </w:r>
          </w:p>
        </w:tc>
      </w:tr>
      <w:tr w:rsidR="006667F9" w:rsidRPr="00722145">
        <w:trPr>
          <w:trHeight w:val="158"/>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p>
        </w:tc>
        <w:tc>
          <w:tcPr>
            <w:tcW w:w="463" w:type="pct"/>
            <w:tcBorders>
              <w:top w:val="nil"/>
              <w:left w:val="nil"/>
              <w:bottom w:val="single" w:sz="4" w:space="0" w:color="auto"/>
              <w:right w:val="single" w:sz="4" w:space="0" w:color="auto"/>
            </w:tcBorders>
            <w:shd w:val="clear" w:color="auto" w:fill="auto"/>
            <w:vAlign w:val="center"/>
          </w:tcPr>
          <w:p w:rsidR="006667F9" w:rsidRPr="00722145" w:rsidRDefault="006667F9" w:rsidP="00D8475E">
            <w:pPr>
              <w:spacing w:after="0"/>
              <w:rPr>
                <w:sz w:val="20"/>
              </w:rPr>
            </w:pPr>
            <w:r w:rsidRPr="00722145">
              <w:rPr>
                <w:sz w:val="20"/>
              </w:rPr>
              <w:t>263</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350</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323</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638</w:t>
            </w:r>
          </w:p>
        </w:tc>
      </w:tr>
      <w:tr w:rsidR="006667F9" w:rsidRPr="00722145">
        <w:trPr>
          <w:trHeight w:val="183"/>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Guayas</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9351</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8459</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7728</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7926</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6816</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6591</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5843</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5101</w:t>
            </w:r>
          </w:p>
        </w:tc>
      </w:tr>
      <w:tr w:rsidR="006667F9" w:rsidRPr="00722145">
        <w:trPr>
          <w:trHeight w:val="167"/>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6603</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6933</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7374</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7756</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7438</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6864</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6508</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7591</w:t>
            </w:r>
          </w:p>
        </w:tc>
      </w:tr>
      <w:tr w:rsidR="006667F9" w:rsidRPr="00722145">
        <w:trPr>
          <w:trHeight w:val="180"/>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vAlign w:val="center"/>
          </w:tcPr>
          <w:p w:rsidR="006667F9" w:rsidRPr="00722145" w:rsidRDefault="006667F9" w:rsidP="00D8475E">
            <w:pPr>
              <w:spacing w:after="0"/>
              <w:rPr>
                <w:sz w:val="20"/>
              </w:rPr>
            </w:pPr>
            <w:r w:rsidRPr="00722145">
              <w:rPr>
                <w:sz w:val="20"/>
              </w:rPr>
              <w:t>2027</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1985</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1548</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1606</w:t>
            </w:r>
          </w:p>
        </w:tc>
      </w:tr>
      <w:tr w:rsidR="006667F9" w:rsidRPr="00722145">
        <w:trPr>
          <w:trHeight w:val="163"/>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80</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48</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4907</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5712</w:t>
            </w:r>
          </w:p>
        </w:tc>
      </w:tr>
      <w:tr w:rsidR="006667F9" w:rsidRPr="00722145">
        <w:trPr>
          <w:trHeight w:val="161"/>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vAlign w:val="center"/>
          </w:tcPr>
          <w:p w:rsidR="006667F9" w:rsidRPr="00722145" w:rsidRDefault="006667F9" w:rsidP="00D8475E">
            <w:pPr>
              <w:spacing w:after="0"/>
              <w:rPr>
                <w:sz w:val="20"/>
              </w:rPr>
            </w:pPr>
            <w:r w:rsidRPr="00722145">
              <w:rPr>
                <w:sz w:val="20"/>
              </w:rPr>
              <w:t>1116</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1033</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1509</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1774</w:t>
            </w:r>
          </w:p>
        </w:tc>
      </w:tr>
      <w:tr w:rsidR="006667F9" w:rsidRPr="00722145">
        <w:trPr>
          <w:trHeight w:val="174"/>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Imbabura</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907</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1099</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1080</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907</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722</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528</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729</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1169</w:t>
            </w:r>
          </w:p>
        </w:tc>
      </w:tr>
      <w:tr w:rsidR="006667F9" w:rsidRPr="00722145">
        <w:trPr>
          <w:trHeight w:val="172"/>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586</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686</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587</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638</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518</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285</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344</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544</w:t>
            </w:r>
          </w:p>
        </w:tc>
      </w:tr>
      <w:tr w:rsidR="006667F9" w:rsidRPr="00722145">
        <w:trPr>
          <w:trHeight w:val="169"/>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Loja</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2663</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2192</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2314</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2360</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2404</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1867</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1848</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2950</w:t>
            </w:r>
          </w:p>
        </w:tc>
      </w:tr>
      <w:tr w:rsidR="006667F9" w:rsidRPr="00722145">
        <w:trPr>
          <w:trHeight w:val="182"/>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Los Rios</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892</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686</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895</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1078</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856</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950</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963</w:t>
            </w:r>
          </w:p>
        </w:tc>
      </w:tr>
      <w:tr w:rsidR="006667F9" w:rsidRPr="00722145">
        <w:trPr>
          <w:trHeight w:val="166"/>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1900</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2815</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2277</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2162</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1959</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1631</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1714</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1791</w:t>
            </w:r>
          </w:p>
        </w:tc>
      </w:tr>
      <w:tr w:rsidR="006667F9" w:rsidRPr="00722145">
        <w:trPr>
          <w:trHeight w:val="163"/>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Manabi</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971</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1012</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933</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530</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250</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1047</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1269</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1379</w:t>
            </w:r>
          </w:p>
        </w:tc>
      </w:tr>
      <w:tr w:rsidR="006667F9" w:rsidRPr="00722145">
        <w:trPr>
          <w:trHeight w:val="176"/>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2846</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3128</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2066</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1890</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2105</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2501</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2625</w:t>
            </w:r>
          </w:p>
        </w:tc>
      </w:tr>
      <w:tr w:rsidR="006667F9" w:rsidRPr="00722145">
        <w:trPr>
          <w:trHeight w:val="160"/>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Orellana</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137</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243</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266</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292</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552</w:t>
            </w:r>
          </w:p>
        </w:tc>
      </w:tr>
      <w:tr w:rsidR="006667F9" w:rsidRPr="00722145">
        <w:trPr>
          <w:trHeight w:val="171"/>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Pastaza</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824</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677</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486</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276</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557</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618</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571</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720</w:t>
            </w:r>
          </w:p>
        </w:tc>
      </w:tr>
      <w:tr w:rsidR="006667F9" w:rsidRPr="00722145">
        <w:trPr>
          <w:trHeight w:val="170"/>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Pichincha</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9397</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7453</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6899</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6683</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5195</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6889</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5951</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5240</w:t>
            </w:r>
          </w:p>
        </w:tc>
      </w:tr>
      <w:tr w:rsidR="006667F9" w:rsidRPr="00722145">
        <w:trPr>
          <w:trHeight w:val="168"/>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3457</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5074</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4712</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3190</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4475</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3446</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3793</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4069</w:t>
            </w:r>
          </w:p>
        </w:tc>
      </w:tr>
      <w:tr w:rsidR="006667F9" w:rsidRPr="00722145">
        <w:trPr>
          <w:trHeight w:val="179"/>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146</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4458</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4480</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2927</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3872</w:t>
            </w:r>
          </w:p>
        </w:tc>
      </w:tr>
      <w:tr w:rsidR="006667F9" w:rsidRPr="00722145">
        <w:trPr>
          <w:trHeight w:val="164"/>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718</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820</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1046</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913</w:t>
            </w:r>
          </w:p>
        </w:tc>
      </w:tr>
      <w:tr w:rsidR="006667F9" w:rsidRPr="00722145">
        <w:trPr>
          <w:trHeight w:val="176"/>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2850</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2991</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3071</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3239</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3216</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3391</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3427</w:t>
            </w:r>
          </w:p>
        </w:tc>
      </w:tr>
      <w:tr w:rsidR="006667F9" w:rsidRPr="00722145">
        <w:trPr>
          <w:trHeight w:val="159"/>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Sucumbios</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 </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 </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187</w:t>
            </w:r>
          </w:p>
        </w:tc>
      </w:tr>
      <w:tr w:rsidR="006667F9" w:rsidRPr="00722145">
        <w:trPr>
          <w:trHeight w:val="171"/>
        </w:trPr>
        <w:tc>
          <w:tcPr>
            <w:tcW w:w="1391" w:type="pct"/>
            <w:tcBorders>
              <w:top w:val="nil"/>
              <w:left w:val="single" w:sz="8" w:space="0" w:color="auto"/>
              <w:bottom w:val="single" w:sz="4"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Tungurahua</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2573</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2305</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2157</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2236</w:t>
            </w:r>
          </w:p>
        </w:tc>
        <w:tc>
          <w:tcPr>
            <w:tcW w:w="463"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2336</w:t>
            </w:r>
          </w:p>
        </w:tc>
        <w:tc>
          <w:tcPr>
            <w:tcW w:w="466" w:type="pct"/>
            <w:tcBorders>
              <w:top w:val="nil"/>
              <w:left w:val="nil"/>
              <w:bottom w:val="single" w:sz="4"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2704</w:t>
            </w:r>
          </w:p>
        </w:tc>
        <w:tc>
          <w:tcPr>
            <w:tcW w:w="414" w:type="pct"/>
            <w:tcBorders>
              <w:top w:val="nil"/>
              <w:left w:val="nil"/>
              <w:bottom w:val="single" w:sz="4" w:space="0" w:color="auto"/>
              <w:right w:val="nil"/>
            </w:tcBorders>
            <w:shd w:val="clear" w:color="auto" w:fill="auto"/>
            <w:noWrap/>
            <w:vAlign w:val="center"/>
          </w:tcPr>
          <w:p w:rsidR="006667F9" w:rsidRPr="00722145" w:rsidRDefault="006667F9" w:rsidP="00D8475E">
            <w:pPr>
              <w:spacing w:after="0"/>
              <w:rPr>
                <w:sz w:val="20"/>
              </w:rPr>
            </w:pPr>
            <w:r w:rsidRPr="00722145">
              <w:rPr>
                <w:sz w:val="20"/>
              </w:rPr>
              <w:t>3685</w:t>
            </w:r>
          </w:p>
        </w:tc>
        <w:tc>
          <w:tcPr>
            <w:tcW w:w="414" w:type="pct"/>
            <w:tcBorders>
              <w:top w:val="nil"/>
              <w:left w:val="single" w:sz="4" w:space="0" w:color="auto"/>
              <w:bottom w:val="single" w:sz="4"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3568</w:t>
            </w:r>
          </w:p>
        </w:tc>
      </w:tr>
      <w:tr w:rsidR="006667F9" w:rsidRPr="00722145">
        <w:trPr>
          <w:trHeight w:val="170"/>
        </w:trPr>
        <w:tc>
          <w:tcPr>
            <w:tcW w:w="1391" w:type="pct"/>
            <w:tcBorders>
              <w:top w:val="nil"/>
              <w:left w:val="single" w:sz="8" w:space="0" w:color="auto"/>
              <w:bottom w:val="single" w:sz="8" w:space="0" w:color="auto"/>
              <w:right w:val="single" w:sz="4" w:space="0" w:color="auto"/>
            </w:tcBorders>
            <w:shd w:val="clear" w:color="auto" w:fill="F3F3F3"/>
            <w:noWrap/>
            <w:vAlign w:val="center"/>
          </w:tcPr>
          <w:p w:rsidR="006667F9" w:rsidRPr="00722145" w:rsidRDefault="006667F9" w:rsidP="00D8475E">
            <w:pPr>
              <w:spacing w:after="0"/>
              <w:rPr>
                <w:sz w:val="20"/>
              </w:rPr>
            </w:pPr>
            <w:smartTag w:uri="urn:schemas-microsoft-com:office:smarttags" w:element="place">
              <w:smartTag w:uri="urn:schemas-microsoft-com:office:smarttags" w:element="City">
                <w:r w:rsidRPr="00722145">
                  <w:rPr>
                    <w:sz w:val="20"/>
                  </w:rPr>
                  <w:t>Zamora</w:t>
                </w:r>
              </w:smartTag>
            </w:smartTag>
            <w:r w:rsidRPr="00722145">
              <w:rPr>
                <w:sz w:val="20"/>
              </w:rPr>
              <w:t xml:space="preserve"> chinchipe</w:t>
            </w:r>
          </w:p>
        </w:tc>
        <w:tc>
          <w:tcPr>
            <w:tcW w:w="463" w:type="pct"/>
            <w:tcBorders>
              <w:top w:val="nil"/>
              <w:left w:val="nil"/>
              <w:bottom w:val="single" w:sz="8"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118</w:t>
            </w:r>
          </w:p>
        </w:tc>
        <w:tc>
          <w:tcPr>
            <w:tcW w:w="463" w:type="pct"/>
            <w:tcBorders>
              <w:top w:val="nil"/>
              <w:left w:val="nil"/>
              <w:bottom w:val="single" w:sz="8"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121</w:t>
            </w:r>
          </w:p>
        </w:tc>
        <w:tc>
          <w:tcPr>
            <w:tcW w:w="463" w:type="pct"/>
            <w:tcBorders>
              <w:top w:val="nil"/>
              <w:left w:val="nil"/>
              <w:bottom w:val="single" w:sz="8"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76</w:t>
            </w:r>
          </w:p>
        </w:tc>
        <w:tc>
          <w:tcPr>
            <w:tcW w:w="463" w:type="pct"/>
            <w:tcBorders>
              <w:top w:val="nil"/>
              <w:left w:val="nil"/>
              <w:bottom w:val="single" w:sz="8"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133</w:t>
            </w:r>
          </w:p>
        </w:tc>
        <w:tc>
          <w:tcPr>
            <w:tcW w:w="463" w:type="pct"/>
            <w:tcBorders>
              <w:top w:val="nil"/>
              <w:left w:val="nil"/>
              <w:bottom w:val="single" w:sz="8"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131</w:t>
            </w:r>
          </w:p>
        </w:tc>
        <w:tc>
          <w:tcPr>
            <w:tcW w:w="466" w:type="pct"/>
            <w:tcBorders>
              <w:top w:val="nil"/>
              <w:left w:val="nil"/>
              <w:bottom w:val="single" w:sz="8" w:space="0" w:color="auto"/>
              <w:right w:val="single" w:sz="4" w:space="0" w:color="auto"/>
            </w:tcBorders>
            <w:shd w:val="clear" w:color="auto" w:fill="auto"/>
            <w:noWrap/>
            <w:vAlign w:val="center"/>
          </w:tcPr>
          <w:p w:rsidR="006667F9" w:rsidRPr="00722145" w:rsidRDefault="006667F9" w:rsidP="00D8475E">
            <w:pPr>
              <w:spacing w:after="0"/>
              <w:rPr>
                <w:sz w:val="20"/>
              </w:rPr>
            </w:pPr>
            <w:r w:rsidRPr="00722145">
              <w:rPr>
                <w:sz w:val="20"/>
              </w:rPr>
              <w:t>94</w:t>
            </w:r>
          </w:p>
        </w:tc>
        <w:tc>
          <w:tcPr>
            <w:tcW w:w="414" w:type="pct"/>
            <w:tcBorders>
              <w:top w:val="nil"/>
              <w:left w:val="nil"/>
              <w:bottom w:val="single" w:sz="8" w:space="0" w:color="auto"/>
              <w:right w:val="nil"/>
            </w:tcBorders>
            <w:shd w:val="clear" w:color="auto" w:fill="auto"/>
            <w:noWrap/>
            <w:vAlign w:val="center"/>
          </w:tcPr>
          <w:p w:rsidR="006667F9" w:rsidRPr="00722145" w:rsidRDefault="006667F9" w:rsidP="00D8475E">
            <w:pPr>
              <w:spacing w:after="0"/>
              <w:rPr>
                <w:sz w:val="20"/>
              </w:rPr>
            </w:pPr>
            <w:r w:rsidRPr="00722145">
              <w:rPr>
                <w:sz w:val="20"/>
              </w:rPr>
              <w:t>131</w:t>
            </w:r>
          </w:p>
        </w:tc>
        <w:tc>
          <w:tcPr>
            <w:tcW w:w="414" w:type="pct"/>
            <w:tcBorders>
              <w:top w:val="nil"/>
              <w:left w:val="single" w:sz="4" w:space="0" w:color="auto"/>
              <w:bottom w:val="single" w:sz="8" w:space="0" w:color="auto"/>
              <w:right w:val="single" w:sz="8" w:space="0" w:color="auto"/>
            </w:tcBorders>
            <w:shd w:val="clear" w:color="auto" w:fill="auto"/>
            <w:noWrap/>
            <w:vAlign w:val="center"/>
          </w:tcPr>
          <w:p w:rsidR="006667F9" w:rsidRPr="00722145" w:rsidRDefault="006667F9" w:rsidP="00D8475E">
            <w:pPr>
              <w:spacing w:after="0"/>
              <w:rPr>
                <w:sz w:val="20"/>
              </w:rPr>
            </w:pPr>
            <w:r w:rsidRPr="00722145">
              <w:rPr>
                <w:sz w:val="20"/>
              </w:rPr>
              <w:t>117</w:t>
            </w:r>
          </w:p>
        </w:tc>
      </w:tr>
      <w:tr w:rsidR="006667F9" w:rsidRPr="00722145">
        <w:trPr>
          <w:trHeight w:val="157"/>
        </w:trPr>
        <w:tc>
          <w:tcPr>
            <w:tcW w:w="1391" w:type="pct"/>
            <w:tcBorders>
              <w:top w:val="nil"/>
              <w:left w:val="nil"/>
              <w:bottom w:val="nil"/>
              <w:right w:val="nil"/>
            </w:tcBorders>
            <w:shd w:val="clear" w:color="auto" w:fill="F3F3F3"/>
            <w:noWrap/>
            <w:vAlign w:val="center"/>
          </w:tcPr>
          <w:p w:rsidR="006667F9" w:rsidRPr="00722145" w:rsidRDefault="006667F9" w:rsidP="00D8475E">
            <w:pPr>
              <w:spacing w:after="0"/>
              <w:rPr>
                <w:sz w:val="20"/>
              </w:rPr>
            </w:pPr>
            <w:r w:rsidRPr="00722145">
              <w:rPr>
                <w:sz w:val="20"/>
              </w:rPr>
              <w:t>Total</w:t>
            </w:r>
          </w:p>
        </w:tc>
        <w:tc>
          <w:tcPr>
            <w:tcW w:w="463" w:type="pct"/>
            <w:tcBorders>
              <w:top w:val="single" w:sz="8" w:space="0" w:color="auto"/>
              <w:left w:val="single" w:sz="8" w:space="0" w:color="auto"/>
              <w:bottom w:val="single" w:sz="8"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47132</w:t>
            </w:r>
          </w:p>
        </w:tc>
        <w:tc>
          <w:tcPr>
            <w:tcW w:w="463" w:type="pct"/>
            <w:tcBorders>
              <w:top w:val="single" w:sz="8" w:space="0" w:color="auto"/>
              <w:left w:val="nil"/>
              <w:bottom w:val="single" w:sz="8"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54585</w:t>
            </w:r>
          </w:p>
        </w:tc>
        <w:tc>
          <w:tcPr>
            <w:tcW w:w="463" w:type="pct"/>
            <w:tcBorders>
              <w:top w:val="single" w:sz="8" w:space="0" w:color="auto"/>
              <w:left w:val="nil"/>
              <w:bottom w:val="single" w:sz="8"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52171</w:t>
            </w:r>
          </w:p>
        </w:tc>
        <w:tc>
          <w:tcPr>
            <w:tcW w:w="463" w:type="pct"/>
            <w:tcBorders>
              <w:top w:val="single" w:sz="8" w:space="0" w:color="auto"/>
              <w:left w:val="nil"/>
              <w:bottom w:val="single" w:sz="8"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50139</w:t>
            </w:r>
          </w:p>
        </w:tc>
        <w:tc>
          <w:tcPr>
            <w:tcW w:w="463" w:type="pct"/>
            <w:tcBorders>
              <w:top w:val="single" w:sz="8" w:space="0" w:color="auto"/>
              <w:left w:val="nil"/>
              <w:bottom w:val="single" w:sz="8"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56882</w:t>
            </w:r>
          </w:p>
        </w:tc>
        <w:tc>
          <w:tcPr>
            <w:tcW w:w="466" w:type="pct"/>
            <w:tcBorders>
              <w:top w:val="single" w:sz="8" w:space="0" w:color="auto"/>
              <w:left w:val="nil"/>
              <w:bottom w:val="single" w:sz="8"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56845</w:t>
            </w:r>
          </w:p>
        </w:tc>
        <w:tc>
          <w:tcPr>
            <w:tcW w:w="414" w:type="pct"/>
            <w:tcBorders>
              <w:top w:val="single" w:sz="8" w:space="0" w:color="auto"/>
              <w:left w:val="nil"/>
              <w:bottom w:val="single" w:sz="8" w:space="0" w:color="auto"/>
              <w:right w:val="single" w:sz="4" w:space="0" w:color="auto"/>
            </w:tcBorders>
            <w:shd w:val="clear" w:color="auto" w:fill="F3F3F3"/>
            <w:noWrap/>
            <w:vAlign w:val="center"/>
          </w:tcPr>
          <w:p w:rsidR="006667F9" w:rsidRPr="00722145" w:rsidRDefault="006667F9" w:rsidP="00D8475E">
            <w:pPr>
              <w:spacing w:after="0"/>
              <w:rPr>
                <w:sz w:val="20"/>
              </w:rPr>
            </w:pPr>
            <w:r w:rsidRPr="00722145">
              <w:rPr>
                <w:sz w:val="20"/>
              </w:rPr>
              <w:t>60789</w:t>
            </w:r>
          </w:p>
        </w:tc>
        <w:tc>
          <w:tcPr>
            <w:tcW w:w="414" w:type="pct"/>
            <w:tcBorders>
              <w:top w:val="single" w:sz="8" w:space="0" w:color="auto"/>
              <w:left w:val="nil"/>
              <w:bottom w:val="single" w:sz="8" w:space="0" w:color="auto"/>
              <w:right w:val="single" w:sz="8" w:space="0" w:color="auto"/>
            </w:tcBorders>
            <w:shd w:val="clear" w:color="auto" w:fill="F3F3F3"/>
            <w:noWrap/>
            <w:vAlign w:val="bottom"/>
          </w:tcPr>
          <w:p w:rsidR="006667F9" w:rsidRPr="00722145" w:rsidRDefault="006667F9" w:rsidP="00D8475E">
            <w:pPr>
              <w:spacing w:after="0"/>
              <w:rPr>
                <w:sz w:val="20"/>
              </w:rPr>
            </w:pPr>
            <w:r w:rsidRPr="00722145">
              <w:rPr>
                <w:sz w:val="20"/>
              </w:rPr>
              <w:t>68184</w:t>
            </w:r>
          </w:p>
        </w:tc>
      </w:tr>
    </w:tbl>
    <w:p w:rsidR="006667F9" w:rsidRPr="00D8475E" w:rsidRDefault="006667F9" w:rsidP="00D8475E">
      <w:pPr>
        <w:spacing w:before="120" w:after="480"/>
        <w:rPr>
          <w:szCs w:val="24"/>
          <w:lang w:val="fr-FR"/>
        </w:rPr>
      </w:pPr>
      <w:r w:rsidRPr="00D8475E">
        <w:rPr>
          <w:i/>
          <w:szCs w:val="24"/>
          <w:lang w:val="fr-FR"/>
        </w:rPr>
        <w:t>Source</w:t>
      </w:r>
      <w:r w:rsidR="008611DF">
        <w:rPr>
          <w:i/>
          <w:szCs w:val="24"/>
          <w:lang w:val="fr-FR"/>
        </w:rPr>
        <w:t xml:space="preserve"> </w:t>
      </w:r>
      <w:r w:rsidRPr="00D8475E">
        <w:rPr>
          <w:i/>
          <w:szCs w:val="24"/>
          <w:lang w:val="fr-FR"/>
        </w:rPr>
        <w:t>:</w:t>
      </w:r>
      <w:r w:rsidR="008611DF">
        <w:rPr>
          <w:i/>
          <w:szCs w:val="24"/>
          <w:lang w:val="fr-FR"/>
        </w:rPr>
        <w:t xml:space="preserve"> </w:t>
      </w:r>
      <w:r w:rsidRPr="00D8475E">
        <w:rPr>
          <w:szCs w:val="24"/>
          <w:lang w:val="fr-FR"/>
        </w:rPr>
        <w:t xml:space="preserve">Archives de </w:t>
      </w:r>
      <w:smartTag w:uri="urn:schemas-microsoft-com:office:smarttags" w:element="PersonName">
        <w:smartTagPr>
          <w:attr w:name="ProductID" w:val="la Direction"/>
        </w:smartTagPr>
        <w:r w:rsidRPr="00D8475E">
          <w:rPr>
            <w:szCs w:val="24"/>
            <w:lang w:val="fr-FR"/>
          </w:rPr>
          <w:t>la Direction</w:t>
        </w:r>
      </w:smartTag>
      <w:r w:rsidRPr="00D8475E">
        <w:rPr>
          <w:szCs w:val="24"/>
          <w:lang w:val="fr-FR"/>
        </w:rPr>
        <w:t xml:space="preserve"> nationale de l</w:t>
      </w:r>
      <w:r w:rsidR="00240A44">
        <w:rPr>
          <w:szCs w:val="24"/>
          <w:lang w:val="fr-FR"/>
        </w:rPr>
        <w:t>’</w:t>
      </w:r>
      <w:r w:rsidRPr="00D8475E">
        <w:rPr>
          <w:szCs w:val="24"/>
          <w:lang w:val="fr-FR"/>
        </w:rPr>
        <w:t>égalité entre les sexes, Ministère de l</w:t>
      </w:r>
      <w:r w:rsidR="00240A44">
        <w:rPr>
          <w:szCs w:val="24"/>
          <w:lang w:val="fr-FR"/>
        </w:rPr>
        <w:t>’</w:t>
      </w:r>
      <w:r w:rsidRPr="00D8475E">
        <w:rPr>
          <w:szCs w:val="24"/>
          <w:lang w:val="fr-FR"/>
        </w:rPr>
        <w:t>intérieur</w:t>
      </w:r>
    </w:p>
    <w:p w:rsidR="006667F9" w:rsidRPr="006667F9" w:rsidRDefault="00D8475E" w:rsidP="00D8475E">
      <w:pPr>
        <w:pStyle w:val="BodyText"/>
        <w:numPr>
          <w:ilvl w:val="5"/>
          <w:numId w:val="0"/>
        </w:numPr>
        <w:rPr>
          <w:lang w:val="fr-FR"/>
        </w:rPr>
      </w:pPr>
      <w:r>
        <w:rPr>
          <w:lang w:val="fr-FR"/>
        </w:rPr>
        <w:t>7</w:t>
      </w:r>
      <w:r w:rsidR="00D211CD">
        <w:rPr>
          <w:lang w:val="fr-FR"/>
        </w:rPr>
        <w:t>2</w:t>
      </w:r>
      <w:r>
        <w:rPr>
          <w:lang w:val="fr-FR"/>
        </w:rPr>
        <w:tab/>
      </w:r>
      <w:r w:rsidR="006667F9" w:rsidRPr="006667F9">
        <w:rPr>
          <w:lang w:val="fr-FR"/>
        </w:rPr>
        <w:t>Pour répondre à la préoccupation du Comité, exprimée au paragraphe 10 des Observations finales, quant aux cas de violence domestique portés devant la justice pénale</w:t>
      </w:r>
      <w:r>
        <w:rPr>
          <w:lang w:val="fr-FR"/>
        </w:rPr>
        <w:t> </w:t>
      </w:r>
      <w:r w:rsidR="006667F9" w:rsidRPr="006667F9">
        <w:rPr>
          <w:lang w:val="fr-FR"/>
        </w:rPr>
        <w:t>ordinaire pour qu</w:t>
      </w:r>
      <w:r w:rsidR="00240A44">
        <w:rPr>
          <w:lang w:val="fr-FR"/>
        </w:rPr>
        <w:t>’</w:t>
      </w:r>
      <w:r w:rsidR="006667F9" w:rsidRPr="006667F9">
        <w:rPr>
          <w:lang w:val="fr-FR"/>
        </w:rPr>
        <w:t>elle en connaisse, les instruise et les résolve, selon les statistiques du</w:t>
      </w:r>
      <w:r>
        <w:rPr>
          <w:lang w:val="fr-FR"/>
        </w:rPr>
        <w:t> </w:t>
      </w:r>
      <w:r w:rsidR="006667F9" w:rsidRPr="006667F9">
        <w:rPr>
          <w:lang w:val="fr-FR"/>
        </w:rPr>
        <w:t>ministère public, on a observé après l</w:t>
      </w:r>
      <w:r w:rsidR="00240A44">
        <w:rPr>
          <w:lang w:val="fr-FR"/>
        </w:rPr>
        <w:t>’</w:t>
      </w:r>
      <w:r w:rsidR="006667F9" w:rsidRPr="006667F9">
        <w:rPr>
          <w:lang w:val="fr-FR"/>
        </w:rPr>
        <w:t>entrée en vigueur du Code de procédure pénale une</w:t>
      </w:r>
      <w:r>
        <w:rPr>
          <w:lang w:val="fr-FR"/>
        </w:rPr>
        <w:t> </w:t>
      </w:r>
      <w:r w:rsidR="006667F9" w:rsidRPr="006667F9">
        <w:rPr>
          <w:lang w:val="fr-FR"/>
        </w:rPr>
        <w:t>augmentation du nombre d</w:t>
      </w:r>
      <w:r w:rsidR="00240A44">
        <w:rPr>
          <w:lang w:val="fr-FR"/>
        </w:rPr>
        <w:t>’</w:t>
      </w:r>
      <w:r w:rsidR="006667F9" w:rsidRPr="006667F9">
        <w:rPr>
          <w:lang w:val="fr-FR"/>
        </w:rPr>
        <w:t>affaires résolues devant ces instances. En 2001, 15 affaires de</w:t>
      </w:r>
      <w:r>
        <w:rPr>
          <w:lang w:val="fr-FR"/>
        </w:rPr>
        <w:t> </w:t>
      </w:r>
      <w:r w:rsidR="006667F9" w:rsidRPr="006667F9">
        <w:rPr>
          <w:lang w:val="fr-FR"/>
        </w:rPr>
        <w:t>délits sexuels et de violence domestique ont été portées devant la justice pénale ordinaire;</w:t>
      </w:r>
      <w:r>
        <w:rPr>
          <w:lang w:val="fr-FR"/>
        </w:rPr>
        <w:t> </w:t>
      </w:r>
      <w:r w:rsidR="006667F9" w:rsidRPr="006667F9">
        <w:rPr>
          <w:lang w:val="fr-FR"/>
        </w:rPr>
        <w:t>de</w:t>
      </w:r>
      <w:r>
        <w:rPr>
          <w:lang w:val="fr-FR"/>
        </w:rPr>
        <w:t> </w:t>
      </w:r>
      <w:r w:rsidR="006667F9" w:rsidRPr="006667F9">
        <w:rPr>
          <w:lang w:val="fr-FR"/>
        </w:rPr>
        <w:t>janvier à décembre 2002, le nombre est passé à 232. De janvier à décembre</w:t>
      </w:r>
      <w:r>
        <w:rPr>
          <w:lang w:val="fr-FR"/>
        </w:rPr>
        <w:t> </w:t>
      </w:r>
      <w:r w:rsidR="006667F9" w:rsidRPr="006667F9">
        <w:rPr>
          <w:lang w:val="fr-FR"/>
        </w:rPr>
        <w:t>2003, 422 affaires ont été instruites. En 2004, elles s</w:t>
      </w:r>
      <w:r w:rsidR="00240A44">
        <w:rPr>
          <w:lang w:val="fr-FR"/>
        </w:rPr>
        <w:t>’</w:t>
      </w:r>
      <w:r w:rsidR="006667F9" w:rsidRPr="006667F9">
        <w:rPr>
          <w:lang w:val="fr-FR"/>
        </w:rPr>
        <w:t>élevaient à 1 182, soit près de quatre fois le nombre atteint l</w:t>
      </w:r>
      <w:r w:rsidR="00240A44">
        <w:rPr>
          <w:lang w:val="fr-FR"/>
        </w:rPr>
        <w:t>’</w:t>
      </w:r>
      <w:r w:rsidR="006667F9" w:rsidRPr="006667F9">
        <w:rPr>
          <w:lang w:val="fr-FR"/>
        </w:rPr>
        <w:t>année précédente et, en</w:t>
      </w:r>
      <w:r w:rsidR="00195AB7">
        <w:rPr>
          <w:lang w:val="fr-FR"/>
        </w:rPr>
        <w:t> </w:t>
      </w:r>
      <w:r w:rsidR="006667F9" w:rsidRPr="006667F9">
        <w:rPr>
          <w:lang w:val="fr-FR"/>
        </w:rPr>
        <w:t>2005,</w:t>
      </w:r>
      <w:r w:rsidR="00195AB7">
        <w:rPr>
          <w:lang w:val="fr-FR"/>
        </w:rPr>
        <w:t> </w:t>
      </w:r>
      <w:r w:rsidR="006667F9" w:rsidRPr="006667F9">
        <w:rPr>
          <w:lang w:val="fr-FR"/>
        </w:rPr>
        <w:t>1 360 affaires ont été traitées.</w:t>
      </w:r>
      <w:r w:rsidR="006667F9">
        <w:rPr>
          <w:rStyle w:val="FootnoteReference"/>
        </w:rPr>
        <w:footnoteReference w:id="13"/>
      </w:r>
    </w:p>
    <w:p w:rsidR="006667F9" w:rsidRPr="006667F9" w:rsidRDefault="00D8475E" w:rsidP="00D8475E">
      <w:pPr>
        <w:pStyle w:val="BodyText"/>
        <w:numPr>
          <w:ilvl w:val="5"/>
          <w:numId w:val="0"/>
        </w:numPr>
        <w:rPr>
          <w:lang w:val="fr-FR"/>
        </w:rPr>
      </w:pPr>
      <w:r>
        <w:rPr>
          <w:lang w:val="fr-FR"/>
        </w:rPr>
        <w:t>7</w:t>
      </w:r>
      <w:r w:rsidR="00D211CD">
        <w:rPr>
          <w:lang w:val="fr-FR"/>
        </w:rPr>
        <w:t>3</w:t>
      </w:r>
      <w:r>
        <w:rPr>
          <w:lang w:val="fr-FR"/>
        </w:rPr>
        <w:t>.</w:t>
      </w:r>
      <w:r>
        <w:rPr>
          <w:lang w:val="fr-FR"/>
        </w:rPr>
        <w:tab/>
      </w:r>
      <w:r w:rsidR="006667F9" w:rsidRPr="006667F9">
        <w:rPr>
          <w:lang w:val="fr-FR"/>
        </w:rPr>
        <w:t>Des politiques de prévention et de prise en charge de la violence envers les femmes et la famille ont été mises en œuvre. Des modalités de concertation ont été expérimentées entre la société civile organisée, le gouvernement national et les pouvoirs locaux en vue d</w:t>
      </w:r>
      <w:r w:rsidR="00240A44">
        <w:rPr>
          <w:lang w:val="fr-FR"/>
        </w:rPr>
        <w:t>’</w:t>
      </w:r>
      <w:r w:rsidR="006667F9" w:rsidRPr="006667F9">
        <w:rPr>
          <w:lang w:val="fr-FR"/>
        </w:rPr>
        <w:t>éradiquer la violence envers les femmes.</w:t>
      </w:r>
    </w:p>
    <w:p w:rsidR="006667F9" w:rsidRPr="006667F9" w:rsidRDefault="00D8475E" w:rsidP="00D8475E">
      <w:pPr>
        <w:pStyle w:val="BodyText"/>
        <w:numPr>
          <w:ilvl w:val="5"/>
          <w:numId w:val="0"/>
        </w:numPr>
        <w:rPr>
          <w:lang w:val="fr-FR"/>
        </w:rPr>
      </w:pPr>
      <w:r>
        <w:rPr>
          <w:lang w:val="fr-FR"/>
        </w:rPr>
        <w:t>7</w:t>
      </w:r>
      <w:r w:rsidR="00D211CD">
        <w:rPr>
          <w:lang w:val="fr-FR"/>
        </w:rPr>
        <w:t>4</w:t>
      </w:r>
      <w:r>
        <w:rPr>
          <w:lang w:val="fr-FR"/>
        </w:rPr>
        <w:t>.</w:t>
      </w:r>
      <w:r>
        <w:rPr>
          <w:lang w:val="fr-FR"/>
        </w:rPr>
        <w:tab/>
      </w:r>
      <w:r w:rsidR="006667F9" w:rsidRPr="006667F9">
        <w:rPr>
          <w:lang w:val="fr-FR"/>
        </w:rPr>
        <w:t>Le ministère public procède à l</w:t>
      </w:r>
      <w:r w:rsidR="00240A44">
        <w:rPr>
          <w:lang w:val="fr-FR"/>
        </w:rPr>
        <w:t>’</w:t>
      </w:r>
      <w:r w:rsidR="006667F9" w:rsidRPr="006667F9">
        <w:rPr>
          <w:lang w:val="fr-FR"/>
        </w:rPr>
        <w:t>instruction préparatoire et l</w:t>
      </w:r>
      <w:r w:rsidR="00240A44">
        <w:rPr>
          <w:lang w:val="fr-FR"/>
        </w:rPr>
        <w:t>’</w:t>
      </w:r>
      <w:r w:rsidR="006667F9" w:rsidRPr="006667F9">
        <w:rPr>
          <w:lang w:val="fr-FR"/>
        </w:rPr>
        <w:t>instruction à l</w:t>
      </w:r>
      <w:r w:rsidR="00240A44">
        <w:rPr>
          <w:lang w:val="fr-FR"/>
        </w:rPr>
        <w:t>’</w:t>
      </w:r>
      <w:r w:rsidR="006667F9" w:rsidRPr="006667F9">
        <w:rPr>
          <w:lang w:val="fr-FR"/>
        </w:rPr>
        <w:t>audience lors de délits entraînant la mise en mouvement de l</w:t>
      </w:r>
      <w:r w:rsidR="00240A44">
        <w:rPr>
          <w:lang w:val="fr-FR"/>
        </w:rPr>
        <w:t>’</w:t>
      </w:r>
      <w:r w:rsidR="006667F9" w:rsidRPr="006667F9">
        <w:rPr>
          <w:lang w:val="fr-FR"/>
        </w:rPr>
        <w:t>action publique conformément au Code de procédure pénale en vigueur depuis juillet 2001. Cette institution, consciente de la violence envers la femme, a adopté une politique pluridisciplinaire dans son action en s</w:t>
      </w:r>
      <w:r w:rsidR="00240A44">
        <w:rPr>
          <w:lang w:val="fr-FR"/>
        </w:rPr>
        <w:t>’</w:t>
      </w:r>
      <w:r w:rsidR="006667F9" w:rsidRPr="006667F9">
        <w:rPr>
          <w:lang w:val="fr-FR"/>
        </w:rPr>
        <w:t>attachant à poursuivre ce type de délits et prenant à cet effet diverses mesures.</w:t>
      </w:r>
    </w:p>
    <w:p w:rsidR="006667F9" w:rsidRPr="006667F9" w:rsidRDefault="00D8475E" w:rsidP="00D8475E">
      <w:pPr>
        <w:pStyle w:val="BodyText"/>
        <w:numPr>
          <w:ilvl w:val="5"/>
          <w:numId w:val="0"/>
        </w:numPr>
        <w:rPr>
          <w:lang w:val="fr-FR"/>
        </w:rPr>
      </w:pPr>
      <w:r>
        <w:rPr>
          <w:lang w:val="fr-FR"/>
        </w:rPr>
        <w:t>7</w:t>
      </w:r>
      <w:r w:rsidR="00D211CD">
        <w:rPr>
          <w:lang w:val="fr-FR"/>
        </w:rPr>
        <w:t>5</w:t>
      </w:r>
      <w:r>
        <w:rPr>
          <w:lang w:val="fr-FR"/>
        </w:rPr>
        <w:t>.</w:t>
      </w:r>
      <w:r>
        <w:rPr>
          <w:lang w:val="fr-FR"/>
        </w:rPr>
        <w:tab/>
      </w:r>
      <w:r w:rsidR="006667F9" w:rsidRPr="006667F9">
        <w:rPr>
          <w:lang w:val="fr-FR"/>
        </w:rPr>
        <w:t>Enquêtes et poursuites relatives à ce type de délits exigeant un personnel technique, le ministère public a créé des services spécialisés en matière de violence domestique et de délits sexuels dans les trois principaux districts du pays</w:t>
      </w:r>
      <w:r w:rsidR="00725BA9">
        <w:rPr>
          <w:lang w:val="fr-FR"/>
        </w:rPr>
        <w:t xml:space="preserve"> </w:t>
      </w:r>
      <w:r w:rsidR="00194961">
        <w:rPr>
          <w:lang w:val="fr-FR"/>
        </w:rPr>
        <w:t xml:space="preserve">: </w:t>
      </w:r>
      <w:r w:rsidR="006667F9" w:rsidRPr="006667F9">
        <w:rPr>
          <w:lang w:val="fr-FR"/>
        </w:rPr>
        <w:t>Guayas-Galápagos, Pichincha et Manabí. Les divers cours de formation organisés ont donné les résultats suivants</w:t>
      </w:r>
      <w:r w:rsidR="00725BA9">
        <w:rPr>
          <w:lang w:val="fr-FR"/>
        </w:rPr>
        <w:t xml:space="preserve"> : </w:t>
      </w:r>
    </w:p>
    <w:p w:rsidR="006667F9" w:rsidRPr="006667F9" w:rsidRDefault="008D0C60" w:rsidP="008D0C60">
      <w:pPr>
        <w:pStyle w:val="BodyText2"/>
        <w:numPr>
          <w:ilvl w:val="6"/>
          <w:numId w:val="0"/>
        </w:numPr>
        <w:ind w:firstLine="567"/>
        <w:rPr>
          <w:lang w:val="fr-FR"/>
        </w:rPr>
      </w:pPr>
      <w:r>
        <w:rPr>
          <w:lang w:val="fr-FR"/>
        </w:rPr>
        <w:t>a)</w:t>
      </w:r>
      <w:r>
        <w:rPr>
          <w:lang w:val="fr-FR"/>
        </w:rPr>
        <w:tab/>
      </w:r>
      <w:r w:rsidR="00280CEA">
        <w:rPr>
          <w:lang w:val="fr-FR"/>
        </w:rPr>
        <w:t>V</w:t>
      </w:r>
      <w:r w:rsidR="006667F9" w:rsidRPr="006667F9">
        <w:rPr>
          <w:lang w:val="fr-FR"/>
        </w:rPr>
        <w:t>iolence envers la femme et droit international (1998-2000) – l</w:t>
      </w:r>
      <w:r w:rsidR="00240A44">
        <w:rPr>
          <w:lang w:val="fr-FR"/>
        </w:rPr>
        <w:t>’</w:t>
      </w:r>
      <w:r w:rsidR="006667F9" w:rsidRPr="006667F9">
        <w:rPr>
          <w:lang w:val="fr-FR"/>
        </w:rPr>
        <w:t>accord interinstitutionnel entre le Conseil national des femmes et le Centre équatorien populaire d</w:t>
      </w:r>
      <w:r w:rsidR="00240A44">
        <w:rPr>
          <w:lang w:val="fr-FR"/>
        </w:rPr>
        <w:t>’</w:t>
      </w:r>
      <w:r w:rsidR="006667F9" w:rsidRPr="006667F9">
        <w:rPr>
          <w:lang w:val="fr-FR"/>
        </w:rPr>
        <w:t>appui aux femmes (CEPAM) a permis de former 210 procureurs;</w:t>
      </w:r>
    </w:p>
    <w:p w:rsidR="006667F9" w:rsidRPr="006667F9" w:rsidRDefault="008D0C60" w:rsidP="008D0C60">
      <w:pPr>
        <w:pStyle w:val="BodyText2"/>
        <w:numPr>
          <w:ilvl w:val="6"/>
          <w:numId w:val="0"/>
        </w:numPr>
        <w:ind w:firstLine="567"/>
        <w:rPr>
          <w:lang w:val="fr-FR"/>
        </w:rPr>
      </w:pPr>
      <w:r>
        <w:rPr>
          <w:lang w:val="fr-FR"/>
        </w:rPr>
        <w:t>b)</w:t>
      </w:r>
      <w:r>
        <w:rPr>
          <w:lang w:val="fr-FR"/>
        </w:rPr>
        <w:tab/>
      </w:r>
      <w:r w:rsidR="00280CEA">
        <w:rPr>
          <w:lang w:val="fr-FR"/>
        </w:rPr>
        <w:t>A</w:t>
      </w:r>
      <w:r w:rsidR="006667F9" w:rsidRPr="006667F9">
        <w:rPr>
          <w:lang w:val="fr-FR"/>
        </w:rPr>
        <w:t>ccord avec le programme justice et égalité entre les sexes de l</w:t>
      </w:r>
      <w:r w:rsidR="00240A44">
        <w:rPr>
          <w:lang w:val="fr-FR"/>
        </w:rPr>
        <w:t>’</w:t>
      </w:r>
      <w:r w:rsidR="006667F9" w:rsidRPr="006667F9">
        <w:rPr>
          <w:lang w:val="fr-FR"/>
        </w:rPr>
        <w:t>ILANUD – formation dispensée à 70 procureurs, dont 13 comme formateurs chargés de la diffuser à l</w:t>
      </w:r>
      <w:r w:rsidR="00240A44">
        <w:rPr>
          <w:lang w:val="fr-FR"/>
        </w:rPr>
        <w:t>’</w:t>
      </w:r>
      <w:r w:rsidR="006667F9" w:rsidRPr="006667F9">
        <w:rPr>
          <w:lang w:val="fr-FR"/>
        </w:rPr>
        <w:t>échelon national, élaboration d</w:t>
      </w:r>
      <w:r w:rsidR="00240A44">
        <w:rPr>
          <w:lang w:val="fr-FR"/>
        </w:rPr>
        <w:t>’</w:t>
      </w:r>
      <w:r w:rsidR="006667F9" w:rsidRPr="006667F9">
        <w:rPr>
          <w:lang w:val="fr-FR"/>
        </w:rPr>
        <w:t>un protocole de suivi de cette formation et actualisation du Manuel du procureur dans la perspective de l</w:t>
      </w:r>
      <w:r w:rsidR="00240A44">
        <w:rPr>
          <w:lang w:val="fr-FR"/>
        </w:rPr>
        <w:t>’</w:t>
      </w:r>
      <w:r w:rsidR="006667F9" w:rsidRPr="006667F9">
        <w:rPr>
          <w:lang w:val="fr-FR"/>
        </w:rPr>
        <w:t>égalité entre les sexes;</w:t>
      </w:r>
    </w:p>
    <w:p w:rsidR="006667F9" w:rsidRPr="006667F9" w:rsidRDefault="008D0C60" w:rsidP="008D0C60">
      <w:pPr>
        <w:pStyle w:val="BodyText2"/>
        <w:numPr>
          <w:ilvl w:val="6"/>
          <w:numId w:val="0"/>
        </w:numPr>
        <w:ind w:firstLine="567"/>
        <w:rPr>
          <w:lang w:val="fr-FR"/>
        </w:rPr>
      </w:pPr>
      <w:r>
        <w:rPr>
          <w:lang w:val="fr-FR"/>
        </w:rPr>
        <w:t>c)</w:t>
      </w:r>
      <w:r>
        <w:rPr>
          <w:lang w:val="fr-FR"/>
        </w:rPr>
        <w:tab/>
      </w:r>
      <w:r w:rsidR="00280CEA">
        <w:rPr>
          <w:lang w:val="fr-FR"/>
        </w:rPr>
        <w:t>U</w:t>
      </w:r>
      <w:r w:rsidR="006667F9" w:rsidRPr="006667F9">
        <w:rPr>
          <w:lang w:val="fr-FR"/>
        </w:rPr>
        <w:t>ne formation en matière d</w:t>
      </w:r>
      <w:r w:rsidR="00240A44">
        <w:rPr>
          <w:lang w:val="fr-FR"/>
        </w:rPr>
        <w:t>’</w:t>
      </w:r>
      <w:r w:rsidR="006667F9" w:rsidRPr="006667F9">
        <w:rPr>
          <w:lang w:val="fr-FR"/>
        </w:rPr>
        <w:t>équité entre les sexes et de garanties d</w:t>
      </w:r>
      <w:r w:rsidR="00240A44">
        <w:rPr>
          <w:lang w:val="fr-FR"/>
        </w:rPr>
        <w:t>’</w:t>
      </w:r>
      <w:r w:rsidR="006667F9" w:rsidRPr="006667F9">
        <w:rPr>
          <w:lang w:val="fr-FR"/>
        </w:rPr>
        <w:t>une procédure régulière a été dispensée à 150 juristes, fonctionnaires du service du Défenseur du peuple, juges aux affaires pénales et procureurs des institutions membres de l</w:t>
      </w:r>
      <w:r w:rsidR="00240A44">
        <w:rPr>
          <w:lang w:val="fr-FR"/>
        </w:rPr>
        <w:t>’</w:t>
      </w:r>
      <w:r w:rsidR="006667F9" w:rsidRPr="006667F9">
        <w:rPr>
          <w:lang w:val="fr-FR"/>
        </w:rPr>
        <w:t>Observatoire pour une vie sans violence envers les femmes et les jeunes filles, à l</w:t>
      </w:r>
      <w:r w:rsidR="00240A44">
        <w:rPr>
          <w:lang w:val="fr-FR"/>
        </w:rPr>
        <w:t>’</w:t>
      </w:r>
      <w:r w:rsidR="006667F9" w:rsidRPr="006667F9">
        <w:rPr>
          <w:lang w:val="fr-FR"/>
        </w:rPr>
        <w:t>échelon central dans cinq provinces</w:t>
      </w:r>
      <w:r w:rsidR="00725BA9">
        <w:rPr>
          <w:lang w:val="fr-FR"/>
        </w:rPr>
        <w:t xml:space="preserve"> </w:t>
      </w:r>
      <w:r w:rsidR="00194961">
        <w:rPr>
          <w:lang w:val="fr-FR"/>
        </w:rPr>
        <w:t xml:space="preserve">: </w:t>
      </w:r>
      <w:r w:rsidR="006667F9" w:rsidRPr="006667F9">
        <w:rPr>
          <w:lang w:val="fr-FR"/>
        </w:rPr>
        <w:t>Imbabura, Manabí, Guayas, Pichincha et Azuay;</w:t>
      </w:r>
    </w:p>
    <w:p w:rsidR="006667F9" w:rsidRPr="006667F9" w:rsidRDefault="008D0C60" w:rsidP="008D0C60">
      <w:pPr>
        <w:pStyle w:val="BodyText2"/>
        <w:numPr>
          <w:ilvl w:val="6"/>
          <w:numId w:val="0"/>
        </w:numPr>
        <w:ind w:firstLine="567"/>
        <w:rPr>
          <w:lang w:val="fr-FR"/>
        </w:rPr>
      </w:pPr>
      <w:r>
        <w:rPr>
          <w:lang w:val="fr-FR"/>
        </w:rPr>
        <w:t>d)</w:t>
      </w:r>
      <w:r>
        <w:rPr>
          <w:lang w:val="fr-FR"/>
        </w:rPr>
        <w:tab/>
      </w:r>
      <w:r w:rsidR="00280CEA">
        <w:rPr>
          <w:lang w:val="fr-FR"/>
        </w:rPr>
        <w:t>L</w:t>
      </w:r>
      <w:r w:rsidR="006667F9" w:rsidRPr="006667F9">
        <w:rPr>
          <w:lang w:val="fr-FR"/>
        </w:rPr>
        <w:t>e ministère public a créé, par la décision n° 034 du 6 août 2003, le Comité de la parité entre les sexes, qui a pour fonctions propres de conseiller, de proposer des activités de formation et d</w:t>
      </w:r>
      <w:r w:rsidR="00240A44">
        <w:rPr>
          <w:lang w:val="fr-FR"/>
        </w:rPr>
        <w:t>’</w:t>
      </w:r>
      <w:r w:rsidR="006667F9" w:rsidRPr="006667F9">
        <w:rPr>
          <w:lang w:val="fr-FR"/>
        </w:rPr>
        <w:t>évaluer le programme de formation à l</w:t>
      </w:r>
      <w:r w:rsidR="00240A44">
        <w:rPr>
          <w:lang w:val="fr-FR"/>
        </w:rPr>
        <w:t>’</w:t>
      </w:r>
      <w:r w:rsidR="006667F9" w:rsidRPr="006667F9">
        <w:rPr>
          <w:lang w:val="fr-FR"/>
        </w:rPr>
        <w:t>égalité entre les sexes de l</w:t>
      </w:r>
      <w:r w:rsidR="00240A44">
        <w:rPr>
          <w:lang w:val="fr-FR"/>
        </w:rPr>
        <w:t>’</w:t>
      </w:r>
      <w:r w:rsidR="006667F9" w:rsidRPr="006667F9">
        <w:rPr>
          <w:lang w:val="fr-FR"/>
        </w:rPr>
        <w:t>École de formation des procureurs;</w:t>
      </w:r>
    </w:p>
    <w:p w:rsidR="006667F9" w:rsidRPr="006667F9" w:rsidRDefault="008D0C60" w:rsidP="008D0C60">
      <w:pPr>
        <w:pStyle w:val="BodyText2"/>
        <w:numPr>
          <w:ilvl w:val="6"/>
          <w:numId w:val="0"/>
        </w:numPr>
        <w:ind w:firstLine="567"/>
        <w:rPr>
          <w:lang w:val="fr-FR"/>
        </w:rPr>
      </w:pPr>
      <w:r>
        <w:rPr>
          <w:lang w:val="fr-FR"/>
        </w:rPr>
        <w:t>e)</w:t>
      </w:r>
      <w:r>
        <w:rPr>
          <w:lang w:val="fr-FR"/>
        </w:rPr>
        <w:tab/>
      </w:r>
      <w:r w:rsidR="00280CEA">
        <w:rPr>
          <w:lang w:val="fr-FR"/>
        </w:rPr>
        <w:t>L</w:t>
      </w:r>
      <w:r w:rsidR="006667F9" w:rsidRPr="006667F9">
        <w:rPr>
          <w:lang w:val="fr-FR"/>
        </w:rPr>
        <w:t>e ministère public et la société civile ont élaboré cinq protocoles communs et obligatoires, dont un porte sur les délits de violence domestique et un autre sur les délits de caractère sexuel; pour ce dernier, un modèle de sensibilisation à l</w:t>
      </w:r>
      <w:r w:rsidR="00240A44">
        <w:rPr>
          <w:lang w:val="fr-FR"/>
        </w:rPr>
        <w:t>’</w:t>
      </w:r>
      <w:r w:rsidR="006667F9" w:rsidRPr="006667F9">
        <w:rPr>
          <w:lang w:val="fr-FR"/>
        </w:rPr>
        <w:t>équité entre les sexes a été conçu à l</w:t>
      </w:r>
      <w:r w:rsidR="00240A44">
        <w:rPr>
          <w:lang w:val="fr-FR"/>
        </w:rPr>
        <w:t>’</w:t>
      </w:r>
      <w:r w:rsidR="006667F9" w:rsidRPr="006667F9">
        <w:rPr>
          <w:lang w:val="fr-FR"/>
        </w:rPr>
        <w:t>intention de 350 experts médicaux reconnus par le ministère public.</w:t>
      </w:r>
    </w:p>
    <w:p w:rsidR="006667F9" w:rsidRPr="006667F9" w:rsidRDefault="00D211CD" w:rsidP="00D8475E">
      <w:pPr>
        <w:pStyle w:val="BodyText"/>
        <w:numPr>
          <w:ilvl w:val="5"/>
          <w:numId w:val="0"/>
        </w:numPr>
        <w:rPr>
          <w:lang w:val="fr-FR"/>
        </w:rPr>
      </w:pPr>
      <w:r>
        <w:rPr>
          <w:lang w:val="fr-FR"/>
        </w:rPr>
        <w:t>76.</w:t>
      </w:r>
      <w:r>
        <w:rPr>
          <w:lang w:val="fr-FR"/>
        </w:rPr>
        <w:tab/>
      </w:r>
      <w:r w:rsidR="006667F9" w:rsidRPr="006667F9">
        <w:rPr>
          <w:lang w:val="fr-FR"/>
        </w:rPr>
        <w:t>Le ministère public a mis en œuvre le Programme de protection des victimes, témoins et autres participants à la procédure pénale, qui vise en particulier les délits de caractère sexuel et la violence domestique.</w:t>
      </w:r>
    </w:p>
    <w:p w:rsidR="006667F9" w:rsidRPr="006667F9" w:rsidRDefault="00D211CD" w:rsidP="00D8475E">
      <w:pPr>
        <w:pStyle w:val="BodyText"/>
        <w:numPr>
          <w:ilvl w:val="5"/>
          <w:numId w:val="0"/>
        </w:numPr>
        <w:rPr>
          <w:lang w:val="fr-FR"/>
        </w:rPr>
      </w:pPr>
      <w:r>
        <w:rPr>
          <w:lang w:val="fr-FR"/>
        </w:rPr>
        <w:t>77.</w:t>
      </w:r>
      <w:r>
        <w:rPr>
          <w:lang w:val="fr-FR"/>
        </w:rPr>
        <w:tab/>
      </w:r>
      <w:r w:rsidR="006667F9" w:rsidRPr="006667F9">
        <w:rPr>
          <w:lang w:val="fr-FR"/>
        </w:rPr>
        <w:t>L</w:t>
      </w:r>
      <w:r w:rsidR="00240A44">
        <w:rPr>
          <w:lang w:val="fr-FR"/>
        </w:rPr>
        <w:t>’</w:t>
      </w:r>
      <w:r w:rsidR="006667F9" w:rsidRPr="006667F9">
        <w:rPr>
          <w:lang w:val="fr-FR"/>
        </w:rPr>
        <w:t>attention de l</w:t>
      </w:r>
      <w:r w:rsidR="00240A44">
        <w:rPr>
          <w:lang w:val="fr-FR"/>
        </w:rPr>
        <w:t>’</w:t>
      </w:r>
      <w:r w:rsidR="006667F9" w:rsidRPr="006667F9">
        <w:rPr>
          <w:lang w:val="fr-FR"/>
        </w:rPr>
        <w:t>État est attirée sur la préoccupation du Comité quant au "très grand nombre de suicides de mineures, qui semble être lié en partie à l</w:t>
      </w:r>
      <w:r w:rsidR="00240A44">
        <w:rPr>
          <w:lang w:val="fr-FR"/>
        </w:rPr>
        <w:t>’</w:t>
      </w:r>
      <w:r w:rsidR="006667F9" w:rsidRPr="006667F9">
        <w:rPr>
          <w:lang w:val="fr-FR"/>
        </w:rPr>
        <w:t>interdiction de l</w:t>
      </w:r>
      <w:r w:rsidR="00240A44">
        <w:rPr>
          <w:lang w:val="fr-FR"/>
        </w:rPr>
        <w:t>’</w:t>
      </w:r>
      <w:r w:rsidR="006667F9" w:rsidRPr="006667F9">
        <w:rPr>
          <w:lang w:val="fr-FR"/>
        </w:rPr>
        <w:t>avortement", formulée au paragraphe 11 des Observations finales. À cet égard, l</w:t>
      </w:r>
      <w:r w:rsidR="00240A44">
        <w:rPr>
          <w:lang w:val="fr-FR"/>
        </w:rPr>
        <w:t>’</w:t>
      </w:r>
      <w:r w:rsidR="006667F9" w:rsidRPr="006667F9">
        <w:rPr>
          <w:lang w:val="fr-FR"/>
        </w:rPr>
        <w:t>Équateur souhaiterait souligner que, d</w:t>
      </w:r>
      <w:r w:rsidR="00240A44">
        <w:rPr>
          <w:lang w:val="fr-FR"/>
        </w:rPr>
        <w:t>’</w:t>
      </w:r>
      <w:r w:rsidR="006667F9" w:rsidRPr="006667F9">
        <w:rPr>
          <w:lang w:val="fr-FR"/>
        </w:rPr>
        <w:t>après les statistiques officielles actualisées, aucun suicide enregistré n</w:t>
      </w:r>
      <w:r w:rsidR="00240A44">
        <w:rPr>
          <w:lang w:val="fr-FR"/>
        </w:rPr>
        <w:t>’</w:t>
      </w:r>
      <w:r w:rsidR="006667F9" w:rsidRPr="006667F9">
        <w:rPr>
          <w:lang w:val="fr-FR"/>
        </w:rPr>
        <w:t>a pour cause l</w:t>
      </w:r>
      <w:r w:rsidR="00240A44">
        <w:rPr>
          <w:lang w:val="fr-FR"/>
        </w:rPr>
        <w:t>’</w:t>
      </w:r>
      <w:r w:rsidR="006667F9" w:rsidRPr="006667F9">
        <w:rPr>
          <w:lang w:val="fr-FR"/>
        </w:rPr>
        <w:t>avortement ou le viol.</w:t>
      </w:r>
    </w:p>
    <w:p w:rsidR="006667F9" w:rsidRPr="006667F9" w:rsidRDefault="00D211CD" w:rsidP="00D8475E">
      <w:pPr>
        <w:pStyle w:val="BodyText"/>
        <w:numPr>
          <w:ilvl w:val="5"/>
          <w:numId w:val="0"/>
        </w:numPr>
        <w:rPr>
          <w:lang w:val="fr-FR"/>
        </w:rPr>
      </w:pPr>
      <w:r>
        <w:rPr>
          <w:lang w:val="fr-FR"/>
        </w:rPr>
        <w:t>78.</w:t>
      </w:r>
      <w:r>
        <w:rPr>
          <w:lang w:val="fr-FR"/>
        </w:rPr>
        <w:tab/>
      </w:r>
      <w:r w:rsidR="006667F9" w:rsidRPr="006667F9">
        <w:rPr>
          <w:lang w:val="fr-FR"/>
        </w:rPr>
        <w:t>Concernant le problème des adolescentes et des femmes victimes de viols, le protocole médical relatif aux délits sexuels exige du médecin légiste ou expert qu</w:t>
      </w:r>
      <w:r w:rsidR="00240A44">
        <w:rPr>
          <w:lang w:val="fr-FR"/>
        </w:rPr>
        <w:t>’</w:t>
      </w:r>
      <w:r w:rsidR="006667F9" w:rsidRPr="006667F9">
        <w:rPr>
          <w:lang w:val="fr-FR"/>
        </w:rPr>
        <w:t>il informe la victime de l</w:t>
      </w:r>
      <w:r w:rsidR="00240A44">
        <w:rPr>
          <w:lang w:val="fr-FR"/>
        </w:rPr>
        <w:t>’</w:t>
      </w:r>
      <w:r w:rsidR="006667F9" w:rsidRPr="006667F9">
        <w:rPr>
          <w:lang w:val="fr-FR"/>
        </w:rPr>
        <w:t>existence d</w:t>
      </w:r>
      <w:r w:rsidR="00240A44">
        <w:rPr>
          <w:lang w:val="fr-FR"/>
        </w:rPr>
        <w:t>’</w:t>
      </w:r>
      <w:r w:rsidR="006667F9" w:rsidRPr="006667F9">
        <w:rPr>
          <w:lang w:val="fr-FR"/>
        </w:rPr>
        <w:t>une pilule contraceptive d</w:t>
      </w:r>
      <w:r w:rsidR="00240A44">
        <w:rPr>
          <w:lang w:val="fr-FR"/>
        </w:rPr>
        <w:t>’</w:t>
      </w:r>
      <w:r w:rsidR="006667F9" w:rsidRPr="006667F9">
        <w:rPr>
          <w:lang w:val="fr-FR"/>
        </w:rPr>
        <w:t>urgence et des services où elle peut s</w:t>
      </w:r>
      <w:r w:rsidR="00240A44">
        <w:rPr>
          <w:lang w:val="fr-FR"/>
        </w:rPr>
        <w:t>’</w:t>
      </w:r>
      <w:r w:rsidR="006667F9" w:rsidRPr="006667F9">
        <w:rPr>
          <w:lang w:val="fr-FR"/>
        </w:rPr>
        <w:t>adresser pour son administration, ainsi que du risque et de la prévention des maladies sexuellement transmissibles et du VIH/SIDA. Par cette mesure et d</w:t>
      </w:r>
      <w:r w:rsidR="00240A44">
        <w:rPr>
          <w:lang w:val="fr-FR"/>
        </w:rPr>
        <w:t>’</w:t>
      </w:r>
      <w:r w:rsidR="006667F9" w:rsidRPr="006667F9">
        <w:rPr>
          <w:lang w:val="fr-FR"/>
        </w:rPr>
        <w:t>autres didactiques, l</w:t>
      </w:r>
      <w:r w:rsidR="00240A44">
        <w:rPr>
          <w:lang w:val="fr-FR"/>
        </w:rPr>
        <w:t>’</w:t>
      </w:r>
      <w:r w:rsidR="006667F9" w:rsidRPr="006667F9">
        <w:rPr>
          <w:lang w:val="fr-FR"/>
        </w:rPr>
        <w:t>État cherche à résoudre le problème des grossesses non désirées.</w:t>
      </w:r>
    </w:p>
    <w:p w:rsidR="006667F9" w:rsidRPr="006667F9" w:rsidRDefault="00D211CD" w:rsidP="00D211CD">
      <w:pPr>
        <w:pStyle w:val="BodyText"/>
        <w:numPr>
          <w:ilvl w:val="5"/>
          <w:numId w:val="0"/>
        </w:numPr>
        <w:rPr>
          <w:lang w:val="fr-FR"/>
        </w:rPr>
      </w:pPr>
      <w:r>
        <w:rPr>
          <w:lang w:val="fr-FR"/>
        </w:rPr>
        <w:t>79.</w:t>
      </w:r>
      <w:r>
        <w:rPr>
          <w:lang w:val="fr-FR"/>
        </w:rPr>
        <w:tab/>
      </w:r>
      <w:r w:rsidR="006667F9" w:rsidRPr="006667F9">
        <w:rPr>
          <w:lang w:val="fr-FR"/>
        </w:rPr>
        <w:t>Pour répondre à la recommandation du Comité exprimée audit paragraphe 11, concernant l</w:t>
      </w:r>
      <w:r w:rsidR="00240A44">
        <w:rPr>
          <w:lang w:val="fr-FR"/>
        </w:rPr>
        <w:t>’</w:t>
      </w:r>
      <w:r w:rsidR="006667F9" w:rsidRPr="006667F9">
        <w:rPr>
          <w:lang w:val="fr-FR"/>
        </w:rPr>
        <w:t>accès des adolescentes à des services de santé et des services éducatifs adaptés, en 2005, le Ministère de la santé publique et d</w:t>
      </w:r>
      <w:r w:rsidR="00240A44">
        <w:rPr>
          <w:lang w:val="fr-FR"/>
        </w:rPr>
        <w:t>’</w:t>
      </w:r>
      <w:r w:rsidR="006667F9" w:rsidRPr="006667F9">
        <w:rPr>
          <w:lang w:val="fr-FR"/>
        </w:rPr>
        <w:t>autres intervenants essentiels du secteur de la santé ont élaboré conjointement le Plan national relatif à la santé et aux droits concernant la sexualité et la procréation, dont l</w:t>
      </w:r>
      <w:r w:rsidR="00240A44">
        <w:rPr>
          <w:lang w:val="fr-FR"/>
        </w:rPr>
        <w:t>’</w:t>
      </w:r>
      <w:r w:rsidR="006667F9" w:rsidRPr="006667F9">
        <w:rPr>
          <w:lang w:val="fr-FR"/>
        </w:rPr>
        <w:t>objet consiste à "garantir l</w:t>
      </w:r>
      <w:r w:rsidR="00240A44">
        <w:rPr>
          <w:lang w:val="fr-FR"/>
        </w:rPr>
        <w:t>’</w:t>
      </w:r>
      <w:r w:rsidR="006667F9" w:rsidRPr="006667F9">
        <w:rPr>
          <w:lang w:val="fr-FR"/>
        </w:rPr>
        <w:t xml:space="preserve">application de </w:t>
      </w:r>
      <w:smartTag w:uri="urn:schemas-microsoft-com:office:smarttags" w:element="PersonName">
        <w:smartTagPr>
          <w:attr w:name="ProductID" w:val="la Politique"/>
        </w:smartTagPr>
        <w:r w:rsidR="006667F9" w:rsidRPr="006667F9">
          <w:rPr>
            <w:lang w:val="fr-FR"/>
          </w:rPr>
          <w:t>la Politique</w:t>
        </w:r>
      </w:smartTag>
      <w:r w:rsidR="006667F9" w:rsidRPr="006667F9">
        <w:rPr>
          <w:lang w:val="fr-FR"/>
        </w:rPr>
        <w:t xml:space="preserve"> nationale définie dans ce plan, en tant qu</w:t>
      </w:r>
      <w:r w:rsidR="00240A44">
        <w:rPr>
          <w:lang w:val="fr-FR"/>
        </w:rPr>
        <w:t>’</w:t>
      </w:r>
      <w:r w:rsidR="006667F9" w:rsidRPr="006667F9">
        <w:rPr>
          <w:lang w:val="fr-FR"/>
        </w:rPr>
        <w:t>élément des droits de l</w:t>
      </w:r>
      <w:r w:rsidR="00240A44">
        <w:rPr>
          <w:lang w:val="fr-FR"/>
        </w:rPr>
        <w:t>’</w:t>
      </w:r>
      <w:r w:rsidR="006667F9" w:rsidRPr="006667F9">
        <w:rPr>
          <w:lang w:val="fr-FR"/>
        </w:rPr>
        <w:t>homme et de la santé, afin de permettre le plein épanouissement des hommes et des femmes de l</w:t>
      </w:r>
      <w:r w:rsidR="00240A44">
        <w:rPr>
          <w:lang w:val="fr-FR"/>
        </w:rPr>
        <w:t>’</w:t>
      </w:r>
      <w:r w:rsidR="006667F9" w:rsidRPr="006667F9">
        <w:rPr>
          <w:lang w:val="fr-FR"/>
        </w:rPr>
        <w:t>Équateur et l</w:t>
      </w:r>
      <w:r w:rsidR="00240A44">
        <w:rPr>
          <w:lang w:val="fr-FR"/>
        </w:rPr>
        <w:t>’</w:t>
      </w:r>
      <w:r w:rsidR="006667F9" w:rsidRPr="006667F9">
        <w:rPr>
          <w:lang w:val="fr-FR"/>
        </w:rPr>
        <w:t>amélioration de leur qualité de vie, y compris la possibilité de jouir d</w:t>
      </w:r>
      <w:r w:rsidR="00240A44">
        <w:rPr>
          <w:lang w:val="fr-FR"/>
        </w:rPr>
        <w:t>’</w:t>
      </w:r>
      <w:r w:rsidR="006667F9" w:rsidRPr="006667F9">
        <w:rPr>
          <w:lang w:val="fr-FR"/>
        </w:rPr>
        <w:t>une vie sexuelle satisfaisante et de la liberté de décider de procréer ou non, quand et à quelle fréquence".</w:t>
      </w:r>
    </w:p>
    <w:p w:rsidR="006667F9" w:rsidRPr="006667F9" w:rsidRDefault="00D211CD" w:rsidP="00D211CD">
      <w:pPr>
        <w:pStyle w:val="BodyText"/>
        <w:numPr>
          <w:ilvl w:val="5"/>
          <w:numId w:val="0"/>
        </w:numPr>
        <w:rPr>
          <w:lang w:val="fr-FR"/>
        </w:rPr>
      </w:pPr>
      <w:r>
        <w:rPr>
          <w:lang w:val="fr-FR"/>
        </w:rPr>
        <w:t>80.</w:t>
      </w:r>
      <w:r>
        <w:rPr>
          <w:lang w:val="fr-FR"/>
        </w:rPr>
        <w:tab/>
      </w:r>
      <w:r w:rsidR="006667F9" w:rsidRPr="006667F9">
        <w:rPr>
          <w:lang w:val="fr-FR"/>
        </w:rPr>
        <w:t>La loi organique de santé, promulguée sous le titre de loi n° 67 dans le supplément au Journal officiel n° 423 du 22 décembre 2006, remplace le Code de la santé antérieur. Elle comprend un chapitre consacré à l</w:t>
      </w:r>
      <w:r w:rsidR="00240A44">
        <w:rPr>
          <w:lang w:val="fr-FR"/>
        </w:rPr>
        <w:t>’</w:t>
      </w:r>
      <w:r w:rsidR="006667F9" w:rsidRPr="006667F9">
        <w:rPr>
          <w:lang w:val="fr-FR"/>
        </w:rPr>
        <w:t>hygiène sexuelle et à la santé génésique, qui garantit, entre autres, le droit des femmes et des hommes de décider s</w:t>
      </w:r>
      <w:r w:rsidR="00240A44">
        <w:rPr>
          <w:lang w:val="fr-FR"/>
        </w:rPr>
        <w:t>’</w:t>
      </w:r>
      <w:r w:rsidR="006667F9" w:rsidRPr="006667F9">
        <w:rPr>
          <w:lang w:val="fr-FR"/>
        </w:rPr>
        <w:t>ils veulent ou non avoir des enfants et quand les avoir, ainsi que l</w:t>
      </w:r>
      <w:r w:rsidR="00240A44">
        <w:rPr>
          <w:lang w:val="fr-FR"/>
        </w:rPr>
        <w:t>’</w:t>
      </w:r>
      <w:r w:rsidR="006667F9" w:rsidRPr="006667F9">
        <w:rPr>
          <w:lang w:val="fr-FR"/>
        </w:rPr>
        <w:t>accès à la contraception, et oblige à mettre en œuvre des actions de prévention et de soins en matière de sexualité et de procréation pour l</w:t>
      </w:r>
      <w:r w:rsidR="00240A44">
        <w:rPr>
          <w:lang w:val="fr-FR"/>
        </w:rPr>
        <w:t>’</w:t>
      </w:r>
      <w:r w:rsidR="006667F9" w:rsidRPr="006667F9">
        <w:rPr>
          <w:lang w:val="fr-FR"/>
        </w:rPr>
        <w:t>ensemble de la population, et plus particulièrement le groupe des adolescents. Elle prévoit également la formulation de politiques et de programmes d</w:t>
      </w:r>
      <w:r w:rsidR="00240A44">
        <w:rPr>
          <w:lang w:val="fr-FR"/>
        </w:rPr>
        <w:t>’</w:t>
      </w:r>
      <w:r w:rsidR="006667F9" w:rsidRPr="006667F9">
        <w:rPr>
          <w:lang w:val="fr-FR"/>
        </w:rPr>
        <w:t>éducation pour promouvoir l</w:t>
      </w:r>
      <w:r w:rsidR="00240A44">
        <w:rPr>
          <w:lang w:val="fr-FR"/>
        </w:rPr>
        <w:t>’</w:t>
      </w:r>
      <w:r w:rsidR="006667F9" w:rsidRPr="006667F9">
        <w:rPr>
          <w:lang w:val="fr-FR"/>
        </w:rPr>
        <w:t>hygiène sexuelle et la santé génésique, prévenir la grossesse chez les adolescentes, le VIH/sida et les autres maladies sexuellement transmissibles et favoriser la paternité et la maternité responsables et l</w:t>
      </w:r>
      <w:r w:rsidR="00240A44">
        <w:rPr>
          <w:lang w:val="fr-FR"/>
        </w:rPr>
        <w:t>’</w:t>
      </w:r>
      <w:r w:rsidR="006667F9" w:rsidRPr="006667F9">
        <w:rPr>
          <w:lang w:val="fr-FR"/>
        </w:rPr>
        <w:t>élimination de l</w:t>
      </w:r>
      <w:r w:rsidR="00240A44">
        <w:rPr>
          <w:lang w:val="fr-FR"/>
        </w:rPr>
        <w:t>’</w:t>
      </w:r>
      <w:r w:rsidR="006667F9" w:rsidRPr="006667F9">
        <w:rPr>
          <w:lang w:val="fr-FR"/>
        </w:rPr>
        <w:t>exploitation sexuelle.</w:t>
      </w:r>
    </w:p>
    <w:p w:rsidR="006667F9" w:rsidRDefault="006667F9" w:rsidP="008611DF">
      <w:pPr>
        <w:pStyle w:val="Style1"/>
      </w:pPr>
      <w:r>
        <w:t>3.</w:t>
      </w:r>
      <w:r>
        <w:tab/>
        <w:t>Participation civile, politique et sociale des Équatoriennes</w:t>
      </w:r>
    </w:p>
    <w:p w:rsidR="006667F9" w:rsidRPr="006667F9" w:rsidRDefault="00D211CD" w:rsidP="00D211CD">
      <w:pPr>
        <w:pStyle w:val="BodyText"/>
        <w:numPr>
          <w:ilvl w:val="5"/>
          <w:numId w:val="0"/>
        </w:numPr>
        <w:rPr>
          <w:lang w:val="fr-FR"/>
        </w:rPr>
      </w:pPr>
      <w:r>
        <w:rPr>
          <w:lang w:val="fr-FR"/>
        </w:rPr>
        <w:t>81.</w:t>
      </w:r>
      <w:r>
        <w:rPr>
          <w:lang w:val="fr-FR"/>
        </w:rPr>
        <w:tab/>
      </w:r>
      <w:r w:rsidR="006667F9" w:rsidRPr="006667F9">
        <w:rPr>
          <w:lang w:val="fr-FR"/>
        </w:rPr>
        <w:t>Dans le domaine civil, pour contracter des obligations relatives aux biens patrimoniaux de la communauté conjugale, la personne qui administre la communauté doit obtenir l</w:t>
      </w:r>
      <w:r w:rsidR="00240A44">
        <w:rPr>
          <w:lang w:val="fr-FR"/>
        </w:rPr>
        <w:t>’</w:t>
      </w:r>
      <w:r w:rsidR="006667F9" w:rsidRPr="006667F9">
        <w:rPr>
          <w:lang w:val="fr-FR"/>
        </w:rPr>
        <w:t>autorisation par écrit du conjoint, sinon les contrats ne peuvent être conclus ou perdent leur valeur juridique. La communauté conjugale peut être administrée indifféremment par l</w:t>
      </w:r>
      <w:r w:rsidR="00240A44">
        <w:rPr>
          <w:lang w:val="fr-FR"/>
        </w:rPr>
        <w:t>’</w:t>
      </w:r>
      <w:r w:rsidR="006667F9" w:rsidRPr="006667F9">
        <w:rPr>
          <w:lang w:val="fr-FR"/>
        </w:rPr>
        <w:t>un des conjoints d</w:t>
      </w:r>
      <w:r w:rsidR="00240A44">
        <w:rPr>
          <w:lang w:val="fr-FR"/>
        </w:rPr>
        <w:t>’</w:t>
      </w:r>
      <w:r w:rsidR="006667F9" w:rsidRPr="006667F9">
        <w:rPr>
          <w:lang w:val="fr-FR"/>
        </w:rPr>
        <w:t>un commun accord, mais, sans indication expresse, le mari est supposé s</w:t>
      </w:r>
      <w:r w:rsidR="00240A44">
        <w:rPr>
          <w:lang w:val="fr-FR"/>
        </w:rPr>
        <w:t>’</w:t>
      </w:r>
      <w:r w:rsidR="006667F9" w:rsidRPr="006667F9">
        <w:rPr>
          <w:lang w:val="fr-FR"/>
        </w:rPr>
        <w:t>en charger.</w:t>
      </w:r>
    </w:p>
    <w:p w:rsidR="006667F9" w:rsidRPr="006667F9" w:rsidRDefault="00D211CD" w:rsidP="00D211CD">
      <w:pPr>
        <w:pStyle w:val="BodyText"/>
        <w:numPr>
          <w:ilvl w:val="5"/>
          <w:numId w:val="0"/>
        </w:numPr>
        <w:rPr>
          <w:lang w:val="fr-FR"/>
        </w:rPr>
      </w:pPr>
      <w:r>
        <w:rPr>
          <w:lang w:val="fr-FR"/>
        </w:rPr>
        <w:t>82.</w:t>
      </w:r>
      <w:r>
        <w:rPr>
          <w:lang w:val="fr-FR"/>
        </w:rPr>
        <w:tab/>
      </w:r>
      <w:r w:rsidR="006667F9" w:rsidRPr="006667F9">
        <w:rPr>
          <w:lang w:val="fr-FR"/>
        </w:rPr>
        <w:t>La participation des femmes dans tous les aspects de la vie nationale, dans le milieu professionnel, politique et universitaire est croissante. Cette présence féminine a entraîné une diminution de certaines attitudes sexistes et renforcé l</w:t>
      </w:r>
      <w:r w:rsidR="00240A44">
        <w:rPr>
          <w:lang w:val="fr-FR"/>
        </w:rPr>
        <w:t>’</w:t>
      </w:r>
      <w:r w:rsidR="006667F9" w:rsidRPr="006667F9">
        <w:rPr>
          <w:lang w:val="fr-FR"/>
        </w:rPr>
        <w:t>organisation des femmes dans différents secteurs et domaines d</w:t>
      </w:r>
      <w:r w:rsidR="00240A44">
        <w:rPr>
          <w:lang w:val="fr-FR"/>
        </w:rPr>
        <w:t>’</w:t>
      </w:r>
      <w:r w:rsidR="006667F9" w:rsidRPr="006667F9">
        <w:rPr>
          <w:lang w:val="fr-FR"/>
        </w:rPr>
        <w:t>intérêts. Aujourd</w:t>
      </w:r>
      <w:r w:rsidR="00240A44">
        <w:rPr>
          <w:lang w:val="fr-FR"/>
        </w:rPr>
        <w:t>’</w:t>
      </w:r>
      <w:r w:rsidR="006667F9" w:rsidRPr="006667F9">
        <w:rPr>
          <w:lang w:val="fr-FR"/>
        </w:rPr>
        <w:t>hui, les droits des femmes sont inscrits dans les programmes publics et privés, en raison de leur part active dans la société civile.</w:t>
      </w:r>
    </w:p>
    <w:p w:rsidR="006667F9" w:rsidRPr="006667F9" w:rsidRDefault="00D211CD" w:rsidP="00D211CD">
      <w:pPr>
        <w:pStyle w:val="BodyText"/>
        <w:numPr>
          <w:ilvl w:val="5"/>
          <w:numId w:val="0"/>
        </w:numPr>
        <w:rPr>
          <w:lang w:val="fr-FR"/>
        </w:rPr>
      </w:pPr>
      <w:r>
        <w:rPr>
          <w:lang w:val="fr-FR"/>
        </w:rPr>
        <w:t>83.</w:t>
      </w:r>
      <w:r>
        <w:rPr>
          <w:lang w:val="fr-FR"/>
        </w:rPr>
        <w:tab/>
      </w:r>
      <w:r w:rsidR="006667F9" w:rsidRPr="006667F9">
        <w:rPr>
          <w:lang w:val="fr-FR"/>
        </w:rPr>
        <w:t>La loi de protection des travailleuses, promulguée le 6 février 1997 et la loi organique relative aux élections, de 2000, contiennent des mesures de discrimination positive qui ont modifié la loi relative aux partis politiques, la loi organique de la fonction judiciaire et le Code du travail.</w:t>
      </w:r>
    </w:p>
    <w:p w:rsidR="006667F9" w:rsidRPr="006667F9" w:rsidRDefault="00D211CD" w:rsidP="00D211CD">
      <w:pPr>
        <w:pStyle w:val="BodyText"/>
        <w:numPr>
          <w:ilvl w:val="5"/>
          <w:numId w:val="0"/>
        </w:numPr>
        <w:rPr>
          <w:lang w:val="fr-FR"/>
        </w:rPr>
      </w:pPr>
      <w:r>
        <w:rPr>
          <w:lang w:val="fr-FR"/>
        </w:rPr>
        <w:t>84.</w:t>
      </w:r>
      <w:r>
        <w:rPr>
          <w:lang w:val="fr-FR"/>
        </w:rPr>
        <w:tab/>
      </w:r>
      <w:r w:rsidR="006667F9" w:rsidRPr="006667F9">
        <w:rPr>
          <w:lang w:val="fr-FR"/>
        </w:rPr>
        <w:t>L</w:t>
      </w:r>
      <w:r w:rsidR="00240A44">
        <w:rPr>
          <w:lang w:val="fr-FR"/>
        </w:rPr>
        <w:t>’</w:t>
      </w:r>
      <w:r w:rsidR="006667F9" w:rsidRPr="006667F9">
        <w:rPr>
          <w:lang w:val="fr-FR"/>
        </w:rPr>
        <w:t>article 2 de la loi de protection des travailleuses interdit de déposer auprès du tribunal électoral suprême des listes plurinominales ne comptant pas un minimum de 20 </w:t>
      </w:r>
      <w:r w:rsidR="00725BA9">
        <w:rPr>
          <w:lang w:val="fr-FR"/>
        </w:rPr>
        <w:t>%</w:t>
      </w:r>
      <w:r w:rsidR="006667F9" w:rsidRPr="006667F9">
        <w:rPr>
          <w:lang w:val="fr-FR"/>
        </w:rPr>
        <w:t xml:space="preserve"> de candidates principales et 20 </w:t>
      </w:r>
      <w:r w:rsidR="00725BA9">
        <w:rPr>
          <w:lang w:val="fr-FR"/>
        </w:rPr>
        <w:t>%</w:t>
      </w:r>
      <w:r w:rsidR="006667F9" w:rsidRPr="006667F9">
        <w:rPr>
          <w:lang w:val="fr-FR"/>
        </w:rPr>
        <w:t xml:space="preserve"> de suppléantes. Selon cette loi, les femmes devaient être inscrites sur les listes d</w:t>
      </w:r>
      <w:r w:rsidR="00240A44">
        <w:rPr>
          <w:lang w:val="fr-FR"/>
        </w:rPr>
        <w:t>’</w:t>
      </w:r>
      <w:r w:rsidR="006667F9" w:rsidRPr="006667F9">
        <w:rPr>
          <w:lang w:val="fr-FR"/>
        </w:rPr>
        <w:t>une manière progressive et alternée. L</w:t>
      </w:r>
      <w:r w:rsidR="00240A44">
        <w:rPr>
          <w:lang w:val="fr-FR"/>
        </w:rPr>
        <w:t>’</w:t>
      </w:r>
      <w:r w:rsidR="006667F9" w:rsidRPr="006667F9">
        <w:rPr>
          <w:lang w:val="fr-FR"/>
        </w:rPr>
        <w:t>article 58 de la loi organique relative aux élections, qui a modifié la loi de protection des travailleuses, a porté à</w:t>
      </w:r>
      <w:r w:rsidR="009837EC">
        <w:rPr>
          <w:lang w:val="fr-FR"/>
        </w:rPr>
        <w:t> </w:t>
      </w:r>
      <w:r w:rsidR="006667F9" w:rsidRPr="006667F9">
        <w:rPr>
          <w:lang w:val="fr-FR"/>
        </w:rPr>
        <w:t>30 </w:t>
      </w:r>
      <w:r w:rsidR="00725BA9">
        <w:rPr>
          <w:lang w:val="fr-FR"/>
        </w:rPr>
        <w:t>%</w:t>
      </w:r>
      <w:r w:rsidR="006667F9" w:rsidRPr="006667F9">
        <w:rPr>
          <w:lang w:val="fr-FR"/>
        </w:rPr>
        <w:t xml:space="preserve"> la participation des femmes et prévoit une participation progressive et alternée de 5 </w:t>
      </w:r>
      <w:r w:rsidR="00725BA9">
        <w:rPr>
          <w:lang w:val="fr-FR"/>
        </w:rPr>
        <w:t>%</w:t>
      </w:r>
      <w:r w:rsidR="006667F9" w:rsidRPr="006667F9">
        <w:rPr>
          <w:lang w:val="fr-FR"/>
        </w:rPr>
        <w:t xml:space="preserve"> de femmes à chaque consultation électorale jusqu</w:t>
      </w:r>
      <w:r w:rsidR="00240A44">
        <w:rPr>
          <w:lang w:val="fr-FR"/>
        </w:rPr>
        <w:t>’</w:t>
      </w:r>
      <w:r w:rsidR="006667F9" w:rsidRPr="006667F9">
        <w:rPr>
          <w:lang w:val="fr-FR"/>
        </w:rPr>
        <w:t>à ce que l</w:t>
      </w:r>
      <w:r w:rsidR="00240A44">
        <w:rPr>
          <w:lang w:val="fr-FR"/>
        </w:rPr>
        <w:t>’</w:t>
      </w:r>
      <w:r w:rsidR="006667F9" w:rsidRPr="006667F9">
        <w:rPr>
          <w:lang w:val="fr-FR"/>
        </w:rPr>
        <w:t>on parvienne à la parité.</w:t>
      </w:r>
    </w:p>
    <w:p w:rsidR="006667F9" w:rsidRPr="006667F9" w:rsidRDefault="009837EC" w:rsidP="00D211CD">
      <w:pPr>
        <w:pStyle w:val="BodyText"/>
        <w:numPr>
          <w:ilvl w:val="5"/>
          <w:numId w:val="0"/>
        </w:numPr>
        <w:rPr>
          <w:lang w:val="fr-FR"/>
        </w:rPr>
      </w:pPr>
      <w:r>
        <w:rPr>
          <w:lang w:val="fr-FR"/>
        </w:rPr>
        <w:t>85.</w:t>
      </w:r>
      <w:r>
        <w:rPr>
          <w:lang w:val="fr-FR"/>
        </w:rPr>
        <w:tab/>
      </w:r>
      <w:r w:rsidR="006667F9" w:rsidRPr="006667F9">
        <w:rPr>
          <w:lang w:val="fr-FR"/>
        </w:rPr>
        <w:t>D</w:t>
      </w:r>
      <w:r w:rsidR="00240A44">
        <w:rPr>
          <w:lang w:val="fr-FR"/>
        </w:rPr>
        <w:t>’</w:t>
      </w:r>
      <w:r w:rsidR="006667F9" w:rsidRPr="006667F9">
        <w:rPr>
          <w:lang w:val="fr-FR"/>
        </w:rPr>
        <w:t xml:space="preserve">après les données fournies par le tribunal électoral suprême, la loi a été appliquée dans toutes les provinces du pays, comme en témoignent les rapports des tribunaux électoraux provinciaux lors des scrutins réalisés en 1998, 2000, 2002, 2004 et 2006 pour la désignation des président et vice-président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députés provinciaux et nationaux, conseillers provinciaux et conseillers municipaux. Les tableaux comparatifs ci-après pour les années 2000 et</w:t>
      </w:r>
      <w:r w:rsidR="00195AB7">
        <w:rPr>
          <w:lang w:val="fr-FR"/>
        </w:rPr>
        <w:t> </w:t>
      </w:r>
      <w:r w:rsidR="006667F9" w:rsidRPr="006667F9">
        <w:rPr>
          <w:lang w:val="fr-FR"/>
        </w:rPr>
        <w:t>2002 indiquent le pourcentage des candidatures de femmes présentées et des candidates élues à certaines charges.</w:t>
      </w:r>
    </w:p>
    <w:p w:rsidR="006667F9" w:rsidRPr="00DB17DD" w:rsidRDefault="006667F9" w:rsidP="00D211CD">
      <w:pPr>
        <w:pStyle w:val="StyleGrasCentr"/>
        <w:spacing w:after="240"/>
      </w:pPr>
      <w:r w:rsidRPr="00DB17DD">
        <w:t>Personnes élues à l</w:t>
      </w:r>
      <w:r w:rsidR="00240A44">
        <w:t>’</w:t>
      </w:r>
      <w:r w:rsidRPr="00DB17DD">
        <w:t>échelon national – Élections de mai 2000</w:t>
      </w:r>
    </w:p>
    <w:tbl>
      <w:tblPr>
        <w:tblW w:w="5000" w:type="pct"/>
        <w:tblCellMar>
          <w:left w:w="0" w:type="dxa"/>
          <w:right w:w="0" w:type="dxa"/>
        </w:tblCellMar>
        <w:tblLook w:val="0000" w:firstRow="0" w:lastRow="0" w:firstColumn="0" w:lastColumn="0" w:noHBand="0" w:noVBand="0"/>
      </w:tblPr>
      <w:tblGrid>
        <w:gridCol w:w="3540"/>
        <w:gridCol w:w="1507"/>
        <w:gridCol w:w="1403"/>
        <w:gridCol w:w="1725"/>
        <w:gridCol w:w="1200"/>
      </w:tblGrid>
      <w:tr w:rsidR="006667F9" w:rsidRPr="008C54CA">
        <w:trPr>
          <w:cantSplit/>
          <w:trHeight w:val="270"/>
          <w:tblHeader/>
        </w:trPr>
        <w:tc>
          <w:tcPr>
            <w:tcW w:w="1887" w:type="pct"/>
            <w:vMerge w:val="restart"/>
            <w:shd w:val="clear" w:color="auto" w:fill="FFFFFF"/>
            <w:noWrap/>
            <w:tcMar>
              <w:top w:w="10" w:type="dxa"/>
              <w:left w:w="10" w:type="dxa"/>
              <w:bottom w:w="0" w:type="dxa"/>
              <w:right w:w="10" w:type="dxa"/>
            </w:tcMar>
            <w:vAlign w:val="center"/>
          </w:tcPr>
          <w:p w:rsidR="006667F9" w:rsidRPr="009837EC" w:rsidRDefault="006667F9" w:rsidP="009837EC">
            <w:pPr>
              <w:spacing w:after="0"/>
              <w:jc w:val="center"/>
              <w:rPr>
                <w:rFonts w:eastAsia="Arial Unicode MS"/>
                <w:b/>
                <w:szCs w:val="24"/>
              </w:rPr>
            </w:pPr>
            <w:r w:rsidRPr="009837EC">
              <w:rPr>
                <w:b/>
                <w:szCs w:val="24"/>
              </w:rPr>
              <w:t>Charge</w:t>
            </w:r>
          </w:p>
        </w:tc>
        <w:tc>
          <w:tcPr>
            <w:tcW w:w="1553" w:type="pct"/>
            <w:gridSpan w:val="2"/>
            <w:shd w:val="clear" w:color="auto" w:fill="FFFFFF"/>
            <w:noWrap/>
            <w:tcMar>
              <w:top w:w="10" w:type="dxa"/>
              <w:left w:w="10" w:type="dxa"/>
              <w:bottom w:w="0" w:type="dxa"/>
              <w:right w:w="10" w:type="dxa"/>
            </w:tcMar>
            <w:vAlign w:val="bottom"/>
          </w:tcPr>
          <w:p w:rsidR="006667F9" w:rsidRPr="009837EC" w:rsidRDefault="006667F9" w:rsidP="009837EC">
            <w:pPr>
              <w:spacing w:after="0"/>
              <w:jc w:val="center"/>
              <w:rPr>
                <w:rFonts w:eastAsia="Arial Unicode MS"/>
                <w:b/>
                <w:szCs w:val="24"/>
              </w:rPr>
            </w:pPr>
            <w:r w:rsidRPr="009837EC">
              <w:rPr>
                <w:b/>
                <w:szCs w:val="24"/>
              </w:rPr>
              <w:t>Femmes</w:t>
            </w:r>
          </w:p>
        </w:tc>
        <w:tc>
          <w:tcPr>
            <w:tcW w:w="1560" w:type="pct"/>
            <w:gridSpan w:val="2"/>
            <w:shd w:val="clear" w:color="auto" w:fill="FFFFFF"/>
            <w:noWrap/>
            <w:tcMar>
              <w:top w:w="10" w:type="dxa"/>
              <w:left w:w="10" w:type="dxa"/>
              <w:bottom w:w="0" w:type="dxa"/>
              <w:right w:w="10" w:type="dxa"/>
            </w:tcMar>
            <w:vAlign w:val="bottom"/>
          </w:tcPr>
          <w:p w:rsidR="006667F9" w:rsidRPr="009837EC" w:rsidRDefault="006667F9" w:rsidP="009837EC">
            <w:pPr>
              <w:spacing w:after="0"/>
              <w:jc w:val="center"/>
              <w:rPr>
                <w:rFonts w:eastAsia="Arial Unicode MS"/>
                <w:b/>
                <w:szCs w:val="24"/>
              </w:rPr>
            </w:pPr>
            <w:r w:rsidRPr="009837EC">
              <w:rPr>
                <w:b/>
                <w:szCs w:val="24"/>
              </w:rPr>
              <w:t>Hommes</w:t>
            </w:r>
          </w:p>
        </w:tc>
      </w:tr>
      <w:tr w:rsidR="006667F9" w:rsidRPr="008C54CA">
        <w:trPr>
          <w:cantSplit/>
          <w:trHeight w:val="270"/>
          <w:tblHeader/>
        </w:trPr>
        <w:tc>
          <w:tcPr>
            <w:tcW w:w="1887" w:type="pct"/>
            <w:vMerge/>
            <w:shd w:val="clear" w:color="auto" w:fill="FFFFFF"/>
            <w:vAlign w:val="center"/>
          </w:tcPr>
          <w:p w:rsidR="006667F9" w:rsidRPr="009837EC" w:rsidRDefault="006667F9" w:rsidP="009837EC">
            <w:pPr>
              <w:spacing w:after="0"/>
              <w:jc w:val="center"/>
              <w:rPr>
                <w:rFonts w:eastAsia="Arial Unicode MS"/>
                <w:b/>
                <w:szCs w:val="24"/>
              </w:rPr>
            </w:pPr>
          </w:p>
        </w:tc>
        <w:tc>
          <w:tcPr>
            <w:tcW w:w="804" w:type="pct"/>
            <w:shd w:val="clear" w:color="auto" w:fill="FFFFFF"/>
            <w:noWrap/>
            <w:tcMar>
              <w:top w:w="10" w:type="dxa"/>
              <w:left w:w="10" w:type="dxa"/>
              <w:bottom w:w="0" w:type="dxa"/>
              <w:right w:w="10" w:type="dxa"/>
            </w:tcMar>
            <w:vAlign w:val="bottom"/>
          </w:tcPr>
          <w:p w:rsidR="006667F9" w:rsidRPr="009837EC" w:rsidRDefault="006667F9" w:rsidP="009837EC">
            <w:pPr>
              <w:spacing w:after="0"/>
              <w:jc w:val="center"/>
              <w:rPr>
                <w:rFonts w:eastAsia="Arial Unicode MS"/>
                <w:b/>
                <w:szCs w:val="24"/>
              </w:rPr>
            </w:pPr>
            <w:r w:rsidRPr="009837EC">
              <w:rPr>
                <w:b/>
                <w:szCs w:val="24"/>
              </w:rPr>
              <w:t>Nombre</w:t>
            </w:r>
          </w:p>
        </w:tc>
        <w:tc>
          <w:tcPr>
            <w:tcW w:w="749" w:type="pct"/>
            <w:shd w:val="clear" w:color="auto" w:fill="FFFFFF"/>
            <w:noWrap/>
            <w:tcMar>
              <w:top w:w="10" w:type="dxa"/>
              <w:left w:w="10" w:type="dxa"/>
              <w:bottom w:w="0" w:type="dxa"/>
              <w:right w:w="10" w:type="dxa"/>
            </w:tcMar>
            <w:vAlign w:val="bottom"/>
          </w:tcPr>
          <w:p w:rsidR="006667F9" w:rsidRPr="009837EC" w:rsidRDefault="006667F9" w:rsidP="009837EC">
            <w:pPr>
              <w:spacing w:after="0"/>
              <w:jc w:val="center"/>
              <w:rPr>
                <w:rFonts w:eastAsia="Arial Unicode MS"/>
                <w:b/>
                <w:szCs w:val="24"/>
              </w:rPr>
            </w:pPr>
            <w:r w:rsidRPr="009837EC">
              <w:rPr>
                <w:b/>
                <w:szCs w:val="24"/>
              </w:rPr>
              <w:t>en %</w:t>
            </w:r>
          </w:p>
        </w:tc>
        <w:tc>
          <w:tcPr>
            <w:tcW w:w="920" w:type="pct"/>
            <w:shd w:val="clear" w:color="auto" w:fill="FFFFFF"/>
            <w:noWrap/>
            <w:tcMar>
              <w:top w:w="10" w:type="dxa"/>
              <w:left w:w="10" w:type="dxa"/>
              <w:bottom w:w="0" w:type="dxa"/>
              <w:right w:w="10" w:type="dxa"/>
            </w:tcMar>
            <w:vAlign w:val="bottom"/>
          </w:tcPr>
          <w:p w:rsidR="006667F9" w:rsidRPr="009837EC" w:rsidRDefault="006667F9" w:rsidP="009837EC">
            <w:pPr>
              <w:spacing w:after="0"/>
              <w:jc w:val="center"/>
              <w:rPr>
                <w:rFonts w:eastAsia="Arial Unicode MS"/>
                <w:b/>
                <w:szCs w:val="24"/>
              </w:rPr>
            </w:pPr>
            <w:r w:rsidRPr="009837EC">
              <w:rPr>
                <w:b/>
                <w:szCs w:val="24"/>
              </w:rPr>
              <w:t>Nombre</w:t>
            </w:r>
          </w:p>
        </w:tc>
        <w:tc>
          <w:tcPr>
            <w:tcW w:w="640" w:type="pct"/>
            <w:shd w:val="clear" w:color="auto" w:fill="FFFFFF"/>
            <w:noWrap/>
            <w:tcMar>
              <w:top w:w="10" w:type="dxa"/>
              <w:left w:w="10" w:type="dxa"/>
              <w:bottom w:w="0" w:type="dxa"/>
              <w:right w:w="10" w:type="dxa"/>
            </w:tcMar>
            <w:vAlign w:val="bottom"/>
          </w:tcPr>
          <w:p w:rsidR="006667F9" w:rsidRPr="009837EC" w:rsidRDefault="006667F9" w:rsidP="009837EC">
            <w:pPr>
              <w:spacing w:after="0"/>
              <w:jc w:val="center"/>
              <w:rPr>
                <w:rFonts w:eastAsia="Arial Unicode MS"/>
                <w:b/>
                <w:szCs w:val="24"/>
              </w:rPr>
            </w:pPr>
            <w:r w:rsidRPr="009837EC">
              <w:rPr>
                <w:b/>
                <w:szCs w:val="24"/>
              </w:rPr>
              <w:t>en %</w:t>
            </w:r>
          </w:p>
        </w:tc>
      </w:tr>
      <w:tr w:rsidR="006667F9" w:rsidRPr="008C54CA">
        <w:trPr>
          <w:trHeight w:val="255"/>
        </w:trPr>
        <w:tc>
          <w:tcPr>
            <w:tcW w:w="1887" w:type="pct"/>
            <w:tcBorders>
              <w:top w:val="nil"/>
              <w:left w:val="single" w:sz="8" w:space="0" w:color="008080"/>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9837EC">
            <w:pPr>
              <w:spacing w:after="0"/>
              <w:rPr>
                <w:rFonts w:eastAsia="Arial Unicode MS"/>
                <w:szCs w:val="24"/>
              </w:rPr>
            </w:pPr>
            <w:r w:rsidRPr="009837EC">
              <w:rPr>
                <w:szCs w:val="24"/>
              </w:rPr>
              <w:t>Préfets</w:t>
            </w:r>
          </w:p>
        </w:tc>
        <w:tc>
          <w:tcPr>
            <w:tcW w:w="804"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9837EC">
            <w:pPr>
              <w:spacing w:after="0"/>
              <w:jc w:val="center"/>
              <w:rPr>
                <w:rFonts w:eastAsia="Arial Unicode MS"/>
                <w:szCs w:val="24"/>
              </w:rPr>
            </w:pPr>
            <w:r w:rsidRPr="009837EC">
              <w:rPr>
                <w:szCs w:val="24"/>
              </w:rPr>
              <w:t>0</w:t>
            </w:r>
          </w:p>
        </w:tc>
        <w:tc>
          <w:tcPr>
            <w:tcW w:w="749"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9837EC">
            <w:pPr>
              <w:spacing w:after="0"/>
              <w:jc w:val="center"/>
              <w:rPr>
                <w:rFonts w:eastAsia="Arial Unicode MS"/>
                <w:szCs w:val="24"/>
              </w:rPr>
            </w:pPr>
            <w:r w:rsidRPr="009837EC">
              <w:rPr>
                <w:szCs w:val="24"/>
              </w:rPr>
              <w:t>0,0</w:t>
            </w:r>
          </w:p>
        </w:tc>
        <w:tc>
          <w:tcPr>
            <w:tcW w:w="920"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9837EC">
            <w:pPr>
              <w:spacing w:after="0"/>
              <w:jc w:val="center"/>
              <w:rPr>
                <w:rFonts w:eastAsia="Arial Unicode MS"/>
                <w:szCs w:val="24"/>
              </w:rPr>
            </w:pPr>
            <w:r w:rsidRPr="009837EC">
              <w:rPr>
                <w:szCs w:val="24"/>
              </w:rPr>
              <w:t>22</w:t>
            </w:r>
          </w:p>
        </w:tc>
        <w:tc>
          <w:tcPr>
            <w:tcW w:w="640"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9837EC">
            <w:pPr>
              <w:spacing w:after="0"/>
              <w:jc w:val="center"/>
              <w:rPr>
                <w:rFonts w:eastAsia="Arial Unicode MS"/>
                <w:szCs w:val="24"/>
              </w:rPr>
            </w:pPr>
            <w:r w:rsidRPr="009837EC">
              <w:rPr>
                <w:szCs w:val="24"/>
              </w:rPr>
              <w:t>100,0</w:t>
            </w:r>
          </w:p>
        </w:tc>
      </w:tr>
      <w:tr w:rsidR="006667F9" w:rsidRPr="008C54CA">
        <w:trPr>
          <w:trHeight w:val="255"/>
        </w:trPr>
        <w:tc>
          <w:tcPr>
            <w:tcW w:w="1887" w:type="pct"/>
            <w:tcBorders>
              <w:top w:val="nil"/>
              <w:left w:val="single" w:sz="8" w:space="0" w:color="008080"/>
              <w:bottom w:val="single" w:sz="4" w:space="0" w:color="008080"/>
              <w:right w:val="single" w:sz="8" w:space="0" w:color="008080"/>
            </w:tcBorders>
            <w:noWrap/>
            <w:tcMar>
              <w:top w:w="10" w:type="dxa"/>
              <w:left w:w="10" w:type="dxa"/>
              <w:bottom w:w="0" w:type="dxa"/>
              <w:right w:w="10" w:type="dxa"/>
            </w:tcMar>
            <w:vAlign w:val="bottom"/>
          </w:tcPr>
          <w:p w:rsidR="006667F9" w:rsidRPr="009837EC" w:rsidRDefault="006667F9" w:rsidP="009837EC">
            <w:pPr>
              <w:spacing w:after="0"/>
              <w:rPr>
                <w:rFonts w:eastAsia="Arial Unicode MS"/>
                <w:szCs w:val="24"/>
              </w:rPr>
            </w:pPr>
            <w:r w:rsidRPr="009837EC">
              <w:rPr>
                <w:szCs w:val="24"/>
              </w:rPr>
              <w:t>Conseillers</w:t>
            </w:r>
          </w:p>
        </w:tc>
        <w:tc>
          <w:tcPr>
            <w:tcW w:w="804" w:type="pct"/>
            <w:tcBorders>
              <w:top w:val="nil"/>
              <w:left w:val="nil"/>
              <w:bottom w:val="single" w:sz="4" w:space="0" w:color="008080"/>
              <w:right w:val="single" w:sz="8" w:space="0" w:color="008080"/>
            </w:tcBorders>
            <w:noWrap/>
            <w:tcMar>
              <w:top w:w="10" w:type="dxa"/>
              <w:left w:w="10" w:type="dxa"/>
              <w:bottom w:w="0" w:type="dxa"/>
              <w:right w:w="10" w:type="dxa"/>
            </w:tcMar>
            <w:vAlign w:val="bottom"/>
          </w:tcPr>
          <w:p w:rsidR="006667F9" w:rsidRPr="009837EC" w:rsidRDefault="006667F9" w:rsidP="009837EC">
            <w:pPr>
              <w:spacing w:after="0"/>
              <w:jc w:val="center"/>
              <w:rPr>
                <w:rFonts w:eastAsia="Arial Unicode MS"/>
                <w:szCs w:val="24"/>
              </w:rPr>
            </w:pPr>
            <w:r w:rsidRPr="009837EC">
              <w:rPr>
                <w:szCs w:val="24"/>
              </w:rPr>
              <w:t>18</w:t>
            </w:r>
          </w:p>
        </w:tc>
        <w:tc>
          <w:tcPr>
            <w:tcW w:w="749" w:type="pct"/>
            <w:tcBorders>
              <w:top w:val="nil"/>
              <w:left w:val="nil"/>
              <w:bottom w:val="single" w:sz="4" w:space="0" w:color="008080"/>
              <w:right w:val="single" w:sz="8" w:space="0" w:color="008080"/>
            </w:tcBorders>
            <w:noWrap/>
            <w:tcMar>
              <w:top w:w="10" w:type="dxa"/>
              <w:left w:w="10" w:type="dxa"/>
              <w:bottom w:w="0" w:type="dxa"/>
              <w:right w:w="10" w:type="dxa"/>
            </w:tcMar>
            <w:vAlign w:val="bottom"/>
          </w:tcPr>
          <w:p w:rsidR="006667F9" w:rsidRPr="009837EC" w:rsidRDefault="006667F9" w:rsidP="009837EC">
            <w:pPr>
              <w:spacing w:after="0"/>
              <w:jc w:val="center"/>
              <w:rPr>
                <w:rFonts w:eastAsia="Arial Unicode MS"/>
                <w:szCs w:val="24"/>
              </w:rPr>
            </w:pPr>
            <w:r w:rsidRPr="009837EC">
              <w:rPr>
                <w:szCs w:val="24"/>
              </w:rPr>
              <w:t>20,2</w:t>
            </w:r>
          </w:p>
        </w:tc>
        <w:tc>
          <w:tcPr>
            <w:tcW w:w="920" w:type="pct"/>
            <w:tcBorders>
              <w:top w:val="nil"/>
              <w:left w:val="nil"/>
              <w:bottom w:val="single" w:sz="4" w:space="0" w:color="008080"/>
              <w:right w:val="single" w:sz="8" w:space="0" w:color="008080"/>
            </w:tcBorders>
            <w:noWrap/>
            <w:tcMar>
              <w:top w:w="10" w:type="dxa"/>
              <w:left w:w="10" w:type="dxa"/>
              <w:bottom w:w="0" w:type="dxa"/>
              <w:right w:w="10" w:type="dxa"/>
            </w:tcMar>
            <w:vAlign w:val="bottom"/>
          </w:tcPr>
          <w:p w:rsidR="006667F9" w:rsidRPr="009837EC" w:rsidRDefault="006667F9" w:rsidP="009837EC">
            <w:pPr>
              <w:spacing w:after="0"/>
              <w:jc w:val="center"/>
              <w:rPr>
                <w:rFonts w:eastAsia="Arial Unicode MS"/>
                <w:szCs w:val="24"/>
              </w:rPr>
            </w:pPr>
            <w:r w:rsidRPr="009837EC">
              <w:rPr>
                <w:szCs w:val="24"/>
              </w:rPr>
              <w:t>71</w:t>
            </w:r>
          </w:p>
        </w:tc>
        <w:tc>
          <w:tcPr>
            <w:tcW w:w="640" w:type="pct"/>
            <w:tcBorders>
              <w:top w:val="nil"/>
              <w:left w:val="nil"/>
              <w:bottom w:val="single" w:sz="4" w:space="0" w:color="008080"/>
              <w:right w:val="single" w:sz="8" w:space="0" w:color="008080"/>
            </w:tcBorders>
            <w:noWrap/>
            <w:tcMar>
              <w:top w:w="10" w:type="dxa"/>
              <w:left w:w="10" w:type="dxa"/>
              <w:bottom w:w="0" w:type="dxa"/>
              <w:right w:w="10" w:type="dxa"/>
            </w:tcMar>
            <w:vAlign w:val="bottom"/>
          </w:tcPr>
          <w:p w:rsidR="006667F9" w:rsidRPr="009837EC" w:rsidRDefault="006667F9" w:rsidP="009837EC">
            <w:pPr>
              <w:spacing w:after="0"/>
              <w:jc w:val="center"/>
              <w:rPr>
                <w:rFonts w:eastAsia="Arial Unicode MS"/>
                <w:szCs w:val="24"/>
              </w:rPr>
            </w:pPr>
            <w:r w:rsidRPr="009837EC">
              <w:rPr>
                <w:szCs w:val="24"/>
              </w:rPr>
              <w:t>79,8</w:t>
            </w:r>
          </w:p>
        </w:tc>
      </w:tr>
      <w:tr w:rsidR="006667F9" w:rsidRPr="008C54CA">
        <w:trPr>
          <w:trHeight w:val="255"/>
        </w:trPr>
        <w:tc>
          <w:tcPr>
            <w:tcW w:w="1887" w:type="pct"/>
            <w:tcBorders>
              <w:top w:val="nil"/>
              <w:left w:val="single" w:sz="8" w:space="0" w:color="008080"/>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9837EC">
            <w:pPr>
              <w:spacing w:after="0"/>
              <w:rPr>
                <w:rFonts w:eastAsia="Arial Unicode MS"/>
                <w:szCs w:val="24"/>
              </w:rPr>
            </w:pPr>
            <w:r w:rsidRPr="009837EC">
              <w:rPr>
                <w:szCs w:val="24"/>
              </w:rPr>
              <w:t>Maires</w:t>
            </w:r>
          </w:p>
        </w:tc>
        <w:tc>
          <w:tcPr>
            <w:tcW w:w="804"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9837EC">
            <w:pPr>
              <w:spacing w:after="0"/>
              <w:jc w:val="center"/>
              <w:rPr>
                <w:rFonts w:eastAsia="Arial Unicode MS"/>
                <w:szCs w:val="24"/>
              </w:rPr>
            </w:pPr>
            <w:r w:rsidRPr="009837EC">
              <w:rPr>
                <w:szCs w:val="24"/>
              </w:rPr>
              <w:t>6</w:t>
            </w:r>
          </w:p>
        </w:tc>
        <w:tc>
          <w:tcPr>
            <w:tcW w:w="749"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9837EC">
            <w:pPr>
              <w:spacing w:after="0"/>
              <w:jc w:val="center"/>
              <w:rPr>
                <w:rFonts w:eastAsia="Arial Unicode MS"/>
                <w:szCs w:val="24"/>
              </w:rPr>
            </w:pPr>
            <w:r w:rsidRPr="009837EC">
              <w:rPr>
                <w:szCs w:val="24"/>
              </w:rPr>
              <w:t>2,8</w:t>
            </w:r>
          </w:p>
        </w:tc>
        <w:tc>
          <w:tcPr>
            <w:tcW w:w="920"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9837EC">
            <w:pPr>
              <w:spacing w:after="0"/>
              <w:jc w:val="center"/>
              <w:rPr>
                <w:rFonts w:eastAsia="Arial Unicode MS"/>
                <w:szCs w:val="24"/>
              </w:rPr>
            </w:pPr>
            <w:r w:rsidRPr="009837EC">
              <w:rPr>
                <w:szCs w:val="24"/>
              </w:rPr>
              <w:t>209</w:t>
            </w:r>
          </w:p>
        </w:tc>
        <w:tc>
          <w:tcPr>
            <w:tcW w:w="640"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9837EC">
            <w:pPr>
              <w:spacing w:after="0"/>
              <w:jc w:val="center"/>
              <w:rPr>
                <w:rFonts w:eastAsia="Arial Unicode MS"/>
                <w:szCs w:val="24"/>
              </w:rPr>
            </w:pPr>
            <w:r w:rsidRPr="009837EC">
              <w:rPr>
                <w:szCs w:val="24"/>
              </w:rPr>
              <w:t>97,2</w:t>
            </w:r>
          </w:p>
        </w:tc>
      </w:tr>
      <w:tr w:rsidR="006667F9" w:rsidRPr="008C54CA">
        <w:trPr>
          <w:trHeight w:val="255"/>
        </w:trPr>
        <w:tc>
          <w:tcPr>
            <w:tcW w:w="1887" w:type="pct"/>
            <w:tcBorders>
              <w:top w:val="nil"/>
              <w:left w:val="single" w:sz="8" w:space="0" w:color="008080"/>
              <w:bottom w:val="single" w:sz="4" w:space="0" w:color="008080"/>
              <w:right w:val="single" w:sz="8" w:space="0" w:color="008080"/>
            </w:tcBorders>
            <w:noWrap/>
            <w:tcMar>
              <w:top w:w="10" w:type="dxa"/>
              <w:left w:w="10" w:type="dxa"/>
              <w:bottom w:w="0" w:type="dxa"/>
              <w:right w:w="10" w:type="dxa"/>
            </w:tcMar>
            <w:vAlign w:val="bottom"/>
          </w:tcPr>
          <w:p w:rsidR="006667F9" w:rsidRPr="009837EC" w:rsidRDefault="006667F9" w:rsidP="0082332E">
            <w:pPr>
              <w:keepNext/>
              <w:keepLines/>
              <w:spacing w:after="0"/>
              <w:rPr>
                <w:rFonts w:eastAsia="Arial Unicode MS"/>
                <w:szCs w:val="24"/>
              </w:rPr>
            </w:pPr>
            <w:r w:rsidRPr="009837EC">
              <w:rPr>
                <w:szCs w:val="24"/>
              </w:rPr>
              <w:t>Conseillers municipaux</w:t>
            </w:r>
          </w:p>
        </w:tc>
        <w:tc>
          <w:tcPr>
            <w:tcW w:w="804" w:type="pct"/>
            <w:tcBorders>
              <w:top w:val="nil"/>
              <w:left w:val="nil"/>
              <w:bottom w:val="single" w:sz="4" w:space="0" w:color="008080"/>
              <w:right w:val="single" w:sz="8" w:space="0" w:color="008080"/>
            </w:tcBorders>
            <w:noWrap/>
            <w:tcMar>
              <w:top w:w="10" w:type="dxa"/>
              <w:left w:w="10" w:type="dxa"/>
              <w:bottom w:w="0" w:type="dxa"/>
              <w:right w:w="10" w:type="dxa"/>
            </w:tcMar>
            <w:vAlign w:val="bottom"/>
          </w:tcPr>
          <w:p w:rsidR="006667F9" w:rsidRPr="009837EC" w:rsidRDefault="006667F9" w:rsidP="0082332E">
            <w:pPr>
              <w:keepNext/>
              <w:keepLines/>
              <w:spacing w:after="0"/>
              <w:jc w:val="center"/>
              <w:rPr>
                <w:rFonts w:eastAsia="Arial Unicode MS"/>
                <w:szCs w:val="24"/>
              </w:rPr>
            </w:pPr>
            <w:r w:rsidRPr="009837EC">
              <w:rPr>
                <w:szCs w:val="24"/>
              </w:rPr>
              <w:t>265</w:t>
            </w:r>
          </w:p>
        </w:tc>
        <w:tc>
          <w:tcPr>
            <w:tcW w:w="749" w:type="pct"/>
            <w:tcBorders>
              <w:top w:val="nil"/>
              <w:left w:val="nil"/>
              <w:bottom w:val="single" w:sz="4" w:space="0" w:color="008080"/>
              <w:right w:val="single" w:sz="8" w:space="0" w:color="008080"/>
            </w:tcBorders>
            <w:noWrap/>
            <w:tcMar>
              <w:top w:w="10" w:type="dxa"/>
              <w:left w:w="10" w:type="dxa"/>
              <w:bottom w:w="0" w:type="dxa"/>
              <w:right w:w="10" w:type="dxa"/>
            </w:tcMar>
            <w:vAlign w:val="bottom"/>
          </w:tcPr>
          <w:p w:rsidR="006667F9" w:rsidRPr="009837EC" w:rsidRDefault="006667F9" w:rsidP="0082332E">
            <w:pPr>
              <w:keepNext/>
              <w:keepLines/>
              <w:spacing w:after="0"/>
              <w:jc w:val="center"/>
              <w:rPr>
                <w:rFonts w:eastAsia="Arial Unicode MS"/>
                <w:szCs w:val="24"/>
              </w:rPr>
            </w:pPr>
            <w:r w:rsidRPr="009837EC">
              <w:rPr>
                <w:szCs w:val="24"/>
              </w:rPr>
              <w:t>29,8</w:t>
            </w:r>
          </w:p>
        </w:tc>
        <w:tc>
          <w:tcPr>
            <w:tcW w:w="920" w:type="pct"/>
            <w:tcBorders>
              <w:top w:val="nil"/>
              <w:left w:val="nil"/>
              <w:bottom w:val="single" w:sz="4" w:space="0" w:color="008080"/>
              <w:right w:val="single" w:sz="8" w:space="0" w:color="008080"/>
            </w:tcBorders>
            <w:noWrap/>
            <w:tcMar>
              <w:top w:w="10" w:type="dxa"/>
              <w:left w:w="10" w:type="dxa"/>
              <w:bottom w:w="0" w:type="dxa"/>
              <w:right w:w="10" w:type="dxa"/>
            </w:tcMar>
            <w:vAlign w:val="bottom"/>
          </w:tcPr>
          <w:p w:rsidR="006667F9" w:rsidRPr="009837EC" w:rsidRDefault="006667F9" w:rsidP="0082332E">
            <w:pPr>
              <w:keepNext/>
              <w:keepLines/>
              <w:spacing w:after="0"/>
              <w:jc w:val="center"/>
              <w:rPr>
                <w:rFonts w:eastAsia="Arial Unicode MS"/>
                <w:szCs w:val="24"/>
              </w:rPr>
            </w:pPr>
            <w:r w:rsidRPr="009837EC">
              <w:rPr>
                <w:szCs w:val="24"/>
              </w:rPr>
              <w:t>624</w:t>
            </w:r>
          </w:p>
        </w:tc>
        <w:tc>
          <w:tcPr>
            <w:tcW w:w="640" w:type="pct"/>
            <w:tcBorders>
              <w:top w:val="nil"/>
              <w:left w:val="nil"/>
              <w:bottom w:val="single" w:sz="4" w:space="0" w:color="008080"/>
              <w:right w:val="single" w:sz="8" w:space="0" w:color="008080"/>
            </w:tcBorders>
            <w:noWrap/>
            <w:tcMar>
              <w:top w:w="10" w:type="dxa"/>
              <w:left w:w="10" w:type="dxa"/>
              <w:bottom w:w="0" w:type="dxa"/>
              <w:right w:w="10" w:type="dxa"/>
            </w:tcMar>
            <w:vAlign w:val="bottom"/>
          </w:tcPr>
          <w:p w:rsidR="006667F9" w:rsidRPr="009837EC" w:rsidRDefault="006667F9" w:rsidP="0082332E">
            <w:pPr>
              <w:keepNext/>
              <w:keepLines/>
              <w:spacing w:after="0"/>
              <w:jc w:val="center"/>
              <w:rPr>
                <w:rFonts w:eastAsia="Arial Unicode MS"/>
                <w:szCs w:val="24"/>
              </w:rPr>
            </w:pPr>
            <w:r w:rsidRPr="009837EC">
              <w:rPr>
                <w:szCs w:val="24"/>
              </w:rPr>
              <w:t>70,2</w:t>
            </w:r>
          </w:p>
        </w:tc>
      </w:tr>
      <w:tr w:rsidR="006667F9" w:rsidRPr="008C54CA">
        <w:trPr>
          <w:trHeight w:val="255"/>
        </w:trPr>
        <w:tc>
          <w:tcPr>
            <w:tcW w:w="1887" w:type="pct"/>
            <w:tcBorders>
              <w:top w:val="nil"/>
              <w:left w:val="single" w:sz="8" w:space="0" w:color="008080"/>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82332E">
            <w:pPr>
              <w:keepNext/>
              <w:keepLines/>
              <w:spacing w:after="0"/>
              <w:rPr>
                <w:rFonts w:eastAsia="Arial Unicode MS"/>
                <w:szCs w:val="24"/>
              </w:rPr>
            </w:pPr>
            <w:r w:rsidRPr="009837EC">
              <w:rPr>
                <w:szCs w:val="24"/>
              </w:rPr>
              <w:t>Membres d</w:t>
            </w:r>
            <w:r w:rsidR="00240A44">
              <w:rPr>
                <w:szCs w:val="24"/>
              </w:rPr>
              <w:t>’</w:t>
            </w:r>
            <w:r w:rsidRPr="009837EC">
              <w:rPr>
                <w:szCs w:val="24"/>
              </w:rPr>
              <w:t>assemblées communales</w:t>
            </w:r>
          </w:p>
        </w:tc>
        <w:tc>
          <w:tcPr>
            <w:tcW w:w="804"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82332E">
            <w:pPr>
              <w:keepNext/>
              <w:keepLines/>
              <w:spacing w:after="0"/>
              <w:jc w:val="center"/>
              <w:rPr>
                <w:rFonts w:eastAsia="Arial Unicode MS"/>
                <w:szCs w:val="24"/>
              </w:rPr>
            </w:pPr>
            <w:r w:rsidRPr="009837EC">
              <w:rPr>
                <w:szCs w:val="24"/>
              </w:rPr>
              <w:t>964</w:t>
            </w:r>
          </w:p>
        </w:tc>
        <w:tc>
          <w:tcPr>
            <w:tcW w:w="749"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82332E">
            <w:pPr>
              <w:keepNext/>
              <w:keepLines/>
              <w:spacing w:after="0"/>
              <w:jc w:val="center"/>
              <w:rPr>
                <w:rFonts w:eastAsia="Arial Unicode MS"/>
                <w:szCs w:val="24"/>
              </w:rPr>
            </w:pPr>
            <w:r w:rsidRPr="009837EC">
              <w:rPr>
                <w:szCs w:val="24"/>
              </w:rPr>
              <w:t>24,9</w:t>
            </w:r>
          </w:p>
        </w:tc>
        <w:tc>
          <w:tcPr>
            <w:tcW w:w="920"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82332E">
            <w:pPr>
              <w:keepNext/>
              <w:keepLines/>
              <w:spacing w:after="0"/>
              <w:jc w:val="center"/>
              <w:rPr>
                <w:rFonts w:eastAsia="Arial Unicode MS"/>
                <w:szCs w:val="24"/>
              </w:rPr>
            </w:pPr>
            <w:r w:rsidRPr="009837EC">
              <w:rPr>
                <w:szCs w:val="24"/>
              </w:rPr>
              <w:t>2911</w:t>
            </w:r>
          </w:p>
        </w:tc>
        <w:tc>
          <w:tcPr>
            <w:tcW w:w="640"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82332E">
            <w:pPr>
              <w:keepNext/>
              <w:keepLines/>
              <w:spacing w:after="0"/>
              <w:jc w:val="center"/>
              <w:rPr>
                <w:rFonts w:eastAsia="Arial Unicode MS"/>
                <w:szCs w:val="24"/>
              </w:rPr>
            </w:pPr>
            <w:r w:rsidRPr="009837EC">
              <w:rPr>
                <w:szCs w:val="24"/>
              </w:rPr>
              <w:t>75,1</w:t>
            </w:r>
          </w:p>
        </w:tc>
      </w:tr>
      <w:tr w:rsidR="006667F9" w:rsidRPr="008C54CA">
        <w:trPr>
          <w:trHeight w:val="270"/>
        </w:trPr>
        <w:tc>
          <w:tcPr>
            <w:tcW w:w="1887" w:type="pct"/>
            <w:tcBorders>
              <w:top w:val="nil"/>
              <w:left w:val="single" w:sz="8" w:space="0" w:color="008080"/>
              <w:bottom w:val="single" w:sz="8" w:space="0" w:color="008080"/>
              <w:right w:val="single" w:sz="8" w:space="0" w:color="008080"/>
            </w:tcBorders>
            <w:noWrap/>
            <w:tcMar>
              <w:top w:w="10" w:type="dxa"/>
              <w:left w:w="10" w:type="dxa"/>
              <w:bottom w:w="0" w:type="dxa"/>
              <w:right w:w="10" w:type="dxa"/>
            </w:tcMar>
            <w:vAlign w:val="bottom"/>
          </w:tcPr>
          <w:p w:rsidR="006667F9" w:rsidRPr="009837EC" w:rsidRDefault="006667F9" w:rsidP="0082332E">
            <w:pPr>
              <w:keepNext/>
              <w:keepLines/>
              <w:spacing w:after="0"/>
              <w:rPr>
                <w:rFonts w:eastAsia="Arial Unicode MS"/>
                <w:szCs w:val="24"/>
              </w:rPr>
            </w:pPr>
            <w:r w:rsidRPr="009837EC">
              <w:rPr>
                <w:szCs w:val="24"/>
              </w:rPr>
              <w:t>Total</w:t>
            </w:r>
          </w:p>
        </w:tc>
        <w:tc>
          <w:tcPr>
            <w:tcW w:w="804" w:type="pct"/>
            <w:tcBorders>
              <w:top w:val="nil"/>
              <w:left w:val="nil"/>
              <w:bottom w:val="single" w:sz="8" w:space="0" w:color="008080"/>
              <w:right w:val="single" w:sz="8" w:space="0" w:color="008080"/>
            </w:tcBorders>
            <w:noWrap/>
            <w:tcMar>
              <w:top w:w="10" w:type="dxa"/>
              <w:left w:w="10" w:type="dxa"/>
              <w:bottom w:w="0" w:type="dxa"/>
              <w:right w:w="10" w:type="dxa"/>
            </w:tcMar>
            <w:vAlign w:val="bottom"/>
          </w:tcPr>
          <w:p w:rsidR="006667F9" w:rsidRPr="009837EC" w:rsidRDefault="006667F9" w:rsidP="0082332E">
            <w:pPr>
              <w:keepNext/>
              <w:keepLines/>
              <w:spacing w:after="0"/>
              <w:jc w:val="center"/>
              <w:rPr>
                <w:rFonts w:eastAsia="Arial Unicode MS"/>
                <w:szCs w:val="24"/>
              </w:rPr>
            </w:pPr>
            <w:r w:rsidRPr="009837EC">
              <w:rPr>
                <w:szCs w:val="24"/>
              </w:rPr>
              <w:t>1253</w:t>
            </w:r>
          </w:p>
        </w:tc>
        <w:tc>
          <w:tcPr>
            <w:tcW w:w="749" w:type="pct"/>
            <w:tcBorders>
              <w:top w:val="nil"/>
              <w:left w:val="nil"/>
              <w:bottom w:val="single" w:sz="8" w:space="0" w:color="008080"/>
              <w:right w:val="single" w:sz="8" w:space="0" w:color="008080"/>
            </w:tcBorders>
            <w:noWrap/>
            <w:tcMar>
              <w:top w:w="10" w:type="dxa"/>
              <w:left w:w="10" w:type="dxa"/>
              <w:bottom w:w="0" w:type="dxa"/>
              <w:right w:w="10" w:type="dxa"/>
            </w:tcMar>
            <w:vAlign w:val="bottom"/>
          </w:tcPr>
          <w:p w:rsidR="006667F9" w:rsidRPr="009837EC" w:rsidRDefault="006667F9" w:rsidP="0082332E">
            <w:pPr>
              <w:keepNext/>
              <w:keepLines/>
              <w:spacing w:after="0"/>
              <w:jc w:val="center"/>
              <w:rPr>
                <w:rFonts w:eastAsia="Arial Unicode MS"/>
                <w:szCs w:val="24"/>
              </w:rPr>
            </w:pPr>
            <w:r w:rsidRPr="009837EC">
              <w:rPr>
                <w:szCs w:val="24"/>
              </w:rPr>
              <w:t>24,6</w:t>
            </w:r>
          </w:p>
        </w:tc>
        <w:tc>
          <w:tcPr>
            <w:tcW w:w="920" w:type="pct"/>
            <w:tcBorders>
              <w:top w:val="nil"/>
              <w:left w:val="nil"/>
              <w:bottom w:val="single" w:sz="8" w:space="0" w:color="008080"/>
              <w:right w:val="single" w:sz="8" w:space="0" w:color="008080"/>
            </w:tcBorders>
            <w:noWrap/>
            <w:tcMar>
              <w:top w:w="10" w:type="dxa"/>
              <w:left w:w="10" w:type="dxa"/>
              <w:bottom w:w="0" w:type="dxa"/>
              <w:right w:w="10" w:type="dxa"/>
            </w:tcMar>
            <w:vAlign w:val="bottom"/>
          </w:tcPr>
          <w:p w:rsidR="006667F9" w:rsidRPr="009837EC" w:rsidRDefault="006667F9" w:rsidP="0082332E">
            <w:pPr>
              <w:keepNext/>
              <w:keepLines/>
              <w:spacing w:after="0"/>
              <w:jc w:val="center"/>
              <w:rPr>
                <w:rFonts w:eastAsia="Arial Unicode MS"/>
                <w:szCs w:val="24"/>
              </w:rPr>
            </w:pPr>
            <w:r w:rsidRPr="009837EC">
              <w:rPr>
                <w:szCs w:val="24"/>
              </w:rPr>
              <w:t>3837</w:t>
            </w:r>
          </w:p>
        </w:tc>
        <w:tc>
          <w:tcPr>
            <w:tcW w:w="640" w:type="pct"/>
            <w:tcBorders>
              <w:top w:val="nil"/>
              <w:left w:val="nil"/>
              <w:bottom w:val="single" w:sz="8" w:space="0" w:color="008080"/>
              <w:right w:val="single" w:sz="8" w:space="0" w:color="008080"/>
            </w:tcBorders>
            <w:noWrap/>
            <w:tcMar>
              <w:top w:w="10" w:type="dxa"/>
              <w:left w:w="10" w:type="dxa"/>
              <w:bottom w:w="0" w:type="dxa"/>
              <w:right w:w="10" w:type="dxa"/>
            </w:tcMar>
            <w:vAlign w:val="bottom"/>
          </w:tcPr>
          <w:p w:rsidR="006667F9" w:rsidRPr="009837EC" w:rsidRDefault="006667F9" w:rsidP="0082332E">
            <w:pPr>
              <w:keepNext/>
              <w:keepLines/>
              <w:spacing w:after="0"/>
              <w:jc w:val="center"/>
              <w:rPr>
                <w:rFonts w:eastAsia="Arial Unicode MS"/>
                <w:szCs w:val="24"/>
              </w:rPr>
            </w:pPr>
            <w:r w:rsidRPr="009837EC">
              <w:rPr>
                <w:szCs w:val="24"/>
              </w:rPr>
              <w:t>75,4</w:t>
            </w:r>
          </w:p>
        </w:tc>
      </w:tr>
    </w:tbl>
    <w:p w:rsidR="006667F9" w:rsidRPr="009837EC" w:rsidRDefault="006667F9" w:rsidP="0082332E">
      <w:pPr>
        <w:keepNext/>
        <w:keepLines/>
        <w:spacing w:before="120" w:after="480"/>
        <w:rPr>
          <w:szCs w:val="24"/>
          <w:lang w:val="fr-FR"/>
        </w:rPr>
      </w:pPr>
      <w:r w:rsidRPr="009837EC">
        <w:rPr>
          <w:i/>
          <w:szCs w:val="24"/>
          <w:lang w:val="fr-FR"/>
        </w:rPr>
        <w:t>Source</w:t>
      </w:r>
      <w:r w:rsidR="00725BA9">
        <w:rPr>
          <w:i/>
          <w:szCs w:val="24"/>
          <w:lang w:val="fr-FR"/>
        </w:rPr>
        <w:t xml:space="preserve"> </w:t>
      </w:r>
      <w:r w:rsidR="00194961">
        <w:rPr>
          <w:i/>
          <w:szCs w:val="24"/>
          <w:lang w:val="fr-FR"/>
        </w:rPr>
        <w:t xml:space="preserve">: </w:t>
      </w:r>
      <w:r w:rsidRPr="009837EC">
        <w:rPr>
          <w:szCs w:val="24"/>
          <w:lang w:val="fr-FR"/>
        </w:rPr>
        <w:t>Tribunal électoral suprême – Élaboration</w:t>
      </w:r>
      <w:r w:rsidR="00725BA9">
        <w:rPr>
          <w:szCs w:val="24"/>
          <w:lang w:val="fr-FR"/>
        </w:rPr>
        <w:t xml:space="preserve"> </w:t>
      </w:r>
      <w:r w:rsidR="00194961">
        <w:rPr>
          <w:szCs w:val="24"/>
          <w:lang w:val="fr-FR"/>
        </w:rPr>
        <w:t xml:space="preserve">: </w:t>
      </w:r>
      <w:r w:rsidRPr="009837EC">
        <w:rPr>
          <w:szCs w:val="24"/>
          <w:lang w:val="fr-FR"/>
        </w:rPr>
        <w:t>CONAMU.</w:t>
      </w:r>
    </w:p>
    <w:p w:rsidR="006667F9" w:rsidRPr="008D7AC6" w:rsidRDefault="006667F9" w:rsidP="009837EC">
      <w:pPr>
        <w:pStyle w:val="StyleGrasCentr"/>
        <w:spacing w:after="240"/>
      </w:pPr>
      <w:r>
        <w:t>Candidatures à l</w:t>
      </w:r>
      <w:r w:rsidR="00240A44">
        <w:t>’</w:t>
      </w:r>
      <w:r>
        <w:t>échelon national – Élections de mai 2000</w:t>
      </w:r>
    </w:p>
    <w:tbl>
      <w:tblPr>
        <w:tblW w:w="5000" w:type="pct"/>
        <w:tblCellMar>
          <w:left w:w="0" w:type="dxa"/>
          <w:right w:w="0" w:type="dxa"/>
        </w:tblCellMar>
        <w:tblLook w:val="0000" w:firstRow="0" w:lastRow="0" w:firstColumn="0" w:lastColumn="0" w:noHBand="0" w:noVBand="0"/>
      </w:tblPr>
      <w:tblGrid>
        <w:gridCol w:w="3554"/>
        <w:gridCol w:w="1493"/>
        <w:gridCol w:w="1431"/>
        <w:gridCol w:w="1553"/>
        <w:gridCol w:w="1303"/>
        <w:gridCol w:w="41"/>
      </w:tblGrid>
      <w:tr w:rsidR="006667F9" w:rsidRPr="00346BC2">
        <w:trPr>
          <w:trHeight w:val="284"/>
        </w:trPr>
        <w:tc>
          <w:tcPr>
            <w:tcW w:w="1896" w:type="pct"/>
            <w:vMerge w:val="restart"/>
            <w:tcBorders>
              <w:top w:val="nil"/>
              <w:left w:val="single" w:sz="8" w:space="0" w:color="008080"/>
              <w:bottom w:val="single" w:sz="8"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b/>
                <w:szCs w:val="24"/>
              </w:rPr>
            </w:pPr>
            <w:r w:rsidRPr="009837EC">
              <w:rPr>
                <w:b/>
                <w:szCs w:val="24"/>
              </w:rPr>
              <w:t>Charge</w:t>
            </w:r>
          </w:p>
        </w:tc>
        <w:tc>
          <w:tcPr>
            <w:tcW w:w="1559" w:type="pct"/>
            <w:gridSpan w:val="2"/>
            <w:tcBorders>
              <w:top w:val="single" w:sz="8" w:space="0" w:color="008080"/>
              <w:left w:val="nil"/>
              <w:bottom w:val="single" w:sz="8"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b/>
                <w:szCs w:val="24"/>
              </w:rPr>
            </w:pPr>
            <w:r w:rsidRPr="009837EC">
              <w:rPr>
                <w:rFonts w:eastAsia="Arial Unicode MS"/>
                <w:b/>
                <w:szCs w:val="24"/>
              </w:rPr>
              <w:t>Femmes</w:t>
            </w:r>
          </w:p>
        </w:tc>
        <w:tc>
          <w:tcPr>
            <w:tcW w:w="1523" w:type="pct"/>
            <w:gridSpan w:val="2"/>
            <w:tcBorders>
              <w:top w:val="single" w:sz="8" w:space="0" w:color="008080"/>
              <w:left w:val="nil"/>
              <w:bottom w:val="single" w:sz="8"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b/>
                <w:szCs w:val="24"/>
              </w:rPr>
            </w:pPr>
            <w:r w:rsidRPr="009837EC">
              <w:rPr>
                <w:rFonts w:eastAsia="Arial Unicode MS"/>
                <w:b/>
                <w:szCs w:val="24"/>
              </w:rPr>
              <w:t>Hommes</w:t>
            </w:r>
          </w:p>
        </w:tc>
        <w:tc>
          <w:tcPr>
            <w:tcW w:w="22" w:type="pct"/>
            <w:tcBorders>
              <w:top w:val="nil"/>
              <w:left w:val="nil"/>
              <w:bottom w:val="nil"/>
              <w:right w:val="nil"/>
            </w:tcBorders>
            <w:noWrap/>
            <w:tcMar>
              <w:top w:w="10" w:type="dxa"/>
              <w:left w:w="10" w:type="dxa"/>
              <w:bottom w:w="0" w:type="dxa"/>
              <w:right w:w="10" w:type="dxa"/>
            </w:tcMar>
            <w:vAlign w:val="bottom"/>
          </w:tcPr>
          <w:p w:rsidR="006667F9" w:rsidRPr="00346BC2" w:rsidRDefault="006667F9" w:rsidP="00D211CD">
            <w:pPr>
              <w:rPr>
                <w:rFonts w:eastAsia="Arial Unicode MS"/>
                <w:sz w:val="20"/>
              </w:rPr>
            </w:pPr>
          </w:p>
        </w:tc>
      </w:tr>
      <w:tr w:rsidR="006667F9" w:rsidRPr="00346BC2">
        <w:trPr>
          <w:trHeight w:val="284"/>
        </w:trPr>
        <w:tc>
          <w:tcPr>
            <w:tcW w:w="1896" w:type="pct"/>
            <w:vMerge/>
            <w:tcBorders>
              <w:top w:val="nil"/>
              <w:left w:val="single" w:sz="8" w:space="0" w:color="008080"/>
              <w:bottom w:val="single" w:sz="8" w:space="0" w:color="008080"/>
              <w:right w:val="single" w:sz="8" w:space="0" w:color="008080"/>
            </w:tcBorders>
            <w:vAlign w:val="center"/>
          </w:tcPr>
          <w:p w:rsidR="006667F9" w:rsidRPr="009837EC" w:rsidRDefault="006667F9" w:rsidP="0082332E">
            <w:pPr>
              <w:spacing w:after="0"/>
              <w:rPr>
                <w:rFonts w:eastAsia="Arial Unicode MS"/>
                <w:b/>
                <w:szCs w:val="24"/>
              </w:rPr>
            </w:pPr>
          </w:p>
        </w:tc>
        <w:tc>
          <w:tcPr>
            <w:tcW w:w="796" w:type="pct"/>
            <w:tcBorders>
              <w:top w:val="nil"/>
              <w:left w:val="nil"/>
              <w:bottom w:val="single" w:sz="8"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b/>
                <w:szCs w:val="24"/>
              </w:rPr>
            </w:pPr>
            <w:r w:rsidRPr="009837EC">
              <w:rPr>
                <w:b/>
                <w:szCs w:val="24"/>
              </w:rPr>
              <w:t>Nombre</w:t>
            </w:r>
          </w:p>
        </w:tc>
        <w:tc>
          <w:tcPr>
            <w:tcW w:w="763" w:type="pct"/>
            <w:tcBorders>
              <w:top w:val="nil"/>
              <w:left w:val="nil"/>
              <w:bottom w:val="single" w:sz="8"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b/>
                <w:szCs w:val="24"/>
              </w:rPr>
            </w:pPr>
            <w:r w:rsidRPr="009837EC">
              <w:rPr>
                <w:b/>
                <w:szCs w:val="24"/>
              </w:rPr>
              <w:t>En %</w:t>
            </w:r>
          </w:p>
        </w:tc>
        <w:tc>
          <w:tcPr>
            <w:tcW w:w="828" w:type="pct"/>
            <w:tcBorders>
              <w:top w:val="nil"/>
              <w:left w:val="nil"/>
              <w:bottom w:val="single" w:sz="8"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b/>
                <w:szCs w:val="24"/>
              </w:rPr>
            </w:pPr>
            <w:r w:rsidRPr="009837EC">
              <w:rPr>
                <w:b/>
                <w:szCs w:val="24"/>
              </w:rPr>
              <w:t>Nombre</w:t>
            </w:r>
          </w:p>
        </w:tc>
        <w:tc>
          <w:tcPr>
            <w:tcW w:w="695" w:type="pct"/>
            <w:tcBorders>
              <w:top w:val="nil"/>
              <w:left w:val="nil"/>
              <w:bottom w:val="single" w:sz="8"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b/>
                <w:szCs w:val="24"/>
              </w:rPr>
            </w:pPr>
            <w:r w:rsidRPr="009837EC">
              <w:rPr>
                <w:b/>
                <w:szCs w:val="24"/>
              </w:rPr>
              <w:t>En %</w:t>
            </w:r>
          </w:p>
        </w:tc>
        <w:tc>
          <w:tcPr>
            <w:tcW w:w="22" w:type="pct"/>
            <w:tcBorders>
              <w:top w:val="nil"/>
              <w:left w:val="nil"/>
              <w:bottom w:val="nil"/>
              <w:right w:val="nil"/>
            </w:tcBorders>
            <w:noWrap/>
            <w:tcMar>
              <w:top w:w="10" w:type="dxa"/>
              <w:left w:w="10" w:type="dxa"/>
              <w:bottom w:w="0" w:type="dxa"/>
              <w:right w:w="10" w:type="dxa"/>
            </w:tcMar>
            <w:vAlign w:val="bottom"/>
          </w:tcPr>
          <w:p w:rsidR="006667F9" w:rsidRPr="00346BC2" w:rsidRDefault="006667F9" w:rsidP="00D211CD">
            <w:pPr>
              <w:rPr>
                <w:rFonts w:eastAsia="Arial Unicode MS"/>
                <w:sz w:val="20"/>
              </w:rPr>
            </w:pPr>
          </w:p>
        </w:tc>
      </w:tr>
      <w:tr w:rsidR="006667F9" w:rsidRPr="00346BC2">
        <w:trPr>
          <w:trHeight w:val="284"/>
        </w:trPr>
        <w:tc>
          <w:tcPr>
            <w:tcW w:w="1896" w:type="pct"/>
            <w:tcBorders>
              <w:top w:val="nil"/>
              <w:left w:val="single" w:sz="8" w:space="0" w:color="008080"/>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82332E">
            <w:pPr>
              <w:spacing w:after="0"/>
              <w:rPr>
                <w:rFonts w:eastAsia="Arial Unicode MS"/>
                <w:szCs w:val="24"/>
              </w:rPr>
            </w:pPr>
            <w:r w:rsidRPr="009837EC">
              <w:rPr>
                <w:szCs w:val="24"/>
              </w:rPr>
              <w:t>Préfets</w:t>
            </w:r>
          </w:p>
        </w:tc>
        <w:tc>
          <w:tcPr>
            <w:tcW w:w="796"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6</w:t>
            </w:r>
          </w:p>
        </w:tc>
        <w:tc>
          <w:tcPr>
            <w:tcW w:w="763"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5,9</w:t>
            </w:r>
          </w:p>
        </w:tc>
        <w:tc>
          <w:tcPr>
            <w:tcW w:w="828"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96</w:t>
            </w:r>
          </w:p>
        </w:tc>
        <w:tc>
          <w:tcPr>
            <w:tcW w:w="695"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94,1</w:t>
            </w:r>
          </w:p>
        </w:tc>
        <w:tc>
          <w:tcPr>
            <w:tcW w:w="22" w:type="pct"/>
            <w:tcBorders>
              <w:top w:val="nil"/>
              <w:left w:val="nil"/>
              <w:bottom w:val="nil"/>
              <w:right w:val="nil"/>
            </w:tcBorders>
            <w:noWrap/>
            <w:tcMar>
              <w:top w:w="10" w:type="dxa"/>
              <w:left w:w="10" w:type="dxa"/>
              <w:bottom w:w="0" w:type="dxa"/>
              <w:right w:w="10" w:type="dxa"/>
            </w:tcMar>
            <w:vAlign w:val="bottom"/>
          </w:tcPr>
          <w:p w:rsidR="006667F9" w:rsidRPr="00346BC2" w:rsidRDefault="006667F9" w:rsidP="00D211CD">
            <w:pPr>
              <w:rPr>
                <w:rFonts w:eastAsia="Arial Unicode MS"/>
                <w:sz w:val="20"/>
              </w:rPr>
            </w:pPr>
          </w:p>
        </w:tc>
      </w:tr>
      <w:tr w:rsidR="006667F9" w:rsidRPr="00346BC2">
        <w:trPr>
          <w:trHeight w:val="284"/>
        </w:trPr>
        <w:tc>
          <w:tcPr>
            <w:tcW w:w="1896" w:type="pct"/>
            <w:tcBorders>
              <w:top w:val="nil"/>
              <w:left w:val="single" w:sz="8" w:space="0" w:color="008080"/>
              <w:bottom w:val="single" w:sz="4"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rPr>
                <w:rFonts w:eastAsia="Arial Unicode MS"/>
                <w:szCs w:val="24"/>
              </w:rPr>
            </w:pPr>
            <w:r w:rsidRPr="009837EC">
              <w:rPr>
                <w:szCs w:val="24"/>
              </w:rPr>
              <w:t>Conseillers</w:t>
            </w:r>
          </w:p>
        </w:tc>
        <w:tc>
          <w:tcPr>
            <w:tcW w:w="796" w:type="pct"/>
            <w:tcBorders>
              <w:top w:val="nil"/>
              <w:left w:val="nil"/>
              <w:bottom w:val="single" w:sz="4"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260</w:t>
            </w:r>
          </w:p>
        </w:tc>
        <w:tc>
          <w:tcPr>
            <w:tcW w:w="763" w:type="pct"/>
            <w:tcBorders>
              <w:top w:val="nil"/>
              <w:left w:val="nil"/>
              <w:bottom w:val="single" w:sz="4"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43,0</w:t>
            </w:r>
          </w:p>
        </w:tc>
        <w:tc>
          <w:tcPr>
            <w:tcW w:w="828" w:type="pct"/>
            <w:tcBorders>
              <w:top w:val="nil"/>
              <w:left w:val="nil"/>
              <w:bottom w:val="single" w:sz="4"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345</w:t>
            </w:r>
          </w:p>
        </w:tc>
        <w:tc>
          <w:tcPr>
            <w:tcW w:w="695" w:type="pct"/>
            <w:tcBorders>
              <w:top w:val="nil"/>
              <w:left w:val="nil"/>
              <w:bottom w:val="single" w:sz="4"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57,0</w:t>
            </w:r>
          </w:p>
        </w:tc>
        <w:tc>
          <w:tcPr>
            <w:tcW w:w="22" w:type="pct"/>
            <w:tcBorders>
              <w:top w:val="nil"/>
              <w:left w:val="nil"/>
              <w:bottom w:val="nil"/>
              <w:right w:val="nil"/>
            </w:tcBorders>
            <w:noWrap/>
            <w:tcMar>
              <w:top w:w="10" w:type="dxa"/>
              <w:left w:w="10" w:type="dxa"/>
              <w:bottom w:w="0" w:type="dxa"/>
              <w:right w:w="10" w:type="dxa"/>
            </w:tcMar>
            <w:vAlign w:val="bottom"/>
          </w:tcPr>
          <w:p w:rsidR="006667F9" w:rsidRPr="00346BC2" w:rsidRDefault="006667F9" w:rsidP="00D211CD">
            <w:pPr>
              <w:rPr>
                <w:rFonts w:eastAsia="Arial Unicode MS"/>
                <w:sz w:val="20"/>
              </w:rPr>
            </w:pPr>
          </w:p>
        </w:tc>
      </w:tr>
      <w:tr w:rsidR="006667F9" w:rsidRPr="00346BC2">
        <w:trPr>
          <w:trHeight w:val="284"/>
        </w:trPr>
        <w:tc>
          <w:tcPr>
            <w:tcW w:w="1896" w:type="pct"/>
            <w:tcBorders>
              <w:top w:val="nil"/>
              <w:left w:val="single" w:sz="8" w:space="0" w:color="008080"/>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82332E">
            <w:pPr>
              <w:spacing w:after="0"/>
              <w:rPr>
                <w:rFonts w:eastAsia="Arial Unicode MS"/>
                <w:szCs w:val="24"/>
              </w:rPr>
            </w:pPr>
            <w:r w:rsidRPr="009837EC">
              <w:rPr>
                <w:szCs w:val="24"/>
              </w:rPr>
              <w:t>Maires</w:t>
            </w:r>
          </w:p>
        </w:tc>
        <w:tc>
          <w:tcPr>
            <w:tcW w:w="796"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78</w:t>
            </w:r>
          </w:p>
        </w:tc>
        <w:tc>
          <w:tcPr>
            <w:tcW w:w="763"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7,5</w:t>
            </w:r>
          </w:p>
        </w:tc>
        <w:tc>
          <w:tcPr>
            <w:tcW w:w="828"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956</w:t>
            </w:r>
          </w:p>
        </w:tc>
        <w:tc>
          <w:tcPr>
            <w:tcW w:w="695"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92,5</w:t>
            </w:r>
          </w:p>
        </w:tc>
        <w:tc>
          <w:tcPr>
            <w:tcW w:w="22" w:type="pct"/>
            <w:tcBorders>
              <w:top w:val="nil"/>
              <w:left w:val="nil"/>
              <w:bottom w:val="nil"/>
              <w:right w:val="nil"/>
            </w:tcBorders>
            <w:noWrap/>
            <w:tcMar>
              <w:top w:w="10" w:type="dxa"/>
              <w:left w:w="10" w:type="dxa"/>
              <w:bottom w:w="0" w:type="dxa"/>
              <w:right w:w="10" w:type="dxa"/>
            </w:tcMar>
            <w:vAlign w:val="bottom"/>
          </w:tcPr>
          <w:p w:rsidR="006667F9" w:rsidRPr="00346BC2" w:rsidRDefault="006667F9" w:rsidP="00D211CD">
            <w:pPr>
              <w:rPr>
                <w:rFonts w:eastAsia="Arial Unicode MS"/>
                <w:sz w:val="20"/>
              </w:rPr>
            </w:pPr>
          </w:p>
        </w:tc>
      </w:tr>
      <w:tr w:rsidR="006667F9" w:rsidRPr="00346BC2">
        <w:trPr>
          <w:trHeight w:val="284"/>
        </w:trPr>
        <w:tc>
          <w:tcPr>
            <w:tcW w:w="1896" w:type="pct"/>
            <w:tcBorders>
              <w:top w:val="nil"/>
              <w:left w:val="single" w:sz="8" w:space="0" w:color="008080"/>
              <w:bottom w:val="single" w:sz="4"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rPr>
                <w:rFonts w:eastAsia="Arial Unicode MS"/>
                <w:szCs w:val="24"/>
              </w:rPr>
            </w:pPr>
            <w:r w:rsidRPr="009837EC">
              <w:rPr>
                <w:szCs w:val="24"/>
              </w:rPr>
              <w:t>Conseillers municipaux</w:t>
            </w:r>
          </w:p>
        </w:tc>
        <w:tc>
          <w:tcPr>
            <w:tcW w:w="796" w:type="pct"/>
            <w:tcBorders>
              <w:top w:val="nil"/>
              <w:left w:val="nil"/>
              <w:bottom w:val="single" w:sz="4"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2 313</w:t>
            </w:r>
          </w:p>
        </w:tc>
        <w:tc>
          <w:tcPr>
            <w:tcW w:w="763" w:type="pct"/>
            <w:tcBorders>
              <w:top w:val="nil"/>
              <w:left w:val="nil"/>
              <w:bottom w:val="single" w:sz="4"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46,0</w:t>
            </w:r>
          </w:p>
        </w:tc>
        <w:tc>
          <w:tcPr>
            <w:tcW w:w="828" w:type="pct"/>
            <w:tcBorders>
              <w:top w:val="nil"/>
              <w:left w:val="nil"/>
              <w:bottom w:val="single" w:sz="4"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2 713</w:t>
            </w:r>
          </w:p>
        </w:tc>
        <w:tc>
          <w:tcPr>
            <w:tcW w:w="695" w:type="pct"/>
            <w:tcBorders>
              <w:top w:val="nil"/>
              <w:left w:val="nil"/>
              <w:bottom w:val="single" w:sz="4"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54,0</w:t>
            </w:r>
          </w:p>
        </w:tc>
        <w:tc>
          <w:tcPr>
            <w:tcW w:w="22" w:type="pct"/>
            <w:tcBorders>
              <w:top w:val="nil"/>
              <w:left w:val="nil"/>
              <w:bottom w:val="nil"/>
              <w:right w:val="nil"/>
            </w:tcBorders>
            <w:noWrap/>
            <w:tcMar>
              <w:top w:w="10" w:type="dxa"/>
              <w:left w:w="10" w:type="dxa"/>
              <w:bottom w:w="0" w:type="dxa"/>
              <w:right w:w="10" w:type="dxa"/>
            </w:tcMar>
            <w:vAlign w:val="bottom"/>
          </w:tcPr>
          <w:p w:rsidR="006667F9" w:rsidRPr="00346BC2" w:rsidRDefault="006667F9" w:rsidP="00D211CD">
            <w:pPr>
              <w:rPr>
                <w:rFonts w:eastAsia="Arial Unicode MS"/>
                <w:sz w:val="20"/>
              </w:rPr>
            </w:pPr>
          </w:p>
        </w:tc>
      </w:tr>
      <w:tr w:rsidR="006667F9" w:rsidRPr="00346BC2">
        <w:trPr>
          <w:trHeight w:val="284"/>
        </w:trPr>
        <w:tc>
          <w:tcPr>
            <w:tcW w:w="1896" w:type="pct"/>
            <w:tcBorders>
              <w:top w:val="nil"/>
              <w:left w:val="single" w:sz="8" w:space="0" w:color="008080"/>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82332E">
            <w:pPr>
              <w:spacing w:after="0"/>
              <w:rPr>
                <w:rFonts w:eastAsia="Arial Unicode MS"/>
                <w:szCs w:val="24"/>
              </w:rPr>
            </w:pPr>
            <w:r w:rsidRPr="009837EC">
              <w:rPr>
                <w:szCs w:val="24"/>
              </w:rPr>
              <w:t>Membres d</w:t>
            </w:r>
            <w:r w:rsidR="00240A44">
              <w:rPr>
                <w:szCs w:val="24"/>
              </w:rPr>
              <w:t>’</w:t>
            </w:r>
            <w:r w:rsidRPr="009837EC">
              <w:rPr>
                <w:szCs w:val="24"/>
              </w:rPr>
              <w:t>assemblées communales</w:t>
            </w:r>
          </w:p>
        </w:tc>
        <w:tc>
          <w:tcPr>
            <w:tcW w:w="796"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4 921</w:t>
            </w:r>
          </w:p>
        </w:tc>
        <w:tc>
          <w:tcPr>
            <w:tcW w:w="763"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37,7</w:t>
            </w:r>
          </w:p>
        </w:tc>
        <w:tc>
          <w:tcPr>
            <w:tcW w:w="828"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8 129</w:t>
            </w:r>
          </w:p>
        </w:tc>
        <w:tc>
          <w:tcPr>
            <w:tcW w:w="695"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62,3</w:t>
            </w:r>
          </w:p>
        </w:tc>
        <w:tc>
          <w:tcPr>
            <w:tcW w:w="22" w:type="pct"/>
            <w:tcBorders>
              <w:top w:val="nil"/>
              <w:left w:val="nil"/>
              <w:bottom w:val="nil"/>
              <w:right w:val="nil"/>
            </w:tcBorders>
            <w:noWrap/>
            <w:tcMar>
              <w:top w:w="10" w:type="dxa"/>
              <w:left w:w="10" w:type="dxa"/>
              <w:bottom w:w="0" w:type="dxa"/>
              <w:right w:w="10" w:type="dxa"/>
            </w:tcMar>
            <w:vAlign w:val="bottom"/>
          </w:tcPr>
          <w:p w:rsidR="006667F9" w:rsidRPr="00346BC2" w:rsidRDefault="006667F9" w:rsidP="00D211CD">
            <w:pPr>
              <w:rPr>
                <w:rFonts w:eastAsia="Arial Unicode MS"/>
                <w:sz w:val="20"/>
              </w:rPr>
            </w:pPr>
          </w:p>
        </w:tc>
      </w:tr>
      <w:tr w:rsidR="006667F9" w:rsidRPr="00346BC2">
        <w:trPr>
          <w:trHeight w:val="284"/>
        </w:trPr>
        <w:tc>
          <w:tcPr>
            <w:tcW w:w="1896" w:type="pct"/>
            <w:tcBorders>
              <w:top w:val="nil"/>
              <w:left w:val="single" w:sz="8" w:space="0" w:color="008080"/>
              <w:bottom w:val="single" w:sz="8"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rPr>
                <w:rFonts w:eastAsia="Arial Unicode MS"/>
                <w:szCs w:val="24"/>
              </w:rPr>
            </w:pPr>
            <w:r w:rsidRPr="009837EC">
              <w:rPr>
                <w:szCs w:val="24"/>
              </w:rPr>
              <w:t>Total</w:t>
            </w:r>
          </w:p>
        </w:tc>
        <w:tc>
          <w:tcPr>
            <w:tcW w:w="796" w:type="pct"/>
            <w:tcBorders>
              <w:top w:val="nil"/>
              <w:left w:val="nil"/>
              <w:bottom w:val="single" w:sz="8"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7 578</w:t>
            </w:r>
          </w:p>
        </w:tc>
        <w:tc>
          <w:tcPr>
            <w:tcW w:w="763" w:type="pct"/>
            <w:tcBorders>
              <w:top w:val="nil"/>
              <w:left w:val="nil"/>
              <w:bottom w:val="single" w:sz="8"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38,2</w:t>
            </w:r>
          </w:p>
        </w:tc>
        <w:tc>
          <w:tcPr>
            <w:tcW w:w="828" w:type="pct"/>
            <w:tcBorders>
              <w:top w:val="nil"/>
              <w:left w:val="nil"/>
              <w:bottom w:val="single" w:sz="8"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12 239</w:t>
            </w:r>
          </w:p>
        </w:tc>
        <w:tc>
          <w:tcPr>
            <w:tcW w:w="695" w:type="pct"/>
            <w:tcBorders>
              <w:top w:val="nil"/>
              <w:left w:val="nil"/>
              <w:bottom w:val="single" w:sz="8" w:space="0" w:color="008080"/>
              <w:right w:val="single" w:sz="8" w:space="0" w:color="008080"/>
            </w:tcBorders>
            <w:noWrap/>
            <w:tcMar>
              <w:top w:w="10" w:type="dxa"/>
              <w:left w:w="10" w:type="dxa"/>
              <w:bottom w:w="0" w:type="dxa"/>
              <w:right w:w="10" w:type="dxa"/>
            </w:tcMar>
            <w:vAlign w:val="center"/>
          </w:tcPr>
          <w:p w:rsidR="006667F9" w:rsidRPr="009837EC" w:rsidRDefault="006667F9" w:rsidP="0082332E">
            <w:pPr>
              <w:spacing w:after="0"/>
              <w:jc w:val="center"/>
              <w:rPr>
                <w:rFonts w:eastAsia="Arial Unicode MS"/>
                <w:szCs w:val="24"/>
              </w:rPr>
            </w:pPr>
            <w:r w:rsidRPr="009837EC">
              <w:rPr>
                <w:szCs w:val="24"/>
              </w:rPr>
              <w:t>61,8</w:t>
            </w:r>
          </w:p>
        </w:tc>
        <w:tc>
          <w:tcPr>
            <w:tcW w:w="22" w:type="pct"/>
            <w:tcBorders>
              <w:top w:val="nil"/>
              <w:left w:val="nil"/>
              <w:bottom w:val="nil"/>
              <w:right w:val="nil"/>
            </w:tcBorders>
            <w:noWrap/>
            <w:tcMar>
              <w:top w:w="10" w:type="dxa"/>
              <w:left w:w="10" w:type="dxa"/>
              <w:bottom w:w="0" w:type="dxa"/>
              <w:right w:w="10" w:type="dxa"/>
            </w:tcMar>
            <w:vAlign w:val="bottom"/>
          </w:tcPr>
          <w:p w:rsidR="006667F9" w:rsidRPr="00346BC2" w:rsidRDefault="006667F9" w:rsidP="00D211CD">
            <w:pPr>
              <w:rPr>
                <w:rFonts w:eastAsia="Arial Unicode MS"/>
                <w:sz w:val="20"/>
              </w:rPr>
            </w:pPr>
          </w:p>
        </w:tc>
      </w:tr>
    </w:tbl>
    <w:p w:rsidR="006667F9" w:rsidRPr="009837EC" w:rsidRDefault="006667F9" w:rsidP="009837EC">
      <w:pPr>
        <w:spacing w:before="120" w:after="480"/>
        <w:rPr>
          <w:szCs w:val="24"/>
          <w:lang w:val="fr-FR"/>
        </w:rPr>
      </w:pPr>
      <w:r w:rsidRPr="009837EC">
        <w:rPr>
          <w:i/>
          <w:szCs w:val="24"/>
          <w:lang w:val="fr-FR"/>
        </w:rPr>
        <w:t>Source</w:t>
      </w:r>
      <w:r w:rsidR="00725BA9">
        <w:rPr>
          <w:i/>
          <w:szCs w:val="24"/>
          <w:lang w:val="fr-FR"/>
        </w:rPr>
        <w:t xml:space="preserve"> :</w:t>
      </w:r>
      <w:r w:rsidRPr="009837EC">
        <w:rPr>
          <w:i/>
          <w:szCs w:val="24"/>
          <w:lang w:val="fr-FR"/>
        </w:rPr>
        <w:t> </w:t>
      </w:r>
      <w:r w:rsidRPr="009837EC">
        <w:rPr>
          <w:szCs w:val="24"/>
          <w:lang w:val="fr-FR"/>
        </w:rPr>
        <w:t>Tribunal électoral suprême – Élaboration</w:t>
      </w:r>
      <w:r w:rsidR="00725BA9">
        <w:rPr>
          <w:szCs w:val="24"/>
          <w:lang w:val="fr-FR"/>
        </w:rPr>
        <w:t xml:space="preserve"> </w:t>
      </w:r>
      <w:r w:rsidR="00194961">
        <w:rPr>
          <w:szCs w:val="24"/>
          <w:lang w:val="fr-FR"/>
        </w:rPr>
        <w:t xml:space="preserve">: </w:t>
      </w:r>
      <w:r w:rsidRPr="009837EC">
        <w:rPr>
          <w:szCs w:val="24"/>
          <w:lang w:val="fr-FR"/>
        </w:rPr>
        <w:t>CONAMU.</w:t>
      </w:r>
    </w:p>
    <w:p w:rsidR="006667F9" w:rsidRDefault="00CC7758" w:rsidP="00D211CD">
      <w:pPr>
        <w:pStyle w:val="StyleGrasCentr"/>
        <w:spacing w:after="240"/>
      </w:pPr>
      <w:r>
        <w:br w:type="page"/>
      </w:r>
      <w:r w:rsidR="006667F9">
        <w:t>Candidatures à l</w:t>
      </w:r>
      <w:r w:rsidR="00240A44">
        <w:t>’</w:t>
      </w:r>
      <w:r w:rsidR="006667F9">
        <w:t>échelon national – Élections du 20 octobre 2002</w:t>
      </w:r>
    </w:p>
    <w:p w:rsidR="006667F9" w:rsidRPr="009837EC" w:rsidRDefault="006667F9" w:rsidP="00194961">
      <w:pPr>
        <w:keepNext/>
        <w:jc w:val="center"/>
        <w:rPr>
          <w:rStyle w:val="StyleGras"/>
          <w:lang w:val="fr-FR"/>
        </w:rPr>
      </w:pPr>
      <w:r w:rsidRPr="009837EC">
        <w:rPr>
          <w:rStyle w:val="StyleGras"/>
          <w:lang w:val="fr-FR"/>
        </w:rPr>
        <w:t>Candidatures à l</w:t>
      </w:r>
      <w:r w:rsidR="00240A44">
        <w:rPr>
          <w:rStyle w:val="StyleGras"/>
          <w:lang w:val="fr-FR"/>
        </w:rPr>
        <w:t>’</w:t>
      </w:r>
      <w:r w:rsidRPr="009837EC">
        <w:rPr>
          <w:rStyle w:val="StyleGras"/>
          <w:lang w:val="fr-FR"/>
        </w:rPr>
        <w:t>échelon national</w:t>
      </w:r>
    </w:p>
    <w:tbl>
      <w:tblPr>
        <w:tblW w:w="5000" w:type="pct"/>
        <w:tblLayout w:type="fixed"/>
        <w:tblCellMar>
          <w:left w:w="0" w:type="dxa"/>
          <w:right w:w="0" w:type="dxa"/>
        </w:tblCellMar>
        <w:tblLook w:val="0000" w:firstRow="0" w:lastRow="0" w:firstColumn="0" w:lastColumn="0" w:noHBand="0" w:noVBand="0"/>
      </w:tblPr>
      <w:tblGrid>
        <w:gridCol w:w="3554"/>
        <w:gridCol w:w="1492"/>
        <w:gridCol w:w="1418"/>
        <w:gridCol w:w="1568"/>
        <w:gridCol w:w="1343"/>
      </w:tblGrid>
      <w:tr w:rsidR="006667F9" w:rsidRPr="00CE7A44">
        <w:trPr>
          <w:trHeight w:val="284"/>
        </w:trPr>
        <w:tc>
          <w:tcPr>
            <w:tcW w:w="1896" w:type="pct"/>
            <w:tcBorders>
              <w:top w:val="single" w:sz="8" w:space="0" w:color="008080"/>
              <w:left w:val="single" w:sz="8" w:space="0" w:color="008080"/>
              <w:bottom w:val="single" w:sz="4"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b/>
                <w:szCs w:val="24"/>
              </w:rPr>
            </w:pPr>
            <w:r w:rsidRPr="009837EC">
              <w:rPr>
                <w:b/>
                <w:szCs w:val="24"/>
              </w:rPr>
              <w:t>Charges</w:t>
            </w:r>
          </w:p>
        </w:tc>
        <w:tc>
          <w:tcPr>
            <w:tcW w:w="1552" w:type="pct"/>
            <w:gridSpan w:val="2"/>
            <w:tcBorders>
              <w:top w:val="single" w:sz="8" w:space="0" w:color="008080"/>
              <w:left w:val="nil"/>
              <w:bottom w:val="single" w:sz="4"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b/>
                <w:szCs w:val="24"/>
              </w:rPr>
            </w:pPr>
            <w:r w:rsidRPr="009837EC">
              <w:rPr>
                <w:b/>
                <w:szCs w:val="24"/>
              </w:rPr>
              <w:t>Femmes</w:t>
            </w:r>
          </w:p>
        </w:tc>
        <w:tc>
          <w:tcPr>
            <w:tcW w:w="1552" w:type="pct"/>
            <w:gridSpan w:val="2"/>
            <w:tcBorders>
              <w:top w:val="single" w:sz="8" w:space="0" w:color="008080"/>
              <w:left w:val="nil"/>
              <w:bottom w:val="single" w:sz="4" w:space="0" w:color="008080"/>
              <w:right w:val="single" w:sz="8"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b/>
                <w:szCs w:val="24"/>
              </w:rPr>
            </w:pPr>
            <w:r w:rsidRPr="009837EC">
              <w:rPr>
                <w:b/>
                <w:szCs w:val="24"/>
              </w:rPr>
              <w:t>Hommes</w:t>
            </w:r>
          </w:p>
        </w:tc>
      </w:tr>
      <w:tr w:rsidR="006667F9" w:rsidRPr="00942F25">
        <w:trPr>
          <w:trHeight w:val="284"/>
        </w:trPr>
        <w:tc>
          <w:tcPr>
            <w:tcW w:w="1896" w:type="pct"/>
            <w:tcBorders>
              <w:top w:val="nil"/>
              <w:left w:val="single" w:sz="8" w:space="0" w:color="008080"/>
              <w:bottom w:val="single" w:sz="4"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rPr>
                <w:rFonts w:eastAsia="Arial Unicode MS"/>
                <w:szCs w:val="24"/>
              </w:rPr>
            </w:pPr>
            <w:r w:rsidRPr="009837EC">
              <w:rPr>
                <w:szCs w:val="24"/>
              </w:rPr>
              <w:t>Président</w:t>
            </w:r>
          </w:p>
        </w:tc>
        <w:tc>
          <w:tcPr>
            <w:tcW w:w="796" w:type="pct"/>
            <w:tcBorders>
              <w:top w:val="nil"/>
              <w:left w:val="nil"/>
              <w:bottom w:val="single" w:sz="4"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1</w:t>
            </w:r>
          </w:p>
        </w:tc>
        <w:tc>
          <w:tcPr>
            <w:tcW w:w="756" w:type="pct"/>
            <w:tcBorders>
              <w:top w:val="nil"/>
              <w:left w:val="nil"/>
              <w:bottom w:val="single" w:sz="4"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9,1 %</w:t>
            </w:r>
          </w:p>
        </w:tc>
        <w:tc>
          <w:tcPr>
            <w:tcW w:w="836" w:type="pct"/>
            <w:tcBorders>
              <w:top w:val="nil"/>
              <w:left w:val="nil"/>
              <w:bottom w:val="single" w:sz="4"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10</w:t>
            </w:r>
          </w:p>
        </w:tc>
        <w:tc>
          <w:tcPr>
            <w:tcW w:w="716" w:type="pct"/>
            <w:tcBorders>
              <w:top w:val="nil"/>
              <w:left w:val="nil"/>
              <w:bottom w:val="single" w:sz="4" w:space="0" w:color="008080"/>
              <w:right w:val="single" w:sz="8"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90,9 %</w:t>
            </w:r>
          </w:p>
        </w:tc>
      </w:tr>
      <w:tr w:rsidR="006667F9" w:rsidRPr="00942F25">
        <w:trPr>
          <w:trHeight w:val="284"/>
        </w:trPr>
        <w:tc>
          <w:tcPr>
            <w:tcW w:w="1896" w:type="pct"/>
            <w:tcBorders>
              <w:top w:val="nil"/>
              <w:left w:val="single" w:sz="8" w:space="0" w:color="008080"/>
              <w:bottom w:val="single" w:sz="4" w:space="0" w:color="008080"/>
              <w:right w:val="single" w:sz="4" w:space="0" w:color="008080"/>
            </w:tcBorders>
            <w:shd w:val="clear" w:color="auto" w:fill="C0C0C0"/>
            <w:noWrap/>
            <w:tcMar>
              <w:top w:w="10" w:type="dxa"/>
              <w:left w:w="10" w:type="dxa"/>
              <w:bottom w:w="0" w:type="dxa"/>
              <w:right w:w="10" w:type="dxa"/>
            </w:tcMar>
            <w:vAlign w:val="center"/>
          </w:tcPr>
          <w:p w:rsidR="006667F9" w:rsidRPr="009837EC" w:rsidRDefault="006667F9" w:rsidP="00F1694D">
            <w:pPr>
              <w:spacing w:after="0"/>
              <w:rPr>
                <w:rFonts w:eastAsia="Arial Unicode MS"/>
                <w:szCs w:val="24"/>
              </w:rPr>
            </w:pPr>
            <w:r w:rsidRPr="009837EC">
              <w:rPr>
                <w:szCs w:val="24"/>
              </w:rPr>
              <w:t>Conseillers</w:t>
            </w:r>
          </w:p>
        </w:tc>
        <w:tc>
          <w:tcPr>
            <w:tcW w:w="796"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317</w:t>
            </w:r>
          </w:p>
        </w:tc>
        <w:tc>
          <w:tcPr>
            <w:tcW w:w="756"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35,7 %</w:t>
            </w:r>
          </w:p>
        </w:tc>
        <w:tc>
          <w:tcPr>
            <w:tcW w:w="836"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571</w:t>
            </w:r>
          </w:p>
        </w:tc>
        <w:tc>
          <w:tcPr>
            <w:tcW w:w="716"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64,3 %</w:t>
            </w:r>
          </w:p>
        </w:tc>
      </w:tr>
      <w:tr w:rsidR="006667F9" w:rsidRPr="00942F25">
        <w:trPr>
          <w:trHeight w:val="284"/>
        </w:trPr>
        <w:tc>
          <w:tcPr>
            <w:tcW w:w="1896" w:type="pct"/>
            <w:tcBorders>
              <w:top w:val="nil"/>
              <w:left w:val="single" w:sz="8" w:space="0" w:color="008080"/>
              <w:bottom w:val="single" w:sz="4"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rPr>
                <w:rFonts w:eastAsia="Arial Unicode MS"/>
                <w:szCs w:val="24"/>
              </w:rPr>
            </w:pPr>
            <w:r w:rsidRPr="009837EC">
              <w:rPr>
                <w:szCs w:val="24"/>
              </w:rPr>
              <w:t>Maires</w:t>
            </w:r>
          </w:p>
        </w:tc>
        <w:tc>
          <w:tcPr>
            <w:tcW w:w="796" w:type="pct"/>
            <w:tcBorders>
              <w:top w:val="nil"/>
              <w:left w:val="nil"/>
              <w:bottom w:val="single" w:sz="4"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89</w:t>
            </w:r>
          </w:p>
        </w:tc>
        <w:tc>
          <w:tcPr>
            <w:tcW w:w="756" w:type="pct"/>
            <w:tcBorders>
              <w:top w:val="nil"/>
              <w:left w:val="nil"/>
              <w:bottom w:val="single" w:sz="4"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8,5 %</w:t>
            </w:r>
          </w:p>
        </w:tc>
        <w:tc>
          <w:tcPr>
            <w:tcW w:w="836" w:type="pct"/>
            <w:tcBorders>
              <w:top w:val="nil"/>
              <w:left w:val="nil"/>
              <w:bottom w:val="single" w:sz="4"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11</w:t>
            </w:r>
          </w:p>
        </w:tc>
        <w:tc>
          <w:tcPr>
            <w:tcW w:w="716" w:type="pct"/>
            <w:tcBorders>
              <w:top w:val="nil"/>
              <w:left w:val="nil"/>
              <w:bottom w:val="single" w:sz="4" w:space="0" w:color="008080"/>
              <w:right w:val="single" w:sz="8"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100,0 %</w:t>
            </w:r>
          </w:p>
        </w:tc>
      </w:tr>
      <w:tr w:rsidR="006667F9" w:rsidRPr="00942F25">
        <w:trPr>
          <w:trHeight w:val="284"/>
        </w:trPr>
        <w:tc>
          <w:tcPr>
            <w:tcW w:w="1896" w:type="pct"/>
            <w:tcBorders>
              <w:top w:val="nil"/>
              <w:left w:val="single" w:sz="8" w:space="0" w:color="008080"/>
              <w:bottom w:val="single" w:sz="4" w:space="0" w:color="008080"/>
              <w:right w:val="single" w:sz="4" w:space="0" w:color="008080"/>
            </w:tcBorders>
            <w:shd w:val="clear" w:color="auto" w:fill="C0C0C0"/>
            <w:noWrap/>
            <w:tcMar>
              <w:top w:w="10" w:type="dxa"/>
              <w:left w:w="10" w:type="dxa"/>
              <w:bottom w:w="0" w:type="dxa"/>
              <w:right w:w="10" w:type="dxa"/>
            </w:tcMar>
            <w:vAlign w:val="center"/>
          </w:tcPr>
          <w:p w:rsidR="006667F9" w:rsidRPr="009837EC" w:rsidRDefault="006667F9" w:rsidP="00F1694D">
            <w:pPr>
              <w:spacing w:after="0"/>
              <w:rPr>
                <w:rFonts w:eastAsia="Arial Unicode MS"/>
                <w:szCs w:val="24"/>
              </w:rPr>
            </w:pPr>
            <w:r w:rsidRPr="009837EC">
              <w:rPr>
                <w:szCs w:val="24"/>
              </w:rPr>
              <w:t>Conseillers municipaux</w:t>
            </w:r>
          </w:p>
        </w:tc>
        <w:tc>
          <w:tcPr>
            <w:tcW w:w="796"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2 705</w:t>
            </w:r>
          </w:p>
        </w:tc>
        <w:tc>
          <w:tcPr>
            <w:tcW w:w="756"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38,7 %</w:t>
            </w:r>
          </w:p>
        </w:tc>
        <w:tc>
          <w:tcPr>
            <w:tcW w:w="836"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4.286</w:t>
            </w:r>
          </w:p>
        </w:tc>
        <w:tc>
          <w:tcPr>
            <w:tcW w:w="716"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61,3 %</w:t>
            </w:r>
          </w:p>
        </w:tc>
      </w:tr>
      <w:tr w:rsidR="006667F9" w:rsidRPr="00942F25">
        <w:trPr>
          <w:trHeight w:val="284"/>
        </w:trPr>
        <w:tc>
          <w:tcPr>
            <w:tcW w:w="1896" w:type="pct"/>
            <w:tcBorders>
              <w:top w:val="nil"/>
              <w:left w:val="single" w:sz="8" w:space="0" w:color="008080"/>
              <w:bottom w:val="single" w:sz="4"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rPr>
                <w:rFonts w:eastAsia="Arial Unicode MS"/>
                <w:szCs w:val="24"/>
              </w:rPr>
            </w:pPr>
            <w:r w:rsidRPr="009837EC">
              <w:rPr>
                <w:szCs w:val="24"/>
              </w:rPr>
              <w:t>Députés provinciaux</w:t>
            </w:r>
          </w:p>
        </w:tc>
        <w:tc>
          <w:tcPr>
            <w:tcW w:w="796" w:type="pct"/>
            <w:tcBorders>
              <w:top w:val="nil"/>
              <w:left w:val="nil"/>
              <w:bottom w:val="single" w:sz="4"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612</w:t>
            </w:r>
          </w:p>
        </w:tc>
        <w:tc>
          <w:tcPr>
            <w:tcW w:w="756" w:type="pct"/>
            <w:tcBorders>
              <w:top w:val="nil"/>
              <w:left w:val="nil"/>
              <w:bottom w:val="single" w:sz="4"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40,8 %</w:t>
            </w:r>
          </w:p>
        </w:tc>
        <w:tc>
          <w:tcPr>
            <w:tcW w:w="836" w:type="pct"/>
            <w:tcBorders>
              <w:top w:val="nil"/>
              <w:left w:val="nil"/>
              <w:bottom w:val="single" w:sz="4"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87</w:t>
            </w:r>
          </w:p>
        </w:tc>
        <w:tc>
          <w:tcPr>
            <w:tcW w:w="716" w:type="pct"/>
            <w:tcBorders>
              <w:top w:val="nil"/>
              <w:left w:val="nil"/>
              <w:bottom w:val="single" w:sz="4" w:space="0" w:color="008080"/>
              <w:right w:val="single" w:sz="8"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59,2 %</w:t>
            </w:r>
          </w:p>
        </w:tc>
      </w:tr>
      <w:tr w:rsidR="006667F9" w:rsidRPr="00942F25">
        <w:trPr>
          <w:trHeight w:val="284"/>
        </w:trPr>
        <w:tc>
          <w:tcPr>
            <w:tcW w:w="1896" w:type="pct"/>
            <w:tcBorders>
              <w:top w:val="nil"/>
              <w:left w:val="single" w:sz="8" w:space="0" w:color="008080"/>
              <w:bottom w:val="single" w:sz="4" w:space="0" w:color="008080"/>
              <w:right w:val="single" w:sz="4" w:space="0" w:color="008080"/>
            </w:tcBorders>
            <w:shd w:val="clear" w:color="auto" w:fill="C0C0C0"/>
            <w:noWrap/>
            <w:tcMar>
              <w:top w:w="10" w:type="dxa"/>
              <w:left w:w="10" w:type="dxa"/>
              <w:bottom w:w="0" w:type="dxa"/>
              <w:right w:w="10" w:type="dxa"/>
            </w:tcMar>
            <w:vAlign w:val="center"/>
          </w:tcPr>
          <w:p w:rsidR="006667F9" w:rsidRPr="009837EC" w:rsidRDefault="006667F9" w:rsidP="00F1694D">
            <w:pPr>
              <w:spacing w:after="0"/>
              <w:rPr>
                <w:rFonts w:eastAsia="Arial Unicode MS"/>
                <w:szCs w:val="24"/>
              </w:rPr>
            </w:pPr>
            <w:r w:rsidRPr="009837EC">
              <w:rPr>
                <w:szCs w:val="24"/>
              </w:rPr>
              <w:t>Parlement andin</w:t>
            </w:r>
          </w:p>
        </w:tc>
        <w:tc>
          <w:tcPr>
            <w:tcW w:w="796"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32</w:t>
            </w:r>
          </w:p>
        </w:tc>
        <w:tc>
          <w:tcPr>
            <w:tcW w:w="756"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40,0 %</w:t>
            </w:r>
          </w:p>
        </w:tc>
        <w:tc>
          <w:tcPr>
            <w:tcW w:w="836"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48</w:t>
            </w:r>
          </w:p>
        </w:tc>
        <w:tc>
          <w:tcPr>
            <w:tcW w:w="716"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60,0 %</w:t>
            </w:r>
          </w:p>
        </w:tc>
      </w:tr>
      <w:tr w:rsidR="006667F9" w:rsidRPr="00942F25">
        <w:trPr>
          <w:trHeight w:val="284"/>
        </w:trPr>
        <w:tc>
          <w:tcPr>
            <w:tcW w:w="1896" w:type="pct"/>
            <w:tcBorders>
              <w:top w:val="nil"/>
              <w:left w:val="single" w:sz="8" w:space="0" w:color="008080"/>
              <w:bottom w:val="single" w:sz="8"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rPr>
                <w:rFonts w:eastAsia="Arial Unicode MS"/>
                <w:szCs w:val="24"/>
              </w:rPr>
            </w:pPr>
            <w:r w:rsidRPr="009837EC">
              <w:rPr>
                <w:szCs w:val="24"/>
              </w:rPr>
              <w:t>Total</w:t>
            </w:r>
          </w:p>
        </w:tc>
        <w:tc>
          <w:tcPr>
            <w:tcW w:w="796" w:type="pct"/>
            <w:tcBorders>
              <w:top w:val="nil"/>
              <w:left w:val="nil"/>
              <w:bottom w:val="single" w:sz="8"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3 756</w:t>
            </w:r>
          </w:p>
        </w:tc>
        <w:tc>
          <w:tcPr>
            <w:tcW w:w="756" w:type="pct"/>
            <w:tcBorders>
              <w:top w:val="nil"/>
              <w:left w:val="nil"/>
              <w:bottom w:val="single" w:sz="8"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38,7 %</w:t>
            </w:r>
          </w:p>
        </w:tc>
        <w:tc>
          <w:tcPr>
            <w:tcW w:w="836" w:type="pct"/>
            <w:tcBorders>
              <w:top w:val="nil"/>
              <w:left w:val="nil"/>
              <w:bottom w:val="single" w:sz="8" w:space="0" w:color="008080"/>
              <w:right w:val="single" w:sz="4"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5.813</w:t>
            </w:r>
          </w:p>
        </w:tc>
        <w:tc>
          <w:tcPr>
            <w:tcW w:w="716" w:type="pct"/>
            <w:tcBorders>
              <w:top w:val="nil"/>
              <w:left w:val="nil"/>
              <w:bottom w:val="single" w:sz="8" w:space="0" w:color="008080"/>
              <w:right w:val="single" w:sz="8" w:space="0" w:color="008080"/>
            </w:tcBorders>
            <w:noWrap/>
            <w:tcMar>
              <w:top w:w="10" w:type="dxa"/>
              <w:left w:w="10" w:type="dxa"/>
              <w:bottom w:w="0" w:type="dxa"/>
              <w:right w:w="10" w:type="dxa"/>
            </w:tcMar>
            <w:vAlign w:val="center"/>
          </w:tcPr>
          <w:p w:rsidR="006667F9" w:rsidRPr="009837EC" w:rsidRDefault="006667F9" w:rsidP="00F1694D">
            <w:pPr>
              <w:spacing w:after="0"/>
              <w:jc w:val="center"/>
              <w:rPr>
                <w:rFonts w:eastAsia="Arial Unicode MS"/>
                <w:szCs w:val="24"/>
              </w:rPr>
            </w:pPr>
            <w:r w:rsidRPr="009837EC">
              <w:rPr>
                <w:szCs w:val="24"/>
              </w:rPr>
              <w:t>61,3 %</w:t>
            </w:r>
          </w:p>
        </w:tc>
      </w:tr>
      <w:tr w:rsidR="006667F9" w:rsidRPr="009837EC">
        <w:trPr>
          <w:trHeight w:val="255"/>
        </w:trPr>
        <w:tc>
          <w:tcPr>
            <w:tcW w:w="5000" w:type="pct"/>
            <w:gridSpan w:val="5"/>
            <w:tcBorders>
              <w:top w:val="nil"/>
              <w:left w:val="nil"/>
              <w:bottom w:val="nil"/>
              <w:right w:val="nil"/>
            </w:tcBorders>
            <w:noWrap/>
            <w:tcMar>
              <w:top w:w="10" w:type="dxa"/>
              <w:left w:w="10" w:type="dxa"/>
              <w:bottom w:w="0" w:type="dxa"/>
              <w:right w:w="10" w:type="dxa"/>
            </w:tcMar>
            <w:vAlign w:val="bottom"/>
          </w:tcPr>
          <w:p w:rsidR="006667F9" w:rsidRPr="00F1694D" w:rsidRDefault="00F1694D" w:rsidP="006667F9">
            <w:pPr>
              <w:rPr>
                <w:szCs w:val="24"/>
                <w:lang w:val="fr-FR"/>
              </w:rPr>
            </w:pPr>
            <w:r w:rsidRPr="00F1694D">
              <w:rPr>
                <w:lang w:val="fr-FR"/>
              </w:rPr>
              <w:br w:type="page"/>
            </w:r>
            <w:r w:rsidR="006667F9" w:rsidRPr="009837EC">
              <w:rPr>
                <w:i/>
                <w:szCs w:val="24"/>
                <w:lang w:val="fr-FR"/>
              </w:rPr>
              <w:t>Source</w:t>
            </w:r>
            <w:r w:rsidR="0082332E">
              <w:rPr>
                <w:i/>
                <w:szCs w:val="24"/>
                <w:lang w:val="fr-FR"/>
              </w:rPr>
              <w:t xml:space="preserve"> </w:t>
            </w:r>
            <w:r w:rsidR="006667F9" w:rsidRPr="009837EC">
              <w:rPr>
                <w:i/>
                <w:szCs w:val="24"/>
                <w:lang w:val="fr-FR"/>
              </w:rPr>
              <w:t>: </w:t>
            </w:r>
            <w:r w:rsidR="006667F9" w:rsidRPr="009837EC">
              <w:rPr>
                <w:szCs w:val="24"/>
                <w:lang w:val="fr-FR"/>
              </w:rPr>
              <w:t>Tribunal électoral suprême – Élaboration</w:t>
            </w:r>
            <w:r w:rsidR="00725BA9">
              <w:rPr>
                <w:szCs w:val="24"/>
                <w:lang w:val="fr-FR"/>
              </w:rPr>
              <w:t xml:space="preserve"> </w:t>
            </w:r>
            <w:r w:rsidR="00194961">
              <w:rPr>
                <w:szCs w:val="24"/>
                <w:lang w:val="fr-FR"/>
              </w:rPr>
              <w:t xml:space="preserve">: </w:t>
            </w:r>
            <w:r w:rsidR="006667F9" w:rsidRPr="009837EC">
              <w:rPr>
                <w:szCs w:val="24"/>
                <w:lang w:val="fr-FR"/>
              </w:rPr>
              <w:t>CONAMU.</w:t>
            </w:r>
          </w:p>
        </w:tc>
      </w:tr>
    </w:tbl>
    <w:p w:rsidR="00F1694D" w:rsidRPr="00F1694D" w:rsidRDefault="00F1694D">
      <w:pPr>
        <w:rPr>
          <w:lang w:val="fr-FR"/>
        </w:rPr>
      </w:pPr>
    </w:p>
    <w:tbl>
      <w:tblPr>
        <w:tblW w:w="5000" w:type="pct"/>
        <w:tblLayout w:type="fixed"/>
        <w:tblCellMar>
          <w:left w:w="0" w:type="dxa"/>
          <w:right w:w="0" w:type="dxa"/>
        </w:tblCellMar>
        <w:tblLook w:val="0000" w:firstRow="0" w:lastRow="0" w:firstColumn="0" w:lastColumn="0" w:noHBand="0" w:noVBand="0"/>
      </w:tblPr>
      <w:tblGrid>
        <w:gridCol w:w="3554"/>
        <w:gridCol w:w="1493"/>
        <w:gridCol w:w="1418"/>
        <w:gridCol w:w="1519"/>
        <w:gridCol w:w="1391"/>
      </w:tblGrid>
      <w:tr w:rsidR="006667F9" w:rsidRPr="00CE7A44">
        <w:trPr>
          <w:trHeight w:val="255"/>
        </w:trPr>
        <w:tc>
          <w:tcPr>
            <w:tcW w:w="5000" w:type="pct"/>
            <w:gridSpan w:val="5"/>
            <w:tcBorders>
              <w:top w:val="nil"/>
              <w:left w:val="nil"/>
              <w:bottom w:val="nil"/>
              <w:right w:val="nil"/>
            </w:tcBorders>
            <w:noWrap/>
            <w:tcMar>
              <w:top w:w="10" w:type="dxa"/>
              <w:left w:w="10" w:type="dxa"/>
              <w:bottom w:w="0" w:type="dxa"/>
              <w:right w:w="10" w:type="dxa"/>
            </w:tcMar>
            <w:vAlign w:val="bottom"/>
          </w:tcPr>
          <w:p w:rsidR="006667F9" w:rsidRDefault="006667F9" w:rsidP="00F1694D">
            <w:pPr>
              <w:spacing w:after="0"/>
              <w:jc w:val="center"/>
              <w:rPr>
                <w:b/>
                <w:szCs w:val="24"/>
                <w:lang w:val="fr-FR"/>
              </w:rPr>
            </w:pPr>
            <w:r w:rsidRPr="009837EC">
              <w:rPr>
                <w:b/>
                <w:szCs w:val="24"/>
                <w:lang w:val="fr-FR"/>
              </w:rPr>
              <w:t>Personnes élues à l</w:t>
            </w:r>
            <w:r w:rsidR="00240A44">
              <w:rPr>
                <w:b/>
                <w:szCs w:val="24"/>
                <w:lang w:val="fr-FR"/>
              </w:rPr>
              <w:t>’</w:t>
            </w:r>
            <w:r w:rsidRPr="009837EC">
              <w:rPr>
                <w:b/>
                <w:szCs w:val="24"/>
                <w:lang w:val="fr-FR"/>
              </w:rPr>
              <w:t>échelon national – Élections du 20 octobre 2002</w:t>
            </w:r>
          </w:p>
          <w:p w:rsidR="00194961" w:rsidRPr="009837EC" w:rsidRDefault="00194961" w:rsidP="00F1694D">
            <w:pPr>
              <w:spacing w:after="0"/>
              <w:jc w:val="center"/>
              <w:rPr>
                <w:rFonts w:eastAsia="Arial Unicode MS"/>
                <w:b/>
                <w:szCs w:val="24"/>
                <w:lang w:val="fr-FR"/>
              </w:rPr>
            </w:pPr>
          </w:p>
        </w:tc>
      </w:tr>
      <w:tr w:rsidR="006667F9" w:rsidRPr="00CE7A44">
        <w:trPr>
          <w:trHeight w:val="255"/>
        </w:trPr>
        <w:tc>
          <w:tcPr>
            <w:tcW w:w="1896" w:type="pct"/>
            <w:tcBorders>
              <w:top w:val="single" w:sz="8" w:space="0" w:color="008080"/>
              <w:left w:val="single" w:sz="8" w:space="0" w:color="008080"/>
              <w:bottom w:val="single" w:sz="4"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jc w:val="center"/>
              <w:rPr>
                <w:rFonts w:eastAsia="Arial Unicode MS"/>
                <w:b/>
                <w:szCs w:val="24"/>
              </w:rPr>
            </w:pPr>
            <w:r w:rsidRPr="009837EC">
              <w:rPr>
                <w:rFonts w:eastAsia="Arial Unicode MS"/>
                <w:b/>
                <w:szCs w:val="24"/>
              </w:rPr>
              <w:t>Charges</w:t>
            </w:r>
          </w:p>
        </w:tc>
        <w:tc>
          <w:tcPr>
            <w:tcW w:w="1552" w:type="pct"/>
            <w:gridSpan w:val="2"/>
            <w:tcBorders>
              <w:top w:val="single" w:sz="8" w:space="0" w:color="008080"/>
              <w:left w:val="nil"/>
              <w:bottom w:val="single" w:sz="4"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jc w:val="center"/>
              <w:rPr>
                <w:rFonts w:eastAsia="Arial Unicode MS"/>
                <w:b/>
                <w:szCs w:val="24"/>
              </w:rPr>
            </w:pPr>
            <w:r w:rsidRPr="009837EC">
              <w:rPr>
                <w:rFonts w:eastAsia="Arial Unicode MS"/>
                <w:b/>
                <w:szCs w:val="24"/>
              </w:rPr>
              <w:t>Femmes</w:t>
            </w:r>
          </w:p>
        </w:tc>
        <w:tc>
          <w:tcPr>
            <w:tcW w:w="1552" w:type="pct"/>
            <w:gridSpan w:val="2"/>
            <w:tcBorders>
              <w:top w:val="single" w:sz="8" w:space="0" w:color="008080"/>
              <w:left w:val="nil"/>
              <w:bottom w:val="single" w:sz="4" w:space="0" w:color="008080"/>
              <w:right w:val="single" w:sz="8" w:space="0" w:color="008080"/>
            </w:tcBorders>
            <w:noWrap/>
            <w:tcMar>
              <w:top w:w="10" w:type="dxa"/>
              <w:left w:w="10" w:type="dxa"/>
              <w:bottom w:w="0" w:type="dxa"/>
              <w:right w:w="10" w:type="dxa"/>
            </w:tcMar>
            <w:vAlign w:val="bottom"/>
          </w:tcPr>
          <w:p w:rsidR="006667F9" w:rsidRPr="009837EC" w:rsidRDefault="006667F9" w:rsidP="00F1694D">
            <w:pPr>
              <w:spacing w:after="0"/>
              <w:jc w:val="center"/>
              <w:rPr>
                <w:rFonts w:eastAsia="Arial Unicode MS"/>
                <w:b/>
                <w:szCs w:val="24"/>
              </w:rPr>
            </w:pPr>
            <w:r w:rsidRPr="009837EC">
              <w:rPr>
                <w:b/>
                <w:szCs w:val="24"/>
              </w:rPr>
              <w:t>Hommes</w:t>
            </w:r>
          </w:p>
        </w:tc>
      </w:tr>
      <w:tr w:rsidR="006667F9" w:rsidRPr="00942F25">
        <w:trPr>
          <w:trHeight w:val="255"/>
        </w:trPr>
        <w:tc>
          <w:tcPr>
            <w:tcW w:w="1896" w:type="pct"/>
            <w:tcBorders>
              <w:top w:val="nil"/>
              <w:left w:val="single" w:sz="8" w:space="0" w:color="008080"/>
              <w:bottom w:val="single" w:sz="4"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Président</w:t>
            </w:r>
          </w:p>
        </w:tc>
        <w:tc>
          <w:tcPr>
            <w:tcW w:w="796" w:type="pct"/>
            <w:tcBorders>
              <w:top w:val="nil"/>
              <w:left w:val="nil"/>
              <w:bottom w:val="single" w:sz="4"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 </w:t>
            </w:r>
          </w:p>
        </w:tc>
        <w:tc>
          <w:tcPr>
            <w:tcW w:w="756" w:type="pct"/>
            <w:tcBorders>
              <w:top w:val="nil"/>
              <w:left w:val="nil"/>
              <w:bottom w:val="single" w:sz="4"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 </w:t>
            </w:r>
          </w:p>
        </w:tc>
        <w:tc>
          <w:tcPr>
            <w:tcW w:w="810" w:type="pct"/>
            <w:tcBorders>
              <w:top w:val="nil"/>
              <w:left w:val="nil"/>
              <w:bottom w:val="single" w:sz="4"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1</w:t>
            </w:r>
          </w:p>
        </w:tc>
        <w:tc>
          <w:tcPr>
            <w:tcW w:w="742" w:type="pct"/>
            <w:tcBorders>
              <w:top w:val="nil"/>
              <w:left w:val="nil"/>
              <w:bottom w:val="single" w:sz="4" w:space="0" w:color="008080"/>
              <w:right w:val="single" w:sz="8"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100,0 %</w:t>
            </w:r>
          </w:p>
        </w:tc>
      </w:tr>
      <w:tr w:rsidR="006667F9" w:rsidRPr="00942F25">
        <w:trPr>
          <w:trHeight w:val="255"/>
        </w:trPr>
        <w:tc>
          <w:tcPr>
            <w:tcW w:w="1896" w:type="pct"/>
            <w:tcBorders>
              <w:top w:val="nil"/>
              <w:left w:val="single" w:sz="8" w:space="0" w:color="008080"/>
              <w:bottom w:val="single" w:sz="4" w:space="0" w:color="008080"/>
              <w:right w:val="single" w:sz="4" w:space="0" w:color="008080"/>
            </w:tcBorders>
            <w:shd w:val="clear" w:color="auto" w:fill="C0C0C0"/>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Conseillers</w:t>
            </w:r>
          </w:p>
        </w:tc>
        <w:tc>
          <w:tcPr>
            <w:tcW w:w="796"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11</w:t>
            </w:r>
          </w:p>
        </w:tc>
        <w:tc>
          <w:tcPr>
            <w:tcW w:w="756"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16,4 %</w:t>
            </w:r>
          </w:p>
        </w:tc>
        <w:tc>
          <w:tcPr>
            <w:tcW w:w="810"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 xml:space="preserve">56 </w:t>
            </w:r>
          </w:p>
        </w:tc>
        <w:tc>
          <w:tcPr>
            <w:tcW w:w="742"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83,6 %</w:t>
            </w:r>
          </w:p>
        </w:tc>
      </w:tr>
      <w:tr w:rsidR="006667F9" w:rsidRPr="00942F25">
        <w:trPr>
          <w:trHeight w:val="255"/>
        </w:trPr>
        <w:tc>
          <w:tcPr>
            <w:tcW w:w="1896" w:type="pct"/>
            <w:tcBorders>
              <w:top w:val="nil"/>
              <w:left w:val="single" w:sz="8" w:space="0" w:color="008080"/>
              <w:bottom w:val="single" w:sz="4"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Maires</w:t>
            </w:r>
          </w:p>
        </w:tc>
        <w:tc>
          <w:tcPr>
            <w:tcW w:w="796" w:type="pct"/>
            <w:tcBorders>
              <w:top w:val="nil"/>
              <w:left w:val="nil"/>
              <w:bottom w:val="single" w:sz="4"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6</w:t>
            </w:r>
          </w:p>
        </w:tc>
        <w:tc>
          <w:tcPr>
            <w:tcW w:w="756" w:type="pct"/>
            <w:tcBorders>
              <w:top w:val="nil"/>
              <w:left w:val="nil"/>
              <w:bottom w:val="single" w:sz="4"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2,74 %</w:t>
            </w:r>
          </w:p>
        </w:tc>
        <w:tc>
          <w:tcPr>
            <w:tcW w:w="810" w:type="pct"/>
            <w:tcBorders>
              <w:top w:val="nil"/>
              <w:left w:val="nil"/>
              <w:bottom w:val="single" w:sz="4"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 xml:space="preserve">2 </w:t>
            </w:r>
          </w:p>
        </w:tc>
        <w:tc>
          <w:tcPr>
            <w:tcW w:w="742" w:type="pct"/>
            <w:tcBorders>
              <w:top w:val="nil"/>
              <w:left w:val="nil"/>
              <w:bottom w:val="single" w:sz="4" w:space="0" w:color="008080"/>
              <w:right w:val="single" w:sz="8"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100,0 %</w:t>
            </w:r>
          </w:p>
        </w:tc>
      </w:tr>
      <w:tr w:rsidR="006667F9" w:rsidRPr="00942F25">
        <w:trPr>
          <w:trHeight w:val="255"/>
        </w:trPr>
        <w:tc>
          <w:tcPr>
            <w:tcW w:w="1896" w:type="pct"/>
            <w:tcBorders>
              <w:top w:val="nil"/>
              <w:left w:val="single" w:sz="8" w:space="0" w:color="008080"/>
              <w:bottom w:val="single" w:sz="4" w:space="0" w:color="008080"/>
              <w:right w:val="single" w:sz="4" w:space="0" w:color="008080"/>
            </w:tcBorders>
            <w:shd w:val="clear" w:color="auto" w:fill="C0C0C0"/>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Conseillers municipaux</w:t>
            </w:r>
          </w:p>
        </w:tc>
        <w:tc>
          <w:tcPr>
            <w:tcW w:w="796"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151</w:t>
            </w:r>
          </w:p>
        </w:tc>
        <w:tc>
          <w:tcPr>
            <w:tcW w:w="756"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22,3 %</w:t>
            </w:r>
          </w:p>
        </w:tc>
        <w:tc>
          <w:tcPr>
            <w:tcW w:w="810"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 xml:space="preserve">526 </w:t>
            </w:r>
          </w:p>
        </w:tc>
        <w:tc>
          <w:tcPr>
            <w:tcW w:w="742"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77,7 %</w:t>
            </w:r>
          </w:p>
        </w:tc>
      </w:tr>
      <w:tr w:rsidR="006667F9" w:rsidRPr="00942F25">
        <w:trPr>
          <w:trHeight w:val="255"/>
        </w:trPr>
        <w:tc>
          <w:tcPr>
            <w:tcW w:w="1896" w:type="pct"/>
            <w:tcBorders>
              <w:top w:val="nil"/>
              <w:left w:val="single" w:sz="8" w:space="0" w:color="008080"/>
              <w:bottom w:val="single" w:sz="4"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Députés provinciaux</w:t>
            </w:r>
          </w:p>
        </w:tc>
        <w:tc>
          <w:tcPr>
            <w:tcW w:w="796" w:type="pct"/>
            <w:tcBorders>
              <w:top w:val="nil"/>
              <w:left w:val="nil"/>
              <w:bottom w:val="single" w:sz="4"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 xml:space="preserve">20 </w:t>
            </w:r>
          </w:p>
        </w:tc>
        <w:tc>
          <w:tcPr>
            <w:tcW w:w="756" w:type="pct"/>
            <w:tcBorders>
              <w:top w:val="nil"/>
              <w:left w:val="nil"/>
              <w:bottom w:val="single" w:sz="4"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20,0 %</w:t>
            </w:r>
          </w:p>
        </w:tc>
        <w:tc>
          <w:tcPr>
            <w:tcW w:w="810" w:type="pct"/>
            <w:tcBorders>
              <w:top w:val="nil"/>
              <w:left w:val="nil"/>
              <w:bottom w:val="single" w:sz="4"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80</w:t>
            </w:r>
          </w:p>
        </w:tc>
        <w:tc>
          <w:tcPr>
            <w:tcW w:w="742" w:type="pct"/>
            <w:tcBorders>
              <w:top w:val="nil"/>
              <w:left w:val="nil"/>
              <w:bottom w:val="single" w:sz="4" w:space="0" w:color="008080"/>
              <w:right w:val="single" w:sz="8"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80,0 %</w:t>
            </w:r>
          </w:p>
        </w:tc>
      </w:tr>
      <w:tr w:rsidR="006667F9" w:rsidRPr="00942F25">
        <w:trPr>
          <w:trHeight w:val="255"/>
        </w:trPr>
        <w:tc>
          <w:tcPr>
            <w:tcW w:w="1896" w:type="pct"/>
            <w:tcBorders>
              <w:top w:val="nil"/>
              <w:left w:val="single" w:sz="8" w:space="0" w:color="008080"/>
              <w:bottom w:val="single" w:sz="4" w:space="0" w:color="008080"/>
              <w:right w:val="single" w:sz="4" w:space="0" w:color="008080"/>
            </w:tcBorders>
            <w:shd w:val="clear" w:color="auto" w:fill="C0C0C0"/>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Parlement andin</w:t>
            </w:r>
          </w:p>
        </w:tc>
        <w:tc>
          <w:tcPr>
            <w:tcW w:w="796"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1</w:t>
            </w:r>
          </w:p>
        </w:tc>
        <w:tc>
          <w:tcPr>
            <w:tcW w:w="756"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20,0 %</w:t>
            </w:r>
          </w:p>
        </w:tc>
        <w:tc>
          <w:tcPr>
            <w:tcW w:w="810" w:type="pct"/>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 xml:space="preserve">4 </w:t>
            </w:r>
          </w:p>
        </w:tc>
        <w:tc>
          <w:tcPr>
            <w:tcW w:w="742" w:type="pct"/>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80,0 %</w:t>
            </w:r>
          </w:p>
        </w:tc>
      </w:tr>
      <w:tr w:rsidR="006667F9" w:rsidRPr="00942F25">
        <w:trPr>
          <w:trHeight w:val="270"/>
        </w:trPr>
        <w:tc>
          <w:tcPr>
            <w:tcW w:w="1896" w:type="pct"/>
            <w:tcBorders>
              <w:top w:val="nil"/>
              <w:left w:val="single" w:sz="8" w:space="0" w:color="008080"/>
              <w:bottom w:val="single" w:sz="8"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Total</w:t>
            </w:r>
          </w:p>
        </w:tc>
        <w:tc>
          <w:tcPr>
            <w:tcW w:w="796" w:type="pct"/>
            <w:tcBorders>
              <w:top w:val="nil"/>
              <w:left w:val="nil"/>
              <w:bottom w:val="single" w:sz="8"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 xml:space="preserve">189 </w:t>
            </w:r>
          </w:p>
        </w:tc>
        <w:tc>
          <w:tcPr>
            <w:tcW w:w="756" w:type="pct"/>
            <w:tcBorders>
              <w:top w:val="nil"/>
              <w:left w:val="nil"/>
              <w:bottom w:val="single" w:sz="8"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21,5 %</w:t>
            </w:r>
          </w:p>
        </w:tc>
        <w:tc>
          <w:tcPr>
            <w:tcW w:w="810" w:type="pct"/>
            <w:tcBorders>
              <w:top w:val="nil"/>
              <w:left w:val="nil"/>
              <w:bottom w:val="single" w:sz="8" w:space="0" w:color="008080"/>
              <w:right w:val="single" w:sz="4"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 xml:space="preserve">669 </w:t>
            </w:r>
          </w:p>
        </w:tc>
        <w:tc>
          <w:tcPr>
            <w:tcW w:w="742" w:type="pct"/>
            <w:tcBorders>
              <w:top w:val="nil"/>
              <w:left w:val="nil"/>
              <w:bottom w:val="single" w:sz="8" w:space="0" w:color="008080"/>
              <w:right w:val="single" w:sz="8" w:space="0" w:color="008080"/>
            </w:tcBorders>
            <w:noWrap/>
            <w:tcMar>
              <w:top w:w="10" w:type="dxa"/>
              <w:left w:w="10" w:type="dxa"/>
              <w:bottom w:w="0" w:type="dxa"/>
              <w:right w:w="10" w:type="dxa"/>
            </w:tcMar>
            <w:vAlign w:val="bottom"/>
          </w:tcPr>
          <w:p w:rsidR="006667F9" w:rsidRPr="009837EC" w:rsidRDefault="006667F9" w:rsidP="00F1694D">
            <w:pPr>
              <w:spacing w:after="0"/>
              <w:rPr>
                <w:rFonts w:eastAsia="Arial Unicode MS"/>
                <w:szCs w:val="24"/>
              </w:rPr>
            </w:pPr>
            <w:r w:rsidRPr="009837EC">
              <w:rPr>
                <w:szCs w:val="24"/>
              </w:rPr>
              <w:t>78,5 %</w:t>
            </w:r>
          </w:p>
        </w:tc>
      </w:tr>
    </w:tbl>
    <w:p w:rsidR="006667F9" w:rsidRPr="00F1694D" w:rsidRDefault="006667F9" w:rsidP="00F1694D">
      <w:pPr>
        <w:spacing w:before="120" w:after="480"/>
        <w:rPr>
          <w:szCs w:val="24"/>
          <w:lang w:val="fr-FR"/>
        </w:rPr>
      </w:pPr>
      <w:r w:rsidRPr="00F1694D">
        <w:rPr>
          <w:i/>
          <w:szCs w:val="24"/>
          <w:lang w:val="fr-FR"/>
        </w:rPr>
        <w:t>Source</w:t>
      </w:r>
      <w:r w:rsidR="0082332E">
        <w:rPr>
          <w:i/>
          <w:szCs w:val="24"/>
          <w:lang w:val="fr-FR"/>
        </w:rPr>
        <w:t xml:space="preserve"> </w:t>
      </w:r>
      <w:r w:rsidRPr="00F1694D">
        <w:rPr>
          <w:i/>
          <w:szCs w:val="24"/>
          <w:lang w:val="fr-FR"/>
        </w:rPr>
        <w:t>: </w:t>
      </w:r>
      <w:r w:rsidRPr="00F1694D">
        <w:rPr>
          <w:szCs w:val="24"/>
          <w:lang w:val="fr-FR"/>
        </w:rPr>
        <w:t>Tribunal électoral suprême – Élaboration</w:t>
      </w:r>
      <w:r w:rsidR="00725BA9">
        <w:rPr>
          <w:szCs w:val="24"/>
          <w:lang w:val="fr-FR"/>
        </w:rPr>
        <w:t xml:space="preserve"> </w:t>
      </w:r>
      <w:r w:rsidR="00194961">
        <w:rPr>
          <w:szCs w:val="24"/>
          <w:lang w:val="fr-FR"/>
        </w:rPr>
        <w:t xml:space="preserve">: </w:t>
      </w:r>
      <w:r w:rsidRPr="00F1694D">
        <w:rPr>
          <w:szCs w:val="24"/>
          <w:lang w:val="fr-FR"/>
        </w:rPr>
        <w:t>CONAMU.</w:t>
      </w:r>
    </w:p>
    <w:p w:rsidR="006667F9" w:rsidRPr="006667F9" w:rsidRDefault="00F1694D" w:rsidP="00F1694D">
      <w:pPr>
        <w:pStyle w:val="BodyText"/>
        <w:numPr>
          <w:ilvl w:val="5"/>
          <w:numId w:val="0"/>
        </w:numPr>
        <w:rPr>
          <w:lang w:val="fr-FR"/>
        </w:rPr>
      </w:pPr>
      <w:r>
        <w:rPr>
          <w:lang w:val="fr-FR"/>
        </w:rPr>
        <w:t>86.</w:t>
      </w:r>
      <w:r>
        <w:rPr>
          <w:lang w:val="fr-FR"/>
        </w:rPr>
        <w:tab/>
      </w:r>
      <w:r w:rsidR="006667F9" w:rsidRPr="006667F9">
        <w:rPr>
          <w:lang w:val="fr-FR"/>
        </w:rPr>
        <w:t>Il ressort des renseignements détaillés ci-dessus qu</w:t>
      </w:r>
      <w:r w:rsidR="00240A44">
        <w:rPr>
          <w:lang w:val="fr-FR"/>
        </w:rPr>
        <w:t>’</w:t>
      </w:r>
      <w:r w:rsidR="006667F9" w:rsidRPr="006667F9">
        <w:rPr>
          <w:lang w:val="fr-FR"/>
        </w:rPr>
        <w:t>en 2000, le pourcentage de femmes élues a avoisiné 25 </w:t>
      </w:r>
      <w:r w:rsidR="00725BA9">
        <w:rPr>
          <w:lang w:val="fr-FR"/>
        </w:rPr>
        <w:t>%</w:t>
      </w:r>
      <w:r w:rsidR="006667F9" w:rsidRPr="006667F9">
        <w:rPr>
          <w:lang w:val="fr-FR"/>
        </w:rPr>
        <w:t>, en augmentation de près de 20 points par rapport aux élections de</w:t>
      </w:r>
      <w:r w:rsidR="00CC7758">
        <w:rPr>
          <w:lang w:val="fr-FR"/>
        </w:rPr>
        <w:t> </w:t>
      </w:r>
      <w:r w:rsidR="006667F9" w:rsidRPr="006667F9">
        <w:rPr>
          <w:lang w:val="fr-FR"/>
        </w:rPr>
        <w:t>1996. En 2002, cette proportion est tombée à près de 22 </w:t>
      </w:r>
      <w:r w:rsidR="00725BA9">
        <w:rPr>
          <w:lang w:val="fr-FR"/>
        </w:rPr>
        <w:t>%</w:t>
      </w:r>
      <w:r w:rsidR="006667F9" w:rsidRPr="006667F9">
        <w:rPr>
          <w:lang w:val="fr-FR"/>
        </w:rPr>
        <w:t>.</w:t>
      </w:r>
    </w:p>
    <w:p w:rsidR="006667F9" w:rsidRPr="006667F9" w:rsidRDefault="00F1694D" w:rsidP="00F1694D">
      <w:pPr>
        <w:pStyle w:val="BodyText"/>
        <w:numPr>
          <w:ilvl w:val="5"/>
          <w:numId w:val="0"/>
        </w:numPr>
        <w:rPr>
          <w:lang w:val="fr-FR"/>
        </w:rPr>
      </w:pPr>
      <w:r>
        <w:rPr>
          <w:lang w:val="fr-FR"/>
        </w:rPr>
        <w:t>87.</w:t>
      </w:r>
      <w:r>
        <w:rPr>
          <w:lang w:val="fr-FR"/>
        </w:rPr>
        <w:tab/>
      </w:r>
      <w:r w:rsidR="006667F9" w:rsidRPr="006667F9">
        <w:rPr>
          <w:lang w:val="fr-FR"/>
        </w:rPr>
        <w:t>En 2004, le panorama s</w:t>
      </w:r>
      <w:r w:rsidR="00240A44">
        <w:rPr>
          <w:lang w:val="fr-FR"/>
        </w:rPr>
        <w:t>’</w:t>
      </w:r>
      <w:r w:rsidR="006667F9" w:rsidRPr="006667F9">
        <w:rPr>
          <w:lang w:val="fr-FR"/>
        </w:rPr>
        <w:t>est notablement amélioré. Le nombre de candidats à la préfecture était de 118, alors que 12 femmes se présentaient pour les 22 postes vacants. L</w:t>
      </w:r>
      <w:r w:rsidR="00240A44">
        <w:rPr>
          <w:lang w:val="fr-FR"/>
        </w:rPr>
        <w:t>’</w:t>
      </w:r>
      <w:r w:rsidR="006667F9" w:rsidRPr="006667F9">
        <w:rPr>
          <w:lang w:val="fr-FR"/>
        </w:rPr>
        <w:t>élection de quatre femmes préfets parmi les 12 candidates représentait 33,33 </w:t>
      </w:r>
      <w:r w:rsidR="00725BA9">
        <w:rPr>
          <w:lang w:val="fr-FR"/>
        </w:rPr>
        <w:t>%</w:t>
      </w:r>
      <w:r w:rsidR="006667F9" w:rsidRPr="006667F9">
        <w:rPr>
          <w:lang w:val="fr-FR"/>
        </w:rPr>
        <w:t>;</w:t>
      </w:r>
      <w:r>
        <w:rPr>
          <w:lang w:val="fr-FR"/>
        </w:rPr>
        <w:t> </w:t>
      </w:r>
      <w:r w:rsidR="006667F9" w:rsidRPr="006667F9">
        <w:rPr>
          <w:lang w:val="fr-FR"/>
        </w:rPr>
        <w:t>137 femmes, ou 10,66 </w:t>
      </w:r>
      <w:r w:rsidR="00725BA9">
        <w:rPr>
          <w:lang w:val="fr-FR"/>
        </w:rPr>
        <w:t>%</w:t>
      </w:r>
      <w:r w:rsidR="006667F9" w:rsidRPr="006667F9">
        <w:rPr>
          <w:lang w:val="fr-FR"/>
        </w:rPr>
        <w:t xml:space="preserve"> du total des candidatures, se sont présentées aux élections municipales;  13 femmes ont été élues aux conseils municipaux (5,94 % du total). À</w:t>
      </w:r>
      <w:r>
        <w:rPr>
          <w:lang w:val="fr-FR"/>
        </w:rPr>
        <w:t> </w:t>
      </w:r>
      <w:r w:rsidR="006667F9" w:rsidRPr="006667F9">
        <w:rPr>
          <w:lang w:val="fr-FR"/>
        </w:rPr>
        <w:t>cet égard, la participation des femmes élues a diminué par rapport aux candidates, mais a augmenté par rapport au scrutin précédent. En 2002, les femmes ont obtenu six sièges, soit</w:t>
      </w:r>
      <w:r>
        <w:rPr>
          <w:lang w:val="fr-FR"/>
        </w:rPr>
        <w:t> </w:t>
      </w:r>
      <w:r w:rsidR="006667F9" w:rsidRPr="006667F9">
        <w:rPr>
          <w:lang w:val="fr-FR"/>
        </w:rPr>
        <w:t>2,74 </w:t>
      </w:r>
      <w:r w:rsidR="00725BA9">
        <w:rPr>
          <w:lang w:val="fr-FR"/>
        </w:rPr>
        <w:t>%</w:t>
      </w:r>
      <w:r w:rsidR="006667F9" w:rsidRPr="006667F9">
        <w:rPr>
          <w:lang w:val="fr-FR"/>
        </w:rPr>
        <w:t xml:space="preserve"> et, en 2004, le double. La proportion de femmes élues comme conseillères a également doublé en 2004, soit 31,87 </w:t>
      </w:r>
      <w:r w:rsidR="00725BA9">
        <w:rPr>
          <w:lang w:val="fr-FR"/>
        </w:rPr>
        <w:t>%</w:t>
      </w:r>
      <w:r w:rsidR="006667F9" w:rsidRPr="006667F9">
        <w:rPr>
          <w:lang w:val="fr-FR"/>
        </w:rPr>
        <w:t xml:space="preserve"> par rapport aux 16,4 </w:t>
      </w:r>
      <w:r w:rsidR="00725BA9">
        <w:rPr>
          <w:lang w:val="fr-FR"/>
        </w:rPr>
        <w:t>%</w:t>
      </w:r>
      <w:r w:rsidR="006667F9" w:rsidRPr="006667F9">
        <w:rPr>
          <w:lang w:val="fr-FR"/>
        </w:rPr>
        <w:t xml:space="preserve"> obtenus en</w:t>
      </w:r>
      <w:r>
        <w:rPr>
          <w:lang w:val="fr-FR"/>
        </w:rPr>
        <w:t> </w:t>
      </w:r>
      <w:r w:rsidR="006667F9" w:rsidRPr="006667F9">
        <w:rPr>
          <w:lang w:val="fr-FR"/>
        </w:rPr>
        <w:t>2002 et le taux de conseillères municipales est passé de 22,3 </w:t>
      </w:r>
      <w:r w:rsidR="00725BA9">
        <w:rPr>
          <w:lang w:val="fr-FR"/>
        </w:rPr>
        <w:t>%</w:t>
      </w:r>
      <w:r w:rsidR="006667F9" w:rsidRPr="006667F9">
        <w:rPr>
          <w:lang w:val="fr-FR"/>
        </w:rPr>
        <w:t xml:space="preserve"> en 2002 à</w:t>
      </w:r>
      <w:r>
        <w:rPr>
          <w:lang w:val="fr-FR"/>
        </w:rPr>
        <w:t> </w:t>
      </w:r>
      <w:r w:rsidR="006667F9" w:rsidRPr="006667F9">
        <w:rPr>
          <w:lang w:val="fr-FR"/>
        </w:rPr>
        <w:t>31,01 </w:t>
      </w:r>
      <w:r w:rsidR="00725BA9">
        <w:rPr>
          <w:lang w:val="fr-FR"/>
        </w:rPr>
        <w:t>%</w:t>
      </w:r>
      <w:r w:rsidR="006667F9" w:rsidRPr="006667F9">
        <w:rPr>
          <w:lang w:val="fr-FR"/>
        </w:rPr>
        <w:t xml:space="preserve"> en 2004.</w:t>
      </w:r>
    </w:p>
    <w:p w:rsidR="006667F9" w:rsidRPr="006667F9" w:rsidRDefault="00F1694D" w:rsidP="00F1694D">
      <w:pPr>
        <w:pStyle w:val="BodyText"/>
        <w:numPr>
          <w:ilvl w:val="5"/>
          <w:numId w:val="0"/>
        </w:numPr>
        <w:rPr>
          <w:lang w:val="fr-FR"/>
        </w:rPr>
      </w:pPr>
      <w:r>
        <w:rPr>
          <w:lang w:val="fr-FR"/>
        </w:rPr>
        <w:t>88.</w:t>
      </w:r>
      <w:r>
        <w:rPr>
          <w:lang w:val="fr-FR"/>
        </w:rPr>
        <w:tab/>
      </w:r>
      <w:r w:rsidR="006667F9" w:rsidRPr="006667F9">
        <w:rPr>
          <w:lang w:val="fr-FR"/>
        </w:rPr>
        <w:t>En 1998, la participation des femmes parlementaires était de 12,2 </w:t>
      </w:r>
      <w:r w:rsidR="00725BA9">
        <w:rPr>
          <w:lang w:val="fr-FR"/>
        </w:rPr>
        <w:t>%</w:t>
      </w:r>
      <w:r w:rsidR="006667F9" w:rsidRPr="006667F9">
        <w:rPr>
          <w:lang w:val="fr-FR"/>
        </w:rPr>
        <w:t>. En 2006, pour le mandat législatif 2007-2011, le taux record de 25 </w:t>
      </w:r>
      <w:r w:rsidR="00725BA9">
        <w:rPr>
          <w:lang w:val="fr-FR"/>
        </w:rPr>
        <w:t>%</w:t>
      </w:r>
      <w:r w:rsidR="006667F9" w:rsidRPr="006667F9">
        <w:rPr>
          <w:lang w:val="fr-FR"/>
        </w:rPr>
        <w:t xml:space="preserve"> a été atteint avec</w:t>
      </w:r>
      <w:r>
        <w:rPr>
          <w:lang w:val="fr-FR"/>
        </w:rPr>
        <w:t> </w:t>
      </w:r>
      <w:r w:rsidR="006667F9" w:rsidRPr="006667F9">
        <w:rPr>
          <w:lang w:val="fr-FR"/>
        </w:rPr>
        <w:t>25 députés élus.</w:t>
      </w:r>
    </w:p>
    <w:p w:rsidR="006667F9" w:rsidRPr="006667F9" w:rsidRDefault="00F1694D" w:rsidP="00F1694D">
      <w:pPr>
        <w:pStyle w:val="BodyText"/>
        <w:numPr>
          <w:ilvl w:val="5"/>
          <w:numId w:val="0"/>
        </w:numPr>
        <w:rPr>
          <w:lang w:val="fr-FR"/>
        </w:rPr>
      </w:pPr>
      <w:r>
        <w:rPr>
          <w:lang w:val="fr-FR"/>
        </w:rPr>
        <w:t>89.</w:t>
      </w:r>
      <w:r>
        <w:rPr>
          <w:lang w:val="fr-FR"/>
        </w:rPr>
        <w:tab/>
      </w:r>
      <w:r w:rsidR="006667F9" w:rsidRPr="006667F9">
        <w:rPr>
          <w:lang w:val="fr-FR"/>
        </w:rPr>
        <w:t>Dans le domaine exécutif, en 1998, les femmes occupaient 20 </w:t>
      </w:r>
      <w:r w:rsidR="00725BA9">
        <w:rPr>
          <w:lang w:val="fr-FR"/>
        </w:rPr>
        <w:t>%</w:t>
      </w:r>
      <w:r w:rsidR="006667F9" w:rsidRPr="006667F9">
        <w:rPr>
          <w:lang w:val="fr-FR"/>
        </w:rPr>
        <w:t xml:space="preserve"> des fonctions, en</w:t>
      </w:r>
      <w:r w:rsidR="00CC7758">
        <w:rPr>
          <w:lang w:val="fr-FR"/>
        </w:rPr>
        <w:t> </w:t>
      </w:r>
      <w:r w:rsidR="006667F9" w:rsidRPr="006667F9">
        <w:rPr>
          <w:lang w:val="fr-FR"/>
        </w:rPr>
        <w:t>1999, 26,7 </w:t>
      </w:r>
      <w:r w:rsidR="00725BA9">
        <w:rPr>
          <w:lang w:val="fr-FR"/>
        </w:rPr>
        <w:t>%</w:t>
      </w:r>
      <w:r w:rsidR="006667F9" w:rsidRPr="006667F9">
        <w:rPr>
          <w:lang w:val="fr-FR"/>
        </w:rPr>
        <w:t>, en 2002, 14 </w:t>
      </w:r>
      <w:r w:rsidR="00725BA9">
        <w:rPr>
          <w:lang w:val="fr-FR"/>
        </w:rPr>
        <w:t>%</w:t>
      </w:r>
      <w:r w:rsidR="006667F9" w:rsidRPr="006667F9">
        <w:rPr>
          <w:lang w:val="fr-FR"/>
        </w:rPr>
        <w:t>, en 2003, 26 </w:t>
      </w:r>
      <w:r w:rsidR="00725BA9">
        <w:rPr>
          <w:lang w:val="fr-FR"/>
        </w:rPr>
        <w:t>%</w:t>
      </w:r>
      <w:r w:rsidR="006667F9" w:rsidRPr="006667F9">
        <w:rPr>
          <w:lang w:val="fr-FR"/>
        </w:rPr>
        <w:t xml:space="preserve"> et en juillet 2004 leur taux avoisinait à peine 13 </w:t>
      </w:r>
      <w:r w:rsidR="00725BA9">
        <w:rPr>
          <w:lang w:val="fr-FR"/>
        </w:rPr>
        <w:t>%</w:t>
      </w:r>
      <w:r w:rsidR="006667F9" w:rsidRPr="006667F9">
        <w:rPr>
          <w:lang w:val="fr-FR"/>
        </w:rPr>
        <w:t>. Toutefois, en 2007, la représentation des femmes atteint</w:t>
      </w:r>
      <w:r>
        <w:rPr>
          <w:lang w:val="fr-FR"/>
        </w:rPr>
        <w:t> </w:t>
      </w:r>
      <w:r w:rsidR="006667F9" w:rsidRPr="006667F9">
        <w:rPr>
          <w:lang w:val="fr-FR"/>
        </w:rPr>
        <w:t>45 </w:t>
      </w:r>
      <w:r w:rsidR="00725BA9">
        <w:rPr>
          <w:lang w:val="fr-FR"/>
        </w:rPr>
        <w:t>%</w:t>
      </w:r>
      <w:r w:rsidR="006667F9" w:rsidRPr="006667F9">
        <w:rPr>
          <w:lang w:val="fr-FR"/>
        </w:rPr>
        <w:t>, avec la nomination de huit ministres d</w:t>
      </w:r>
      <w:r w:rsidR="00240A44">
        <w:rPr>
          <w:lang w:val="fr-FR"/>
        </w:rPr>
        <w:t>’</w:t>
      </w:r>
      <w:r w:rsidR="006667F9" w:rsidRPr="006667F9">
        <w:rPr>
          <w:lang w:val="fr-FR"/>
        </w:rPr>
        <w:t>État.</w:t>
      </w:r>
    </w:p>
    <w:p w:rsidR="006667F9" w:rsidRPr="006667F9" w:rsidRDefault="00F1694D" w:rsidP="00F1694D">
      <w:pPr>
        <w:pStyle w:val="BodyText"/>
        <w:numPr>
          <w:ilvl w:val="5"/>
          <w:numId w:val="0"/>
        </w:numPr>
        <w:rPr>
          <w:lang w:val="fr-FR"/>
        </w:rPr>
      </w:pPr>
      <w:r>
        <w:rPr>
          <w:lang w:val="fr-FR"/>
        </w:rPr>
        <w:t>90.</w:t>
      </w:r>
      <w:r>
        <w:rPr>
          <w:lang w:val="fr-FR"/>
        </w:rPr>
        <w:tab/>
      </w:r>
      <w:r w:rsidR="006667F9" w:rsidRPr="006667F9">
        <w:rPr>
          <w:lang w:val="fr-FR"/>
        </w:rPr>
        <w:t>La loi de protection des travailleuses prévoit que les instances supérieures de la justice comptent au moins 20 </w:t>
      </w:r>
      <w:r w:rsidR="00725BA9">
        <w:rPr>
          <w:lang w:val="fr-FR"/>
        </w:rPr>
        <w:t>%</w:t>
      </w:r>
      <w:r w:rsidR="006667F9" w:rsidRPr="006667F9">
        <w:rPr>
          <w:lang w:val="fr-FR"/>
        </w:rPr>
        <w:t xml:space="preserve"> de femmes à l</w:t>
      </w:r>
      <w:r w:rsidR="00240A44">
        <w:rPr>
          <w:lang w:val="fr-FR"/>
        </w:rPr>
        <w:t>’</w:t>
      </w:r>
      <w:r w:rsidR="006667F9" w:rsidRPr="006667F9">
        <w:rPr>
          <w:lang w:val="fr-FR"/>
        </w:rPr>
        <w:t>administration de la justice et également au minimum 20 </w:t>
      </w:r>
      <w:r w:rsidR="00725BA9">
        <w:rPr>
          <w:lang w:val="fr-FR"/>
        </w:rPr>
        <w:t>%</w:t>
      </w:r>
      <w:r w:rsidR="006667F9" w:rsidRPr="006667F9">
        <w:rPr>
          <w:lang w:val="fr-FR"/>
        </w:rPr>
        <w:t xml:space="preserve"> de femmes parmi les juges, notaires, greffiers et autres magistrats, y compris secrétaires, auxiliaires et huissiers. Le recrutement a lieu sur la base de concours ouvert à tous. Dans certains cas, il n</w:t>
      </w:r>
      <w:r w:rsidR="00240A44">
        <w:rPr>
          <w:lang w:val="fr-FR"/>
        </w:rPr>
        <w:t>’</w:t>
      </w:r>
      <w:r w:rsidR="006667F9" w:rsidRPr="006667F9">
        <w:rPr>
          <w:lang w:val="fr-FR"/>
        </w:rPr>
        <w:t>a pas été possible de remplir le pourcentage légal faute de candidates. Ce sont les tribunaux des baux et loyers qui comptent la plus grande proportion de femmes juges (56 </w:t>
      </w:r>
      <w:r w:rsidR="00725BA9">
        <w:rPr>
          <w:lang w:val="fr-FR"/>
        </w:rPr>
        <w:t>%</w:t>
      </w:r>
      <w:r w:rsidR="006667F9" w:rsidRPr="006667F9">
        <w:rPr>
          <w:lang w:val="fr-FR"/>
        </w:rPr>
        <w:t>). Le nombre de femmes occupant la fonction de défenseur public est également important dans le pays.</w:t>
      </w:r>
    </w:p>
    <w:p w:rsidR="006667F9" w:rsidRPr="006667F9" w:rsidRDefault="00F1694D" w:rsidP="00F1694D">
      <w:pPr>
        <w:pStyle w:val="BodyText"/>
        <w:numPr>
          <w:ilvl w:val="5"/>
          <w:numId w:val="0"/>
        </w:numPr>
        <w:rPr>
          <w:lang w:val="fr-FR"/>
        </w:rPr>
      </w:pPr>
      <w:r>
        <w:rPr>
          <w:lang w:val="fr-FR"/>
        </w:rPr>
        <w:t>91.</w:t>
      </w:r>
      <w:r>
        <w:rPr>
          <w:lang w:val="fr-FR"/>
        </w:rPr>
        <w:tab/>
      </w:r>
      <w:r w:rsidR="006667F9" w:rsidRPr="006667F9">
        <w:rPr>
          <w:lang w:val="fr-FR"/>
        </w:rPr>
        <w:t xml:space="preserve">En 2005, pour la première fois, deux femmes ont été élues à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suprême de justice, non visée par la loi de protection des travailleuses, selon des modalités transparentes et non exhaustives, suivies par des organisations internationales, une fois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antérieure dissolue par le Congrès et le pouvoir exécutif pour des motifs politiques qui ont entraîné le départ du Président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xml:space="preserve"> de l</w:t>
      </w:r>
      <w:r w:rsidR="00240A44">
        <w:rPr>
          <w:lang w:val="fr-FR"/>
        </w:rPr>
        <w:t>’</w:t>
      </w:r>
      <w:r w:rsidR="006667F9" w:rsidRPr="006667F9">
        <w:rPr>
          <w:lang w:val="fr-FR"/>
        </w:rPr>
        <w:t>époque, Lucio Guttérrez.</w:t>
      </w:r>
    </w:p>
    <w:p w:rsidR="006667F9" w:rsidRPr="006667F9" w:rsidRDefault="00F1694D" w:rsidP="00F1694D">
      <w:pPr>
        <w:pStyle w:val="BodyText"/>
        <w:numPr>
          <w:ilvl w:val="5"/>
          <w:numId w:val="0"/>
        </w:numPr>
        <w:rPr>
          <w:lang w:val="fr-FR"/>
        </w:rPr>
      </w:pPr>
      <w:r>
        <w:rPr>
          <w:lang w:val="fr-FR"/>
        </w:rPr>
        <w:t>92.</w:t>
      </w:r>
      <w:r>
        <w:rPr>
          <w:lang w:val="fr-FR"/>
        </w:rPr>
        <w:tab/>
      </w:r>
      <w:r w:rsidR="006667F9" w:rsidRPr="006667F9">
        <w:rPr>
          <w:lang w:val="fr-FR"/>
        </w:rPr>
        <w:t>Depuis les années 90, les femmes participent de plus en plus à l</w:t>
      </w:r>
      <w:r w:rsidR="00240A44">
        <w:rPr>
          <w:lang w:val="fr-FR"/>
        </w:rPr>
        <w:t>’</w:t>
      </w:r>
      <w:r w:rsidR="006667F9" w:rsidRPr="006667F9">
        <w:rPr>
          <w:lang w:val="fr-FR"/>
        </w:rPr>
        <w:t>éducation à tous les échelons. Selon le rapport d</w:t>
      </w:r>
      <w:r w:rsidR="00240A44">
        <w:rPr>
          <w:lang w:val="fr-FR"/>
        </w:rPr>
        <w:t>’</w:t>
      </w:r>
      <w:r w:rsidR="006667F9" w:rsidRPr="006667F9">
        <w:rPr>
          <w:lang w:val="fr-FR"/>
        </w:rPr>
        <w:t>exécution des objectifs du Millénaire pour le développement, l</w:t>
      </w:r>
      <w:r w:rsidR="00240A44">
        <w:rPr>
          <w:lang w:val="fr-FR"/>
        </w:rPr>
        <w:t>’</w:t>
      </w:r>
      <w:r w:rsidR="006667F9" w:rsidRPr="006667F9">
        <w:rPr>
          <w:lang w:val="fr-FR"/>
        </w:rPr>
        <w:t>objectif en matière d</w:t>
      </w:r>
      <w:r w:rsidR="00240A44">
        <w:rPr>
          <w:lang w:val="fr-FR"/>
        </w:rPr>
        <w:t>’</w:t>
      </w:r>
      <w:r w:rsidR="006667F9" w:rsidRPr="006667F9">
        <w:rPr>
          <w:lang w:val="fr-FR"/>
        </w:rPr>
        <w:t>enseignement primaire a été atteint et la tendance persiste en ce sens. Entre</w:t>
      </w:r>
      <w:r w:rsidR="00CC7758">
        <w:rPr>
          <w:lang w:val="fr-FR"/>
        </w:rPr>
        <w:t> </w:t>
      </w:r>
      <w:r w:rsidR="006667F9" w:rsidRPr="006667F9">
        <w:rPr>
          <w:lang w:val="fr-FR"/>
        </w:rPr>
        <w:t>1990 et 2004, 98,3 filles pour 100 garçons suivaient l</w:t>
      </w:r>
      <w:r w:rsidR="00240A44">
        <w:rPr>
          <w:lang w:val="fr-FR"/>
        </w:rPr>
        <w:t>’</w:t>
      </w:r>
      <w:r w:rsidR="006667F9" w:rsidRPr="006667F9">
        <w:rPr>
          <w:lang w:val="fr-FR"/>
        </w:rPr>
        <w:t>école primaire. Dans l</w:t>
      </w:r>
      <w:r w:rsidR="00240A44">
        <w:rPr>
          <w:lang w:val="fr-FR"/>
        </w:rPr>
        <w:t>’</w:t>
      </w:r>
      <w:r w:rsidR="006667F9" w:rsidRPr="006667F9">
        <w:rPr>
          <w:lang w:val="fr-FR"/>
        </w:rPr>
        <w:t>enseignement secondaire, en 1990, la situation était encore plus favorable avec 106 filles pour 100 garçons, alors qu</w:t>
      </w:r>
      <w:r w:rsidR="00240A44">
        <w:rPr>
          <w:lang w:val="fr-FR"/>
        </w:rPr>
        <w:t>’</w:t>
      </w:r>
      <w:r w:rsidR="006667F9" w:rsidRPr="006667F9">
        <w:rPr>
          <w:lang w:val="fr-FR"/>
        </w:rPr>
        <w:t>en 2004, la proportion est paritaire. La tendance s</w:t>
      </w:r>
      <w:r w:rsidR="00240A44">
        <w:rPr>
          <w:lang w:val="fr-FR"/>
        </w:rPr>
        <w:t>’</w:t>
      </w:r>
      <w:r w:rsidR="006667F9" w:rsidRPr="006667F9">
        <w:rPr>
          <w:lang w:val="fr-FR"/>
        </w:rPr>
        <w:t>accroît dans l</w:t>
      </w:r>
      <w:r w:rsidR="00240A44">
        <w:rPr>
          <w:lang w:val="fr-FR"/>
        </w:rPr>
        <w:t>’</w:t>
      </w:r>
      <w:r w:rsidR="006667F9" w:rsidRPr="006667F9">
        <w:rPr>
          <w:lang w:val="fr-FR"/>
        </w:rPr>
        <w:t>enseignement supérieur.</w:t>
      </w:r>
    </w:p>
    <w:p w:rsidR="006667F9" w:rsidRPr="006667F9" w:rsidRDefault="00F1694D" w:rsidP="00F1694D">
      <w:pPr>
        <w:pStyle w:val="BodyText"/>
        <w:numPr>
          <w:ilvl w:val="5"/>
          <w:numId w:val="0"/>
        </w:numPr>
        <w:rPr>
          <w:lang w:val="fr-FR"/>
        </w:rPr>
      </w:pPr>
      <w:r>
        <w:rPr>
          <w:lang w:val="fr-FR"/>
        </w:rPr>
        <w:t>93.</w:t>
      </w:r>
      <w:r>
        <w:rPr>
          <w:lang w:val="fr-FR"/>
        </w:rPr>
        <w:tab/>
      </w:r>
      <w:r w:rsidR="006667F9" w:rsidRPr="006667F9">
        <w:rPr>
          <w:lang w:val="fr-FR"/>
        </w:rPr>
        <w:t>Quant à l</w:t>
      </w:r>
      <w:r w:rsidR="00240A44">
        <w:rPr>
          <w:lang w:val="fr-FR"/>
        </w:rPr>
        <w:t>’</w:t>
      </w:r>
      <w:r w:rsidR="006667F9" w:rsidRPr="006667F9">
        <w:rPr>
          <w:lang w:val="fr-FR"/>
        </w:rPr>
        <w:t>accès à l</w:t>
      </w:r>
      <w:r w:rsidR="00240A44">
        <w:rPr>
          <w:lang w:val="fr-FR"/>
        </w:rPr>
        <w:t>’</w:t>
      </w:r>
      <w:r w:rsidR="006667F9" w:rsidRPr="006667F9">
        <w:rPr>
          <w:lang w:val="fr-FR"/>
        </w:rPr>
        <w:t>enseignement par langue et par ethnie, dans l</w:t>
      </w:r>
      <w:r w:rsidR="00240A44">
        <w:rPr>
          <w:lang w:val="fr-FR"/>
        </w:rPr>
        <w:t>’</w:t>
      </w:r>
      <w:r w:rsidR="006667F9" w:rsidRPr="006667F9">
        <w:rPr>
          <w:lang w:val="fr-FR"/>
        </w:rPr>
        <w:t>enseignement secondaire en 2003</w:t>
      </w:r>
      <w:r w:rsidR="006667F9">
        <w:rPr>
          <w:rStyle w:val="FootnoteReference"/>
        </w:rPr>
        <w:footnoteReference w:id="14"/>
      </w:r>
      <w:r w:rsidR="006667F9" w:rsidRPr="006667F9">
        <w:rPr>
          <w:lang w:val="fr-FR"/>
        </w:rPr>
        <w:t>, on compte 88 femmes de langue aborigène et des zones rurales pour</w:t>
      </w:r>
      <w:r>
        <w:rPr>
          <w:lang w:val="fr-FR"/>
        </w:rPr>
        <w:t> </w:t>
      </w:r>
      <w:r w:rsidR="006667F9" w:rsidRPr="006667F9">
        <w:rPr>
          <w:lang w:val="fr-FR"/>
        </w:rPr>
        <w:t>100 hommes; le rapport est analogue dans l</w:t>
      </w:r>
      <w:r w:rsidR="00240A44">
        <w:rPr>
          <w:lang w:val="fr-FR"/>
        </w:rPr>
        <w:t>’</w:t>
      </w:r>
      <w:r w:rsidR="006667F9" w:rsidRPr="006667F9">
        <w:rPr>
          <w:lang w:val="fr-FR"/>
        </w:rPr>
        <w:t>enseignement supérieur (92 femmes pour</w:t>
      </w:r>
      <w:r>
        <w:rPr>
          <w:lang w:val="fr-FR"/>
        </w:rPr>
        <w:t> </w:t>
      </w:r>
      <w:r w:rsidR="006667F9" w:rsidRPr="006667F9">
        <w:rPr>
          <w:lang w:val="fr-FR"/>
        </w:rPr>
        <w:t>100 hommes).</w:t>
      </w:r>
      <w:r w:rsidR="006667F9">
        <w:rPr>
          <w:rStyle w:val="FootnoteReference"/>
        </w:rPr>
        <w:footnoteReference w:id="15"/>
      </w:r>
    </w:p>
    <w:p w:rsidR="006667F9" w:rsidRPr="006667F9" w:rsidRDefault="00F1694D" w:rsidP="00F1694D">
      <w:pPr>
        <w:pStyle w:val="BodyText"/>
        <w:numPr>
          <w:ilvl w:val="5"/>
          <w:numId w:val="0"/>
        </w:numPr>
        <w:rPr>
          <w:lang w:val="fr-FR"/>
        </w:rPr>
      </w:pPr>
      <w:r>
        <w:rPr>
          <w:lang w:val="fr-FR"/>
        </w:rPr>
        <w:t>94.</w:t>
      </w:r>
      <w:r>
        <w:rPr>
          <w:lang w:val="fr-FR"/>
        </w:rPr>
        <w:tab/>
      </w:r>
      <w:r w:rsidR="006667F9" w:rsidRPr="006667F9">
        <w:rPr>
          <w:lang w:val="fr-FR"/>
        </w:rPr>
        <w:t>L</w:t>
      </w:r>
      <w:r w:rsidR="00240A44">
        <w:rPr>
          <w:lang w:val="fr-FR"/>
        </w:rPr>
        <w:t>’</w:t>
      </w:r>
      <w:r w:rsidR="006667F9" w:rsidRPr="006667F9">
        <w:rPr>
          <w:lang w:val="fr-FR"/>
        </w:rPr>
        <w:t>analphabétisme en Équateur représente 9,02 </w:t>
      </w:r>
      <w:r w:rsidR="00725BA9">
        <w:rPr>
          <w:lang w:val="fr-FR"/>
        </w:rPr>
        <w:t>%</w:t>
      </w:r>
      <w:r w:rsidR="006667F9" w:rsidRPr="006667F9">
        <w:rPr>
          <w:lang w:val="fr-FR"/>
        </w:rPr>
        <w:t>, ou une population de</w:t>
      </w:r>
      <w:r>
        <w:rPr>
          <w:lang w:val="fr-FR"/>
        </w:rPr>
        <w:t> </w:t>
      </w:r>
      <w:r w:rsidR="006667F9" w:rsidRPr="006667F9">
        <w:rPr>
          <w:lang w:val="fr-FR"/>
        </w:rPr>
        <w:t xml:space="preserve">732 089 personnes, dont 58 </w:t>
      </w:r>
      <w:r w:rsidR="00725BA9">
        <w:rPr>
          <w:lang w:val="fr-FR"/>
        </w:rPr>
        <w:t>%</w:t>
      </w:r>
      <w:r w:rsidR="006667F9" w:rsidRPr="006667F9">
        <w:rPr>
          <w:lang w:val="fr-FR"/>
        </w:rPr>
        <w:t xml:space="preserve"> de femmes (INEC 2001). Les 3 </w:t>
      </w:r>
      <w:r w:rsidR="00725BA9">
        <w:rPr>
          <w:lang w:val="fr-FR"/>
        </w:rPr>
        <w:t>%</w:t>
      </w:r>
      <w:r w:rsidR="006667F9" w:rsidRPr="006667F9">
        <w:rPr>
          <w:lang w:val="fr-FR"/>
        </w:rPr>
        <w:t xml:space="preserve"> du taux d</w:t>
      </w:r>
      <w:r w:rsidR="00240A44">
        <w:rPr>
          <w:lang w:val="fr-FR"/>
        </w:rPr>
        <w:t>’</w:t>
      </w:r>
      <w:r w:rsidR="006667F9" w:rsidRPr="006667F9">
        <w:rPr>
          <w:lang w:val="fr-FR"/>
        </w:rPr>
        <w:t>analphabétisme chez les personnes de 15 à 24 ans sont des femmes et 2,7 </w:t>
      </w:r>
      <w:r w:rsidR="00725BA9">
        <w:rPr>
          <w:lang w:val="fr-FR"/>
        </w:rPr>
        <w:t>%</w:t>
      </w:r>
      <w:r w:rsidR="006667F9" w:rsidRPr="006667F9">
        <w:rPr>
          <w:lang w:val="fr-FR"/>
        </w:rPr>
        <w:t xml:space="preserve"> des hommes. Dans le groupe des personnes de 25 à 39 ans, ces taux s</w:t>
      </w:r>
      <w:r w:rsidR="00240A44">
        <w:rPr>
          <w:lang w:val="fr-FR"/>
        </w:rPr>
        <w:t>’</w:t>
      </w:r>
      <w:r w:rsidR="006667F9" w:rsidRPr="006667F9">
        <w:rPr>
          <w:lang w:val="fr-FR"/>
        </w:rPr>
        <w:t>élèvent respectivement à</w:t>
      </w:r>
      <w:r>
        <w:rPr>
          <w:lang w:val="fr-FR"/>
        </w:rPr>
        <w:t> </w:t>
      </w:r>
      <w:r w:rsidR="006667F9" w:rsidRPr="006667F9">
        <w:rPr>
          <w:lang w:val="fr-FR"/>
        </w:rPr>
        <w:t>6,2 </w:t>
      </w:r>
      <w:r w:rsidR="00725BA9">
        <w:rPr>
          <w:lang w:val="fr-FR"/>
        </w:rPr>
        <w:t>%</w:t>
      </w:r>
      <w:r w:rsidR="006667F9" w:rsidRPr="006667F9">
        <w:rPr>
          <w:lang w:val="fr-FR"/>
        </w:rPr>
        <w:t xml:space="preserve"> et 3,8 </w:t>
      </w:r>
      <w:r w:rsidR="00725BA9">
        <w:rPr>
          <w:lang w:val="fr-FR"/>
        </w:rPr>
        <w:t>%</w:t>
      </w:r>
      <w:r w:rsidR="006667F9" w:rsidRPr="006667F9">
        <w:rPr>
          <w:lang w:val="fr-FR"/>
        </w:rPr>
        <w:t>, et dans celui des personnes de 40 à 64 ans, à 19,4 </w:t>
      </w:r>
      <w:r w:rsidR="00725BA9">
        <w:rPr>
          <w:lang w:val="fr-FR"/>
        </w:rPr>
        <w:t>%</w:t>
      </w:r>
      <w:r w:rsidR="006667F9" w:rsidRPr="006667F9">
        <w:rPr>
          <w:lang w:val="fr-FR"/>
        </w:rPr>
        <w:t xml:space="preserve"> et</w:t>
      </w:r>
      <w:r w:rsidR="00CC7758">
        <w:rPr>
          <w:lang w:val="fr-FR"/>
        </w:rPr>
        <w:t> </w:t>
      </w:r>
      <w:r w:rsidR="006667F9" w:rsidRPr="006667F9">
        <w:rPr>
          <w:lang w:val="fr-FR"/>
        </w:rPr>
        <w:t>13,1 </w:t>
      </w:r>
      <w:r w:rsidR="00725BA9">
        <w:rPr>
          <w:lang w:val="fr-FR"/>
        </w:rPr>
        <w:t>%</w:t>
      </w:r>
      <w:r w:rsidR="006667F9" w:rsidRPr="006667F9">
        <w:rPr>
          <w:lang w:val="fr-FR"/>
        </w:rPr>
        <w:t>. Le taux d</w:t>
      </w:r>
      <w:r w:rsidR="00240A44">
        <w:rPr>
          <w:lang w:val="fr-FR"/>
        </w:rPr>
        <w:t>’</w:t>
      </w:r>
      <w:r w:rsidR="006667F9" w:rsidRPr="006667F9">
        <w:rPr>
          <w:lang w:val="fr-FR"/>
        </w:rPr>
        <w:t>analphabétisme le plus élevé correspond à la population de 65 ans et plus, les femmes représentant 42,7 </w:t>
      </w:r>
      <w:r w:rsidR="00725BA9">
        <w:rPr>
          <w:lang w:val="fr-FR"/>
        </w:rPr>
        <w:t>%</w:t>
      </w:r>
      <w:r w:rsidR="006667F9" w:rsidRPr="006667F9">
        <w:rPr>
          <w:lang w:val="fr-FR"/>
        </w:rPr>
        <w:t xml:space="preserve"> et les hommes 30,3 </w:t>
      </w:r>
      <w:r w:rsidR="00725BA9">
        <w:rPr>
          <w:lang w:val="fr-FR"/>
        </w:rPr>
        <w:t>%</w:t>
      </w:r>
      <w:r w:rsidR="006667F9" w:rsidRPr="006667F9">
        <w:rPr>
          <w:lang w:val="fr-FR"/>
        </w:rPr>
        <w:t>.</w:t>
      </w:r>
      <w:r w:rsidR="006667F9">
        <w:rPr>
          <w:rStyle w:val="FootnoteReference"/>
        </w:rPr>
        <w:footnoteReference w:id="16"/>
      </w:r>
    </w:p>
    <w:p w:rsidR="006667F9" w:rsidRPr="006667F9" w:rsidRDefault="00F1694D" w:rsidP="00F1694D">
      <w:pPr>
        <w:pStyle w:val="BodyText"/>
        <w:numPr>
          <w:ilvl w:val="5"/>
          <w:numId w:val="0"/>
        </w:numPr>
        <w:rPr>
          <w:lang w:val="fr-FR"/>
        </w:rPr>
      </w:pPr>
      <w:r>
        <w:rPr>
          <w:lang w:val="fr-FR"/>
        </w:rPr>
        <w:t>95.</w:t>
      </w:r>
      <w:r>
        <w:rPr>
          <w:lang w:val="fr-FR"/>
        </w:rPr>
        <w:tab/>
      </w:r>
      <w:r w:rsidR="006667F9" w:rsidRPr="006667F9">
        <w:rPr>
          <w:lang w:val="fr-FR"/>
        </w:rPr>
        <w:t>En 1998, le taux d</w:t>
      </w:r>
      <w:r w:rsidR="00240A44">
        <w:rPr>
          <w:lang w:val="fr-FR"/>
        </w:rPr>
        <w:t>’</w:t>
      </w:r>
      <w:r w:rsidR="006667F9" w:rsidRPr="006667F9">
        <w:rPr>
          <w:lang w:val="fr-FR"/>
        </w:rPr>
        <w:t>abandon scolaire s</w:t>
      </w:r>
      <w:r w:rsidR="00240A44">
        <w:rPr>
          <w:lang w:val="fr-FR"/>
        </w:rPr>
        <w:t>’</w:t>
      </w:r>
      <w:r w:rsidR="006667F9" w:rsidRPr="006667F9">
        <w:rPr>
          <w:lang w:val="fr-FR"/>
        </w:rPr>
        <w:t>élevait, chez les garçons, à 4,7 </w:t>
      </w:r>
      <w:r w:rsidR="00725BA9">
        <w:rPr>
          <w:lang w:val="fr-FR"/>
        </w:rPr>
        <w:t>%</w:t>
      </w:r>
      <w:r w:rsidR="006667F9" w:rsidRPr="006667F9">
        <w:rPr>
          <w:lang w:val="fr-FR"/>
        </w:rPr>
        <w:t>, en particulier ceux de 6 à 17 ans, et chez les filles à 2,4 </w:t>
      </w:r>
      <w:r w:rsidR="00725BA9">
        <w:rPr>
          <w:lang w:val="fr-FR"/>
        </w:rPr>
        <w:t>%</w:t>
      </w:r>
      <w:r w:rsidR="006667F9" w:rsidRPr="006667F9">
        <w:rPr>
          <w:lang w:val="fr-FR"/>
        </w:rPr>
        <w:t>. À partir de 25 ans, ces taux représentent 3,3 </w:t>
      </w:r>
      <w:r w:rsidR="00725BA9">
        <w:rPr>
          <w:lang w:val="fr-FR"/>
        </w:rPr>
        <w:t>%</w:t>
      </w:r>
      <w:r w:rsidR="006667F9" w:rsidRPr="006667F9">
        <w:rPr>
          <w:lang w:val="fr-FR"/>
        </w:rPr>
        <w:t xml:space="preserve"> pour les femmes et 2,2 </w:t>
      </w:r>
      <w:r w:rsidR="00725BA9">
        <w:rPr>
          <w:lang w:val="fr-FR"/>
        </w:rPr>
        <w:t>%</w:t>
      </w:r>
      <w:r w:rsidR="006667F9" w:rsidRPr="006667F9">
        <w:rPr>
          <w:lang w:val="fr-FR"/>
        </w:rPr>
        <w:t xml:space="preserve"> pour les hommes</w:t>
      </w:r>
      <w:r w:rsidR="006667F9">
        <w:rPr>
          <w:rStyle w:val="FootnoteReference"/>
        </w:rPr>
        <w:footnoteReference w:id="17"/>
      </w:r>
      <w:r w:rsidR="006667F9" w:rsidRPr="006667F9">
        <w:rPr>
          <w:lang w:val="fr-FR"/>
        </w:rPr>
        <w:t>. En 1998, les femmes devant redoubler leur classe étaient d</w:t>
      </w:r>
      <w:r w:rsidR="00240A44">
        <w:rPr>
          <w:lang w:val="fr-FR"/>
        </w:rPr>
        <w:t>’</w:t>
      </w:r>
      <w:r w:rsidR="006667F9" w:rsidRPr="006667F9">
        <w:rPr>
          <w:lang w:val="fr-FR"/>
        </w:rPr>
        <w:t>une manière générale moins nombreuses que les hommes; la troisième enquête sur les conditions de vie de 1998 indique 5,6 </w:t>
      </w:r>
      <w:r w:rsidR="00725BA9">
        <w:rPr>
          <w:lang w:val="fr-FR"/>
        </w:rPr>
        <w:t>%</w:t>
      </w:r>
      <w:r w:rsidR="006667F9" w:rsidRPr="006667F9">
        <w:rPr>
          <w:lang w:val="fr-FR"/>
        </w:rPr>
        <w:t xml:space="preserve"> de femmes et 6,5 </w:t>
      </w:r>
      <w:r w:rsidR="00725BA9">
        <w:rPr>
          <w:lang w:val="fr-FR"/>
        </w:rPr>
        <w:t>%</w:t>
      </w:r>
      <w:r w:rsidR="006667F9" w:rsidRPr="006667F9">
        <w:rPr>
          <w:lang w:val="fr-FR"/>
        </w:rPr>
        <w:t xml:space="preserve"> d</w:t>
      </w:r>
      <w:r w:rsidR="00240A44">
        <w:rPr>
          <w:lang w:val="fr-FR"/>
        </w:rPr>
        <w:t>’</w:t>
      </w:r>
      <w:r w:rsidR="006667F9" w:rsidRPr="006667F9">
        <w:rPr>
          <w:lang w:val="fr-FR"/>
        </w:rPr>
        <w:t>hommes.</w:t>
      </w:r>
      <w:r w:rsidR="006667F9">
        <w:rPr>
          <w:rStyle w:val="FootnoteReference"/>
        </w:rPr>
        <w:footnoteReference w:id="18"/>
      </w:r>
    </w:p>
    <w:p w:rsidR="006667F9" w:rsidRPr="006667F9" w:rsidRDefault="00F1694D" w:rsidP="00F1694D">
      <w:pPr>
        <w:pStyle w:val="BodyText"/>
        <w:numPr>
          <w:ilvl w:val="5"/>
          <w:numId w:val="0"/>
        </w:numPr>
        <w:rPr>
          <w:lang w:val="fr-FR"/>
        </w:rPr>
      </w:pPr>
      <w:r>
        <w:rPr>
          <w:lang w:val="fr-FR"/>
        </w:rPr>
        <w:t>96.</w:t>
      </w:r>
      <w:r>
        <w:rPr>
          <w:lang w:val="fr-FR"/>
        </w:rPr>
        <w:tab/>
      </w:r>
      <w:r w:rsidR="006667F9" w:rsidRPr="006667F9">
        <w:rPr>
          <w:lang w:val="fr-FR"/>
        </w:rPr>
        <w:t>La démocratisation de l</w:t>
      </w:r>
      <w:r w:rsidR="00240A44">
        <w:rPr>
          <w:lang w:val="fr-FR"/>
        </w:rPr>
        <w:t>’</w:t>
      </w:r>
      <w:r w:rsidR="006667F9" w:rsidRPr="006667F9">
        <w:rPr>
          <w:lang w:val="fr-FR"/>
        </w:rPr>
        <w:t>éducation a permis que la différence de sexe, loin d</w:t>
      </w:r>
      <w:r w:rsidR="00240A44">
        <w:rPr>
          <w:lang w:val="fr-FR"/>
        </w:rPr>
        <w:t>’</w:t>
      </w:r>
      <w:r w:rsidR="006667F9" w:rsidRPr="006667F9">
        <w:rPr>
          <w:lang w:val="fr-FR"/>
        </w:rPr>
        <w:t>être un motif de création d</w:t>
      </w:r>
      <w:r w:rsidR="00240A44">
        <w:rPr>
          <w:lang w:val="fr-FR"/>
        </w:rPr>
        <w:t>’</w:t>
      </w:r>
      <w:r w:rsidR="006667F9" w:rsidRPr="006667F9">
        <w:rPr>
          <w:lang w:val="fr-FR"/>
        </w:rPr>
        <w:t>établissements éducatifs réservés seulement aux hommes ou seulement aux femmes, serve à favoriser l</w:t>
      </w:r>
      <w:r w:rsidR="00240A44">
        <w:rPr>
          <w:lang w:val="fr-FR"/>
        </w:rPr>
        <w:t>’</w:t>
      </w:r>
      <w:r w:rsidR="006667F9" w:rsidRPr="006667F9">
        <w:rPr>
          <w:lang w:val="fr-FR"/>
        </w:rPr>
        <w:t>enseignement mixte comme une méthode d</w:t>
      </w:r>
      <w:r w:rsidR="00240A44">
        <w:rPr>
          <w:lang w:val="fr-FR"/>
        </w:rPr>
        <w:t>’</w:t>
      </w:r>
      <w:r w:rsidR="006667F9" w:rsidRPr="006667F9">
        <w:rPr>
          <w:lang w:val="fr-FR"/>
        </w:rPr>
        <w:t>élimination des barrières sexistes. En 1997, le nombre d</w:t>
      </w:r>
      <w:r w:rsidR="00240A44">
        <w:rPr>
          <w:lang w:val="fr-FR"/>
        </w:rPr>
        <w:t>’</w:t>
      </w:r>
      <w:r w:rsidR="006667F9" w:rsidRPr="006667F9">
        <w:rPr>
          <w:lang w:val="fr-FR"/>
        </w:rPr>
        <w:t>établissements mixtes s</w:t>
      </w:r>
      <w:r w:rsidR="00240A44">
        <w:rPr>
          <w:lang w:val="fr-FR"/>
        </w:rPr>
        <w:t>’</w:t>
      </w:r>
      <w:r w:rsidR="006667F9" w:rsidRPr="006667F9">
        <w:rPr>
          <w:lang w:val="fr-FR"/>
        </w:rPr>
        <w:t>élève à 22 997, celui des établissements pour hommes à 456 et pour femmes à 781. Ces chiffres révèlent que 94,9 </w:t>
      </w:r>
      <w:r w:rsidR="00725BA9">
        <w:rPr>
          <w:lang w:val="fr-FR"/>
        </w:rPr>
        <w:t>%</w:t>
      </w:r>
      <w:r w:rsidR="006667F9" w:rsidRPr="006667F9">
        <w:rPr>
          <w:lang w:val="fr-FR"/>
        </w:rPr>
        <w:t xml:space="preserve"> des établissements sont mixtes, autrement dit qu</w:t>
      </w:r>
      <w:r w:rsidR="00240A44">
        <w:rPr>
          <w:lang w:val="fr-FR"/>
        </w:rPr>
        <w:t>’</w:t>
      </w:r>
      <w:r w:rsidR="006667F9" w:rsidRPr="006667F9">
        <w:rPr>
          <w:lang w:val="fr-FR"/>
        </w:rPr>
        <w:t>ils dispensent un enseignement tant aux hommes qu</w:t>
      </w:r>
      <w:r w:rsidR="00240A44">
        <w:rPr>
          <w:lang w:val="fr-FR"/>
        </w:rPr>
        <w:t>’</w:t>
      </w:r>
      <w:r w:rsidR="006667F9" w:rsidRPr="006667F9">
        <w:rPr>
          <w:lang w:val="fr-FR"/>
        </w:rPr>
        <w:t>aux femmes. Dans l</w:t>
      </w:r>
      <w:r w:rsidR="00240A44">
        <w:rPr>
          <w:lang w:val="fr-FR"/>
        </w:rPr>
        <w:t>’</w:t>
      </w:r>
      <w:r w:rsidR="006667F9" w:rsidRPr="006667F9">
        <w:rPr>
          <w:lang w:val="fr-FR"/>
        </w:rPr>
        <w:t>enseignement secondaire, les établissements mixtes sont les plus fréquentés (88 </w:t>
      </w:r>
      <w:r w:rsidR="00725BA9">
        <w:rPr>
          <w:lang w:val="fr-FR"/>
        </w:rPr>
        <w:t>%</w:t>
      </w:r>
      <w:r w:rsidR="006667F9" w:rsidRPr="006667F9">
        <w:rPr>
          <w:lang w:val="fr-FR"/>
        </w:rPr>
        <w:t>); ils sont suivis par les établissements réservés aux femmes (7,9 </w:t>
      </w:r>
      <w:r w:rsidR="00725BA9">
        <w:rPr>
          <w:lang w:val="fr-FR"/>
        </w:rPr>
        <w:t>%</w:t>
      </w:r>
      <w:r w:rsidR="006667F9" w:rsidRPr="006667F9">
        <w:rPr>
          <w:lang w:val="fr-FR"/>
        </w:rPr>
        <w:t>).</w:t>
      </w:r>
      <w:r w:rsidR="006667F9">
        <w:rPr>
          <w:rStyle w:val="FootnoteReference"/>
        </w:rPr>
        <w:footnoteReference w:id="19"/>
      </w:r>
    </w:p>
    <w:p w:rsidR="006667F9" w:rsidRPr="006667F9" w:rsidRDefault="00F1694D" w:rsidP="00F1694D">
      <w:pPr>
        <w:pStyle w:val="BodyText"/>
        <w:numPr>
          <w:ilvl w:val="5"/>
          <w:numId w:val="0"/>
        </w:numPr>
        <w:rPr>
          <w:lang w:val="fr-FR"/>
        </w:rPr>
      </w:pPr>
      <w:r>
        <w:rPr>
          <w:lang w:val="fr-FR"/>
        </w:rPr>
        <w:t>97.</w:t>
      </w:r>
      <w:r>
        <w:rPr>
          <w:lang w:val="fr-FR"/>
        </w:rPr>
        <w:tab/>
      </w:r>
      <w:r w:rsidR="006667F9" w:rsidRPr="006667F9">
        <w:rPr>
          <w:lang w:val="fr-FR"/>
        </w:rPr>
        <w:t>La Constitution adopte, dans ses articles 35, 36 et 40, d</w:t>
      </w:r>
      <w:r w:rsidR="00240A44">
        <w:rPr>
          <w:lang w:val="fr-FR"/>
        </w:rPr>
        <w:t>’</w:t>
      </w:r>
      <w:r w:rsidR="006667F9" w:rsidRPr="006667F9">
        <w:rPr>
          <w:lang w:val="fr-FR"/>
        </w:rPr>
        <w:t>importants changements quant à la reconnaissance des droits des femmes. Ainsi, l</w:t>
      </w:r>
      <w:r w:rsidR="00240A44">
        <w:rPr>
          <w:lang w:val="fr-FR"/>
        </w:rPr>
        <w:t>’</w:t>
      </w:r>
      <w:r w:rsidR="006667F9" w:rsidRPr="006667F9">
        <w:rPr>
          <w:lang w:val="fr-FR"/>
        </w:rPr>
        <w:t>État favorise l</w:t>
      </w:r>
      <w:r w:rsidR="00240A44">
        <w:rPr>
          <w:lang w:val="fr-FR"/>
        </w:rPr>
        <w:t>’</w:t>
      </w:r>
      <w:r w:rsidR="006667F9" w:rsidRPr="006667F9">
        <w:rPr>
          <w:lang w:val="fr-FR"/>
        </w:rPr>
        <w:t>intégration des femmes dans le travail rémunéré à égalité de droits et de chances, en leur garantissant une rémunération égale pour un travail égal. Le respect des droits au travail et des droits génésiques des femmes est établi, en améliorant l</w:t>
      </w:r>
      <w:r w:rsidR="00240A44">
        <w:rPr>
          <w:lang w:val="fr-FR"/>
        </w:rPr>
        <w:t>’</w:t>
      </w:r>
      <w:r w:rsidR="006667F9" w:rsidRPr="006667F9">
        <w:rPr>
          <w:lang w:val="fr-FR"/>
        </w:rPr>
        <w:t>accès aux systèmes de sécurité sociale et de protection spéciale des futures mères et mères allaitantes, des travailleuses, en général, de celles du secteur non structuré et de l</w:t>
      </w:r>
      <w:r w:rsidR="00240A44">
        <w:rPr>
          <w:lang w:val="fr-FR"/>
        </w:rPr>
        <w:t>’</w:t>
      </w:r>
      <w:r w:rsidR="006667F9" w:rsidRPr="006667F9">
        <w:rPr>
          <w:lang w:val="fr-FR"/>
        </w:rPr>
        <w:t>artisanat, des femmes chefs de famille et des veuves.</w:t>
      </w:r>
    </w:p>
    <w:p w:rsidR="006667F9" w:rsidRPr="006667F9" w:rsidRDefault="00F1694D" w:rsidP="00F1694D">
      <w:pPr>
        <w:pStyle w:val="BodyText"/>
        <w:numPr>
          <w:ilvl w:val="5"/>
          <w:numId w:val="0"/>
        </w:numPr>
        <w:rPr>
          <w:lang w:val="fr-FR"/>
        </w:rPr>
      </w:pPr>
      <w:r>
        <w:rPr>
          <w:lang w:val="fr-FR"/>
        </w:rPr>
        <w:t>98.</w:t>
      </w:r>
      <w:r>
        <w:rPr>
          <w:lang w:val="fr-FR"/>
        </w:rPr>
        <w:tab/>
      </w:r>
      <w:r w:rsidR="006667F9" w:rsidRPr="006667F9">
        <w:rPr>
          <w:lang w:val="fr-FR"/>
        </w:rPr>
        <w:t>Toute forme de discrimination au travail à l</w:t>
      </w:r>
      <w:r w:rsidR="00240A44">
        <w:rPr>
          <w:lang w:val="fr-FR"/>
        </w:rPr>
        <w:t>’</w:t>
      </w:r>
      <w:r w:rsidR="006667F9" w:rsidRPr="006667F9">
        <w:rPr>
          <w:lang w:val="fr-FR"/>
        </w:rPr>
        <w:t>encontre des femmes est interdite. Le travail du conjoint ou concubin au foyer sera pris en compte pour le dédommager équitablement dans les cas particuliers où la personne se trouve économiquement désavantagée. Les travaux domestiques non rémunérés sont reconnus comme travail productif. Parallèlement, l</w:t>
      </w:r>
      <w:r w:rsidR="00240A44">
        <w:rPr>
          <w:lang w:val="fr-FR"/>
        </w:rPr>
        <w:t>’</w:t>
      </w:r>
      <w:r w:rsidR="006667F9" w:rsidRPr="006667F9">
        <w:rPr>
          <w:lang w:val="fr-FR"/>
        </w:rPr>
        <w:t>État encouragera la maternité et la paternité responsables, tout en veillant au respect des obligations et des droits réciproques entre parents et enfants. Cette disposition se rattache à l</w:t>
      </w:r>
      <w:r w:rsidR="00240A44">
        <w:rPr>
          <w:lang w:val="fr-FR"/>
        </w:rPr>
        <w:t>’</w:t>
      </w:r>
      <w:r w:rsidR="006667F9" w:rsidRPr="006667F9">
        <w:rPr>
          <w:lang w:val="fr-FR"/>
        </w:rPr>
        <w:t>article 23 du Pacte, qui sera examiné plus loin.</w:t>
      </w:r>
    </w:p>
    <w:p w:rsidR="006667F9" w:rsidRPr="006667F9" w:rsidRDefault="00F1694D" w:rsidP="00F1694D">
      <w:pPr>
        <w:pStyle w:val="BodyText"/>
        <w:numPr>
          <w:ilvl w:val="5"/>
          <w:numId w:val="0"/>
        </w:numPr>
        <w:rPr>
          <w:lang w:val="fr-FR"/>
        </w:rPr>
      </w:pPr>
      <w:r>
        <w:rPr>
          <w:lang w:val="fr-FR"/>
        </w:rPr>
        <w:t>99.</w:t>
      </w:r>
      <w:r>
        <w:rPr>
          <w:lang w:val="fr-FR"/>
        </w:rPr>
        <w:tab/>
      </w:r>
      <w:r w:rsidR="006667F9" w:rsidRPr="006667F9">
        <w:rPr>
          <w:lang w:val="fr-FR"/>
        </w:rPr>
        <w:t xml:space="preserve">Les dispositions ci-dessus sont parmi les conquêtes méritoires inscrites dans </w:t>
      </w:r>
      <w:smartTag w:uri="urn:schemas-microsoft-com:office:smarttags" w:element="PersonName">
        <w:smartTagPr>
          <w:attr w:name="ProductID" w:val="la nouvelle Constitution"/>
        </w:smartTagPr>
        <w:r w:rsidR="006667F9" w:rsidRPr="006667F9">
          <w:rPr>
            <w:lang w:val="fr-FR"/>
          </w:rPr>
          <w:t>la nouvelle Constitution</w:t>
        </w:r>
      </w:smartTag>
      <w:r w:rsidR="006667F9" w:rsidRPr="006667F9">
        <w:rPr>
          <w:lang w:val="fr-FR"/>
        </w:rPr>
        <w:t>, car elles concrétisent trois principaux objectifs visés par les Équatoriennes</w:t>
      </w:r>
      <w:r w:rsidR="00725BA9">
        <w:rPr>
          <w:lang w:val="fr-FR"/>
        </w:rPr>
        <w:t xml:space="preserve"> </w:t>
      </w:r>
      <w:r w:rsidR="00194961">
        <w:rPr>
          <w:lang w:val="fr-FR"/>
        </w:rPr>
        <w:t xml:space="preserve">: </w:t>
      </w:r>
      <w:r w:rsidR="006667F9" w:rsidRPr="006667F9">
        <w:rPr>
          <w:lang w:val="fr-FR"/>
        </w:rPr>
        <w:t>a) une rémunération égale pour un travail égal; b) la discrimination positive par rapport à leur condition féminine ou leur situation de vulnérabilité et c) la reconnaissance que le travail domestique non rémunéré est productif.</w:t>
      </w:r>
    </w:p>
    <w:p w:rsidR="006667F9" w:rsidRPr="006667F9" w:rsidRDefault="00F1694D" w:rsidP="00F1694D">
      <w:pPr>
        <w:pStyle w:val="BodyText"/>
        <w:numPr>
          <w:ilvl w:val="5"/>
          <w:numId w:val="0"/>
        </w:numPr>
        <w:rPr>
          <w:lang w:val="fr-FR"/>
        </w:rPr>
      </w:pPr>
      <w:r>
        <w:rPr>
          <w:lang w:val="fr-FR"/>
        </w:rPr>
        <w:t>100.</w:t>
      </w:r>
      <w:r>
        <w:rPr>
          <w:lang w:val="fr-FR"/>
        </w:rPr>
        <w:tab/>
      </w:r>
      <w:r w:rsidR="006667F9" w:rsidRPr="006667F9">
        <w:rPr>
          <w:lang w:val="fr-FR"/>
        </w:rPr>
        <w:t xml:space="preserve">Malgré ces avancées juridiques, il ressort des dernières données de </w:t>
      </w:r>
      <w:smartTag w:uri="urn:schemas-microsoft-com:office:smarttags" w:element="PersonName">
        <w:smartTagPr>
          <w:attr w:name="ProductID" w:val="la Banque"/>
        </w:smartTagPr>
        <w:r w:rsidR="006667F9" w:rsidRPr="006667F9">
          <w:rPr>
            <w:lang w:val="fr-FR"/>
          </w:rPr>
          <w:t>la Banque</w:t>
        </w:r>
      </w:smartTag>
      <w:r w:rsidR="006667F9" w:rsidRPr="006667F9">
        <w:rPr>
          <w:lang w:val="fr-FR"/>
        </w:rPr>
        <w:t xml:space="preserve"> centrale (2006) que le sous-emploi frappait alors 50 </w:t>
      </w:r>
      <w:r w:rsidR="00725BA9">
        <w:rPr>
          <w:lang w:val="fr-FR"/>
        </w:rPr>
        <w:t>%</w:t>
      </w:r>
      <w:r w:rsidR="006667F9" w:rsidRPr="006667F9">
        <w:rPr>
          <w:lang w:val="fr-FR"/>
        </w:rPr>
        <w:t xml:space="preserve"> des femmes contre 25 </w:t>
      </w:r>
      <w:r w:rsidR="00725BA9">
        <w:rPr>
          <w:lang w:val="fr-FR"/>
        </w:rPr>
        <w:t>%</w:t>
      </w:r>
      <w:r w:rsidR="006667F9" w:rsidRPr="006667F9">
        <w:rPr>
          <w:lang w:val="fr-FR"/>
        </w:rPr>
        <w:t xml:space="preserve"> des hommes, et le chômage déclaré était de 11 </w:t>
      </w:r>
      <w:r w:rsidR="00725BA9">
        <w:rPr>
          <w:lang w:val="fr-FR"/>
        </w:rPr>
        <w:t>%</w:t>
      </w:r>
      <w:r w:rsidR="006667F9" w:rsidRPr="006667F9">
        <w:rPr>
          <w:lang w:val="fr-FR"/>
        </w:rPr>
        <w:t xml:space="preserve"> pour les femmes et de 6,5 </w:t>
      </w:r>
      <w:r w:rsidR="00725BA9">
        <w:rPr>
          <w:lang w:val="fr-FR"/>
        </w:rPr>
        <w:t>%</w:t>
      </w:r>
      <w:r w:rsidR="006667F9" w:rsidRPr="006667F9">
        <w:rPr>
          <w:lang w:val="fr-FR"/>
        </w:rPr>
        <w:t xml:space="preserve"> pour les</w:t>
      </w:r>
      <w:r w:rsidR="00CC7758">
        <w:rPr>
          <w:lang w:val="fr-FR"/>
        </w:rPr>
        <w:t> </w:t>
      </w:r>
      <w:r w:rsidR="006667F9" w:rsidRPr="006667F9">
        <w:rPr>
          <w:lang w:val="fr-FR"/>
        </w:rPr>
        <w:t>hommes. Le groupe le plus durement touché est celui des jeunes femmes</w:t>
      </w:r>
      <w:r w:rsidR="00725BA9">
        <w:rPr>
          <w:lang w:val="fr-FR"/>
        </w:rPr>
        <w:t xml:space="preserve"> </w:t>
      </w:r>
      <w:r w:rsidR="00194961">
        <w:rPr>
          <w:lang w:val="fr-FR"/>
        </w:rPr>
        <w:t xml:space="preserve">: </w:t>
      </w:r>
      <w:r w:rsidR="006667F9" w:rsidRPr="006667F9">
        <w:rPr>
          <w:lang w:val="fr-FR"/>
        </w:rPr>
        <w:t>dans le groupe</w:t>
      </w:r>
      <w:r w:rsidR="00076AA7">
        <w:rPr>
          <w:lang w:val="fr-FR"/>
        </w:rPr>
        <w:t> </w:t>
      </w:r>
      <w:r w:rsidR="006667F9" w:rsidRPr="006667F9">
        <w:rPr>
          <w:lang w:val="fr-FR"/>
        </w:rPr>
        <w:t>d</w:t>
      </w:r>
      <w:r w:rsidR="00240A44">
        <w:rPr>
          <w:lang w:val="fr-FR"/>
        </w:rPr>
        <w:t>’</w:t>
      </w:r>
      <w:r w:rsidR="006667F9" w:rsidRPr="006667F9">
        <w:rPr>
          <w:lang w:val="fr-FR"/>
        </w:rPr>
        <w:t>âge de 15 à 29 ans, le taux de chômage était de 19 </w:t>
      </w:r>
      <w:r w:rsidR="00725BA9">
        <w:rPr>
          <w:lang w:val="fr-FR"/>
        </w:rPr>
        <w:t>%</w:t>
      </w:r>
      <w:r w:rsidR="006667F9" w:rsidRPr="006667F9">
        <w:rPr>
          <w:lang w:val="fr-FR"/>
        </w:rPr>
        <w:t xml:space="preserve"> pour les femmes contre</w:t>
      </w:r>
      <w:r w:rsidR="00076AA7">
        <w:rPr>
          <w:lang w:val="fr-FR"/>
        </w:rPr>
        <w:t> </w:t>
      </w:r>
      <w:r w:rsidR="006667F9" w:rsidRPr="006667F9">
        <w:rPr>
          <w:lang w:val="fr-FR"/>
        </w:rPr>
        <w:t>11,3 </w:t>
      </w:r>
      <w:r w:rsidR="00725BA9">
        <w:rPr>
          <w:lang w:val="fr-FR"/>
        </w:rPr>
        <w:t>%</w:t>
      </w:r>
      <w:r w:rsidR="006667F9" w:rsidRPr="006667F9">
        <w:rPr>
          <w:lang w:val="fr-FR"/>
        </w:rPr>
        <w:t xml:space="preserve"> pour les hommes. Malgré la reconnaissance, dans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de l</w:t>
      </w:r>
      <w:r w:rsidR="00240A44">
        <w:rPr>
          <w:lang w:val="fr-FR"/>
        </w:rPr>
        <w:t>’</w:t>
      </w:r>
      <w:r w:rsidR="006667F9" w:rsidRPr="006667F9">
        <w:rPr>
          <w:lang w:val="fr-FR"/>
        </w:rPr>
        <w:t>égalité de rémunération pour un travail égal, il est estimé, à l</w:t>
      </w:r>
      <w:r w:rsidR="00240A44">
        <w:rPr>
          <w:lang w:val="fr-FR"/>
        </w:rPr>
        <w:t>’</w:t>
      </w:r>
      <w:r w:rsidR="006667F9" w:rsidRPr="006667F9">
        <w:rPr>
          <w:lang w:val="fr-FR"/>
        </w:rPr>
        <w:t>échelon national, que les femmes percevaient en 1998</w:t>
      </w:r>
      <w:r w:rsidR="00CC7758">
        <w:rPr>
          <w:lang w:val="fr-FR"/>
        </w:rPr>
        <w:t> </w:t>
      </w:r>
      <w:r w:rsidR="006667F9" w:rsidRPr="006667F9">
        <w:rPr>
          <w:lang w:val="fr-FR"/>
        </w:rPr>
        <w:t>32,5 </w:t>
      </w:r>
      <w:r w:rsidR="00725BA9">
        <w:rPr>
          <w:lang w:val="fr-FR"/>
        </w:rPr>
        <w:t>%</w:t>
      </w:r>
      <w:r w:rsidR="006667F9" w:rsidRPr="006667F9">
        <w:rPr>
          <w:lang w:val="fr-FR"/>
        </w:rPr>
        <w:t xml:space="preserve"> de moins que les hommes comme revenu de leur travail rémunéré; ce pourcentage est tombé à 22 </w:t>
      </w:r>
      <w:r w:rsidR="00725BA9">
        <w:rPr>
          <w:lang w:val="fr-FR"/>
        </w:rPr>
        <w:t>%</w:t>
      </w:r>
      <w:r w:rsidR="006667F9" w:rsidRPr="006667F9">
        <w:rPr>
          <w:lang w:val="fr-FR"/>
        </w:rPr>
        <w:t xml:space="preserve"> en 2006.</w:t>
      </w:r>
    </w:p>
    <w:p w:rsidR="006667F9" w:rsidRPr="006667F9" w:rsidRDefault="00076AA7" w:rsidP="00F1694D">
      <w:pPr>
        <w:pStyle w:val="BodyText"/>
        <w:numPr>
          <w:ilvl w:val="5"/>
          <w:numId w:val="0"/>
        </w:numPr>
        <w:rPr>
          <w:lang w:val="fr-FR"/>
        </w:rPr>
      </w:pPr>
      <w:r>
        <w:rPr>
          <w:lang w:val="fr-FR"/>
        </w:rPr>
        <w:t>101.</w:t>
      </w:r>
      <w:r>
        <w:rPr>
          <w:lang w:val="fr-FR"/>
        </w:rPr>
        <w:tab/>
      </w:r>
      <w:r w:rsidR="006667F9" w:rsidRPr="006667F9">
        <w:rPr>
          <w:lang w:val="fr-FR"/>
        </w:rPr>
        <w:t>L</w:t>
      </w:r>
      <w:r w:rsidR="00240A44">
        <w:rPr>
          <w:lang w:val="fr-FR"/>
        </w:rPr>
        <w:t>’</w:t>
      </w:r>
      <w:r w:rsidR="006667F9" w:rsidRPr="006667F9">
        <w:rPr>
          <w:lang w:val="fr-FR"/>
        </w:rPr>
        <w:t>État met en œuvre, par l</w:t>
      </w:r>
      <w:r w:rsidR="00240A44">
        <w:rPr>
          <w:lang w:val="fr-FR"/>
        </w:rPr>
        <w:t>’</w:t>
      </w:r>
      <w:r w:rsidR="006667F9" w:rsidRPr="006667F9">
        <w:rPr>
          <w:lang w:val="fr-FR"/>
        </w:rPr>
        <w:t>intermédiaire du Conseil national des femmes, au titre du plan sur l</w:t>
      </w:r>
      <w:r w:rsidR="00240A44">
        <w:rPr>
          <w:lang w:val="fr-FR"/>
        </w:rPr>
        <w:t>’</w:t>
      </w:r>
      <w:r w:rsidR="006667F9" w:rsidRPr="006667F9">
        <w:rPr>
          <w:lang w:val="fr-FR"/>
        </w:rPr>
        <w:t>égalité des chances, des programmes à court et moyen terme destinés aux femmes pauvres et, plus particulièrement, aux chefs de famille, ainsi que d</w:t>
      </w:r>
      <w:r w:rsidR="00240A44">
        <w:rPr>
          <w:lang w:val="fr-FR"/>
        </w:rPr>
        <w:t>’</w:t>
      </w:r>
      <w:r w:rsidR="006667F9" w:rsidRPr="006667F9">
        <w:rPr>
          <w:lang w:val="fr-FR"/>
        </w:rPr>
        <w:t>appui à la création d</w:t>
      </w:r>
      <w:r w:rsidR="00240A44">
        <w:rPr>
          <w:lang w:val="fr-FR"/>
        </w:rPr>
        <w:t>’</w:t>
      </w:r>
      <w:r w:rsidR="006667F9" w:rsidRPr="006667F9">
        <w:rPr>
          <w:lang w:val="fr-FR"/>
        </w:rPr>
        <w:t xml:space="preserve">emploi productif, comme mesures visant à éradiquer </w:t>
      </w:r>
      <w:smartTag w:uri="urn:schemas-microsoft-com:office:smarttags" w:element="PersonName">
        <w:smartTagPr>
          <w:attr w:name="ProductID" w:val="la pauvret￩. Ces"/>
        </w:smartTagPr>
        <w:r w:rsidR="006667F9" w:rsidRPr="006667F9">
          <w:rPr>
            <w:lang w:val="fr-FR"/>
          </w:rPr>
          <w:t>la pauvreté. Ces</w:t>
        </w:r>
      </w:smartTag>
      <w:r w:rsidR="006667F9" w:rsidRPr="006667F9">
        <w:rPr>
          <w:lang w:val="fr-FR"/>
        </w:rPr>
        <w:t xml:space="preserve"> renseignements seront détaillés au titre de l</w:t>
      </w:r>
      <w:r w:rsidR="00240A44">
        <w:rPr>
          <w:lang w:val="fr-FR"/>
        </w:rPr>
        <w:t>’</w:t>
      </w:r>
      <w:r w:rsidR="006667F9" w:rsidRPr="006667F9">
        <w:rPr>
          <w:lang w:val="fr-FR"/>
        </w:rPr>
        <w:t>article 26.</w:t>
      </w:r>
    </w:p>
    <w:p w:rsidR="006667F9" w:rsidRPr="007865D2" w:rsidRDefault="006667F9" w:rsidP="00076AA7">
      <w:pPr>
        <w:pStyle w:val="StyleGrasCentr"/>
        <w:tabs>
          <w:tab w:val="clear" w:pos="720"/>
        </w:tabs>
        <w:spacing w:after="240"/>
      </w:pPr>
      <w:r>
        <w:t>C</w:t>
      </w:r>
      <w:r w:rsidR="00076AA7">
        <w:t>H</w:t>
      </w:r>
      <w:r>
        <w:t>. Article 4</w:t>
      </w:r>
    </w:p>
    <w:p w:rsidR="006667F9" w:rsidRPr="006667F9" w:rsidRDefault="00076AA7" w:rsidP="00F1694D">
      <w:pPr>
        <w:pStyle w:val="BodyText"/>
        <w:numPr>
          <w:ilvl w:val="5"/>
          <w:numId w:val="0"/>
        </w:numPr>
        <w:rPr>
          <w:lang w:val="fr-FR"/>
        </w:rPr>
      </w:pPr>
      <w:r>
        <w:rPr>
          <w:lang w:val="fr-FR"/>
        </w:rPr>
        <w:t>102.</w:t>
      </w:r>
      <w:r>
        <w:rPr>
          <w:lang w:val="fr-FR"/>
        </w:rPr>
        <w:tab/>
      </w:r>
      <w:r w:rsidR="006667F9" w:rsidRPr="006667F9">
        <w:rPr>
          <w:lang w:val="fr-FR"/>
        </w:rPr>
        <w:t xml:space="preserve">Les articles 180 et 181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actuelle régissent l</w:t>
      </w:r>
      <w:r w:rsidR="00240A44">
        <w:rPr>
          <w:lang w:val="fr-FR"/>
        </w:rPr>
        <w:t>’</w:t>
      </w:r>
      <w:r w:rsidR="006667F9" w:rsidRPr="006667F9">
        <w:rPr>
          <w:lang w:val="fr-FR"/>
        </w:rPr>
        <w:t>état d</w:t>
      </w:r>
      <w:r w:rsidR="00240A44">
        <w:rPr>
          <w:lang w:val="fr-FR"/>
        </w:rPr>
        <w:t>’</w:t>
      </w:r>
      <w:r w:rsidR="006667F9" w:rsidRPr="006667F9">
        <w:rPr>
          <w:lang w:val="fr-FR"/>
        </w:rPr>
        <w:t>urgence sur le territoire national. Les différents gouvernements de l</w:t>
      </w:r>
      <w:r w:rsidR="00240A44">
        <w:rPr>
          <w:lang w:val="fr-FR"/>
        </w:rPr>
        <w:t>’</w:t>
      </w:r>
      <w:r w:rsidR="006667F9" w:rsidRPr="006667F9">
        <w:rPr>
          <w:lang w:val="fr-FR"/>
        </w:rPr>
        <w:t>État partie ont déclaré des états d</w:t>
      </w:r>
      <w:r w:rsidR="00240A44">
        <w:rPr>
          <w:lang w:val="fr-FR"/>
        </w:rPr>
        <w:t>’</w:t>
      </w:r>
      <w:r w:rsidR="006667F9" w:rsidRPr="006667F9">
        <w:rPr>
          <w:lang w:val="fr-FR"/>
        </w:rPr>
        <w:t xml:space="preserve">urgence pour des raisons de graves troubles internes ou de catastrophes naturelles, comme en dispose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à l</w:t>
      </w:r>
      <w:r w:rsidR="00240A44">
        <w:rPr>
          <w:lang w:val="fr-FR"/>
        </w:rPr>
        <w:t>’</w:t>
      </w:r>
      <w:r w:rsidR="006667F9" w:rsidRPr="006667F9">
        <w:rPr>
          <w:lang w:val="fr-FR"/>
        </w:rPr>
        <w:t>article 180.</w:t>
      </w:r>
    </w:p>
    <w:p w:rsidR="006667F9" w:rsidRPr="006667F9" w:rsidRDefault="00076AA7" w:rsidP="00F1694D">
      <w:pPr>
        <w:pStyle w:val="BodyText"/>
        <w:numPr>
          <w:ilvl w:val="5"/>
          <w:numId w:val="0"/>
        </w:numPr>
        <w:rPr>
          <w:lang w:val="fr-FR"/>
        </w:rPr>
      </w:pPr>
      <w:r>
        <w:rPr>
          <w:lang w:val="fr-FR"/>
        </w:rPr>
        <w:t>103.</w:t>
      </w:r>
      <w:r>
        <w:rPr>
          <w:lang w:val="fr-FR"/>
        </w:rPr>
        <w:tab/>
      </w:r>
      <w:r w:rsidR="006667F9" w:rsidRPr="006667F9">
        <w:rPr>
          <w:lang w:val="fr-FR"/>
        </w:rPr>
        <w:t>Eu égard à l</w:t>
      </w:r>
      <w:r w:rsidR="00240A44">
        <w:rPr>
          <w:lang w:val="fr-FR"/>
        </w:rPr>
        <w:t>’</w:t>
      </w:r>
      <w:r w:rsidR="006667F9" w:rsidRPr="006667F9">
        <w:rPr>
          <w:lang w:val="fr-FR"/>
        </w:rPr>
        <w:t xml:space="preserve">inquiétude exprimée par le Comité au paragraphe 15 des Observations finales, à savoir que "des articles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auxquels il peut être dérogé pendant l</w:t>
      </w:r>
      <w:r w:rsidR="00240A44">
        <w:rPr>
          <w:lang w:val="fr-FR"/>
        </w:rPr>
        <w:t>’</w:t>
      </w:r>
      <w:r w:rsidR="006667F9" w:rsidRPr="006667F9">
        <w:rPr>
          <w:lang w:val="fr-FR"/>
        </w:rPr>
        <w:t>état d</w:t>
      </w:r>
      <w:r w:rsidR="00240A44">
        <w:rPr>
          <w:lang w:val="fr-FR"/>
        </w:rPr>
        <w:t>’</w:t>
      </w:r>
      <w:r w:rsidR="006667F9" w:rsidRPr="006667F9">
        <w:rPr>
          <w:lang w:val="fr-FR"/>
        </w:rPr>
        <w:t>urgence ne sont pas conformes au Pacte", l</w:t>
      </w:r>
      <w:r w:rsidR="00240A44">
        <w:rPr>
          <w:lang w:val="fr-FR"/>
        </w:rPr>
        <w:t>’</w:t>
      </w:r>
      <w:r w:rsidR="006667F9" w:rsidRPr="006667F9">
        <w:rPr>
          <w:lang w:val="fr-FR"/>
        </w:rPr>
        <w:t xml:space="preserve">État souhaiterait préciser au Comité que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énumère aux paragraphes 5 et 6 de l</w:t>
      </w:r>
      <w:r w:rsidR="00240A44">
        <w:rPr>
          <w:lang w:val="fr-FR"/>
        </w:rPr>
        <w:t>’</w:t>
      </w:r>
      <w:r w:rsidR="006667F9" w:rsidRPr="006667F9">
        <w:rPr>
          <w:lang w:val="fr-FR"/>
        </w:rPr>
        <w:t>article 181 les droits qui peuvent être suspendus durant l</w:t>
      </w:r>
      <w:r w:rsidR="00240A44">
        <w:rPr>
          <w:lang w:val="fr-FR"/>
        </w:rPr>
        <w:t>’</w:t>
      </w:r>
      <w:r w:rsidR="006667F9" w:rsidRPr="006667F9">
        <w:rPr>
          <w:lang w:val="fr-FR"/>
        </w:rPr>
        <w:t>état d</w:t>
      </w:r>
      <w:r w:rsidR="00240A44">
        <w:rPr>
          <w:lang w:val="fr-FR"/>
        </w:rPr>
        <w:t>’</w:t>
      </w:r>
      <w:r w:rsidR="006667F9" w:rsidRPr="006667F9">
        <w:rPr>
          <w:lang w:val="fr-FR"/>
        </w:rPr>
        <w:t>urgence et qui sont exclusivement les suivants</w:t>
      </w:r>
      <w:r w:rsidR="00725BA9">
        <w:rPr>
          <w:lang w:val="fr-FR"/>
        </w:rPr>
        <w:t xml:space="preserve"> </w:t>
      </w:r>
      <w:r w:rsidR="00194961">
        <w:rPr>
          <w:lang w:val="fr-FR"/>
        </w:rPr>
        <w:t xml:space="preserve">: </w:t>
      </w:r>
      <w:r w:rsidR="006667F9" w:rsidRPr="006667F9">
        <w:rPr>
          <w:lang w:val="fr-FR"/>
        </w:rPr>
        <w:t>droit à la liberté d</w:t>
      </w:r>
      <w:r w:rsidR="00240A44">
        <w:rPr>
          <w:lang w:val="fr-FR"/>
        </w:rPr>
        <w:t>’</w:t>
      </w:r>
      <w:r w:rsidR="006667F9" w:rsidRPr="006667F9">
        <w:rPr>
          <w:lang w:val="fr-FR"/>
        </w:rPr>
        <w:t>opinion et d</w:t>
      </w:r>
      <w:r w:rsidR="00240A44">
        <w:rPr>
          <w:lang w:val="fr-FR"/>
        </w:rPr>
        <w:t>’</w:t>
      </w:r>
      <w:r w:rsidR="006667F9" w:rsidRPr="006667F9">
        <w:rPr>
          <w:lang w:val="fr-FR"/>
        </w:rPr>
        <w:t>expression sous toutes ses formes et par tout moyen de communication (censure des moyens de communication collectifs); inviolabilité du domicile; inviolabilité et secret de la correspondance; droit de circuler librement sur le territoire national et de choisir sa résidence et droit à la liberté d</w:t>
      </w:r>
      <w:r w:rsidR="00240A44">
        <w:rPr>
          <w:lang w:val="fr-FR"/>
        </w:rPr>
        <w:t>’</w:t>
      </w:r>
      <w:r w:rsidR="006667F9" w:rsidRPr="006667F9">
        <w:rPr>
          <w:lang w:val="fr-FR"/>
        </w:rPr>
        <w:t>association et de réunion à des fins pacifiques.</w:t>
      </w:r>
    </w:p>
    <w:p w:rsidR="006667F9" w:rsidRPr="006667F9" w:rsidRDefault="00076AA7" w:rsidP="00F1694D">
      <w:pPr>
        <w:pStyle w:val="BodyText"/>
        <w:numPr>
          <w:ilvl w:val="5"/>
          <w:numId w:val="0"/>
        </w:numPr>
        <w:rPr>
          <w:lang w:val="fr-FR"/>
        </w:rPr>
      </w:pPr>
      <w:r>
        <w:rPr>
          <w:lang w:val="fr-FR"/>
        </w:rPr>
        <w:t>104.</w:t>
      </w:r>
      <w:r>
        <w:rPr>
          <w:lang w:val="fr-FR"/>
        </w:rPr>
        <w:tab/>
      </w:r>
      <w:r w:rsidR="006667F9" w:rsidRPr="006667F9">
        <w:rPr>
          <w:lang w:val="fr-FR"/>
        </w:rPr>
        <w:t>L</w:t>
      </w:r>
      <w:r w:rsidR="00240A44">
        <w:rPr>
          <w:lang w:val="fr-FR"/>
        </w:rPr>
        <w:t>’</w:t>
      </w:r>
      <w:r w:rsidR="006667F9" w:rsidRPr="006667F9">
        <w:rPr>
          <w:lang w:val="fr-FR"/>
        </w:rPr>
        <w:t xml:space="preserve">article 181.6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mentionne uniquement la suspension ou limitation des droits. En conséquence, les droits énoncés ci-dessus ne peuvent qu</w:t>
      </w:r>
      <w:r w:rsidR="00240A44">
        <w:rPr>
          <w:lang w:val="fr-FR"/>
        </w:rPr>
        <w:t>’</w:t>
      </w:r>
      <w:r w:rsidR="006667F9" w:rsidRPr="006667F9">
        <w:rPr>
          <w:lang w:val="fr-FR"/>
        </w:rPr>
        <w:t>être suspendus ou limités, mais il ne peut y être en aucun moment dérogé comme l</w:t>
      </w:r>
      <w:r w:rsidR="00240A44">
        <w:rPr>
          <w:lang w:val="fr-FR"/>
        </w:rPr>
        <w:t>’</w:t>
      </w:r>
      <w:r w:rsidR="006667F9" w:rsidRPr="006667F9">
        <w:rPr>
          <w:lang w:val="fr-FR"/>
        </w:rPr>
        <w:t>indique le Comité. Cette suspension ou limitation ne vise pas les droits qui ne peuvent en aucune circonstance être suspendus conformément à l</w:t>
      </w:r>
      <w:r w:rsidR="00240A44">
        <w:rPr>
          <w:lang w:val="fr-FR"/>
        </w:rPr>
        <w:t>’</w:t>
      </w:r>
      <w:r w:rsidR="006667F9" w:rsidRPr="006667F9">
        <w:rPr>
          <w:lang w:val="fr-FR"/>
        </w:rPr>
        <w:t>article 4.2 du Pacte.</w:t>
      </w:r>
    </w:p>
    <w:p w:rsidR="006667F9" w:rsidRPr="006667F9" w:rsidRDefault="00076AA7" w:rsidP="00F1694D">
      <w:pPr>
        <w:pStyle w:val="BodyText"/>
        <w:numPr>
          <w:ilvl w:val="5"/>
          <w:numId w:val="0"/>
        </w:numPr>
        <w:rPr>
          <w:lang w:val="fr-FR"/>
        </w:rPr>
      </w:pPr>
      <w:r>
        <w:rPr>
          <w:lang w:val="fr-FR"/>
        </w:rPr>
        <w:t>105.</w:t>
      </w:r>
      <w:r>
        <w:rPr>
          <w:lang w:val="fr-FR"/>
        </w:rPr>
        <w:tab/>
      </w:r>
      <w:r w:rsidR="006667F9" w:rsidRPr="006667F9">
        <w:rPr>
          <w:lang w:val="fr-FR"/>
        </w:rPr>
        <w:t>Afin de surveiller les états d</w:t>
      </w:r>
      <w:r w:rsidR="00240A44">
        <w:rPr>
          <w:lang w:val="fr-FR"/>
        </w:rPr>
        <w:t>’</w:t>
      </w:r>
      <w:r w:rsidR="006667F9" w:rsidRPr="006667F9">
        <w:rPr>
          <w:lang w:val="fr-FR"/>
        </w:rPr>
        <w:t>urgence, l</w:t>
      </w:r>
      <w:r w:rsidR="00240A44">
        <w:rPr>
          <w:lang w:val="fr-FR"/>
        </w:rPr>
        <w:t>’</w:t>
      </w:r>
      <w:r w:rsidR="006667F9" w:rsidRPr="006667F9">
        <w:rPr>
          <w:lang w:val="fr-FR"/>
        </w:rPr>
        <w:t xml:space="preserve">article 182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établit l</w:t>
      </w:r>
      <w:r w:rsidR="00240A44">
        <w:rPr>
          <w:lang w:val="fr-FR"/>
        </w:rPr>
        <w:t>’</w:t>
      </w:r>
      <w:r w:rsidR="006667F9" w:rsidRPr="006667F9">
        <w:rPr>
          <w:lang w:val="fr-FR"/>
        </w:rPr>
        <w:t xml:space="preserve">obligation incombant au Président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xml:space="preserve"> d</w:t>
      </w:r>
      <w:r w:rsidR="00240A44">
        <w:rPr>
          <w:lang w:val="fr-FR"/>
        </w:rPr>
        <w:t>’</w:t>
      </w:r>
      <w:r w:rsidR="006667F9" w:rsidRPr="006667F9">
        <w:rPr>
          <w:lang w:val="fr-FR"/>
        </w:rPr>
        <w:t>informer le Congrès national dans les 48 heures qui suivent la publication du décret déclarant l</w:t>
      </w:r>
      <w:r w:rsidR="00240A44">
        <w:rPr>
          <w:lang w:val="fr-FR"/>
        </w:rPr>
        <w:t>’</w:t>
      </w:r>
      <w:r w:rsidR="006667F9" w:rsidRPr="006667F9">
        <w:rPr>
          <w:lang w:val="fr-FR"/>
        </w:rPr>
        <w:t>état d</w:t>
      </w:r>
      <w:r w:rsidR="00240A44">
        <w:rPr>
          <w:lang w:val="fr-FR"/>
        </w:rPr>
        <w:t>’</w:t>
      </w:r>
      <w:r w:rsidR="006667F9" w:rsidRPr="006667F9">
        <w:rPr>
          <w:lang w:val="fr-FR"/>
        </w:rPr>
        <w:t>urgence. Le Congrès pourra révoquer ledit décret à tout moment. En outre, il fixe la durée maximale de l</w:t>
      </w:r>
      <w:r w:rsidR="00240A44">
        <w:rPr>
          <w:lang w:val="fr-FR"/>
        </w:rPr>
        <w:t>’</w:t>
      </w:r>
      <w:r w:rsidR="006667F9" w:rsidRPr="006667F9">
        <w:rPr>
          <w:lang w:val="fr-FR"/>
        </w:rPr>
        <w:t>état d</w:t>
      </w:r>
      <w:r w:rsidR="00240A44">
        <w:rPr>
          <w:lang w:val="fr-FR"/>
        </w:rPr>
        <w:t>’</w:t>
      </w:r>
      <w:r w:rsidR="006667F9" w:rsidRPr="006667F9">
        <w:rPr>
          <w:lang w:val="fr-FR"/>
        </w:rPr>
        <w:t>urgence à 70 jours. Si les circonstances persistent, l</w:t>
      </w:r>
      <w:r w:rsidR="00240A44">
        <w:rPr>
          <w:lang w:val="fr-FR"/>
        </w:rPr>
        <w:t>’</w:t>
      </w:r>
      <w:r w:rsidR="006667F9" w:rsidRPr="006667F9">
        <w:rPr>
          <w:lang w:val="fr-FR"/>
        </w:rPr>
        <w:t>état d</w:t>
      </w:r>
      <w:r w:rsidR="00240A44">
        <w:rPr>
          <w:lang w:val="fr-FR"/>
        </w:rPr>
        <w:t>’</w:t>
      </w:r>
      <w:r w:rsidR="006667F9" w:rsidRPr="006667F9">
        <w:rPr>
          <w:lang w:val="fr-FR"/>
        </w:rPr>
        <w:t>urgence peut être prorogé; cette décision sera communiquée au Congrès national. Une fois les causes ayant motivé l</w:t>
      </w:r>
      <w:r w:rsidR="00240A44">
        <w:rPr>
          <w:lang w:val="fr-FR"/>
        </w:rPr>
        <w:t>’</w:t>
      </w:r>
      <w:r w:rsidR="006667F9" w:rsidRPr="006667F9">
        <w:rPr>
          <w:lang w:val="fr-FR"/>
        </w:rPr>
        <w:t>état d</w:t>
      </w:r>
      <w:r w:rsidR="00240A44">
        <w:rPr>
          <w:lang w:val="fr-FR"/>
        </w:rPr>
        <w:t>’</w:t>
      </w:r>
      <w:r w:rsidR="006667F9" w:rsidRPr="006667F9">
        <w:rPr>
          <w:lang w:val="fr-FR"/>
        </w:rPr>
        <w:t xml:space="preserve">urgence disparues, le Président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xml:space="preserve"> décrétera la cessation dudit état et en informera immédiatement le Congrès national, en lui adressant le rapport correspondant.</w:t>
      </w:r>
    </w:p>
    <w:p w:rsidR="006667F9" w:rsidRPr="006667F9" w:rsidRDefault="00076AA7" w:rsidP="00F1694D">
      <w:pPr>
        <w:pStyle w:val="BodyText"/>
        <w:numPr>
          <w:ilvl w:val="5"/>
          <w:numId w:val="0"/>
        </w:numPr>
        <w:rPr>
          <w:lang w:val="fr-FR"/>
        </w:rPr>
      </w:pPr>
      <w:r>
        <w:rPr>
          <w:lang w:val="fr-FR"/>
        </w:rPr>
        <w:t>106.</w:t>
      </w:r>
      <w:r>
        <w:rPr>
          <w:lang w:val="fr-FR"/>
        </w:rPr>
        <w:tab/>
      </w:r>
      <w:r w:rsidR="006667F9" w:rsidRPr="006667F9">
        <w:rPr>
          <w:lang w:val="fr-FR"/>
        </w:rPr>
        <w:t>Durant la période examinée, l</w:t>
      </w:r>
      <w:r w:rsidR="00240A44">
        <w:rPr>
          <w:lang w:val="fr-FR"/>
        </w:rPr>
        <w:t>’</w:t>
      </w:r>
      <w:r w:rsidR="006667F9" w:rsidRPr="006667F9">
        <w:rPr>
          <w:lang w:val="fr-FR"/>
        </w:rPr>
        <w:t>État a déclaré l</w:t>
      </w:r>
      <w:r w:rsidR="00240A44">
        <w:rPr>
          <w:lang w:val="fr-FR"/>
        </w:rPr>
        <w:t>’</w:t>
      </w:r>
      <w:r w:rsidR="006667F9" w:rsidRPr="006667F9">
        <w:rPr>
          <w:lang w:val="fr-FR"/>
        </w:rPr>
        <w:t>état d</w:t>
      </w:r>
      <w:r w:rsidR="00240A44">
        <w:rPr>
          <w:lang w:val="fr-FR"/>
        </w:rPr>
        <w:t>’</w:t>
      </w:r>
      <w:r w:rsidR="006667F9" w:rsidRPr="006667F9">
        <w:rPr>
          <w:lang w:val="fr-FR"/>
        </w:rPr>
        <w:t>urgence à cinq reprises en 1999</w:t>
      </w:r>
      <w:r w:rsidR="00725BA9">
        <w:rPr>
          <w:lang w:val="fr-FR"/>
        </w:rPr>
        <w:t xml:space="preserve"> </w:t>
      </w:r>
      <w:r w:rsidR="00194961">
        <w:rPr>
          <w:lang w:val="fr-FR"/>
        </w:rPr>
        <w:t xml:space="preserve">: </w:t>
      </w:r>
      <w:r w:rsidR="006667F9" w:rsidRPr="006667F9">
        <w:rPr>
          <w:lang w:val="fr-FR"/>
        </w:rPr>
        <w:t>trois fois dans la province du Guayas et deux sur tout le territoire national, lors de la grave crise politique qui a valu le départ du Président Jamil Mahuad; une fois en 2000 et une autre en 2001; trois fois en 2002 – deux dans les provinces de Sucumbíos et d</w:t>
      </w:r>
      <w:r w:rsidR="00240A44">
        <w:rPr>
          <w:lang w:val="fr-FR"/>
        </w:rPr>
        <w:t>’</w:t>
      </w:r>
      <w:r w:rsidR="006667F9" w:rsidRPr="006667F9">
        <w:rPr>
          <w:lang w:val="fr-FR"/>
        </w:rPr>
        <w:t>Orellana, en raison des conséquences du conflit armé colombien à la frontière, une dans les provinces de la côte équatorienne lors de catastrophes naturelles et une sur le territoire national pour de graves troubles intérieurs; une en 2004 pour la grave crise politique qui a provoqué le départ du Président Lucio Gutiérrez. Ces décrets ont tous été suivis de la déclaration de cessation respective de l</w:t>
      </w:r>
      <w:r w:rsidR="00240A44">
        <w:rPr>
          <w:lang w:val="fr-FR"/>
        </w:rPr>
        <w:t>’</w:t>
      </w:r>
      <w:r w:rsidR="006667F9" w:rsidRPr="006667F9">
        <w:rPr>
          <w:lang w:val="fr-FR"/>
        </w:rPr>
        <w:t>état d</w:t>
      </w:r>
      <w:r w:rsidR="00240A44">
        <w:rPr>
          <w:lang w:val="fr-FR"/>
        </w:rPr>
        <w:t>’</w:t>
      </w:r>
      <w:r w:rsidR="006667F9" w:rsidRPr="006667F9">
        <w:rPr>
          <w:lang w:val="fr-FR"/>
        </w:rPr>
        <w:t xml:space="preserve">urgence dans le délai maximal prévu par </w:t>
      </w:r>
      <w:smartTag w:uri="urn:schemas-microsoft-com:office:smarttags" w:element="PersonName">
        <w:smartTagPr>
          <w:attr w:name="ProductID" w:val="la Constitution."/>
        </w:smartTagPr>
        <w:r w:rsidR="006667F9" w:rsidRPr="006667F9">
          <w:rPr>
            <w:lang w:val="fr-FR"/>
          </w:rPr>
          <w:t>la Constitution.</w:t>
        </w:r>
      </w:smartTag>
    </w:p>
    <w:p w:rsidR="006667F9" w:rsidRPr="006667F9" w:rsidRDefault="00076AA7" w:rsidP="00F1694D">
      <w:pPr>
        <w:pStyle w:val="BodyText"/>
        <w:numPr>
          <w:ilvl w:val="5"/>
          <w:numId w:val="0"/>
        </w:numPr>
        <w:rPr>
          <w:lang w:val="fr-FR"/>
        </w:rPr>
      </w:pPr>
      <w:r>
        <w:rPr>
          <w:lang w:val="fr-FR"/>
        </w:rPr>
        <w:t>107.</w:t>
      </w:r>
      <w:r>
        <w:rPr>
          <w:lang w:val="fr-FR"/>
        </w:rPr>
        <w:tab/>
      </w:r>
      <w:r w:rsidR="006667F9" w:rsidRPr="006667F9">
        <w:rPr>
          <w:lang w:val="fr-FR"/>
        </w:rPr>
        <w:t>Les déclarations et levées de l</w:t>
      </w:r>
      <w:r w:rsidR="00240A44">
        <w:rPr>
          <w:lang w:val="fr-FR"/>
        </w:rPr>
        <w:t>’</w:t>
      </w:r>
      <w:r w:rsidR="006667F9" w:rsidRPr="006667F9">
        <w:rPr>
          <w:lang w:val="fr-FR"/>
        </w:rPr>
        <w:t>état d</w:t>
      </w:r>
      <w:r w:rsidR="00240A44">
        <w:rPr>
          <w:lang w:val="fr-FR"/>
        </w:rPr>
        <w:t>’</w:t>
      </w:r>
      <w:r w:rsidR="006667F9" w:rsidRPr="006667F9">
        <w:rPr>
          <w:lang w:val="fr-FR"/>
        </w:rPr>
        <w:t>urgence ont toutes été communiquées aux États parties, par l</w:t>
      </w:r>
      <w:r w:rsidR="00240A44">
        <w:rPr>
          <w:lang w:val="fr-FR"/>
        </w:rPr>
        <w:t>’</w:t>
      </w:r>
      <w:r w:rsidR="006667F9" w:rsidRPr="006667F9">
        <w:rPr>
          <w:lang w:val="fr-FR"/>
        </w:rPr>
        <w:t>entremise du Secrétaire général des Nations Unies, conformément aux dispositions de l</w:t>
      </w:r>
      <w:r w:rsidR="00240A44">
        <w:rPr>
          <w:lang w:val="fr-FR"/>
        </w:rPr>
        <w:t>’</w:t>
      </w:r>
      <w:r w:rsidR="006667F9" w:rsidRPr="006667F9">
        <w:rPr>
          <w:lang w:val="fr-FR"/>
        </w:rPr>
        <w:t>article 4.3 du Pacte.</w:t>
      </w:r>
    </w:p>
    <w:p w:rsidR="006667F9" w:rsidRDefault="006667F9" w:rsidP="005E789F">
      <w:pPr>
        <w:pStyle w:val="StyleGrasCentr1"/>
      </w:pPr>
      <w:r>
        <w:t>D. Article 5</w:t>
      </w:r>
    </w:p>
    <w:p w:rsidR="0082332E" w:rsidRDefault="0082332E" w:rsidP="005E789F">
      <w:pPr>
        <w:pStyle w:val="StyleGrasCentr1"/>
      </w:pPr>
    </w:p>
    <w:p w:rsidR="006667F9" w:rsidRPr="006667F9" w:rsidRDefault="00076AA7" w:rsidP="00F1694D">
      <w:pPr>
        <w:pStyle w:val="BodyText"/>
        <w:numPr>
          <w:ilvl w:val="5"/>
          <w:numId w:val="0"/>
        </w:numPr>
        <w:rPr>
          <w:lang w:val="fr-FR"/>
        </w:rPr>
      </w:pPr>
      <w:r>
        <w:rPr>
          <w:lang w:val="fr-FR"/>
        </w:rPr>
        <w:t>108.</w:t>
      </w:r>
      <w:r>
        <w:rPr>
          <w:lang w:val="fr-FR"/>
        </w:rPr>
        <w:tab/>
      </w:r>
      <w:r w:rsidR="006667F9" w:rsidRPr="006667F9">
        <w:rPr>
          <w:lang w:val="fr-FR"/>
        </w:rPr>
        <w:t>La Constitution garantit, en ses articles 23 et 24, aux citoyens résidant sur le territoire national, les droits civils et politiques, ainsi que le respect de la légalité.</w:t>
      </w:r>
    </w:p>
    <w:p w:rsidR="006667F9" w:rsidRPr="006667F9" w:rsidRDefault="00076AA7" w:rsidP="00F1694D">
      <w:pPr>
        <w:pStyle w:val="BodyText"/>
        <w:numPr>
          <w:ilvl w:val="5"/>
          <w:numId w:val="0"/>
        </w:numPr>
        <w:rPr>
          <w:lang w:val="fr-FR"/>
        </w:rPr>
      </w:pPr>
      <w:r>
        <w:rPr>
          <w:lang w:val="fr-FR"/>
        </w:rPr>
        <w:t>109.</w:t>
      </w:r>
      <w:r>
        <w:rPr>
          <w:lang w:val="fr-FR"/>
        </w:rPr>
        <w:tab/>
      </w:r>
      <w:r w:rsidR="006667F9" w:rsidRPr="006667F9">
        <w:rPr>
          <w:lang w:val="fr-FR"/>
        </w:rPr>
        <w:t>Les dispositions du Pacte, en tant qu</w:t>
      </w:r>
      <w:r w:rsidR="00240A44">
        <w:rPr>
          <w:lang w:val="fr-FR"/>
        </w:rPr>
        <w:t>’</w:t>
      </w:r>
      <w:r w:rsidR="006667F9" w:rsidRPr="006667F9">
        <w:rPr>
          <w:lang w:val="fr-FR"/>
        </w:rPr>
        <w:t>instrument international, font partie de l</w:t>
      </w:r>
      <w:r w:rsidR="00240A44">
        <w:rPr>
          <w:lang w:val="fr-FR"/>
        </w:rPr>
        <w:t>’</w:t>
      </w:r>
      <w:r w:rsidR="006667F9" w:rsidRPr="006667F9">
        <w:rPr>
          <w:lang w:val="fr-FR"/>
        </w:rPr>
        <w:t>ordre juridique équatorien et priment les lois et autres règles de rang inférieur, conformément à l</w:t>
      </w:r>
      <w:r w:rsidR="00240A44">
        <w:rPr>
          <w:lang w:val="fr-FR"/>
        </w:rPr>
        <w:t>’</w:t>
      </w:r>
      <w:r w:rsidR="006667F9" w:rsidRPr="006667F9">
        <w:rPr>
          <w:lang w:val="fr-FR"/>
        </w:rPr>
        <w:t xml:space="preserve">article 163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qui dispose expressément que, dès leur publication au J</w:t>
      </w:r>
      <w:r w:rsidR="006667F9" w:rsidRPr="006667F9">
        <w:rPr>
          <w:iCs/>
          <w:lang w:val="fr-FR"/>
        </w:rPr>
        <w:t>ournal officiel</w:t>
      </w:r>
      <w:r w:rsidR="006667F9" w:rsidRPr="006667F9">
        <w:rPr>
          <w:lang w:val="fr-FR"/>
        </w:rPr>
        <w:t>, les lois contenues dans les traités et conventions internationaux forment partie de l</w:t>
      </w:r>
      <w:r w:rsidR="00240A44">
        <w:rPr>
          <w:lang w:val="fr-FR"/>
        </w:rPr>
        <w:t>’</w:t>
      </w:r>
      <w:r w:rsidR="006667F9" w:rsidRPr="006667F9">
        <w:rPr>
          <w:lang w:val="fr-FR"/>
        </w:rPr>
        <w:t xml:space="preserve">ordre juridique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xml:space="preserve"> et l</w:t>
      </w:r>
      <w:r w:rsidR="00240A44">
        <w:rPr>
          <w:lang w:val="fr-FR"/>
        </w:rPr>
        <w:t>’</w:t>
      </w:r>
      <w:r w:rsidR="006667F9" w:rsidRPr="006667F9">
        <w:rPr>
          <w:lang w:val="fr-FR"/>
        </w:rPr>
        <w:t>emportent sur les lois et autres normes de rang inférieur".</w:t>
      </w:r>
    </w:p>
    <w:p w:rsidR="006667F9" w:rsidRPr="006667F9" w:rsidRDefault="00076AA7" w:rsidP="00F1694D">
      <w:pPr>
        <w:pStyle w:val="BodyText"/>
        <w:numPr>
          <w:ilvl w:val="5"/>
          <w:numId w:val="0"/>
        </w:numPr>
        <w:rPr>
          <w:lang w:val="fr-FR"/>
        </w:rPr>
      </w:pPr>
      <w:r>
        <w:rPr>
          <w:lang w:val="fr-FR"/>
        </w:rPr>
        <w:t>110.</w:t>
      </w:r>
      <w:r>
        <w:rPr>
          <w:lang w:val="fr-FR"/>
        </w:rPr>
        <w:tab/>
      </w:r>
      <w:r w:rsidR="006667F9" w:rsidRPr="006667F9">
        <w:rPr>
          <w:lang w:val="fr-FR"/>
        </w:rPr>
        <w:t>Comme il a été indiqué à propos de l</w:t>
      </w:r>
      <w:r w:rsidR="00240A44">
        <w:rPr>
          <w:lang w:val="fr-FR"/>
        </w:rPr>
        <w:t>’</w:t>
      </w:r>
      <w:r w:rsidR="006667F9" w:rsidRPr="006667F9">
        <w:rPr>
          <w:lang w:val="fr-FR"/>
        </w:rPr>
        <w:t>article 2.2, l</w:t>
      </w:r>
      <w:r w:rsidR="00240A44">
        <w:rPr>
          <w:lang w:val="fr-FR"/>
        </w:rPr>
        <w:t>’</w:t>
      </w:r>
      <w:r w:rsidR="006667F9" w:rsidRPr="006667F9">
        <w:rPr>
          <w:lang w:val="fr-FR"/>
        </w:rPr>
        <w:t xml:space="preserve">article 19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"les droits et garanties visés dans </w:t>
      </w:r>
      <w:smartTag w:uri="urn:schemas-microsoft-com:office:smarttags" w:element="PersonName">
        <w:smartTagPr>
          <w:attr w:name="ProductID" w:val="la pr￩sente Constitution"/>
        </w:smartTagPr>
        <w:r w:rsidR="006667F9" w:rsidRPr="006667F9">
          <w:rPr>
            <w:lang w:val="fr-FR"/>
          </w:rPr>
          <w:t>la présente Constitution</w:t>
        </w:r>
      </w:smartTag>
      <w:r w:rsidR="006667F9" w:rsidRPr="006667F9">
        <w:rPr>
          <w:lang w:val="fr-FR"/>
        </w:rPr>
        <w:t xml:space="preserve"> et dans les instruments internationaux n</w:t>
      </w:r>
      <w:r w:rsidR="00240A44">
        <w:rPr>
          <w:lang w:val="fr-FR"/>
        </w:rPr>
        <w:t>’</w:t>
      </w:r>
      <w:r w:rsidR="006667F9" w:rsidRPr="006667F9">
        <w:rPr>
          <w:lang w:val="fr-FR"/>
        </w:rPr>
        <w:t>excluent pas ceux qui découlent de la nature de la personne et qui sont nécessaires pour son plein épanouissement moral et matériel". Cette disposition garantit qu</w:t>
      </w:r>
      <w:r w:rsidR="00240A44">
        <w:rPr>
          <w:lang w:val="fr-FR"/>
        </w:rPr>
        <w:t>’</w:t>
      </w:r>
      <w:r w:rsidR="006667F9" w:rsidRPr="006667F9">
        <w:rPr>
          <w:lang w:val="fr-FR"/>
        </w:rPr>
        <w:t>il n</w:t>
      </w:r>
      <w:r w:rsidR="00240A44">
        <w:rPr>
          <w:lang w:val="fr-FR"/>
        </w:rPr>
        <w:t>’</w:t>
      </w:r>
      <w:r w:rsidR="006667F9" w:rsidRPr="006667F9">
        <w:rPr>
          <w:lang w:val="fr-FR"/>
        </w:rPr>
        <w:t>existe aucune restriction ni dérogation à aucun des droits fondamentaux reconnus par l</w:t>
      </w:r>
      <w:r w:rsidR="00240A44">
        <w:rPr>
          <w:lang w:val="fr-FR"/>
        </w:rPr>
        <w:t>’</w:t>
      </w:r>
      <w:r w:rsidR="006667F9" w:rsidRPr="006667F9">
        <w:rPr>
          <w:lang w:val="fr-FR"/>
        </w:rPr>
        <w:t>État partie, comme l</w:t>
      </w:r>
      <w:r w:rsidR="00240A44">
        <w:rPr>
          <w:lang w:val="fr-FR"/>
        </w:rPr>
        <w:t>’</w:t>
      </w:r>
      <w:r w:rsidR="006667F9" w:rsidRPr="006667F9">
        <w:rPr>
          <w:lang w:val="fr-FR"/>
        </w:rPr>
        <w:t>exige l</w:t>
      </w:r>
      <w:r w:rsidR="00240A44">
        <w:rPr>
          <w:lang w:val="fr-FR"/>
        </w:rPr>
        <w:t>’</w:t>
      </w:r>
      <w:r w:rsidR="006667F9" w:rsidRPr="006667F9">
        <w:rPr>
          <w:lang w:val="fr-FR"/>
        </w:rPr>
        <w:t xml:space="preserve">article 5.2 du Pacte. </w:t>
      </w:r>
    </w:p>
    <w:p w:rsidR="006667F9" w:rsidRDefault="006667F9" w:rsidP="00194961">
      <w:pPr>
        <w:pStyle w:val="StyleGrasCentr1"/>
      </w:pPr>
      <w:r>
        <w:t>E. Article 6</w:t>
      </w:r>
    </w:p>
    <w:p w:rsidR="00194961" w:rsidRPr="007C50B5" w:rsidRDefault="00194961" w:rsidP="00194961">
      <w:pPr>
        <w:pStyle w:val="StyleGrasCentr1"/>
      </w:pPr>
    </w:p>
    <w:p w:rsidR="006667F9" w:rsidRDefault="006667F9" w:rsidP="00076AA7">
      <w:pPr>
        <w:pStyle w:val="BodyText21TimesNewRoman"/>
        <w:keepNext/>
        <w:keepLines/>
        <w:spacing w:after="240"/>
        <w:rPr>
          <w:b/>
        </w:rPr>
      </w:pPr>
      <w:r>
        <w:rPr>
          <w:b/>
        </w:rPr>
        <w:t>1.</w:t>
      </w:r>
      <w:r>
        <w:rPr>
          <w:b/>
        </w:rPr>
        <w:tab/>
      </w:r>
      <w:r w:rsidRPr="004425C9">
        <w:rPr>
          <w:b/>
        </w:rPr>
        <w:t>Paragraphe 6.1</w:t>
      </w:r>
    </w:p>
    <w:p w:rsidR="006667F9" w:rsidRPr="006667F9" w:rsidRDefault="00076AA7" w:rsidP="00076AA7">
      <w:pPr>
        <w:pStyle w:val="BodyText"/>
        <w:keepNext/>
        <w:keepLines/>
        <w:numPr>
          <w:ilvl w:val="5"/>
          <w:numId w:val="0"/>
        </w:numPr>
        <w:rPr>
          <w:lang w:val="fr-FR"/>
        </w:rPr>
      </w:pPr>
      <w:r>
        <w:rPr>
          <w:lang w:val="fr-FR"/>
        </w:rPr>
        <w:t>111.</w:t>
      </w:r>
      <w:r>
        <w:rPr>
          <w:lang w:val="fr-FR"/>
        </w:rPr>
        <w:tab/>
      </w:r>
      <w:r w:rsidR="006667F9" w:rsidRPr="006667F9">
        <w:rPr>
          <w:lang w:val="fr-FR"/>
        </w:rPr>
        <w:t>L</w:t>
      </w:r>
      <w:r w:rsidR="00240A44">
        <w:rPr>
          <w:lang w:val="fr-FR"/>
        </w:rPr>
        <w:t>’</w:t>
      </w:r>
      <w:r w:rsidR="006667F9" w:rsidRPr="006667F9">
        <w:rPr>
          <w:lang w:val="fr-FR"/>
        </w:rPr>
        <w:t xml:space="preserve">article 23.1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consacre le droit à la vie et proscrit la peine de mort. Dès</w:t>
      </w:r>
      <w:r w:rsidR="00194961">
        <w:rPr>
          <w:lang w:val="fr-FR"/>
        </w:rPr>
        <w:t> </w:t>
      </w:r>
      <w:r w:rsidR="006667F9" w:rsidRPr="006667F9">
        <w:rPr>
          <w:lang w:val="fr-FR"/>
        </w:rPr>
        <w:t>1878, la peine capitale a été éliminée de la législation équatorienne, de même que toute forme de peine mentale ou psychologique. L</w:t>
      </w:r>
      <w:r w:rsidR="00240A44">
        <w:rPr>
          <w:lang w:val="fr-FR"/>
        </w:rPr>
        <w:t>’</w:t>
      </w:r>
      <w:r w:rsidR="006667F9" w:rsidRPr="006667F9">
        <w:rPr>
          <w:lang w:val="fr-FR"/>
        </w:rPr>
        <w:t>article 49 protège le droit à la vie dès la conception, autrement dit reconnaît ce droit au fœtus et, en corollaire à ce principe constitutionnel, l</w:t>
      </w:r>
      <w:r w:rsidR="00240A44">
        <w:rPr>
          <w:lang w:val="fr-FR"/>
        </w:rPr>
        <w:t>’</w:t>
      </w:r>
      <w:r w:rsidR="006667F9" w:rsidRPr="006667F9">
        <w:rPr>
          <w:lang w:val="fr-FR"/>
        </w:rPr>
        <w:t>ordonnancement interne pénalise l</w:t>
      </w:r>
      <w:r w:rsidR="00240A44">
        <w:rPr>
          <w:lang w:val="fr-FR"/>
        </w:rPr>
        <w:t>’</w:t>
      </w:r>
      <w:r w:rsidR="006667F9" w:rsidRPr="006667F9">
        <w:rPr>
          <w:lang w:val="fr-FR"/>
        </w:rPr>
        <w:t>avortement, excepté dans les cas prévus à l</w:t>
      </w:r>
      <w:r w:rsidR="00240A44">
        <w:rPr>
          <w:lang w:val="fr-FR"/>
        </w:rPr>
        <w:t>’</w:t>
      </w:r>
      <w:r w:rsidR="006667F9" w:rsidRPr="006667F9">
        <w:rPr>
          <w:lang w:val="fr-FR"/>
        </w:rPr>
        <w:t>article 447 du Code pénal. L</w:t>
      </w:r>
      <w:r w:rsidR="00240A44">
        <w:rPr>
          <w:lang w:val="fr-FR"/>
        </w:rPr>
        <w:t>’</w:t>
      </w:r>
      <w:r w:rsidR="006667F9" w:rsidRPr="006667F9">
        <w:rPr>
          <w:lang w:val="fr-FR"/>
        </w:rPr>
        <w:t>article 30 de la nouvelle loi organique sur la santé, promulgué le 22</w:t>
      </w:r>
      <w:r w:rsidR="00CC7758">
        <w:rPr>
          <w:lang w:val="fr-FR"/>
        </w:rPr>
        <w:t xml:space="preserve"> </w:t>
      </w:r>
      <w:r w:rsidR="006667F9" w:rsidRPr="006667F9">
        <w:rPr>
          <w:lang w:val="fr-FR"/>
        </w:rPr>
        <w:t>décembre</w:t>
      </w:r>
      <w:r w:rsidR="00CC7758">
        <w:rPr>
          <w:lang w:val="fr-FR"/>
        </w:rPr>
        <w:t> </w:t>
      </w:r>
      <w:r w:rsidR="006667F9" w:rsidRPr="006667F9">
        <w:rPr>
          <w:lang w:val="fr-FR"/>
        </w:rPr>
        <w:t>2006, est conforme au principe de droit pénal précité, mais établit l</w:t>
      </w:r>
      <w:r w:rsidR="00240A44">
        <w:rPr>
          <w:lang w:val="fr-FR"/>
        </w:rPr>
        <w:t>’</w:t>
      </w:r>
      <w:r w:rsidR="006667F9" w:rsidRPr="006667F9">
        <w:rPr>
          <w:lang w:val="fr-FR"/>
        </w:rPr>
        <w:t>obligation de "soigner les femmes en cours d</w:t>
      </w:r>
      <w:r w:rsidR="00240A44">
        <w:rPr>
          <w:lang w:val="fr-FR"/>
        </w:rPr>
        <w:t>’</w:t>
      </w:r>
      <w:r w:rsidR="006667F9" w:rsidRPr="006667F9">
        <w:rPr>
          <w:lang w:val="fr-FR"/>
        </w:rPr>
        <w:t>avortement ou en cas d</w:t>
      </w:r>
      <w:r w:rsidR="00240A44">
        <w:rPr>
          <w:lang w:val="fr-FR"/>
        </w:rPr>
        <w:t>’</w:t>
      </w:r>
      <w:r w:rsidR="006667F9" w:rsidRPr="006667F9">
        <w:rPr>
          <w:lang w:val="fr-FR"/>
        </w:rPr>
        <w:t>avortement inévitable, dûment diagnostiqué par le personnel responsable des soins".</w:t>
      </w:r>
    </w:p>
    <w:p w:rsidR="006667F9" w:rsidRPr="006667F9" w:rsidRDefault="00076AA7" w:rsidP="00076AA7">
      <w:pPr>
        <w:pStyle w:val="BodyText"/>
        <w:numPr>
          <w:ilvl w:val="5"/>
          <w:numId w:val="0"/>
        </w:numPr>
        <w:rPr>
          <w:lang w:val="fr-FR"/>
        </w:rPr>
      </w:pPr>
      <w:r>
        <w:rPr>
          <w:lang w:val="fr-FR"/>
        </w:rPr>
        <w:t>112.</w:t>
      </w:r>
      <w:r>
        <w:rPr>
          <w:lang w:val="fr-FR"/>
        </w:rPr>
        <w:tab/>
      </w:r>
      <w:r w:rsidR="006667F9" w:rsidRPr="006667F9">
        <w:rPr>
          <w:lang w:val="fr-FR"/>
        </w:rPr>
        <w:t xml:space="preserve">Les articles 449 à 462 du Code pénal (Chapitre I, Titre VI, Livre second) prévoient les peines sanctionnant les délits contre </w:t>
      </w:r>
      <w:smartTag w:uri="urn:schemas-microsoft-com:office:smarttags" w:element="PersonName">
        <w:smartTagPr>
          <w:attr w:name="ProductID" w:val="la vie. Le Code"/>
        </w:smartTagPr>
        <w:r w:rsidR="006667F9" w:rsidRPr="006667F9">
          <w:rPr>
            <w:lang w:val="fr-FR"/>
          </w:rPr>
          <w:t>la vie. Le Code</w:t>
        </w:r>
      </w:smartTag>
      <w:r w:rsidR="006667F9" w:rsidRPr="006667F9">
        <w:rPr>
          <w:lang w:val="fr-FR"/>
        </w:rPr>
        <w:t xml:space="preserve"> pénal a été réformé en septembre 2001 en vue d</w:t>
      </w:r>
      <w:r w:rsidR="00240A44">
        <w:rPr>
          <w:lang w:val="fr-FR"/>
        </w:rPr>
        <w:t>’</w:t>
      </w:r>
      <w:r w:rsidR="006667F9" w:rsidRPr="006667F9">
        <w:rPr>
          <w:lang w:val="fr-FR"/>
        </w:rPr>
        <w:t>accroître les peines pour les délits d</w:t>
      </w:r>
      <w:r w:rsidR="00240A44">
        <w:rPr>
          <w:lang w:val="fr-FR"/>
        </w:rPr>
        <w:t>’</w:t>
      </w:r>
      <w:r w:rsidR="006667F9" w:rsidRPr="006667F9">
        <w:rPr>
          <w:lang w:val="fr-FR"/>
        </w:rPr>
        <w:t>atteinte à la vie, avec circonstances aggravantes, tels que les cas d</w:t>
      </w:r>
      <w:r w:rsidR="00240A44">
        <w:rPr>
          <w:lang w:val="fr-FR"/>
        </w:rPr>
        <w:t>’</w:t>
      </w:r>
      <w:r w:rsidR="006667F9" w:rsidRPr="006667F9">
        <w:rPr>
          <w:lang w:val="fr-FR"/>
        </w:rPr>
        <w:t>enlèvements et de violences sexuelles entraînant la mort de la victime (articles 450,</w:t>
      </w:r>
      <w:r w:rsidR="00CC7758">
        <w:rPr>
          <w:lang w:val="fr-FR"/>
        </w:rPr>
        <w:t> </w:t>
      </w:r>
      <w:r w:rsidR="006667F9" w:rsidRPr="006667F9">
        <w:rPr>
          <w:lang w:val="fr-FR"/>
        </w:rPr>
        <w:t>452 et 512 à 515).</w:t>
      </w:r>
    </w:p>
    <w:p w:rsidR="006667F9" w:rsidRPr="006667F9" w:rsidRDefault="00076AA7" w:rsidP="00076AA7">
      <w:pPr>
        <w:pStyle w:val="BodyText"/>
        <w:numPr>
          <w:ilvl w:val="5"/>
          <w:numId w:val="0"/>
        </w:numPr>
        <w:rPr>
          <w:lang w:val="fr-FR"/>
        </w:rPr>
      </w:pPr>
      <w:r>
        <w:rPr>
          <w:lang w:val="fr-FR"/>
        </w:rPr>
        <w:t>113.</w:t>
      </w:r>
      <w:r>
        <w:rPr>
          <w:lang w:val="fr-FR"/>
        </w:rPr>
        <w:tab/>
      </w:r>
      <w:r w:rsidR="006667F9" w:rsidRPr="006667F9">
        <w:rPr>
          <w:lang w:val="fr-FR"/>
        </w:rPr>
        <w:t>L</w:t>
      </w:r>
      <w:r w:rsidR="00240A44">
        <w:rPr>
          <w:lang w:val="fr-FR"/>
        </w:rPr>
        <w:t>’</w:t>
      </w:r>
      <w:r w:rsidR="006667F9" w:rsidRPr="006667F9">
        <w:rPr>
          <w:lang w:val="fr-FR"/>
        </w:rPr>
        <w:t xml:space="preserve">article 23.2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interdit les disparitions forcées de personnes et érige ce délit en crime contre l</w:t>
      </w:r>
      <w:r w:rsidR="00240A44">
        <w:rPr>
          <w:lang w:val="fr-FR"/>
        </w:rPr>
        <w:t>’</w:t>
      </w:r>
      <w:r w:rsidR="006667F9" w:rsidRPr="006667F9">
        <w:rPr>
          <w:lang w:val="fr-FR"/>
        </w:rPr>
        <w:t>humanité, les poursuites et les peines relatives à ce délit étant imprescriptibles. Les auteurs ne peuvent bénéficier d</w:t>
      </w:r>
      <w:r w:rsidR="00240A44">
        <w:rPr>
          <w:lang w:val="fr-FR"/>
        </w:rPr>
        <w:t>’</w:t>
      </w:r>
      <w:r w:rsidR="006667F9" w:rsidRPr="006667F9">
        <w:rPr>
          <w:lang w:val="fr-FR"/>
        </w:rPr>
        <w:t>aucune grâce ou amnistie. De même, sont interdites l</w:t>
      </w:r>
      <w:r w:rsidR="00240A44">
        <w:rPr>
          <w:lang w:val="fr-FR"/>
        </w:rPr>
        <w:t>’</w:t>
      </w:r>
      <w:r w:rsidR="006667F9" w:rsidRPr="006667F9">
        <w:rPr>
          <w:lang w:val="fr-FR"/>
        </w:rPr>
        <w:t>application et l</w:t>
      </w:r>
      <w:r w:rsidR="00240A44">
        <w:rPr>
          <w:lang w:val="fr-FR"/>
        </w:rPr>
        <w:t>’</w:t>
      </w:r>
      <w:r w:rsidR="006667F9" w:rsidRPr="006667F9">
        <w:rPr>
          <w:lang w:val="fr-FR"/>
        </w:rPr>
        <w:t>utilisation indues de matériel génétique humain. L</w:t>
      </w:r>
      <w:r w:rsidR="00240A44">
        <w:rPr>
          <w:lang w:val="fr-FR"/>
        </w:rPr>
        <w:t>’</w:t>
      </w:r>
      <w:r w:rsidR="006667F9" w:rsidRPr="006667F9">
        <w:rPr>
          <w:lang w:val="fr-FR"/>
        </w:rPr>
        <w:t xml:space="preserve">Équateur a également ratifié le Statut de Rome qui a établi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pénale internationale et a été publié au Journal officiel n° 699 du 7 novembre 2002, devenant, partant, loi de </w:t>
      </w:r>
      <w:smartTag w:uri="urn:schemas-microsoft-com:office:smarttags" w:element="PersonName">
        <w:smartTagPr>
          <w:attr w:name="ProductID" w:val="la Commission"/>
        </w:smartTagPr>
        <w:r w:rsidR="006667F9" w:rsidRPr="006667F9">
          <w:rPr>
            <w:lang w:val="fr-FR"/>
          </w:rPr>
          <w:t>la République.</w:t>
        </w:r>
      </w:smartTag>
    </w:p>
    <w:p w:rsidR="006667F9" w:rsidRPr="006667F9" w:rsidRDefault="00076AA7" w:rsidP="00076AA7">
      <w:pPr>
        <w:pStyle w:val="BodyText"/>
        <w:numPr>
          <w:ilvl w:val="5"/>
          <w:numId w:val="0"/>
        </w:numPr>
        <w:rPr>
          <w:lang w:val="fr-FR"/>
        </w:rPr>
      </w:pPr>
      <w:r>
        <w:rPr>
          <w:lang w:val="fr-FR"/>
        </w:rPr>
        <w:t>114.</w:t>
      </w:r>
      <w:r>
        <w:rPr>
          <w:lang w:val="fr-FR"/>
        </w:rPr>
        <w:tab/>
      </w:r>
      <w:r w:rsidR="006667F9" w:rsidRPr="006667F9">
        <w:rPr>
          <w:lang w:val="fr-FR"/>
        </w:rPr>
        <w:t>L</w:t>
      </w:r>
      <w:r w:rsidR="00240A44">
        <w:rPr>
          <w:lang w:val="fr-FR"/>
        </w:rPr>
        <w:t>’</w:t>
      </w:r>
      <w:r w:rsidR="006667F9" w:rsidRPr="006667F9">
        <w:rPr>
          <w:lang w:val="fr-FR"/>
        </w:rPr>
        <w:t xml:space="preserve">article 35.10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interdit la paralysie à quelque titre que ce soit des services publics, en particulier santé, éducation, justice et sécurité sociale; énergie électrique, eau potable et réseau d</w:t>
      </w:r>
      <w:r w:rsidR="00240A44">
        <w:rPr>
          <w:lang w:val="fr-FR"/>
        </w:rPr>
        <w:t>’</w:t>
      </w:r>
      <w:r w:rsidR="006667F9" w:rsidRPr="006667F9">
        <w:rPr>
          <w:lang w:val="fr-FR"/>
        </w:rPr>
        <w:t>égouts, traitement, transport et livraison de combustibles; transports public et télécommunications. La loi établira les sanctions pertinentes. L</w:t>
      </w:r>
      <w:r w:rsidR="00240A44">
        <w:rPr>
          <w:lang w:val="fr-FR"/>
        </w:rPr>
        <w:t>’</w:t>
      </w:r>
      <w:r w:rsidR="006667F9" w:rsidRPr="006667F9">
        <w:rPr>
          <w:lang w:val="fr-FR"/>
        </w:rPr>
        <w:t>article précité a pour objet de préserver le droit à la vie, par la prestation en permanence des services essentiels, en particulier sanitaires.</w:t>
      </w:r>
    </w:p>
    <w:p w:rsidR="006667F9" w:rsidRPr="006667F9" w:rsidRDefault="00076AA7" w:rsidP="00076AA7">
      <w:pPr>
        <w:pStyle w:val="BodyText"/>
        <w:numPr>
          <w:ilvl w:val="5"/>
          <w:numId w:val="0"/>
        </w:numPr>
        <w:rPr>
          <w:lang w:val="fr-FR"/>
        </w:rPr>
      </w:pPr>
      <w:r>
        <w:rPr>
          <w:lang w:val="fr-FR"/>
        </w:rPr>
        <w:t>115.</w:t>
      </w:r>
      <w:r>
        <w:rPr>
          <w:lang w:val="fr-FR"/>
        </w:rPr>
        <w:tab/>
      </w:r>
      <w:r w:rsidR="006667F9" w:rsidRPr="006667F9">
        <w:rPr>
          <w:lang w:val="fr-FR"/>
        </w:rPr>
        <w:t>L</w:t>
      </w:r>
      <w:r w:rsidR="00240A44">
        <w:rPr>
          <w:lang w:val="fr-FR"/>
        </w:rPr>
        <w:t>’</w:t>
      </w:r>
      <w:r w:rsidR="006667F9" w:rsidRPr="006667F9">
        <w:rPr>
          <w:lang w:val="fr-FR"/>
        </w:rPr>
        <w:t>article 156 du Code pénal, modifié par l</w:t>
      </w:r>
      <w:r w:rsidR="00240A44">
        <w:rPr>
          <w:lang w:val="fr-FR"/>
        </w:rPr>
        <w:t>’</w:t>
      </w:r>
      <w:r w:rsidR="006667F9" w:rsidRPr="006667F9">
        <w:rPr>
          <w:lang w:val="fr-FR"/>
        </w:rPr>
        <w:t>article 15 de la loi n° 2002-75, publié au Journal officiel n° 635 du 7 août 2002, sanctionne les médecins, infirmiers, pharmaciens, auxiliaires médicaux, personnel des établissements de santé, ou propriétaires de pharmacies ou laboratoires qui, désobéissant aux ordres de l</w:t>
      </w:r>
      <w:r w:rsidR="00240A44">
        <w:rPr>
          <w:lang w:val="fr-FR"/>
        </w:rPr>
        <w:t>’</w:t>
      </w:r>
      <w:r w:rsidR="006667F9" w:rsidRPr="006667F9">
        <w:rPr>
          <w:lang w:val="fr-FR"/>
        </w:rPr>
        <w:t>autorité compétente, ont paralysé les services, ou n</w:t>
      </w:r>
      <w:r w:rsidR="00240A44">
        <w:rPr>
          <w:lang w:val="fr-FR"/>
        </w:rPr>
        <w:t>’</w:t>
      </w:r>
      <w:r w:rsidR="006667F9" w:rsidRPr="006667F9">
        <w:rPr>
          <w:lang w:val="fr-FR"/>
        </w:rPr>
        <w:t>ont pas fourni leurs prestations à ceux qui les nécessitaient, de l</w:t>
      </w:r>
      <w:r w:rsidR="00240A44">
        <w:rPr>
          <w:lang w:val="fr-FR"/>
        </w:rPr>
        <w:t>’</w:t>
      </w:r>
      <w:r w:rsidR="006667F9" w:rsidRPr="006667F9">
        <w:rPr>
          <w:lang w:val="fr-FR"/>
        </w:rPr>
        <w:t>emprisonnement de un à cinq ans et d</w:t>
      </w:r>
      <w:r w:rsidR="00240A44">
        <w:rPr>
          <w:lang w:val="fr-FR"/>
        </w:rPr>
        <w:t>’</w:t>
      </w:r>
      <w:r w:rsidR="006667F9" w:rsidRPr="006667F9">
        <w:rPr>
          <w:lang w:val="fr-FR"/>
        </w:rPr>
        <w:t>une amende. Les membres d</w:t>
      </w:r>
      <w:r w:rsidR="00240A44">
        <w:rPr>
          <w:lang w:val="fr-FR"/>
        </w:rPr>
        <w:t>’</w:t>
      </w:r>
      <w:r w:rsidR="006667F9" w:rsidRPr="006667F9">
        <w:rPr>
          <w:lang w:val="fr-FR"/>
        </w:rPr>
        <w:t>organisations professionnelles qui auraient incité à commettre de tels actes encourent, si ces actes ont été perpétrés, les peines maximales prévues par ledit article.</w:t>
      </w:r>
    </w:p>
    <w:p w:rsidR="006667F9" w:rsidRDefault="006667F9" w:rsidP="00076AA7">
      <w:pPr>
        <w:pStyle w:val="BodyText21TimesNewRoman"/>
        <w:spacing w:after="240"/>
        <w:rPr>
          <w:b/>
        </w:rPr>
      </w:pPr>
      <w:r w:rsidRPr="004425C9">
        <w:rPr>
          <w:b/>
        </w:rPr>
        <w:t>2.</w:t>
      </w:r>
      <w:r w:rsidRPr="004425C9">
        <w:rPr>
          <w:b/>
        </w:rPr>
        <w:tab/>
        <w:t>Droit à la santé</w:t>
      </w:r>
    </w:p>
    <w:p w:rsidR="006667F9" w:rsidRPr="006667F9" w:rsidRDefault="00076AA7" w:rsidP="00076AA7">
      <w:pPr>
        <w:pStyle w:val="BodyText"/>
        <w:numPr>
          <w:ilvl w:val="5"/>
          <w:numId w:val="0"/>
        </w:numPr>
        <w:rPr>
          <w:lang w:val="fr-FR"/>
        </w:rPr>
      </w:pPr>
      <w:r>
        <w:rPr>
          <w:lang w:val="fr-FR"/>
        </w:rPr>
        <w:t>116.</w:t>
      </w:r>
      <w:r>
        <w:rPr>
          <w:lang w:val="fr-FR"/>
        </w:rPr>
        <w:tab/>
      </w:r>
      <w:r w:rsidR="006667F9" w:rsidRPr="006667F9">
        <w:rPr>
          <w:lang w:val="fr-FR"/>
        </w:rPr>
        <w:t>La Constitution garantit les programmes de santé publique en matière de promotion, protection, financement et promulgation de politiques visant à prendre des mesures propres à améliorer l</w:t>
      </w:r>
      <w:r w:rsidR="00240A44">
        <w:rPr>
          <w:lang w:val="fr-FR"/>
        </w:rPr>
        <w:t>’</w:t>
      </w:r>
      <w:r w:rsidR="006667F9" w:rsidRPr="006667F9">
        <w:rPr>
          <w:lang w:val="fr-FR"/>
        </w:rPr>
        <w:t>état de santé tant des individus que de la famille, dans les différents états ou évoluent l</w:t>
      </w:r>
      <w:r w:rsidR="00240A44">
        <w:rPr>
          <w:lang w:val="fr-FR"/>
        </w:rPr>
        <w:t>’</w:t>
      </w:r>
      <w:r w:rsidR="006667F9" w:rsidRPr="006667F9">
        <w:rPr>
          <w:lang w:val="fr-FR"/>
        </w:rPr>
        <w:t>être humain, qu</w:t>
      </w:r>
      <w:r w:rsidR="00240A44">
        <w:rPr>
          <w:lang w:val="fr-FR"/>
        </w:rPr>
        <w:t>’</w:t>
      </w:r>
      <w:r w:rsidR="006667F9" w:rsidRPr="006667F9">
        <w:rPr>
          <w:lang w:val="fr-FR"/>
        </w:rPr>
        <w:t>il s</w:t>
      </w:r>
      <w:r w:rsidR="00240A44">
        <w:rPr>
          <w:lang w:val="fr-FR"/>
        </w:rPr>
        <w:t>’</w:t>
      </w:r>
      <w:r w:rsidR="006667F9" w:rsidRPr="006667F9">
        <w:rPr>
          <w:lang w:val="fr-FR"/>
        </w:rPr>
        <w:t xml:space="preserve">agisse du milieu professionnel, ou de la vie communautaire, conformément aux dispositions des articles 42 à 46 de </w:t>
      </w:r>
      <w:smartTag w:uri="urn:schemas-microsoft-com:office:smarttags" w:element="PersonName">
        <w:smartTagPr>
          <w:attr w:name="ProductID" w:val="la Constitution."/>
        </w:smartTagPr>
        <w:r w:rsidR="006667F9" w:rsidRPr="006667F9">
          <w:rPr>
            <w:lang w:val="fr-FR"/>
          </w:rPr>
          <w:t>la Constitution.</w:t>
        </w:r>
      </w:smartTag>
    </w:p>
    <w:p w:rsidR="006667F9" w:rsidRPr="006667F9" w:rsidRDefault="00076AA7" w:rsidP="00076AA7">
      <w:pPr>
        <w:pStyle w:val="BodyText"/>
        <w:numPr>
          <w:ilvl w:val="5"/>
          <w:numId w:val="0"/>
        </w:numPr>
        <w:rPr>
          <w:lang w:val="fr-FR"/>
        </w:rPr>
      </w:pPr>
      <w:r>
        <w:rPr>
          <w:lang w:val="fr-FR"/>
        </w:rPr>
        <w:t>117.</w:t>
      </w:r>
      <w:r>
        <w:rPr>
          <w:lang w:val="fr-FR"/>
        </w:rPr>
        <w:tab/>
      </w:r>
      <w:r w:rsidR="006667F9" w:rsidRPr="006667F9">
        <w:rPr>
          <w:lang w:val="fr-FR"/>
        </w:rPr>
        <w:t>D</w:t>
      </w:r>
      <w:r w:rsidR="00240A44">
        <w:rPr>
          <w:lang w:val="fr-FR"/>
        </w:rPr>
        <w:t>’</w:t>
      </w:r>
      <w:r w:rsidR="006667F9" w:rsidRPr="006667F9">
        <w:rPr>
          <w:lang w:val="fr-FR"/>
        </w:rPr>
        <w:t>après le bulletin des indicateurs de base sur la santé 2007</w:t>
      </w:r>
      <w:r w:rsidR="006667F9">
        <w:rPr>
          <w:rStyle w:val="FootnoteReference"/>
        </w:rPr>
        <w:footnoteReference w:id="20"/>
      </w:r>
      <w:r w:rsidR="006667F9" w:rsidRPr="006667F9">
        <w:rPr>
          <w:lang w:val="fr-FR"/>
        </w:rPr>
        <w:t>, il ressort de l</w:t>
      </w:r>
      <w:r w:rsidR="00240A44">
        <w:rPr>
          <w:lang w:val="fr-FR"/>
        </w:rPr>
        <w:t>’</w:t>
      </w:r>
      <w:r w:rsidR="006667F9" w:rsidRPr="006667F9">
        <w:rPr>
          <w:lang w:val="fr-FR"/>
        </w:rPr>
        <w:t>analyse des caractéristiques sanitaires d</w:t>
      </w:r>
      <w:r w:rsidR="00240A44">
        <w:rPr>
          <w:lang w:val="fr-FR"/>
        </w:rPr>
        <w:t>’</w:t>
      </w:r>
      <w:r w:rsidR="006667F9" w:rsidRPr="006667F9">
        <w:rPr>
          <w:lang w:val="fr-FR"/>
        </w:rPr>
        <w:t>une population estimée à 13 408 270 habitants que le taux de mortalité global s</w:t>
      </w:r>
      <w:r w:rsidR="00240A44">
        <w:rPr>
          <w:lang w:val="fr-FR"/>
        </w:rPr>
        <w:t>’</w:t>
      </w:r>
      <w:r w:rsidR="006667F9" w:rsidRPr="006667F9">
        <w:rPr>
          <w:lang w:val="fr-FR"/>
        </w:rPr>
        <w:t>élève à 43,2 pour 10 000 habitants, étant chez les hommes nettement supérieur (50,2 %) à celui des femmes (37,6 %). La première cause de décès pour les deux sexes sont les maladies cérébro-vasculaires qui correspondent aux affectations chroniques et dégénératives (23,6 %); la deuxième est la grippe et la pneumonie (23 %), leur proportion étant plus élevée chez les hommes (24,9 et 24,2 %); la quatrième est le diabète (22,2 %); les cinquième, sixième et septième causes sont les maladies de cœur et apparentées (affections chroniques dégénératives), telles que hypertension, ischémies et insuffisance cardiaque, complications et affections mal définies surtout chez les hommes (21.4, 24,6 et 19,5 respectivement); les huitième et neuvième causes sont liées aux actes de violence, accidents de la circulation (18,8 %), dont 30,3 </w:t>
      </w:r>
      <w:r w:rsidR="00725BA9">
        <w:rPr>
          <w:lang w:val="fr-FR"/>
        </w:rPr>
        <w:t>%</w:t>
      </w:r>
      <w:r w:rsidR="006667F9" w:rsidRPr="006667F9">
        <w:rPr>
          <w:lang w:val="fr-FR"/>
        </w:rPr>
        <w:t xml:space="preserve"> chez les hommes et 8,2 pour chez les femmes, agressions (homicides) (17,6 %), véritable épidémie et grave problème de santé publique, la dixième cause étant la cirrhose et autres maladies hépatiques. </w:t>
      </w:r>
    </w:p>
    <w:p w:rsidR="006667F9" w:rsidRPr="006667F9" w:rsidRDefault="00076AA7" w:rsidP="00076AA7">
      <w:pPr>
        <w:pStyle w:val="BodyText"/>
        <w:numPr>
          <w:ilvl w:val="5"/>
          <w:numId w:val="0"/>
        </w:numPr>
        <w:rPr>
          <w:lang w:val="fr-FR"/>
        </w:rPr>
      </w:pPr>
      <w:r>
        <w:rPr>
          <w:lang w:val="fr-FR"/>
        </w:rPr>
        <w:t>118.</w:t>
      </w:r>
      <w:r>
        <w:rPr>
          <w:lang w:val="fr-FR"/>
        </w:rPr>
        <w:tab/>
      </w:r>
      <w:r w:rsidR="006667F9" w:rsidRPr="006667F9">
        <w:rPr>
          <w:lang w:val="fr-FR"/>
        </w:rPr>
        <w:t>En 2005, le taux de fécondité est tombé à 2,5. En 2006, 135 femmes sont décédées des suites de la grossesse, de l</w:t>
      </w:r>
      <w:r w:rsidR="00240A44">
        <w:rPr>
          <w:lang w:val="fr-FR"/>
        </w:rPr>
        <w:t>’</w:t>
      </w:r>
      <w:r w:rsidR="006667F9" w:rsidRPr="006667F9">
        <w:rPr>
          <w:lang w:val="fr-FR"/>
        </w:rPr>
        <w:t>accouchement et d</w:t>
      </w:r>
      <w:r w:rsidR="00240A44">
        <w:rPr>
          <w:lang w:val="fr-FR"/>
        </w:rPr>
        <w:t>’</w:t>
      </w:r>
      <w:r w:rsidR="006667F9" w:rsidRPr="006667F9">
        <w:rPr>
          <w:lang w:val="fr-FR"/>
        </w:rPr>
        <w:t>accidents puerpéraux (soit 2 ‰); 724 du cancer de l</w:t>
      </w:r>
      <w:r w:rsidR="00240A44">
        <w:rPr>
          <w:lang w:val="fr-FR"/>
        </w:rPr>
        <w:t>’</w:t>
      </w:r>
      <w:r w:rsidR="006667F9" w:rsidRPr="006667F9">
        <w:rPr>
          <w:lang w:val="fr-FR"/>
        </w:rPr>
        <w:t>utérus (2,9 ‰) et 405 du cancer du sein (1,6 ‰), du cancer des ovaires (1,9 ‰). En 2006, seules</w:t>
      </w:r>
      <w:r w:rsidR="00CC7758">
        <w:rPr>
          <w:lang w:val="fr-FR"/>
        </w:rPr>
        <w:t> </w:t>
      </w:r>
      <w:r w:rsidR="006667F9" w:rsidRPr="006667F9">
        <w:rPr>
          <w:lang w:val="fr-FR"/>
        </w:rPr>
        <w:t>190 149 femmes, soit 2,84 % du total des femmes âgées entre 35 et 64 ans, se sont soumises dans les services du Ministère de la santé publique à un examen de dépistage du cancer du col utérin, pathologie constituant l</w:t>
      </w:r>
      <w:r w:rsidR="00240A44">
        <w:rPr>
          <w:lang w:val="fr-FR"/>
        </w:rPr>
        <w:t>’</w:t>
      </w:r>
      <w:r w:rsidR="006667F9" w:rsidRPr="006667F9">
        <w:rPr>
          <w:lang w:val="fr-FR"/>
        </w:rPr>
        <w:t>une des principales causes de décès dans le pays.</w:t>
      </w:r>
    </w:p>
    <w:p w:rsidR="006667F9" w:rsidRPr="006667F9" w:rsidRDefault="00076AA7" w:rsidP="00076AA7">
      <w:pPr>
        <w:pStyle w:val="BodyText"/>
        <w:numPr>
          <w:ilvl w:val="5"/>
          <w:numId w:val="0"/>
        </w:numPr>
        <w:rPr>
          <w:lang w:val="fr-FR"/>
        </w:rPr>
      </w:pPr>
      <w:r>
        <w:rPr>
          <w:lang w:val="fr-FR"/>
        </w:rPr>
        <w:t>119.</w:t>
      </w:r>
      <w:r>
        <w:rPr>
          <w:lang w:val="fr-FR"/>
        </w:rPr>
        <w:tab/>
      </w:r>
      <w:r w:rsidR="006667F9" w:rsidRPr="006667F9">
        <w:rPr>
          <w:lang w:val="fr-FR"/>
        </w:rPr>
        <w:t>Concernant la morbidité en 2006 et comme il ressort du tableau, les pathologies existantes ont un lien avec le mode de vie, les prestations des services de base, les phases saisonnières notamment, et peuvent être prévenues par l</w:t>
      </w:r>
      <w:r w:rsidR="00240A44">
        <w:rPr>
          <w:lang w:val="fr-FR"/>
        </w:rPr>
        <w:t>’</w:t>
      </w:r>
      <w:r w:rsidR="006667F9" w:rsidRPr="006667F9">
        <w:rPr>
          <w:lang w:val="fr-FR"/>
        </w:rPr>
        <w:t>éducation communautaire et les investissements dans les domaines de la santé et de l</w:t>
      </w:r>
      <w:r w:rsidR="00240A44">
        <w:rPr>
          <w:lang w:val="fr-FR"/>
        </w:rPr>
        <w:t>’</w:t>
      </w:r>
      <w:r w:rsidR="006667F9" w:rsidRPr="006667F9">
        <w:rPr>
          <w:lang w:val="fr-FR"/>
        </w:rPr>
        <w:t>hygiène.</w:t>
      </w:r>
    </w:p>
    <w:p w:rsidR="006667F9" w:rsidRPr="00076AA7" w:rsidRDefault="006667F9" w:rsidP="00076AA7">
      <w:pPr>
        <w:jc w:val="center"/>
        <w:rPr>
          <w:b/>
          <w:szCs w:val="24"/>
          <w:lang w:val="fr-FR"/>
        </w:rPr>
      </w:pPr>
      <w:r w:rsidRPr="00076AA7">
        <w:rPr>
          <w:b/>
          <w:szCs w:val="24"/>
          <w:lang w:val="fr-FR"/>
        </w:rPr>
        <w:t>Morbidité 2006</w:t>
      </w:r>
    </w:p>
    <w:tbl>
      <w:tblPr>
        <w:tblW w:w="4751" w:type="pct"/>
        <w:tblLayout w:type="fixed"/>
        <w:tblCellMar>
          <w:left w:w="70" w:type="dxa"/>
          <w:right w:w="70" w:type="dxa"/>
        </w:tblCellMar>
        <w:tblLook w:val="0000" w:firstRow="0" w:lastRow="0" w:firstColumn="0" w:lastColumn="0" w:noHBand="0" w:noVBand="0"/>
      </w:tblPr>
      <w:tblGrid>
        <w:gridCol w:w="2232"/>
        <w:gridCol w:w="3811"/>
        <w:gridCol w:w="1613"/>
        <w:gridCol w:w="1366"/>
      </w:tblGrid>
      <w:tr w:rsidR="006667F9" w:rsidRPr="00076AA7">
        <w:trPr>
          <w:trHeight w:val="372"/>
          <w:tblHeader/>
        </w:trPr>
        <w:tc>
          <w:tcPr>
            <w:tcW w:w="1237" w:type="pct"/>
            <w:tcBorders>
              <w:top w:val="single" w:sz="8" w:space="0" w:color="auto"/>
              <w:left w:val="single" w:sz="8" w:space="0" w:color="auto"/>
              <w:bottom w:val="single" w:sz="4" w:space="0" w:color="auto"/>
              <w:right w:val="single" w:sz="8" w:space="0" w:color="000080"/>
            </w:tcBorders>
            <w:vAlign w:val="bottom"/>
          </w:tcPr>
          <w:p w:rsidR="006667F9" w:rsidRPr="00076AA7" w:rsidRDefault="006667F9" w:rsidP="00076AA7">
            <w:pPr>
              <w:spacing w:after="0"/>
              <w:jc w:val="center"/>
              <w:rPr>
                <w:b/>
                <w:bCs/>
                <w:szCs w:val="24"/>
                <w:lang w:val="fr-FR"/>
              </w:rPr>
            </w:pPr>
            <w:r w:rsidRPr="00076AA7">
              <w:rPr>
                <w:b/>
                <w:bCs/>
                <w:szCs w:val="24"/>
                <w:lang w:val="fr-FR"/>
              </w:rPr>
              <w:t>N° d</w:t>
            </w:r>
            <w:r w:rsidR="00240A44">
              <w:rPr>
                <w:b/>
                <w:bCs/>
                <w:szCs w:val="24"/>
                <w:lang w:val="fr-FR"/>
              </w:rPr>
              <w:t>’</w:t>
            </w:r>
            <w:r w:rsidRPr="00076AA7">
              <w:rPr>
                <w:b/>
                <w:bCs/>
                <w:szCs w:val="24"/>
                <w:lang w:val="fr-FR"/>
              </w:rPr>
              <w:t>ordre</w:t>
            </w:r>
          </w:p>
        </w:tc>
        <w:tc>
          <w:tcPr>
            <w:tcW w:w="2112" w:type="pct"/>
            <w:tcBorders>
              <w:top w:val="single" w:sz="8" w:space="0" w:color="auto"/>
              <w:left w:val="nil"/>
              <w:bottom w:val="single" w:sz="4" w:space="0" w:color="auto"/>
              <w:right w:val="single" w:sz="8" w:space="0" w:color="000080"/>
            </w:tcBorders>
            <w:vAlign w:val="center"/>
          </w:tcPr>
          <w:p w:rsidR="006667F9" w:rsidRPr="00076AA7" w:rsidRDefault="006667F9" w:rsidP="00076AA7">
            <w:pPr>
              <w:spacing w:after="0"/>
              <w:jc w:val="center"/>
              <w:rPr>
                <w:b/>
                <w:bCs/>
                <w:szCs w:val="24"/>
                <w:lang w:val="fr-FR"/>
              </w:rPr>
            </w:pPr>
            <w:r w:rsidRPr="00076AA7">
              <w:rPr>
                <w:b/>
                <w:bCs/>
                <w:szCs w:val="24"/>
                <w:lang w:val="fr-FR"/>
              </w:rPr>
              <w:t>Causes de morbidité</w:t>
            </w:r>
          </w:p>
        </w:tc>
        <w:tc>
          <w:tcPr>
            <w:tcW w:w="894" w:type="pct"/>
            <w:tcBorders>
              <w:top w:val="single" w:sz="8" w:space="0" w:color="auto"/>
              <w:left w:val="nil"/>
              <w:bottom w:val="single" w:sz="4" w:space="0" w:color="auto"/>
              <w:right w:val="single" w:sz="8" w:space="0" w:color="000080"/>
            </w:tcBorders>
            <w:vAlign w:val="center"/>
          </w:tcPr>
          <w:p w:rsidR="006667F9" w:rsidRPr="00076AA7" w:rsidRDefault="006667F9" w:rsidP="00076AA7">
            <w:pPr>
              <w:spacing w:after="0"/>
              <w:jc w:val="center"/>
              <w:rPr>
                <w:b/>
                <w:bCs/>
                <w:szCs w:val="24"/>
                <w:lang w:val="fr-FR"/>
              </w:rPr>
            </w:pPr>
            <w:r w:rsidRPr="00076AA7">
              <w:rPr>
                <w:b/>
                <w:bCs/>
                <w:szCs w:val="24"/>
                <w:lang w:val="fr-FR"/>
              </w:rPr>
              <w:t>Nombre de cas</w:t>
            </w:r>
          </w:p>
        </w:tc>
        <w:tc>
          <w:tcPr>
            <w:tcW w:w="758" w:type="pct"/>
            <w:tcBorders>
              <w:top w:val="single" w:sz="8" w:space="0" w:color="auto"/>
              <w:left w:val="nil"/>
              <w:bottom w:val="single" w:sz="4" w:space="0" w:color="auto"/>
              <w:right w:val="single" w:sz="8" w:space="0" w:color="auto"/>
            </w:tcBorders>
            <w:vAlign w:val="center"/>
          </w:tcPr>
          <w:p w:rsidR="006667F9" w:rsidRPr="00076AA7" w:rsidRDefault="006667F9" w:rsidP="00076AA7">
            <w:pPr>
              <w:spacing w:after="0"/>
              <w:jc w:val="center"/>
              <w:rPr>
                <w:b/>
                <w:bCs/>
                <w:szCs w:val="24"/>
                <w:lang w:val="fr-FR"/>
              </w:rPr>
            </w:pPr>
            <w:r w:rsidRPr="00076AA7">
              <w:rPr>
                <w:b/>
                <w:bCs/>
                <w:szCs w:val="24"/>
                <w:lang w:val="fr-FR"/>
              </w:rPr>
              <w:t>Taux*</w:t>
            </w:r>
          </w:p>
        </w:tc>
      </w:tr>
      <w:tr w:rsidR="006667F9" w:rsidRPr="00076AA7">
        <w:trPr>
          <w:trHeight w:val="300"/>
        </w:trPr>
        <w:tc>
          <w:tcPr>
            <w:tcW w:w="1237" w:type="pct"/>
            <w:tcBorders>
              <w:top w:val="single" w:sz="4" w:space="0" w:color="auto"/>
              <w:left w:val="single" w:sz="8" w:space="0" w:color="auto"/>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1</w:t>
            </w:r>
          </w:p>
        </w:tc>
        <w:tc>
          <w:tcPr>
            <w:tcW w:w="2112" w:type="pct"/>
            <w:tcBorders>
              <w:top w:val="single" w:sz="4" w:space="0" w:color="auto"/>
              <w:left w:val="nil"/>
              <w:bottom w:val="nil"/>
              <w:right w:val="nil"/>
            </w:tcBorders>
            <w:noWrap/>
            <w:vAlign w:val="bottom"/>
          </w:tcPr>
          <w:p w:rsidR="006667F9" w:rsidRPr="00076AA7" w:rsidRDefault="006667F9" w:rsidP="00061B06">
            <w:pPr>
              <w:spacing w:after="0"/>
              <w:ind w:firstLineChars="100" w:firstLine="31680"/>
              <w:rPr>
                <w:szCs w:val="24"/>
                <w:lang w:val="fr-FR"/>
              </w:rPr>
            </w:pPr>
            <w:r w:rsidRPr="00076AA7">
              <w:rPr>
                <w:szCs w:val="24"/>
                <w:lang w:val="fr-FR"/>
              </w:rPr>
              <w:t>Infections respiratoires aiguës</w:t>
            </w:r>
          </w:p>
        </w:tc>
        <w:tc>
          <w:tcPr>
            <w:tcW w:w="894" w:type="pct"/>
            <w:tcBorders>
              <w:top w:val="single" w:sz="4" w:space="0" w:color="auto"/>
              <w:left w:val="single" w:sz="8" w:space="0" w:color="000080"/>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1 425 184</w:t>
            </w:r>
          </w:p>
        </w:tc>
        <w:tc>
          <w:tcPr>
            <w:tcW w:w="758" w:type="pct"/>
            <w:tcBorders>
              <w:top w:val="single" w:sz="4" w:space="0" w:color="auto"/>
              <w:left w:val="nil"/>
              <w:bottom w:val="nil"/>
              <w:right w:val="single" w:sz="8" w:space="0" w:color="auto"/>
            </w:tcBorders>
            <w:noWrap/>
            <w:vAlign w:val="bottom"/>
          </w:tcPr>
          <w:p w:rsidR="006667F9" w:rsidRPr="00076AA7" w:rsidRDefault="006667F9" w:rsidP="00076AA7">
            <w:pPr>
              <w:spacing w:after="0"/>
              <w:jc w:val="center"/>
              <w:rPr>
                <w:szCs w:val="24"/>
                <w:lang w:val="fr-FR"/>
              </w:rPr>
            </w:pPr>
            <w:r w:rsidRPr="00076AA7">
              <w:rPr>
                <w:szCs w:val="24"/>
                <w:lang w:val="fr-FR"/>
              </w:rPr>
              <w:t>10 629,1</w:t>
            </w:r>
          </w:p>
        </w:tc>
      </w:tr>
      <w:tr w:rsidR="006667F9" w:rsidRPr="00076AA7">
        <w:trPr>
          <w:trHeight w:val="300"/>
        </w:trPr>
        <w:tc>
          <w:tcPr>
            <w:tcW w:w="1237" w:type="pct"/>
            <w:tcBorders>
              <w:top w:val="nil"/>
              <w:left w:val="single" w:sz="8" w:space="0" w:color="auto"/>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2</w:t>
            </w:r>
          </w:p>
        </w:tc>
        <w:tc>
          <w:tcPr>
            <w:tcW w:w="2112" w:type="pct"/>
            <w:tcBorders>
              <w:top w:val="nil"/>
              <w:left w:val="nil"/>
              <w:bottom w:val="nil"/>
              <w:right w:val="nil"/>
            </w:tcBorders>
            <w:noWrap/>
            <w:vAlign w:val="bottom"/>
          </w:tcPr>
          <w:p w:rsidR="006667F9" w:rsidRPr="00076AA7" w:rsidRDefault="006667F9" w:rsidP="00061B06">
            <w:pPr>
              <w:spacing w:after="0"/>
              <w:ind w:firstLineChars="100" w:firstLine="31680"/>
              <w:rPr>
                <w:szCs w:val="24"/>
                <w:lang w:val="fr-FR"/>
              </w:rPr>
            </w:pPr>
            <w:r w:rsidRPr="00076AA7">
              <w:rPr>
                <w:szCs w:val="24"/>
                <w:lang w:val="fr-FR"/>
              </w:rPr>
              <w:t>Maladies diarrhéiques aiguës</w:t>
            </w:r>
          </w:p>
        </w:tc>
        <w:tc>
          <w:tcPr>
            <w:tcW w:w="894" w:type="pct"/>
            <w:tcBorders>
              <w:top w:val="nil"/>
              <w:left w:val="single" w:sz="8" w:space="0" w:color="000080"/>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450 963</w:t>
            </w:r>
          </w:p>
        </w:tc>
        <w:tc>
          <w:tcPr>
            <w:tcW w:w="758" w:type="pct"/>
            <w:tcBorders>
              <w:top w:val="nil"/>
              <w:left w:val="nil"/>
              <w:bottom w:val="nil"/>
              <w:right w:val="single" w:sz="8" w:space="0" w:color="auto"/>
            </w:tcBorders>
            <w:noWrap/>
            <w:vAlign w:val="bottom"/>
          </w:tcPr>
          <w:p w:rsidR="006667F9" w:rsidRPr="00076AA7" w:rsidRDefault="006667F9" w:rsidP="00076AA7">
            <w:pPr>
              <w:spacing w:after="0"/>
              <w:jc w:val="center"/>
              <w:rPr>
                <w:szCs w:val="24"/>
                <w:lang w:val="fr-FR"/>
              </w:rPr>
            </w:pPr>
            <w:r w:rsidRPr="00076AA7">
              <w:rPr>
                <w:szCs w:val="24"/>
                <w:lang w:val="fr-FR"/>
              </w:rPr>
              <w:t>3 363,3</w:t>
            </w:r>
          </w:p>
        </w:tc>
      </w:tr>
      <w:tr w:rsidR="006667F9" w:rsidRPr="00076AA7">
        <w:trPr>
          <w:trHeight w:val="300"/>
        </w:trPr>
        <w:tc>
          <w:tcPr>
            <w:tcW w:w="1237" w:type="pct"/>
            <w:tcBorders>
              <w:top w:val="nil"/>
              <w:left w:val="single" w:sz="8" w:space="0" w:color="auto"/>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3</w:t>
            </w:r>
          </w:p>
        </w:tc>
        <w:tc>
          <w:tcPr>
            <w:tcW w:w="2112" w:type="pct"/>
            <w:tcBorders>
              <w:top w:val="nil"/>
              <w:left w:val="nil"/>
              <w:bottom w:val="nil"/>
              <w:right w:val="nil"/>
            </w:tcBorders>
            <w:noWrap/>
            <w:vAlign w:val="bottom"/>
          </w:tcPr>
          <w:p w:rsidR="006667F9" w:rsidRPr="00076AA7" w:rsidRDefault="006667F9" w:rsidP="00061B06">
            <w:pPr>
              <w:spacing w:after="0"/>
              <w:ind w:firstLineChars="100" w:firstLine="31680"/>
              <w:rPr>
                <w:szCs w:val="24"/>
                <w:lang w:val="fr-FR"/>
              </w:rPr>
            </w:pPr>
            <w:r w:rsidRPr="00076AA7">
              <w:rPr>
                <w:szCs w:val="24"/>
                <w:lang w:val="fr-FR"/>
              </w:rPr>
              <w:t>Autres maladies vénériennes</w:t>
            </w:r>
          </w:p>
        </w:tc>
        <w:tc>
          <w:tcPr>
            <w:tcW w:w="894" w:type="pct"/>
            <w:tcBorders>
              <w:top w:val="nil"/>
              <w:left w:val="single" w:sz="8" w:space="0" w:color="000080"/>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64 692</w:t>
            </w:r>
          </w:p>
        </w:tc>
        <w:tc>
          <w:tcPr>
            <w:tcW w:w="758" w:type="pct"/>
            <w:tcBorders>
              <w:top w:val="nil"/>
              <w:left w:val="nil"/>
              <w:bottom w:val="nil"/>
              <w:right w:val="single" w:sz="8" w:space="0" w:color="auto"/>
            </w:tcBorders>
            <w:noWrap/>
            <w:vAlign w:val="bottom"/>
          </w:tcPr>
          <w:p w:rsidR="006667F9" w:rsidRPr="00076AA7" w:rsidRDefault="006667F9" w:rsidP="00076AA7">
            <w:pPr>
              <w:spacing w:after="0"/>
              <w:jc w:val="center"/>
              <w:rPr>
                <w:szCs w:val="24"/>
                <w:lang w:val="fr-FR"/>
              </w:rPr>
            </w:pPr>
            <w:r w:rsidRPr="00076AA7">
              <w:rPr>
                <w:szCs w:val="24"/>
                <w:lang w:val="fr-FR"/>
              </w:rPr>
              <w:t>482,5</w:t>
            </w:r>
          </w:p>
        </w:tc>
      </w:tr>
      <w:tr w:rsidR="006667F9" w:rsidRPr="00076AA7">
        <w:trPr>
          <w:trHeight w:val="300"/>
        </w:trPr>
        <w:tc>
          <w:tcPr>
            <w:tcW w:w="1237" w:type="pct"/>
            <w:tcBorders>
              <w:top w:val="nil"/>
              <w:left w:val="single" w:sz="8" w:space="0" w:color="auto"/>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4</w:t>
            </w:r>
          </w:p>
        </w:tc>
        <w:tc>
          <w:tcPr>
            <w:tcW w:w="2112" w:type="pct"/>
            <w:tcBorders>
              <w:top w:val="nil"/>
              <w:left w:val="nil"/>
              <w:bottom w:val="nil"/>
              <w:right w:val="nil"/>
            </w:tcBorders>
            <w:noWrap/>
            <w:vAlign w:val="bottom"/>
          </w:tcPr>
          <w:p w:rsidR="006667F9" w:rsidRPr="00076AA7" w:rsidRDefault="006667F9" w:rsidP="00061B06">
            <w:pPr>
              <w:spacing w:after="0"/>
              <w:ind w:firstLineChars="100" w:firstLine="31680"/>
              <w:rPr>
                <w:szCs w:val="24"/>
                <w:lang w:val="fr-FR"/>
              </w:rPr>
            </w:pPr>
            <w:r w:rsidRPr="00076AA7">
              <w:rPr>
                <w:szCs w:val="24"/>
                <w:lang w:val="fr-FR"/>
              </w:rPr>
              <w:t>Hypertension artérielle</w:t>
            </w:r>
          </w:p>
        </w:tc>
        <w:tc>
          <w:tcPr>
            <w:tcW w:w="894" w:type="pct"/>
            <w:tcBorders>
              <w:top w:val="nil"/>
              <w:left w:val="single" w:sz="8" w:space="0" w:color="000080"/>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51 910</w:t>
            </w:r>
          </w:p>
        </w:tc>
        <w:tc>
          <w:tcPr>
            <w:tcW w:w="758" w:type="pct"/>
            <w:tcBorders>
              <w:top w:val="nil"/>
              <w:left w:val="nil"/>
              <w:bottom w:val="nil"/>
              <w:right w:val="single" w:sz="8" w:space="0" w:color="auto"/>
            </w:tcBorders>
            <w:noWrap/>
            <w:vAlign w:val="bottom"/>
          </w:tcPr>
          <w:p w:rsidR="006667F9" w:rsidRPr="00076AA7" w:rsidRDefault="006667F9" w:rsidP="00076AA7">
            <w:pPr>
              <w:spacing w:after="0"/>
              <w:jc w:val="center"/>
              <w:rPr>
                <w:szCs w:val="24"/>
                <w:lang w:val="fr-FR"/>
              </w:rPr>
            </w:pPr>
            <w:r w:rsidRPr="00076AA7">
              <w:rPr>
                <w:szCs w:val="24"/>
                <w:lang w:val="fr-FR"/>
              </w:rPr>
              <w:t>387,1</w:t>
            </w:r>
          </w:p>
        </w:tc>
      </w:tr>
      <w:tr w:rsidR="006667F9" w:rsidRPr="00076AA7">
        <w:trPr>
          <w:trHeight w:val="300"/>
        </w:trPr>
        <w:tc>
          <w:tcPr>
            <w:tcW w:w="1237" w:type="pct"/>
            <w:tcBorders>
              <w:top w:val="nil"/>
              <w:left w:val="single" w:sz="8" w:space="0" w:color="auto"/>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5</w:t>
            </w:r>
          </w:p>
        </w:tc>
        <w:tc>
          <w:tcPr>
            <w:tcW w:w="2112" w:type="pct"/>
            <w:tcBorders>
              <w:top w:val="nil"/>
              <w:left w:val="nil"/>
              <w:bottom w:val="nil"/>
              <w:right w:val="nil"/>
            </w:tcBorders>
            <w:noWrap/>
            <w:vAlign w:val="bottom"/>
          </w:tcPr>
          <w:p w:rsidR="006667F9" w:rsidRPr="00076AA7" w:rsidRDefault="006667F9" w:rsidP="00061B06">
            <w:pPr>
              <w:spacing w:after="0"/>
              <w:ind w:firstLineChars="100" w:firstLine="31680"/>
              <w:rPr>
                <w:szCs w:val="24"/>
                <w:lang w:val="fr-FR"/>
              </w:rPr>
            </w:pPr>
            <w:r w:rsidRPr="00076AA7">
              <w:rPr>
                <w:szCs w:val="24"/>
                <w:lang w:val="fr-FR"/>
              </w:rPr>
              <w:t>Diabète</w:t>
            </w:r>
          </w:p>
        </w:tc>
        <w:tc>
          <w:tcPr>
            <w:tcW w:w="894" w:type="pct"/>
            <w:tcBorders>
              <w:top w:val="nil"/>
              <w:left w:val="single" w:sz="8" w:space="0" w:color="000080"/>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18 406</w:t>
            </w:r>
          </w:p>
        </w:tc>
        <w:tc>
          <w:tcPr>
            <w:tcW w:w="758" w:type="pct"/>
            <w:tcBorders>
              <w:top w:val="nil"/>
              <w:left w:val="nil"/>
              <w:bottom w:val="nil"/>
              <w:right w:val="single" w:sz="8" w:space="0" w:color="auto"/>
            </w:tcBorders>
            <w:noWrap/>
            <w:vAlign w:val="bottom"/>
          </w:tcPr>
          <w:p w:rsidR="006667F9" w:rsidRPr="00076AA7" w:rsidRDefault="006667F9" w:rsidP="00076AA7">
            <w:pPr>
              <w:spacing w:after="0"/>
              <w:jc w:val="center"/>
              <w:rPr>
                <w:szCs w:val="24"/>
                <w:lang w:val="fr-FR"/>
              </w:rPr>
            </w:pPr>
            <w:r w:rsidRPr="00076AA7">
              <w:rPr>
                <w:szCs w:val="24"/>
                <w:lang w:val="fr-FR"/>
              </w:rPr>
              <w:t>137,3</w:t>
            </w:r>
          </w:p>
        </w:tc>
      </w:tr>
      <w:tr w:rsidR="006667F9" w:rsidRPr="00076AA7">
        <w:trPr>
          <w:trHeight w:val="300"/>
        </w:trPr>
        <w:tc>
          <w:tcPr>
            <w:tcW w:w="1237" w:type="pct"/>
            <w:tcBorders>
              <w:top w:val="nil"/>
              <w:left w:val="single" w:sz="8" w:space="0" w:color="auto"/>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6</w:t>
            </w:r>
          </w:p>
        </w:tc>
        <w:tc>
          <w:tcPr>
            <w:tcW w:w="2112" w:type="pct"/>
            <w:tcBorders>
              <w:top w:val="nil"/>
              <w:left w:val="nil"/>
              <w:bottom w:val="nil"/>
              <w:right w:val="nil"/>
            </w:tcBorders>
            <w:noWrap/>
            <w:vAlign w:val="bottom"/>
          </w:tcPr>
          <w:p w:rsidR="006667F9" w:rsidRPr="00076AA7" w:rsidRDefault="006667F9" w:rsidP="00061B06">
            <w:pPr>
              <w:spacing w:after="0"/>
              <w:ind w:firstLineChars="100" w:firstLine="31680"/>
              <w:rPr>
                <w:szCs w:val="24"/>
                <w:lang w:val="fr-FR"/>
              </w:rPr>
            </w:pPr>
            <w:r w:rsidRPr="00076AA7">
              <w:rPr>
                <w:szCs w:val="24"/>
                <w:lang w:val="fr-FR"/>
              </w:rPr>
              <w:t>Varicelle</w:t>
            </w:r>
          </w:p>
        </w:tc>
        <w:tc>
          <w:tcPr>
            <w:tcW w:w="894" w:type="pct"/>
            <w:tcBorders>
              <w:top w:val="nil"/>
              <w:left w:val="single" w:sz="8" w:space="0" w:color="000080"/>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15 358</w:t>
            </w:r>
          </w:p>
        </w:tc>
        <w:tc>
          <w:tcPr>
            <w:tcW w:w="758" w:type="pct"/>
            <w:tcBorders>
              <w:top w:val="nil"/>
              <w:left w:val="nil"/>
              <w:bottom w:val="nil"/>
              <w:right w:val="single" w:sz="8" w:space="0" w:color="auto"/>
            </w:tcBorders>
            <w:noWrap/>
            <w:vAlign w:val="bottom"/>
          </w:tcPr>
          <w:p w:rsidR="006667F9" w:rsidRPr="00076AA7" w:rsidRDefault="006667F9" w:rsidP="00076AA7">
            <w:pPr>
              <w:spacing w:after="0"/>
              <w:jc w:val="center"/>
              <w:rPr>
                <w:szCs w:val="24"/>
                <w:lang w:val="fr-FR"/>
              </w:rPr>
            </w:pPr>
            <w:r w:rsidRPr="00076AA7">
              <w:rPr>
                <w:szCs w:val="24"/>
                <w:lang w:val="fr-FR"/>
              </w:rPr>
              <w:t>114,5</w:t>
            </w:r>
          </w:p>
        </w:tc>
      </w:tr>
      <w:tr w:rsidR="006667F9" w:rsidRPr="00076AA7">
        <w:trPr>
          <w:trHeight w:val="300"/>
        </w:trPr>
        <w:tc>
          <w:tcPr>
            <w:tcW w:w="1237" w:type="pct"/>
            <w:tcBorders>
              <w:top w:val="nil"/>
              <w:left w:val="single" w:sz="8" w:space="0" w:color="auto"/>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7</w:t>
            </w:r>
          </w:p>
        </w:tc>
        <w:tc>
          <w:tcPr>
            <w:tcW w:w="2112" w:type="pct"/>
            <w:tcBorders>
              <w:top w:val="nil"/>
              <w:left w:val="nil"/>
              <w:bottom w:val="nil"/>
              <w:right w:val="nil"/>
            </w:tcBorders>
            <w:noWrap/>
            <w:vAlign w:val="bottom"/>
          </w:tcPr>
          <w:p w:rsidR="006667F9" w:rsidRPr="00076AA7" w:rsidRDefault="006667F9" w:rsidP="00061B06">
            <w:pPr>
              <w:spacing w:after="0"/>
              <w:ind w:firstLineChars="100" w:firstLine="31680"/>
              <w:rPr>
                <w:szCs w:val="24"/>
                <w:lang w:val="fr-FR"/>
              </w:rPr>
            </w:pPr>
            <w:r w:rsidRPr="00076AA7">
              <w:rPr>
                <w:szCs w:val="24"/>
                <w:lang w:val="fr-FR"/>
              </w:rPr>
              <w:t>Intoxication alimentaire</w:t>
            </w:r>
          </w:p>
        </w:tc>
        <w:tc>
          <w:tcPr>
            <w:tcW w:w="894" w:type="pct"/>
            <w:tcBorders>
              <w:top w:val="nil"/>
              <w:left w:val="single" w:sz="8" w:space="0" w:color="000080"/>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8 901</w:t>
            </w:r>
          </w:p>
        </w:tc>
        <w:tc>
          <w:tcPr>
            <w:tcW w:w="758" w:type="pct"/>
            <w:tcBorders>
              <w:top w:val="nil"/>
              <w:left w:val="nil"/>
              <w:bottom w:val="nil"/>
              <w:right w:val="single" w:sz="8" w:space="0" w:color="auto"/>
            </w:tcBorders>
            <w:noWrap/>
            <w:vAlign w:val="bottom"/>
          </w:tcPr>
          <w:p w:rsidR="006667F9" w:rsidRPr="00076AA7" w:rsidRDefault="006667F9" w:rsidP="00076AA7">
            <w:pPr>
              <w:spacing w:after="0"/>
              <w:jc w:val="center"/>
              <w:rPr>
                <w:szCs w:val="24"/>
                <w:lang w:val="fr-FR"/>
              </w:rPr>
            </w:pPr>
            <w:r w:rsidRPr="00076AA7">
              <w:rPr>
                <w:szCs w:val="24"/>
                <w:lang w:val="fr-FR"/>
              </w:rPr>
              <w:t>66,4</w:t>
            </w:r>
          </w:p>
        </w:tc>
      </w:tr>
      <w:tr w:rsidR="006667F9" w:rsidRPr="00076AA7">
        <w:trPr>
          <w:trHeight w:val="300"/>
        </w:trPr>
        <w:tc>
          <w:tcPr>
            <w:tcW w:w="1237" w:type="pct"/>
            <w:tcBorders>
              <w:top w:val="nil"/>
              <w:left w:val="single" w:sz="8" w:space="0" w:color="auto"/>
              <w:bottom w:val="nil"/>
              <w:right w:val="single" w:sz="8" w:space="0" w:color="000080"/>
            </w:tcBorders>
            <w:noWrap/>
            <w:vAlign w:val="bottom"/>
          </w:tcPr>
          <w:p w:rsidR="006667F9" w:rsidRPr="00076AA7" w:rsidRDefault="006667F9" w:rsidP="0082332E">
            <w:pPr>
              <w:keepNext/>
              <w:keepLines/>
              <w:spacing w:after="0"/>
              <w:jc w:val="center"/>
              <w:rPr>
                <w:szCs w:val="24"/>
                <w:lang w:val="fr-FR"/>
              </w:rPr>
            </w:pPr>
            <w:r w:rsidRPr="00076AA7">
              <w:rPr>
                <w:szCs w:val="24"/>
                <w:lang w:val="fr-FR"/>
              </w:rPr>
              <w:t>8</w:t>
            </w:r>
          </w:p>
        </w:tc>
        <w:tc>
          <w:tcPr>
            <w:tcW w:w="2112" w:type="pct"/>
            <w:tcBorders>
              <w:top w:val="nil"/>
              <w:left w:val="nil"/>
              <w:bottom w:val="nil"/>
              <w:right w:val="nil"/>
            </w:tcBorders>
            <w:noWrap/>
            <w:vAlign w:val="bottom"/>
          </w:tcPr>
          <w:p w:rsidR="006667F9" w:rsidRPr="00076AA7" w:rsidRDefault="006667F9" w:rsidP="00061B06">
            <w:pPr>
              <w:spacing w:after="0"/>
              <w:ind w:firstLineChars="100" w:firstLine="31680"/>
              <w:rPr>
                <w:szCs w:val="24"/>
                <w:lang w:val="fr-FR"/>
              </w:rPr>
            </w:pPr>
            <w:r w:rsidRPr="00076AA7">
              <w:rPr>
                <w:szCs w:val="24"/>
                <w:lang w:val="fr-FR"/>
              </w:rPr>
              <w:t>Paludisme vivax</w:t>
            </w:r>
          </w:p>
        </w:tc>
        <w:tc>
          <w:tcPr>
            <w:tcW w:w="894" w:type="pct"/>
            <w:tcBorders>
              <w:top w:val="nil"/>
              <w:left w:val="single" w:sz="8" w:space="0" w:color="000080"/>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7 813</w:t>
            </w:r>
          </w:p>
        </w:tc>
        <w:tc>
          <w:tcPr>
            <w:tcW w:w="758" w:type="pct"/>
            <w:tcBorders>
              <w:top w:val="nil"/>
              <w:left w:val="nil"/>
              <w:bottom w:val="nil"/>
              <w:right w:val="single" w:sz="8" w:space="0" w:color="auto"/>
            </w:tcBorders>
            <w:noWrap/>
            <w:vAlign w:val="bottom"/>
          </w:tcPr>
          <w:p w:rsidR="006667F9" w:rsidRPr="00076AA7" w:rsidRDefault="006667F9" w:rsidP="00076AA7">
            <w:pPr>
              <w:spacing w:after="0"/>
              <w:jc w:val="center"/>
              <w:rPr>
                <w:szCs w:val="24"/>
                <w:lang w:val="fr-FR"/>
              </w:rPr>
            </w:pPr>
            <w:r w:rsidRPr="00076AA7">
              <w:rPr>
                <w:szCs w:val="24"/>
                <w:lang w:val="fr-FR"/>
              </w:rPr>
              <w:t>58,3</w:t>
            </w:r>
          </w:p>
        </w:tc>
      </w:tr>
      <w:tr w:rsidR="006667F9" w:rsidRPr="00076AA7">
        <w:trPr>
          <w:trHeight w:val="300"/>
        </w:trPr>
        <w:tc>
          <w:tcPr>
            <w:tcW w:w="1237" w:type="pct"/>
            <w:tcBorders>
              <w:top w:val="nil"/>
              <w:left w:val="single" w:sz="8" w:space="0" w:color="auto"/>
              <w:bottom w:val="nil"/>
              <w:right w:val="single" w:sz="8" w:space="0" w:color="000080"/>
            </w:tcBorders>
            <w:noWrap/>
            <w:vAlign w:val="bottom"/>
          </w:tcPr>
          <w:p w:rsidR="006667F9" w:rsidRPr="00076AA7" w:rsidRDefault="006667F9" w:rsidP="0082332E">
            <w:pPr>
              <w:keepNext/>
              <w:keepLines/>
              <w:spacing w:after="0"/>
              <w:jc w:val="center"/>
              <w:rPr>
                <w:szCs w:val="24"/>
                <w:lang w:val="fr-FR"/>
              </w:rPr>
            </w:pPr>
            <w:r w:rsidRPr="00076AA7">
              <w:rPr>
                <w:szCs w:val="24"/>
                <w:lang w:val="fr-FR"/>
              </w:rPr>
              <w:t>9</w:t>
            </w:r>
          </w:p>
        </w:tc>
        <w:tc>
          <w:tcPr>
            <w:tcW w:w="2112" w:type="pct"/>
            <w:tcBorders>
              <w:top w:val="nil"/>
              <w:left w:val="nil"/>
              <w:bottom w:val="nil"/>
              <w:right w:val="nil"/>
            </w:tcBorders>
            <w:noWrap/>
            <w:vAlign w:val="bottom"/>
          </w:tcPr>
          <w:p w:rsidR="006667F9" w:rsidRPr="00076AA7" w:rsidRDefault="006667F9" w:rsidP="00061B06">
            <w:pPr>
              <w:spacing w:after="0"/>
              <w:ind w:firstLineChars="100" w:firstLine="31680"/>
              <w:rPr>
                <w:szCs w:val="24"/>
                <w:lang w:val="fr-FR"/>
              </w:rPr>
            </w:pPr>
            <w:r w:rsidRPr="00076AA7">
              <w:rPr>
                <w:szCs w:val="24"/>
                <w:lang w:val="fr-FR"/>
              </w:rPr>
              <w:t>Dengue classique</w:t>
            </w:r>
          </w:p>
        </w:tc>
        <w:tc>
          <w:tcPr>
            <w:tcW w:w="894" w:type="pct"/>
            <w:tcBorders>
              <w:top w:val="nil"/>
              <w:left w:val="single" w:sz="8" w:space="0" w:color="000080"/>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6 810</w:t>
            </w:r>
          </w:p>
        </w:tc>
        <w:tc>
          <w:tcPr>
            <w:tcW w:w="758" w:type="pct"/>
            <w:tcBorders>
              <w:top w:val="nil"/>
              <w:left w:val="nil"/>
              <w:bottom w:val="nil"/>
              <w:right w:val="single" w:sz="8" w:space="0" w:color="auto"/>
            </w:tcBorders>
            <w:noWrap/>
            <w:vAlign w:val="bottom"/>
          </w:tcPr>
          <w:p w:rsidR="006667F9" w:rsidRPr="00076AA7" w:rsidRDefault="006667F9" w:rsidP="00076AA7">
            <w:pPr>
              <w:spacing w:after="0"/>
              <w:jc w:val="center"/>
              <w:rPr>
                <w:szCs w:val="24"/>
                <w:lang w:val="fr-FR"/>
              </w:rPr>
            </w:pPr>
            <w:r w:rsidRPr="00076AA7">
              <w:rPr>
                <w:szCs w:val="24"/>
                <w:lang w:val="fr-FR"/>
              </w:rPr>
              <w:t>50,8</w:t>
            </w:r>
          </w:p>
        </w:tc>
      </w:tr>
      <w:tr w:rsidR="006667F9" w:rsidRPr="00076AA7">
        <w:trPr>
          <w:trHeight w:val="300"/>
        </w:trPr>
        <w:tc>
          <w:tcPr>
            <w:tcW w:w="1237" w:type="pct"/>
            <w:tcBorders>
              <w:top w:val="nil"/>
              <w:left w:val="single" w:sz="8" w:space="0" w:color="auto"/>
              <w:bottom w:val="nil"/>
              <w:right w:val="single" w:sz="8" w:space="0" w:color="000080"/>
            </w:tcBorders>
            <w:noWrap/>
            <w:vAlign w:val="bottom"/>
          </w:tcPr>
          <w:p w:rsidR="006667F9" w:rsidRPr="00076AA7" w:rsidRDefault="006667F9" w:rsidP="0082332E">
            <w:pPr>
              <w:keepNext/>
              <w:keepLines/>
              <w:spacing w:after="0"/>
              <w:jc w:val="center"/>
              <w:rPr>
                <w:szCs w:val="24"/>
                <w:lang w:val="fr-FR"/>
              </w:rPr>
            </w:pPr>
            <w:r w:rsidRPr="00076AA7">
              <w:rPr>
                <w:szCs w:val="24"/>
                <w:lang w:val="fr-FR"/>
              </w:rPr>
              <w:t>10</w:t>
            </w:r>
          </w:p>
        </w:tc>
        <w:tc>
          <w:tcPr>
            <w:tcW w:w="2112" w:type="pct"/>
            <w:tcBorders>
              <w:top w:val="nil"/>
              <w:left w:val="nil"/>
              <w:bottom w:val="nil"/>
              <w:right w:val="nil"/>
            </w:tcBorders>
            <w:noWrap/>
            <w:vAlign w:val="bottom"/>
          </w:tcPr>
          <w:p w:rsidR="006667F9" w:rsidRPr="00076AA7" w:rsidRDefault="006667F9" w:rsidP="00061B06">
            <w:pPr>
              <w:spacing w:after="0"/>
              <w:ind w:firstLineChars="100" w:firstLine="31680"/>
              <w:rPr>
                <w:szCs w:val="24"/>
                <w:lang w:val="fr-FR"/>
              </w:rPr>
            </w:pPr>
            <w:r w:rsidRPr="00076AA7">
              <w:rPr>
                <w:szCs w:val="24"/>
                <w:lang w:val="fr-FR"/>
              </w:rPr>
              <w:t>Salmonellose</w:t>
            </w:r>
          </w:p>
        </w:tc>
        <w:tc>
          <w:tcPr>
            <w:tcW w:w="894" w:type="pct"/>
            <w:tcBorders>
              <w:top w:val="nil"/>
              <w:left w:val="single" w:sz="8" w:space="0" w:color="000080"/>
              <w:bottom w:val="nil"/>
              <w:right w:val="single" w:sz="8" w:space="0" w:color="000080"/>
            </w:tcBorders>
            <w:noWrap/>
            <w:vAlign w:val="bottom"/>
          </w:tcPr>
          <w:p w:rsidR="006667F9" w:rsidRPr="00076AA7" w:rsidRDefault="006667F9" w:rsidP="00076AA7">
            <w:pPr>
              <w:spacing w:after="0"/>
              <w:jc w:val="center"/>
              <w:rPr>
                <w:szCs w:val="24"/>
                <w:lang w:val="fr-FR"/>
              </w:rPr>
            </w:pPr>
            <w:r w:rsidRPr="00076AA7">
              <w:rPr>
                <w:szCs w:val="24"/>
                <w:lang w:val="fr-FR"/>
              </w:rPr>
              <w:t>6 779</w:t>
            </w:r>
          </w:p>
        </w:tc>
        <w:tc>
          <w:tcPr>
            <w:tcW w:w="758" w:type="pct"/>
            <w:tcBorders>
              <w:top w:val="nil"/>
              <w:left w:val="nil"/>
              <w:bottom w:val="nil"/>
              <w:right w:val="single" w:sz="8" w:space="0" w:color="auto"/>
            </w:tcBorders>
            <w:noWrap/>
            <w:vAlign w:val="bottom"/>
          </w:tcPr>
          <w:p w:rsidR="006667F9" w:rsidRPr="00076AA7" w:rsidRDefault="006667F9" w:rsidP="00076AA7">
            <w:pPr>
              <w:spacing w:after="0"/>
              <w:jc w:val="center"/>
              <w:rPr>
                <w:szCs w:val="24"/>
                <w:lang w:val="fr-FR"/>
              </w:rPr>
            </w:pPr>
            <w:r w:rsidRPr="00076AA7">
              <w:rPr>
                <w:szCs w:val="24"/>
                <w:lang w:val="fr-FR"/>
              </w:rPr>
              <w:t>50,6</w:t>
            </w:r>
          </w:p>
        </w:tc>
      </w:tr>
      <w:tr w:rsidR="006667F9" w:rsidRPr="00076AA7">
        <w:trPr>
          <w:trHeight w:val="60"/>
        </w:trPr>
        <w:tc>
          <w:tcPr>
            <w:tcW w:w="1237" w:type="pct"/>
            <w:tcBorders>
              <w:top w:val="single" w:sz="8" w:space="0" w:color="auto"/>
              <w:left w:val="single" w:sz="8" w:space="0" w:color="auto"/>
              <w:bottom w:val="single" w:sz="8" w:space="0" w:color="auto"/>
              <w:right w:val="nil"/>
            </w:tcBorders>
            <w:noWrap/>
            <w:vAlign w:val="bottom"/>
          </w:tcPr>
          <w:p w:rsidR="006667F9" w:rsidRPr="00076AA7" w:rsidRDefault="006667F9" w:rsidP="0082332E">
            <w:pPr>
              <w:keepNext/>
              <w:keepLines/>
              <w:spacing w:after="0"/>
              <w:jc w:val="center"/>
              <w:rPr>
                <w:b/>
                <w:bCs/>
                <w:szCs w:val="24"/>
                <w:lang w:val="fr-FR"/>
              </w:rPr>
            </w:pPr>
            <w:r w:rsidRPr="00076AA7">
              <w:rPr>
                <w:b/>
                <w:bCs/>
                <w:szCs w:val="24"/>
                <w:lang w:val="fr-FR"/>
              </w:rPr>
              <w:t>Population</w:t>
            </w:r>
          </w:p>
        </w:tc>
        <w:tc>
          <w:tcPr>
            <w:tcW w:w="2112" w:type="pct"/>
            <w:tcBorders>
              <w:top w:val="single" w:sz="4" w:space="0" w:color="auto"/>
              <w:left w:val="single" w:sz="4" w:space="0" w:color="auto"/>
              <w:bottom w:val="single" w:sz="8" w:space="0" w:color="auto"/>
              <w:right w:val="single" w:sz="4" w:space="0" w:color="auto"/>
            </w:tcBorders>
            <w:noWrap/>
            <w:vAlign w:val="bottom"/>
          </w:tcPr>
          <w:p w:rsidR="006667F9" w:rsidRPr="00076AA7" w:rsidRDefault="006667F9" w:rsidP="00076AA7">
            <w:pPr>
              <w:spacing w:after="0"/>
              <w:jc w:val="center"/>
              <w:rPr>
                <w:b/>
                <w:bCs/>
                <w:szCs w:val="24"/>
                <w:lang w:val="fr-FR"/>
              </w:rPr>
            </w:pPr>
            <w:r w:rsidRPr="00076AA7">
              <w:rPr>
                <w:b/>
                <w:bCs/>
                <w:szCs w:val="24"/>
                <w:lang w:val="fr-FR"/>
              </w:rPr>
              <w:t>13 408 270</w:t>
            </w:r>
          </w:p>
        </w:tc>
        <w:tc>
          <w:tcPr>
            <w:tcW w:w="894" w:type="pct"/>
            <w:tcBorders>
              <w:top w:val="single" w:sz="8" w:space="0" w:color="auto"/>
              <w:left w:val="nil"/>
              <w:bottom w:val="single" w:sz="8" w:space="0" w:color="auto"/>
              <w:right w:val="nil"/>
            </w:tcBorders>
            <w:vAlign w:val="center"/>
          </w:tcPr>
          <w:p w:rsidR="006667F9" w:rsidRPr="00076AA7" w:rsidRDefault="006667F9" w:rsidP="00076AA7">
            <w:pPr>
              <w:spacing w:after="0"/>
              <w:rPr>
                <w:b/>
                <w:bCs/>
                <w:szCs w:val="24"/>
                <w:lang w:val="fr-FR"/>
              </w:rPr>
            </w:pPr>
            <w:r w:rsidRPr="00076AA7">
              <w:rPr>
                <w:b/>
                <w:bCs/>
                <w:szCs w:val="24"/>
                <w:lang w:val="fr-FR"/>
              </w:rPr>
              <w:t> </w:t>
            </w:r>
          </w:p>
        </w:tc>
        <w:tc>
          <w:tcPr>
            <w:tcW w:w="758" w:type="pct"/>
            <w:tcBorders>
              <w:top w:val="single" w:sz="8" w:space="0" w:color="auto"/>
              <w:left w:val="nil"/>
              <w:bottom w:val="single" w:sz="8" w:space="0" w:color="auto"/>
              <w:right w:val="single" w:sz="8" w:space="0" w:color="auto"/>
            </w:tcBorders>
            <w:noWrap/>
            <w:vAlign w:val="bottom"/>
          </w:tcPr>
          <w:p w:rsidR="006667F9" w:rsidRPr="00076AA7" w:rsidRDefault="006667F9" w:rsidP="00076AA7">
            <w:pPr>
              <w:spacing w:after="0"/>
              <w:jc w:val="center"/>
              <w:rPr>
                <w:b/>
                <w:bCs/>
                <w:szCs w:val="24"/>
                <w:lang w:val="fr-FR"/>
              </w:rPr>
            </w:pPr>
            <w:r w:rsidRPr="00076AA7">
              <w:rPr>
                <w:b/>
                <w:bCs/>
                <w:szCs w:val="24"/>
                <w:lang w:val="fr-FR"/>
              </w:rPr>
              <w:t> </w:t>
            </w:r>
          </w:p>
        </w:tc>
      </w:tr>
      <w:tr w:rsidR="0082332E" w:rsidRPr="00076AA7">
        <w:trPr>
          <w:trHeight w:val="300"/>
        </w:trPr>
        <w:tc>
          <w:tcPr>
            <w:tcW w:w="5000" w:type="pct"/>
            <w:gridSpan w:val="4"/>
            <w:tcBorders>
              <w:top w:val="nil"/>
              <w:left w:val="nil"/>
              <w:bottom w:val="nil"/>
              <w:right w:val="nil"/>
            </w:tcBorders>
            <w:noWrap/>
            <w:vAlign w:val="bottom"/>
          </w:tcPr>
          <w:p w:rsidR="0082332E" w:rsidRDefault="0082332E" w:rsidP="0082332E">
            <w:pPr>
              <w:spacing w:before="120" w:after="0"/>
              <w:rPr>
                <w:szCs w:val="24"/>
                <w:lang w:val="fr-FR"/>
              </w:rPr>
            </w:pPr>
            <w:r w:rsidRPr="00076AA7">
              <w:rPr>
                <w:szCs w:val="24"/>
                <w:lang w:val="fr-FR"/>
              </w:rPr>
              <w:t>* Pour 100 000 habitant</w:t>
            </w:r>
          </w:p>
          <w:p w:rsidR="0082332E" w:rsidRPr="00076AA7" w:rsidRDefault="0082332E" w:rsidP="0082332E">
            <w:pPr>
              <w:spacing w:after="480"/>
              <w:rPr>
                <w:szCs w:val="24"/>
                <w:lang w:val="fr-FR"/>
              </w:rPr>
            </w:pPr>
            <w:r w:rsidRPr="00076AA7">
              <w:rPr>
                <w:i/>
                <w:szCs w:val="24"/>
                <w:lang w:val="fr-FR"/>
              </w:rPr>
              <w:t>Source</w:t>
            </w:r>
            <w:r w:rsidR="00725BA9">
              <w:rPr>
                <w:szCs w:val="24"/>
                <w:lang w:val="fr-FR"/>
              </w:rPr>
              <w:t xml:space="preserve"> </w:t>
            </w:r>
            <w:r w:rsidR="00194961">
              <w:rPr>
                <w:szCs w:val="24"/>
                <w:lang w:val="fr-FR"/>
              </w:rPr>
              <w:t xml:space="preserve">: </w:t>
            </w:r>
            <w:r w:rsidRPr="00076AA7">
              <w:rPr>
                <w:szCs w:val="24"/>
                <w:lang w:val="fr-FR"/>
              </w:rPr>
              <w:t>EPI-2, bulletin d</w:t>
            </w:r>
            <w:r w:rsidR="00240A44">
              <w:rPr>
                <w:szCs w:val="24"/>
                <w:lang w:val="fr-FR"/>
              </w:rPr>
              <w:t>’</w:t>
            </w:r>
            <w:r w:rsidRPr="00076AA7">
              <w:rPr>
                <w:szCs w:val="24"/>
                <w:lang w:val="fr-FR"/>
              </w:rPr>
              <w:t>information épidémiologique. Ministère de la santé publique</w:t>
            </w:r>
          </w:p>
        </w:tc>
      </w:tr>
    </w:tbl>
    <w:p w:rsidR="006667F9" w:rsidRPr="006667F9" w:rsidRDefault="00242F17" w:rsidP="00242F17">
      <w:pPr>
        <w:pStyle w:val="BodyText"/>
        <w:numPr>
          <w:ilvl w:val="5"/>
          <w:numId w:val="0"/>
        </w:numPr>
        <w:rPr>
          <w:lang w:val="fr-FR"/>
        </w:rPr>
      </w:pPr>
      <w:r>
        <w:rPr>
          <w:lang w:val="fr-FR"/>
        </w:rPr>
        <w:t>120.</w:t>
      </w:r>
      <w:r>
        <w:rPr>
          <w:lang w:val="fr-FR"/>
        </w:rPr>
        <w:tab/>
      </w:r>
      <w:r w:rsidR="006667F9" w:rsidRPr="006667F9">
        <w:rPr>
          <w:lang w:val="fr-FR"/>
        </w:rPr>
        <w:t>En 2007, le Plan national de santé, de concert avec le Plan de développement du</w:t>
      </w:r>
      <w:r>
        <w:rPr>
          <w:lang w:val="fr-FR"/>
        </w:rPr>
        <w:t> </w:t>
      </w:r>
      <w:r w:rsidR="006667F9" w:rsidRPr="006667F9">
        <w:rPr>
          <w:lang w:val="fr-FR"/>
        </w:rPr>
        <w:t>gouvernement, a établi les lignes directrices stratégiques du Ministère de la santé pour</w:t>
      </w:r>
      <w:r>
        <w:rPr>
          <w:lang w:val="fr-FR"/>
        </w:rPr>
        <w:t> </w:t>
      </w:r>
      <w:r w:rsidR="006667F9" w:rsidRPr="006667F9">
        <w:rPr>
          <w:lang w:val="fr-FR"/>
        </w:rPr>
        <w:t xml:space="preserve">2007-2011 qui fixe comme mission de veiller au respect du principe consacré dans </w:t>
      </w:r>
      <w:smartTag w:uri="urn:schemas-microsoft-com:office:smarttags" w:element="PersonName">
        <w:smartTagPr>
          <w:attr w:name="ProductID" w:val="la Constitution. Selon"/>
        </w:smartTagP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Selon</w:t>
        </w:r>
      </w:smartTag>
      <w:r w:rsidR="006667F9" w:rsidRPr="006667F9">
        <w:rPr>
          <w:lang w:val="fr-FR"/>
        </w:rPr>
        <w:t xml:space="preserve"> ce dernier, l</w:t>
      </w:r>
      <w:r w:rsidR="00240A44">
        <w:rPr>
          <w:lang w:val="fr-FR"/>
        </w:rPr>
        <w:t>’</w:t>
      </w:r>
      <w:r w:rsidR="006667F9" w:rsidRPr="006667F9">
        <w:rPr>
          <w:lang w:val="fr-FR"/>
        </w:rPr>
        <w:t>État garantit le droit inaliénable à la santé, sa promotion et sa protection en adoptant les pratiques thérapeutiques traditionnelles et parallèles, en associant tous les secteurs et intervenants responsables aux échelons national, provincial et local, grâce à l</w:t>
      </w:r>
      <w:r w:rsidR="00240A44">
        <w:rPr>
          <w:lang w:val="fr-FR"/>
        </w:rPr>
        <w:t>’</w:t>
      </w:r>
      <w:r w:rsidR="006667F9" w:rsidRPr="006667F9">
        <w:rPr>
          <w:lang w:val="fr-FR"/>
        </w:rPr>
        <w:t>organisation et au fonctionnement du système national de santé d</w:t>
      </w:r>
      <w:r w:rsidR="00240A44">
        <w:rPr>
          <w:lang w:val="fr-FR"/>
        </w:rPr>
        <w:t>’</w:t>
      </w:r>
      <w:r w:rsidR="006667F9" w:rsidRPr="006667F9">
        <w:rPr>
          <w:lang w:val="fr-FR"/>
        </w:rPr>
        <w:t>une manière diffusée, décentralisée et en participation, en respectant les principes d</w:t>
      </w:r>
      <w:r w:rsidR="00240A44">
        <w:rPr>
          <w:lang w:val="fr-FR"/>
        </w:rPr>
        <w:t>’</w:t>
      </w:r>
      <w:r w:rsidR="006667F9" w:rsidRPr="006667F9">
        <w:rPr>
          <w:lang w:val="fr-FR"/>
        </w:rPr>
        <w:t>équité, d</w:t>
      </w:r>
      <w:r w:rsidR="00240A44">
        <w:rPr>
          <w:lang w:val="fr-FR"/>
        </w:rPr>
        <w:t>’</w:t>
      </w:r>
      <w:r w:rsidR="006667F9" w:rsidRPr="006667F9">
        <w:rPr>
          <w:lang w:val="fr-FR"/>
        </w:rPr>
        <w:t>intégralité, de solidarité, d</w:t>
      </w:r>
      <w:r w:rsidR="00240A44">
        <w:rPr>
          <w:lang w:val="fr-FR"/>
        </w:rPr>
        <w:t>’</w:t>
      </w:r>
      <w:r w:rsidR="006667F9" w:rsidRPr="006667F9">
        <w:rPr>
          <w:lang w:val="fr-FR"/>
        </w:rPr>
        <w:t>universalité, de participation, de pluralité, de qualité et d</w:t>
      </w:r>
      <w:r w:rsidR="00240A44">
        <w:rPr>
          <w:lang w:val="fr-FR"/>
        </w:rPr>
        <w:t>’</w:t>
      </w:r>
      <w:r w:rsidR="006667F9" w:rsidRPr="006667F9">
        <w:rPr>
          <w:lang w:val="fr-FR"/>
        </w:rPr>
        <w:t>efficacité.</w:t>
      </w:r>
    </w:p>
    <w:p w:rsidR="006667F9" w:rsidRPr="006667F9" w:rsidRDefault="00242F17" w:rsidP="00242F17">
      <w:pPr>
        <w:pStyle w:val="BodyText"/>
        <w:numPr>
          <w:ilvl w:val="5"/>
          <w:numId w:val="0"/>
        </w:numPr>
        <w:rPr>
          <w:lang w:val="fr-FR"/>
        </w:rPr>
      </w:pPr>
      <w:r>
        <w:rPr>
          <w:lang w:val="fr-FR"/>
        </w:rPr>
        <w:t>121.</w:t>
      </w:r>
      <w:r>
        <w:rPr>
          <w:lang w:val="fr-FR"/>
        </w:rPr>
        <w:tab/>
      </w:r>
      <w:r w:rsidR="006667F9" w:rsidRPr="006667F9">
        <w:rPr>
          <w:lang w:val="fr-FR"/>
        </w:rPr>
        <w:t>Pour atteindre cet objectif, l</w:t>
      </w:r>
      <w:r w:rsidR="00240A44">
        <w:rPr>
          <w:lang w:val="fr-FR"/>
        </w:rPr>
        <w:t>’</w:t>
      </w:r>
      <w:r w:rsidR="006667F9" w:rsidRPr="006667F9">
        <w:rPr>
          <w:lang w:val="fr-FR"/>
        </w:rPr>
        <w:t>État met en place les conditions techniques et juridiques qui permettent de fournir les services grâce à l</w:t>
      </w:r>
      <w:r w:rsidR="00240A44">
        <w:rPr>
          <w:lang w:val="fr-FR"/>
        </w:rPr>
        <w:t>’</w:t>
      </w:r>
      <w:r w:rsidR="006667F9" w:rsidRPr="006667F9">
        <w:rPr>
          <w:lang w:val="fr-FR"/>
        </w:rPr>
        <w:t>organisation d</w:t>
      </w:r>
      <w:r w:rsidR="00240A44">
        <w:rPr>
          <w:lang w:val="fr-FR"/>
        </w:rPr>
        <w:t>’</w:t>
      </w:r>
      <w:r w:rsidR="006667F9" w:rsidRPr="006667F9">
        <w:rPr>
          <w:lang w:val="fr-FR"/>
        </w:rPr>
        <w:t>un système national de santé</w:t>
      </w:r>
      <w:r>
        <w:rPr>
          <w:lang w:val="fr-FR"/>
        </w:rPr>
        <w:t> </w:t>
      </w:r>
      <w:r w:rsidR="006667F9" w:rsidRPr="006667F9">
        <w:rPr>
          <w:lang w:val="fr-FR"/>
        </w:rPr>
        <w:t>décentralisé et en participation, dont le fonctionnement est dirigé, orienté, régi et suivi</w:t>
      </w:r>
      <w:r>
        <w:rPr>
          <w:lang w:val="fr-FR"/>
        </w:rPr>
        <w:t> </w:t>
      </w:r>
      <w:r w:rsidR="006667F9" w:rsidRPr="006667F9">
        <w:rPr>
          <w:lang w:val="fr-FR"/>
        </w:rPr>
        <w:t>par le Ministère de la santé publique. En vue d</w:t>
      </w:r>
      <w:r w:rsidR="00240A44">
        <w:rPr>
          <w:lang w:val="fr-FR"/>
        </w:rPr>
        <w:t>’</w:t>
      </w:r>
      <w:r w:rsidR="006667F9" w:rsidRPr="006667F9">
        <w:rPr>
          <w:lang w:val="fr-FR"/>
        </w:rPr>
        <w:t>assurer la prestation des services, ledit</w:t>
      </w:r>
      <w:r>
        <w:rPr>
          <w:lang w:val="fr-FR"/>
        </w:rPr>
        <w:t> </w:t>
      </w:r>
      <w:r w:rsidR="006667F9" w:rsidRPr="006667F9">
        <w:rPr>
          <w:lang w:val="fr-FR"/>
        </w:rPr>
        <w:t>ministère a augmenté notablement ses ressources humaines, disposant actuellement de</w:t>
      </w:r>
      <w:r>
        <w:rPr>
          <w:lang w:val="fr-FR"/>
        </w:rPr>
        <w:t> </w:t>
      </w:r>
      <w:r w:rsidR="006667F9" w:rsidRPr="006667F9">
        <w:rPr>
          <w:lang w:val="fr-FR"/>
        </w:rPr>
        <w:t>28 766 fonctionnaires et employés dans tout le pays, 2 000 dans les campagnes et 2 860 engagés en urgence selon différentes formes de contrats, au titre du décret d</w:t>
      </w:r>
      <w:r w:rsidR="00240A44">
        <w:rPr>
          <w:lang w:val="fr-FR"/>
        </w:rPr>
        <w:t>’</w:t>
      </w:r>
      <w:r w:rsidR="006667F9" w:rsidRPr="006667F9">
        <w:rPr>
          <w:lang w:val="fr-FR"/>
        </w:rPr>
        <w:t>urgence pris en mars 2007. Ce décret a affecté au Ministère de la santé 50 millions de dollars de fonds extrabudgétaires qui ont été utilisés à cet effet, pour améliorer l</w:t>
      </w:r>
      <w:r w:rsidR="00240A44">
        <w:rPr>
          <w:lang w:val="fr-FR"/>
        </w:rPr>
        <w:t>’</w:t>
      </w:r>
      <w:r w:rsidR="006667F9" w:rsidRPr="006667F9">
        <w:rPr>
          <w:lang w:val="fr-FR"/>
        </w:rPr>
        <w:t>infrastructure, rééquiper les services d</w:t>
      </w:r>
      <w:r w:rsidR="00240A44">
        <w:rPr>
          <w:lang w:val="fr-FR"/>
        </w:rPr>
        <w:t>’</w:t>
      </w:r>
      <w:r w:rsidR="006667F9" w:rsidRPr="006667F9">
        <w:rPr>
          <w:lang w:val="fr-FR"/>
        </w:rPr>
        <w:t>intervention à l</w:t>
      </w:r>
      <w:r w:rsidR="00240A44">
        <w:rPr>
          <w:lang w:val="fr-FR"/>
        </w:rPr>
        <w:t>’</w:t>
      </w:r>
      <w:r w:rsidR="006667F9" w:rsidRPr="006667F9">
        <w:rPr>
          <w:lang w:val="fr-FR"/>
        </w:rPr>
        <w:t>échelon national. La création de 4 500 divisions fixes est actuellement élaborée</w:t>
      </w:r>
    </w:p>
    <w:p w:rsidR="006667F9" w:rsidRPr="006667F9" w:rsidRDefault="00242F17" w:rsidP="00242F17">
      <w:pPr>
        <w:pStyle w:val="BodyText"/>
        <w:numPr>
          <w:ilvl w:val="5"/>
          <w:numId w:val="0"/>
        </w:numPr>
        <w:rPr>
          <w:lang w:val="fr-FR"/>
        </w:rPr>
      </w:pPr>
      <w:r>
        <w:rPr>
          <w:lang w:val="fr-FR"/>
        </w:rPr>
        <w:t>122.</w:t>
      </w:r>
      <w:r>
        <w:rPr>
          <w:lang w:val="fr-FR"/>
        </w:rPr>
        <w:tab/>
      </w:r>
      <w:r w:rsidR="006667F9" w:rsidRPr="006667F9">
        <w:rPr>
          <w:lang w:val="fr-FR"/>
        </w:rPr>
        <w:t>Concernant les services publics de soins médicaux, le Ministère de la santé a poursuivi, en</w:t>
      </w:r>
      <w:r w:rsidR="00CC7758">
        <w:rPr>
          <w:lang w:val="fr-FR"/>
        </w:rPr>
        <w:t> </w:t>
      </w:r>
      <w:r w:rsidR="006667F9" w:rsidRPr="006667F9">
        <w:rPr>
          <w:lang w:val="fr-FR"/>
        </w:rPr>
        <w:t>2007, l</w:t>
      </w:r>
      <w:r w:rsidR="00240A44">
        <w:rPr>
          <w:lang w:val="fr-FR"/>
        </w:rPr>
        <w:t>’</w:t>
      </w:r>
      <w:r w:rsidR="006667F9" w:rsidRPr="006667F9">
        <w:rPr>
          <w:lang w:val="fr-FR"/>
        </w:rPr>
        <w:t>exécution de stratégies visant à étendre les prestations à 23 </w:t>
      </w:r>
      <w:r w:rsidR="00725BA9">
        <w:rPr>
          <w:lang w:val="fr-FR"/>
        </w:rPr>
        <w:t>%</w:t>
      </w:r>
      <w:r w:rsidR="006667F9" w:rsidRPr="006667F9">
        <w:rPr>
          <w:lang w:val="fr-FR"/>
        </w:rPr>
        <w:t xml:space="preserve"> des familles équatoriennes qui n</w:t>
      </w:r>
      <w:r w:rsidR="00240A44">
        <w:rPr>
          <w:lang w:val="fr-FR"/>
        </w:rPr>
        <w:t>’</w:t>
      </w:r>
      <w:r w:rsidR="006667F9" w:rsidRPr="006667F9">
        <w:rPr>
          <w:lang w:val="fr-FR"/>
        </w:rPr>
        <w:t>ont pas d</w:t>
      </w:r>
      <w:r w:rsidR="00240A44">
        <w:rPr>
          <w:lang w:val="fr-FR"/>
        </w:rPr>
        <w:t>’</w:t>
      </w:r>
      <w:r w:rsidR="006667F9" w:rsidRPr="006667F9">
        <w:rPr>
          <w:lang w:val="fr-FR"/>
        </w:rPr>
        <w:t>accès aux services de prévention ou de soins. L</w:t>
      </w:r>
      <w:r w:rsidR="00240A44">
        <w:rPr>
          <w:lang w:val="fr-FR"/>
        </w:rPr>
        <w:t>’</w:t>
      </w:r>
      <w:r w:rsidR="006667F9" w:rsidRPr="006667F9">
        <w:rPr>
          <w:lang w:val="fr-FR"/>
        </w:rPr>
        <w:t>application des stratégies du Plan national de santé a permis d</w:t>
      </w:r>
      <w:r w:rsidR="00240A44">
        <w:rPr>
          <w:lang w:val="fr-FR"/>
        </w:rPr>
        <w:t>’</w:t>
      </w:r>
      <w:r w:rsidR="006667F9" w:rsidRPr="006667F9">
        <w:rPr>
          <w:lang w:val="fr-FR"/>
        </w:rPr>
        <w:t>augmenter de 10 </w:t>
      </w:r>
      <w:r w:rsidR="00725BA9">
        <w:rPr>
          <w:lang w:val="fr-FR"/>
        </w:rPr>
        <w:t>%</w:t>
      </w:r>
      <w:r w:rsidR="006667F9" w:rsidRPr="006667F9">
        <w:rPr>
          <w:lang w:val="fr-FR"/>
        </w:rPr>
        <w:t xml:space="preserve"> les soins de prévention, en particulier pour les femmes enceintes et les enfants de moins de cinq ans; cette amélioration se traduit par une réduction des taux de mortalité et de morbidité maternelle et infantile.</w:t>
      </w:r>
    </w:p>
    <w:p w:rsidR="006667F9" w:rsidRPr="006667F9" w:rsidRDefault="00242F17" w:rsidP="00242F17">
      <w:pPr>
        <w:pStyle w:val="BodyText"/>
        <w:numPr>
          <w:ilvl w:val="5"/>
          <w:numId w:val="0"/>
        </w:numPr>
        <w:rPr>
          <w:lang w:val="fr-FR"/>
        </w:rPr>
      </w:pPr>
      <w:r>
        <w:rPr>
          <w:lang w:val="fr-FR"/>
        </w:rPr>
        <w:t>123.</w:t>
      </w:r>
      <w:r>
        <w:rPr>
          <w:lang w:val="fr-FR"/>
        </w:rPr>
        <w:tab/>
      </w:r>
      <w:r w:rsidR="006667F9" w:rsidRPr="006667F9">
        <w:rPr>
          <w:lang w:val="fr-FR"/>
        </w:rPr>
        <w:t>Les mesures de santé publique, notamment en matière de vaccinations, ont permis d</w:t>
      </w:r>
      <w:r w:rsidR="00240A44">
        <w:rPr>
          <w:lang w:val="fr-FR"/>
        </w:rPr>
        <w:t>’</w:t>
      </w:r>
      <w:r w:rsidR="006667F9" w:rsidRPr="006667F9">
        <w:rPr>
          <w:lang w:val="fr-FR"/>
        </w:rPr>
        <w:t>éliminer la rougeole, d</w:t>
      </w:r>
      <w:r w:rsidR="00240A44">
        <w:rPr>
          <w:lang w:val="fr-FR"/>
        </w:rPr>
        <w:t>’</w:t>
      </w:r>
      <w:r w:rsidR="006667F9" w:rsidRPr="006667F9">
        <w:rPr>
          <w:lang w:val="fr-FR"/>
        </w:rPr>
        <w:t>éradiquer le tétanos néonatal et la poliomyélite et de juguler la rage canine urbaine et rurale. S</w:t>
      </w:r>
      <w:r w:rsidR="00240A44">
        <w:rPr>
          <w:lang w:val="fr-FR"/>
        </w:rPr>
        <w:t>’</w:t>
      </w:r>
      <w:r w:rsidR="006667F9" w:rsidRPr="006667F9">
        <w:rPr>
          <w:lang w:val="fr-FR"/>
        </w:rPr>
        <w:t>y ajoute l</w:t>
      </w:r>
      <w:r w:rsidR="00240A44">
        <w:rPr>
          <w:lang w:val="fr-FR"/>
        </w:rPr>
        <w:t>’</w:t>
      </w:r>
      <w:r w:rsidR="006667F9" w:rsidRPr="006667F9">
        <w:rPr>
          <w:lang w:val="fr-FR"/>
        </w:rPr>
        <w:t>éradication de l</w:t>
      </w:r>
      <w:r w:rsidR="00240A44">
        <w:rPr>
          <w:lang w:val="fr-FR"/>
        </w:rPr>
        <w:t>’</w:t>
      </w:r>
      <w:r w:rsidR="006667F9" w:rsidRPr="006667F9">
        <w:rPr>
          <w:lang w:val="fr-FR"/>
        </w:rPr>
        <w:t xml:space="preserve">onchocercose et </w:t>
      </w:r>
      <w:smartTag w:uri="urn:schemas-microsoft-com:office:smarttags" w:element="PersonName">
        <w:smartTagPr>
          <w:attr w:name="ProductID" w:val="la l￨pre. Les"/>
        </w:smartTagPr>
        <w:r w:rsidR="006667F9" w:rsidRPr="006667F9">
          <w:rPr>
            <w:lang w:val="fr-FR"/>
          </w:rPr>
          <w:t>la lèpre. Les</w:t>
        </w:r>
      </w:smartTag>
      <w:r w:rsidR="006667F9" w:rsidRPr="006667F9">
        <w:rPr>
          <w:lang w:val="fr-FR"/>
        </w:rPr>
        <w:t xml:space="preserve"> programmes en matière de paludisme et dengue, de tuberculose, de VIH, de nutrition et de surveillance épidémiologique, qui sont actuellement exécutés, touchent plus de 70 </w:t>
      </w:r>
      <w:r w:rsidR="00725BA9">
        <w:rPr>
          <w:lang w:val="fr-FR"/>
        </w:rPr>
        <w:t>%</w:t>
      </w:r>
      <w:r w:rsidR="006667F9" w:rsidRPr="006667F9">
        <w:rPr>
          <w:lang w:val="fr-FR"/>
        </w:rPr>
        <w:t xml:space="preserve"> des cas.</w:t>
      </w:r>
    </w:p>
    <w:p w:rsidR="006667F9" w:rsidRPr="006667F9" w:rsidRDefault="00242F17" w:rsidP="00242F17">
      <w:pPr>
        <w:pStyle w:val="BodyText"/>
        <w:numPr>
          <w:ilvl w:val="5"/>
          <w:numId w:val="0"/>
        </w:numPr>
        <w:rPr>
          <w:lang w:val="fr-FR"/>
        </w:rPr>
      </w:pPr>
      <w:r>
        <w:rPr>
          <w:lang w:val="fr-FR"/>
        </w:rPr>
        <w:t>124.</w:t>
      </w:r>
      <w:r>
        <w:rPr>
          <w:lang w:val="fr-FR"/>
        </w:rPr>
        <w:tab/>
      </w:r>
      <w:r w:rsidR="006667F9" w:rsidRPr="006667F9">
        <w:rPr>
          <w:lang w:val="fr-FR"/>
        </w:rPr>
        <w:t>Le Sous-secrétariat à l</w:t>
      </w:r>
      <w:r w:rsidR="00240A44">
        <w:rPr>
          <w:lang w:val="fr-FR"/>
        </w:rPr>
        <w:t>’</w:t>
      </w:r>
      <w:r w:rsidR="006667F9" w:rsidRPr="006667F9">
        <w:rPr>
          <w:lang w:val="fr-FR"/>
        </w:rPr>
        <w:t>extension de la protection sociale cherche, depuis sa création, à offrir aux usagers un accès universel et gratuit, en privilégiant la prise en charge des personnes, des familles et de la communauté, selon un modèle à visée interculturelle, qui tient compte de l</w:t>
      </w:r>
      <w:r w:rsidR="00240A44">
        <w:rPr>
          <w:lang w:val="fr-FR"/>
        </w:rPr>
        <w:t>’</w:t>
      </w:r>
      <w:r w:rsidR="006667F9" w:rsidRPr="006667F9">
        <w:rPr>
          <w:lang w:val="fr-FR"/>
        </w:rPr>
        <w:t>égalité entre les sexes et des relations entre générations, assurant ainsi l</w:t>
      </w:r>
      <w:r w:rsidR="00240A44">
        <w:rPr>
          <w:lang w:val="fr-FR"/>
        </w:rPr>
        <w:t>’</w:t>
      </w:r>
      <w:r w:rsidR="006667F9" w:rsidRPr="006667F9">
        <w:rPr>
          <w:lang w:val="fr-FR"/>
        </w:rPr>
        <w:t>efficacité de l</w:t>
      </w:r>
      <w:r w:rsidR="00240A44">
        <w:rPr>
          <w:lang w:val="fr-FR"/>
        </w:rPr>
        <w:t>’</w:t>
      </w:r>
      <w:r w:rsidR="006667F9" w:rsidRPr="006667F9">
        <w:rPr>
          <w:lang w:val="fr-FR"/>
        </w:rPr>
        <w:t>investissement. À cette fin, le Ministère de la santé a institué des équipes sanitaires de base, en assignant le territoire et la population auxquels il leur incombe d</w:t>
      </w:r>
      <w:r w:rsidR="00240A44">
        <w:rPr>
          <w:lang w:val="fr-FR"/>
        </w:rPr>
        <w:t>’</w:t>
      </w:r>
      <w:r w:rsidR="006667F9" w:rsidRPr="006667F9">
        <w:rPr>
          <w:lang w:val="fr-FR"/>
        </w:rPr>
        <w:t>assurer leurs services et définissant à cet effet l</w:t>
      </w:r>
      <w:r w:rsidR="00240A44">
        <w:rPr>
          <w:lang w:val="fr-FR"/>
        </w:rPr>
        <w:t>’</w:t>
      </w:r>
      <w:r w:rsidR="006667F9" w:rsidRPr="006667F9">
        <w:rPr>
          <w:lang w:val="fr-FR"/>
        </w:rPr>
        <w:t>ensemble élémentaire de prestations concernant les visites familiales dans les domaines de la promotion, la prévention, le rétablissement et la réadaptation.</w:t>
      </w:r>
    </w:p>
    <w:p w:rsidR="006667F9" w:rsidRPr="006667F9" w:rsidRDefault="00242F17" w:rsidP="00242F17">
      <w:pPr>
        <w:pStyle w:val="BodyText"/>
        <w:numPr>
          <w:ilvl w:val="5"/>
          <w:numId w:val="0"/>
        </w:numPr>
        <w:rPr>
          <w:lang w:val="fr-FR"/>
        </w:rPr>
      </w:pPr>
      <w:r>
        <w:rPr>
          <w:lang w:val="fr-FR"/>
        </w:rPr>
        <w:t>125.</w:t>
      </w:r>
      <w:r>
        <w:rPr>
          <w:lang w:val="fr-FR"/>
        </w:rPr>
        <w:tab/>
      </w:r>
      <w:r w:rsidR="006667F9" w:rsidRPr="006667F9">
        <w:rPr>
          <w:lang w:val="fr-FR"/>
        </w:rPr>
        <w:t>En appliquant le modèle de prise en charge intégral, familial et communautaire, le</w:t>
      </w:r>
      <w:r>
        <w:rPr>
          <w:lang w:val="fr-FR"/>
        </w:rPr>
        <w:t> </w:t>
      </w:r>
      <w:r w:rsidR="006667F9" w:rsidRPr="006667F9">
        <w:rPr>
          <w:lang w:val="fr-FR"/>
        </w:rPr>
        <w:t>Ministère de la santé publique est parvenu à atteindre jusqu</w:t>
      </w:r>
      <w:r w:rsidR="00240A44">
        <w:rPr>
          <w:lang w:val="fr-FR"/>
        </w:rPr>
        <w:t>’</w:t>
      </w:r>
      <w:r w:rsidR="006667F9" w:rsidRPr="006667F9">
        <w:rPr>
          <w:lang w:val="fr-FR"/>
        </w:rPr>
        <w:t>en octobre 2007 74 714 personnes et un total de 43 641 familles.</w:t>
      </w:r>
    </w:p>
    <w:p w:rsidR="006667F9" w:rsidRPr="006667F9" w:rsidRDefault="00242F17" w:rsidP="00242F17">
      <w:pPr>
        <w:pStyle w:val="BodyText"/>
        <w:numPr>
          <w:ilvl w:val="5"/>
          <w:numId w:val="0"/>
        </w:numPr>
        <w:rPr>
          <w:lang w:val="fr-FR"/>
        </w:rPr>
      </w:pPr>
      <w:r>
        <w:rPr>
          <w:lang w:val="fr-FR"/>
        </w:rPr>
        <w:t>126.</w:t>
      </w:r>
      <w:r>
        <w:rPr>
          <w:lang w:val="fr-FR"/>
        </w:rPr>
        <w:tab/>
      </w:r>
      <w:r w:rsidR="006667F9" w:rsidRPr="006667F9">
        <w:rPr>
          <w:lang w:val="fr-FR"/>
        </w:rPr>
        <w:t>Le taux de mortalité maternelle en Équateur représentait en 1997 93,4 pour</w:t>
      </w:r>
      <w:r>
        <w:rPr>
          <w:lang w:val="fr-FR"/>
        </w:rPr>
        <w:t> </w:t>
      </w:r>
      <w:r w:rsidR="006667F9" w:rsidRPr="006667F9">
        <w:rPr>
          <w:lang w:val="fr-FR"/>
        </w:rPr>
        <w:t>100 000 naissances vivantes (INEC 1997), compte tenu de variations régionales, pour atteindre jusqu</w:t>
      </w:r>
      <w:r w:rsidR="00240A44">
        <w:rPr>
          <w:lang w:val="fr-FR"/>
        </w:rPr>
        <w:t>’</w:t>
      </w:r>
      <w:r w:rsidR="006667F9" w:rsidRPr="006667F9">
        <w:rPr>
          <w:lang w:val="fr-FR"/>
        </w:rPr>
        <w:t>à 250 morts pour 100 000 naissances vivantes. En 2006, ce taux est tombé à</w:t>
      </w:r>
      <w:r>
        <w:rPr>
          <w:lang w:val="fr-FR"/>
        </w:rPr>
        <w:t> </w:t>
      </w:r>
      <w:r w:rsidR="006667F9" w:rsidRPr="006667F9">
        <w:rPr>
          <w:lang w:val="fr-FR"/>
        </w:rPr>
        <w:t>73 pour 185 056 naissances vivantes.</w:t>
      </w:r>
    </w:p>
    <w:p w:rsidR="006667F9" w:rsidRPr="006667F9" w:rsidRDefault="00242F17" w:rsidP="00242F17">
      <w:pPr>
        <w:pStyle w:val="BodyText"/>
        <w:numPr>
          <w:ilvl w:val="5"/>
          <w:numId w:val="0"/>
        </w:numPr>
        <w:rPr>
          <w:lang w:val="fr-FR"/>
        </w:rPr>
      </w:pPr>
      <w:r>
        <w:rPr>
          <w:lang w:val="fr-FR"/>
        </w:rPr>
        <w:t>127.</w:t>
      </w:r>
      <w:r>
        <w:rPr>
          <w:lang w:val="fr-FR"/>
        </w:rPr>
        <w:tab/>
      </w:r>
      <w:r w:rsidR="006667F9" w:rsidRPr="006667F9">
        <w:rPr>
          <w:lang w:val="fr-FR"/>
        </w:rPr>
        <w:t>Des mesures sont mises en œuvre pour améliorer l</w:t>
      </w:r>
      <w:r w:rsidR="00240A44">
        <w:rPr>
          <w:lang w:val="fr-FR"/>
        </w:rPr>
        <w:t>’</w:t>
      </w:r>
      <w:r w:rsidR="006667F9" w:rsidRPr="006667F9">
        <w:rPr>
          <w:lang w:val="fr-FR"/>
        </w:rPr>
        <w:t>accès des femmes aux services de santé, notamment par l</w:t>
      </w:r>
      <w:r w:rsidR="00240A44">
        <w:rPr>
          <w:lang w:val="fr-FR"/>
        </w:rPr>
        <w:t>’</w:t>
      </w:r>
      <w:r w:rsidR="006667F9" w:rsidRPr="006667F9">
        <w:rPr>
          <w:lang w:val="fr-FR"/>
        </w:rPr>
        <w:t>augmentation de spécialistes dans les secteurs ruraux. Par ses modifications en</w:t>
      </w:r>
      <w:r w:rsidR="00CC7758">
        <w:rPr>
          <w:lang w:val="fr-FR"/>
        </w:rPr>
        <w:t> </w:t>
      </w:r>
      <w:r w:rsidR="006667F9" w:rsidRPr="006667F9">
        <w:rPr>
          <w:lang w:val="fr-FR"/>
        </w:rPr>
        <w:t>2005, la loi relative à la maternité gratuite et aux soins à la petite enfance impose aux centres de santé et aux hôpitaux de dispenser 55 types de prestations liées à l</w:t>
      </w:r>
      <w:r w:rsidR="00240A44">
        <w:rPr>
          <w:lang w:val="fr-FR"/>
        </w:rPr>
        <w:t>’</w:t>
      </w:r>
      <w:r w:rsidR="006667F9" w:rsidRPr="006667F9">
        <w:rPr>
          <w:lang w:val="fr-FR"/>
        </w:rPr>
        <w:t>hygiène sexuelle et à la santé génésique, notamment suivi des grossesses, accouchements, soins post-partum, planification familiale, dépistage des cancers de l</w:t>
      </w:r>
      <w:r w:rsidR="00240A44">
        <w:rPr>
          <w:lang w:val="fr-FR"/>
        </w:rPr>
        <w:t>’</w:t>
      </w:r>
      <w:r w:rsidR="006667F9" w:rsidRPr="006667F9">
        <w:rPr>
          <w:lang w:val="fr-FR"/>
        </w:rPr>
        <w:t>utérus et du sein, dépistage du VIH/SIDA chez les femmes, soins aux victimes de violence au sein de la famille, traitement des urgences obstétriques, des maladies sexuellement transmissibles et des pathologies les plus courantes de la petite enfance, y compris celles qui nécessitent une hospitalisation.</w:t>
      </w:r>
    </w:p>
    <w:p w:rsidR="006667F9" w:rsidRPr="006667F9" w:rsidRDefault="00242F17" w:rsidP="00242F17">
      <w:pPr>
        <w:pStyle w:val="BodyText"/>
        <w:numPr>
          <w:ilvl w:val="5"/>
          <w:numId w:val="0"/>
        </w:numPr>
        <w:rPr>
          <w:lang w:val="fr-FR"/>
        </w:rPr>
      </w:pPr>
      <w:r>
        <w:rPr>
          <w:lang w:val="fr-FR"/>
        </w:rPr>
        <w:t>128.</w:t>
      </w:r>
      <w:r>
        <w:rPr>
          <w:lang w:val="fr-FR"/>
        </w:rPr>
        <w:tab/>
      </w:r>
      <w:r w:rsidR="006667F9" w:rsidRPr="006667F9">
        <w:rPr>
          <w:lang w:val="fr-FR"/>
        </w:rPr>
        <w:t>En 2006, 2 733 608 personnes ont bénéficié des dispositions de cette loi, soit 1 281 177 femmes et 1 452 431 enfants de moins de cinq ans.</w:t>
      </w:r>
    </w:p>
    <w:p w:rsidR="006667F9" w:rsidRPr="004425C9" w:rsidRDefault="006667F9" w:rsidP="00242F17">
      <w:pPr>
        <w:pStyle w:val="BodyText21TimesNewRoman"/>
        <w:spacing w:after="240"/>
        <w:rPr>
          <w:b/>
        </w:rPr>
      </w:pPr>
      <w:r w:rsidRPr="004425C9">
        <w:rPr>
          <w:b/>
        </w:rPr>
        <w:t>3.</w:t>
      </w:r>
      <w:r w:rsidRPr="004425C9">
        <w:rPr>
          <w:b/>
        </w:rPr>
        <w:tab/>
        <w:t>VIH/SIDA</w:t>
      </w:r>
    </w:p>
    <w:p w:rsidR="006667F9" w:rsidRPr="006667F9" w:rsidRDefault="00242F17" w:rsidP="00242F17">
      <w:pPr>
        <w:pStyle w:val="BodyText"/>
        <w:numPr>
          <w:ilvl w:val="5"/>
          <w:numId w:val="0"/>
        </w:numPr>
        <w:rPr>
          <w:lang w:val="fr-FR"/>
        </w:rPr>
      </w:pPr>
      <w:r>
        <w:rPr>
          <w:lang w:val="fr-FR"/>
        </w:rPr>
        <w:t>129.</w:t>
      </w:r>
      <w:r>
        <w:rPr>
          <w:lang w:val="fr-FR"/>
        </w:rPr>
        <w:tab/>
      </w:r>
      <w:r w:rsidR="006667F9" w:rsidRPr="006667F9">
        <w:rPr>
          <w:lang w:val="fr-FR"/>
        </w:rPr>
        <w:t>Les maladies sexuellement transmissibles ont augmenté ces dernières années. D</w:t>
      </w:r>
      <w:r w:rsidR="00240A44">
        <w:rPr>
          <w:lang w:val="fr-FR"/>
        </w:rPr>
        <w:t>’</w:t>
      </w:r>
      <w:r w:rsidR="006667F9" w:rsidRPr="006667F9">
        <w:rPr>
          <w:lang w:val="fr-FR"/>
        </w:rPr>
        <w:t>après les données du Ministère de la santé publique pour 2006, le pays compte 1 319 personnes séropositives</w:t>
      </w:r>
      <w:r w:rsidR="00725BA9">
        <w:rPr>
          <w:lang w:val="fr-FR"/>
        </w:rPr>
        <w:t xml:space="preserve"> </w:t>
      </w:r>
      <w:r w:rsidR="00194961">
        <w:rPr>
          <w:lang w:val="fr-FR"/>
        </w:rPr>
        <w:t xml:space="preserve">: </w:t>
      </w:r>
      <w:r w:rsidR="006667F9" w:rsidRPr="006667F9">
        <w:rPr>
          <w:lang w:val="fr-FR"/>
        </w:rPr>
        <w:t>741 hommes et 578 femmes sont porteurs; 350 hommes et 128 femmes sont atteints du SIDA, non compris les 102 enfants de moins de 14 ans contaminés.</w:t>
      </w:r>
    </w:p>
    <w:p w:rsidR="006667F9" w:rsidRPr="006667F9" w:rsidRDefault="00242F17" w:rsidP="00242F17">
      <w:pPr>
        <w:pStyle w:val="BodyText"/>
        <w:numPr>
          <w:ilvl w:val="5"/>
          <w:numId w:val="0"/>
        </w:numPr>
        <w:rPr>
          <w:lang w:val="fr-FR"/>
        </w:rPr>
      </w:pPr>
      <w:r>
        <w:rPr>
          <w:lang w:val="fr-FR"/>
        </w:rPr>
        <w:t>130.</w:t>
      </w:r>
      <w:r>
        <w:rPr>
          <w:lang w:val="fr-FR"/>
        </w:rPr>
        <w:tab/>
      </w:r>
      <w:r w:rsidR="006667F9" w:rsidRPr="006667F9">
        <w:rPr>
          <w:lang w:val="fr-FR"/>
        </w:rPr>
        <w:t>En 2006, sur le total des cas de VIH/SIDA en Équateur, les hommes représentent</w:t>
      </w:r>
      <w:r>
        <w:rPr>
          <w:lang w:val="fr-FR"/>
        </w:rPr>
        <w:t> </w:t>
      </w:r>
      <w:r w:rsidR="006667F9" w:rsidRPr="006667F9">
        <w:rPr>
          <w:lang w:val="fr-FR"/>
        </w:rPr>
        <w:t>56,2 </w:t>
      </w:r>
      <w:r w:rsidR="00725BA9">
        <w:rPr>
          <w:lang w:val="fr-FR"/>
        </w:rPr>
        <w:t>%</w:t>
      </w:r>
      <w:r w:rsidR="006667F9" w:rsidRPr="006667F9">
        <w:rPr>
          <w:lang w:val="fr-FR"/>
        </w:rPr>
        <w:t xml:space="preserve"> et les femmes 43,8 </w:t>
      </w:r>
      <w:r w:rsidR="00725BA9">
        <w:rPr>
          <w:lang w:val="fr-FR"/>
        </w:rPr>
        <w:t>%</w:t>
      </w:r>
      <w:r w:rsidR="006667F9" w:rsidRPr="006667F9">
        <w:rPr>
          <w:lang w:val="fr-FR"/>
        </w:rPr>
        <w:t>. Par rapport aux années précédentes, les femmes tendent à être toujours plus nombreuses à contracter le virus; le rapport hommes-femmes pendant la période</w:t>
      </w:r>
      <w:r w:rsidR="00CC7758">
        <w:rPr>
          <w:lang w:val="fr-FR"/>
        </w:rPr>
        <w:t> </w:t>
      </w:r>
      <w:r w:rsidR="006667F9" w:rsidRPr="006667F9">
        <w:rPr>
          <w:lang w:val="fr-FR"/>
        </w:rPr>
        <w:t>1984-1999 était d</w:t>
      </w:r>
      <w:r w:rsidR="00240A44">
        <w:rPr>
          <w:lang w:val="fr-FR"/>
        </w:rPr>
        <w:t>’</w:t>
      </w:r>
      <w:r w:rsidR="006667F9" w:rsidRPr="006667F9">
        <w:rPr>
          <w:lang w:val="fr-FR"/>
        </w:rPr>
        <w:t>une femme pour 3,7 hommes, en 2007, il est passé à 1 femmes pour</w:t>
      </w:r>
      <w:r w:rsidR="00CC7758">
        <w:rPr>
          <w:lang w:val="fr-FR"/>
        </w:rPr>
        <w:t> </w:t>
      </w:r>
      <w:r w:rsidR="006667F9" w:rsidRPr="006667F9">
        <w:rPr>
          <w:lang w:val="fr-FR"/>
        </w:rPr>
        <w:t>2,14 hommes.</w:t>
      </w:r>
    </w:p>
    <w:p w:rsidR="006667F9" w:rsidRPr="006667F9" w:rsidRDefault="00242F17" w:rsidP="00242F17">
      <w:pPr>
        <w:pStyle w:val="BodyText"/>
        <w:numPr>
          <w:ilvl w:val="5"/>
          <w:numId w:val="0"/>
        </w:numPr>
        <w:rPr>
          <w:lang w:val="fr-FR"/>
        </w:rPr>
      </w:pPr>
      <w:r>
        <w:rPr>
          <w:lang w:val="fr-FR"/>
        </w:rPr>
        <w:t>131.</w:t>
      </w:r>
      <w:r>
        <w:rPr>
          <w:lang w:val="fr-FR"/>
        </w:rPr>
        <w:tab/>
      </w:r>
      <w:r w:rsidR="006667F9" w:rsidRPr="006667F9">
        <w:rPr>
          <w:lang w:val="fr-FR"/>
        </w:rPr>
        <w:t>Le Ministère de la santé publique a, par le programme de prévention et de soins relatifs au VIH/SIDA, mis en œuvre une politique de surveillance et de traitement opportun des personnes contaminées. En avril, le Congrès national a promulgué la loi de prévention et d</w:t>
      </w:r>
      <w:r w:rsidR="00240A44">
        <w:rPr>
          <w:lang w:val="fr-FR"/>
        </w:rPr>
        <w:t>’</w:t>
      </w:r>
      <w:r w:rsidR="006667F9" w:rsidRPr="006667F9">
        <w:rPr>
          <w:lang w:val="fr-FR"/>
        </w:rPr>
        <w:t>aide intégrée aux victimes du VIH/SIDA, où il est déclaré que la lutte contre le syndrome d</w:t>
      </w:r>
      <w:r w:rsidR="00240A44">
        <w:rPr>
          <w:lang w:val="fr-FR"/>
        </w:rPr>
        <w:t>’</w:t>
      </w:r>
      <w:r w:rsidR="006667F9" w:rsidRPr="006667F9">
        <w:rPr>
          <w:lang w:val="fr-FR"/>
        </w:rPr>
        <w:t>immunodéficience acquise revêt un intérêt national. En décembre 2002, un règlement a été adopté sur la prise en charge des personnes touchées par le VIH/SIDA.</w:t>
      </w:r>
    </w:p>
    <w:p w:rsidR="006667F9" w:rsidRPr="006667F9" w:rsidRDefault="00242F17" w:rsidP="00242F17">
      <w:pPr>
        <w:pStyle w:val="BodyText"/>
        <w:numPr>
          <w:ilvl w:val="5"/>
          <w:numId w:val="0"/>
        </w:numPr>
        <w:rPr>
          <w:lang w:val="fr-FR"/>
        </w:rPr>
      </w:pPr>
      <w:r>
        <w:rPr>
          <w:lang w:val="fr-FR"/>
        </w:rPr>
        <w:t>132.</w:t>
      </w:r>
      <w:r>
        <w:rPr>
          <w:lang w:val="fr-FR"/>
        </w:rPr>
        <w:tab/>
      </w:r>
      <w:r w:rsidR="006667F9" w:rsidRPr="006667F9">
        <w:rPr>
          <w:lang w:val="fr-FR"/>
        </w:rPr>
        <w:t>Eu égard aux ressources financières destinées à la prévention et aux soins en matière de VIH/SIDA durant ces dernières années, il convient de préciser qu</w:t>
      </w:r>
      <w:r w:rsidR="00240A44">
        <w:rPr>
          <w:lang w:val="fr-FR"/>
        </w:rPr>
        <w:t>’</w:t>
      </w:r>
      <w:r w:rsidR="006667F9" w:rsidRPr="006667F9">
        <w:rPr>
          <w:lang w:val="fr-FR"/>
        </w:rPr>
        <w:t>en 2002, un million de dollars ont été alloués au budget affecté à ce programme, outre 900 000 dollars de fonds d</w:t>
      </w:r>
      <w:r w:rsidR="00240A44">
        <w:rPr>
          <w:lang w:val="fr-FR"/>
        </w:rPr>
        <w:t>’</w:t>
      </w:r>
      <w:r w:rsidR="006667F9" w:rsidRPr="006667F9">
        <w:rPr>
          <w:lang w:val="fr-FR"/>
        </w:rPr>
        <w:t>urgence et</w:t>
      </w:r>
      <w:r w:rsidR="00CC7758">
        <w:rPr>
          <w:lang w:val="fr-FR"/>
        </w:rPr>
        <w:t> </w:t>
      </w:r>
      <w:r w:rsidR="006667F9" w:rsidRPr="006667F9">
        <w:rPr>
          <w:lang w:val="fr-FR"/>
        </w:rPr>
        <w:t>750 000 dollars octroyés par la vice-présidence pour des maladies sexuellement transmissibles, préservatifs, lait, encadrement et évaluation des achats de médicaments antirétroviraux. Le programme est actuellement soutenu par le Fonds mondial de lutte contre le</w:t>
      </w:r>
      <w:r w:rsidR="00CC7758">
        <w:rPr>
          <w:lang w:val="fr-FR"/>
        </w:rPr>
        <w:t> </w:t>
      </w:r>
      <w:r w:rsidR="006667F9" w:rsidRPr="006667F9">
        <w:rPr>
          <w:lang w:val="fr-FR"/>
        </w:rPr>
        <w:t>SIDA.</w:t>
      </w:r>
    </w:p>
    <w:p w:rsidR="006667F9" w:rsidRPr="004425C9" w:rsidRDefault="006667F9" w:rsidP="00242F17">
      <w:pPr>
        <w:pStyle w:val="BodyText21TimesNewRoman"/>
        <w:keepNext/>
        <w:keepLines/>
        <w:spacing w:after="240"/>
        <w:rPr>
          <w:b/>
        </w:rPr>
      </w:pPr>
      <w:r w:rsidRPr="004425C9">
        <w:rPr>
          <w:b/>
        </w:rPr>
        <w:t>4.</w:t>
      </w:r>
      <w:r w:rsidRPr="004425C9">
        <w:rPr>
          <w:b/>
        </w:rPr>
        <w:tab/>
        <w:t>Droit à un environnement sain</w:t>
      </w:r>
    </w:p>
    <w:p w:rsidR="006667F9" w:rsidRPr="006667F9" w:rsidRDefault="00242F17" w:rsidP="00242F17">
      <w:pPr>
        <w:pStyle w:val="BodyText"/>
        <w:keepNext/>
        <w:keepLines/>
        <w:numPr>
          <w:ilvl w:val="5"/>
          <w:numId w:val="0"/>
        </w:numPr>
        <w:rPr>
          <w:lang w:val="fr-FR"/>
        </w:rPr>
      </w:pPr>
      <w:r>
        <w:rPr>
          <w:lang w:val="fr-FR"/>
        </w:rPr>
        <w:t>133.</w:t>
      </w:r>
      <w:r>
        <w:rPr>
          <w:lang w:val="fr-FR"/>
        </w:rPr>
        <w:tab/>
      </w:r>
      <w:r w:rsidR="006667F9" w:rsidRPr="006667F9">
        <w:rPr>
          <w:lang w:val="fr-FR"/>
        </w:rPr>
        <w:t>L</w:t>
      </w:r>
      <w:r w:rsidR="00240A44">
        <w:rPr>
          <w:lang w:val="fr-FR"/>
        </w:rPr>
        <w:t>’</w:t>
      </w:r>
      <w:r w:rsidR="006667F9" w:rsidRPr="006667F9">
        <w:rPr>
          <w:lang w:val="fr-FR"/>
        </w:rPr>
        <w:t xml:space="preserve">article 23.6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mentionne le droit à la vie dans un environnement sain, équilibré écologiquement et non contaminé. La loi établira les restrictions nécessaires à l</w:t>
      </w:r>
      <w:r w:rsidR="00240A44">
        <w:rPr>
          <w:lang w:val="fr-FR"/>
        </w:rPr>
        <w:t>’</w:t>
      </w:r>
      <w:r w:rsidR="006667F9" w:rsidRPr="006667F9">
        <w:rPr>
          <w:lang w:val="fr-FR"/>
        </w:rPr>
        <w:t>exercice de certains droits et libertés pour protéger l</w:t>
      </w:r>
      <w:r w:rsidR="00240A44">
        <w:rPr>
          <w:lang w:val="fr-FR"/>
        </w:rPr>
        <w:t>’</w:t>
      </w:r>
      <w:r w:rsidR="006667F9" w:rsidRPr="006667F9">
        <w:rPr>
          <w:lang w:val="fr-FR"/>
        </w:rPr>
        <w:t>environnement.</w:t>
      </w:r>
    </w:p>
    <w:p w:rsidR="006667F9" w:rsidRPr="006667F9" w:rsidRDefault="00242F17" w:rsidP="00242F17">
      <w:pPr>
        <w:pStyle w:val="BodyText"/>
        <w:numPr>
          <w:ilvl w:val="5"/>
          <w:numId w:val="0"/>
        </w:numPr>
        <w:rPr>
          <w:lang w:val="fr-FR"/>
        </w:rPr>
      </w:pPr>
      <w:r>
        <w:rPr>
          <w:lang w:val="fr-FR"/>
        </w:rPr>
        <w:t>134.</w:t>
      </w:r>
      <w:r>
        <w:rPr>
          <w:lang w:val="fr-FR"/>
        </w:rPr>
        <w:tab/>
      </w:r>
      <w:r w:rsidR="006667F9" w:rsidRPr="006667F9">
        <w:rPr>
          <w:lang w:val="fr-FR"/>
        </w:rPr>
        <w:t>L</w:t>
      </w:r>
      <w:r w:rsidR="00240A44">
        <w:rPr>
          <w:lang w:val="fr-FR"/>
        </w:rPr>
        <w:t>’</w:t>
      </w:r>
      <w:r w:rsidR="006667F9" w:rsidRPr="006667F9">
        <w:rPr>
          <w:lang w:val="fr-FR"/>
        </w:rPr>
        <w:t xml:space="preserve">article 87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la loi sur l</w:t>
      </w:r>
      <w:r w:rsidR="00240A44">
        <w:rPr>
          <w:lang w:val="fr-FR"/>
        </w:rPr>
        <w:t>’</w:t>
      </w:r>
      <w:r w:rsidR="006667F9" w:rsidRPr="006667F9">
        <w:rPr>
          <w:lang w:val="fr-FR"/>
        </w:rPr>
        <w:t>environnement qualifie les infractions à l</w:t>
      </w:r>
      <w:r w:rsidR="00240A44">
        <w:rPr>
          <w:lang w:val="fr-FR"/>
        </w:rPr>
        <w:t>’</w:t>
      </w:r>
      <w:r w:rsidR="006667F9" w:rsidRPr="006667F9">
        <w:rPr>
          <w:lang w:val="fr-FR"/>
        </w:rPr>
        <w:t>environnement et détermine la procédure visant à établir les responsabilités administratives, civiles et pénales incombant aux personnes physiques ou morales, ressortissantes ou étrangères pour les actes ou omissions portant atteinte aux règles de protection de l</w:t>
      </w:r>
      <w:r w:rsidR="00240A44">
        <w:rPr>
          <w:lang w:val="fr-FR"/>
        </w:rPr>
        <w:t>’</w:t>
      </w:r>
      <w:r w:rsidR="006667F9" w:rsidRPr="006667F9">
        <w:rPr>
          <w:lang w:val="fr-FR"/>
        </w:rPr>
        <w:t>environnement.</w:t>
      </w:r>
    </w:p>
    <w:p w:rsidR="006667F9" w:rsidRPr="006667F9" w:rsidRDefault="00242F17" w:rsidP="00242F17">
      <w:pPr>
        <w:pStyle w:val="BodyText"/>
        <w:numPr>
          <w:ilvl w:val="5"/>
          <w:numId w:val="0"/>
        </w:numPr>
        <w:rPr>
          <w:lang w:val="fr-FR"/>
        </w:rPr>
      </w:pPr>
      <w:r>
        <w:rPr>
          <w:lang w:val="fr-FR"/>
        </w:rPr>
        <w:t>135.</w:t>
      </w:r>
      <w:r>
        <w:rPr>
          <w:lang w:val="fr-FR"/>
        </w:rPr>
        <w:tab/>
      </w:r>
      <w:r w:rsidR="006667F9" w:rsidRPr="006667F9">
        <w:rPr>
          <w:lang w:val="fr-FR"/>
        </w:rPr>
        <w:t>L</w:t>
      </w:r>
      <w:r w:rsidR="00240A44">
        <w:rPr>
          <w:lang w:val="fr-FR"/>
        </w:rPr>
        <w:t>’</w:t>
      </w:r>
      <w:r w:rsidR="006667F9" w:rsidRPr="006667F9">
        <w:rPr>
          <w:lang w:val="fr-FR"/>
        </w:rPr>
        <w:t xml:space="preserve">article 90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interdit la fabrication, l</w:t>
      </w:r>
      <w:r w:rsidR="00240A44">
        <w:rPr>
          <w:lang w:val="fr-FR"/>
        </w:rPr>
        <w:t>’</w:t>
      </w:r>
      <w:r w:rsidR="006667F9" w:rsidRPr="006667F9">
        <w:rPr>
          <w:lang w:val="fr-FR"/>
        </w:rPr>
        <w:t>importation, la détention et l</w:t>
      </w:r>
      <w:r w:rsidR="00240A44">
        <w:rPr>
          <w:lang w:val="fr-FR"/>
        </w:rPr>
        <w:t>’</w:t>
      </w:r>
      <w:r w:rsidR="006667F9" w:rsidRPr="006667F9">
        <w:rPr>
          <w:lang w:val="fr-FR"/>
        </w:rPr>
        <w:t>utilisation d</w:t>
      </w:r>
      <w:r w:rsidR="00240A44">
        <w:rPr>
          <w:lang w:val="fr-FR"/>
        </w:rPr>
        <w:t>’</w:t>
      </w:r>
      <w:r w:rsidR="006667F9" w:rsidRPr="006667F9">
        <w:rPr>
          <w:lang w:val="fr-FR"/>
        </w:rPr>
        <w:t>armes chimiques, biologiques et nucléaires, ainsi que l</w:t>
      </w:r>
      <w:r w:rsidR="00240A44">
        <w:rPr>
          <w:lang w:val="fr-FR"/>
        </w:rPr>
        <w:t>’</w:t>
      </w:r>
      <w:r w:rsidR="006667F9" w:rsidRPr="006667F9">
        <w:rPr>
          <w:lang w:val="fr-FR"/>
        </w:rPr>
        <w:t>introduction sur le territoire national de résidus nucléaires et déchets toxiques. L</w:t>
      </w:r>
      <w:r w:rsidR="00240A44">
        <w:rPr>
          <w:lang w:val="fr-FR"/>
        </w:rPr>
        <w:t>’</w:t>
      </w:r>
      <w:r w:rsidR="006667F9" w:rsidRPr="006667F9">
        <w:rPr>
          <w:lang w:val="fr-FR"/>
        </w:rPr>
        <w:t>État régira la production, l</w:t>
      </w:r>
      <w:r w:rsidR="00240A44">
        <w:rPr>
          <w:lang w:val="fr-FR"/>
        </w:rPr>
        <w:t>’</w:t>
      </w:r>
      <w:r w:rsidR="006667F9" w:rsidRPr="006667F9">
        <w:rPr>
          <w:lang w:val="fr-FR"/>
        </w:rPr>
        <w:t>importation, la distribution et l</w:t>
      </w:r>
      <w:r w:rsidR="00240A44">
        <w:rPr>
          <w:lang w:val="fr-FR"/>
        </w:rPr>
        <w:t>’</w:t>
      </w:r>
      <w:r w:rsidR="006667F9" w:rsidRPr="006667F9">
        <w:rPr>
          <w:lang w:val="fr-FR"/>
        </w:rPr>
        <w:t>utilisation de ces substances qui, nonobstant leur utilité, sont toxiques et dangereuses pour les personnes et l</w:t>
      </w:r>
      <w:r w:rsidR="00240A44">
        <w:rPr>
          <w:lang w:val="fr-FR"/>
        </w:rPr>
        <w:t>’</w:t>
      </w:r>
      <w:r w:rsidR="006667F9" w:rsidRPr="006667F9">
        <w:rPr>
          <w:lang w:val="fr-FR"/>
        </w:rPr>
        <w:t>environnement.</w:t>
      </w:r>
    </w:p>
    <w:p w:rsidR="006667F9" w:rsidRPr="006667F9" w:rsidRDefault="00242F17" w:rsidP="00242F17">
      <w:pPr>
        <w:pStyle w:val="BodyText"/>
        <w:numPr>
          <w:ilvl w:val="5"/>
          <w:numId w:val="0"/>
        </w:numPr>
        <w:rPr>
          <w:lang w:val="fr-FR"/>
        </w:rPr>
      </w:pPr>
      <w:r>
        <w:rPr>
          <w:lang w:val="fr-FR"/>
        </w:rPr>
        <w:t>136.</w:t>
      </w:r>
      <w:r>
        <w:rPr>
          <w:lang w:val="fr-FR"/>
        </w:rPr>
        <w:tab/>
      </w:r>
      <w:r w:rsidR="006667F9" w:rsidRPr="006667F9">
        <w:rPr>
          <w:lang w:val="fr-FR"/>
        </w:rPr>
        <w:t>La loi sur la gestion de l</w:t>
      </w:r>
      <w:r w:rsidR="00240A44">
        <w:rPr>
          <w:lang w:val="fr-FR"/>
        </w:rPr>
        <w:t>’</w:t>
      </w:r>
      <w:r w:rsidR="006667F9" w:rsidRPr="006667F9">
        <w:rPr>
          <w:lang w:val="fr-FR"/>
        </w:rPr>
        <w:t>environnement, publiée au Journal officiel n° 245 du</w:t>
      </w:r>
      <w:r>
        <w:rPr>
          <w:lang w:val="fr-FR"/>
        </w:rPr>
        <w:t> </w:t>
      </w:r>
      <w:r w:rsidR="006667F9" w:rsidRPr="006667F9">
        <w:rPr>
          <w:lang w:val="fr-FR"/>
        </w:rPr>
        <w:t>30 juillet</w:t>
      </w:r>
      <w:r>
        <w:rPr>
          <w:lang w:val="fr-FR"/>
        </w:rPr>
        <w:t> </w:t>
      </w:r>
      <w:r w:rsidR="006667F9" w:rsidRPr="006667F9">
        <w:rPr>
          <w:lang w:val="fr-FR"/>
        </w:rPr>
        <w:t>1999, reconnaît, dans ses considérants, le droit de vivre dans un environnement sain, écologiquement équilibré et non contaminé, la conservation des écosystèmes, la biodiversité et l</w:t>
      </w:r>
      <w:r w:rsidR="00240A44">
        <w:rPr>
          <w:lang w:val="fr-FR"/>
        </w:rPr>
        <w:t>’</w:t>
      </w:r>
      <w:r w:rsidR="006667F9" w:rsidRPr="006667F9">
        <w:rPr>
          <w:lang w:val="fr-FR"/>
        </w:rPr>
        <w:t>intégrité du patrimoine génétique du pays; elle établit un système national de zones naturelles protégées, garantissant ainsi un développement durable.</w:t>
      </w:r>
    </w:p>
    <w:p w:rsidR="006667F9" w:rsidRPr="006667F9" w:rsidRDefault="00242F17" w:rsidP="00242F17">
      <w:pPr>
        <w:pStyle w:val="BodyText"/>
        <w:numPr>
          <w:ilvl w:val="5"/>
          <w:numId w:val="0"/>
        </w:numPr>
        <w:rPr>
          <w:lang w:val="fr-FR"/>
        </w:rPr>
      </w:pPr>
      <w:r>
        <w:rPr>
          <w:lang w:val="fr-FR"/>
        </w:rPr>
        <w:t>137.</w:t>
      </w:r>
      <w:r>
        <w:rPr>
          <w:lang w:val="fr-FR"/>
        </w:rPr>
        <w:tab/>
      </w:r>
      <w:r w:rsidR="006667F9" w:rsidRPr="006667F9">
        <w:rPr>
          <w:lang w:val="fr-FR"/>
        </w:rPr>
        <w:t>L</w:t>
      </w:r>
      <w:r w:rsidR="00240A44">
        <w:rPr>
          <w:lang w:val="fr-FR"/>
        </w:rPr>
        <w:t>’</w:t>
      </w:r>
      <w:r w:rsidR="006667F9" w:rsidRPr="006667F9">
        <w:rPr>
          <w:lang w:val="fr-FR"/>
        </w:rPr>
        <w:t>article 41 de ladite loi réglemente la protection des droits de l</w:t>
      </w:r>
      <w:r w:rsidR="00240A44">
        <w:rPr>
          <w:lang w:val="fr-FR"/>
        </w:rPr>
        <w:t>’</w:t>
      </w:r>
      <w:r w:rsidR="006667F9" w:rsidRPr="006667F9">
        <w:rPr>
          <w:lang w:val="fr-FR"/>
        </w:rPr>
        <w:t>environnement et précise qu</w:t>
      </w:r>
      <w:r w:rsidR="00240A44">
        <w:rPr>
          <w:lang w:val="fr-FR"/>
        </w:rPr>
        <w:t>’</w:t>
      </w:r>
      <w:r w:rsidR="006667F9" w:rsidRPr="006667F9">
        <w:rPr>
          <w:lang w:val="fr-FR"/>
        </w:rPr>
        <w:t>en vue de les protéger, individuellement ou collectivement, les personnes physiques ou morales ou des groupes peuvent saisir le ministère public pour dénoncer une violation des lois sur l</w:t>
      </w:r>
      <w:r w:rsidR="00240A44">
        <w:rPr>
          <w:lang w:val="fr-FR"/>
        </w:rPr>
        <w:t>’</w:t>
      </w:r>
      <w:r w:rsidR="006667F9" w:rsidRPr="006667F9">
        <w:rPr>
          <w:lang w:val="fr-FR"/>
        </w:rPr>
        <w:t>environnement sans préjudice du recours constitutionnel en amparo.</w:t>
      </w:r>
    </w:p>
    <w:p w:rsidR="006667F9" w:rsidRPr="006667F9" w:rsidRDefault="00242F17" w:rsidP="00242F17">
      <w:pPr>
        <w:pStyle w:val="BodyText"/>
        <w:numPr>
          <w:ilvl w:val="5"/>
          <w:numId w:val="0"/>
        </w:numPr>
        <w:rPr>
          <w:b/>
          <w:lang w:val="fr-FR"/>
        </w:rPr>
      </w:pPr>
      <w:r>
        <w:rPr>
          <w:lang w:val="fr-FR"/>
        </w:rPr>
        <w:t>138.</w:t>
      </w:r>
      <w:r>
        <w:rPr>
          <w:lang w:val="fr-FR"/>
        </w:rPr>
        <w:tab/>
      </w:r>
      <w:r w:rsidR="006667F9" w:rsidRPr="006667F9">
        <w:rPr>
          <w:lang w:val="fr-FR"/>
        </w:rPr>
        <w:t>Depuis l</w:t>
      </w:r>
      <w:r w:rsidR="00240A44">
        <w:rPr>
          <w:lang w:val="fr-FR"/>
        </w:rPr>
        <w:t>’</w:t>
      </w:r>
      <w:r w:rsidR="006667F9" w:rsidRPr="006667F9">
        <w:rPr>
          <w:lang w:val="fr-FR"/>
        </w:rPr>
        <w:t>application par l</w:t>
      </w:r>
      <w:r w:rsidR="00240A44">
        <w:rPr>
          <w:lang w:val="fr-FR"/>
        </w:rPr>
        <w:t>’</w:t>
      </w:r>
      <w:r w:rsidR="006667F9" w:rsidRPr="006667F9">
        <w:rPr>
          <w:lang w:val="fr-FR"/>
        </w:rPr>
        <w:t>État du Plan Colombie, dès l</w:t>
      </w:r>
      <w:r w:rsidR="00240A44">
        <w:rPr>
          <w:lang w:val="fr-FR"/>
        </w:rPr>
        <w:t>’</w:t>
      </w:r>
      <w:r w:rsidR="006667F9" w:rsidRPr="006667F9">
        <w:rPr>
          <w:lang w:val="fr-FR"/>
        </w:rPr>
        <w:t xml:space="preserve">année 2000, les habitants de la zone frontière septentrionale (Esmeraldas, Carchi et Sucumbíos) ont déposé des plaintes au motif des effets de fumigations au glyphosate destinées à éradiquer les plantations de coca dans la zone méridionale de </w:t>
      </w:r>
      <w:smartTag w:uri="urn:schemas-microsoft-com:office:smarttags" w:element="PersonName">
        <w:smartTagPr>
          <w:attr w:name="ProductID" w:val="la Colombie"/>
        </w:smartTagPr>
        <w:r w:rsidR="006667F9" w:rsidRPr="006667F9">
          <w:rPr>
            <w:lang w:val="fr-FR"/>
          </w:rPr>
          <w:t>la Colombie</w:t>
        </w:r>
      </w:smartTag>
      <w:r w:rsidR="006667F9" w:rsidRPr="006667F9">
        <w:rPr>
          <w:lang w:val="fr-FR"/>
        </w:rPr>
        <w:t xml:space="preserve">, nuisibles pour leur santé et les obligeant dans certains cas à abandonner </w:t>
      </w:r>
      <w:smartTag w:uri="urn:schemas-microsoft-com:office:smarttags" w:element="PersonName">
        <w:smartTagPr>
          <w:attr w:name="ProductID" w:val="la Fondation"/>
        </w:smartTagPr>
        <w:r w:rsidR="006667F9" w:rsidRPr="006667F9">
          <w:rPr>
            <w:lang w:val="fr-FR"/>
          </w:rPr>
          <w:t>la région. Ces</w:t>
        </w:r>
      </w:smartTag>
      <w:r w:rsidR="006667F9" w:rsidRPr="006667F9">
        <w:rPr>
          <w:lang w:val="fr-FR"/>
        </w:rPr>
        <w:t xml:space="preserve"> fumigations ont également endommagé l</w:t>
      </w:r>
      <w:r w:rsidR="00240A44">
        <w:rPr>
          <w:lang w:val="fr-FR"/>
        </w:rPr>
        <w:t>’</w:t>
      </w:r>
      <w:r w:rsidR="006667F9" w:rsidRPr="006667F9">
        <w:rPr>
          <w:lang w:val="fr-FR"/>
        </w:rPr>
        <w:t>environnement et la biodiversité de la zone</w:t>
      </w:r>
      <w:r w:rsidR="006667F9" w:rsidRPr="006667F9">
        <w:rPr>
          <w:b/>
          <w:lang w:val="fr-FR"/>
        </w:rPr>
        <w:t>.</w:t>
      </w:r>
    </w:p>
    <w:p w:rsidR="006667F9" w:rsidRDefault="006667F9" w:rsidP="00242F17">
      <w:pPr>
        <w:pStyle w:val="BodyText21TimesNewRoman"/>
        <w:spacing w:after="240"/>
      </w:pPr>
      <w:r w:rsidRPr="004425C9">
        <w:rPr>
          <w:b/>
        </w:rPr>
        <w:t>5</w:t>
      </w:r>
      <w:r>
        <w:t>.</w:t>
      </w:r>
      <w:r>
        <w:tab/>
      </w:r>
      <w:r w:rsidRPr="00984395">
        <w:rPr>
          <w:b/>
        </w:rPr>
        <w:t>Paragraphe 6.2</w:t>
      </w:r>
    </w:p>
    <w:p w:rsidR="006667F9" w:rsidRPr="006667F9" w:rsidRDefault="00242F17" w:rsidP="00242F17">
      <w:pPr>
        <w:pStyle w:val="BodyText"/>
        <w:numPr>
          <w:ilvl w:val="5"/>
          <w:numId w:val="0"/>
        </w:numPr>
        <w:rPr>
          <w:lang w:val="fr-FR"/>
        </w:rPr>
      </w:pPr>
      <w:r>
        <w:rPr>
          <w:lang w:val="fr-FR"/>
        </w:rPr>
        <w:t>139.</w:t>
      </w:r>
      <w:r>
        <w:rPr>
          <w:lang w:val="fr-FR"/>
        </w:rPr>
        <w:tab/>
      </w:r>
      <w:r w:rsidR="006667F9" w:rsidRPr="006667F9">
        <w:rPr>
          <w:lang w:val="fr-FR"/>
        </w:rPr>
        <w:t>Selon le paragraphe 1 de l</w:t>
      </w:r>
      <w:r w:rsidR="00240A44">
        <w:rPr>
          <w:lang w:val="fr-FR"/>
        </w:rPr>
        <w:t>’</w:t>
      </w:r>
      <w:r w:rsidR="006667F9" w:rsidRPr="006667F9">
        <w:rPr>
          <w:lang w:val="fr-FR"/>
        </w:rPr>
        <w:t xml:space="preserve">article 23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la peine de mort n</w:t>
      </w:r>
      <w:r w:rsidR="00240A44">
        <w:rPr>
          <w:lang w:val="fr-FR"/>
        </w:rPr>
        <w:t>’</w:t>
      </w:r>
      <w:r w:rsidR="006667F9" w:rsidRPr="006667F9">
        <w:rPr>
          <w:lang w:val="fr-FR"/>
        </w:rPr>
        <w:t>existe pas en Équateur. L</w:t>
      </w:r>
      <w:r w:rsidR="00240A44">
        <w:rPr>
          <w:lang w:val="fr-FR"/>
        </w:rPr>
        <w:t>’</w:t>
      </w:r>
      <w:r w:rsidR="006667F9" w:rsidRPr="006667F9">
        <w:rPr>
          <w:lang w:val="fr-FR"/>
        </w:rPr>
        <w:t>État est partie au Protocole facultatif au Pacte international relatif aux droits civils et politiques qui interdit la peine capitale.</w:t>
      </w:r>
    </w:p>
    <w:p w:rsidR="006667F9" w:rsidRPr="004425C9" w:rsidRDefault="006667F9" w:rsidP="0082332E">
      <w:pPr>
        <w:pStyle w:val="BodyText21TimesNewRoman"/>
        <w:keepNext/>
        <w:keepLines/>
        <w:spacing w:after="240"/>
        <w:rPr>
          <w:b/>
        </w:rPr>
      </w:pPr>
      <w:r w:rsidRPr="004425C9">
        <w:rPr>
          <w:b/>
        </w:rPr>
        <w:t>6.</w:t>
      </w:r>
      <w:r w:rsidRPr="004425C9">
        <w:rPr>
          <w:b/>
        </w:rPr>
        <w:tab/>
        <w:t>Paragraphe 6.3</w:t>
      </w:r>
    </w:p>
    <w:p w:rsidR="006667F9" w:rsidRPr="006667F9" w:rsidRDefault="00242F17" w:rsidP="0082332E">
      <w:pPr>
        <w:pStyle w:val="BodyText"/>
        <w:keepNext/>
        <w:keepLines/>
        <w:numPr>
          <w:ilvl w:val="5"/>
          <w:numId w:val="0"/>
        </w:numPr>
        <w:rPr>
          <w:lang w:val="fr-FR"/>
        </w:rPr>
      </w:pPr>
      <w:r>
        <w:rPr>
          <w:lang w:val="fr-FR"/>
        </w:rPr>
        <w:t>140.</w:t>
      </w:r>
      <w:r>
        <w:rPr>
          <w:lang w:val="fr-FR"/>
        </w:rPr>
        <w:tab/>
      </w:r>
      <w:r w:rsidR="006667F9" w:rsidRPr="006667F9">
        <w:rPr>
          <w:lang w:val="fr-FR"/>
        </w:rPr>
        <w:t>La Constitution interdit le génocide qu</w:t>
      </w:r>
      <w:r w:rsidR="00240A44">
        <w:rPr>
          <w:lang w:val="fr-FR"/>
        </w:rPr>
        <w:t>’</w:t>
      </w:r>
      <w:r w:rsidR="006667F9" w:rsidRPr="006667F9">
        <w:rPr>
          <w:lang w:val="fr-FR"/>
        </w:rPr>
        <w:t>elle qualifie de crime contre l</w:t>
      </w:r>
      <w:r w:rsidR="00240A44">
        <w:rPr>
          <w:lang w:val="fr-FR"/>
        </w:rPr>
        <w:t>’</w:t>
      </w:r>
      <w:r w:rsidR="006667F9" w:rsidRPr="006667F9">
        <w:rPr>
          <w:lang w:val="fr-FR"/>
        </w:rPr>
        <w:t>humanité; les poursuites et les sanctions pénales relatives à ce délit sont imprescriptibles et ne peuvent faire l</w:t>
      </w:r>
      <w:r w:rsidR="00240A44">
        <w:rPr>
          <w:lang w:val="fr-FR"/>
        </w:rPr>
        <w:t>’</w:t>
      </w:r>
      <w:r w:rsidR="006667F9" w:rsidRPr="006667F9">
        <w:rPr>
          <w:lang w:val="fr-FR"/>
        </w:rPr>
        <w:t>objet d</w:t>
      </w:r>
      <w:r w:rsidR="00240A44">
        <w:rPr>
          <w:lang w:val="fr-FR"/>
        </w:rPr>
        <w:t>’</w:t>
      </w:r>
      <w:r w:rsidR="006667F9" w:rsidRPr="006667F9">
        <w:rPr>
          <w:lang w:val="fr-FR"/>
        </w:rPr>
        <w:t>aucune grâce ni amnistie.</w:t>
      </w:r>
    </w:p>
    <w:p w:rsidR="006667F9" w:rsidRPr="006667F9" w:rsidRDefault="00242F17" w:rsidP="00242F17">
      <w:pPr>
        <w:pStyle w:val="BodyText"/>
        <w:numPr>
          <w:ilvl w:val="5"/>
          <w:numId w:val="0"/>
        </w:numPr>
        <w:rPr>
          <w:lang w:val="fr-FR"/>
        </w:rPr>
      </w:pPr>
      <w:r>
        <w:rPr>
          <w:lang w:val="fr-FR"/>
        </w:rPr>
        <w:t>141.</w:t>
      </w:r>
      <w:r>
        <w:rPr>
          <w:lang w:val="fr-FR"/>
        </w:rPr>
        <w:tab/>
      </w:r>
      <w:r w:rsidR="006667F9" w:rsidRPr="006667F9">
        <w:rPr>
          <w:lang w:val="fr-FR"/>
        </w:rPr>
        <w:t>L</w:t>
      </w:r>
      <w:r w:rsidR="00240A44">
        <w:rPr>
          <w:lang w:val="fr-FR"/>
        </w:rPr>
        <w:t>’</w:t>
      </w:r>
      <w:r w:rsidR="006667F9" w:rsidRPr="006667F9">
        <w:rPr>
          <w:lang w:val="fr-FR"/>
        </w:rPr>
        <w:t xml:space="preserve">Équateur est partie au Statut de Rome de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pénale internationale, adopté en</w:t>
      </w:r>
      <w:r>
        <w:rPr>
          <w:lang w:val="fr-FR"/>
        </w:rPr>
        <w:t> </w:t>
      </w:r>
      <w:r w:rsidR="006667F9" w:rsidRPr="006667F9">
        <w:rPr>
          <w:lang w:val="fr-FR"/>
        </w:rPr>
        <w:t>1998 et ratifié en 2002. Le projet de loi sur les délits contre l</w:t>
      </w:r>
      <w:r w:rsidR="00240A44">
        <w:rPr>
          <w:lang w:val="fr-FR"/>
        </w:rPr>
        <w:t>’</w:t>
      </w:r>
      <w:r w:rsidR="006667F9" w:rsidRPr="006667F9">
        <w:rPr>
          <w:lang w:val="fr-FR"/>
        </w:rPr>
        <w:t>humanité est soumis à l</w:t>
      </w:r>
      <w:r w:rsidR="00240A44">
        <w:rPr>
          <w:lang w:val="fr-FR"/>
        </w:rPr>
        <w:t>’</w:t>
      </w:r>
      <w:r w:rsidR="006667F9" w:rsidRPr="006667F9">
        <w:rPr>
          <w:lang w:val="fr-FR"/>
        </w:rPr>
        <w:t>examen du Congrès national. Il vise à adopter dans la législation interne les dispositions dudit statut.</w:t>
      </w:r>
    </w:p>
    <w:p w:rsidR="006667F9" w:rsidRDefault="006667F9" w:rsidP="005E789F">
      <w:pPr>
        <w:pStyle w:val="StyleGrasCentr1"/>
      </w:pPr>
      <w:r>
        <w:t>F. Article 7</w:t>
      </w:r>
    </w:p>
    <w:p w:rsidR="0082332E" w:rsidRDefault="0082332E" w:rsidP="005E789F">
      <w:pPr>
        <w:pStyle w:val="StyleGrasCentr1"/>
      </w:pPr>
    </w:p>
    <w:p w:rsidR="006667F9" w:rsidRPr="006667F9" w:rsidRDefault="00B658B1" w:rsidP="00242F17">
      <w:pPr>
        <w:pStyle w:val="BodyText"/>
        <w:numPr>
          <w:ilvl w:val="5"/>
          <w:numId w:val="0"/>
        </w:numPr>
        <w:rPr>
          <w:lang w:val="fr-FR"/>
        </w:rPr>
      </w:pPr>
      <w:r>
        <w:rPr>
          <w:lang w:val="fr-FR"/>
        </w:rPr>
        <w:t>142.</w:t>
      </w:r>
      <w:r>
        <w:rPr>
          <w:lang w:val="fr-FR"/>
        </w:rPr>
        <w:tab/>
      </w:r>
      <w:r w:rsidR="006667F9" w:rsidRPr="006667F9">
        <w:rPr>
          <w:lang w:val="fr-FR"/>
        </w:rPr>
        <w:t>En vertu du fait que l</w:t>
      </w:r>
      <w:r w:rsidR="00240A44">
        <w:rPr>
          <w:lang w:val="fr-FR"/>
        </w:rPr>
        <w:t>’</w:t>
      </w:r>
      <w:r w:rsidR="006667F9" w:rsidRPr="006667F9">
        <w:rPr>
          <w:lang w:val="fr-FR"/>
        </w:rPr>
        <w:t xml:space="preserve">article 163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intègre dans l</w:t>
      </w:r>
      <w:r w:rsidR="00240A44">
        <w:rPr>
          <w:lang w:val="fr-FR"/>
        </w:rPr>
        <w:t>’</w:t>
      </w:r>
      <w:r w:rsidR="006667F9" w:rsidRPr="006667F9">
        <w:rPr>
          <w:lang w:val="fr-FR"/>
        </w:rPr>
        <w:t>ordre juridique interne du pays les conventions internationales ratifiées par l</w:t>
      </w:r>
      <w:r w:rsidR="00240A44">
        <w:rPr>
          <w:lang w:val="fr-FR"/>
        </w:rPr>
        <w:t>’</w:t>
      </w:r>
      <w:r w:rsidR="006667F9" w:rsidRPr="006667F9">
        <w:rPr>
          <w:lang w:val="fr-FR"/>
        </w:rPr>
        <w:t xml:space="preserve">Équateur, la définition de la torture est conforme à celle établie dans les traités internationaux en la matière, tels que </w:t>
      </w:r>
      <w:smartTag w:uri="urn:schemas-microsoft-com:office:smarttags" w:element="PersonName">
        <w:smartTagPr>
          <w:attr w:name="ProductID" w:val="la Convention"/>
        </w:smartTagPr>
        <w:r w:rsidR="006667F9" w:rsidRPr="006667F9">
          <w:rPr>
            <w:lang w:val="fr-FR"/>
          </w:rPr>
          <w:t>la Convention</w:t>
        </w:r>
      </w:smartTag>
      <w:r w:rsidR="006667F9" w:rsidRPr="006667F9">
        <w:rPr>
          <w:lang w:val="fr-FR"/>
        </w:rPr>
        <w:t xml:space="preserve"> internationale contre la torture et autres peines ou traitements cruels inhumains ou dégradants, de</w:t>
      </w:r>
      <w:r w:rsidR="00CC7758">
        <w:rPr>
          <w:lang w:val="fr-FR"/>
        </w:rPr>
        <w:t> </w:t>
      </w:r>
      <w:r w:rsidR="006667F9" w:rsidRPr="006667F9">
        <w:rPr>
          <w:lang w:val="fr-FR"/>
        </w:rPr>
        <w:t>1984, à laquelle l</w:t>
      </w:r>
      <w:r w:rsidR="00240A44">
        <w:rPr>
          <w:lang w:val="fr-FR"/>
        </w:rPr>
        <w:t>’</w:t>
      </w:r>
      <w:r w:rsidR="006667F9" w:rsidRPr="006667F9">
        <w:rPr>
          <w:lang w:val="fr-FR"/>
        </w:rPr>
        <w:t>Équateur est partie.</w:t>
      </w:r>
    </w:p>
    <w:p w:rsidR="006667F9" w:rsidRPr="006667F9" w:rsidRDefault="00B658B1" w:rsidP="00242F17">
      <w:pPr>
        <w:pStyle w:val="BodyText"/>
        <w:numPr>
          <w:ilvl w:val="5"/>
          <w:numId w:val="0"/>
        </w:numPr>
        <w:rPr>
          <w:lang w:val="fr-FR"/>
        </w:rPr>
      </w:pPr>
      <w:r>
        <w:rPr>
          <w:lang w:val="fr-FR"/>
        </w:rPr>
        <w:t>143.</w:t>
      </w:r>
      <w:r>
        <w:rPr>
          <w:lang w:val="fr-FR"/>
        </w:rPr>
        <w:tab/>
      </w:r>
      <w:r w:rsidR="006667F9" w:rsidRPr="006667F9">
        <w:rPr>
          <w:lang w:val="fr-FR"/>
        </w:rPr>
        <w:t>Le paragraphe 2 de l</w:t>
      </w:r>
      <w:r w:rsidR="00240A44">
        <w:rPr>
          <w:lang w:val="fr-FR"/>
        </w:rPr>
        <w:t>’</w:t>
      </w:r>
      <w:r w:rsidR="006667F9" w:rsidRPr="006667F9">
        <w:rPr>
          <w:lang w:val="fr-FR"/>
        </w:rPr>
        <w:t xml:space="preserve">article 23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interdit la torture et autres traitements cruels, inhumains ou dégradants, qui y sont qualifiés de crimes contre l</w:t>
      </w:r>
      <w:r w:rsidR="00240A44">
        <w:rPr>
          <w:lang w:val="fr-FR"/>
        </w:rPr>
        <w:t>’</w:t>
      </w:r>
      <w:r w:rsidR="006667F9" w:rsidRPr="006667F9">
        <w:rPr>
          <w:lang w:val="fr-FR"/>
        </w:rPr>
        <w:t>humanité; les poursuites et les sanctions pénales relatives à ces délits sont imprescriptibles et ne peuvent faire l</w:t>
      </w:r>
      <w:r w:rsidR="00240A44">
        <w:rPr>
          <w:lang w:val="fr-FR"/>
        </w:rPr>
        <w:t>’</w:t>
      </w:r>
      <w:r w:rsidR="006667F9" w:rsidRPr="006667F9">
        <w:rPr>
          <w:lang w:val="fr-FR"/>
        </w:rPr>
        <w:t>objet d</w:t>
      </w:r>
      <w:r w:rsidR="00240A44">
        <w:rPr>
          <w:lang w:val="fr-FR"/>
        </w:rPr>
        <w:t>’</w:t>
      </w:r>
      <w:r w:rsidR="006667F9" w:rsidRPr="006667F9">
        <w:rPr>
          <w:lang w:val="fr-FR"/>
        </w:rPr>
        <w:t>aucune grâce ni amnistie. En l</w:t>
      </w:r>
      <w:r w:rsidR="00240A44">
        <w:rPr>
          <w:lang w:val="fr-FR"/>
        </w:rPr>
        <w:t>’</w:t>
      </w:r>
      <w:r w:rsidR="006667F9" w:rsidRPr="006667F9">
        <w:rPr>
          <w:lang w:val="fr-FR"/>
        </w:rPr>
        <w:t>occurrence, le fait d</w:t>
      </w:r>
      <w:r w:rsidR="00240A44">
        <w:rPr>
          <w:lang w:val="fr-FR"/>
        </w:rPr>
        <w:t>’</w:t>
      </w:r>
      <w:r w:rsidR="006667F9" w:rsidRPr="006667F9">
        <w:rPr>
          <w:lang w:val="fr-FR"/>
        </w:rPr>
        <w:t>avoir obéi à des ordres venus de supérieurs hiérarchiques ne peut exempter de responsabilité. L</w:t>
      </w:r>
      <w:r w:rsidR="00240A44">
        <w:rPr>
          <w:lang w:val="fr-FR"/>
        </w:rPr>
        <w:t>’</w:t>
      </w:r>
      <w:r w:rsidR="006667F9" w:rsidRPr="006667F9">
        <w:rPr>
          <w:lang w:val="fr-FR"/>
        </w:rPr>
        <w:t>article 205 du Code pénal qualifie la torture contre des personnes détenues et sanctionne les auteurs de cinq ans d</w:t>
      </w:r>
      <w:r w:rsidR="00240A44">
        <w:rPr>
          <w:lang w:val="fr-FR"/>
        </w:rPr>
        <w:t>’</w:t>
      </w:r>
      <w:r w:rsidR="006667F9" w:rsidRPr="006667F9">
        <w:rPr>
          <w:lang w:val="fr-FR"/>
        </w:rPr>
        <w:t>emprisonnement et l</w:t>
      </w:r>
      <w:r w:rsidR="00240A44">
        <w:rPr>
          <w:lang w:val="fr-FR"/>
        </w:rPr>
        <w:t>’</w:t>
      </w:r>
      <w:r w:rsidR="006667F9" w:rsidRPr="006667F9">
        <w:rPr>
          <w:lang w:val="fr-FR"/>
        </w:rPr>
        <w:t>interdiction, pendant la même durée, d</w:t>
      </w:r>
      <w:r w:rsidR="00240A44">
        <w:rPr>
          <w:lang w:val="fr-FR"/>
        </w:rPr>
        <w:t>’</w:t>
      </w:r>
      <w:r w:rsidR="006667F9" w:rsidRPr="006667F9">
        <w:rPr>
          <w:lang w:val="fr-FR"/>
        </w:rPr>
        <w:t>exercer les droits politiques.</w:t>
      </w:r>
    </w:p>
    <w:p w:rsidR="006667F9" w:rsidRPr="006667F9" w:rsidRDefault="00B658B1" w:rsidP="00242F17">
      <w:pPr>
        <w:pStyle w:val="BodyText"/>
        <w:numPr>
          <w:ilvl w:val="5"/>
          <w:numId w:val="0"/>
        </w:numPr>
        <w:rPr>
          <w:lang w:val="fr-FR"/>
        </w:rPr>
      </w:pPr>
      <w:r>
        <w:rPr>
          <w:lang w:val="fr-FR"/>
        </w:rPr>
        <w:t>144.</w:t>
      </w:r>
      <w:r>
        <w:rPr>
          <w:lang w:val="fr-FR"/>
        </w:rPr>
        <w:tab/>
      </w:r>
      <w:r w:rsidR="006667F9" w:rsidRPr="006667F9">
        <w:rPr>
          <w:lang w:val="fr-FR"/>
        </w:rPr>
        <w:t>Le paragraphe 4 de l</w:t>
      </w:r>
      <w:r w:rsidR="00240A44">
        <w:rPr>
          <w:lang w:val="fr-FR"/>
        </w:rPr>
        <w:t>’</w:t>
      </w:r>
      <w:r w:rsidR="006667F9" w:rsidRPr="006667F9">
        <w:rPr>
          <w:lang w:val="fr-FR"/>
        </w:rPr>
        <w:t>article 24 dispose que toute personne a, dès son arrestation, le droit de connaître de manière précise les motifs de son arrestation, l</w:t>
      </w:r>
      <w:r w:rsidR="00240A44">
        <w:rPr>
          <w:lang w:val="fr-FR"/>
        </w:rPr>
        <w:t>’</w:t>
      </w:r>
      <w:r w:rsidR="006667F9" w:rsidRPr="006667F9">
        <w:rPr>
          <w:lang w:val="fr-FR"/>
        </w:rPr>
        <w:t>identité de l</w:t>
      </w:r>
      <w:r w:rsidR="00240A44">
        <w:rPr>
          <w:lang w:val="fr-FR"/>
        </w:rPr>
        <w:t>’</w:t>
      </w:r>
      <w:r w:rsidR="006667F9" w:rsidRPr="006667F9">
        <w:rPr>
          <w:lang w:val="fr-FR"/>
        </w:rPr>
        <w:t>autorité qui l</w:t>
      </w:r>
      <w:r w:rsidR="00240A44">
        <w:rPr>
          <w:lang w:val="fr-FR"/>
        </w:rPr>
        <w:t>’</w:t>
      </w:r>
      <w:r w:rsidR="006667F9" w:rsidRPr="006667F9">
        <w:rPr>
          <w:lang w:val="fr-FR"/>
        </w:rPr>
        <w:t>a ordonnée, celle des agents qui y procèdent et des responsables qui conduisent l</w:t>
      </w:r>
      <w:r w:rsidR="00240A44">
        <w:rPr>
          <w:lang w:val="fr-FR"/>
        </w:rPr>
        <w:t>’</w:t>
      </w:r>
      <w:r w:rsidR="006667F9" w:rsidRPr="006667F9">
        <w:rPr>
          <w:lang w:val="fr-FR"/>
        </w:rPr>
        <w:t>interrogatoire.</w:t>
      </w:r>
      <w:r w:rsidR="006667F9" w:rsidRPr="006667F9">
        <w:rPr>
          <w:b/>
          <w:bCs/>
          <w:lang w:val="fr-FR"/>
        </w:rPr>
        <w:t xml:space="preserve"> </w:t>
      </w:r>
      <w:r w:rsidR="006667F9" w:rsidRPr="006667F9">
        <w:rPr>
          <w:lang w:val="fr-FR"/>
        </w:rPr>
        <w:t>Elle est également informée de son droit de garder le silence, de requérir la présence d</w:t>
      </w:r>
      <w:r w:rsidR="00240A44">
        <w:rPr>
          <w:lang w:val="fr-FR"/>
        </w:rPr>
        <w:t>’</w:t>
      </w:r>
      <w:r w:rsidR="006667F9" w:rsidRPr="006667F9">
        <w:rPr>
          <w:lang w:val="fr-FR"/>
        </w:rPr>
        <w:t>un avocat et de communiquer avec un membre de sa famille ou avec toute personne de son choix. L</w:t>
      </w:r>
      <w:r w:rsidR="00240A44">
        <w:rPr>
          <w:lang w:val="fr-FR"/>
        </w:rPr>
        <w:t>’</w:t>
      </w:r>
      <w:r w:rsidR="006667F9" w:rsidRPr="006667F9">
        <w:rPr>
          <w:lang w:val="fr-FR"/>
        </w:rPr>
        <w:t>article 24, paragraphe 5, dispose que toutes poursuites judiciaires préalables au procès ou d</w:t>
      </w:r>
      <w:r w:rsidR="00240A44">
        <w:rPr>
          <w:lang w:val="fr-FR"/>
        </w:rPr>
        <w:t>’</w:t>
      </w:r>
      <w:r w:rsidR="006667F9" w:rsidRPr="006667F9">
        <w:rPr>
          <w:lang w:val="fr-FR"/>
        </w:rPr>
        <w:t>ordre administratif qui ne respectent pas le droit d</w:t>
      </w:r>
      <w:r w:rsidR="00240A44">
        <w:rPr>
          <w:lang w:val="fr-FR"/>
        </w:rPr>
        <w:t>’</w:t>
      </w:r>
      <w:r w:rsidR="006667F9" w:rsidRPr="006667F9">
        <w:rPr>
          <w:lang w:val="fr-FR"/>
        </w:rPr>
        <w:t>être assisté d</w:t>
      </w:r>
      <w:r w:rsidR="00240A44">
        <w:rPr>
          <w:lang w:val="fr-FR"/>
        </w:rPr>
        <w:t>’</w:t>
      </w:r>
      <w:r w:rsidR="006667F9" w:rsidRPr="006667F9">
        <w:rPr>
          <w:lang w:val="fr-FR"/>
        </w:rPr>
        <w:t>un avocat sont dépourvues de force probante.</w:t>
      </w:r>
    </w:p>
    <w:p w:rsidR="006667F9" w:rsidRPr="006667F9" w:rsidRDefault="00B658B1" w:rsidP="00242F17">
      <w:pPr>
        <w:pStyle w:val="BodyText"/>
        <w:numPr>
          <w:ilvl w:val="5"/>
          <w:numId w:val="0"/>
        </w:numPr>
        <w:rPr>
          <w:lang w:val="fr-FR"/>
        </w:rPr>
      </w:pPr>
      <w:r>
        <w:rPr>
          <w:lang w:val="fr-FR"/>
        </w:rPr>
        <w:t>145.</w:t>
      </w:r>
      <w:r>
        <w:rPr>
          <w:lang w:val="fr-FR"/>
        </w:rPr>
        <w:tab/>
      </w:r>
      <w:r w:rsidR="006667F9" w:rsidRPr="006667F9">
        <w:rPr>
          <w:lang w:val="fr-FR"/>
        </w:rPr>
        <w:t>Ces dispositions constitutionnelles empêchent la commission d</w:t>
      </w:r>
      <w:r w:rsidR="00240A44">
        <w:rPr>
          <w:lang w:val="fr-FR"/>
        </w:rPr>
        <w:t>’</w:t>
      </w:r>
      <w:r w:rsidR="006667F9" w:rsidRPr="006667F9">
        <w:rPr>
          <w:lang w:val="fr-FR"/>
        </w:rPr>
        <w:t>actes de torture. Le nouveau Code de procédure pénale offre, dans ses articles 11 à 15, un moyen efficace d</w:t>
      </w:r>
      <w:r w:rsidR="00240A44">
        <w:rPr>
          <w:lang w:val="fr-FR"/>
        </w:rPr>
        <w:t>’</w:t>
      </w:r>
      <w:r w:rsidR="006667F9" w:rsidRPr="006667F9">
        <w:rPr>
          <w:lang w:val="fr-FR"/>
        </w:rPr>
        <w:t>éliminer la torture, les traitements et peines cruels, inhumains et dégradants de la part de fonctionnaires de la justice pénale.</w:t>
      </w:r>
    </w:p>
    <w:p w:rsidR="006667F9" w:rsidRPr="006667F9" w:rsidRDefault="00B658B1" w:rsidP="00242F17">
      <w:pPr>
        <w:pStyle w:val="BodyText"/>
        <w:numPr>
          <w:ilvl w:val="5"/>
          <w:numId w:val="0"/>
        </w:numPr>
        <w:rPr>
          <w:lang w:val="fr-FR"/>
        </w:rPr>
      </w:pPr>
      <w:r>
        <w:rPr>
          <w:lang w:val="fr-FR"/>
        </w:rPr>
        <w:t>146.</w:t>
      </w:r>
      <w:r>
        <w:rPr>
          <w:lang w:val="fr-FR"/>
        </w:rPr>
        <w:tab/>
      </w:r>
      <w:r w:rsidR="006667F9" w:rsidRPr="006667F9">
        <w:rPr>
          <w:lang w:val="fr-FR"/>
        </w:rPr>
        <w:t>En ce sens et conformément aux dispositions constitutionnelles et du nouveau Code de procédure pénale, la police judiciaire a été créée comme organisme chargé de recevoir les plaintes pénales, autrement dit de la première phase de l</w:t>
      </w:r>
      <w:r w:rsidR="00240A44">
        <w:rPr>
          <w:lang w:val="fr-FR"/>
        </w:rPr>
        <w:t>’</w:t>
      </w:r>
      <w:r w:rsidR="006667F9" w:rsidRPr="006667F9">
        <w:rPr>
          <w:lang w:val="fr-FR"/>
        </w:rPr>
        <w:t>instruction. Ensuite, le ministère public est saisi de la plainte et se charge d</w:t>
      </w:r>
      <w:r w:rsidR="00240A44">
        <w:rPr>
          <w:lang w:val="fr-FR"/>
        </w:rPr>
        <w:t>’</w:t>
      </w:r>
      <w:r w:rsidR="006667F9" w:rsidRPr="006667F9">
        <w:rPr>
          <w:lang w:val="fr-FR"/>
        </w:rPr>
        <w:t>introduire l</w:t>
      </w:r>
      <w:r w:rsidR="00240A44">
        <w:rPr>
          <w:lang w:val="fr-FR"/>
        </w:rPr>
        <w:t>’</w:t>
      </w:r>
      <w:r w:rsidR="006667F9" w:rsidRPr="006667F9">
        <w:rPr>
          <w:lang w:val="fr-FR"/>
        </w:rPr>
        <w:t>instance. Selon les données du Conseil national de la magistrature, en 2004,162 affaires pour délits de torture, mauvais traitements et lésions ont été jugées par les tribunaux pénaux ordinaires, ainsi que 149 affaires pour agressions sexuelles et 39 pour autres délits sexuels, à l</w:t>
      </w:r>
      <w:r w:rsidR="00240A44">
        <w:rPr>
          <w:lang w:val="fr-FR"/>
        </w:rPr>
        <w:t>’</w:t>
      </w:r>
      <w:r w:rsidR="006667F9" w:rsidRPr="006667F9">
        <w:rPr>
          <w:lang w:val="fr-FR"/>
        </w:rPr>
        <w:t>échelon national.</w:t>
      </w:r>
    </w:p>
    <w:p w:rsidR="006667F9" w:rsidRPr="006667F9" w:rsidRDefault="00B658B1" w:rsidP="00B658B1">
      <w:pPr>
        <w:pStyle w:val="BodyText"/>
        <w:numPr>
          <w:ilvl w:val="5"/>
          <w:numId w:val="0"/>
        </w:numPr>
        <w:rPr>
          <w:lang w:val="fr-FR"/>
        </w:rPr>
      </w:pPr>
      <w:r>
        <w:rPr>
          <w:lang w:val="fr-FR"/>
        </w:rPr>
        <w:t>147.</w:t>
      </w:r>
      <w:r>
        <w:rPr>
          <w:lang w:val="fr-FR"/>
        </w:rPr>
        <w:tab/>
      </w:r>
      <w:r w:rsidR="006667F9" w:rsidRPr="006667F9">
        <w:rPr>
          <w:lang w:val="fr-FR"/>
        </w:rPr>
        <w:t>Quant aux affaires de tortures et autres, instruites à l</w:t>
      </w:r>
      <w:r w:rsidR="00240A44">
        <w:rPr>
          <w:lang w:val="fr-FR"/>
        </w:rPr>
        <w:t>’</w:t>
      </w:r>
      <w:r w:rsidR="006667F9" w:rsidRPr="006667F9">
        <w:rPr>
          <w:lang w:val="fr-FR"/>
        </w:rPr>
        <w:t>encontre d</w:t>
      </w:r>
      <w:r w:rsidR="00240A44">
        <w:rPr>
          <w:lang w:val="fr-FR"/>
        </w:rPr>
        <w:t>’</w:t>
      </w:r>
      <w:r w:rsidR="006667F9" w:rsidRPr="006667F9">
        <w:rPr>
          <w:lang w:val="fr-FR"/>
        </w:rPr>
        <w:t xml:space="preserve">agents de police par la justice pénale de la police, le tableau ci-après indique que sur les 1 063 affaires examinées par une </w:t>
      </w:r>
      <w:r w:rsidR="006667F9" w:rsidRPr="006667F9">
        <w:rPr>
          <w:i/>
          <w:lang w:val="fr-FR"/>
        </w:rPr>
        <w:t>Corte policial</w:t>
      </w:r>
      <w:r w:rsidR="006667F9" w:rsidRPr="006667F9">
        <w:rPr>
          <w:lang w:val="fr-FR"/>
        </w:rPr>
        <w:t xml:space="preserve"> (juridiction chargée de juger les policiers), en 2003, 39 </w:t>
      </w:r>
      <w:r w:rsidR="00725BA9">
        <w:rPr>
          <w:lang w:val="fr-FR"/>
        </w:rPr>
        <w:t>%</w:t>
      </w:r>
      <w:r w:rsidR="006667F9" w:rsidRPr="006667F9">
        <w:rPr>
          <w:lang w:val="fr-FR"/>
        </w:rPr>
        <w:t xml:space="preserve"> n</w:t>
      </w:r>
      <w:r w:rsidR="00240A44">
        <w:rPr>
          <w:lang w:val="fr-FR"/>
        </w:rPr>
        <w:t>’</w:t>
      </w:r>
      <w:r w:rsidR="006667F9" w:rsidRPr="006667F9">
        <w:rPr>
          <w:lang w:val="fr-FR"/>
        </w:rPr>
        <w:t>étaient pas encore résolues. Les délits pour lesquels des agents de police ont le plus souvent été poursuivis et</w:t>
      </w:r>
      <w:r w:rsidR="00CC7758">
        <w:rPr>
          <w:lang w:val="fr-FR"/>
        </w:rPr>
        <w:t> </w:t>
      </w:r>
      <w:r w:rsidR="006667F9" w:rsidRPr="006667F9">
        <w:rPr>
          <w:lang w:val="fr-FR"/>
        </w:rPr>
        <w:t>sanctionnés sont</w:t>
      </w:r>
      <w:r w:rsidR="00725BA9">
        <w:rPr>
          <w:lang w:val="fr-FR"/>
        </w:rPr>
        <w:t xml:space="preserve"> </w:t>
      </w:r>
      <w:r w:rsidR="00194961">
        <w:rPr>
          <w:lang w:val="fr-FR"/>
        </w:rPr>
        <w:t xml:space="preserve">: </w:t>
      </w:r>
      <w:r w:rsidR="006667F9" w:rsidRPr="006667F9">
        <w:rPr>
          <w:lang w:val="fr-FR"/>
        </w:rPr>
        <w:t>arrestation illégale (139), soit 13 </w:t>
      </w:r>
      <w:r w:rsidR="00725BA9">
        <w:rPr>
          <w:lang w:val="fr-FR"/>
        </w:rPr>
        <w:t>%</w:t>
      </w:r>
      <w:r w:rsidR="006667F9" w:rsidRPr="006667F9">
        <w:rPr>
          <w:lang w:val="fr-FR"/>
        </w:rPr>
        <w:t xml:space="preserve"> des infractions; mort (112), soit</w:t>
      </w:r>
      <w:r w:rsidR="00CC7758">
        <w:rPr>
          <w:lang w:val="fr-FR"/>
        </w:rPr>
        <w:t> </w:t>
      </w:r>
      <w:r w:rsidR="006667F9" w:rsidRPr="006667F9">
        <w:rPr>
          <w:lang w:val="fr-FR"/>
        </w:rPr>
        <w:t>11 </w:t>
      </w:r>
      <w:r w:rsidR="00725BA9">
        <w:rPr>
          <w:lang w:val="fr-FR"/>
        </w:rPr>
        <w:t>%</w:t>
      </w:r>
      <w:r w:rsidR="006667F9" w:rsidRPr="006667F9">
        <w:rPr>
          <w:lang w:val="fr-FR"/>
        </w:rPr>
        <w:t xml:space="preserve"> et abus de pouvoir (71), soit 7 </w:t>
      </w:r>
      <w:r w:rsidR="00725BA9">
        <w:rPr>
          <w:lang w:val="fr-FR"/>
        </w:rPr>
        <w:t>%</w:t>
      </w:r>
      <w:r w:rsidR="006667F9" w:rsidRPr="006667F9">
        <w:rPr>
          <w:lang w:val="fr-FR"/>
        </w:rPr>
        <w:t>.</w:t>
      </w:r>
    </w:p>
    <w:p w:rsidR="006667F9" w:rsidRPr="00D83136" w:rsidRDefault="006667F9" w:rsidP="00B658B1">
      <w:pPr>
        <w:pStyle w:val="StyleGrasCentr"/>
        <w:tabs>
          <w:tab w:val="clear" w:pos="720"/>
        </w:tabs>
        <w:spacing w:after="240"/>
      </w:pPr>
      <w:r>
        <w:t xml:space="preserve">Affaires instruites par </w:t>
      </w:r>
      <w:smartTag w:uri="urn:schemas-microsoft-com:office:smarttags" w:element="PersonName">
        <w:smartTagPr>
          <w:attr w:name="ProductID" w:val="la Corte"/>
        </w:smartTagPr>
        <w:r>
          <w:t xml:space="preserve">la </w:t>
        </w:r>
        <w:r w:rsidRPr="005B5EC8">
          <w:rPr>
            <w:i/>
          </w:rPr>
          <w:t>Corte</w:t>
        </w:r>
      </w:smartTag>
      <w:r w:rsidRPr="005B5EC8">
        <w:rPr>
          <w:i/>
        </w:rPr>
        <w:t xml:space="preserve"> policial</w:t>
      </w:r>
      <w:r>
        <w:t>, 2003</w:t>
      </w:r>
    </w:p>
    <w:tbl>
      <w:tblPr>
        <w:tblW w:w="41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17"/>
        <w:gridCol w:w="2456"/>
      </w:tblGrid>
      <w:tr w:rsidR="006667F9" w:rsidRPr="00D83136">
        <w:tblPrEx>
          <w:tblCellMar>
            <w:top w:w="0" w:type="dxa"/>
            <w:bottom w:w="0" w:type="dxa"/>
          </w:tblCellMar>
        </w:tblPrEx>
        <w:trPr>
          <w:tblHeader/>
          <w:jc w:val="center"/>
        </w:trPr>
        <w:tc>
          <w:tcPr>
            <w:tcW w:w="3440" w:type="pct"/>
            <w:tcBorders>
              <w:top w:val="single" w:sz="4" w:space="0" w:color="auto"/>
            </w:tcBorders>
            <w:shd w:val="clear" w:color="auto" w:fill="auto"/>
          </w:tcPr>
          <w:p w:rsidR="006667F9" w:rsidRPr="00B658B1" w:rsidRDefault="006667F9" w:rsidP="00B658B1">
            <w:pPr>
              <w:spacing w:after="0"/>
              <w:jc w:val="center"/>
              <w:rPr>
                <w:b/>
                <w:szCs w:val="24"/>
                <w:lang w:val="fr-FR"/>
              </w:rPr>
            </w:pPr>
            <w:r w:rsidRPr="00B658B1">
              <w:rPr>
                <w:b/>
                <w:szCs w:val="24"/>
                <w:lang w:val="fr-FR"/>
              </w:rPr>
              <w:t>Délit</w:t>
            </w:r>
          </w:p>
        </w:tc>
        <w:tc>
          <w:tcPr>
            <w:tcW w:w="1560" w:type="pct"/>
            <w:tcBorders>
              <w:top w:val="single" w:sz="4" w:space="0" w:color="auto"/>
            </w:tcBorders>
            <w:shd w:val="clear" w:color="auto" w:fill="auto"/>
          </w:tcPr>
          <w:p w:rsidR="006667F9" w:rsidRPr="00B658B1" w:rsidRDefault="006667F9" w:rsidP="00B658B1">
            <w:pPr>
              <w:spacing w:after="0"/>
              <w:jc w:val="center"/>
              <w:rPr>
                <w:b/>
                <w:szCs w:val="24"/>
                <w:lang w:val="fr-FR"/>
              </w:rPr>
            </w:pPr>
            <w:r w:rsidRPr="00B658B1">
              <w:rPr>
                <w:b/>
                <w:szCs w:val="24"/>
                <w:lang w:val="fr-FR"/>
              </w:rPr>
              <w:t>Total</w:t>
            </w:r>
          </w:p>
        </w:tc>
      </w:tr>
      <w:tr w:rsidR="006667F9" w:rsidRPr="00D83136">
        <w:tblPrEx>
          <w:tblCellMar>
            <w:top w:w="0" w:type="dxa"/>
            <w:bottom w:w="0" w:type="dxa"/>
          </w:tblCellMar>
        </w:tblPrEx>
        <w:trPr>
          <w:jc w:val="center"/>
        </w:trPr>
        <w:tc>
          <w:tcPr>
            <w:tcW w:w="3440" w:type="pct"/>
          </w:tcPr>
          <w:p w:rsidR="006667F9" w:rsidRPr="00B658B1" w:rsidRDefault="006667F9" w:rsidP="00B658B1">
            <w:pPr>
              <w:spacing w:after="0"/>
              <w:rPr>
                <w:szCs w:val="24"/>
                <w:lang w:val="fr-FR"/>
              </w:rPr>
            </w:pPr>
            <w:r w:rsidRPr="00B658B1">
              <w:rPr>
                <w:szCs w:val="24"/>
                <w:lang w:val="fr-FR"/>
              </w:rPr>
              <w:t>Abus de pouvoir</w:t>
            </w:r>
          </w:p>
        </w:tc>
        <w:tc>
          <w:tcPr>
            <w:tcW w:w="1560" w:type="pct"/>
          </w:tcPr>
          <w:p w:rsidR="006667F9" w:rsidRPr="00B658B1" w:rsidRDefault="006667F9" w:rsidP="00B658B1">
            <w:pPr>
              <w:spacing w:after="0"/>
              <w:jc w:val="center"/>
              <w:rPr>
                <w:szCs w:val="24"/>
                <w:lang w:val="fr-FR"/>
              </w:rPr>
            </w:pPr>
            <w:r w:rsidRPr="00B658B1">
              <w:rPr>
                <w:szCs w:val="24"/>
                <w:lang w:val="fr-FR"/>
              </w:rPr>
              <w:t>71</w:t>
            </w:r>
          </w:p>
        </w:tc>
      </w:tr>
      <w:tr w:rsidR="006667F9" w:rsidRPr="00D83136">
        <w:tblPrEx>
          <w:tblCellMar>
            <w:top w:w="0" w:type="dxa"/>
            <w:bottom w:w="0" w:type="dxa"/>
          </w:tblCellMar>
        </w:tblPrEx>
        <w:trPr>
          <w:jc w:val="center"/>
        </w:trPr>
        <w:tc>
          <w:tcPr>
            <w:tcW w:w="3440" w:type="pct"/>
          </w:tcPr>
          <w:p w:rsidR="006667F9" w:rsidRPr="00B658B1" w:rsidRDefault="006667F9" w:rsidP="00B658B1">
            <w:pPr>
              <w:spacing w:after="0"/>
              <w:rPr>
                <w:szCs w:val="24"/>
                <w:lang w:val="fr-FR"/>
              </w:rPr>
            </w:pPr>
            <w:r w:rsidRPr="00B658B1">
              <w:rPr>
                <w:szCs w:val="24"/>
                <w:lang w:val="fr-FR"/>
              </w:rPr>
              <w:t>Atteinte à la vie et à la sécurité publique</w:t>
            </w:r>
          </w:p>
        </w:tc>
        <w:tc>
          <w:tcPr>
            <w:tcW w:w="1560" w:type="pct"/>
          </w:tcPr>
          <w:p w:rsidR="006667F9" w:rsidRPr="00B658B1" w:rsidRDefault="006667F9" w:rsidP="00B658B1">
            <w:pPr>
              <w:spacing w:after="0"/>
              <w:jc w:val="center"/>
              <w:rPr>
                <w:szCs w:val="24"/>
                <w:lang w:val="fr-FR"/>
              </w:rPr>
            </w:pPr>
            <w:r w:rsidRPr="00B658B1">
              <w:rPr>
                <w:szCs w:val="24"/>
                <w:lang w:val="fr-FR"/>
              </w:rPr>
              <w:t>24</w:t>
            </w:r>
          </w:p>
        </w:tc>
      </w:tr>
      <w:tr w:rsidR="006667F9" w:rsidRPr="00D83136">
        <w:tblPrEx>
          <w:tblCellMar>
            <w:top w:w="0" w:type="dxa"/>
            <w:bottom w:w="0" w:type="dxa"/>
          </w:tblCellMar>
        </w:tblPrEx>
        <w:trPr>
          <w:jc w:val="center"/>
        </w:trPr>
        <w:tc>
          <w:tcPr>
            <w:tcW w:w="3440" w:type="pct"/>
          </w:tcPr>
          <w:p w:rsidR="006667F9" w:rsidRPr="00B658B1" w:rsidRDefault="006667F9" w:rsidP="00B658B1">
            <w:pPr>
              <w:spacing w:after="0"/>
              <w:rPr>
                <w:szCs w:val="24"/>
                <w:lang w:val="fr-FR"/>
              </w:rPr>
            </w:pPr>
            <w:r w:rsidRPr="00B658B1">
              <w:rPr>
                <w:szCs w:val="24"/>
                <w:lang w:val="fr-FR"/>
              </w:rPr>
              <w:t>Arrestation illégale</w:t>
            </w:r>
          </w:p>
        </w:tc>
        <w:tc>
          <w:tcPr>
            <w:tcW w:w="1560" w:type="pct"/>
          </w:tcPr>
          <w:p w:rsidR="006667F9" w:rsidRPr="00B658B1" w:rsidRDefault="006667F9" w:rsidP="00B658B1">
            <w:pPr>
              <w:spacing w:after="0"/>
              <w:jc w:val="center"/>
              <w:rPr>
                <w:szCs w:val="24"/>
                <w:lang w:val="fr-FR"/>
              </w:rPr>
            </w:pPr>
            <w:r w:rsidRPr="00B658B1">
              <w:rPr>
                <w:szCs w:val="24"/>
                <w:lang w:val="fr-FR"/>
              </w:rPr>
              <w:t>139</w:t>
            </w:r>
          </w:p>
        </w:tc>
      </w:tr>
      <w:tr w:rsidR="006667F9" w:rsidRPr="00D83136">
        <w:tblPrEx>
          <w:tblCellMar>
            <w:top w:w="0" w:type="dxa"/>
            <w:bottom w:w="0" w:type="dxa"/>
          </w:tblCellMar>
        </w:tblPrEx>
        <w:trPr>
          <w:jc w:val="center"/>
        </w:trPr>
        <w:tc>
          <w:tcPr>
            <w:tcW w:w="3440" w:type="pct"/>
          </w:tcPr>
          <w:p w:rsidR="006667F9" w:rsidRPr="00B658B1" w:rsidRDefault="006667F9" w:rsidP="00B658B1">
            <w:pPr>
              <w:spacing w:after="0"/>
              <w:rPr>
                <w:szCs w:val="24"/>
                <w:lang w:val="fr-FR"/>
              </w:rPr>
            </w:pPr>
            <w:r w:rsidRPr="00B658B1">
              <w:rPr>
                <w:szCs w:val="24"/>
                <w:lang w:val="fr-FR"/>
              </w:rPr>
              <w:t>Disparition de citoyens</w:t>
            </w:r>
          </w:p>
        </w:tc>
        <w:tc>
          <w:tcPr>
            <w:tcW w:w="1560" w:type="pct"/>
          </w:tcPr>
          <w:p w:rsidR="006667F9" w:rsidRPr="00B658B1" w:rsidRDefault="006667F9" w:rsidP="00B658B1">
            <w:pPr>
              <w:spacing w:after="0"/>
              <w:jc w:val="center"/>
              <w:rPr>
                <w:szCs w:val="24"/>
                <w:lang w:val="fr-FR"/>
              </w:rPr>
            </w:pPr>
            <w:r w:rsidRPr="00B658B1">
              <w:rPr>
                <w:szCs w:val="24"/>
                <w:lang w:val="fr-FR"/>
              </w:rPr>
              <w:t>9</w:t>
            </w:r>
          </w:p>
        </w:tc>
      </w:tr>
      <w:tr w:rsidR="006667F9" w:rsidRPr="00D83136">
        <w:tblPrEx>
          <w:tblCellMar>
            <w:top w:w="0" w:type="dxa"/>
            <w:bottom w:w="0" w:type="dxa"/>
          </w:tblCellMar>
        </w:tblPrEx>
        <w:trPr>
          <w:jc w:val="center"/>
        </w:trPr>
        <w:tc>
          <w:tcPr>
            <w:tcW w:w="3440" w:type="pct"/>
          </w:tcPr>
          <w:p w:rsidR="006667F9" w:rsidRPr="00B658B1" w:rsidRDefault="006667F9" w:rsidP="00B658B1">
            <w:pPr>
              <w:spacing w:after="0"/>
              <w:rPr>
                <w:szCs w:val="24"/>
                <w:lang w:val="fr-FR"/>
              </w:rPr>
            </w:pPr>
            <w:r w:rsidRPr="00B658B1">
              <w:rPr>
                <w:szCs w:val="24"/>
                <w:lang w:val="fr-FR"/>
              </w:rPr>
              <w:t>Stupre</w:t>
            </w:r>
          </w:p>
        </w:tc>
        <w:tc>
          <w:tcPr>
            <w:tcW w:w="1560" w:type="pct"/>
          </w:tcPr>
          <w:p w:rsidR="006667F9" w:rsidRPr="00B658B1" w:rsidRDefault="006667F9" w:rsidP="00B658B1">
            <w:pPr>
              <w:spacing w:after="0"/>
              <w:jc w:val="center"/>
              <w:rPr>
                <w:szCs w:val="24"/>
                <w:lang w:val="fr-FR"/>
              </w:rPr>
            </w:pPr>
            <w:r w:rsidRPr="00B658B1">
              <w:rPr>
                <w:szCs w:val="24"/>
                <w:lang w:val="fr-FR"/>
              </w:rPr>
              <w:t>45</w:t>
            </w:r>
          </w:p>
        </w:tc>
      </w:tr>
      <w:tr w:rsidR="006667F9" w:rsidRPr="00D83136">
        <w:tblPrEx>
          <w:tblCellMar>
            <w:top w:w="0" w:type="dxa"/>
            <w:bottom w:w="0" w:type="dxa"/>
          </w:tblCellMar>
        </w:tblPrEx>
        <w:trPr>
          <w:jc w:val="center"/>
        </w:trPr>
        <w:tc>
          <w:tcPr>
            <w:tcW w:w="3440" w:type="pct"/>
          </w:tcPr>
          <w:p w:rsidR="006667F9" w:rsidRPr="00B658B1" w:rsidRDefault="006667F9" w:rsidP="00B658B1">
            <w:pPr>
              <w:spacing w:after="0"/>
              <w:rPr>
                <w:szCs w:val="24"/>
                <w:lang w:val="fr-FR"/>
              </w:rPr>
            </w:pPr>
            <w:r w:rsidRPr="00B658B1">
              <w:rPr>
                <w:szCs w:val="24"/>
                <w:lang w:val="fr-FR"/>
              </w:rPr>
              <w:t>Évasion</w:t>
            </w:r>
          </w:p>
        </w:tc>
        <w:tc>
          <w:tcPr>
            <w:tcW w:w="1560" w:type="pct"/>
          </w:tcPr>
          <w:p w:rsidR="006667F9" w:rsidRPr="00B658B1" w:rsidRDefault="006667F9" w:rsidP="00B658B1">
            <w:pPr>
              <w:spacing w:after="0"/>
              <w:jc w:val="center"/>
              <w:rPr>
                <w:szCs w:val="24"/>
                <w:lang w:val="fr-FR"/>
              </w:rPr>
            </w:pPr>
            <w:r w:rsidRPr="00B658B1">
              <w:rPr>
                <w:szCs w:val="24"/>
                <w:lang w:val="fr-FR"/>
              </w:rPr>
              <w:t>69</w:t>
            </w:r>
          </w:p>
        </w:tc>
      </w:tr>
      <w:tr w:rsidR="006667F9" w:rsidRPr="00D83136">
        <w:tblPrEx>
          <w:tblCellMar>
            <w:top w:w="0" w:type="dxa"/>
            <w:bottom w:w="0" w:type="dxa"/>
          </w:tblCellMar>
        </w:tblPrEx>
        <w:trPr>
          <w:jc w:val="center"/>
        </w:trPr>
        <w:tc>
          <w:tcPr>
            <w:tcW w:w="3440" w:type="pct"/>
          </w:tcPr>
          <w:p w:rsidR="006667F9" w:rsidRPr="00B658B1" w:rsidRDefault="006667F9" w:rsidP="00B658B1">
            <w:pPr>
              <w:spacing w:after="0"/>
              <w:rPr>
                <w:szCs w:val="24"/>
                <w:lang w:val="fr-FR"/>
              </w:rPr>
            </w:pPr>
            <w:r w:rsidRPr="00B658B1">
              <w:rPr>
                <w:szCs w:val="24"/>
                <w:lang w:val="fr-FR"/>
              </w:rPr>
              <w:t>Chantage</w:t>
            </w:r>
          </w:p>
        </w:tc>
        <w:tc>
          <w:tcPr>
            <w:tcW w:w="1560" w:type="pct"/>
          </w:tcPr>
          <w:p w:rsidR="006667F9" w:rsidRPr="00B658B1" w:rsidRDefault="006667F9" w:rsidP="00B658B1">
            <w:pPr>
              <w:spacing w:after="0"/>
              <w:jc w:val="center"/>
              <w:rPr>
                <w:szCs w:val="24"/>
                <w:lang w:val="fr-FR"/>
              </w:rPr>
            </w:pPr>
            <w:r w:rsidRPr="00B658B1">
              <w:rPr>
                <w:szCs w:val="24"/>
                <w:lang w:val="fr-FR"/>
              </w:rPr>
              <w:t>31</w:t>
            </w:r>
          </w:p>
        </w:tc>
      </w:tr>
      <w:tr w:rsidR="006667F9" w:rsidRPr="00D83136">
        <w:tblPrEx>
          <w:tblCellMar>
            <w:top w:w="0" w:type="dxa"/>
            <w:bottom w:w="0" w:type="dxa"/>
          </w:tblCellMar>
        </w:tblPrEx>
        <w:trPr>
          <w:jc w:val="center"/>
        </w:trPr>
        <w:tc>
          <w:tcPr>
            <w:tcW w:w="3440" w:type="pct"/>
          </w:tcPr>
          <w:p w:rsidR="006667F9" w:rsidRPr="00B658B1" w:rsidRDefault="006667F9" w:rsidP="00B658B1">
            <w:pPr>
              <w:spacing w:after="0"/>
              <w:rPr>
                <w:szCs w:val="24"/>
                <w:lang w:val="fr-FR"/>
              </w:rPr>
            </w:pPr>
            <w:r w:rsidRPr="00B658B1">
              <w:rPr>
                <w:szCs w:val="24"/>
                <w:lang w:val="fr-FR"/>
              </w:rPr>
              <w:t>Lésions</w:t>
            </w:r>
          </w:p>
        </w:tc>
        <w:tc>
          <w:tcPr>
            <w:tcW w:w="1560" w:type="pct"/>
          </w:tcPr>
          <w:p w:rsidR="006667F9" w:rsidRPr="00B658B1" w:rsidRDefault="006667F9" w:rsidP="00B658B1">
            <w:pPr>
              <w:spacing w:after="0"/>
              <w:jc w:val="center"/>
              <w:rPr>
                <w:szCs w:val="24"/>
                <w:lang w:val="fr-FR"/>
              </w:rPr>
            </w:pPr>
            <w:r w:rsidRPr="00B658B1">
              <w:rPr>
                <w:szCs w:val="24"/>
                <w:lang w:val="fr-FR"/>
              </w:rPr>
              <w:t>23</w:t>
            </w:r>
          </w:p>
        </w:tc>
      </w:tr>
      <w:tr w:rsidR="006667F9" w:rsidRPr="00D83136">
        <w:tblPrEx>
          <w:tblCellMar>
            <w:top w:w="0" w:type="dxa"/>
            <w:bottom w:w="0" w:type="dxa"/>
          </w:tblCellMar>
        </w:tblPrEx>
        <w:trPr>
          <w:jc w:val="center"/>
        </w:trPr>
        <w:tc>
          <w:tcPr>
            <w:tcW w:w="3440" w:type="pct"/>
          </w:tcPr>
          <w:p w:rsidR="006667F9" w:rsidRPr="00B658B1" w:rsidRDefault="006667F9" w:rsidP="00B658B1">
            <w:pPr>
              <w:spacing w:after="0"/>
              <w:rPr>
                <w:szCs w:val="24"/>
                <w:lang w:val="fr-FR"/>
              </w:rPr>
            </w:pPr>
            <w:r w:rsidRPr="00B658B1">
              <w:rPr>
                <w:szCs w:val="24"/>
                <w:lang w:val="fr-FR"/>
              </w:rPr>
              <w:t>Mort</w:t>
            </w:r>
          </w:p>
        </w:tc>
        <w:tc>
          <w:tcPr>
            <w:tcW w:w="1560" w:type="pct"/>
          </w:tcPr>
          <w:p w:rsidR="006667F9" w:rsidRPr="00B658B1" w:rsidRDefault="006667F9" w:rsidP="00B658B1">
            <w:pPr>
              <w:spacing w:after="0"/>
              <w:jc w:val="center"/>
              <w:rPr>
                <w:szCs w:val="24"/>
                <w:lang w:val="fr-FR"/>
              </w:rPr>
            </w:pPr>
            <w:r w:rsidRPr="00B658B1">
              <w:rPr>
                <w:szCs w:val="24"/>
                <w:lang w:val="fr-FR"/>
              </w:rPr>
              <w:t>112</w:t>
            </w:r>
          </w:p>
        </w:tc>
      </w:tr>
      <w:tr w:rsidR="006667F9" w:rsidRPr="00D83136">
        <w:tblPrEx>
          <w:tblCellMar>
            <w:top w:w="0" w:type="dxa"/>
            <w:bottom w:w="0" w:type="dxa"/>
          </w:tblCellMar>
        </w:tblPrEx>
        <w:trPr>
          <w:jc w:val="center"/>
        </w:trPr>
        <w:tc>
          <w:tcPr>
            <w:tcW w:w="3440" w:type="pct"/>
          </w:tcPr>
          <w:p w:rsidR="006667F9" w:rsidRPr="00B658B1" w:rsidRDefault="006667F9" w:rsidP="00B658B1">
            <w:pPr>
              <w:spacing w:after="0"/>
              <w:rPr>
                <w:szCs w:val="24"/>
                <w:lang w:val="fr-FR"/>
              </w:rPr>
            </w:pPr>
            <w:r w:rsidRPr="00B658B1">
              <w:rPr>
                <w:szCs w:val="24"/>
                <w:lang w:val="fr-FR"/>
              </w:rPr>
              <w:t>Parjure</w:t>
            </w:r>
          </w:p>
        </w:tc>
        <w:tc>
          <w:tcPr>
            <w:tcW w:w="1560" w:type="pct"/>
          </w:tcPr>
          <w:p w:rsidR="006667F9" w:rsidRPr="00B658B1" w:rsidRDefault="006667F9" w:rsidP="00B658B1">
            <w:pPr>
              <w:spacing w:after="0"/>
              <w:jc w:val="center"/>
              <w:rPr>
                <w:szCs w:val="24"/>
                <w:lang w:val="fr-FR"/>
              </w:rPr>
            </w:pPr>
            <w:r w:rsidRPr="00B658B1">
              <w:rPr>
                <w:szCs w:val="24"/>
                <w:lang w:val="fr-FR"/>
              </w:rPr>
              <w:t>20</w:t>
            </w:r>
          </w:p>
        </w:tc>
      </w:tr>
      <w:tr w:rsidR="006667F9" w:rsidRPr="00D83136">
        <w:tblPrEx>
          <w:tblCellMar>
            <w:top w:w="0" w:type="dxa"/>
            <w:bottom w:w="0" w:type="dxa"/>
          </w:tblCellMar>
        </w:tblPrEx>
        <w:trPr>
          <w:jc w:val="center"/>
        </w:trPr>
        <w:tc>
          <w:tcPr>
            <w:tcW w:w="3440" w:type="pct"/>
          </w:tcPr>
          <w:p w:rsidR="006667F9" w:rsidRPr="00B658B1" w:rsidRDefault="006667F9" w:rsidP="00B658B1">
            <w:pPr>
              <w:spacing w:after="0"/>
              <w:rPr>
                <w:szCs w:val="24"/>
                <w:lang w:val="fr-FR"/>
              </w:rPr>
            </w:pPr>
            <w:r w:rsidRPr="00B658B1">
              <w:rPr>
                <w:szCs w:val="24"/>
                <w:lang w:val="fr-FR"/>
              </w:rPr>
              <w:t>Enlèvement</w:t>
            </w:r>
          </w:p>
        </w:tc>
        <w:tc>
          <w:tcPr>
            <w:tcW w:w="1560" w:type="pct"/>
          </w:tcPr>
          <w:p w:rsidR="006667F9" w:rsidRPr="00B658B1" w:rsidRDefault="006667F9" w:rsidP="00B658B1">
            <w:pPr>
              <w:spacing w:after="0"/>
              <w:jc w:val="center"/>
              <w:rPr>
                <w:szCs w:val="24"/>
                <w:lang w:val="fr-FR"/>
              </w:rPr>
            </w:pPr>
            <w:r w:rsidRPr="00B658B1">
              <w:rPr>
                <w:szCs w:val="24"/>
                <w:lang w:val="fr-FR"/>
              </w:rPr>
              <w:t>18</w:t>
            </w:r>
          </w:p>
        </w:tc>
      </w:tr>
      <w:tr w:rsidR="006667F9" w:rsidRPr="00D83136">
        <w:tblPrEx>
          <w:tblCellMar>
            <w:top w:w="0" w:type="dxa"/>
            <w:bottom w:w="0" w:type="dxa"/>
          </w:tblCellMar>
        </w:tblPrEx>
        <w:trPr>
          <w:jc w:val="center"/>
        </w:trPr>
        <w:tc>
          <w:tcPr>
            <w:tcW w:w="3440" w:type="pct"/>
          </w:tcPr>
          <w:p w:rsidR="006667F9" w:rsidRPr="00B658B1" w:rsidRDefault="006667F9" w:rsidP="001E123D">
            <w:pPr>
              <w:keepNext/>
              <w:keepLines/>
              <w:spacing w:after="0"/>
              <w:rPr>
                <w:szCs w:val="24"/>
                <w:lang w:val="fr-FR"/>
              </w:rPr>
            </w:pPr>
            <w:r w:rsidRPr="00B658B1">
              <w:rPr>
                <w:szCs w:val="24"/>
                <w:lang w:val="fr-FR"/>
              </w:rPr>
              <w:t>Viol</w:t>
            </w:r>
          </w:p>
        </w:tc>
        <w:tc>
          <w:tcPr>
            <w:tcW w:w="1560" w:type="pct"/>
          </w:tcPr>
          <w:p w:rsidR="006667F9" w:rsidRPr="00B658B1" w:rsidRDefault="006667F9" w:rsidP="00B658B1">
            <w:pPr>
              <w:spacing w:after="0"/>
              <w:jc w:val="center"/>
              <w:rPr>
                <w:szCs w:val="24"/>
                <w:lang w:val="fr-FR"/>
              </w:rPr>
            </w:pPr>
            <w:r w:rsidRPr="00B658B1">
              <w:rPr>
                <w:szCs w:val="24"/>
                <w:lang w:val="fr-FR"/>
              </w:rPr>
              <w:t>15</w:t>
            </w:r>
          </w:p>
        </w:tc>
      </w:tr>
      <w:tr w:rsidR="006667F9" w:rsidRPr="00D83136">
        <w:tblPrEx>
          <w:tblCellMar>
            <w:top w:w="0" w:type="dxa"/>
            <w:bottom w:w="0" w:type="dxa"/>
          </w:tblCellMar>
        </w:tblPrEx>
        <w:trPr>
          <w:jc w:val="center"/>
        </w:trPr>
        <w:tc>
          <w:tcPr>
            <w:tcW w:w="3440" w:type="pct"/>
          </w:tcPr>
          <w:p w:rsidR="006667F9" w:rsidRPr="00B658B1" w:rsidRDefault="006667F9" w:rsidP="001E123D">
            <w:pPr>
              <w:keepNext/>
              <w:keepLines/>
              <w:spacing w:after="0"/>
              <w:rPr>
                <w:szCs w:val="24"/>
                <w:lang w:val="fr-FR"/>
              </w:rPr>
            </w:pPr>
            <w:r w:rsidRPr="00B658B1">
              <w:rPr>
                <w:szCs w:val="24"/>
                <w:lang w:val="fr-FR"/>
              </w:rPr>
              <w:t>Protection de la liberté</w:t>
            </w:r>
          </w:p>
        </w:tc>
        <w:tc>
          <w:tcPr>
            <w:tcW w:w="1560" w:type="pct"/>
          </w:tcPr>
          <w:p w:rsidR="006667F9" w:rsidRPr="00B658B1" w:rsidRDefault="006667F9" w:rsidP="00B658B1">
            <w:pPr>
              <w:spacing w:after="0"/>
              <w:jc w:val="center"/>
              <w:rPr>
                <w:szCs w:val="24"/>
                <w:lang w:val="fr-FR"/>
              </w:rPr>
            </w:pPr>
            <w:r w:rsidRPr="00B658B1">
              <w:rPr>
                <w:szCs w:val="24"/>
                <w:lang w:val="fr-FR"/>
              </w:rPr>
              <w:t>3</w:t>
            </w:r>
          </w:p>
        </w:tc>
      </w:tr>
      <w:tr w:rsidR="006667F9" w:rsidRPr="00D83136">
        <w:tblPrEx>
          <w:tblCellMar>
            <w:top w:w="0" w:type="dxa"/>
            <w:bottom w:w="0" w:type="dxa"/>
          </w:tblCellMar>
        </w:tblPrEx>
        <w:trPr>
          <w:jc w:val="center"/>
        </w:trPr>
        <w:tc>
          <w:tcPr>
            <w:tcW w:w="3440" w:type="pct"/>
          </w:tcPr>
          <w:p w:rsidR="006667F9" w:rsidRPr="00B658B1" w:rsidRDefault="006667F9" w:rsidP="001E123D">
            <w:pPr>
              <w:keepNext/>
              <w:keepLines/>
              <w:spacing w:after="0"/>
              <w:rPr>
                <w:szCs w:val="24"/>
                <w:lang w:val="fr-FR"/>
              </w:rPr>
            </w:pPr>
            <w:r w:rsidRPr="00B658B1">
              <w:rPr>
                <w:szCs w:val="24"/>
                <w:lang w:val="fr-FR"/>
              </w:rPr>
              <w:t>Erreur médicale</w:t>
            </w:r>
          </w:p>
        </w:tc>
        <w:tc>
          <w:tcPr>
            <w:tcW w:w="1560" w:type="pct"/>
          </w:tcPr>
          <w:p w:rsidR="006667F9" w:rsidRPr="00B658B1" w:rsidRDefault="006667F9" w:rsidP="00B658B1">
            <w:pPr>
              <w:spacing w:after="0"/>
              <w:jc w:val="center"/>
              <w:rPr>
                <w:szCs w:val="24"/>
                <w:lang w:val="fr-FR"/>
              </w:rPr>
            </w:pPr>
            <w:r w:rsidRPr="00B658B1">
              <w:rPr>
                <w:szCs w:val="24"/>
                <w:lang w:val="fr-FR"/>
              </w:rPr>
              <w:t>1</w:t>
            </w:r>
          </w:p>
        </w:tc>
      </w:tr>
      <w:tr w:rsidR="006667F9" w:rsidRPr="00D83136">
        <w:tblPrEx>
          <w:tblCellMar>
            <w:top w:w="0" w:type="dxa"/>
            <w:bottom w:w="0" w:type="dxa"/>
          </w:tblCellMar>
        </w:tblPrEx>
        <w:trPr>
          <w:jc w:val="center"/>
        </w:trPr>
        <w:tc>
          <w:tcPr>
            <w:tcW w:w="3440" w:type="pct"/>
          </w:tcPr>
          <w:p w:rsidR="006667F9" w:rsidRPr="00B658B1" w:rsidRDefault="006667F9" w:rsidP="001E123D">
            <w:pPr>
              <w:keepNext/>
              <w:keepLines/>
              <w:spacing w:after="0"/>
              <w:rPr>
                <w:szCs w:val="24"/>
                <w:lang w:val="fr-FR"/>
              </w:rPr>
            </w:pPr>
            <w:r w:rsidRPr="00B658B1">
              <w:rPr>
                <w:szCs w:val="24"/>
                <w:lang w:val="fr-FR"/>
              </w:rPr>
              <w:t>Autres</w:t>
            </w:r>
          </w:p>
        </w:tc>
        <w:tc>
          <w:tcPr>
            <w:tcW w:w="1560" w:type="pct"/>
          </w:tcPr>
          <w:p w:rsidR="006667F9" w:rsidRPr="00B658B1" w:rsidRDefault="006667F9" w:rsidP="00B658B1">
            <w:pPr>
              <w:spacing w:after="0"/>
              <w:jc w:val="center"/>
              <w:rPr>
                <w:szCs w:val="24"/>
                <w:lang w:val="fr-FR"/>
              </w:rPr>
            </w:pPr>
            <w:r w:rsidRPr="00B658B1">
              <w:rPr>
                <w:szCs w:val="24"/>
                <w:lang w:val="fr-FR"/>
              </w:rPr>
              <w:t>483</w:t>
            </w:r>
          </w:p>
        </w:tc>
      </w:tr>
      <w:tr w:rsidR="006667F9" w:rsidRPr="00D83136">
        <w:tblPrEx>
          <w:tblCellMar>
            <w:top w:w="0" w:type="dxa"/>
            <w:bottom w:w="0" w:type="dxa"/>
          </w:tblCellMar>
        </w:tblPrEx>
        <w:trPr>
          <w:jc w:val="center"/>
        </w:trPr>
        <w:tc>
          <w:tcPr>
            <w:tcW w:w="3440" w:type="pct"/>
          </w:tcPr>
          <w:p w:rsidR="006667F9" w:rsidRPr="00B658B1" w:rsidRDefault="006667F9" w:rsidP="001E123D">
            <w:pPr>
              <w:keepNext/>
              <w:keepLines/>
              <w:spacing w:after="0"/>
              <w:rPr>
                <w:b/>
                <w:szCs w:val="24"/>
                <w:lang w:val="fr-FR"/>
              </w:rPr>
            </w:pPr>
            <w:r w:rsidRPr="00B658B1">
              <w:rPr>
                <w:b/>
                <w:szCs w:val="24"/>
                <w:lang w:val="fr-FR"/>
              </w:rPr>
              <w:t>TOTAL</w:t>
            </w:r>
          </w:p>
        </w:tc>
        <w:tc>
          <w:tcPr>
            <w:tcW w:w="1560" w:type="pct"/>
          </w:tcPr>
          <w:p w:rsidR="006667F9" w:rsidRPr="00B658B1" w:rsidRDefault="006667F9" w:rsidP="00B658B1">
            <w:pPr>
              <w:spacing w:after="0"/>
              <w:jc w:val="center"/>
              <w:rPr>
                <w:b/>
                <w:szCs w:val="24"/>
                <w:lang w:val="fr-FR"/>
              </w:rPr>
            </w:pPr>
            <w:r w:rsidRPr="00B658B1">
              <w:rPr>
                <w:b/>
                <w:szCs w:val="24"/>
                <w:lang w:val="fr-FR"/>
              </w:rPr>
              <w:t>1 063</w:t>
            </w:r>
          </w:p>
        </w:tc>
      </w:tr>
    </w:tbl>
    <w:p w:rsidR="006667F9" w:rsidRPr="00B658B1" w:rsidRDefault="00B658B1" w:rsidP="00B658B1">
      <w:pPr>
        <w:spacing w:before="120" w:after="480"/>
        <w:ind w:firstLine="567"/>
        <w:rPr>
          <w:szCs w:val="24"/>
          <w:lang w:val="fr-FR"/>
        </w:rPr>
      </w:pPr>
      <w:r w:rsidRPr="00B658B1">
        <w:rPr>
          <w:i/>
          <w:szCs w:val="24"/>
          <w:lang w:val="fr-FR"/>
        </w:rPr>
        <w:t xml:space="preserve">  </w:t>
      </w:r>
      <w:r w:rsidR="006667F9" w:rsidRPr="00B658B1">
        <w:rPr>
          <w:i/>
          <w:szCs w:val="24"/>
          <w:lang w:val="fr-FR"/>
        </w:rPr>
        <w:t>Sour</w:t>
      </w:r>
      <w:r w:rsidRPr="00B658B1">
        <w:rPr>
          <w:i/>
          <w:szCs w:val="24"/>
          <w:lang w:val="fr-FR"/>
        </w:rPr>
        <w:t>c</w:t>
      </w:r>
      <w:r w:rsidR="006667F9" w:rsidRPr="00B658B1">
        <w:rPr>
          <w:i/>
          <w:szCs w:val="24"/>
          <w:lang w:val="fr-FR"/>
        </w:rPr>
        <w:t>e</w:t>
      </w:r>
      <w:r w:rsidRPr="00B658B1">
        <w:rPr>
          <w:i/>
          <w:szCs w:val="24"/>
          <w:lang w:val="fr-FR"/>
        </w:rPr>
        <w:t xml:space="preserve"> : </w:t>
      </w:r>
      <w:r w:rsidR="006667F9" w:rsidRPr="00B658B1">
        <w:rPr>
          <w:szCs w:val="24"/>
          <w:lang w:val="fr-FR"/>
        </w:rPr>
        <w:t>:Section des statistiques, Cour nationale de justice policière.</w:t>
      </w:r>
    </w:p>
    <w:p w:rsidR="006667F9" w:rsidRPr="006667F9" w:rsidRDefault="00B658B1" w:rsidP="00B658B1">
      <w:pPr>
        <w:pStyle w:val="BodyText"/>
        <w:numPr>
          <w:ilvl w:val="5"/>
          <w:numId w:val="0"/>
        </w:numPr>
        <w:rPr>
          <w:lang w:val="fr-FR"/>
        </w:rPr>
      </w:pPr>
      <w:r>
        <w:rPr>
          <w:lang w:val="fr-FR"/>
        </w:rPr>
        <w:t>148.</w:t>
      </w:r>
      <w:r>
        <w:rPr>
          <w:lang w:val="fr-FR"/>
        </w:rPr>
        <w:tab/>
      </w:r>
      <w:r w:rsidR="006667F9" w:rsidRPr="006667F9">
        <w:rPr>
          <w:lang w:val="fr-FR"/>
        </w:rPr>
        <w:t>L</w:t>
      </w:r>
      <w:r w:rsidR="00240A44">
        <w:rPr>
          <w:lang w:val="fr-FR"/>
        </w:rPr>
        <w:t>’</w:t>
      </w:r>
      <w:r w:rsidR="006667F9" w:rsidRPr="006667F9">
        <w:rPr>
          <w:lang w:val="fr-FR"/>
        </w:rPr>
        <w:t xml:space="preserve">article 22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garantit le droit à réparation des victimes d</w:t>
      </w:r>
      <w:r w:rsidR="00240A44">
        <w:rPr>
          <w:lang w:val="fr-FR"/>
        </w:rPr>
        <w:t>’</w:t>
      </w:r>
      <w:r w:rsidR="006667F9" w:rsidRPr="006667F9">
        <w:rPr>
          <w:lang w:val="fr-FR"/>
        </w:rPr>
        <w:t>une erreur judiciaire découlant d</w:t>
      </w:r>
      <w:r w:rsidR="00240A44">
        <w:rPr>
          <w:lang w:val="fr-FR"/>
        </w:rPr>
        <w:t>’</w:t>
      </w:r>
      <w:r w:rsidR="006667F9" w:rsidRPr="006667F9">
        <w:rPr>
          <w:lang w:val="fr-FR"/>
        </w:rPr>
        <w:t>une mauvaise administration de la justice, d</w:t>
      </w:r>
      <w:r w:rsidR="00240A44">
        <w:rPr>
          <w:lang w:val="fr-FR"/>
        </w:rPr>
        <w:t>’</w:t>
      </w:r>
      <w:r w:rsidR="006667F9" w:rsidRPr="006667F9">
        <w:rPr>
          <w:lang w:val="fr-FR"/>
        </w:rPr>
        <w:t>actes ayant entraîné l</w:t>
      </w:r>
      <w:r w:rsidR="00240A44">
        <w:rPr>
          <w:lang w:val="fr-FR"/>
        </w:rPr>
        <w:t>’</w:t>
      </w:r>
      <w:r w:rsidR="006667F9" w:rsidRPr="006667F9">
        <w:rPr>
          <w:lang w:val="fr-FR"/>
        </w:rPr>
        <w:t>incarcération d</w:t>
      </w:r>
      <w:r w:rsidR="00240A44">
        <w:rPr>
          <w:lang w:val="fr-FR"/>
        </w:rPr>
        <w:t>’</w:t>
      </w:r>
      <w:r w:rsidR="006667F9" w:rsidRPr="006667F9">
        <w:rPr>
          <w:lang w:val="fr-FR"/>
        </w:rPr>
        <w:t>un innocent ou son arrestation arbitraire ainsi que de la violation présumée des dispositions de l</w:t>
      </w:r>
      <w:r w:rsidR="00240A44">
        <w:rPr>
          <w:lang w:val="fr-FR"/>
        </w:rPr>
        <w:t>’</w:t>
      </w:r>
      <w:r w:rsidR="006667F9" w:rsidRPr="006667F9">
        <w:rPr>
          <w:lang w:val="fr-FR"/>
        </w:rPr>
        <w:t>article 24. L</w:t>
      </w:r>
      <w:r w:rsidR="00240A44">
        <w:rPr>
          <w:lang w:val="fr-FR"/>
        </w:rPr>
        <w:t>’</w:t>
      </w:r>
      <w:r w:rsidR="006667F9" w:rsidRPr="006667F9">
        <w:rPr>
          <w:lang w:val="fr-FR"/>
        </w:rPr>
        <w:t>État a le droit d</w:t>
      </w:r>
      <w:r w:rsidR="00240A44">
        <w:rPr>
          <w:lang w:val="fr-FR"/>
        </w:rPr>
        <w:t>’</w:t>
      </w:r>
      <w:r w:rsidR="006667F9" w:rsidRPr="006667F9">
        <w:rPr>
          <w:lang w:val="fr-FR"/>
        </w:rPr>
        <w:t>intenter une action en réparation contre le juge ou le fonctionnaire responsable. Comme il ressort du tableau ci-après, les victimes de certains actes de torture ont été indemnisées par l</w:t>
      </w:r>
      <w:r w:rsidR="00240A44">
        <w:rPr>
          <w:lang w:val="fr-FR"/>
        </w:rPr>
        <w:t>’</w:t>
      </w:r>
      <w:r w:rsidR="006667F9" w:rsidRPr="006667F9">
        <w:rPr>
          <w:lang w:val="fr-FR"/>
        </w:rPr>
        <w:t>État.</w:t>
      </w:r>
    </w:p>
    <w:p w:rsidR="006667F9" w:rsidRPr="006667F9" w:rsidRDefault="006667F9" w:rsidP="00B658B1">
      <w:pPr>
        <w:spacing w:after="0"/>
        <w:jc w:val="center"/>
        <w:rPr>
          <w:b/>
          <w:lang w:val="fr-FR"/>
        </w:rPr>
      </w:pPr>
      <w:r w:rsidRPr="006667F9">
        <w:rPr>
          <w:b/>
          <w:lang w:val="fr-FR"/>
        </w:rPr>
        <w:t xml:space="preserve">Affaires soumises à </w:t>
      </w:r>
      <w:smartTag w:uri="urn:schemas-microsoft-com:office:smarttags" w:element="PersonName">
        <w:smartTagPr>
          <w:attr w:name="ProductID" w:val="la Commission"/>
        </w:smartTagPr>
        <w:r w:rsidRPr="006667F9">
          <w:rPr>
            <w:b/>
            <w:lang w:val="fr-FR"/>
          </w:rPr>
          <w:t>la Commission</w:t>
        </w:r>
      </w:smartTag>
      <w:r w:rsidRPr="006667F9">
        <w:rPr>
          <w:b/>
          <w:lang w:val="fr-FR"/>
        </w:rPr>
        <w:t xml:space="preserve"> interaméricaine</w:t>
      </w:r>
    </w:p>
    <w:p w:rsidR="006667F9" w:rsidRPr="006667F9" w:rsidRDefault="006667F9" w:rsidP="00B658B1">
      <w:pPr>
        <w:jc w:val="center"/>
        <w:rPr>
          <w:b/>
          <w:lang w:val="fr-FR"/>
        </w:rPr>
      </w:pPr>
      <w:r w:rsidRPr="006667F9">
        <w:rPr>
          <w:b/>
          <w:lang w:val="fr-FR"/>
        </w:rPr>
        <w:t>des droits de l</w:t>
      </w:r>
      <w:r w:rsidR="00240A44">
        <w:rPr>
          <w:b/>
          <w:lang w:val="fr-FR"/>
        </w:rPr>
        <w:t>’</w:t>
      </w:r>
      <w:r w:rsidRPr="006667F9">
        <w:rPr>
          <w:b/>
          <w:lang w:val="fr-FR"/>
        </w:rPr>
        <w:t>homme (OEA)</w:t>
      </w:r>
    </w:p>
    <w:tbl>
      <w:tblPr>
        <w:tblW w:w="0" w:type="auto"/>
        <w:tblLook w:val="01E0" w:firstRow="1" w:lastRow="1" w:firstColumn="1" w:lastColumn="1" w:noHBand="0" w:noVBand="0"/>
      </w:tblPr>
      <w:tblGrid>
        <w:gridCol w:w="2161"/>
        <w:gridCol w:w="2161"/>
        <w:gridCol w:w="2161"/>
        <w:gridCol w:w="2500"/>
      </w:tblGrid>
      <w:tr w:rsidR="006667F9" w:rsidRPr="003375EC">
        <w:trPr>
          <w:tblHeader/>
        </w:trPr>
        <w:tc>
          <w:tcPr>
            <w:tcW w:w="2161" w:type="dxa"/>
          </w:tcPr>
          <w:p w:rsidR="006667F9" w:rsidRPr="00B658B1" w:rsidRDefault="006667F9" w:rsidP="00B658B1">
            <w:pPr>
              <w:spacing w:after="0"/>
              <w:jc w:val="center"/>
              <w:rPr>
                <w:b/>
                <w:szCs w:val="24"/>
                <w:lang w:val="fr-FR"/>
              </w:rPr>
            </w:pPr>
            <w:r w:rsidRPr="00B658B1">
              <w:rPr>
                <w:b/>
                <w:szCs w:val="24"/>
                <w:lang w:val="fr-FR"/>
              </w:rPr>
              <w:t>Numéro du dossier</w:t>
            </w:r>
          </w:p>
        </w:tc>
        <w:tc>
          <w:tcPr>
            <w:tcW w:w="2161" w:type="dxa"/>
          </w:tcPr>
          <w:p w:rsidR="006667F9" w:rsidRPr="00B658B1" w:rsidRDefault="006667F9" w:rsidP="00B658B1">
            <w:pPr>
              <w:spacing w:after="0"/>
              <w:jc w:val="center"/>
              <w:rPr>
                <w:b/>
                <w:szCs w:val="24"/>
                <w:lang w:val="fr-FR"/>
              </w:rPr>
            </w:pPr>
            <w:r w:rsidRPr="00B658B1">
              <w:rPr>
                <w:b/>
                <w:szCs w:val="24"/>
                <w:lang w:val="fr-FR"/>
              </w:rPr>
              <w:t xml:space="preserve">Nom </w:t>
            </w:r>
          </w:p>
        </w:tc>
        <w:tc>
          <w:tcPr>
            <w:tcW w:w="2161" w:type="dxa"/>
          </w:tcPr>
          <w:p w:rsidR="006667F9" w:rsidRPr="00B658B1" w:rsidRDefault="006667F9" w:rsidP="00B658B1">
            <w:pPr>
              <w:spacing w:after="0"/>
              <w:jc w:val="center"/>
              <w:rPr>
                <w:b/>
                <w:szCs w:val="24"/>
                <w:lang w:val="fr-FR"/>
              </w:rPr>
            </w:pPr>
            <w:r w:rsidRPr="00B658B1">
              <w:rPr>
                <w:b/>
                <w:szCs w:val="24"/>
                <w:lang w:val="fr-FR"/>
              </w:rPr>
              <w:t>Articles de la Convention *</w:t>
            </w:r>
          </w:p>
        </w:tc>
        <w:tc>
          <w:tcPr>
            <w:tcW w:w="2500" w:type="dxa"/>
          </w:tcPr>
          <w:p w:rsidR="006667F9" w:rsidRPr="00B658B1" w:rsidRDefault="006667F9" w:rsidP="00B658B1">
            <w:pPr>
              <w:spacing w:after="0"/>
              <w:jc w:val="center"/>
              <w:rPr>
                <w:b/>
                <w:szCs w:val="24"/>
                <w:lang w:val="fr-FR"/>
              </w:rPr>
            </w:pPr>
            <w:r w:rsidRPr="00B658B1">
              <w:rPr>
                <w:b/>
                <w:szCs w:val="24"/>
                <w:lang w:val="fr-FR"/>
              </w:rPr>
              <w:t>Phase</w:t>
            </w:r>
          </w:p>
        </w:tc>
      </w:tr>
      <w:tr w:rsidR="006667F9" w:rsidRPr="003375EC">
        <w:tc>
          <w:tcPr>
            <w:tcW w:w="2161" w:type="dxa"/>
          </w:tcPr>
          <w:p w:rsidR="006667F9" w:rsidRPr="00B658B1" w:rsidRDefault="006667F9" w:rsidP="00B658B1">
            <w:pPr>
              <w:spacing w:after="0"/>
              <w:rPr>
                <w:szCs w:val="24"/>
                <w:lang w:val="fr-FR"/>
              </w:rPr>
            </w:pPr>
            <w:r w:rsidRPr="00B658B1">
              <w:rPr>
                <w:szCs w:val="24"/>
                <w:lang w:val="fr-FR"/>
              </w:rPr>
              <w:t>P-943-04</w:t>
            </w:r>
          </w:p>
          <w:p w:rsidR="006667F9" w:rsidRPr="00B658B1" w:rsidRDefault="006667F9" w:rsidP="00B658B1">
            <w:pPr>
              <w:spacing w:after="0"/>
              <w:rPr>
                <w:szCs w:val="24"/>
                <w:lang w:val="fr-FR"/>
              </w:rPr>
            </w:pPr>
          </w:p>
        </w:tc>
        <w:tc>
          <w:tcPr>
            <w:tcW w:w="2161" w:type="dxa"/>
          </w:tcPr>
          <w:p w:rsidR="006667F9" w:rsidRPr="00B658B1" w:rsidRDefault="006667F9" w:rsidP="00B658B1">
            <w:pPr>
              <w:spacing w:after="0"/>
              <w:rPr>
                <w:szCs w:val="24"/>
                <w:lang w:val="es-ES"/>
              </w:rPr>
            </w:pPr>
            <w:r w:rsidRPr="00B658B1">
              <w:rPr>
                <w:bCs/>
                <w:szCs w:val="24"/>
                <w:lang w:val="es-ES"/>
              </w:rPr>
              <w:t>GAYBOR TAPIA NILO &amp; MUÑOZ COLÓN</w:t>
            </w:r>
          </w:p>
        </w:tc>
        <w:tc>
          <w:tcPr>
            <w:tcW w:w="2161" w:type="dxa"/>
          </w:tcPr>
          <w:p w:rsidR="006667F9" w:rsidRPr="00B658B1" w:rsidRDefault="006667F9" w:rsidP="00B658B1">
            <w:pPr>
              <w:spacing w:after="0"/>
              <w:rPr>
                <w:szCs w:val="24"/>
                <w:lang w:val="fr-FR"/>
              </w:rPr>
            </w:pPr>
            <w:r w:rsidRPr="00B658B1">
              <w:rPr>
                <w:szCs w:val="24"/>
                <w:lang w:val="fr-FR"/>
              </w:rPr>
              <w:t>Art. 5, 8 et 25</w:t>
            </w:r>
          </w:p>
        </w:tc>
        <w:tc>
          <w:tcPr>
            <w:tcW w:w="2500" w:type="dxa"/>
          </w:tcPr>
          <w:p w:rsidR="006667F9" w:rsidRPr="00B658B1" w:rsidRDefault="006667F9" w:rsidP="00B658B1">
            <w:pPr>
              <w:spacing w:after="0"/>
              <w:rPr>
                <w:szCs w:val="24"/>
                <w:lang w:val="fr-FR"/>
              </w:rPr>
            </w:pPr>
            <w:r w:rsidRPr="00B658B1">
              <w:rPr>
                <w:szCs w:val="24"/>
                <w:lang w:val="fr-FR"/>
              </w:rPr>
              <w:t xml:space="preserve">Rapport de recevabilité </w:t>
            </w:r>
          </w:p>
          <w:p w:rsidR="006667F9" w:rsidRPr="00B658B1" w:rsidRDefault="006667F9" w:rsidP="00B658B1">
            <w:pPr>
              <w:spacing w:after="0"/>
              <w:rPr>
                <w:szCs w:val="24"/>
                <w:lang w:val="fr-FR"/>
              </w:rPr>
            </w:pPr>
          </w:p>
        </w:tc>
      </w:tr>
      <w:tr w:rsidR="006667F9" w:rsidRPr="003375EC">
        <w:tc>
          <w:tcPr>
            <w:tcW w:w="2161" w:type="dxa"/>
          </w:tcPr>
          <w:p w:rsidR="006667F9" w:rsidRPr="00B658B1" w:rsidRDefault="006667F9" w:rsidP="00B658B1">
            <w:pPr>
              <w:spacing w:after="0"/>
              <w:rPr>
                <w:szCs w:val="24"/>
                <w:lang w:val="fr-FR"/>
              </w:rPr>
            </w:pPr>
            <w:r w:rsidRPr="00B658B1">
              <w:rPr>
                <w:szCs w:val="24"/>
                <w:lang w:val="fr-FR"/>
              </w:rPr>
              <w:t>MC-155-06</w:t>
            </w:r>
          </w:p>
        </w:tc>
        <w:tc>
          <w:tcPr>
            <w:tcW w:w="2161" w:type="dxa"/>
          </w:tcPr>
          <w:p w:rsidR="006667F9" w:rsidRPr="00B658B1" w:rsidRDefault="006667F9" w:rsidP="00B658B1">
            <w:pPr>
              <w:spacing w:after="0"/>
              <w:rPr>
                <w:szCs w:val="24"/>
                <w:lang w:val="fr-FR"/>
              </w:rPr>
            </w:pPr>
            <w:r w:rsidRPr="00B658B1">
              <w:rPr>
                <w:szCs w:val="24"/>
                <w:lang w:val="fr-FR"/>
              </w:rPr>
              <w:t>JIMÉNEZ SALAZAR FILMAN ADOLFO</w:t>
            </w:r>
          </w:p>
        </w:tc>
        <w:tc>
          <w:tcPr>
            <w:tcW w:w="2161" w:type="dxa"/>
          </w:tcPr>
          <w:p w:rsidR="006667F9" w:rsidRPr="00B658B1" w:rsidRDefault="006667F9" w:rsidP="00B658B1">
            <w:pPr>
              <w:spacing w:after="0"/>
              <w:rPr>
                <w:szCs w:val="24"/>
                <w:lang w:val="fr-FR"/>
              </w:rPr>
            </w:pPr>
            <w:r w:rsidRPr="00B658B1">
              <w:rPr>
                <w:szCs w:val="24"/>
                <w:lang w:val="fr-FR"/>
              </w:rPr>
              <w:t xml:space="preserve">Art. 4, 5, 8 et 25 </w:t>
            </w:r>
          </w:p>
        </w:tc>
        <w:tc>
          <w:tcPr>
            <w:tcW w:w="2500" w:type="dxa"/>
          </w:tcPr>
          <w:p w:rsidR="006667F9" w:rsidRPr="00B658B1" w:rsidRDefault="006667F9" w:rsidP="00B658B1">
            <w:pPr>
              <w:spacing w:after="0"/>
              <w:rPr>
                <w:szCs w:val="24"/>
                <w:lang w:val="fr-FR"/>
              </w:rPr>
            </w:pPr>
            <w:r w:rsidRPr="00B658B1">
              <w:rPr>
                <w:szCs w:val="24"/>
                <w:lang w:val="fr-FR"/>
              </w:rPr>
              <w:t>Demande de mesures provisoires</w:t>
            </w:r>
          </w:p>
          <w:p w:rsidR="006667F9" w:rsidRPr="00B658B1" w:rsidRDefault="006667F9" w:rsidP="00B658B1">
            <w:pPr>
              <w:spacing w:after="0"/>
              <w:rPr>
                <w:szCs w:val="24"/>
                <w:lang w:val="fr-FR"/>
              </w:rPr>
            </w:pPr>
            <w:r w:rsidRPr="00B658B1">
              <w:rPr>
                <w:szCs w:val="24"/>
                <w:lang w:val="fr-FR"/>
              </w:rPr>
              <w:t>Remise du dossier par l</w:t>
            </w:r>
            <w:r w:rsidR="00240A44">
              <w:rPr>
                <w:szCs w:val="24"/>
                <w:lang w:val="fr-FR"/>
              </w:rPr>
              <w:t>’</w:t>
            </w:r>
            <w:r w:rsidRPr="00B658B1">
              <w:rPr>
                <w:szCs w:val="24"/>
                <w:lang w:val="fr-FR"/>
              </w:rPr>
              <w:t>État</w:t>
            </w:r>
          </w:p>
        </w:tc>
      </w:tr>
      <w:tr w:rsidR="006667F9" w:rsidRPr="003375EC">
        <w:tc>
          <w:tcPr>
            <w:tcW w:w="2161" w:type="dxa"/>
          </w:tcPr>
          <w:p w:rsidR="006667F9" w:rsidRPr="00B658B1" w:rsidRDefault="006667F9" w:rsidP="00B658B1">
            <w:pPr>
              <w:spacing w:after="0"/>
              <w:rPr>
                <w:szCs w:val="24"/>
                <w:lang w:val="fr-FR"/>
              </w:rPr>
            </w:pPr>
            <w:r w:rsidRPr="00B658B1">
              <w:rPr>
                <w:szCs w:val="24"/>
                <w:lang w:val="fr-FR"/>
              </w:rPr>
              <w:t>P-744-05</w:t>
            </w:r>
          </w:p>
          <w:p w:rsidR="006667F9" w:rsidRPr="00B658B1" w:rsidRDefault="006667F9" w:rsidP="00B658B1">
            <w:pPr>
              <w:spacing w:after="0"/>
              <w:rPr>
                <w:szCs w:val="24"/>
                <w:lang w:val="fr-FR"/>
              </w:rPr>
            </w:pPr>
          </w:p>
        </w:tc>
        <w:tc>
          <w:tcPr>
            <w:tcW w:w="2161" w:type="dxa"/>
          </w:tcPr>
          <w:p w:rsidR="006667F9" w:rsidRPr="00B658B1" w:rsidRDefault="006667F9" w:rsidP="00B658B1">
            <w:pPr>
              <w:spacing w:after="0"/>
              <w:rPr>
                <w:szCs w:val="24"/>
                <w:lang w:val="fr-FR"/>
              </w:rPr>
            </w:pPr>
            <w:r w:rsidRPr="00B658B1">
              <w:rPr>
                <w:szCs w:val="24"/>
                <w:lang w:val="fr-FR"/>
              </w:rPr>
              <w:t>BETANCOURT ARCE ELIZABETH</w:t>
            </w:r>
          </w:p>
        </w:tc>
        <w:tc>
          <w:tcPr>
            <w:tcW w:w="2161" w:type="dxa"/>
          </w:tcPr>
          <w:p w:rsidR="006667F9" w:rsidRPr="00B658B1" w:rsidRDefault="006667F9" w:rsidP="00B658B1">
            <w:pPr>
              <w:spacing w:after="0"/>
              <w:rPr>
                <w:szCs w:val="24"/>
                <w:lang w:val="fr-FR"/>
              </w:rPr>
            </w:pPr>
            <w:r w:rsidRPr="00B658B1">
              <w:rPr>
                <w:szCs w:val="24"/>
                <w:lang w:val="fr-FR"/>
              </w:rPr>
              <w:t xml:space="preserve">Art. 5, 8, 24 et 25 </w:t>
            </w:r>
          </w:p>
        </w:tc>
        <w:tc>
          <w:tcPr>
            <w:tcW w:w="2500" w:type="dxa"/>
          </w:tcPr>
          <w:p w:rsidR="006667F9" w:rsidRPr="00B658B1" w:rsidRDefault="006667F9" w:rsidP="00B658B1">
            <w:pPr>
              <w:spacing w:after="0"/>
              <w:rPr>
                <w:szCs w:val="24"/>
                <w:lang w:val="fr-FR"/>
              </w:rPr>
            </w:pPr>
            <w:r w:rsidRPr="00B658B1">
              <w:rPr>
                <w:szCs w:val="24"/>
                <w:lang w:val="fr-FR"/>
              </w:rPr>
              <w:t>Phase de recevabilité</w:t>
            </w:r>
          </w:p>
        </w:tc>
      </w:tr>
      <w:tr w:rsidR="006667F9" w:rsidRPr="003375EC">
        <w:tc>
          <w:tcPr>
            <w:tcW w:w="2161" w:type="dxa"/>
          </w:tcPr>
          <w:p w:rsidR="006667F9" w:rsidRPr="00B658B1" w:rsidRDefault="006667F9" w:rsidP="00B658B1">
            <w:pPr>
              <w:spacing w:after="0"/>
              <w:rPr>
                <w:szCs w:val="24"/>
                <w:lang w:val="fr-FR"/>
              </w:rPr>
            </w:pPr>
            <w:r w:rsidRPr="00B658B1">
              <w:rPr>
                <w:szCs w:val="24"/>
                <w:lang w:val="fr-FR"/>
              </w:rPr>
              <w:t>P-489-02</w:t>
            </w:r>
          </w:p>
          <w:p w:rsidR="006667F9" w:rsidRPr="00B658B1" w:rsidRDefault="006667F9" w:rsidP="00B658B1">
            <w:pPr>
              <w:spacing w:after="0"/>
              <w:rPr>
                <w:szCs w:val="24"/>
                <w:lang w:val="fr-FR"/>
              </w:rPr>
            </w:pPr>
          </w:p>
        </w:tc>
        <w:tc>
          <w:tcPr>
            <w:tcW w:w="2161" w:type="dxa"/>
          </w:tcPr>
          <w:p w:rsidR="006667F9" w:rsidRPr="00B658B1" w:rsidRDefault="006667F9" w:rsidP="00B658B1">
            <w:pPr>
              <w:spacing w:after="0"/>
              <w:rPr>
                <w:szCs w:val="24"/>
                <w:lang w:val="fr-FR"/>
              </w:rPr>
            </w:pPr>
            <w:r w:rsidRPr="00B658B1">
              <w:rPr>
                <w:szCs w:val="24"/>
                <w:lang w:val="fr-FR"/>
              </w:rPr>
              <w:t>AROCA PALMA JOFFRE ANTONIO</w:t>
            </w:r>
          </w:p>
        </w:tc>
        <w:tc>
          <w:tcPr>
            <w:tcW w:w="2161" w:type="dxa"/>
          </w:tcPr>
          <w:p w:rsidR="006667F9" w:rsidRPr="00B658B1" w:rsidRDefault="006667F9" w:rsidP="00B658B1">
            <w:pPr>
              <w:spacing w:after="0"/>
              <w:rPr>
                <w:szCs w:val="24"/>
                <w:lang w:val="fr-FR"/>
              </w:rPr>
            </w:pPr>
            <w:r w:rsidRPr="00B658B1">
              <w:rPr>
                <w:szCs w:val="24"/>
                <w:lang w:val="fr-FR"/>
              </w:rPr>
              <w:t xml:space="preserve">Art. 4, 5, 8 et 25 </w:t>
            </w:r>
          </w:p>
        </w:tc>
        <w:tc>
          <w:tcPr>
            <w:tcW w:w="2500" w:type="dxa"/>
          </w:tcPr>
          <w:p w:rsidR="006667F9" w:rsidRPr="00B658B1" w:rsidRDefault="006667F9" w:rsidP="00B658B1">
            <w:pPr>
              <w:spacing w:after="0"/>
              <w:rPr>
                <w:szCs w:val="24"/>
                <w:lang w:val="fr-FR"/>
              </w:rPr>
            </w:pPr>
            <w:r w:rsidRPr="00B658B1">
              <w:rPr>
                <w:szCs w:val="24"/>
                <w:lang w:val="fr-FR"/>
              </w:rPr>
              <w:t>Phase de recevabilité</w:t>
            </w:r>
          </w:p>
        </w:tc>
      </w:tr>
      <w:tr w:rsidR="006667F9" w:rsidRPr="003375EC">
        <w:tc>
          <w:tcPr>
            <w:tcW w:w="2161" w:type="dxa"/>
          </w:tcPr>
          <w:p w:rsidR="006667F9" w:rsidRPr="00B658B1" w:rsidRDefault="006667F9" w:rsidP="00B658B1">
            <w:pPr>
              <w:spacing w:after="0"/>
              <w:rPr>
                <w:szCs w:val="24"/>
                <w:lang w:val="fr-FR"/>
              </w:rPr>
            </w:pPr>
            <w:r w:rsidRPr="00B658B1">
              <w:rPr>
                <w:szCs w:val="24"/>
                <w:lang w:val="fr-FR"/>
              </w:rPr>
              <w:t>P-302-03</w:t>
            </w:r>
          </w:p>
          <w:p w:rsidR="006667F9" w:rsidRPr="00B658B1" w:rsidRDefault="006667F9" w:rsidP="00B658B1">
            <w:pPr>
              <w:spacing w:after="0"/>
              <w:rPr>
                <w:szCs w:val="24"/>
                <w:lang w:val="fr-FR"/>
              </w:rPr>
            </w:pPr>
          </w:p>
        </w:tc>
        <w:tc>
          <w:tcPr>
            <w:tcW w:w="2161" w:type="dxa"/>
          </w:tcPr>
          <w:p w:rsidR="006667F9" w:rsidRPr="00B658B1" w:rsidRDefault="006667F9" w:rsidP="00B658B1">
            <w:pPr>
              <w:spacing w:after="0"/>
              <w:rPr>
                <w:szCs w:val="24"/>
                <w:lang w:val="fr-FR"/>
              </w:rPr>
            </w:pPr>
            <w:r w:rsidRPr="00B658B1">
              <w:rPr>
                <w:szCs w:val="24"/>
                <w:lang w:val="fr-FR"/>
              </w:rPr>
              <w:t>AGUAS ACOSTA ALONSO ANIBAL</w:t>
            </w:r>
          </w:p>
        </w:tc>
        <w:tc>
          <w:tcPr>
            <w:tcW w:w="2161" w:type="dxa"/>
          </w:tcPr>
          <w:p w:rsidR="006667F9" w:rsidRPr="00B658B1" w:rsidRDefault="006667F9" w:rsidP="00B658B1">
            <w:pPr>
              <w:spacing w:after="0"/>
              <w:rPr>
                <w:szCs w:val="24"/>
                <w:lang w:val="fr-FR"/>
              </w:rPr>
            </w:pPr>
            <w:r w:rsidRPr="00B658B1">
              <w:rPr>
                <w:szCs w:val="24"/>
                <w:lang w:val="fr-FR"/>
              </w:rPr>
              <w:t>Art. 5, 8, 24 et 25</w:t>
            </w:r>
          </w:p>
        </w:tc>
        <w:tc>
          <w:tcPr>
            <w:tcW w:w="2500" w:type="dxa"/>
          </w:tcPr>
          <w:p w:rsidR="006667F9" w:rsidRPr="00B658B1" w:rsidRDefault="006667F9" w:rsidP="00B658B1">
            <w:pPr>
              <w:spacing w:after="0"/>
              <w:rPr>
                <w:szCs w:val="24"/>
                <w:lang w:val="fr-FR"/>
              </w:rPr>
            </w:pPr>
            <w:r w:rsidRPr="00B658B1">
              <w:rPr>
                <w:szCs w:val="24"/>
                <w:lang w:val="fr-FR"/>
              </w:rPr>
              <w:t>Phase de recevabilité</w:t>
            </w:r>
          </w:p>
        </w:tc>
      </w:tr>
      <w:tr w:rsidR="006667F9" w:rsidRPr="003375EC">
        <w:tc>
          <w:tcPr>
            <w:tcW w:w="2161" w:type="dxa"/>
          </w:tcPr>
          <w:p w:rsidR="006667F9" w:rsidRPr="00B658B1" w:rsidRDefault="006667F9" w:rsidP="00B658B1">
            <w:pPr>
              <w:spacing w:after="0"/>
              <w:rPr>
                <w:szCs w:val="24"/>
                <w:lang w:val="fr-FR"/>
              </w:rPr>
            </w:pPr>
            <w:r w:rsidRPr="00B658B1">
              <w:rPr>
                <w:szCs w:val="24"/>
                <w:lang w:val="fr-FR"/>
              </w:rPr>
              <w:t>P-1377-04</w:t>
            </w:r>
          </w:p>
          <w:p w:rsidR="006667F9" w:rsidRPr="00B658B1" w:rsidRDefault="006667F9" w:rsidP="00B658B1">
            <w:pPr>
              <w:spacing w:after="0"/>
              <w:rPr>
                <w:szCs w:val="24"/>
                <w:lang w:val="fr-FR"/>
              </w:rPr>
            </w:pPr>
          </w:p>
        </w:tc>
        <w:tc>
          <w:tcPr>
            <w:tcW w:w="2161" w:type="dxa"/>
          </w:tcPr>
          <w:p w:rsidR="006667F9" w:rsidRPr="00B658B1" w:rsidRDefault="006667F9" w:rsidP="00B658B1">
            <w:pPr>
              <w:spacing w:after="0"/>
              <w:rPr>
                <w:szCs w:val="24"/>
                <w:lang w:val="fr-FR"/>
              </w:rPr>
            </w:pPr>
            <w:r w:rsidRPr="00B658B1">
              <w:rPr>
                <w:szCs w:val="24"/>
                <w:lang w:val="fr-FR"/>
              </w:rPr>
              <w:t>MARTHA CECILIA CADENA</w:t>
            </w:r>
          </w:p>
        </w:tc>
        <w:tc>
          <w:tcPr>
            <w:tcW w:w="2161" w:type="dxa"/>
          </w:tcPr>
          <w:p w:rsidR="006667F9" w:rsidRPr="00B658B1" w:rsidRDefault="006667F9" w:rsidP="00B658B1">
            <w:pPr>
              <w:spacing w:after="0"/>
              <w:rPr>
                <w:szCs w:val="24"/>
                <w:lang w:val="fr-FR"/>
              </w:rPr>
            </w:pPr>
            <w:r w:rsidRPr="00B658B1">
              <w:rPr>
                <w:szCs w:val="24"/>
                <w:lang w:val="fr-FR"/>
              </w:rPr>
              <w:t>Art. 5, 8, 24 et 25</w:t>
            </w:r>
          </w:p>
        </w:tc>
        <w:tc>
          <w:tcPr>
            <w:tcW w:w="2500" w:type="dxa"/>
          </w:tcPr>
          <w:p w:rsidR="006667F9" w:rsidRPr="00B658B1" w:rsidRDefault="006667F9" w:rsidP="00B658B1">
            <w:pPr>
              <w:spacing w:after="0"/>
              <w:rPr>
                <w:szCs w:val="24"/>
                <w:lang w:val="fr-FR"/>
              </w:rPr>
            </w:pPr>
            <w:r w:rsidRPr="00B658B1">
              <w:rPr>
                <w:szCs w:val="24"/>
                <w:lang w:val="fr-FR"/>
              </w:rPr>
              <w:t>Phase de recevabilité</w:t>
            </w:r>
          </w:p>
        </w:tc>
      </w:tr>
      <w:tr w:rsidR="006667F9" w:rsidRPr="003375EC">
        <w:tc>
          <w:tcPr>
            <w:tcW w:w="2161" w:type="dxa"/>
          </w:tcPr>
          <w:p w:rsidR="006667F9" w:rsidRPr="00B658B1" w:rsidRDefault="006667F9" w:rsidP="00B658B1">
            <w:pPr>
              <w:spacing w:after="0"/>
              <w:rPr>
                <w:szCs w:val="24"/>
                <w:lang w:val="fr-FR"/>
              </w:rPr>
            </w:pPr>
            <w:r w:rsidRPr="00B658B1">
              <w:rPr>
                <w:szCs w:val="24"/>
                <w:lang w:val="fr-FR"/>
              </w:rPr>
              <w:t>P-295-03</w:t>
            </w:r>
          </w:p>
          <w:p w:rsidR="006667F9" w:rsidRPr="00B658B1" w:rsidRDefault="006667F9" w:rsidP="00B658B1">
            <w:pPr>
              <w:spacing w:after="0"/>
              <w:rPr>
                <w:szCs w:val="24"/>
                <w:lang w:val="fr-FR"/>
              </w:rPr>
            </w:pPr>
          </w:p>
        </w:tc>
        <w:tc>
          <w:tcPr>
            <w:tcW w:w="2161" w:type="dxa"/>
          </w:tcPr>
          <w:p w:rsidR="006667F9" w:rsidRPr="00B658B1" w:rsidRDefault="006667F9" w:rsidP="00B658B1">
            <w:pPr>
              <w:spacing w:after="0"/>
              <w:rPr>
                <w:szCs w:val="24"/>
                <w:lang w:val="fr-FR"/>
              </w:rPr>
            </w:pPr>
            <w:r w:rsidRPr="00B658B1">
              <w:rPr>
                <w:szCs w:val="24"/>
                <w:lang w:val="fr-FR"/>
              </w:rPr>
              <w:t>CAÑAR PAUTA SAUL FILORMO</w:t>
            </w:r>
          </w:p>
        </w:tc>
        <w:tc>
          <w:tcPr>
            <w:tcW w:w="2161" w:type="dxa"/>
          </w:tcPr>
          <w:p w:rsidR="006667F9" w:rsidRPr="00B658B1" w:rsidRDefault="006667F9" w:rsidP="00B658B1">
            <w:pPr>
              <w:spacing w:after="0"/>
              <w:rPr>
                <w:szCs w:val="24"/>
                <w:lang w:val="fr-FR"/>
              </w:rPr>
            </w:pPr>
            <w:r w:rsidRPr="00B658B1">
              <w:rPr>
                <w:szCs w:val="24"/>
                <w:lang w:val="fr-FR"/>
              </w:rPr>
              <w:t>Art. 4,  8 et 25</w:t>
            </w:r>
          </w:p>
        </w:tc>
        <w:tc>
          <w:tcPr>
            <w:tcW w:w="2500" w:type="dxa"/>
          </w:tcPr>
          <w:p w:rsidR="006667F9" w:rsidRPr="00B658B1" w:rsidRDefault="006667F9" w:rsidP="00B658B1">
            <w:pPr>
              <w:spacing w:after="0"/>
              <w:rPr>
                <w:szCs w:val="24"/>
                <w:lang w:val="fr-FR"/>
              </w:rPr>
            </w:pPr>
            <w:r w:rsidRPr="00B658B1">
              <w:rPr>
                <w:szCs w:val="24"/>
                <w:lang w:val="fr-FR"/>
              </w:rPr>
              <w:t>Phase de recevabilité</w:t>
            </w:r>
          </w:p>
        </w:tc>
      </w:tr>
      <w:tr w:rsidR="006667F9" w:rsidRPr="003375EC">
        <w:tc>
          <w:tcPr>
            <w:tcW w:w="2161" w:type="dxa"/>
          </w:tcPr>
          <w:p w:rsidR="006667F9" w:rsidRPr="00B658B1" w:rsidRDefault="006667F9" w:rsidP="00B658B1">
            <w:pPr>
              <w:spacing w:after="0"/>
              <w:rPr>
                <w:szCs w:val="24"/>
                <w:lang w:val="fr-FR"/>
              </w:rPr>
            </w:pPr>
            <w:r w:rsidRPr="00B658B1">
              <w:rPr>
                <w:szCs w:val="24"/>
                <w:lang w:val="fr-FR"/>
              </w:rPr>
              <w:t>P55/2000</w:t>
            </w:r>
          </w:p>
          <w:p w:rsidR="006667F9" w:rsidRPr="00B658B1" w:rsidRDefault="006667F9" w:rsidP="00B658B1">
            <w:pPr>
              <w:spacing w:after="0"/>
              <w:rPr>
                <w:szCs w:val="24"/>
                <w:lang w:val="fr-FR"/>
              </w:rPr>
            </w:pPr>
          </w:p>
        </w:tc>
        <w:tc>
          <w:tcPr>
            <w:tcW w:w="2161" w:type="dxa"/>
          </w:tcPr>
          <w:p w:rsidR="006667F9" w:rsidRPr="00B658B1" w:rsidRDefault="006667F9" w:rsidP="00B658B1">
            <w:pPr>
              <w:spacing w:after="0"/>
              <w:rPr>
                <w:szCs w:val="24"/>
                <w:lang w:val="fr-FR"/>
              </w:rPr>
            </w:pPr>
            <w:r w:rsidRPr="00B658B1">
              <w:rPr>
                <w:szCs w:val="24"/>
                <w:lang w:val="fr-FR"/>
              </w:rPr>
              <w:t>HIDALGO GUSTAVO WASHINGTON</w:t>
            </w:r>
          </w:p>
        </w:tc>
        <w:tc>
          <w:tcPr>
            <w:tcW w:w="2161" w:type="dxa"/>
          </w:tcPr>
          <w:p w:rsidR="006667F9" w:rsidRPr="00B658B1" w:rsidRDefault="006667F9" w:rsidP="00B658B1">
            <w:pPr>
              <w:spacing w:after="0"/>
              <w:rPr>
                <w:szCs w:val="24"/>
                <w:lang w:val="fr-FR"/>
              </w:rPr>
            </w:pPr>
            <w:r w:rsidRPr="00B658B1">
              <w:rPr>
                <w:szCs w:val="24"/>
                <w:lang w:val="fr-FR"/>
              </w:rPr>
              <w:t>Art. 5, 8, 24 et 25</w:t>
            </w:r>
          </w:p>
        </w:tc>
        <w:tc>
          <w:tcPr>
            <w:tcW w:w="2500" w:type="dxa"/>
          </w:tcPr>
          <w:p w:rsidR="006667F9" w:rsidRPr="00B658B1" w:rsidRDefault="006667F9" w:rsidP="00B658B1">
            <w:pPr>
              <w:spacing w:after="0"/>
              <w:rPr>
                <w:szCs w:val="24"/>
                <w:lang w:val="fr-FR"/>
              </w:rPr>
            </w:pPr>
            <w:r w:rsidRPr="00B658B1">
              <w:rPr>
                <w:szCs w:val="24"/>
                <w:lang w:val="fr-FR"/>
              </w:rPr>
              <w:t>Phase de recevabilité</w:t>
            </w:r>
          </w:p>
        </w:tc>
      </w:tr>
      <w:tr w:rsidR="006667F9" w:rsidRPr="003375EC">
        <w:tc>
          <w:tcPr>
            <w:tcW w:w="2161" w:type="dxa"/>
          </w:tcPr>
          <w:p w:rsidR="006667F9" w:rsidRPr="00B658B1" w:rsidRDefault="006667F9" w:rsidP="00B658B1">
            <w:pPr>
              <w:spacing w:after="0"/>
              <w:rPr>
                <w:szCs w:val="24"/>
                <w:lang w:val="fr-FR"/>
              </w:rPr>
            </w:pPr>
            <w:r w:rsidRPr="00B658B1">
              <w:rPr>
                <w:szCs w:val="24"/>
                <w:lang w:val="fr-FR"/>
              </w:rPr>
              <w:t>CASO 12,272</w:t>
            </w:r>
          </w:p>
          <w:p w:rsidR="006667F9" w:rsidRPr="00B658B1" w:rsidRDefault="006667F9" w:rsidP="00B658B1">
            <w:pPr>
              <w:spacing w:after="0"/>
              <w:rPr>
                <w:szCs w:val="24"/>
                <w:lang w:val="fr-FR"/>
              </w:rPr>
            </w:pPr>
          </w:p>
        </w:tc>
        <w:tc>
          <w:tcPr>
            <w:tcW w:w="2161" w:type="dxa"/>
          </w:tcPr>
          <w:p w:rsidR="006667F9" w:rsidRPr="00B658B1" w:rsidRDefault="006667F9" w:rsidP="00B658B1">
            <w:pPr>
              <w:spacing w:after="0"/>
              <w:rPr>
                <w:szCs w:val="24"/>
                <w:lang w:val="fr-FR"/>
              </w:rPr>
            </w:pPr>
            <w:r w:rsidRPr="00B658B1">
              <w:rPr>
                <w:szCs w:val="24"/>
                <w:lang w:val="fr-FR"/>
              </w:rPr>
              <w:t>LAGOS GUERRERO EDUARDO ROMEO</w:t>
            </w:r>
          </w:p>
        </w:tc>
        <w:tc>
          <w:tcPr>
            <w:tcW w:w="2161" w:type="dxa"/>
          </w:tcPr>
          <w:p w:rsidR="006667F9" w:rsidRPr="00B658B1" w:rsidRDefault="006667F9" w:rsidP="00B658B1">
            <w:pPr>
              <w:spacing w:after="0"/>
              <w:rPr>
                <w:szCs w:val="24"/>
                <w:lang w:val="fr-FR"/>
              </w:rPr>
            </w:pPr>
            <w:r w:rsidRPr="00B658B1">
              <w:rPr>
                <w:szCs w:val="24"/>
                <w:lang w:val="fr-FR"/>
              </w:rPr>
              <w:t>Art. 5, 8, 24 et 25</w:t>
            </w:r>
          </w:p>
        </w:tc>
        <w:tc>
          <w:tcPr>
            <w:tcW w:w="2500" w:type="dxa"/>
          </w:tcPr>
          <w:p w:rsidR="006667F9" w:rsidRPr="00B658B1" w:rsidRDefault="006667F9" w:rsidP="00B658B1">
            <w:pPr>
              <w:spacing w:after="0"/>
              <w:rPr>
                <w:szCs w:val="24"/>
                <w:lang w:val="fr-FR"/>
              </w:rPr>
            </w:pPr>
            <w:r w:rsidRPr="00B658B1">
              <w:rPr>
                <w:szCs w:val="24"/>
                <w:lang w:val="fr-FR"/>
              </w:rPr>
              <w:t>Traitement au fond</w:t>
            </w:r>
          </w:p>
        </w:tc>
      </w:tr>
      <w:tr w:rsidR="006667F9" w:rsidRPr="003375EC">
        <w:tc>
          <w:tcPr>
            <w:tcW w:w="2161" w:type="dxa"/>
          </w:tcPr>
          <w:p w:rsidR="006667F9" w:rsidRPr="00B658B1" w:rsidRDefault="006667F9" w:rsidP="00B658B1">
            <w:pPr>
              <w:spacing w:after="0"/>
              <w:rPr>
                <w:szCs w:val="24"/>
                <w:lang w:val="fr-FR"/>
              </w:rPr>
            </w:pPr>
            <w:r w:rsidRPr="00B658B1">
              <w:rPr>
                <w:szCs w:val="24"/>
                <w:lang w:val="fr-FR"/>
              </w:rPr>
              <w:t>P12.365</w:t>
            </w:r>
          </w:p>
          <w:p w:rsidR="006667F9" w:rsidRPr="00B658B1" w:rsidRDefault="006667F9" w:rsidP="00B658B1">
            <w:pPr>
              <w:spacing w:after="0"/>
              <w:rPr>
                <w:szCs w:val="24"/>
                <w:lang w:val="fr-FR"/>
              </w:rPr>
            </w:pPr>
          </w:p>
        </w:tc>
        <w:tc>
          <w:tcPr>
            <w:tcW w:w="2161" w:type="dxa"/>
          </w:tcPr>
          <w:p w:rsidR="006667F9" w:rsidRPr="00B658B1" w:rsidRDefault="006667F9" w:rsidP="00B658B1">
            <w:pPr>
              <w:spacing w:after="0"/>
              <w:rPr>
                <w:szCs w:val="24"/>
                <w:lang w:val="fr-FR"/>
              </w:rPr>
            </w:pPr>
            <w:r w:rsidRPr="00B658B1">
              <w:rPr>
                <w:szCs w:val="24"/>
                <w:lang w:val="fr-FR"/>
              </w:rPr>
              <w:t>LÓPEZ PITA ELÍAS ELINT</w:t>
            </w:r>
          </w:p>
        </w:tc>
        <w:tc>
          <w:tcPr>
            <w:tcW w:w="2161" w:type="dxa"/>
          </w:tcPr>
          <w:p w:rsidR="006667F9" w:rsidRPr="00B658B1" w:rsidRDefault="006667F9" w:rsidP="00B658B1">
            <w:pPr>
              <w:spacing w:after="0"/>
              <w:rPr>
                <w:szCs w:val="24"/>
                <w:lang w:val="fr-FR"/>
              </w:rPr>
            </w:pPr>
            <w:r w:rsidRPr="00B658B1">
              <w:rPr>
                <w:szCs w:val="24"/>
                <w:lang w:val="fr-FR"/>
              </w:rPr>
              <w:t>Art. 4, 5, 8, 24 et 25</w:t>
            </w:r>
          </w:p>
        </w:tc>
        <w:tc>
          <w:tcPr>
            <w:tcW w:w="2500" w:type="dxa"/>
          </w:tcPr>
          <w:p w:rsidR="006667F9" w:rsidRPr="00B658B1" w:rsidRDefault="006667F9" w:rsidP="00B658B1">
            <w:pPr>
              <w:spacing w:after="0"/>
              <w:rPr>
                <w:szCs w:val="24"/>
                <w:lang w:val="fr-FR"/>
              </w:rPr>
            </w:pPr>
            <w:r w:rsidRPr="00B658B1">
              <w:rPr>
                <w:szCs w:val="24"/>
                <w:lang w:val="fr-FR"/>
              </w:rPr>
              <w:t>Traitement au fond</w:t>
            </w:r>
          </w:p>
        </w:tc>
      </w:tr>
      <w:tr w:rsidR="006667F9" w:rsidRPr="003375EC">
        <w:tc>
          <w:tcPr>
            <w:tcW w:w="2161" w:type="dxa"/>
          </w:tcPr>
          <w:p w:rsidR="006667F9" w:rsidRPr="00B658B1" w:rsidRDefault="006667F9" w:rsidP="00B658B1">
            <w:pPr>
              <w:spacing w:after="0"/>
              <w:rPr>
                <w:szCs w:val="24"/>
                <w:lang w:val="fr-FR"/>
              </w:rPr>
            </w:pPr>
            <w:r w:rsidRPr="00B658B1">
              <w:rPr>
                <w:szCs w:val="24"/>
                <w:lang w:val="fr-FR"/>
              </w:rPr>
              <w:t>CASO 12.238</w:t>
            </w:r>
          </w:p>
          <w:p w:rsidR="006667F9" w:rsidRPr="00B658B1" w:rsidRDefault="006667F9" w:rsidP="00B658B1">
            <w:pPr>
              <w:spacing w:after="0"/>
              <w:rPr>
                <w:szCs w:val="24"/>
                <w:lang w:val="fr-FR"/>
              </w:rPr>
            </w:pPr>
          </w:p>
        </w:tc>
        <w:tc>
          <w:tcPr>
            <w:tcW w:w="2161" w:type="dxa"/>
          </w:tcPr>
          <w:p w:rsidR="006667F9" w:rsidRPr="00B658B1" w:rsidRDefault="006667F9" w:rsidP="00B658B1">
            <w:pPr>
              <w:spacing w:after="0"/>
              <w:rPr>
                <w:szCs w:val="24"/>
                <w:lang w:val="fr-FR"/>
              </w:rPr>
            </w:pPr>
            <w:r w:rsidRPr="00B658B1">
              <w:rPr>
                <w:szCs w:val="24"/>
                <w:lang w:val="fr-FR"/>
              </w:rPr>
              <w:t>LARREA PINTADO MIRIAM</w:t>
            </w:r>
          </w:p>
        </w:tc>
        <w:tc>
          <w:tcPr>
            <w:tcW w:w="2161" w:type="dxa"/>
          </w:tcPr>
          <w:p w:rsidR="006667F9" w:rsidRPr="00B658B1" w:rsidRDefault="006667F9" w:rsidP="00B658B1">
            <w:pPr>
              <w:spacing w:after="0"/>
              <w:rPr>
                <w:szCs w:val="24"/>
                <w:lang w:val="fr-FR"/>
              </w:rPr>
            </w:pPr>
            <w:r w:rsidRPr="00B658B1">
              <w:rPr>
                <w:szCs w:val="24"/>
                <w:lang w:val="fr-FR"/>
              </w:rPr>
              <w:t>Art. 24 et 25</w:t>
            </w:r>
          </w:p>
        </w:tc>
        <w:tc>
          <w:tcPr>
            <w:tcW w:w="2500" w:type="dxa"/>
          </w:tcPr>
          <w:p w:rsidR="006667F9" w:rsidRPr="00B658B1" w:rsidRDefault="006667F9" w:rsidP="00B658B1">
            <w:pPr>
              <w:spacing w:after="0"/>
              <w:rPr>
                <w:szCs w:val="24"/>
                <w:lang w:val="fr-FR"/>
              </w:rPr>
            </w:pPr>
            <w:r w:rsidRPr="00B658B1">
              <w:rPr>
                <w:szCs w:val="24"/>
                <w:lang w:val="fr-FR"/>
              </w:rPr>
              <w:t>Traitement au fond</w:t>
            </w:r>
          </w:p>
        </w:tc>
      </w:tr>
      <w:tr w:rsidR="006667F9" w:rsidRPr="003375EC">
        <w:tc>
          <w:tcPr>
            <w:tcW w:w="2161" w:type="dxa"/>
          </w:tcPr>
          <w:p w:rsidR="006667F9" w:rsidRPr="00B658B1" w:rsidRDefault="006667F9" w:rsidP="00B658B1">
            <w:pPr>
              <w:spacing w:after="0"/>
              <w:rPr>
                <w:bCs/>
                <w:szCs w:val="24"/>
                <w:lang w:val="fr-FR"/>
              </w:rPr>
            </w:pPr>
            <w:r w:rsidRPr="00B658B1">
              <w:rPr>
                <w:szCs w:val="24"/>
                <w:lang w:val="fr-FR"/>
              </w:rPr>
              <w:t>MC-307-06</w:t>
            </w:r>
            <w:r w:rsidRPr="00B658B1">
              <w:rPr>
                <w:bCs/>
                <w:szCs w:val="24"/>
                <w:lang w:val="fr-FR"/>
              </w:rPr>
              <w:t>HUGO Y OTROS</w:t>
            </w:r>
          </w:p>
          <w:p w:rsidR="006667F9" w:rsidRPr="00B658B1" w:rsidRDefault="006667F9" w:rsidP="00B658B1">
            <w:pPr>
              <w:spacing w:after="0"/>
              <w:rPr>
                <w:szCs w:val="24"/>
                <w:lang w:val="fr-FR"/>
              </w:rPr>
            </w:pPr>
          </w:p>
        </w:tc>
        <w:tc>
          <w:tcPr>
            <w:tcW w:w="2161" w:type="dxa"/>
          </w:tcPr>
          <w:p w:rsidR="006667F9" w:rsidRPr="00B658B1" w:rsidRDefault="006667F9" w:rsidP="00B658B1">
            <w:pPr>
              <w:spacing w:after="0"/>
              <w:rPr>
                <w:bCs/>
                <w:szCs w:val="24"/>
                <w:lang w:val="fr-FR"/>
              </w:rPr>
            </w:pPr>
            <w:r w:rsidRPr="00B658B1">
              <w:rPr>
                <w:bCs/>
                <w:szCs w:val="24"/>
                <w:lang w:val="fr-FR"/>
              </w:rPr>
              <w:t>FAJARDO Y OTROS</w:t>
            </w:r>
          </w:p>
        </w:tc>
        <w:tc>
          <w:tcPr>
            <w:tcW w:w="2161" w:type="dxa"/>
          </w:tcPr>
          <w:p w:rsidR="006667F9" w:rsidRPr="00B658B1" w:rsidRDefault="006667F9" w:rsidP="00B658B1">
            <w:pPr>
              <w:spacing w:after="0"/>
              <w:rPr>
                <w:szCs w:val="24"/>
                <w:lang w:val="fr-FR"/>
              </w:rPr>
            </w:pPr>
            <w:r w:rsidRPr="00B658B1">
              <w:rPr>
                <w:szCs w:val="24"/>
                <w:lang w:val="fr-FR"/>
              </w:rPr>
              <w:t>Art. 4 et 5</w:t>
            </w:r>
          </w:p>
        </w:tc>
        <w:tc>
          <w:tcPr>
            <w:tcW w:w="2500" w:type="dxa"/>
          </w:tcPr>
          <w:p w:rsidR="006667F9" w:rsidRPr="00B658B1" w:rsidRDefault="006667F9" w:rsidP="00B658B1">
            <w:pPr>
              <w:spacing w:after="0"/>
              <w:rPr>
                <w:szCs w:val="24"/>
                <w:lang w:val="fr-FR"/>
              </w:rPr>
            </w:pPr>
            <w:r w:rsidRPr="00B658B1">
              <w:rPr>
                <w:szCs w:val="24"/>
                <w:lang w:val="fr-FR"/>
              </w:rPr>
              <w:t>Mesures provisoires</w:t>
            </w:r>
          </w:p>
        </w:tc>
      </w:tr>
      <w:tr w:rsidR="006667F9" w:rsidRPr="003375EC">
        <w:tc>
          <w:tcPr>
            <w:tcW w:w="2161" w:type="dxa"/>
          </w:tcPr>
          <w:p w:rsidR="006667F9" w:rsidRPr="00B658B1" w:rsidRDefault="006667F9" w:rsidP="00B658B1">
            <w:pPr>
              <w:spacing w:after="0"/>
              <w:rPr>
                <w:szCs w:val="24"/>
                <w:lang w:val="fr-FR"/>
              </w:rPr>
            </w:pPr>
            <w:r w:rsidRPr="00B658B1">
              <w:rPr>
                <w:szCs w:val="24"/>
                <w:lang w:val="fr-FR"/>
              </w:rPr>
              <w:t>MC-88-05</w:t>
            </w:r>
          </w:p>
          <w:p w:rsidR="006667F9" w:rsidRPr="00B658B1" w:rsidRDefault="006667F9" w:rsidP="00B658B1">
            <w:pPr>
              <w:spacing w:after="0"/>
              <w:rPr>
                <w:szCs w:val="24"/>
                <w:lang w:val="fr-FR"/>
              </w:rPr>
            </w:pPr>
          </w:p>
        </w:tc>
        <w:tc>
          <w:tcPr>
            <w:tcW w:w="2161" w:type="dxa"/>
          </w:tcPr>
          <w:p w:rsidR="006667F9" w:rsidRPr="00B658B1" w:rsidRDefault="006667F9" w:rsidP="00B658B1">
            <w:pPr>
              <w:spacing w:after="0"/>
              <w:rPr>
                <w:szCs w:val="24"/>
                <w:lang w:val="fr-FR"/>
              </w:rPr>
            </w:pPr>
            <w:r w:rsidRPr="00B658B1">
              <w:rPr>
                <w:szCs w:val="24"/>
                <w:lang w:val="fr-FR"/>
              </w:rPr>
              <w:t>VÉLEZ LOOR JESÚS TRANQUILINO</w:t>
            </w:r>
          </w:p>
        </w:tc>
        <w:tc>
          <w:tcPr>
            <w:tcW w:w="2161" w:type="dxa"/>
          </w:tcPr>
          <w:p w:rsidR="006667F9" w:rsidRPr="00B658B1" w:rsidRDefault="006667F9" w:rsidP="00B658B1">
            <w:pPr>
              <w:spacing w:after="0"/>
              <w:rPr>
                <w:szCs w:val="24"/>
                <w:lang w:val="fr-FR"/>
              </w:rPr>
            </w:pPr>
            <w:r w:rsidRPr="00B658B1">
              <w:rPr>
                <w:szCs w:val="24"/>
                <w:lang w:val="fr-FR"/>
              </w:rPr>
              <w:t>Art. 4 et 5</w:t>
            </w:r>
          </w:p>
        </w:tc>
        <w:tc>
          <w:tcPr>
            <w:tcW w:w="2500" w:type="dxa"/>
          </w:tcPr>
          <w:p w:rsidR="006667F9" w:rsidRPr="00B658B1" w:rsidRDefault="006667F9" w:rsidP="00B658B1">
            <w:pPr>
              <w:spacing w:after="0"/>
              <w:rPr>
                <w:szCs w:val="24"/>
                <w:lang w:val="fr-FR"/>
              </w:rPr>
            </w:pPr>
            <w:r w:rsidRPr="00B658B1">
              <w:rPr>
                <w:szCs w:val="24"/>
                <w:lang w:val="fr-FR"/>
              </w:rPr>
              <w:t>Demande de mesures provisoires</w:t>
            </w:r>
          </w:p>
        </w:tc>
      </w:tr>
      <w:tr w:rsidR="006667F9" w:rsidRPr="003375EC">
        <w:tc>
          <w:tcPr>
            <w:tcW w:w="2161" w:type="dxa"/>
          </w:tcPr>
          <w:p w:rsidR="006667F9" w:rsidRPr="00B658B1" w:rsidRDefault="006667F9" w:rsidP="00B658B1">
            <w:pPr>
              <w:spacing w:after="0"/>
              <w:rPr>
                <w:szCs w:val="24"/>
                <w:lang w:val="fr-FR"/>
              </w:rPr>
            </w:pPr>
          </w:p>
        </w:tc>
        <w:tc>
          <w:tcPr>
            <w:tcW w:w="2161" w:type="dxa"/>
          </w:tcPr>
          <w:p w:rsidR="006667F9" w:rsidRPr="00B658B1" w:rsidRDefault="006667F9" w:rsidP="00B658B1">
            <w:pPr>
              <w:spacing w:after="0"/>
              <w:rPr>
                <w:szCs w:val="24"/>
                <w:lang w:val="fr-FR"/>
              </w:rPr>
            </w:pPr>
            <w:r w:rsidRPr="00B658B1">
              <w:rPr>
                <w:szCs w:val="24"/>
                <w:lang w:val="fr-FR"/>
              </w:rPr>
              <w:t>DANIEL TIBI</w:t>
            </w:r>
          </w:p>
        </w:tc>
        <w:tc>
          <w:tcPr>
            <w:tcW w:w="2161" w:type="dxa"/>
          </w:tcPr>
          <w:p w:rsidR="006667F9" w:rsidRPr="00B658B1" w:rsidRDefault="006667F9" w:rsidP="00B658B1">
            <w:pPr>
              <w:spacing w:after="0"/>
              <w:rPr>
                <w:szCs w:val="24"/>
                <w:lang w:val="fr-FR"/>
              </w:rPr>
            </w:pPr>
            <w:r w:rsidRPr="00B658B1">
              <w:rPr>
                <w:szCs w:val="24"/>
                <w:lang w:val="fr-FR"/>
              </w:rPr>
              <w:t>Art. 5, 8, 24 et 25</w:t>
            </w:r>
          </w:p>
        </w:tc>
        <w:tc>
          <w:tcPr>
            <w:tcW w:w="2500" w:type="dxa"/>
          </w:tcPr>
          <w:p w:rsidR="006667F9" w:rsidRPr="00B658B1" w:rsidRDefault="006667F9" w:rsidP="00B658B1">
            <w:pPr>
              <w:spacing w:after="0"/>
              <w:rPr>
                <w:szCs w:val="24"/>
                <w:lang w:val="fr-FR"/>
              </w:rPr>
            </w:pPr>
            <w:r w:rsidRPr="00B658B1">
              <w:rPr>
                <w:szCs w:val="24"/>
                <w:lang w:val="fr-FR"/>
              </w:rPr>
              <w:t>Exécution de la décision</w:t>
            </w:r>
          </w:p>
        </w:tc>
      </w:tr>
    </w:tbl>
    <w:p w:rsidR="00B658B1" w:rsidRDefault="006667F9" w:rsidP="00B658B1">
      <w:pPr>
        <w:spacing w:before="120" w:after="0"/>
        <w:ind w:left="567" w:hanging="567"/>
        <w:rPr>
          <w:szCs w:val="24"/>
          <w:lang w:val="fr-FR"/>
        </w:rPr>
      </w:pPr>
      <w:r w:rsidRPr="00B658B1">
        <w:rPr>
          <w:i/>
          <w:szCs w:val="24"/>
          <w:lang w:val="fr-FR"/>
        </w:rPr>
        <w:t>Source</w:t>
      </w:r>
      <w:r w:rsidR="00B658B1" w:rsidRPr="00B658B1">
        <w:rPr>
          <w:i/>
          <w:szCs w:val="24"/>
          <w:lang w:val="fr-FR"/>
        </w:rPr>
        <w:t xml:space="preserve"> </w:t>
      </w:r>
      <w:r w:rsidRPr="00B658B1">
        <w:rPr>
          <w:szCs w:val="24"/>
          <w:lang w:val="fr-FR"/>
        </w:rPr>
        <w:t>:</w:t>
      </w:r>
      <w:r w:rsidR="00B658B1" w:rsidRPr="00B658B1">
        <w:rPr>
          <w:szCs w:val="24"/>
          <w:lang w:val="fr-FR"/>
        </w:rPr>
        <w:t xml:space="preserve"> </w:t>
      </w:r>
      <w:r w:rsidRPr="00B658B1">
        <w:rPr>
          <w:szCs w:val="24"/>
          <w:lang w:val="fr-FR"/>
        </w:rPr>
        <w:t>Direction générale des droits de l</w:t>
      </w:r>
      <w:r w:rsidR="00240A44">
        <w:rPr>
          <w:szCs w:val="24"/>
          <w:lang w:val="fr-FR"/>
        </w:rPr>
        <w:t>’</w:t>
      </w:r>
      <w:r w:rsidRPr="00B658B1">
        <w:rPr>
          <w:szCs w:val="24"/>
          <w:lang w:val="fr-FR"/>
        </w:rPr>
        <w:t>homme et des affaires sociales, Ministère des</w:t>
      </w:r>
    </w:p>
    <w:p w:rsidR="006667F9" w:rsidRPr="00B658B1" w:rsidRDefault="00B658B1" w:rsidP="003C2136">
      <w:pPr>
        <w:spacing w:after="120"/>
        <w:ind w:left="567"/>
        <w:rPr>
          <w:szCs w:val="24"/>
          <w:lang w:val="fr-FR"/>
        </w:rPr>
      </w:pPr>
      <w:r>
        <w:rPr>
          <w:szCs w:val="24"/>
          <w:lang w:val="fr-FR"/>
        </w:rPr>
        <w:t xml:space="preserve">    </w:t>
      </w:r>
      <w:r w:rsidR="006667F9" w:rsidRPr="00B658B1">
        <w:rPr>
          <w:szCs w:val="24"/>
          <w:lang w:val="fr-FR"/>
        </w:rPr>
        <w:t xml:space="preserve"> relations extérieures,</w:t>
      </w:r>
      <w:r w:rsidRPr="00B658B1">
        <w:rPr>
          <w:szCs w:val="24"/>
          <w:lang w:val="fr-FR"/>
        </w:rPr>
        <w:t xml:space="preserve"> </w:t>
      </w:r>
      <w:r w:rsidR="006667F9" w:rsidRPr="00B658B1">
        <w:rPr>
          <w:szCs w:val="24"/>
          <w:lang w:val="fr-FR"/>
        </w:rPr>
        <w:t>2006.</w:t>
      </w:r>
    </w:p>
    <w:p w:rsidR="006667F9" w:rsidRPr="003C2136" w:rsidRDefault="006667F9" w:rsidP="003C2136">
      <w:pPr>
        <w:spacing w:after="480"/>
        <w:rPr>
          <w:szCs w:val="24"/>
          <w:lang w:val="fr-FR"/>
        </w:rPr>
      </w:pPr>
      <w:r w:rsidRPr="003C2136">
        <w:rPr>
          <w:szCs w:val="24"/>
          <w:lang w:val="fr-FR"/>
        </w:rPr>
        <w:t>* Article 4</w:t>
      </w:r>
      <w:r w:rsidR="00725BA9">
        <w:rPr>
          <w:szCs w:val="24"/>
          <w:lang w:val="fr-FR"/>
        </w:rPr>
        <w:t xml:space="preserve"> </w:t>
      </w:r>
      <w:r w:rsidR="00194961">
        <w:rPr>
          <w:szCs w:val="24"/>
          <w:lang w:val="fr-FR"/>
        </w:rPr>
        <w:t xml:space="preserve">: </w:t>
      </w:r>
      <w:r w:rsidRPr="003C2136">
        <w:rPr>
          <w:szCs w:val="24"/>
          <w:lang w:val="fr-FR"/>
        </w:rPr>
        <w:t xml:space="preserve">droit à </w:t>
      </w:r>
      <w:smartTag w:uri="urn:schemas-microsoft-com:office:smarttags" w:element="PersonName">
        <w:smartTagPr>
          <w:attr w:name="ProductID" w:val="la vie. Article"/>
        </w:smartTagPr>
        <w:r w:rsidRPr="003C2136">
          <w:rPr>
            <w:szCs w:val="24"/>
            <w:lang w:val="fr-FR"/>
          </w:rPr>
          <w:t>la vie. Article</w:t>
        </w:r>
      </w:smartTag>
      <w:r w:rsidRPr="003C2136">
        <w:rPr>
          <w:szCs w:val="24"/>
          <w:lang w:val="fr-FR"/>
        </w:rPr>
        <w:t> 5</w:t>
      </w:r>
      <w:r w:rsidR="00725BA9">
        <w:rPr>
          <w:szCs w:val="24"/>
          <w:lang w:val="fr-FR"/>
        </w:rPr>
        <w:t xml:space="preserve"> </w:t>
      </w:r>
      <w:r w:rsidR="00194961">
        <w:rPr>
          <w:szCs w:val="24"/>
          <w:lang w:val="fr-FR"/>
        </w:rPr>
        <w:t xml:space="preserve">: </w:t>
      </w:r>
      <w:r w:rsidRPr="003C2136">
        <w:rPr>
          <w:szCs w:val="24"/>
          <w:lang w:val="fr-FR"/>
        </w:rPr>
        <w:t>droit à l</w:t>
      </w:r>
      <w:r w:rsidR="00240A44">
        <w:rPr>
          <w:szCs w:val="24"/>
          <w:lang w:val="fr-FR"/>
        </w:rPr>
        <w:t>’</w:t>
      </w:r>
      <w:r w:rsidRPr="003C2136">
        <w:rPr>
          <w:szCs w:val="24"/>
          <w:lang w:val="fr-FR"/>
        </w:rPr>
        <w:t xml:space="preserve">intégrité de </w:t>
      </w:r>
      <w:smartTag w:uri="urn:schemas-microsoft-com:office:smarttags" w:element="PersonName">
        <w:smartTagPr>
          <w:attr w:name="ProductID" w:val="la personne. Article"/>
        </w:smartTagPr>
        <w:r w:rsidRPr="003C2136">
          <w:rPr>
            <w:szCs w:val="24"/>
            <w:lang w:val="fr-FR"/>
          </w:rPr>
          <w:t>la personne. Article</w:t>
        </w:r>
      </w:smartTag>
      <w:r w:rsidRPr="003C2136">
        <w:rPr>
          <w:szCs w:val="24"/>
          <w:lang w:val="fr-FR"/>
        </w:rPr>
        <w:t> 8</w:t>
      </w:r>
      <w:r w:rsidR="00725BA9">
        <w:rPr>
          <w:szCs w:val="24"/>
          <w:lang w:val="fr-FR"/>
        </w:rPr>
        <w:t xml:space="preserve"> </w:t>
      </w:r>
      <w:r w:rsidR="00194961">
        <w:rPr>
          <w:szCs w:val="24"/>
          <w:lang w:val="fr-FR"/>
        </w:rPr>
        <w:t xml:space="preserve">: </w:t>
      </w:r>
      <w:r w:rsidRPr="003C2136">
        <w:rPr>
          <w:szCs w:val="24"/>
          <w:lang w:val="fr-FR"/>
        </w:rPr>
        <w:t>droit aux garanties judiciaires. Article 24</w:t>
      </w:r>
      <w:r w:rsidR="00725BA9">
        <w:rPr>
          <w:szCs w:val="24"/>
          <w:lang w:val="fr-FR"/>
        </w:rPr>
        <w:t xml:space="preserve"> </w:t>
      </w:r>
      <w:r w:rsidR="00194961">
        <w:rPr>
          <w:szCs w:val="24"/>
          <w:lang w:val="fr-FR"/>
        </w:rPr>
        <w:t xml:space="preserve">: </w:t>
      </w:r>
      <w:r w:rsidRPr="003C2136">
        <w:rPr>
          <w:szCs w:val="24"/>
          <w:lang w:val="fr-FR"/>
        </w:rPr>
        <w:t xml:space="preserve">égalité devant </w:t>
      </w:r>
      <w:smartTag w:uri="urn:schemas-microsoft-com:office:smarttags" w:element="PersonName">
        <w:smartTagPr>
          <w:attr w:name="ProductID" w:val="la loi. Article"/>
        </w:smartTagPr>
        <w:r w:rsidRPr="003C2136">
          <w:rPr>
            <w:szCs w:val="24"/>
            <w:lang w:val="fr-FR"/>
          </w:rPr>
          <w:t>la loi. Article</w:t>
        </w:r>
      </w:smartTag>
      <w:r w:rsidRPr="003C2136">
        <w:rPr>
          <w:szCs w:val="24"/>
          <w:lang w:val="fr-FR"/>
        </w:rPr>
        <w:t> 25</w:t>
      </w:r>
      <w:r w:rsidR="00725BA9">
        <w:rPr>
          <w:szCs w:val="24"/>
          <w:lang w:val="fr-FR"/>
        </w:rPr>
        <w:t xml:space="preserve"> </w:t>
      </w:r>
      <w:r w:rsidR="00194961">
        <w:rPr>
          <w:szCs w:val="24"/>
          <w:lang w:val="fr-FR"/>
        </w:rPr>
        <w:t xml:space="preserve">: </w:t>
      </w:r>
      <w:r w:rsidRPr="003C2136">
        <w:rPr>
          <w:szCs w:val="24"/>
          <w:lang w:val="fr-FR"/>
        </w:rPr>
        <w:t>droit à la protection juridique</w:t>
      </w:r>
    </w:p>
    <w:p w:rsidR="006667F9" w:rsidRDefault="006667F9" w:rsidP="00B658B1">
      <w:pPr>
        <w:pStyle w:val="BodyText21TimesNewRoman"/>
        <w:keepNext/>
        <w:spacing w:after="240"/>
        <w:rPr>
          <w:b/>
        </w:rPr>
      </w:pPr>
      <w:r w:rsidRPr="004425C9">
        <w:rPr>
          <w:b/>
        </w:rPr>
        <w:t>1.</w:t>
      </w:r>
      <w:r w:rsidRPr="004425C9">
        <w:rPr>
          <w:b/>
        </w:rPr>
        <w:tab/>
        <w:t>Conditions dans les centres pénitentiaires</w:t>
      </w:r>
    </w:p>
    <w:p w:rsidR="006667F9" w:rsidRPr="006667F9" w:rsidRDefault="003C2136" w:rsidP="003C2136">
      <w:pPr>
        <w:pStyle w:val="BodyText"/>
        <w:numPr>
          <w:ilvl w:val="5"/>
          <w:numId w:val="0"/>
        </w:numPr>
        <w:rPr>
          <w:lang w:val="fr-FR"/>
        </w:rPr>
      </w:pPr>
      <w:r>
        <w:rPr>
          <w:lang w:val="fr-FR"/>
        </w:rPr>
        <w:t>149.</w:t>
      </w:r>
      <w:r>
        <w:rPr>
          <w:lang w:val="fr-FR"/>
        </w:rPr>
        <w:tab/>
      </w:r>
      <w:r w:rsidR="006667F9" w:rsidRPr="006667F9">
        <w:rPr>
          <w:lang w:val="fr-FR"/>
        </w:rPr>
        <w:t>Le service du Défenseur du peuple et le ministère public effectuent des contrôles périodiques des prisons et du régime pénitentiaire en général, qui ont permis de supprimer le régime cellulaire.</w:t>
      </w:r>
    </w:p>
    <w:p w:rsidR="006667F9" w:rsidRPr="006667F9" w:rsidRDefault="003C2136" w:rsidP="003C2136">
      <w:pPr>
        <w:pStyle w:val="BodyText"/>
        <w:numPr>
          <w:ilvl w:val="5"/>
          <w:numId w:val="0"/>
        </w:numPr>
        <w:rPr>
          <w:lang w:val="fr-FR"/>
        </w:rPr>
      </w:pPr>
      <w:r>
        <w:rPr>
          <w:lang w:val="fr-FR"/>
        </w:rPr>
        <w:t>150.</w:t>
      </w:r>
      <w:r>
        <w:rPr>
          <w:lang w:val="fr-FR"/>
        </w:rPr>
        <w:tab/>
      </w:r>
      <w:r w:rsidR="006667F9" w:rsidRPr="006667F9">
        <w:rPr>
          <w:lang w:val="fr-FR"/>
        </w:rPr>
        <w:t>Pour ce qui est des mesures administratives, trois jours de visites par semaine ont été fixés (mercredi, samedi et dimanche) pour que les détenus reçoivent la visite de leur famille et de leurs amis et connaissances. Les détenus communiquent aussi en permanence avec leurs avocats et, dans le cas des étrangers, avec leurs représentations diplomatiques. Ils ont le droit de recevoir et d</w:t>
      </w:r>
      <w:r w:rsidR="00240A44">
        <w:rPr>
          <w:lang w:val="fr-FR"/>
        </w:rPr>
        <w:t>’</w:t>
      </w:r>
      <w:r w:rsidR="006667F9" w:rsidRPr="006667F9">
        <w:rPr>
          <w:lang w:val="fr-FR"/>
        </w:rPr>
        <w:t>envoyer de la correspondance, de s</w:t>
      </w:r>
      <w:r w:rsidR="00240A44">
        <w:rPr>
          <w:lang w:val="fr-FR"/>
        </w:rPr>
        <w:t>’</w:t>
      </w:r>
      <w:r w:rsidR="006667F9" w:rsidRPr="006667F9">
        <w:rPr>
          <w:lang w:val="fr-FR"/>
        </w:rPr>
        <w:t>entretenir avec les autorités gouvernementales et avec des organisations de la société civile. Ils ont le droit de se plaindre auprès des autorités administratives et judiciaires pour faire respecter leurs droits.</w:t>
      </w:r>
    </w:p>
    <w:p w:rsidR="006667F9" w:rsidRPr="006667F9" w:rsidRDefault="003C2136" w:rsidP="003C2136">
      <w:pPr>
        <w:pStyle w:val="BodyText"/>
        <w:numPr>
          <w:ilvl w:val="5"/>
          <w:numId w:val="0"/>
        </w:numPr>
        <w:rPr>
          <w:lang w:val="fr-FR"/>
        </w:rPr>
      </w:pPr>
      <w:r>
        <w:rPr>
          <w:lang w:val="fr-FR"/>
        </w:rPr>
        <w:t>151.</w:t>
      </w:r>
      <w:r>
        <w:rPr>
          <w:lang w:val="fr-FR"/>
        </w:rPr>
        <w:tab/>
      </w:r>
      <w:r w:rsidR="006667F9" w:rsidRPr="006667F9">
        <w:rPr>
          <w:lang w:val="fr-FR"/>
        </w:rPr>
        <w:t>L</w:t>
      </w:r>
      <w:r w:rsidR="00240A44">
        <w:rPr>
          <w:lang w:val="fr-FR"/>
        </w:rPr>
        <w:t>’</w:t>
      </w:r>
      <w:r w:rsidR="006667F9" w:rsidRPr="006667F9">
        <w:rPr>
          <w:lang w:val="fr-FR"/>
        </w:rPr>
        <w:t>infrastructure des centres de réadaptation n</w:t>
      </w:r>
      <w:r w:rsidR="00240A44">
        <w:rPr>
          <w:lang w:val="fr-FR"/>
        </w:rPr>
        <w:t>’</w:t>
      </w:r>
      <w:r w:rsidR="006667F9" w:rsidRPr="006667F9">
        <w:rPr>
          <w:lang w:val="fr-FR"/>
        </w:rPr>
        <w:t>est pas adaptée à l</w:t>
      </w:r>
      <w:r w:rsidR="00240A44">
        <w:rPr>
          <w:lang w:val="fr-FR"/>
        </w:rPr>
        <w:t>’</w:t>
      </w:r>
      <w:r w:rsidR="006667F9" w:rsidRPr="006667F9">
        <w:rPr>
          <w:lang w:val="fr-FR"/>
        </w:rPr>
        <w:t>effectif de détenus, la capacité des installations étant inférieure au taux de population carcérale. En 2002, ces centres comptaient 6 831 places, soit un déficit de 1 579.</w:t>
      </w:r>
      <w:r w:rsidR="006667F9">
        <w:rPr>
          <w:rStyle w:val="FootnoteReference"/>
        </w:rPr>
        <w:footnoteReference w:id="21"/>
      </w:r>
      <w:r w:rsidR="006667F9" w:rsidRPr="006667F9">
        <w:rPr>
          <w:lang w:val="fr-FR"/>
        </w:rPr>
        <w:t xml:space="preserve"> Il s</w:t>
      </w:r>
      <w:r w:rsidR="00240A44">
        <w:rPr>
          <w:lang w:val="fr-FR"/>
        </w:rPr>
        <w:t>’</w:t>
      </w:r>
      <w:r w:rsidR="006667F9" w:rsidRPr="006667F9">
        <w:rPr>
          <w:lang w:val="fr-FR"/>
        </w:rPr>
        <w:t>ensuit un entassement qui influe sur la qualité de vie des détenus. En 2004, d</w:t>
      </w:r>
      <w:r w:rsidR="00240A44">
        <w:rPr>
          <w:lang w:val="fr-FR"/>
        </w:rPr>
        <w:t>’</w:t>
      </w:r>
      <w:r w:rsidR="006667F9" w:rsidRPr="006667F9">
        <w:rPr>
          <w:lang w:val="fr-FR"/>
        </w:rPr>
        <w:t>autres centres de détention ont été installés, tels que ceux de Santo Domingo de los Colorados (pouvant accueillir 150 détenus) et d</w:t>
      </w:r>
      <w:r w:rsidR="00240A44">
        <w:rPr>
          <w:lang w:val="fr-FR"/>
        </w:rPr>
        <w:t>’</w:t>
      </w:r>
      <w:r w:rsidR="006667F9" w:rsidRPr="006667F9">
        <w:rPr>
          <w:lang w:val="fr-FR"/>
        </w:rPr>
        <w:t>Archidona (pouvant accueillir une centaine de personnes), qui ont permis de réduire la surpopulation carcérale. Toutefois, certains détenus préfèrent ne pas quitter l</w:t>
      </w:r>
      <w:r w:rsidR="00240A44">
        <w:rPr>
          <w:lang w:val="fr-FR"/>
        </w:rPr>
        <w:t>’</w:t>
      </w:r>
      <w:r w:rsidR="006667F9" w:rsidRPr="006667F9">
        <w:rPr>
          <w:lang w:val="fr-FR"/>
        </w:rPr>
        <w:t>endroit où ils ont été condamnés ou celui où leur procès est en cours.</w:t>
      </w:r>
    </w:p>
    <w:p w:rsidR="006667F9" w:rsidRPr="006667F9" w:rsidRDefault="003C2136" w:rsidP="003C2136">
      <w:pPr>
        <w:pStyle w:val="BodyText"/>
        <w:numPr>
          <w:ilvl w:val="5"/>
          <w:numId w:val="0"/>
        </w:numPr>
        <w:rPr>
          <w:lang w:val="fr-FR"/>
        </w:rPr>
      </w:pPr>
      <w:r>
        <w:rPr>
          <w:lang w:val="fr-FR"/>
        </w:rPr>
        <w:t>152.</w:t>
      </w:r>
      <w:r>
        <w:rPr>
          <w:lang w:val="fr-FR"/>
        </w:rPr>
        <w:tab/>
      </w:r>
      <w:r w:rsidR="006667F9" w:rsidRPr="006667F9">
        <w:rPr>
          <w:lang w:val="fr-FR"/>
        </w:rPr>
        <w:t>Dans le cadre du Plan national pour les droits de l</w:t>
      </w:r>
      <w:r w:rsidR="00240A44">
        <w:rPr>
          <w:lang w:val="fr-FR"/>
        </w:rPr>
        <w:t>’</w:t>
      </w:r>
      <w:r w:rsidR="006667F9" w:rsidRPr="006667F9">
        <w:rPr>
          <w:lang w:val="fr-FR"/>
        </w:rPr>
        <w:t>homme, adopté comme politique publique en 1998, on a élaboré en 2003, avec la participation effective des personnes détenues, des autorités gouvernementales et organisations de la société civile liées au régime pénitentiaire, le Plan d</w:t>
      </w:r>
      <w:r w:rsidR="00240A44">
        <w:rPr>
          <w:lang w:val="fr-FR"/>
        </w:rPr>
        <w:t>’</w:t>
      </w:r>
      <w:r w:rsidR="006667F9" w:rsidRPr="006667F9">
        <w:rPr>
          <w:lang w:val="fr-FR"/>
        </w:rPr>
        <w:t>exercice des droits de l</w:t>
      </w:r>
      <w:r w:rsidR="00240A44">
        <w:rPr>
          <w:lang w:val="fr-FR"/>
        </w:rPr>
        <w:t>’</w:t>
      </w:r>
      <w:r w:rsidR="006667F9" w:rsidRPr="006667F9">
        <w:rPr>
          <w:lang w:val="fr-FR"/>
        </w:rPr>
        <w:t>homme dans les prisons, qui vise comme objectif l</w:t>
      </w:r>
      <w:r w:rsidR="00240A44">
        <w:rPr>
          <w:lang w:val="fr-FR"/>
        </w:rPr>
        <w:t>’</w:t>
      </w:r>
      <w:r w:rsidR="006667F9" w:rsidRPr="006667F9">
        <w:rPr>
          <w:lang w:val="fr-FR"/>
        </w:rPr>
        <w:t>éradication de la torture et autres traitements cruels, inhumains ou dégradants dans ces établissements et l</w:t>
      </w:r>
      <w:r w:rsidR="00240A44">
        <w:rPr>
          <w:lang w:val="fr-FR"/>
        </w:rPr>
        <w:t>’</w:t>
      </w:r>
      <w:r w:rsidR="006667F9" w:rsidRPr="006667F9">
        <w:rPr>
          <w:lang w:val="fr-FR"/>
        </w:rPr>
        <w:t>amélioration des conditions humanitaires des détenus.</w:t>
      </w:r>
    </w:p>
    <w:p w:rsidR="006667F9" w:rsidRPr="006667F9" w:rsidRDefault="003C2136" w:rsidP="003C2136">
      <w:pPr>
        <w:pStyle w:val="BodyText"/>
        <w:numPr>
          <w:ilvl w:val="5"/>
          <w:numId w:val="0"/>
        </w:numPr>
        <w:rPr>
          <w:lang w:val="fr-FR"/>
        </w:rPr>
      </w:pPr>
      <w:r>
        <w:rPr>
          <w:lang w:val="fr-FR"/>
        </w:rPr>
        <w:t>153.</w:t>
      </w:r>
      <w:r>
        <w:rPr>
          <w:lang w:val="fr-FR"/>
        </w:rPr>
        <w:tab/>
      </w:r>
      <w:r w:rsidR="006667F9" w:rsidRPr="006667F9">
        <w:rPr>
          <w:lang w:val="fr-FR"/>
        </w:rPr>
        <w:t>Le Plan d</w:t>
      </w:r>
      <w:r w:rsidR="00240A44">
        <w:rPr>
          <w:lang w:val="fr-FR"/>
        </w:rPr>
        <w:t>’</w:t>
      </w:r>
      <w:r w:rsidR="006667F9" w:rsidRPr="006667F9">
        <w:rPr>
          <w:lang w:val="fr-FR"/>
        </w:rPr>
        <w:t>exécution a prévu également d</w:t>
      </w:r>
      <w:r w:rsidR="00240A44">
        <w:rPr>
          <w:lang w:val="fr-FR"/>
        </w:rPr>
        <w:t>’</w:t>
      </w:r>
      <w:r w:rsidR="006667F9" w:rsidRPr="006667F9">
        <w:rPr>
          <w:lang w:val="fr-FR"/>
        </w:rPr>
        <w:t>améliorer les conditions d</w:t>
      </w:r>
      <w:r w:rsidR="00240A44">
        <w:rPr>
          <w:lang w:val="fr-FR"/>
        </w:rPr>
        <w:t>’</w:t>
      </w:r>
      <w:r w:rsidR="006667F9" w:rsidRPr="006667F9">
        <w:rPr>
          <w:lang w:val="fr-FR"/>
        </w:rPr>
        <w:t>hygiène et de santé dans les prisons, ainsi que de réduire la massification carcérale par la signature d</w:t>
      </w:r>
      <w:r w:rsidR="00240A44">
        <w:rPr>
          <w:lang w:val="fr-FR"/>
        </w:rPr>
        <w:t>’</w:t>
      </w:r>
      <w:r w:rsidR="006667F9" w:rsidRPr="006667F9">
        <w:rPr>
          <w:lang w:val="fr-FR"/>
        </w:rPr>
        <w:t>accords bilatéraux et multilatéraux portant sur l</w:t>
      </w:r>
      <w:r w:rsidR="00240A44">
        <w:rPr>
          <w:lang w:val="fr-FR"/>
        </w:rPr>
        <w:t>’</w:t>
      </w:r>
      <w:r w:rsidR="006667F9" w:rsidRPr="006667F9">
        <w:rPr>
          <w:lang w:val="fr-FR"/>
        </w:rPr>
        <w:t>exécution des peines des étrangers dans leurs pays d</w:t>
      </w:r>
      <w:r w:rsidR="00240A44">
        <w:rPr>
          <w:lang w:val="fr-FR"/>
        </w:rPr>
        <w:t>’</w:t>
      </w:r>
      <w:r w:rsidR="006667F9" w:rsidRPr="006667F9">
        <w:rPr>
          <w:lang w:val="fr-FR"/>
        </w:rPr>
        <w:t xml:space="preserve">origine, tels que </w:t>
      </w:r>
      <w:smartTag w:uri="urn:schemas-microsoft-com:office:smarttags" w:element="PersonName">
        <w:smartTagPr>
          <w:attr w:name="ProductID" w:val="la Convention"/>
        </w:smartTagPr>
        <w:r w:rsidR="006667F9" w:rsidRPr="006667F9">
          <w:rPr>
            <w:lang w:val="fr-FR"/>
          </w:rPr>
          <w:t>la Convention</w:t>
        </w:r>
      </w:smartTag>
      <w:r w:rsidR="006667F9" w:rsidRPr="006667F9">
        <w:rPr>
          <w:lang w:val="fr-FR"/>
        </w:rPr>
        <w:t xml:space="preserve"> européenne sur le transfèrement des personnes condamnées, à laquelle l</w:t>
      </w:r>
      <w:r w:rsidR="00240A44">
        <w:rPr>
          <w:lang w:val="fr-FR"/>
        </w:rPr>
        <w:t>’</w:t>
      </w:r>
      <w:r w:rsidR="006667F9" w:rsidRPr="006667F9">
        <w:rPr>
          <w:lang w:val="fr-FR"/>
        </w:rPr>
        <w:t>Équateur a adhéré le 15 juillet 2005 et les accords bilatéraux liant jusqu</w:t>
      </w:r>
      <w:r w:rsidR="00240A44">
        <w:rPr>
          <w:lang w:val="fr-FR"/>
        </w:rPr>
        <w:t>’</w:t>
      </w:r>
      <w:r w:rsidR="006667F9" w:rsidRPr="006667F9">
        <w:rPr>
          <w:lang w:val="fr-FR"/>
        </w:rPr>
        <w:t>en 2006 l</w:t>
      </w:r>
      <w:r w:rsidR="00240A44">
        <w:rPr>
          <w:lang w:val="fr-FR"/>
        </w:rPr>
        <w:t>’</w:t>
      </w:r>
      <w:r w:rsidR="006667F9" w:rsidRPr="006667F9">
        <w:rPr>
          <w:lang w:val="fr-FR"/>
        </w:rPr>
        <w:t>Équateur à l</w:t>
      </w:r>
      <w:r w:rsidR="00240A44">
        <w:rPr>
          <w:lang w:val="fr-FR"/>
        </w:rPr>
        <w:t>’</w:t>
      </w:r>
      <w:r w:rsidR="006667F9" w:rsidRPr="006667F9">
        <w:rPr>
          <w:lang w:val="fr-FR"/>
        </w:rPr>
        <w:t xml:space="preserve">Espagne, au Pérou, à </w:t>
      </w:r>
      <w:smartTag w:uri="urn:schemas-microsoft-com:office:smarttags" w:element="PersonName">
        <w:smartTagPr>
          <w:attr w:name="ProductID" w:val="la Colombie"/>
        </w:smartTagPr>
        <w:r w:rsidR="006667F9" w:rsidRPr="006667F9">
          <w:rPr>
            <w:lang w:val="fr-FR"/>
          </w:rPr>
          <w:t>la Colombie</w:t>
        </w:r>
      </w:smartTag>
      <w:r w:rsidR="006667F9" w:rsidRPr="006667F9">
        <w:rPr>
          <w:lang w:val="fr-FR"/>
        </w:rPr>
        <w:t xml:space="preserve">, à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xml:space="preserve"> dominicaine et au Salvador.</w:t>
      </w:r>
    </w:p>
    <w:p w:rsidR="006667F9" w:rsidRPr="004425C9" w:rsidRDefault="006667F9" w:rsidP="003C2136">
      <w:pPr>
        <w:pStyle w:val="BodyText21TimesNewRoman"/>
        <w:spacing w:after="240"/>
        <w:rPr>
          <w:b/>
        </w:rPr>
      </w:pPr>
      <w:r w:rsidRPr="004425C9">
        <w:rPr>
          <w:b/>
        </w:rPr>
        <w:t>2.</w:t>
      </w:r>
      <w:r w:rsidRPr="004425C9">
        <w:rPr>
          <w:b/>
        </w:rPr>
        <w:tab/>
        <w:t>Mauvais traitement</w:t>
      </w:r>
      <w:r>
        <w:rPr>
          <w:b/>
        </w:rPr>
        <w:t>s</w:t>
      </w:r>
      <w:r w:rsidRPr="004425C9">
        <w:rPr>
          <w:b/>
        </w:rPr>
        <w:t xml:space="preserve"> </w:t>
      </w:r>
      <w:r>
        <w:rPr>
          <w:b/>
        </w:rPr>
        <w:t xml:space="preserve">infligés </w:t>
      </w:r>
      <w:r w:rsidRPr="004425C9">
        <w:rPr>
          <w:b/>
        </w:rPr>
        <w:t>aux enfants et adolescents</w:t>
      </w:r>
    </w:p>
    <w:p w:rsidR="006667F9" w:rsidRPr="006667F9" w:rsidRDefault="003C2136" w:rsidP="003C2136">
      <w:pPr>
        <w:pStyle w:val="BodyText"/>
        <w:numPr>
          <w:ilvl w:val="5"/>
          <w:numId w:val="0"/>
        </w:numPr>
        <w:rPr>
          <w:lang w:val="fr-FR"/>
        </w:rPr>
      </w:pPr>
      <w:r>
        <w:rPr>
          <w:lang w:val="fr-FR"/>
        </w:rPr>
        <w:t>154.</w:t>
      </w:r>
      <w:r>
        <w:rPr>
          <w:lang w:val="fr-FR"/>
        </w:rPr>
        <w:tab/>
        <w:t>L</w:t>
      </w:r>
      <w:r w:rsidR="006667F9" w:rsidRPr="006667F9">
        <w:rPr>
          <w:lang w:val="fr-FR"/>
        </w:rPr>
        <w:t>e Code de l</w:t>
      </w:r>
      <w:r w:rsidR="00240A44">
        <w:rPr>
          <w:lang w:val="fr-FR"/>
        </w:rPr>
        <w:t>’</w:t>
      </w:r>
      <w:r w:rsidR="006667F9" w:rsidRPr="006667F9">
        <w:rPr>
          <w:lang w:val="fr-FR"/>
        </w:rPr>
        <w:t>enfance et de l</w:t>
      </w:r>
      <w:r w:rsidR="00240A44">
        <w:rPr>
          <w:lang w:val="fr-FR"/>
        </w:rPr>
        <w:t>’</w:t>
      </w:r>
      <w:r w:rsidR="006667F9" w:rsidRPr="006667F9">
        <w:rPr>
          <w:lang w:val="fr-FR"/>
        </w:rPr>
        <w:t>adolescence a été approuvé par l</w:t>
      </w:r>
      <w:r w:rsidR="00240A44">
        <w:rPr>
          <w:lang w:val="fr-FR"/>
        </w:rPr>
        <w:t>’</w:t>
      </w:r>
      <w:r w:rsidR="006667F9" w:rsidRPr="006667F9">
        <w:rPr>
          <w:lang w:val="fr-FR"/>
        </w:rPr>
        <w:t>Etat équatorien en novembre</w:t>
      </w:r>
      <w:r w:rsidR="00CC7758">
        <w:rPr>
          <w:lang w:val="fr-FR"/>
        </w:rPr>
        <w:t> </w:t>
      </w:r>
      <w:r w:rsidR="006667F9" w:rsidRPr="006667F9">
        <w:rPr>
          <w:lang w:val="fr-FR"/>
        </w:rPr>
        <w:t>2002 et publié dans le Journal officiel</w:t>
      </w:r>
      <w:r w:rsidR="006667F9" w:rsidRPr="006667F9">
        <w:rPr>
          <w:i/>
          <w:lang w:val="fr-FR"/>
        </w:rPr>
        <w:t xml:space="preserve"> </w:t>
      </w:r>
      <w:r w:rsidR="006667F9" w:rsidRPr="006667F9">
        <w:rPr>
          <w:lang w:val="fr-FR"/>
        </w:rPr>
        <w:t>No. 737 du 3 janvier 2003. Ses dispositions sont entrées en vigueur en juillet 2003. L</w:t>
      </w:r>
      <w:r w:rsidR="00240A44">
        <w:rPr>
          <w:lang w:val="fr-FR"/>
        </w:rPr>
        <w:t>’</w:t>
      </w:r>
      <w:r w:rsidR="006667F9" w:rsidRPr="006667F9">
        <w:rPr>
          <w:lang w:val="fr-FR"/>
        </w:rPr>
        <w:t>article 50 du Code interdit la torture et autres traitements cruels, inhumains et dégradants vis-à-vis des enfants et des adolescents.</w:t>
      </w:r>
    </w:p>
    <w:p w:rsidR="006667F9" w:rsidRPr="006667F9" w:rsidRDefault="003C2136" w:rsidP="003C2136">
      <w:pPr>
        <w:pStyle w:val="BodyText"/>
        <w:numPr>
          <w:ilvl w:val="5"/>
          <w:numId w:val="0"/>
        </w:numPr>
        <w:rPr>
          <w:lang w:val="fr-FR"/>
        </w:rPr>
      </w:pPr>
      <w:r>
        <w:rPr>
          <w:lang w:val="fr-FR"/>
        </w:rPr>
        <w:t>155.</w:t>
      </w:r>
      <w:r>
        <w:rPr>
          <w:lang w:val="fr-FR"/>
        </w:rPr>
        <w:tab/>
      </w:r>
      <w:r w:rsidR="006667F9" w:rsidRPr="006667F9">
        <w:rPr>
          <w:lang w:val="fr-FR"/>
        </w:rPr>
        <w:t>Les articles 40 et 41 du Code concernent les dispositions qui interdisent les mauvais traitements et la discrimination dans les établissements d</w:t>
      </w:r>
      <w:r w:rsidR="00240A44">
        <w:rPr>
          <w:lang w:val="fr-FR"/>
        </w:rPr>
        <w:t>’</w:t>
      </w:r>
      <w:r w:rsidR="006667F9" w:rsidRPr="006667F9">
        <w:rPr>
          <w:lang w:val="fr-FR"/>
        </w:rPr>
        <w:t>enseignement, tels que sanctions corporelles, psychologiques ou l</w:t>
      </w:r>
      <w:r w:rsidR="00240A44">
        <w:rPr>
          <w:lang w:val="fr-FR"/>
        </w:rPr>
        <w:t>’</w:t>
      </w:r>
      <w:r w:rsidR="006667F9" w:rsidRPr="006667F9">
        <w:rPr>
          <w:lang w:val="fr-FR"/>
        </w:rPr>
        <w:t>exclusion en raison d</w:t>
      </w:r>
      <w:r w:rsidR="00240A44">
        <w:rPr>
          <w:lang w:val="fr-FR"/>
        </w:rPr>
        <w:t>’</w:t>
      </w:r>
      <w:r w:rsidR="006667F9" w:rsidRPr="006667F9">
        <w:rPr>
          <w:lang w:val="fr-FR"/>
        </w:rPr>
        <w:t>une maternité ou d</w:t>
      </w:r>
      <w:r w:rsidR="00240A44">
        <w:rPr>
          <w:lang w:val="fr-FR"/>
        </w:rPr>
        <w:t>’</w:t>
      </w:r>
      <w:r w:rsidR="006667F9" w:rsidRPr="006667F9">
        <w:rPr>
          <w:lang w:val="fr-FR"/>
        </w:rPr>
        <w:t>autres causes liées au sexe, à l</w:t>
      </w:r>
      <w:r w:rsidR="00240A44">
        <w:rPr>
          <w:lang w:val="fr-FR"/>
        </w:rPr>
        <w:t>’</w:t>
      </w:r>
      <w:r w:rsidR="006667F9" w:rsidRPr="006667F9">
        <w:rPr>
          <w:lang w:val="fr-FR"/>
        </w:rPr>
        <w:t>âge, à l</w:t>
      </w:r>
      <w:r w:rsidR="00240A44">
        <w:rPr>
          <w:lang w:val="fr-FR"/>
        </w:rPr>
        <w:t>’</w:t>
      </w:r>
      <w:r w:rsidR="006667F9" w:rsidRPr="006667F9">
        <w:rPr>
          <w:lang w:val="fr-FR"/>
        </w:rPr>
        <w:t>incapacité, à l</w:t>
      </w:r>
      <w:r w:rsidR="00240A44">
        <w:rPr>
          <w:lang w:val="fr-FR"/>
        </w:rPr>
        <w:t>’</w:t>
      </w:r>
      <w:r w:rsidR="006667F9" w:rsidRPr="006667F9">
        <w:rPr>
          <w:lang w:val="fr-FR"/>
        </w:rPr>
        <w:t>ethnie, à la condition sociale ou la croyance religieuse. Ces dispositions incluent également les sanctions pénales et administratives pour toute forme d</w:t>
      </w:r>
      <w:r w:rsidR="00240A44">
        <w:rPr>
          <w:lang w:val="fr-FR"/>
        </w:rPr>
        <w:t>’</w:t>
      </w:r>
      <w:r w:rsidR="006667F9" w:rsidRPr="006667F9">
        <w:rPr>
          <w:lang w:val="fr-FR"/>
        </w:rPr>
        <w:t>attentat à la pudeur dans les établissements scolaires.</w:t>
      </w:r>
    </w:p>
    <w:p w:rsidR="006667F9" w:rsidRPr="006667F9" w:rsidRDefault="003C2136" w:rsidP="003C2136">
      <w:pPr>
        <w:pStyle w:val="BodyText"/>
        <w:numPr>
          <w:ilvl w:val="5"/>
          <w:numId w:val="0"/>
        </w:numPr>
        <w:rPr>
          <w:lang w:val="fr-FR"/>
        </w:rPr>
      </w:pPr>
      <w:r>
        <w:rPr>
          <w:lang w:val="fr-FR"/>
        </w:rPr>
        <w:t>156.</w:t>
      </w:r>
      <w:r>
        <w:rPr>
          <w:lang w:val="fr-FR"/>
        </w:rPr>
        <w:tab/>
      </w:r>
      <w:r w:rsidR="006667F9" w:rsidRPr="006667F9">
        <w:rPr>
          <w:lang w:val="fr-FR"/>
        </w:rPr>
        <w:t>Le chapitre IV dudit Code précise les dispositions juridiques qui régissent les mauvais traitements infligés aux enfants et adolescents, tant dans le cercle familial (privé) que dans le domaine public, ainsi que les sévices et l</w:t>
      </w:r>
      <w:r w:rsidR="00240A44">
        <w:rPr>
          <w:lang w:val="fr-FR"/>
        </w:rPr>
        <w:t>’</w:t>
      </w:r>
      <w:r w:rsidR="006667F9" w:rsidRPr="006667F9">
        <w:rPr>
          <w:lang w:val="fr-FR"/>
        </w:rPr>
        <w:t>exploitation sexuelle, la traite et la pornographie mettant en scène des enfants et adolescents.</w:t>
      </w:r>
    </w:p>
    <w:p w:rsidR="006667F9" w:rsidRPr="004425C9" w:rsidRDefault="006667F9" w:rsidP="001E123D">
      <w:pPr>
        <w:pStyle w:val="BodyText21TimesNewRoman"/>
        <w:spacing w:after="240"/>
        <w:rPr>
          <w:b/>
        </w:rPr>
      </w:pPr>
      <w:r w:rsidRPr="004425C9">
        <w:rPr>
          <w:b/>
        </w:rPr>
        <w:t>3.</w:t>
      </w:r>
      <w:r w:rsidRPr="004425C9">
        <w:rPr>
          <w:b/>
        </w:rPr>
        <w:tab/>
        <w:t xml:space="preserve">Indicateurs de mauvais traitements </w:t>
      </w:r>
      <w:r>
        <w:rPr>
          <w:b/>
        </w:rPr>
        <w:t xml:space="preserve">infligés </w:t>
      </w:r>
      <w:r w:rsidRPr="004425C9">
        <w:rPr>
          <w:b/>
        </w:rPr>
        <w:t>aux enfants</w:t>
      </w:r>
    </w:p>
    <w:p w:rsidR="006667F9" w:rsidRPr="004425C9" w:rsidRDefault="006667F9" w:rsidP="001E123D">
      <w:pPr>
        <w:pStyle w:val="BodyText21TimesNewRoman"/>
        <w:spacing w:after="240"/>
        <w:rPr>
          <w:b/>
        </w:rPr>
      </w:pPr>
      <w:r w:rsidRPr="004425C9">
        <w:rPr>
          <w:b/>
        </w:rPr>
        <w:t>i)</w:t>
      </w:r>
      <w:r w:rsidRPr="004425C9">
        <w:rPr>
          <w:b/>
        </w:rPr>
        <w:tab/>
        <w:t>Traitement par les professeurs</w:t>
      </w:r>
      <w:r w:rsidRPr="003C2136">
        <w:rPr>
          <w:rStyle w:val="FootnoteReference"/>
        </w:rPr>
        <w:footnoteReference w:id="22"/>
      </w:r>
    </w:p>
    <w:p w:rsidR="006667F9" w:rsidRPr="006667F9" w:rsidRDefault="003C2136" w:rsidP="001E123D">
      <w:pPr>
        <w:pStyle w:val="BodyText"/>
        <w:numPr>
          <w:ilvl w:val="5"/>
          <w:numId w:val="0"/>
        </w:numPr>
        <w:rPr>
          <w:lang w:val="fr-FR"/>
        </w:rPr>
      </w:pPr>
      <w:r>
        <w:rPr>
          <w:lang w:val="fr-FR"/>
        </w:rPr>
        <w:t>157.</w:t>
      </w:r>
      <w:r>
        <w:rPr>
          <w:lang w:val="fr-FR"/>
        </w:rPr>
        <w:tab/>
      </w:r>
      <w:r w:rsidR="006667F9" w:rsidRPr="006667F9">
        <w:rPr>
          <w:lang w:val="fr-FR"/>
        </w:rPr>
        <w:t>Des progrès importants ont été réalisés ces dernières années avec la proposition de "bon traitement" valorisant les méthodes pédagogiques en participation et respectueuses qui stimulent la créativité des enfants et leur donnent confiance en eux. D</w:t>
      </w:r>
      <w:r w:rsidR="00240A44">
        <w:rPr>
          <w:lang w:val="fr-FR"/>
        </w:rPr>
        <w:t>’</w:t>
      </w:r>
      <w:r w:rsidR="006667F9" w:rsidRPr="006667F9">
        <w:rPr>
          <w:lang w:val="fr-FR"/>
        </w:rPr>
        <w:t>après l</w:t>
      </w:r>
      <w:r w:rsidR="00240A44">
        <w:rPr>
          <w:lang w:val="fr-FR"/>
        </w:rPr>
        <w:t>’</w:t>
      </w:r>
      <w:r w:rsidR="006667F9" w:rsidRPr="006667F9">
        <w:rPr>
          <w:lang w:val="fr-FR"/>
        </w:rPr>
        <w:t>enquête sur les ménages de</w:t>
      </w:r>
      <w:r w:rsidR="00CC7758">
        <w:rPr>
          <w:lang w:val="fr-FR"/>
        </w:rPr>
        <w:t> </w:t>
      </w:r>
      <w:r w:rsidR="006667F9" w:rsidRPr="006667F9">
        <w:rPr>
          <w:lang w:val="fr-FR"/>
        </w:rPr>
        <w:t>2000, les enfants de la campagne courent un risque plus élevé que les enfants des villes d</w:t>
      </w:r>
      <w:r w:rsidR="00240A44">
        <w:rPr>
          <w:lang w:val="fr-FR"/>
        </w:rPr>
        <w:t>’</w:t>
      </w:r>
      <w:r w:rsidR="006667F9" w:rsidRPr="006667F9">
        <w:rPr>
          <w:lang w:val="fr-FR"/>
        </w:rPr>
        <w:t>être privés de récréation ou d</w:t>
      </w:r>
      <w:r w:rsidR="00240A44">
        <w:rPr>
          <w:lang w:val="fr-FR"/>
        </w:rPr>
        <w:t>’</w:t>
      </w:r>
      <w:r w:rsidR="006667F9" w:rsidRPr="006667F9">
        <w:rPr>
          <w:lang w:val="fr-FR"/>
        </w:rPr>
        <w:t>être frappés, insultés ou raillés (respectivement 25 % et</w:t>
      </w:r>
      <w:r>
        <w:rPr>
          <w:lang w:val="fr-FR"/>
        </w:rPr>
        <w:t> </w:t>
      </w:r>
      <w:r w:rsidR="006667F9" w:rsidRPr="006667F9">
        <w:rPr>
          <w:lang w:val="fr-FR"/>
        </w:rPr>
        <w:t>17 %).</w:t>
      </w:r>
    </w:p>
    <w:p w:rsidR="006667F9" w:rsidRPr="006667F9" w:rsidRDefault="003C2136" w:rsidP="003C2136">
      <w:pPr>
        <w:pStyle w:val="BodyText"/>
        <w:numPr>
          <w:ilvl w:val="5"/>
          <w:numId w:val="0"/>
        </w:numPr>
        <w:rPr>
          <w:lang w:val="fr-FR"/>
        </w:rPr>
      </w:pPr>
      <w:r>
        <w:rPr>
          <w:lang w:val="fr-FR"/>
        </w:rPr>
        <w:t>158.</w:t>
      </w:r>
      <w:r>
        <w:rPr>
          <w:lang w:val="fr-FR"/>
        </w:rPr>
        <w:tab/>
      </w:r>
      <w:r w:rsidR="006667F9" w:rsidRPr="006667F9">
        <w:rPr>
          <w:lang w:val="fr-FR"/>
        </w:rPr>
        <w:t>La moitié des enfants interrogés ont reconnu qu</w:t>
      </w:r>
      <w:r w:rsidR="00240A44">
        <w:rPr>
          <w:lang w:val="fr-FR"/>
        </w:rPr>
        <w:t>’</w:t>
      </w:r>
      <w:r w:rsidR="006667F9" w:rsidRPr="006667F9">
        <w:rPr>
          <w:lang w:val="fr-FR"/>
        </w:rPr>
        <w:t xml:space="preserve">ils étaient bien traités par leurs professeurs. Quarante-sept </w:t>
      </w:r>
      <w:r w:rsidR="00725BA9">
        <w:rPr>
          <w:lang w:val="fr-FR"/>
        </w:rPr>
        <w:t>%</w:t>
      </w:r>
      <w:r w:rsidR="006667F9" w:rsidRPr="006667F9">
        <w:rPr>
          <w:lang w:val="fr-FR"/>
        </w:rPr>
        <w:t xml:space="preserve"> ont déclaré qu</w:t>
      </w:r>
      <w:r w:rsidR="00240A44">
        <w:rPr>
          <w:lang w:val="fr-FR"/>
        </w:rPr>
        <w:t>’</w:t>
      </w:r>
      <w:r w:rsidR="006667F9" w:rsidRPr="006667F9">
        <w:rPr>
          <w:lang w:val="fr-FR"/>
        </w:rPr>
        <w:t>ils avaient été bien traités par leurs professeurs lorsqu</w:t>
      </w:r>
      <w:r w:rsidR="00240A44">
        <w:rPr>
          <w:lang w:val="fr-FR"/>
        </w:rPr>
        <w:t>’</w:t>
      </w:r>
      <w:r w:rsidR="006667F9" w:rsidRPr="006667F9">
        <w:rPr>
          <w:lang w:val="fr-FR"/>
        </w:rPr>
        <w:t>ils avaient commis une faute ou n</w:t>
      </w:r>
      <w:r w:rsidR="00240A44">
        <w:rPr>
          <w:lang w:val="fr-FR"/>
        </w:rPr>
        <w:t>’</w:t>
      </w:r>
      <w:r w:rsidR="006667F9" w:rsidRPr="006667F9">
        <w:rPr>
          <w:lang w:val="fr-FR"/>
        </w:rPr>
        <w:t>avaient pas exécuté un travail; dans les cas de mauvaises notes, les professeurs en parlaient aux parents, ou  dialoguaient avec les élèves sur ce qui s</w:t>
      </w:r>
      <w:r w:rsidR="00240A44">
        <w:rPr>
          <w:lang w:val="fr-FR"/>
        </w:rPr>
        <w:t>’</w:t>
      </w:r>
      <w:r w:rsidR="006667F9" w:rsidRPr="006667F9">
        <w:rPr>
          <w:lang w:val="fr-FR"/>
        </w:rPr>
        <w:t>était passé. Le bon traitement par les professeurs est plus fréquent dans les villes (50 %) qu</w:t>
      </w:r>
      <w:r w:rsidR="00240A44">
        <w:rPr>
          <w:lang w:val="fr-FR"/>
        </w:rPr>
        <w:t>’</w:t>
      </w:r>
      <w:r w:rsidR="006667F9" w:rsidRPr="006667F9">
        <w:rPr>
          <w:lang w:val="fr-FR"/>
        </w:rPr>
        <w:t>à la campagne (41 %).</w:t>
      </w:r>
    </w:p>
    <w:p w:rsidR="006667F9" w:rsidRPr="006667F9" w:rsidRDefault="003C2136" w:rsidP="003C2136">
      <w:pPr>
        <w:pStyle w:val="BodyText"/>
        <w:numPr>
          <w:ilvl w:val="5"/>
          <w:numId w:val="0"/>
        </w:numPr>
        <w:rPr>
          <w:lang w:val="fr-FR"/>
        </w:rPr>
      </w:pPr>
      <w:r>
        <w:rPr>
          <w:lang w:val="fr-FR"/>
        </w:rPr>
        <w:t>159.</w:t>
      </w:r>
      <w:r>
        <w:rPr>
          <w:lang w:val="fr-FR"/>
        </w:rPr>
        <w:tab/>
      </w:r>
      <w:r w:rsidR="006667F9" w:rsidRPr="006667F9">
        <w:rPr>
          <w:lang w:val="fr-FR"/>
        </w:rPr>
        <w:t xml:space="preserve">Il ressort de la même source que, dans les villes, un enfant sur dix a déclaré que ses professeurs le battaient. Cette proportion est doublée dans le cas des enfants des zones rurales. Trois </w:t>
      </w:r>
      <w:r w:rsidR="00725BA9">
        <w:rPr>
          <w:lang w:val="fr-FR"/>
        </w:rPr>
        <w:t>%</w:t>
      </w:r>
      <w:r w:rsidR="006667F9" w:rsidRPr="006667F9">
        <w:rPr>
          <w:lang w:val="fr-FR"/>
        </w:rPr>
        <w:t xml:space="preserve"> des enfants d</w:t>
      </w:r>
      <w:r w:rsidR="00240A44">
        <w:rPr>
          <w:lang w:val="fr-FR"/>
        </w:rPr>
        <w:t>’</w:t>
      </w:r>
      <w:r w:rsidR="006667F9" w:rsidRPr="006667F9">
        <w:rPr>
          <w:lang w:val="fr-FR"/>
        </w:rPr>
        <w:t>âge scolaire ont été insultés ou raillés par leurs professeurs et</w:t>
      </w:r>
      <w:r w:rsidR="00CC7758">
        <w:rPr>
          <w:lang w:val="fr-FR"/>
        </w:rPr>
        <w:t> </w:t>
      </w:r>
      <w:r w:rsidR="006667F9" w:rsidRPr="006667F9">
        <w:rPr>
          <w:lang w:val="fr-FR"/>
        </w:rPr>
        <w:t>10 </w:t>
      </w:r>
      <w:r w:rsidR="00725BA9">
        <w:rPr>
          <w:lang w:val="fr-FR"/>
        </w:rPr>
        <w:t>%</w:t>
      </w:r>
      <w:r w:rsidR="006667F9" w:rsidRPr="006667F9">
        <w:rPr>
          <w:lang w:val="fr-FR"/>
        </w:rPr>
        <w:t xml:space="preserve"> ont été parfois privés de récréation.</w:t>
      </w:r>
    </w:p>
    <w:p w:rsidR="006667F9" w:rsidRPr="003C2136" w:rsidRDefault="003C2136" w:rsidP="003C2136">
      <w:pPr>
        <w:pStyle w:val="Heading5"/>
        <w:keepLines/>
        <w:numPr>
          <w:ilvl w:val="4"/>
          <w:numId w:val="0"/>
        </w:numPr>
        <w:jc w:val="both"/>
        <w:rPr>
          <w:i w:val="0"/>
          <w:lang w:val="fr-FR"/>
        </w:rPr>
      </w:pPr>
      <w:r w:rsidRPr="003C2136">
        <w:rPr>
          <w:i w:val="0"/>
          <w:lang w:val="fr-FR"/>
        </w:rPr>
        <w:t>ii)</w:t>
      </w:r>
      <w:r w:rsidRPr="003C2136">
        <w:rPr>
          <w:i w:val="0"/>
          <w:lang w:val="fr-FR"/>
        </w:rPr>
        <w:tab/>
      </w:r>
      <w:r w:rsidR="006667F9" w:rsidRPr="003C2136">
        <w:rPr>
          <w:i w:val="0"/>
          <w:lang w:val="fr-FR"/>
        </w:rPr>
        <w:t>Traitement par les parents</w:t>
      </w:r>
    </w:p>
    <w:p w:rsidR="006667F9" w:rsidRPr="006667F9" w:rsidRDefault="003C2136" w:rsidP="003C2136">
      <w:pPr>
        <w:pStyle w:val="BodyText"/>
        <w:numPr>
          <w:ilvl w:val="5"/>
          <w:numId w:val="0"/>
        </w:numPr>
        <w:rPr>
          <w:lang w:val="fr-FR"/>
        </w:rPr>
      </w:pPr>
      <w:r>
        <w:rPr>
          <w:lang w:val="fr-FR"/>
        </w:rPr>
        <w:t>160.</w:t>
      </w:r>
      <w:r>
        <w:rPr>
          <w:lang w:val="fr-FR"/>
        </w:rPr>
        <w:tab/>
      </w:r>
      <w:r w:rsidR="006667F9" w:rsidRPr="006667F9">
        <w:rPr>
          <w:lang w:val="fr-FR"/>
        </w:rPr>
        <w:t>En Équateur, l</w:t>
      </w:r>
      <w:r w:rsidR="00240A44">
        <w:rPr>
          <w:lang w:val="fr-FR"/>
        </w:rPr>
        <w:t>’</w:t>
      </w:r>
      <w:r w:rsidR="006667F9" w:rsidRPr="006667F9">
        <w:rPr>
          <w:lang w:val="fr-FR"/>
        </w:rPr>
        <w:t>incidence des mauvais traitements dans le milieu familial est élevée</w:t>
      </w:r>
      <w:r>
        <w:rPr>
          <w:lang w:val="fr-FR"/>
        </w:rPr>
        <w:t> </w:t>
      </w:r>
      <w:r w:rsidR="006667F9" w:rsidRPr="006667F9">
        <w:rPr>
          <w:lang w:val="fr-FR"/>
        </w:rPr>
        <w:t>:</w:t>
      </w:r>
      <w:r>
        <w:rPr>
          <w:lang w:val="fr-FR"/>
        </w:rPr>
        <w:t> </w:t>
      </w:r>
      <w:r w:rsidR="006667F9" w:rsidRPr="006667F9">
        <w:rPr>
          <w:lang w:val="fr-FR"/>
        </w:rPr>
        <w:t>43,60 </w:t>
      </w:r>
      <w:r w:rsidR="00725BA9">
        <w:rPr>
          <w:lang w:val="fr-FR"/>
        </w:rPr>
        <w:t>%</w:t>
      </w:r>
      <w:r w:rsidR="006667F9" w:rsidRPr="006667F9">
        <w:rPr>
          <w:lang w:val="fr-FR"/>
        </w:rPr>
        <w:t xml:space="preserve"> des enfants et adolescents ont été soumis à une forme de sévices.</w:t>
      </w:r>
      <w:r w:rsidR="006667F9">
        <w:rPr>
          <w:rStyle w:val="FootnoteReference"/>
        </w:rPr>
        <w:footnoteReference w:id="23"/>
      </w:r>
    </w:p>
    <w:p w:rsidR="006667F9" w:rsidRPr="006667F9" w:rsidRDefault="003C2136" w:rsidP="003C2136">
      <w:pPr>
        <w:pStyle w:val="BodyText"/>
        <w:numPr>
          <w:ilvl w:val="5"/>
          <w:numId w:val="0"/>
        </w:numPr>
        <w:rPr>
          <w:lang w:val="fr-FR"/>
        </w:rPr>
      </w:pPr>
      <w:r>
        <w:rPr>
          <w:lang w:val="fr-FR"/>
        </w:rPr>
        <w:t>161.</w:t>
      </w:r>
      <w:r>
        <w:rPr>
          <w:lang w:val="fr-FR"/>
        </w:rPr>
        <w:tab/>
      </w:r>
      <w:r w:rsidR="006667F9" w:rsidRPr="006667F9">
        <w:rPr>
          <w:lang w:val="fr-FR"/>
        </w:rPr>
        <w:t>D</w:t>
      </w:r>
      <w:r w:rsidR="00240A44">
        <w:rPr>
          <w:lang w:val="fr-FR"/>
        </w:rPr>
        <w:t>’</w:t>
      </w:r>
      <w:r w:rsidR="006667F9" w:rsidRPr="006667F9">
        <w:rPr>
          <w:lang w:val="fr-FR"/>
        </w:rPr>
        <w:t>après l</w:t>
      </w:r>
      <w:r w:rsidR="00240A44">
        <w:rPr>
          <w:lang w:val="fr-FR"/>
        </w:rPr>
        <w:t>’</w:t>
      </w:r>
      <w:r w:rsidR="006667F9" w:rsidRPr="006667F9">
        <w:rPr>
          <w:lang w:val="fr-FR"/>
        </w:rPr>
        <w:t>enquête sur les ménages, précitée</w:t>
      </w:r>
      <w:r w:rsidR="006667F9">
        <w:rPr>
          <w:rStyle w:val="FootnoteReference"/>
        </w:rPr>
        <w:footnoteReference w:id="24"/>
      </w:r>
      <w:r w:rsidR="006667F9" w:rsidRPr="006667F9">
        <w:rPr>
          <w:lang w:val="fr-FR"/>
        </w:rPr>
        <w:t>, quatre enfants sur dix ont déclaré que leurs parents les battaient quand ils commettaient des fautes ou désobéissaient. D</w:t>
      </w:r>
      <w:r w:rsidR="00240A44">
        <w:rPr>
          <w:lang w:val="fr-FR"/>
        </w:rPr>
        <w:t>’</w:t>
      </w:r>
      <w:r w:rsidR="006667F9" w:rsidRPr="006667F9">
        <w:rPr>
          <w:lang w:val="fr-FR"/>
        </w:rPr>
        <w:t>autres ont été maltraités sur le plan psychologique, 3 </w:t>
      </w:r>
      <w:r w:rsidR="00725BA9">
        <w:rPr>
          <w:lang w:val="fr-FR"/>
        </w:rPr>
        <w:t>%</w:t>
      </w:r>
      <w:r w:rsidR="006667F9" w:rsidRPr="006667F9">
        <w:rPr>
          <w:lang w:val="fr-FR"/>
        </w:rPr>
        <w:t xml:space="preserve"> d</w:t>
      </w:r>
      <w:r w:rsidR="00240A44">
        <w:rPr>
          <w:lang w:val="fr-FR"/>
        </w:rPr>
        <w:t>’</w:t>
      </w:r>
      <w:r w:rsidR="006667F9" w:rsidRPr="006667F9">
        <w:rPr>
          <w:lang w:val="fr-FR"/>
        </w:rPr>
        <w:t>entre eux ayant été enfermés ou baignés dans de l</w:t>
      </w:r>
      <w:r w:rsidR="00240A44">
        <w:rPr>
          <w:lang w:val="fr-FR"/>
        </w:rPr>
        <w:t>’</w:t>
      </w:r>
      <w:r w:rsidR="006667F9" w:rsidRPr="006667F9">
        <w:rPr>
          <w:lang w:val="fr-FR"/>
        </w:rPr>
        <w:t>eau froide; 5 </w:t>
      </w:r>
      <w:r w:rsidR="00725BA9">
        <w:rPr>
          <w:lang w:val="fr-FR"/>
        </w:rPr>
        <w:t>%</w:t>
      </w:r>
      <w:r w:rsidR="006667F9" w:rsidRPr="006667F9">
        <w:rPr>
          <w:lang w:val="fr-FR"/>
        </w:rPr>
        <w:t xml:space="preserve"> ayant subi des insultes ou des moqueries et 2 </w:t>
      </w:r>
      <w:r w:rsidR="00725BA9">
        <w:rPr>
          <w:lang w:val="fr-FR"/>
        </w:rPr>
        <w:t>%</w:t>
      </w:r>
      <w:r w:rsidR="006667F9" w:rsidRPr="006667F9">
        <w:rPr>
          <w:lang w:val="fr-FR"/>
        </w:rPr>
        <w:t xml:space="preserve"> ayant été parfois expulsés de la maison ou privés de repas. Les parents pratiqueraient les châtiments corporels plus fréquemment à la campagne que dans les villes, en Amazonie que dans les autres régions et dans les foyers pauvres et autochtones. À Quito, deux fois plus d</w:t>
      </w:r>
      <w:r w:rsidR="00240A44">
        <w:rPr>
          <w:lang w:val="fr-FR"/>
        </w:rPr>
        <w:t>’</w:t>
      </w:r>
      <w:r w:rsidR="006667F9" w:rsidRPr="006667F9">
        <w:rPr>
          <w:lang w:val="fr-FR"/>
        </w:rPr>
        <w:t>enfants ont subi des insultes (8 %) qu</w:t>
      </w:r>
      <w:r w:rsidR="00240A44">
        <w:rPr>
          <w:lang w:val="fr-FR"/>
        </w:rPr>
        <w:t>’</w:t>
      </w:r>
      <w:r w:rsidR="006667F9" w:rsidRPr="006667F9">
        <w:rPr>
          <w:lang w:val="fr-FR"/>
        </w:rPr>
        <w:t>à Guayaquil (4 %), deuxième ville du pays en importance.</w:t>
      </w:r>
    </w:p>
    <w:p w:rsidR="006667F9" w:rsidRPr="006667F9" w:rsidRDefault="003C2136" w:rsidP="003C2136">
      <w:pPr>
        <w:pStyle w:val="BodyText"/>
        <w:numPr>
          <w:ilvl w:val="5"/>
          <w:numId w:val="0"/>
        </w:numPr>
        <w:rPr>
          <w:lang w:val="fr-FR"/>
        </w:rPr>
      </w:pPr>
      <w:r>
        <w:rPr>
          <w:lang w:val="fr-FR"/>
        </w:rPr>
        <w:t>162.</w:t>
      </w:r>
      <w:r>
        <w:rPr>
          <w:lang w:val="fr-FR"/>
        </w:rPr>
        <w:tab/>
      </w:r>
      <w:r w:rsidR="006667F9" w:rsidRPr="006667F9">
        <w:rPr>
          <w:lang w:val="fr-FR"/>
        </w:rPr>
        <w:t>Les parents réservent un meilleur traitement aux filles. Ils se comportent différemment selon le sexe de leurs enfants. Ces différences, quoique peu prononcées, favorisent les filles. Une proportion plus importante de filles (38 %) que de garçons (35 %) serait l</w:t>
      </w:r>
      <w:r w:rsidR="00240A44">
        <w:rPr>
          <w:lang w:val="fr-FR"/>
        </w:rPr>
        <w:t>’</w:t>
      </w:r>
      <w:r w:rsidR="006667F9" w:rsidRPr="006667F9">
        <w:rPr>
          <w:lang w:val="fr-FR"/>
        </w:rPr>
        <w:t>objet de bons traitements. Inversement, un plus grand nombre de garçons (47 %) que de filles (42 %) sont maltraités. L</w:t>
      </w:r>
      <w:r w:rsidR="00240A44">
        <w:rPr>
          <w:lang w:val="fr-FR"/>
        </w:rPr>
        <w:t>’</w:t>
      </w:r>
      <w:r w:rsidR="006667F9" w:rsidRPr="006667F9">
        <w:rPr>
          <w:lang w:val="fr-FR"/>
        </w:rPr>
        <w:t>indifférence est la même quel que soit le sexe.</w:t>
      </w:r>
    </w:p>
    <w:p w:rsidR="006667F9" w:rsidRPr="003C2136" w:rsidRDefault="003C2136" w:rsidP="003C2136">
      <w:pPr>
        <w:pStyle w:val="Heading5"/>
        <w:keepLines/>
        <w:numPr>
          <w:ilvl w:val="4"/>
          <w:numId w:val="0"/>
        </w:numPr>
        <w:jc w:val="both"/>
        <w:rPr>
          <w:i w:val="0"/>
          <w:lang w:val="fr-FR"/>
        </w:rPr>
      </w:pPr>
      <w:r w:rsidRPr="003C2136">
        <w:rPr>
          <w:i w:val="0"/>
          <w:lang w:val="fr-FR"/>
        </w:rPr>
        <w:t>iii)</w:t>
      </w:r>
      <w:r w:rsidRPr="003C2136">
        <w:rPr>
          <w:i w:val="0"/>
          <w:lang w:val="fr-FR"/>
        </w:rPr>
        <w:tab/>
      </w:r>
      <w:r w:rsidR="006667F9" w:rsidRPr="003C2136">
        <w:rPr>
          <w:i w:val="0"/>
          <w:lang w:val="fr-FR"/>
        </w:rPr>
        <w:t>Mesures adoptées pour combattre les mauvais traitements infligés aux enfants</w:t>
      </w:r>
    </w:p>
    <w:p w:rsidR="006667F9" w:rsidRPr="006667F9" w:rsidRDefault="003C2136" w:rsidP="003C2136">
      <w:pPr>
        <w:pStyle w:val="BodyText"/>
        <w:numPr>
          <w:ilvl w:val="5"/>
          <w:numId w:val="0"/>
        </w:numPr>
        <w:rPr>
          <w:lang w:val="fr-FR"/>
        </w:rPr>
      </w:pPr>
      <w:r>
        <w:rPr>
          <w:lang w:val="fr-FR"/>
        </w:rPr>
        <w:t>163.</w:t>
      </w:r>
      <w:r>
        <w:rPr>
          <w:lang w:val="fr-FR"/>
        </w:rPr>
        <w:tab/>
      </w:r>
      <w:r w:rsidR="006667F9" w:rsidRPr="006667F9">
        <w:rPr>
          <w:lang w:val="fr-FR"/>
        </w:rPr>
        <w:t xml:space="preserve">Le Programme </w:t>
      </w:r>
      <w:r w:rsidR="006667F9" w:rsidRPr="006667F9">
        <w:rPr>
          <w:i/>
          <w:lang w:val="fr-FR"/>
        </w:rPr>
        <w:t xml:space="preserve">Acción Ciudadana por </w:t>
      </w:r>
      <w:smartTag w:uri="urn:schemas-microsoft-com:office:smarttags" w:element="PersonName">
        <w:smartTagPr>
          <w:attr w:name="ProductID" w:val="la Ternura"/>
        </w:smartTagPr>
        <w:r w:rsidR="006667F9" w:rsidRPr="006667F9">
          <w:rPr>
            <w:i/>
            <w:lang w:val="fr-FR"/>
          </w:rPr>
          <w:t>la Ternura</w:t>
        </w:r>
      </w:smartTag>
      <w:r w:rsidR="006667F9" w:rsidRPr="006667F9">
        <w:rPr>
          <w:lang w:val="fr-FR"/>
        </w:rPr>
        <w:t xml:space="preserve"> (action citoyenne pour la tendresse), de l</w:t>
      </w:r>
      <w:r w:rsidR="00240A44">
        <w:rPr>
          <w:lang w:val="fr-FR"/>
        </w:rPr>
        <w:t>’</w:t>
      </w:r>
      <w:r w:rsidR="006667F9" w:rsidRPr="006667F9">
        <w:rPr>
          <w:lang w:val="fr-FR"/>
        </w:rPr>
        <w:t>Institut national de l</w:t>
      </w:r>
      <w:r w:rsidR="00240A44">
        <w:rPr>
          <w:lang w:val="fr-FR"/>
        </w:rPr>
        <w:t>’</w:t>
      </w:r>
      <w:r w:rsidR="006667F9" w:rsidRPr="006667F9">
        <w:rPr>
          <w:lang w:val="fr-FR"/>
        </w:rPr>
        <w:t>enfant et de la famille (INNFA), est exécuté dans tout le pays, à partir des activités menées pendant dix ans par les réseaux de soins spécialisés en matière de sévices aux enfants.</w:t>
      </w:r>
    </w:p>
    <w:p w:rsidR="006667F9" w:rsidRPr="006667F9" w:rsidRDefault="003C2136" w:rsidP="003D17A1">
      <w:pPr>
        <w:pStyle w:val="BodyText"/>
        <w:numPr>
          <w:ilvl w:val="5"/>
          <w:numId w:val="0"/>
        </w:numPr>
        <w:rPr>
          <w:lang w:val="fr-FR"/>
        </w:rPr>
      </w:pPr>
      <w:r>
        <w:rPr>
          <w:lang w:val="fr-FR"/>
        </w:rPr>
        <w:t>164.</w:t>
      </w:r>
      <w:r>
        <w:rPr>
          <w:lang w:val="fr-FR"/>
        </w:rPr>
        <w:tab/>
      </w:r>
      <w:r w:rsidR="006667F9" w:rsidRPr="006667F9">
        <w:rPr>
          <w:lang w:val="fr-FR"/>
        </w:rPr>
        <w:t>En 1997, les huit organismes chargés de s</w:t>
      </w:r>
      <w:r w:rsidR="00240A44">
        <w:rPr>
          <w:lang w:val="fr-FR"/>
        </w:rPr>
        <w:t>’</w:t>
      </w:r>
      <w:r w:rsidR="006667F9" w:rsidRPr="006667F9">
        <w:rPr>
          <w:lang w:val="fr-FR"/>
        </w:rPr>
        <w:t>occuper des mauvais traitements infligés aux enfants et adolescents et organisés par l</w:t>
      </w:r>
      <w:r w:rsidR="00240A44">
        <w:rPr>
          <w:lang w:val="fr-FR"/>
        </w:rPr>
        <w:t>’</w:t>
      </w:r>
      <w:r w:rsidR="006667F9" w:rsidRPr="006667F9">
        <w:rPr>
          <w:lang w:val="fr-FR"/>
        </w:rPr>
        <w:t>INNFA, à l</w:t>
      </w:r>
      <w:r w:rsidR="00240A44">
        <w:rPr>
          <w:lang w:val="fr-FR"/>
        </w:rPr>
        <w:t>’</w:t>
      </w:r>
      <w:r w:rsidR="006667F9" w:rsidRPr="006667F9">
        <w:rPr>
          <w:lang w:val="fr-FR"/>
        </w:rPr>
        <w:t>échelle nationale, dans les villes de Machala,</w:t>
      </w:r>
      <w:r w:rsidR="00AE6A40">
        <w:rPr>
          <w:lang w:val="fr-FR"/>
        </w:rPr>
        <w:t> </w:t>
      </w:r>
      <w:r w:rsidR="006667F9" w:rsidRPr="006667F9">
        <w:rPr>
          <w:lang w:val="fr-FR"/>
        </w:rPr>
        <w:t>Quevedo, Guayaquil, Esmeraldas, Ambato, Cuenca et Quito, ont traité 3 100 cas. En</w:t>
      </w:r>
      <w:r w:rsidR="00AE6A40">
        <w:rPr>
          <w:lang w:val="fr-FR"/>
        </w:rPr>
        <w:t> </w:t>
      </w:r>
      <w:r w:rsidR="006667F9" w:rsidRPr="006667F9">
        <w:rPr>
          <w:lang w:val="fr-FR"/>
        </w:rPr>
        <w:t>1999, 4 044 cas ont été traités. En 2000, le Bureau de prise en charge des cas de mauvais traitement aux enfants et adolescents de l</w:t>
      </w:r>
      <w:r w:rsidR="00240A44">
        <w:rPr>
          <w:lang w:val="fr-FR"/>
        </w:rPr>
        <w:t>’</w:t>
      </w:r>
      <w:r w:rsidR="006667F9" w:rsidRPr="006667F9">
        <w:rPr>
          <w:lang w:val="fr-FR"/>
        </w:rPr>
        <w:t>INNFA a traité 307 cas. Au premier semestre 2001 (janvier</w:t>
      </w:r>
      <w:r w:rsidR="006667F9" w:rsidRPr="006667F9">
        <w:rPr>
          <w:lang w:val="fr-FR"/>
        </w:rPr>
        <w:noBreakHyphen/>
        <w:t>juillet), les centres de prise en charge des cas de mauvais traitements aux enfants et adolescents de la ville de Quito ont traité 227 cas (Centre général du bon traitement).</w:t>
      </w:r>
    </w:p>
    <w:p w:rsidR="006667F9" w:rsidRPr="006667F9" w:rsidRDefault="003D17A1" w:rsidP="003D17A1">
      <w:pPr>
        <w:pStyle w:val="BodyText"/>
        <w:numPr>
          <w:ilvl w:val="5"/>
          <w:numId w:val="0"/>
        </w:numPr>
        <w:rPr>
          <w:lang w:val="fr-FR"/>
        </w:rPr>
      </w:pPr>
      <w:r>
        <w:rPr>
          <w:lang w:val="fr-FR"/>
        </w:rPr>
        <w:t>165.</w:t>
      </w:r>
      <w:r>
        <w:rPr>
          <w:lang w:val="fr-FR"/>
        </w:rPr>
        <w:tab/>
      </w:r>
      <w:r w:rsidR="006667F9" w:rsidRPr="006667F9">
        <w:rPr>
          <w:lang w:val="fr-FR"/>
        </w:rPr>
        <w:t>L</w:t>
      </w:r>
      <w:r w:rsidR="00240A44">
        <w:rPr>
          <w:lang w:val="fr-FR"/>
        </w:rPr>
        <w:t>’</w:t>
      </w:r>
      <w:r w:rsidR="006667F9" w:rsidRPr="006667F9">
        <w:rPr>
          <w:lang w:val="fr-FR"/>
        </w:rPr>
        <w:t>exécution du Programme d</w:t>
      </w:r>
      <w:r w:rsidR="00240A44">
        <w:rPr>
          <w:lang w:val="fr-FR"/>
        </w:rPr>
        <w:t>’</w:t>
      </w:r>
      <w:r w:rsidR="006667F9" w:rsidRPr="006667F9">
        <w:rPr>
          <w:lang w:val="fr-FR"/>
        </w:rPr>
        <w:t>action citoyenne sur l</w:t>
      </w:r>
      <w:r w:rsidR="00240A44">
        <w:rPr>
          <w:lang w:val="fr-FR"/>
        </w:rPr>
        <w:t>’</w:t>
      </w:r>
      <w:r w:rsidR="006667F9" w:rsidRPr="006667F9">
        <w:rPr>
          <w:lang w:val="fr-FR"/>
        </w:rPr>
        <w:t>affection a fait l</w:t>
      </w:r>
      <w:r w:rsidR="00240A44">
        <w:rPr>
          <w:lang w:val="fr-FR"/>
        </w:rPr>
        <w:t>’</w:t>
      </w:r>
      <w:r w:rsidR="006667F9" w:rsidRPr="006667F9">
        <w:rPr>
          <w:lang w:val="fr-FR"/>
        </w:rPr>
        <w:t>objet, en 2000, d</w:t>
      </w:r>
      <w:r w:rsidR="00240A44">
        <w:rPr>
          <w:lang w:val="fr-FR"/>
        </w:rPr>
        <w:t>’</w:t>
      </w:r>
      <w:r w:rsidR="006667F9" w:rsidRPr="006667F9">
        <w:rPr>
          <w:lang w:val="fr-FR"/>
        </w:rPr>
        <w:t>un investissement d</w:t>
      </w:r>
      <w:r w:rsidR="00240A44">
        <w:rPr>
          <w:lang w:val="fr-FR"/>
        </w:rPr>
        <w:t>’</w:t>
      </w:r>
      <w:r w:rsidR="006667F9" w:rsidRPr="006667F9">
        <w:rPr>
          <w:lang w:val="fr-FR"/>
        </w:rPr>
        <w:t>environ 189 000 dollars dans 23 villes du pays; en 2001, le montant s</w:t>
      </w:r>
      <w:r w:rsidR="00240A44">
        <w:rPr>
          <w:lang w:val="fr-FR"/>
        </w:rPr>
        <w:t>’</w:t>
      </w:r>
      <w:r w:rsidR="006667F9" w:rsidRPr="006667F9">
        <w:rPr>
          <w:lang w:val="fr-FR"/>
        </w:rPr>
        <w:t>est élevé à</w:t>
      </w:r>
      <w:r w:rsidR="00AE6A40">
        <w:rPr>
          <w:lang w:val="fr-FR"/>
        </w:rPr>
        <w:t> </w:t>
      </w:r>
      <w:r w:rsidR="006667F9" w:rsidRPr="006667F9">
        <w:rPr>
          <w:lang w:val="fr-FR"/>
        </w:rPr>
        <w:t>375 000 dollars. En 2002, 57 000 dollars ont été investis dans le suivi et la poursuite du programme.</w:t>
      </w:r>
    </w:p>
    <w:p w:rsidR="006667F9" w:rsidRPr="006667F9" w:rsidRDefault="003D17A1" w:rsidP="003D17A1">
      <w:pPr>
        <w:pStyle w:val="BodyText"/>
        <w:numPr>
          <w:ilvl w:val="5"/>
          <w:numId w:val="0"/>
        </w:numPr>
        <w:rPr>
          <w:lang w:val="fr-FR"/>
        </w:rPr>
      </w:pPr>
      <w:r>
        <w:rPr>
          <w:lang w:val="fr-FR"/>
        </w:rPr>
        <w:t>166.</w:t>
      </w:r>
      <w:r>
        <w:rPr>
          <w:lang w:val="fr-FR"/>
        </w:rPr>
        <w:tab/>
      </w:r>
      <w:r w:rsidR="006667F9" w:rsidRPr="006667F9">
        <w:rPr>
          <w:lang w:val="fr-FR"/>
        </w:rPr>
        <w:t>Le Conseil national de l</w:t>
      </w:r>
      <w:r w:rsidR="00240A44">
        <w:rPr>
          <w:lang w:val="fr-FR"/>
        </w:rPr>
        <w:t>’</w:t>
      </w:r>
      <w:r w:rsidR="006667F9" w:rsidRPr="006667F9">
        <w:rPr>
          <w:lang w:val="fr-FR"/>
        </w:rPr>
        <w:t>enfance et de l</w:t>
      </w:r>
      <w:r w:rsidR="00240A44">
        <w:rPr>
          <w:lang w:val="fr-FR"/>
        </w:rPr>
        <w:t>’</w:t>
      </w:r>
      <w:r w:rsidR="006667F9" w:rsidRPr="006667F9">
        <w:rPr>
          <w:lang w:val="fr-FR"/>
        </w:rPr>
        <w:t xml:space="preserve">adolescence, créé en </w:t>
      </w:r>
      <w:smartTag w:uri="urn:schemas-microsoft-com:office:smarttags" w:element="metricconverter">
        <w:smartTagPr>
          <w:attr w:name="ProductID" w:val="2003, a"/>
        </w:smartTagPr>
        <w:r w:rsidR="006667F9" w:rsidRPr="006667F9">
          <w:rPr>
            <w:lang w:val="fr-FR"/>
          </w:rPr>
          <w:t>2003, a</w:t>
        </w:r>
      </w:smartTag>
      <w:r w:rsidR="006667F9" w:rsidRPr="006667F9">
        <w:rPr>
          <w:lang w:val="fr-FR"/>
        </w:rPr>
        <w:t>, en octobre 2004, approuvé par la décision n° 022 le Plan national décennal de protection intégrale de l</w:t>
      </w:r>
      <w:r w:rsidR="00240A44">
        <w:rPr>
          <w:lang w:val="fr-FR"/>
        </w:rPr>
        <w:t>’</w:t>
      </w:r>
      <w:r w:rsidR="006667F9" w:rsidRPr="006667F9">
        <w:rPr>
          <w:lang w:val="fr-FR"/>
        </w:rPr>
        <w:t>enfance et l</w:t>
      </w:r>
      <w:r w:rsidR="00240A44">
        <w:rPr>
          <w:lang w:val="fr-FR"/>
        </w:rPr>
        <w:t>’</w:t>
      </w:r>
      <w:r w:rsidR="006667F9" w:rsidRPr="006667F9">
        <w:rPr>
          <w:lang w:val="fr-FR"/>
        </w:rPr>
        <w:t>adolescence, premier document national de planification qui s</w:t>
      </w:r>
      <w:r w:rsidR="00240A44">
        <w:rPr>
          <w:lang w:val="fr-FR"/>
        </w:rPr>
        <w:t>’</w:t>
      </w:r>
      <w:r w:rsidR="006667F9" w:rsidRPr="006667F9">
        <w:rPr>
          <w:lang w:val="fr-FR"/>
        </w:rPr>
        <w:t>attache aux droits des enfants et adolescents. Ce plan prévoit 29 mesures réparties selon trois groupes d</w:t>
      </w:r>
      <w:r w:rsidR="00240A44">
        <w:rPr>
          <w:lang w:val="fr-FR"/>
        </w:rPr>
        <w:t>’</w:t>
      </w:r>
      <w:r w:rsidR="006667F9" w:rsidRPr="006667F9">
        <w:rPr>
          <w:lang w:val="fr-FR"/>
        </w:rPr>
        <w:t>âge, qui portent notamment sur la prévention, les soins et la protection relative à toute forme de mauvais traitements, violence, sévices, harcèlement sexuel, traite et exploitation sexuelle à des fins commerciales.</w:t>
      </w:r>
    </w:p>
    <w:p w:rsidR="006667F9" w:rsidRPr="006667F9" w:rsidRDefault="003D17A1" w:rsidP="003D17A1">
      <w:pPr>
        <w:pStyle w:val="BodyText"/>
        <w:numPr>
          <w:ilvl w:val="5"/>
          <w:numId w:val="0"/>
        </w:numPr>
        <w:rPr>
          <w:lang w:val="fr-FR"/>
        </w:rPr>
      </w:pPr>
      <w:r>
        <w:rPr>
          <w:lang w:val="fr-FR"/>
        </w:rPr>
        <w:t>167.</w:t>
      </w:r>
      <w:r>
        <w:rPr>
          <w:lang w:val="fr-FR"/>
        </w:rPr>
        <w:tab/>
      </w:r>
      <w:r w:rsidR="006667F9" w:rsidRPr="006667F9">
        <w:rPr>
          <w:lang w:val="fr-FR"/>
        </w:rPr>
        <w:t>Quant aux autres traitements inhumains ou dégradants, il convient de se reporter aux renseignements fournis au titre de l</w:t>
      </w:r>
      <w:r w:rsidR="00240A44">
        <w:rPr>
          <w:lang w:val="fr-FR"/>
        </w:rPr>
        <w:t>’</w:t>
      </w:r>
      <w:r w:rsidR="006667F9" w:rsidRPr="006667F9">
        <w:rPr>
          <w:lang w:val="fr-FR"/>
        </w:rPr>
        <w:t>article 3, relatifs à la violence domestique et au harcèlement sexuel, ainsi qu</w:t>
      </w:r>
      <w:r w:rsidR="00240A44">
        <w:rPr>
          <w:lang w:val="fr-FR"/>
        </w:rPr>
        <w:t>’</w:t>
      </w:r>
      <w:r w:rsidR="006667F9" w:rsidRPr="006667F9">
        <w:rPr>
          <w:lang w:val="fr-FR"/>
        </w:rPr>
        <w:t>au titre de l</w:t>
      </w:r>
      <w:r w:rsidR="00240A44">
        <w:rPr>
          <w:lang w:val="fr-FR"/>
        </w:rPr>
        <w:t>’</w:t>
      </w:r>
      <w:r w:rsidR="006667F9" w:rsidRPr="006667F9">
        <w:rPr>
          <w:lang w:val="fr-FR"/>
        </w:rPr>
        <w:t>article 10 relatif aux droits des personnes privées de liberté.</w:t>
      </w:r>
    </w:p>
    <w:p w:rsidR="006667F9" w:rsidRDefault="006667F9" w:rsidP="005E789F">
      <w:pPr>
        <w:pStyle w:val="StyleGrasCentr1"/>
      </w:pPr>
      <w:r>
        <w:t>G. Article 8</w:t>
      </w:r>
    </w:p>
    <w:p w:rsidR="0082332E" w:rsidRDefault="0082332E" w:rsidP="005E789F">
      <w:pPr>
        <w:pStyle w:val="StyleGrasCentr1"/>
      </w:pPr>
    </w:p>
    <w:p w:rsidR="006667F9" w:rsidRPr="006667F9" w:rsidRDefault="003D17A1" w:rsidP="003D17A1">
      <w:pPr>
        <w:pStyle w:val="BodyText"/>
        <w:numPr>
          <w:ilvl w:val="5"/>
          <w:numId w:val="0"/>
        </w:numPr>
        <w:rPr>
          <w:lang w:val="fr-FR"/>
        </w:rPr>
      </w:pPr>
      <w:r>
        <w:rPr>
          <w:lang w:val="fr-FR"/>
        </w:rPr>
        <w:t>168.</w:t>
      </w:r>
      <w:r>
        <w:rPr>
          <w:lang w:val="fr-FR"/>
        </w:rPr>
        <w:tab/>
      </w:r>
      <w:r w:rsidR="006667F9" w:rsidRPr="006667F9">
        <w:rPr>
          <w:lang w:val="fr-FR"/>
        </w:rPr>
        <w:t>Le paragraphe 4 de l</w:t>
      </w:r>
      <w:r w:rsidR="00240A44">
        <w:rPr>
          <w:lang w:val="fr-FR"/>
        </w:rPr>
        <w:t>’</w:t>
      </w:r>
      <w:r w:rsidR="006667F9" w:rsidRPr="006667F9">
        <w:rPr>
          <w:lang w:val="fr-FR"/>
        </w:rPr>
        <w:t xml:space="preserve">article 23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interdit l</w:t>
      </w:r>
      <w:r w:rsidR="00240A44">
        <w:rPr>
          <w:lang w:val="fr-FR"/>
        </w:rPr>
        <w:t>’</w:t>
      </w:r>
      <w:r w:rsidR="006667F9" w:rsidRPr="006667F9">
        <w:rPr>
          <w:lang w:val="fr-FR"/>
        </w:rPr>
        <w:t>esclavage, la servitude et la traite d</w:t>
      </w:r>
      <w:r w:rsidR="00240A44">
        <w:rPr>
          <w:lang w:val="fr-FR"/>
        </w:rPr>
        <w:t>’</w:t>
      </w:r>
      <w:r w:rsidR="006667F9" w:rsidRPr="006667F9">
        <w:rPr>
          <w:lang w:val="fr-FR"/>
        </w:rPr>
        <w:t>êtres humains sous toutes ses formes. Le paragraphe 17 dispose, en matière de liberté du travail, que nul ne pourra être contraint d</w:t>
      </w:r>
      <w:r w:rsidR="00240A44">
        <w:rPr>
          <w:lang w:val="fr-FR"/>
        </w:rPr>
        <w:t>’</w:t>
      </w:r>
      <w:r w:rsidR="006667F9" w:rsidRPr="006667F9">
        <w:rPr>
          <w:lang w:val="fr-FR"/>
        </w:rPr>
        <w:t>effectuer un travail gratuit ou forcé.</w:t>
      </w:r>
    </w:p>
    <w:p w:rsidR="006667F9" w:rsidRPr="006667F9" w:rsidRDefault="003D17A1" w:rsidP="003D17A1">
      <w:pPr>
        <w:pStyle w:val="BodyText"/>
        <w:numPr>
          <w:ilvl w:val="5"/>
          <w:numId w:val="0"/>
        </w:numPr>
        <w:rPr>
          <w:lang w:val="fr-FR"/>
        </w:rPr>
      </w:pPr>
      <w:r>
        <w:rPr>
          <w:lang w:val="fr-FR"/>
        </w:rPr>
        <w:t>169.</w:t>
      </w:r>
      <w:r>
        <w:rPr>
          <w:lang w:val="fr-FR"/>
        </w:rPr>
        <w:tab/>
      </w:r>
      <w:r w:rsidR="006667F9" w:rsidRPr="006667F9">
        <w:rPr>
          <w:lang w:val="fr-FR"/>
        </w:rPr>
        <w:t xml:space="preserve">Ce principe, consacré dans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est également repris par le Code du travail à l</w:t>
      </w:r>
      <w:r w:rsidR="00240A44">
        <w:rPr>
          <w:lang w:val="fr-FR"/>
        </w:rPr>
        <w:t>’</w:t>
      </w:r>
      <w:r w:rsidR="006667F9" w:rsidRPr="006667F9">
        <w:rPr>
          <w:lang w:val="fr-FR"/>
        </w:rPr>
        <w:t>article 3; les autorités compétentes sont tenues de vérifier le respect des droits des travailleurs, de dénoncer et sanctionner toute forme d</w:t>
      </w:r>
      <w:r w:rsidR="00240A44">
        <w:rPr>
          <w:lang w:val="fr-FR"/>
        </w:rPr>
        <w:t>’</w:t>
      </w:r>
      <w:r w:rsidR="006667F9" w:rsidRPr="006667F9">
        <w:rPr>
          <w:lang w:val="fr-FR"/>
        </w:rPr>
        <w:t>exploitation au travail sans préjudice des actions civiles ou pénales auxquelles donnerait lieu toute atteinte aux droits de l</w:t>
      </w:r>
      <w:r w:rsidR="00240A44">
        <w:rPr>
          <w:lang w:val="fr-FR"/>
        </w:rPr>
        <w:t>’</w:t>
      </w:r>
      <w:r w:rsidR="006667F9" w:rsidRPr="006667F9">
        <w:rPr>
          <w:lang w:val="fr-FR"/>
        </w:rPr>
        <w:t>homme.</w:t>
      </w:r>
    </w:p>
    <w:p w:rsidR="006667F9" w:rsidRPr="006667F9" w:rsidRDefault="003D17A1" w:rsidP="003D17A1">
      <w:pPr>
        <w:pStyle w:val="BodyText"/>
        <w:numPr>
          <w:ilvl w:val="5"/>
          <w:numId w:val="0"/>
        </w:numPr>
        <w:rPr>
          <w:lang w:val="fr-FR"/>
        </w:rPr>
      </w:pPr>
      <w:r>
        <w:rPr>
          <w:lang w:val="fr-FR"/>
        </w:rPr>
        <w:t>170.</w:t>
      </w:r>
      <w:r>
        <w:rPr>
          <w:lang w:val="fr-FR"/>
        </w:rPr>
        <w:tab/>
      </w:r>
      <w:r w:rsidR="006667F9" w:rsidRPr="006667F9">
        <w:rPr>
          <w:lang w:val="fr-FR"/>
        </w:rPr>
        <w:t xml:space="preserve">En </w:t>
      </w:r>
      <w:smartTag w:uri="urn:schemas-microsoft-com:office:smarttags" w:element="metricconverter">
        <w:smartTagPr>
          <w:attr w:name="ProductID" w:val="2004 a"/>
        </w:smartTagPr>
        <w:r w:rsidR="006667F9" w:rsidRPr="006667F9">
          <w:rPr>
            <w:lang w:val="fr-FR"/>
          </w:rPr>
          <w:t>2004 a</w:t>
        </w:r>
      </w:smartTag>
      <w:r w:rsidR="006667F9" w:rsidRPr="006667F9">
        <w:rPr>
          <w:lang w:val="fr-FR"/>
        </w:rPr>
        <w:t xml:space="preserve"> été créée, par décret présidentiel, une Commission pour l</w:t>
      </w:r>
      <w:r w:rsidR="00240A44">
        <w:rPr>
          <w:lang w:val="fr-FR"/>
        </w:rPr>
        <w:t>’</w:t>
      </w:r>
      <w:r w:rsidR="006667F9" w:rsidRPr="006667F9">
        <w:rPr>
          <w:lang w:val="fr-FR"/>
        </w:rPr>
        <w:t>élaboration du "Plan national de lutte contre le rapt de personnes, le trafic illégal de migrants, l</w:t>
      </w:r>
      <w:r w:rsidR="00240A44">
        <w:rPr>
          <w:lang w:val="fr-FR"/>
        </w:rPr>
        <w:t>’</w:t>
      </w:r>
      <w:r w:rsidR="006667F9" w:rsidRPr="006667F9">
        <w:rPr>
          <w:lang w:val="fr-FR"/>
        </w:rPr>
        <w:t>exploitation sexuelle et au travail et toutes autres formes d</w:t>
      </w:r>
      <w:r w:rsidR="00240A44">
        <w:rPr>
          <w:lang w:val="fr-FR"/>
        </w:rPr>
        <w:t>’</w:t>
      </w:r>
      <w:r w:rsidR="006667F9" w:rsidRPr="006667F9">
        <w:rPr>
          <w:lang w:val="fr-FR"/>
        </w:rPr>
        <w:t>exploitation et de prostitution de femmes, d</w:t>
      </w:r>
      <w:r w:rsidR="00240A44">
        <w:rPr>
          <w:lang w:val="fr-FR"/>
        </w:rPr>
        <w:t>’</w:t>
      </w:r>
      <w:r w:rsidR="006667F9" w:rsidRPr="006667F9">
        <w:rPr>
          <w:lang w:val="fr-FR"/>
        </w:rPr>
        <w:t>enfants et d</w:t>
      </w:r>
      <w:r w:rsidR="00240A44">
        <w:rPr>
          <w:lang w:val="fr-FR"/>
        </w:rPr>
        <w:t>’</w:t>
      </w:r>
      <w:r w:rsidR="006667F9" w:rsidRPr="006667F9">
        <w:rPr>
          <w:lang w:val="fr-FR"/>
        </w:rPr>
        <w:t>adolescents, la pornographie mettant en scène des enfants et la corruption de mineurs".</w:t>
      </w:r>
    </w:p>
    <w:p w:rsidR="006667F9" w:rsidRPr="006667F9" w:rsidRDefault="003D17A1" w:rsidP="003D17A1">
      <w:pPr>
        <w:pStyle w:val="BodyText"/>
        <w:numPr>
          <w:ilvl w:val="5"/>
          <w:numId w:val="0"/>
        </w:numPr>
        <w:rPr>
          <w:lang w:val="fr-FR"/>
        </w:rPr>
      </w:pPr>
      <w:r>
        <w:rPr>
          <w:lang w:val="fr-FR"/>
        </w:rPr>
        <w:t>171.</w:t>
      </w:r>
      <w:r>
        <w:rPr>
          <w:lang w:val="fr-FR"/>
        </w:rPr>
        <w:tab/>
      </w:r>
      <w:r w:rsidR="006667F9" w:rsidRPr="006667F9">
        <w:rPr>
          <w:lang w:val="fr-FR"/>
        </w:rPr>
        <w:t>Les modifications au Code pénal, adoptées en juin 2005, ont porté qualification des délits de pornographie infantile, traite de personnes, prélèvement et trafic illégal d</w:t>
      </w:r>
      <w:r w:rsidR="00240A44">
        <w:rPr>
          <w:lang w:val="fr-FR"/>
        </w:rPr>
        <w:t>’</w:t>
      </w:r>
      <w:r w:rsidR="006667F9" w:rsidRPr="006667F9">
        <w:rPr>
          <w:lang w:val="fr-FR"/>
        </w:rPr>
        <w:t>organes, exploitation sexuelle, considérés comme de nouvelles formes d</w:t>
      </w:r>
      <w:r w:rsidR="00240A44">
        <w:rPr>
          <w:lang w:val="fr-FR"/>
        </w:rPr>
        <w:t>’</w:t>
      </w:r>
      <w:r w:rsidR="006667F9" w:rsidRPr="006667F9">
        <w:rPr>
          <w:lang w:val="fr-FR"/>
        </w:rPr>
        <w:t>esclavage.</w:t>
      </w:r>
    </w:p>
    <w:p w:rsidR="006667F9" w:rsidRPr="006667F9" w:rsidRDefault="003D17A1" w:rsidP="003D17A1">
      <w:pPr>
        <w:pStyle w:val="BodyText"/>
        <w:numPr>
          <w:ilvl w:val="5"/>
          <w:numId w:val="0"/>
        </w:numPr>
        <w:rPr>
          <w:lang w:val="fr-FR"/>
        </w:rPr>
      </w:pPr>
      <w:r>
        <w:rPr>
          <w:lang w:val="fr-FR"/>
        </w:rPr>
        <w:t>172.</w:t>
      </w:r>
      <w:r>
        <w:rPr>
          <w:lang w:val="fr-FR"/>
        </w:rPr>
        <w:tab/>
      </w:r>
      <w:r w:rsidR="006667F9" w:rsidRPr="006667F9">
        <w:rPr>
          <w:lang w:val="fr-FR"/>
        </w:rPr>
        <w:t>L</w:t>
      </w:r>
      <w:r w:rsidR="00240A44">
        <w:rPr>
          <w:lang w:val="fr-FR"/>
        </w:rPr>
        <w:t>’</w:t>
      </w:r>
      <w:r w:rsidR="006667F9" w:rsidRPr="006667F9">
        <w:rPr>
          <w:lang w:val="fr-FR"/>
        </w:rPr>
        <w:t>élaboration de ce Plan s</w:t>
      </w:r>
      <w:r w:rsidR="00240A44">
        <w:rPr>
          <w:lang w:val="fr-FR"/>
        </w:rPr>
        <w:t>’</w:t>
      </w:r>
      <w:r w:rsidR="006667F9" w:rsidRPr="006667F9">
        <w:rPr>
          <w:lang w:val="fr-FR"/>
        </w:rPr>
        <w:t>est achevée en avril 2006. Il a pour objectifs de promouvoir des mesures d</w:t>
      </w:r>
      <w:r w:rsidR="00240A44">
        <w:rPr>
          <w:lang w:val="fr-FR"/>
        </w:rPr>
        <w:t>’</w:t>
      </w:r>
      <w:r w:rsidR="006667F9" w:rsidRPr="006667F9">
        <w:rPr>
          <w:lang w:val="fr-FR"/>
        </w:rPr>
        <w:t>ensemble coordonnées entre les différentes institutions de l</w:t>
      </w:r>
      <w:r w:rsidR="00240A44">
        <w:rPr>
          <w:lang w:val="fr-FR"/>
        </w:rPr>
        <w:t>’</w:t>
      </w:r>
      <w:r w:rsidR="006667F9" w:rsidRPr="006667F9">
        <w:rPr>
          <w:lang w:val="fr-FR"/>
        </w:rPr>
        <w:t>État, de la société civile et les organismes internationaux afin de prendre acte de l</w:t>
      </w:r>
      <w:r w:rsidR="00240A44">
        <w:rPr>
          <w:lang w:val="fr-FR"/>
        </w:rPr>
        <w:t>’</w:t>
      </w:r>
      <w:r w:rsidR="006667F9" w:rsidRPr="006667F9">
        <w:rPr>
          <w:lang w:val="fr-FR"/>
        </w:rPr>
        <w:t>existence et des conséquences des délits d</w:t>
      </w:r>
      <w:r w:rsidR="00240A44">
        <w:rPr>
          <w:lang w:val="fr-FR"/>
        </w:rPr>
        <w:t>’</w:t>
      </w:r>
      <w:r w:rsidR="006667F9" w:rsidRPr="006667F9">
        <w:rPr>
          <w:lang w:val="fr-FR"/>
        </w:rPr>
        <w:t>exploitation sexuelle des enfants à des fins commerciales, de prostitution forcée des femmes, d</w:t>
      </w:r>
      <w:r w:rsidR="00240A44">
        <w:rPr>
          <w:lang w:val="fr-FR"/>
        </w:rPr>
        <w:t>’</w:t>
      </w:r>
      <w:r w:rsidR="006667F9" w:rsidRPr="006667F9">
        <w:rPr>
          <w:lang w:val="fr-FR"/>
        </w:rPr>
        <w:t>enlèvement, de trafic et de traite de personnes; de concevoir et de mettre en œuvre des systèmes spécialisés pour combattre ces fléaux et d</w:t>
      </w:r>
      <w:r w:rsidR="00240A44">
        <w:rPr>
          <w:lang w:val="fr-FR"/>
        </w:rPr>
        <w:t>’</w:t>
      </w:r>
      <w:r w:rsidR="006667F9" w:rsidRPr="006667F9">
        <w:rPr>
          <w:lang w:val="fr-FR"/>
        </w:rPr>
        <w:t>appliquer le cadre juridique international aux normes nationales, afin que les femmes, les enfants et les adolescents victimes ou menacées de l</w:t>
      </w:r>
      <w:r w:rsidR="00240A44">
        <w:rPr>
          <w:lang w:val="fr-FR"/>
        </w:rPr>
        <w:t>’</w:t>
      </w:r>
      <w:r w:rsidR="006667F9" w:rsidRPr="006667F9">
        <w:rPr>
          <w:lang w:val="fr-FR"/>
        </w:rPr>
        <w:t>être, puissent bénéficier de garanties en matière de soins, de protection et de restitution de leurs droits.</w:t>
      </w:r>
    </w:p>
    <w:p w:rsidR="006667F9" w:rsidRPr="006667F9" w:rsidRDefault="003D17A1" w:rsidP="003D17A1">
      <w:pPr>
        <w:pStyle w:val="BodyText"/>
        <w:numPr>
          <w:ilvl w:val="5"/>
          <w:numId w:val="0"/>
        </w:numPr>
        <w:rPr>
          <w:lang w:val="fr-FR"/>
        </w:rPr>
      </w:pPr>
      <w:r>
        <w:rPr>
          <w:lang w:val="fr-FR"/>
        </w:rPr>
        <w:t>173.</w:t>
      </w:r>
      <w:r>
        <w:rPr>
          <w:lang w:val="fr-FR"/>
        </w:rPr>
        <w:tab/>
      </w:r>
      <w:r w:rsidR="006667F9" w:rsidRPr="006667F9">
        <w:rPr>
          <w:lang w:val="fr-FR"/>
        </w:rPr>
        <w:t xml:space="preserve">Actuellement, </w:t>
      </w:r>
      <w:smartTag w:uri="urn:schemas-microsoft-com:office:smarttags" w:element="PersonName">
        <w:smartTagPr>
          <w:attr w:name="ProductID" w:val="la Commission"/>
        </w:smartTagPr>
        <w:r w:rsidR="006667F9" w:rsidRPr="006667F9">
          <w:rPr>
            <w:lang w:val="fr-FR"/>
          </w:rPr>
          <w:t>la Commission</w:t>
        </w:r>
      </w:smartTag>
      <w:r w:rsidR="006667F9" w:rsidRPr="006667F9">
        <w:rPr>
          <w:lang w:val="fr-FR"/>
        </w:rPr>
        <w:t xml:space="preserve"> s</w:t>
      </w:r>
      <w:r w:rsidR="00240A44">
        <w:rPr>
          <w:lang w:val="fr-FR"/>
        </w:rPr>
        <w:t>’</w:t>
      </w:r>
      <w:r w:rsidR="006667F9" w:rsidRPr="006667F9">
        <w:rPr>
          <w:lang w:val="fr-FR"/>
        </w:rPr>
        <w:t>emploie à concevoir les mécanismes appropriés pour l</w:t>
      </w:r>
      <w:r w:rsidR="00240A44">
        <w:rPr>
          <w:lang w:val="fr-FR"/>
        </w:rPr>
        <w:t>’</w:t>
      </w:r>
      <w:r w:rsidR="006667F9" w:rsidRPr="006667F9">
        <w:rPr>
          <w:lang w:val="fr-FR"/>
        </w:rPr>
        <w:t>exécution du Plan. Cela nécessite l</w:t>
      </w:r>
      <w:r w:rsidR="00240A44">
        <w:rPr>
          <w:lang w:val="fr-FR"/>
        </w:rPr>
        <w:t>’</w:t>
      </w:r>
      <w:r w:rsidR="006667F9" w:rsidRPr="006667F9">
        <w:rPr>
          <w:lang w:val="fr-FR"/>
        </w:rPr>
        <w:t>approbation d</w:t>
      </w:r>
      <w:r w:rsidR="00240A44">
        <w:rPr>
          <w:lang w:val="fr-FR"/>
        </w:rPr>
        <w:t>’</w:t>
      </w:r>
      <w:r w:rsidR="006667F9" w:rsidRPr="006667F9">
        <w:rPr>
          <w:lang w:val="fr-FR"/>
        </w:rPr>
        <w:t xml:space="preserve">un nouveau décret qui officialise la création de </w:t>
      </w:r>
      <w:smartTag w:uri="urn:schemas-microsoft-com:office:smarttags" w:element="PersonName">
        <w:smartTagPr>
          <w:attr w:name="ProductID" w:val="la Commission"/>
        </w:smartTagPr>
        <w:r w:rsidR="006667F9" w:rsidRPr="006667F9">
          <w:rPr>
            <w:lang w:val="fr-FR"/>
          </w:rPr>
          <w:t>la Commission</w:t>
        </w:r>
      </w:smartTag>
      <w:r w:rsidR="006667F9" w:rsidRPr="006667F9">
        <w:rPr>
          <w:lang w:val="fr-FR"/>
        </w:rPr>
        <w:t xml:space="preserve"> interinstitutions et du Secrétariat technique dudit plan, définissant les rôles de chacune des institutions qui en font partie et sont en fonction depuis 2004.</w:t>
      </w:r>
    </w:p>
    <w:p w:rsidR="006667F9" w:rsidRPr="006667F9" w:rsidRDefault="003D17A1" w:rsidP="003D17A1">
      <w:pPr>
        <w:pStyle w:val="BodyText"/>
        <w:numPr>
          <w:ilvl w:val="5"/>
          <w:numId w:val="0"/>
        </w:numPr>
        <w:rPr>
          <w:lang w:val="fr-FR"/>
        </w:rPr>
      </w:pPr>
      <w:r>
        <w:rPr>
          <w:lang w:val="fr-FR"/>
        </w:rPr>
        <w:t>174.</w:t>
      </w:r>
      <w:r>
        <w:rPr>
          <w:lang w:val="fr-FR"/>
        </w:rPr>
        <w:tab/>
      </w:r>
      <w:r w:rsidR="006667F9" w:rsidRPr="006667F9">
        <w:rPr>
          <w:lang w:val="fr-FR"/>
        </w:rPr>
        <w:t>En Équateur, la prostitution n</w:t>
      </w:r>
      <w:r w:rsidR="00240A44">
        <w:rPr>
          <w:lang w:val="fr-FR"/>
        </w:rPr>
        <w:t>’</w:t>
      </w:r>
      <w:r w:rsidR="006667F9" w:rsidRPr="006667F9">
        <w:rPr>
          <w:lang w:val="fr-FR"/>
        </w:rPr>
        <w:t>est pas interdite. Toutefois, quiconque encourage et utilise cette activité à des fins d</w:t>
      </w:r>
      <w:r w:rsidR="00240A44">
        <w:rPr>
          <w:lang w:val="fr-FR"/>
        </w:rPr>
        <w:t>’</w:t>
      </w:r>
      <w:r w:rsidR="006667F9" w:rsidRPr="006667F9">
        <w:rPr>
          <w:lang w:val="fr-FR"/>
        </w:rPr>
        <w:t>exploitation est passible de sanctions, conformément aux dispositions pénales indiquées précédemment. Il n</w:t>
      </w:r>
      <w:r w:rsidR="00240A44">
        <w:rPr>
          <w:lang w:val="fr-FR"/>
        </w:rPr>
        <w:t>’</w:t>
      </w:r>
      <w:r w:rsidR="006667F9" w:rsidRPr="006667F9">
        <w:rPr>
          <w:lang w:val="fr-FR"/>
        </w:rPr>
        <w:t>existe pas de données statistiques, à l</w:t>
      </w:r>
      <w:r w:rsidR="00240A44">
        <w:rPr>
          <w:lang w:val="fr-FR"/>
        </w:rPr>
        <w:t>’</w:t>
      </w:r>
      <w:r w:rsidR="006667F9" w:rsidRPr="006667F9">
        <w:rPr>
          <w:lang w:val="fr-FR"/>
        </w:rPr>
        <w:t>échelle nationale, sur le nombre de femmes et d</w:t>
      </w:r>
      <w:r w:rsidR="00240A44">
        <w:rPr>
          <w:lang w:val="fr-FR"/>
        </w:rPr>
        <w:t>’</w:t>
      </w:r>
      <w:r w:rsidR="006667F9" w:rsidRPr="006667F9">
        <w:rPr>
          <w:lang w:val="fr-FR"/>
        </w:rPr>
        <w:t xml:space="preserve">hommes qui se livrent à </w:t>
      </w:r>
      <w:smartTag w:uri="urn:schemas-microsoft-com:office:smarttags" w:element="PersonName">
        <w:smartTagPr>
          <w:attr w:name="ProductID" w:val="la prostitution. Seules"/>
        </w:smartTagPr>
        <w:r w:rsidR="006667F9" w:rsidRPr="006667F9">
          <w:rPr>
            <w:lang w:val="fr-FR"/>
          </w:rPr>
          <w:t>la prostitution. Seules</w:t>
        </w:r>
      </w:smartTag>
      <w:r w:rsidR="006667F9" w:rsidRPr="006667F9">
        <w:rPr>
          <w:lang w:val="fr-FR"/>
        </w:rPr>
        <w:t xml:space="preserve"> des données partielles proviennent d</w:t>
      </w:r>
      <w:r w:rsidR="00240A44">
        <w:rPr>
          <w:lang w:val="fr-FR"/>
        </w:rPr>
        <w:t>’</w:t>
      </w:r>
      <w:r w:rsidR="006667F9" w:rsidRPr="006667F9">
        <w:rPr>
          <w:lang w:val="fr-FR"/>
        </w:rPr>
        <w:t>associations de travailleuses dans le domaine du sexe, mais la majorité des femmes n</w:t>
      </w:r>
      <w:r w:rsidR="00240A44">
        <w:rPr>
          <w:lang w:val="fr-FR"/>
        </w:rPr>
        <w:t>’</w:t>
      </w:r>
      <w:r w:rsidR="006667F9" w:rsidRPr="006667F9">
        <w:rPr>
          <w:lang w:val="fr-FR"/>
        </w:rPr>
        <w:t xml:space="preserve">y sont pas affiliées. </w:t>
      </w:r>
    </w:p>
    <w:p w:rsidR="006667F9" w:rsidRPr="006667F9" w:rsidRDefault="003D17A1" w:rsidP="003D17A1">
      <w:pPr>
        <w:pStyle w:val="BodyText"/>
        <w:numPr>
          <w:ilvl w:val="5"/>
          <w:numId w:val="0"/>
        </w:numPr>
        <w:rPr>
          <w:lang w:val="fr-FR"/>
        </w:rPr>
      </w:pPr>
      <w:r>
        <w:rPr>
          <w:lang w:val="fr-FR"/>
        </w:rPr>
        <w:t>175.</w:t>
      </w:r>
      <w:r>
        <w:rPr>
          <w:lang w:val="fr-FR"/>
        </w:rPr>
        <w:tab/>
      </w:r>
      <w:r w:rsidR="006667F9" w:rsidRPr="006667F9">
        <w:rPr>
          <w:lang w:val="fr-FR"/>
        </w:rPr>
        <w:t>Avec les modifications au Code pénal en 2000 (Journal officiel n° 110 du 30</w:t>
      </w:r>
      <w:r>
        <w:rPr>
          <w:lang w:val="fr-FR"/>
        </w:rPr>
        <w:t xml:space="preserve"> </w:t>
      </w:r>
      <w:r w:rsidR="006667F9" w:rsidRPr="006667F9">
        <w:rPr>
          <w:lang w:val="fr-FR"/>
        </w:rPr>
        <w:t>juin</w:t>
      </w:r>
      <w:r>
        <w:rPr>
          <w:lang w:val="fr-FR"/>
        </w:rPr>
        <w:t> </w:t>
      </w:r>
      <w:r w:rsidR="006667F9" w:rsidRPr="006667F9">
        <w:rPr>
          <w:lang w:val="fr-FR"/>
        </w:rPr>
        <w:t>2000), le trafic illégal de migrants ressortissants ou étrangers vers d</w:t>
      </w:r>
      <w:r w:rsidR="00240A44">
        <w:rPr>
          <w:lang w:val="fr-FR"/>
        </w:rPr>
        <w:t>’</w:t>
      </w:r>
      <w:r w:rsidR="006667F9" w:rsidRPr="006667F9">
        <w:rPr>
          <w:lang w:val="fr-FR"/>
        </w:rPr>
        <w:t>autres pays a été qualifié de délit, passible d</w:t>
      </w:r>
      <w:r w:rsidR="00240A44">
        <w:rPr>
          <w:lang w:val="fr-FR"/>
        </w:rPr>
        <w:t>’</w:t>
      </w:r>
      <w:r w:rsidR="006667F9" w:rsidRPr="006667F9">
        <w:rPr>
          <w:lang w:val="fr-FR"/>
        </w:rPr>
        <w:t>une peine d</w:t>
      </w:r>
      <w:r w:rsidR="00240A44">
        <w:rPr>
          <w:lang w:val="fr-FR"/>
        </w:rPr>
        <w:t>’</w:t>
      </w:r>
      <w:r w:rsidR="006667F9" w:rsidRPr="006667F9">
        <w:rPr>
          <w:lang w:val="fr-FR"/>
        </w:rPr>
        <w:t>emprisonnement de trois à six ans pour les auteurs. La loi modifiant le Code pénal, publiée dans le supplément n° 1 du Journal officiel n° 427 du</w:t>
      </w:r>
      <w:r>
        <w:rPr>
          <w:lang w:val="fr-FR"/>
        </w:rPr>
        <w:t> </w:t>
      </w:r>
      <w:r w:rsidR="006667F9" w:rsidRPr="006667F9">
        <w:rPr>
          <w:lang w:val="fr-FR"/>
        </w:rPr>
        <w:t xml:space="preserve">29 décembre </w:t>
      </w:r>
      <w:smartTag w:uri="urn:schemas-microsoft-com:office:smarttags" w:element="metricconverter">
        <w:smartTagPr>
          <w:attr w:name="ProductID" w:val="2006, a"/>
        </w:smartTagPr>
        <w:r w:rsidR="006667F9" w:rsidRPr="006667F9">
          <w:rPr>
            <w:lang w:val="fr-FR"/>
          </w:rPr>
          <w:t>2006, a</w:t>
        </w:r>
      </w:smartTag>
      <w:r w:rsidR="006667F9" w:rsidRPr="006667F9">
        <w:rPr>
          <w:lang w:val="fr-FR"/>
        </w:rPr>
        <w:t xml:space="preserve"> porté les peines relatives à ces infractions entre quatre et huit ans, assorties d</w:t>
      </w:r>
      <w:r w:rsidR="00240A44">
        <w:rPr>
          <w:lang w:val="fr-FR"/>
        </w:rPr>
        <w:t>’</w:t>
      </w:r>
      <w:r w:rsidR="006667F9" w:rsidRPr="006667F9">
        <w:rPr>
          <w:lang w:val="fr-FR"/>
        </w:rPr>
        <w:t xml:space="preserve">une amende équivalant à 40 rémunérations de base; elle sanctionne également les personnes chargées de la garde de mineurs, tels que parents et autres membres de </w:t>
      </w:r>
      <w:smartTag w:uri="urn:schemas-microsoft-com:office:smarttags" w:element="PersonName">
        <w:smartTagPr>
          <w:attr w:name="ProductID" w:val="la famille. Ces"/>
        </w:smartTagPr>
        <w:r w:rsidR="006667F9" w:rsidRPr="006667F9">
          <w:rPr>
            <w:lang w:val="fr-FR"/>
          </w:rPr>
          <w:t>la famille. Ces</w:t>
        </w:r>
      </w:smartTag>
      <w:r w:rsidR="006667F9" w:rsidRPr="006667F9">
        <w:rPr>
          <w:lang w:val="fr-FR"/>
        </w:rPr>
        <w:t xml:space="preserve"> dispositions contribuent à appliquer les normes internationales qui interdisent le trafic illégal de personnes, telles que </w:t>
      </w:r>
      <w:smartTag w:uri="urn:schemas-microsoft-com:office:smarttags" w:element="PersonName">
        <w:smartTagPr>
          <w:attr w:name="ProductID" w:val="la Convention"/>
        </w:smartTagPr>
        <w:r w:rsidR="006667F9" w:rsidRPr="006667F9">
          <w:rPr>
            <w:lang w:val="fr-FR"/>
          </w:rPr>
          <w:t>la Convention</w:t>
        </w:r>
      </w:smartTag>
      <w:r w:rsidR="006667F9" w:rsidRPr="006667F9">
        <w:rPr>
          <w:lang w:val="fr-FR"/>
        </w:rPr>
        <w:t xml:space="preserve"> internationale sur la protection des droits de tous les travailleurs migrants et des membres de leur famille et le Protocole additionnel à </w:t>
      </w:r>
      <w:smartTag w:uri="urn:schemas-microsoft-com:office:smarttags" w:element="PersonName">
        <w:smartTagPr>
          <w:attr w:name="ProductID" w:val="la Convention"/>
        </w:smartTagPr>
        <w:r w:rsidR="006667F9" w:rsidRPr="006667F9">
          <w:rPr>
            <w:lang w:val="fr-FR"/>
          </w:rPr>
          <w:t>la Convention</w:t>
        </w:r>
      </w:smartTag>
      <w:r w:rsidR="006667F9" w:rsidRPr="006667F9">
        <w:rPr>
          <w:lang w:val="fr-FR"/>
        </w:rPr>
        <w:t xml:space="preserve"> des Nations Unies contre la criminalité transnationale organisée, auxquels l</w:t>
      </w:r>
      <w:r w:rsidR="00240A44">
        <w:rPr>
          <w:lang w:val="fr-FR"/>
        </w:rPr>
        <w:t>’</w:t>
      </w:r>
      <w:r w:rsidR="006667F9" w:rsidRPr="006667F9">
        <w:rPr>
          <w:lang w:val="fr-FR"/>
        </w:rPr>
        <w:t>État est partie.</w:t>
      </w:r>
    </w:p>
    <w:p w:rsidR="006667F9" w:rsidRPr="006667F9" w:rsidRDefault="003D17A1" w:rsidP="003D17A1">
      <w:pPr>
        <w:pStyle w:val="BodyText"/>
        <w:numPr>
          <w:ilvl w:val="5"/>
          <w:numId w:val="0"/>
        </w:numPr>
        <w:rPr>
          <w:lang w:val="fr-FR"/>
        </w:rPr>
      </w:pPr>
      <w:r>
        <w:rPr>
          <w:lang w:val="fr-FR"/>
        </w:rPr>
        <w:t>176.</w:t>
      </w:r>
      <w:r>
        <w:rPr>
          <w:lang w:val="fr-FR"/>
        </w:rPr>
        <w:tab/>
      </w:r>
      <w:r w:rsidR="006667F9" w:rsidRPr="006667F9">
        <w:rPr>
          <w:lang w:val="fr-FR"/>
        </w:rPr>
        <w:t>Des renseignements complémentaires sur l</w:t>
      </w:r>
      <w:r w:rsidR="00240A44">
        <w:rPr>
          <w:lang w:val="fr-FR"/>
        </w:rPr>
        <w:t>’</w:t>
      </w:r>
      <w:r w:rsidR="006667F9" w:rsidRPr="006667F9">
        <w:rPr>
          <w:lang w:val="fr-FR"/>
        </w:rPr>
        <w:t>émigration d</w:t>
      </w:r>
      <w:r w:rsidR="00240A44">
        <w:rPr>
          <w:lang w:val="fr-FR"/>
        </w:rPr>
        <w:t>’</w:t>
      </w:r>
      <w:r w:rsidR="006667F9" w:rsidRPr="006667F9">
        <w:rPr>
          <w:lang w:val="fr-FR"/>
        </w:rPr>
        <w:t>Équatoriens et l</w:t>
      </w:r>
      <w:r w:rsidR="00240A44">
        <w:rPr>
          <w:lang w:val="fr-FR"/>
        </w:rPr>
        <w:t>’</w:t>
      </w:r>
      <w:r w:rsidR="006667F9" w:rsidRPr="006667F9">
        <w:rPr>
          <w:lang w:val="fr-FR"/>
        </w:rPr>
        <w:t>immigration d</w:t>
      </w:r>
      <w:r w:rsidR="00240A44">
        <w:rPr>
          <w:lang w:val="fr-FR"/>
        </w:rPr>
        <w:t>’</w:t>
      </w:r>
      <w:r w:rsidR="006667F9" w:rsidRPr="006667F9">
        <w:rPr>
          <w:lang w:val="fr-FR"/>
        </w:rPr>
        <w:t>étrangers dans le pays sont fournis au titre de l</w:t>
      </w:r>
      <w:r w:rsidR="00240A44">
        <w:rPr>
          <w:lang w:val="fr-FR"/>
        </w:rPr>
        <w:t>’</w:t>
      </w:r>
      <w:r w:rsidR="006667F9" w:rsidRPr="006667F9">
        <w:rPr>
          <w:lang w:val="fr-FR"/>
        </w:rPr>
        <w:t>article 12.</w:t>
      </w:r>
    </w:p>
    <w:p w:rsidR="006667F9" w:rsidRPr="00E77218" w:rsidRDefault="006667F9" w:rsidP="003D17A1">
      <w:pPr>
        <w:pStyle w:val="BodyText21"/>
        <w:spacing w:after="240"/>
        <w:jc w:val="center"/>
        <w:rPr>
          <w:rFonts w:ascii="Times New Roman" w:hAnsi="Times New Roman"/>
          <w:b/>
        </w:rPr>
      </w:pPr>
      <w:r>
        <w:rPr>
          <w:rFonts w:ascii="Times New Roman" w:hAnsi="Times New Roman"/>
          <w:b/>
        </w:rPr>
        <w:t>H</w:t>
      </w:r>
      <w:r w:rsidRPr="00E77218">
        <w:rPr>
          <w:rFonts w:ascii="Times New Roman" w:hAnsi="Times New Roman"/>
          <w:b/>
        </w:rPr>
        <w:t>. Article 9</w:t>
      </w:r>
    </w:p>
    <w:p w:rsidR="006667F9" w:rsidRPr="006667F9" w:rsidRDefault="003D17A1" w:rsidP="003D17A1">
      <w:pPr>
        <w:pStyle w:val="BodyText"/>
        <w:numPr>
          <w:ilvl w:val="5"/>
          <w:numId w:val="0"/>
        </w:numPr>
        <w:rPr>
          <w:lang w:val="fr-FR"/>
        </w:rPr>
      </w:pPr>
      <w:r>
        <w:rPr>
          <w:lang w:val="fr-FR"/>
        </w:rPr>
        <w:t>177.</w:t>
      </w:r>
      <w:r>
        <w:rPr>
          <w:lang w:val="fr-FR"/>
        </w:rPr>
        <w:tab/>
      </w:r>
      <w:r w:rsidR="006667F9" w:rsidRPr="006667F9">
        <w:rPr>
          <w:lang w:val="fr-FR"/>
        </w:rPr>
        <w:t>Le droit à la liberté est consacré au paragraphe 6 de l</w:t>
      </w:r>
      <w:r w:rsidR="00240A44">
        <w:rPr>
          <w:lang w:val="fr-FR"/>
        </w:rPr>
        <w:t>’</w:t>
      </w:r>
      <w:r w:rsidR="006667F9" w:rsidRPr="006667F9">
        <w:rPr>
          <w:lang w:val="fr-FR"/>
        </w:rPr>
        <w:t xml:space="preserve">article 24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qui dispose que nul ne peut être privé de liberté sauf en vertu d</w:t>
      </w:r>
      <w:r w:rsidR="00240A44">
        <w:rPr>
          <w:lang w:val="fr-FR"/>
        </w:rPr>
        <w:t>’</w:t>
      </w:r>
      <w:r w:rsidR="006667F9" w:rsidRPr="006667F9">
        <w:rPr>
          <w:lang w:val="fr-FR"/>
        </w:rPr>
        <w:t>un mandat écrit émanant de l</w:t>
      </w:r>
      <w:r w:rsidR="00240A44">
        <w:rPr>
          <w:lang w:val="fr-FR"/>
        </w:rPr>
        <w:t>’</w:t>
      </w:r>
      <w:r w:rsidR="006667F9" w:rsidRPr="006667F9">
        <w:rPr>
          <w:lang w:val="fr-FR"/>
        </w:rPr>
        <w:t>autorité compétente, pour la durée et selon les formalités prévues dans la loi, excepté dans le cas de flagrant délit où une personne peut être détenue sans mandat judiciaire pour une durée n</w:t>
      </w:r>
      <w:r w:rsidR="00240A44">
        <w:rPr>
          <w:lang w:val="fr-FR"/>
        </w:rPr>
        <w:t>’</w:t>
      </w:r>
      <w:r w:rsidR="006667F9" w:rsidRPr="006667F9">
        <w:rPr>
          <w:lang w:val="fr-FR"/>
        </w:rPr>
        <w:t>excédant pas vingt</w:t>
      </w:r>
      <w:r w:rsidR="006667F9" w:rsidRPr="006667F9">
        <w:rPr>
          <w:lang w:val="fr-FR"/>
        </w:rPr>
        <w:noBreakHyphen/>
        <w:t>quatre heures. Cette disposition est confirmée par le Code de procédure pénale à l</w:t>
      </w:r>
      <w:r w:rsidR="00240A44">
        <w:rPr>
          <w:lang w:val="fr-FR"/>
        </w:rPr>
        <w:t>’</w:t>
      </w:r>
      <w:r w:rsidR="006667F9" w:rsidRPr="006667F9">
        <w:rPr>
          <w:lang w:val="fr-FR"/>
        </w:rPr>
        <w:t>article 174. Le paragraphe 4 de l</w:t>
      </w:r>
      <w:r w:rsidR="00240A44">
        <w:rPr>
          <w:lang w:val="fr-FR"/>
        </w:rPr>
        <w:t>’</w:t>
      </w:r>
      <w:r w:rsidR="006667F9" w:rsidRPr="006667F9">
        <w:rPr>
          <w:lang w:val="fr-FR"/>
        </w:rPr>
        <w:t xml:space="preserve">article 24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toute personne placée en détention a le droit d</w:t>
      </w:r>
      <w:r w:rsidR="00240A44">
        <w:rPr>
          <w:lang w:val="fr-FR"/>
        </w:rPr>
        <w:t>’</w:t>
      </w:r>
      <w:r w:rsidR="006667F9" w:rsidRPr="006667F9">
        <w:rPr>
          <w:lang w:val="fr-FR"/>
        </w:rPr>
        <w:t>être informée clairement des motifs de son arrestation, de l</w:t>
      </w:r>
      <w:r w:rsidR="00240A44">
        <w:rPr>
          <w:lang w:val="fr-FR"/>
        </w:rPr>
        <w:t>’</w:t>
      </w:r>
      <w:r w:rsidR="006667F9" w:rsidRPr="006667F9">
        <w:rPr>
          <w:lang w:val="fr-FR"/>
        </w:rPr>
        <w:t>identité de l</w:t>
      </w:r>
      <w:r w:rsidR="00240A44">
        <w:rPr>
          <w:lang w:val="fr-FR"/>
        </w:rPr>
        <w:t>’</w:t>
      </w:r>
      <w:r w:rsidR="006667F9" w:rsidRPr="006667F9">
        <w:rPr>
          <w:lang w:val="fr-FR"/>
        </w:rPr>
        <w:t>autorité qui l</w:t>
      </w:r>
      <w:r w:rsidR="00240A44">
        <w:rPr>
          <w:lang w:val="fr-FR"/>
        </w:rPr>
        <w:t>’</w:t>
      </w:r>
      <w:r w:rsidR="006667F9" w:rsidRPr="006667F9">
        <w:rPr>
          <w:lang w:val="fr-FR"/>
        </w:rPr>
        <w:t>a ordonnée, des agents qui l</w:t>
      </w:r>
      <w:r w:rsidR="00240A44">
        <w:rPr>
          <w:lang w:val="fr-FR"/>
        </w:rPr>
        <w:t>’</w:t>
      </w:r>
      <w:r w:rsidR="006667F9" w:rsidRPr="006667F9">
        <w:rPr>
          <w:lang w:val="fr-FR"/>
        </w:rPr>
        <w:t>exécutent et des responsables des interrogatoires. Elle ne peut pas être détenue sans mandat judiciaire pour une durée excédant 24 heures. Nul ne peut être gardé au secret. Les articles 2 du Code pénal et du Code de procédure pénale sur le principe de la légalité donnent effet à cette disposition constitutionnelle.</w:t>
      </w:r>
    </w:p>
    <w:p w:rsidR="006667F9" w:rsidRPr="006667F9" w:rsidRDefault="003D17A1" w:rsidP="003D17A1">
      <w:pPr>
        <w:pStyle w:val="BodyText"/>
        <w:numPr>
          <w:ilvl w:val="5"/>
          <w:numId w:val="0"/>
        </w:numPr>
        <w:rPr>
          <w:lang w:val="fr-FR"/>
        </w:rPr>
      </w:pPr>
      <w:r>
        <w:rPr>
          <w:lang w:val="fr-FR"/>
        </w:rPr>
        <w:t>178.</w:t>
      </w:r>
      <w:r>
        <w:rPr>
          <w:lang w:val="fr-FR"/>
        </w:rPr>
        <w:tab/>
      </w:r>
      <w:r w:rsidR="006667F9" w:rsidRPr="006667F9">
        <w:rPr>
          <w:lang w:val="fr-FR"/>
        </w:rPr>
        <w:t>Pour priver de liberté une personne, il faut respecter les dispositions de l</w:t>
      </w:r>
      <w:r w:rsidR="00240A44">
        <w:rPr>
          <w:lang w:val="fr-FR"/>
        </w:rPr>
        <w:t>’</w:t>
      </w:r>
      <w:r w:rsidR="006667F9" w:rsidRPr="006667F9">
        <w:rPr>
          <w:lang w:val="fr-FR"/>
        </w:rPr>
        <w:t>article 166 du Code de procédure pénale en vigueur. Le Code pénal équatorien sanctionne les violations au droit à la liberté individuelle, au Chapitre III, Titre II, Livre second, concernant les "délits contre la liberté individuelle" (articles 180 à 190).</w:t>
      </w:r>
    </w:p>
    <w:p w:rsidR="006667F9" w:rsidRPr="006667F9" w:rsidRDefault="003D17A1" w:rsidP="003D17A1">
      <w:pPr>
        <w:pStyle w:val="BodyText"/>
        <w:numPr>
          <w:ilvl w:val="5"/>
          <w:numId w:val="0"/>
        </w:numPr>
        <w:rPr>
          <w:lang w:val="fr-FR"/>
        </w:rPr>
      </w:pPr>
      <w:r>
        <w:rPr>
          <w:lang w:val="fr-FR"/>
        </w:rPr>
        <w:t>179.</w:t>
      </w:r>
      <w:r>
        <w:rPr>
          <w:lang w:val="fr-FR"/>
        </w:rPr>
        <w:tab/>
      </w:r>
      <w:r w:rsidR="006667F9" w:rsidRPr="006667F9">
        <w:rPr>
          <w:lang w:val="fr-FR"/>
        </w:rPr>
        <w:t>Eu égard à l</w:t>
      </w:r>
      <w:r w:rsidR="00240A44">
        <w:rPr>
          <w:lang w:val="fr-FR"/>
        </w:rPr>
        <w:t>’</w:t>
      </w:r>
      <w:r w:rsidR="006667F9" w:rsidRPr="006667F9">
        <w:rPr>
          <w:lang w:val="fr-FR"/>
        </w:rPr>
        <w:t>observation exprimée au paragraphe 13 des Observations finales du Comité, selon laquelle près de 70 </w:t>
      </w:r>
      <w:r w:rsidR="00725BA9">
        <w:rPr>
          <w:lang w:val="fr-FR"/>
        </w:rPr>
        <w:t>%</w:t>
      </w:r>
      <w:r w:rsidR="006667F9" w:rsidRPr="006667F9">
        <w:rPr>
          <w:lang w:val="fr-FR"/>
        </w:rPr>
        <w:t xml:space="preserve"> de la population des prisons est en attente de jugement pour une durée maximale équivalant à un tiers de la peine qu</w:t>
      </w:r>
      <w:r w:rsidR="00240A44">
        <w:rPr>
          <w:lang w:val="fr-FR"/>
        </w:rPr>
        <w:t>’</w:t>
      </w:r>
      <w:r w:rsidR="006667F9" w:rsidRPr="006667F9">
        <w:rPr>
          <w:lang w:val="fr-FR"/>
        </w:rPr>
        <w:t>ils encourent, il faut noter qu</w:t>
      </w:r>
      <w:r w:rsidR="00240A44">
        <w:rPr>
          <w:lang w:val="fr-FR"/>
        </w:rPr>
        <w:t>’</w:t>
      </w:r>
      <w:r w:rsidR="006667F9" w:rsidRPr="006667F9">
        <w:rPr>
          <w:lang w:val="fr-FR"/>
        </w:rPr>
        <w:t>en vertu du paragraphe 8 de l</w:t>
      </w:r>
      <w:r w:rsidR="00240A44">
        <w:rPr>
          <w:lang w:val="fr-FR"/>
        </w:rPr>
        <w:t>’</w:t>
      </w:r>
      <w:r w:rsidR="006667F9" w:rsidRPr="006667F9">
        <w:rPr>
          <w:lang w:val="fr-FR"/>
        </w:rPr>
        <w:t xml:space="preserve">article 24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la détention provisoire ne peut être supérieure à six mois dans les cas de délits punis d</w:t>
      </w:r>
      <w:r w:rsidR="00240A44">
        <w:rPr>
          <w:lang w:val="fr-FR"/>
        </w:rPr>
        <w:t>’</w:t>
      </w:r>
      <w:r w:rsidR="006667F9" w:rsidRPr="006667F9">
        <w:rPr>
          <w:lang w:val="fr-FR"/>
        </w:rPr>
        <w:t>emprisonnement, ou à un an dans les cas de délits punis de réclusion. Au</w:t>
      </w:r>
      <w:r w:rsidR="006667F9" w:rsidRPr="006667F9">
        <w:rPr>
          <w:lang w:val="fr-FR"/>
        </w:rPr>
        <w:noBreakHyphen/>
        <w:t>delà de ces délais, l</w:t>
      </w:r>
      <w:r w:rsidR="00240A44">
        <w:rPr>
          <w:lang w:val="fr-FR"/>
        </w:rPr>
        <w:t>’</w:t>
      </w:r>
      <w:r w:rsidR="006667F9" w:rsidRPr="006667F9">
        <w:rPr>
          <w:lang w:val="fr-FR"/>
        </w:rPr>
        <w:t>ordonnance de mise en détention provisoire n</w:t>
      </w:r>
      <w:r w:rsidR="00240A44">
        <w:rPr>
          <w:lang w:val="fr-FR"/>
        </w:rPr>
        <w:t>’</w:t>
      </w:r>
      <w:r w:rsidR="006667F9" w:rsidRPr="006667F9">
        <w:rPr>
          <w:lang w:val="fr-FR"/>
        </w:rPr>
        <w:t>a plus d</w:t>
      </w:r>
      <w:r w:rsidR="00240A44">
        <w:rPr>
          <w:lang w:val="fr-FR"/>
        </w:rPr>
        <w:t>’</w:t>
      </w:r>
      <w:r w:rsidR="006667F9" w:rsidRPr="006667F9">
        <w:rPr>
          <w:lang w:val="fr-FR"/>
        </w:rPr>
        <w:t>effet, sous la responsabilité du juge qui instruit l</w:t>
      </w:r>
      <w:r w:rsidR="00240A44">
        <w:rPr>
          <w:lang w:val="fr-FR"/>
        </w:rPr>
        <w:t>’</w:t>
      </w:r>
      <w:r w:rsidR="006667F9" w:rsidRPr="006667F9">
        <w:rPr>
          <w:lang w:val="fr-FR"/>
        </w:rPr>
        <w:t>affaire. Dans tous les cas et sans aucune exception possible, le détenu doit être immédiatement remis en liberté quand une ordonnance de non</w:t>
      </w:r>
      <w:r w:rsidR="006667F9" w:rsidRPr="006667F9">
        <w:rPr>
          <w:lang w:val="fr-FR"/>
        </w:rPr>
        <w:noBreakHyphen/>
        <w:t>lieu ou un jugement d</w:t>
      </w:r>
      <w:r w:rsidR="00240A44">
        <w:rPr>
          <w:lang w:val="fr-FR"/>
        </w:rPr>
        <w:t>’</w:t>
      </w:r>
      <w:r w:rsidR="006667F9" w:rsidRPr="006667F9">
        <w:rPr>
          <w:lang w:val="fr-FR"/>
        </w:rPr>
        <w:t>acquittement est prononcé, sans préjudice de toute demande ou de tout recours en instance.</w:t>
      </w:r>
    </w:p>
    <w:p w:rsidR="006667F9" w:rsidRPr="006667F9" w:rsidRDefault="003D17A1" w:rsidP="003D17A1">
      <w:pPr>
        <w:pStyle w:val="BodyText"/>
        <w:numPr>
          <w:ilvl w:val="5"/>
          <w:numId w:val="0"/>
        </w:numPr>
        <w:rPr>
          <w:lang w:val="fr-FR"/>
        </w:rPr>
      </w:pPr>
      <w:r>
        <w:rPr>
          <w:lang w:val="fr-FR"/>
        </w:rPr>
        <w:t>180.</w:t>
      </w:r>
      <w:r>
        <w:rPr>
          <w:lang w:val="fr-FR"/>
        </w:rPr>
        <w:tab/>
      </w:r>
      <w:r w:rsidR="006667F9" w:rsidRPr="006667F9">
        <w:rPr>
          <w:lang w:val="fr-FR"/>
        </w:rPr>
        <w:t>L</w:t>
      </w:r>
      <w:r w:rsidR="00240A44">
        <w:rPr>
          <w:lang w:val="fr-FR"/>
        </w:rPr>
        <w:t>’</w:t>
      </w:r>
      <w:r w:rsidR="006667F9" w:rsidRPr="006667F9">
        <w:rPr>
          <w:lang w:val="fr-FR"/>
        </w:rPr>
        <w:t>application de cette disposition a permis à 753 détenus d</w:t>
      </w:r>
      <w:r w:rsidR="00240A44">
        <w:rPr>
          <w:lang w:val="fr-FR"/>
        </w:rPr>
        <w:t>’</w:t>
      </w:r>
      <w:r w:rsidR="006667F9" w:rsidRPr="006667F9">
        <w:rPr>
          <w:lang w:val="fr-FR"/>
        </w:rPr>
        <w:t>obtenir leur libération en</w:t>
      </w:r>
      <w:r>
        <w:rPr>
          <w:lang w:val="fr-FR"/>
        </w:rPr>
        <w:t> </w:t>
      </w:r>
      <w:r w:rsidR="006667F9" w:rsidRPr="006667F9">
        <w:rPr>
          <w:lang w:val="fr-FR"/>
        </w:rPr>
        <w:t xml:space="preserve">2000, selon le bulletin statistique de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 la réinsertion sociale.</w:t>
      </w:r>
    </w:p>
    <w:p w:rsidR="006667F9" w:rsidRPr="006667F9" w:rsidRDefault="003D17A1" w:rsidP="003D17A1">
      <w:pPr>
        <w:pStyle w:val="BodyText"/>
        <w:numPr>
          <w:ilvl w:val="5"/>
          <w:numId w:val="0"/>
        </w:numPr>
        <w:rPr>
          <w:lang w:val="fr-FR"/>
        </w:rPr>
      </w:pPr>
      <w:r>
        <w:rPr>
          <w:lang w:val="fr-FR"/>
        </w:rPr>
        <w:t>181.</w:t>
      </w:r>
      <w:r>
        <w:rPr>
          <w:lang w:val="fr-FR"/>
        </w:rPr>
        <w:tab/>
      </w:r>
      <w:r w:rsidR="006667F9" w:rsidRPr="006667F9">
        <w:rPr>
          <w:lang w:val="fr-FR"/>
        </w:rPr>
        <w:t>Toutefois, l</w:t>
      </w:r>
      <w:r w:rsidR="00240A44">
        <w:rPr>
          <w:lang w:val="fr-FR"/>
        </w:rPr>
        <w:t>’</w:t>
      </w:r>
      <w:r w:rsidR="006667F9" w:rsidRPr="006667F9">
        <w:rPr>
          <w:lang w:val="fr-FR"/>
        </w:rPr>
        <w:t>unité des détenus en attente de jugement, du Conseil national de la magistrature, a fait valoir en 2002 que, dès l</w:t>
      </w:r>
      <w:r w:rsidR="00240A44">
        <w:rPr>
          <w:lang w:val="fr-FR"/>
        </w:rPr>
        <w:t>’</w:t>
      </w:r>
      <w:r w:rsidR="006667F9" w:rsidRPr="006667F9">
        <w:rPr>
          <w:lang w:val="fr-FR"/>
        </w:rPr>
        <w:t xml:space="preserve">entrée en vigueur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actuelle, la défense des détenus a favorisé des conduites et des incidents de procédure tendant à entraver et retarder l</w:t>
      </w:r>
      <w:r w:rsidR="00240A44">
        <w:rPr>
          <w:lang w:val="fr-FR"/>
        </w:rPr>
        <w:t>’</w:t>
      </w:r>
      <w:r w:rsidR="006667F9" w:rsidRPr="006667F9">
        <w:rPr>
          <w:lang w:val="fr-FR"/>
        </w:rPr>
        <w:t>instruction en vue de respecter les délais établis dans la disposition constitutionnelle précitée (paragraphe 8 de l</w:t>
      </w:r>
      <w:r w:rsidR="00240A44">
        <w:rPr>
          <w:lang w:val="fr-FR"/>
        </w:rPr>
        <w:t>’</w:t>
      </w:r>
      <w:r w:rsidR="006667F9" w:rsidRPr="006667F9">
        <w:rPr>
          <w:lang w:val="fr-FR"/>
        </w:rPr>
        <w:t>article 24) et de demander l</w:t>
      </w:r>
      <w:r w:rsidR="00240A44">
        <w:rPr>
          <w:lang w:val="fr-FR"/>
        </w:rPr>
        <w:t>’</w:t>
      </w:r>
      <w:r w:rsidR="006667F9" w:rsidRPr="006667F9">
        <w:rPr>
          <w:lang w:val="fr-FR"/>
        </w:rPr>
        <w:t>annulation de l</w:t>
      </w:r>
      <w:r w:rsidR="00240A44">
        <w:rPr>
          <w:lang w:val="fr-FR"/>
        </w:rPr>
        <w:t>’</w:t>
      </w:r>
      <w:r w:rsidR="006667F9" w:rsidRPr="006667F9">
        <w:rPr>
          <w:lang w:val="fr-FR"/>
        </w:rPr>
        <w:t>ordonnance de mise en détention; s</w:t>
      </w:r>
      <w:r w:rsidR="00240A44">
        <w:rPr>
          <w:lang w:val="fr-FR"/>
        </w:rPr>
        <w:t>’</w:t>
      </w:r>
      <w:r w:rsidR="006667F9" w:rsidRPr="006667F9">
        <w:rPr>
          <w:lang w:val="fr-FR"/>
        </w:rPr>
        <w:t>y ajoutent également le retard dans l</w:t>
      </w:r>
      <w:r w:rsidR="00240A44">
        <w:rPr>
          <w:lang w:val="fr-FR"/>
        </w:rPr>
        <w:t>’</w:t>
      </w:r>
      <w:r w:rsidR="006667F9" w:rsidRPr="006667F9">
        <w:rPr>
          <w:lang w:val="fr-FR"/>
        </w:rPr>
        <w:t>enquête du parquet et les rapports de la police judiciaire.</w:t>
      </w:r>
    </w:p>
    <w:p w:rsidR="006667F9" w:rsidRPr="006667F9" w:rsidRDefault="003D17A1" w:rsidP="003D17A1">
      <w:pPr>
        <w:pStyle w:val="BodyText"/>
        <w:numPr>
          <w:ilvl w:val="5"/>
          <w:numId w:val="0"/>
        </w:numPr>
        <w:rPr>
          <w:lang w:val="fr-FR"/>
        </w:rPr>
      </w:pPr>
      <w:r>
        <w:rPr>
          <w:lang w:val="fr-FR"/>
        </w:rPr>
        <w:t>182.</w:t>
      </w:r>
      <w:r>
        <w:rPr>
          <w:lang w:val="fr-FR"/>
        </w:rPr>
        <w:tab/>
      </w:r>
      <w:r w:rsidR="006667F9" w:rsidRPr="006667F9">
        <w:rPr>
          <w:lang w:val="fr-FR"/>
        </w:rPr>
        <w:t>En matière de délits liés au trafic de stupéfiants, les audiences n</w:t>
      </w:r>
      <w:r w:rsidR="00240A44">
        <w:rPr>
          <w:lang w:val="fr-FR"/>
        </w:rPr>
        <w:t>’</w:t>
      </w:r>
      <w:r w:rsidR="006667F9" w:rsidRPr="006667F9">
        <w:rPr>
          <w:lang w:val="fr-FR"/>
        </w:rPr>
        <w:t>ont pas eu lieu aux motifs suivants</w:t>
      </w:r>
      <w:r w:rsidR="00725BA9">
        <w:rPr>
          <w:lang w:val="fr-FR"/>
        </w:rPr>
        <w:t xml:space="preserve"> </w:t>
      </w:r>
      <w:r w:rsidR="00194961">
        <w:rPr>
          <w:lang w:val="fr-FR"/>
        </w:rPr>
        <w:t xml:space="preserve">: </w:t>
      </w:r>
      <w:r w:rsidR="006667F9" w:rsidRPr="006667F9">
        <w:rPr>
          <w:lang w:val="fr-FR"/>
        </w:rPr>
        <w:t>a) absence en permanence du défenseur de l</w:t>
      </w:r>
      <w:r w:rsidR="00240A44">
        <w:rPr>
          <w:lang w:val="fr-FR"/>
        </w:rPr>
        <w:t>’</w:t>
      </w:r>
      <w:r w:rsidR="006667F9" w:rsidRPr="006667F9">
        <w:rPr>
          <w:lang w:val="fr-FR"/>
        </w:rPr>
        <w:t>accusé; b) refus du détenu d</w:t>
      </w:r>
      <w:r w:rsidR="00240A44">
        <w:rPr>
          <w:lang w:val="fr-FR"/>
        </w:rPr>
        <w:t>’</w:t>
      </w:r>
      <w:r w:rsidR="006667F9" w:rsidRPr="006667F9">
        <w:rPr>
          <w:lang w:val="fr-FR"/>
        </w:rPr>
        <w:t>être défendu par les défenseurs publics commis d</w:t>
      </w:r>
      <w:r w:rsidR="00240A44">
        <w:rPr>
          <w:lang w:val="fr-FR"/>
        </w:rPr>
        <w:t>’</w:t>
      </w:r>
      <w:r w:rsidR="006667F9" w:rsidRPr="006667F9">
        <w:rPr>
          <w:lang w:val="fr-FR"/>
        </w:rPr>
        <w:t>office et parfois c) non-comparution inexplicable des détenus, dont la sortie du centre pénitencier n</w:t>
      </w:r>
      <w:r w:rsidR="00240A44">
        <w:rPr>
          <w:lang w:val="fr-FR"/>
        </w:rPr>
        <w:t>’</w:t>
      </w:r>
      <w:r w:rsidR="006667F9" w:rsidRPr="006667F9">
        <w:rPr>
          <w:lang w:val="fr-FR"/>
        </w:rPr>
        <w:t>a pas été dûment facilitée par les autorités.</w:t>
      </w:r>
    </w:p>
    <w:p w:rsidR="006667F9" w:rsidRPr="006667F9" w:rsidRDefault="003D17A1" w:rsidP="003D17A1">
      <w:pPr>
        <w:pStyle w:val="BodyText"/>
        <w:numPr>
          <w:ilvl w:val="5"/>
          <w:numId w:val="0"/>
        </w:numPr>
        <w:rPr>
          <w:lang w:val="fr-FR"/>
        </w:rPr>
      </w:pPr>
      <w:r>
        <w:rPr>
          <w:lang w:val="fr-FR"/>
        </w:rPr>
        <w:t>183.</w:t>
      </w:r>
      <w:r>
        <w:rPr>
          <w:lang w:val="fr-FR"/>
        </w:rPr>
        <w:tab/>
      </w:r>
      <w:r w:rsidR="006667F9" w:rsidRPr="006667F9">
        <w:rPr>
          <w:lang w:val="fr-FR"/>
        </w:rPr>
        <w:t>Ces circonstances sont à l</w:t>
      </w:r>
      <w:r w:rsidR="00240A44">
        <w:rPr>
          <w:lang w:val="fr-FR"/>
        </w:rPr>
        <w:t>’</w:t>
      </w:r>
      <w:r w:rsidR="006667F9" w:rsidRPr="006667F9">
        <w:rPr>
          <w:lang w:val="fr-FR"/>
        </w:rPr>
        <w:t>origine des retards de procédure qui font que les tribunaux ne parviennent pas à appliquer les délais de détention provisoire prévus au paragraphe 8 de l</w:t>
      </w:r>
      <w:r w:rsidR="00240A44">
        <w:rPr>
          <w:lang w:val="fr-FR"/>
        </w:rPr>
        <w:t>’</w:t>
      </w:r>
      <w:r w:rsidR="006667F9" w:rsidRPr="006667F9">
        <w:rPr>
          <w:lang w:val="fr-FR"/>
        </w:rPr>
        <w:t xml:space="preserve">article 24 de </w:t>
      </w:r>
      <w:smartTag w:uri="urn:schemas-microsoft-com:office:smarttags" w:element="PersonName">
        <w:smartTagPr>
          <w:attr w:name="ProductID" w:val="la Constitution. Cette"/>
        </w:smartTagP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Cette</w:t>
        </w:r>
      </w:smartTag>
      <w:r w:rsidR="006667F9" w:rsidRPr="006667F9">
        <w:rPr>
          <w:lang w:val="fr-FR"/>
        </w:rPr>
        <w:t xml:space="preserve"> disposition vise à protéger les détenus dont les affaires pénales subissent un retard de procédure par négligence judiciaire; nonobstant, il ressort de ce qui précède qu</w:t>
      </w:r>
      <w:r w:rsidR="00240A44">
        <w:rPr>
          <w:lang w:val="fr-FR"/>
        </w:rPr>
        <w:t>’</w:t>
      </w:r>
      <w:r w:rsidR="006667F9" w:rsidRPr="006667F9">
        <w:rPr>
          <w:lang w:val="fr-FR"/>
        </w:rPr>
        <w:t>il s</w:t>
      </w:r>
      <w:r w:rsidR="00240A44">
        <w:rPr>
          <w:lang w:val="fr-FR"/>
        </w:rPr>
        <w:t>’</w:t>
      </w:r>
      <w:r w:rsidR="006667F9" w:rsidRPr="006667F9">
        <w:rPr>
          <w:lang w:val="fr-FR"/>
        </w:rPr>
        <w:t>agit non pas de négligence, mais en réalité des conséquences des incidents signalés.</w:t>
      </w:r>
    </w:p>
    <w:p w:rsidR="006667F9" w:rsidRPr="006667F9" w:rsidRDefault="003D17A1" w:rsidP="003D17A1">
      <w:pPr>
        <w:pStyle w:val="BodyText"/>
        <w:numPr>
          <w:ilvl w:val="5"/>
          <w:numId w:val="0"/>
        </w:numPr>
        <w:rPr>
          <w:lang w:val="fr-FR"/>
        </w:rPr>
      </w:pPr>
      <w:r>
        <w:rPr>
          <w:lang w:val="fr-FR"/>
        </w:rPr>
        <w:t>184.</w:t>
      </w:r>
      <w:r>
        <w:rPr>
          <w:lang w:val="fr-FR"/>
        </w:rPr>
        <w:tab/>
      </w:r>
      <w:r w:rsidR="006667F9" w:rsidRPr="006667F9">
        <w:rPr>
          <w:lang w:val="fr-FR"/>
        </w:rPr>
        <w:t>La Cour suprême de justice et le Conseil national de la magistrature exhortent les magistrats aux affaires pénales à faire avancer les procédures pour que la priorité soit accordée à celles qui ont suscité une ordonnance de détention provisoire.</w:t>
      </w:r>
    </w:p>
    <w:p w:rsidR="006667F9" w:rsidRPr="006667F9" w:rsidRDefault="003D17A1" w:rsidP="003D17A1">
      <w:pPr>
        <w:pStyle w:val="BodyText"/>
        <w:numPr>
          <w:ilvl w:val="5"/>
          <w:numId w:val="0"/>
        </w:numPr>
        <w:rPr>
          <w:lang w:val="fr-FR"/>
        </w:rPr>
      </w:pPr>
      <w:r>
        <w:rPr>
          <w:lang w:val="fr-FR"/>
        </w:rPr>
        <w:t>185.</w:t>
      </w:r>
      <w:r>
        <w:rPr>
          <w:lang w:val="fr-FR"/>
        </w:rPr>
        <w:tab/>
      </w:r>
      <w:r w:rsidR="006667F9" w:rsidRPr="006667F9">
        <w:rPr>
          <w:lang w:val="fr-FR"/>
        </w:rPr>
        <w:t>Le nouveau Code de procédure pénale, en vigueur depuis le 13 juillet 2001, réglemente la détention provisoire (article 167) et détermine les circonstances de son application</w:t>
      </w:r>
      <w:r w:rsidR="00725BA9">
        <w:rPr>
          <w:lang w:val="fr-FR"/>
        </w:rPr>
        <w:t xml:space="preserve"> </w:t>
      </w:r>
      <w:r w:rsidR="00194961">
        <w:rPr>
          <w:lang w:val="fr-FR"/>
        </w:rPr>
        <w:t xml:space="preserve">: </w:t>
      </w:r>
      <w:r w:rsidR="006667F9" w:rsidRPr="006667F9">
        <w:rPr>
          <w:lang w:val="fr-FR"/>
        </w:rPr>
        <w:t>garantir la présence de l</w:t>
      </w:r>
      <w:r w:rsidR="00240A44">
        <w:rPr>
          <w:lang w:val="fr-FR"/>
        </w:rPr>
        <w:t>’</w:t>
      </w:r>
      <w:r w:rsidR="006667F9" w:rsidRPr="006667F9">
        <w:rPr>
          <w:lang w:val="fr-FR"/>
        </w:rPr>
        <w:t>inculpé ou l</w:t>
      </w:r>
      <w:r w:rsidR="00240A44">
        <w:rPr>
          <w:lang w:val="fr-FR"/>
        </w:rPr>
        <w:t>’</w:t>
      </w:r>
      <w:r w:rsidR="006667F9" w:rsidRPr="006667F9">
        <w:rPr>
          <w:lang w:val="fr-FR"/>
        </w:rPr>
        <w:t>accusé au procès; garantir l</w:t>
      </w:r>
      <w:r w:rsidR="00240A44">
        <w:rPr>
          <w:lang w:val="fr-FR"/>
        </w:rPr>
        <w:t>’</w:t>
      </w:r>
      <w:r w:rsidR="006667F9" w:rsidRPr="006667F9">
        <w:rPr>
          <w:lang w:val="fr-FR"/>
        </w:rPr>
        <w:t>exécution de la peine; l</w:t>
      </w:r>
      <w:r w:rsidR="00240A44">
        <w:rPr>
          <w:lang w:val="fr-FR"/>
        </w:rPr>
        <w:t>’</w:t>
      </w:r>
      <w:r w:rsidR="006667F9" w:rsidRPr="006667F9">
        <w:rPr>
          <w:lang w:val="fr-FR"/>
        </w:rPr>
        <w:t>ordonner quand interviennent les conditions suivantes</w:t>
      </w:r>
      <w:r w:rsidR="00725BA9">
        <w:rPr>
          <w:lang w:val="fr-FR"/>
        </w:rPr>
        <w:t xml:space="preserve"> </w:t>
      </w:r>
      <w:r w:rsidR="00194961">
        <w:rPr>
          <w:lang w:val="fr-FR"/>
        </w:rPr>
        <w:t xml:space="preserve">: </w:t>
      </w:r>
      <w:r w:rsidR="006667F9" w:rsidRPr="006667F9">
        <w:rPr>
          <w:lang w:val="fr-FR"/>
        </w:rPr>
        <w:t>a) indices suffisants quant à l</w:t>
      </w:r>
      <w:r w:rsidR="00240A44">
        <w:rPr>
          <w:lang w:val="fr-FR"/>
        </w:rPr>
        <w:t>’</w:t>
      </w:r>
      <w:r w:rsidR="006667F9" w:rsidRPr="006667F9">
        <w:rPr>
          <w:lang w:val="fr-FR"/>
        </w:rPr>
        <w:t>existence d</w:t>
      </w:r>
      <w:r w:rsidR="00240A44">
        <w:rPr>
          <w:lang w:val="fr-FR"/>
        </w:rPr>
        <w:t>’</w:t>
      </w:r>
      <w:r w:rsidR="006667F9" w:rsidRPr="006667F9">
        <w:rPr>
          <w:lang w:val="fr-FR"/>
        </w:rPr>
        <w:t>un délit entraînant la mise en mouvement de l</w:t>
      </w:r>
      <w:r w:rsidR="00240A44">
        <w:rPr>
          <w:lang w:val="fr-FR"/>
        </w:rPr>
        <w:t>’</w:t>
      </w:r>
      <w:r w:rsidR="006667F9" w:rsidRPr="006667F9">
        <w:rPr>
          <w:lang w:val="fr-FR"/>
        </w:rPr>
        <w:t>action publique; b) indices manifestes et précis que l</w:t>
      </w:r>
      <w:r w:rsidR="00240A44">
        <w:rPr>
          <w:lang w:val="fr-FR"/>
        </w:rPr>
        <w:t>’</w:t>
      </w:r>
      <w:r w:rsidR="006667F9" w:rsidRPr="006667F9">
        <w:rPr>
          <w:lang w:val="fr-FR"/>
        </w:rPr>
        <w:t>inculpé est auteur ou complice du délit et c) il s</w:t>
      </w:r>
      <w:r w:rsidR="00240A44">
        <w:rPr>
          <w:lang w:val="fr-FR"/>
        </w:rPr>
        <w:t>’</w:t>
      </w:r>
      <w:r w:rsidR="006667F9" w:rsidRPr="006667F9">
        <w:rPr>
          <w:lang w:val="fr-FR"/>
        </w:rPr>
        <w:t>agit d</w:t>
      </w:r>
      <w:r w:rsidR="00240A44">
        <w:rPr>
          <w:lang w:val="fr-FR"/>
        </w:rPr>
        <w:t>’</w:t>
      </w:r>
      <w:r w:rsidR="006667F9" w:rsidRPr="006667F9">
        <w:rPr>
          <w:lang w:val="fr-FR"/>
        </w:rPr>
        <w:t>un délit encourant une peine privative de liberté supérieure à un an.</w:t>
      </w:r>
    </w:p>
    <w:p w:rsidR="006667F9" w:rsidRPr="006667F9" w:rsidRDefault="003D17A1" w:rsidP="003D17A1">
      <w:pPr>
        <w:pStyle w:val="BodyText"/>
        <w:numPr>
          <w:ilvl w:val="5"/>
          <w:numId w:val="0"/>
        </w:numPr>
        <w:rPr>
          <w:lang w:val="fr-FR"/>
        </w:rPr>
      </w:pPr>
      <w:r>
        <w:rPr>
          <w:lang w:val="fr-FR"/>
        </w:rPr>
        <w:t>186.</w:t>
      </w:r>
      <w:r>
        <w:rPr>
          <w:lang w:val="fr-FR"/>
        </w:rPr>
        <w:tab/>
      </w:r>
      <w:r w:rsidR="006667F9" w:rsidRPr="006667F9">
        <w:rPr>
          <w:lang w:val="fr-FR"/>
        </w:rPr>
        <w:t>L</w:t>
      </w:r>
      <w:r w:rsidR="00240A44">
        <w:rPr>
          <w:lang w:val="fr-FR"/>
        </w:rPr>
        <w:t>’</w:t>
      </w:r>
      <w:r w:rsidR="006667F9" w:rsidRPr="006667F9">
        <w:rPr>
          <w:lang w:val="fr-FR"/>
        </w:rPr>
        <w:t>article 174 du Code de procédure pénale précise que les effets de l</w:t>
      </w:r>
      <w:r w:rsidR="00240A44">
        <w:rPr>
          <w:lang w:val="fr-FR"/>
        </w:rPr>
        <w:t>’</w:t>
      </w:r>
      <w:r w:rsidR="006667F9" w:rsidRPr="006667F9">
        <w:rPr>
          <w:lang w:val="fr-FR"/>
        </w:rPr>
        <w:t>ordonnance de détention provisoire ou de "détention avant mise en accusation" seront suspendus dès que l</w:t>
      </w:r>
      <w:r w:rsidR="00240A44">
        <w:rPr>
          <w:lang w:val="fr-FR"/>
        </w:rPr>
        <w:t>’</w:t>
      </w:r>
      <w:r w:rsidR="006667F9" w:rsidRPr="006667F9">
        <w:rPr>
          <w:lang w:val="fr-FR"/>
        </w:rPr>
        <w:t>inculpé aura remis une caution à la satisfaction du juge compétent, laquelle pourra consister en argent, garantie, gage, hypothèque ou certificat de garantie d</w:t>
      </w:r>
      <w:r w:rsidR="00240A44">
        <w:rPr>
          <w:lang w:val="fr-FR"/>
        </w:rPr>
        <w:t>’</w:t>
      </w:r>
      <w:r w:rsidR="006667F9" w:rsidRPr="006667F9">
        <w:rPr>
          <w:lang w:val="fr-FR"/>
        </w:rPr>
        <w:t>une institution financière.</w:t>
      </w:r>
    </w:p>
    <w:p w:rsidR="006667F9" w:rsidRPr="006667F9" w:rsidRDefault="003D17A1" w:rsidP="003D17A1">
      <w:pPr>
        <w:pStyle w:val="BodyText"/>
        <w:numPr>
          <w:ilvl w:val="5"/>
          <w:numId w:val="0"/>
        </w:numPr>
        <w:rPr>
          <w:lang w:val="fr-FR"/>
        </w:rPr>
      </w:pPr>
      <w:r>
        <w:rPr>
          <w:lang w:val="fr-FR"/>
        </w:rPr>
        <w:t>187.</w:t>
      </w:r>
      <w:r>
        <w:rPr>
          <w:lang w:val="fr-FR"/>
        </w:rPr>
        <w:tab/>
      </w:r>
      <w:r w:rsidR="006667F9" w:rsidRPr="006667F9">
        <w:rPr>
          <w:lang w:val="fr-FR"/>
        </w:rPr>
        <w:t>Dans le Code de procédure pénale, tel que modifié en janvier 2003, la "détention avant mise en accusation" a été ajoutée à l</w:t>
      </w:r>
      <w:r w:rsidR="00240A44">
        <w:rPr>
          <w:lang w:val="fr-FR"/>
        </w:rPr>
        <w:t>’</w:t>
      </w:r>
      <w:r w:rsidR="006667F9" w:rsidRPr="006667F9">
        <w:rPr>
          <w:lang w:val="fr-FR"/>
        </w:rPr>
        <w:t>article 173-A afin d</w:t>
      </w:r>
      <w:r w:rsidR="00240A44">
        <w:rPr>
          <w:lang w:val="fr-FR"/>
        </w:rPr>
        <w:t>’</w:t>
      </w:r>
      <w:r w:rsidR="006667F9" w:rsidRPr="006667F9">
        <w:rPr>
          <w:lang w:val="fr-FR"/>
        </w:rPr>
        <w:t>assurer la présence de l</w:t>
      </w:r>
      <w:r w:rsidR="00240A44">
        <w:rPr>
          <w:lang w:val="fr-FR"/>
        </w:rPr>
        <w:t>’</w:t>
      </w:r>
      <w:r w:rsidR="006667F9" w:rsidRPr="006667F9">
        <w:rPr>
          <w:lang w:val="fr-FR"/>
        </w:rPr>
        <w:t>accusé au procès et d</w:t>
      </w:r>
      <w:r w:rsidR="00240A44">
        <w:rPr>
          <w:lang w:val="fr-FR"/>
        </w:rPr>
        <w:t>’</w:t>
      </w:r>
      <w:r w:rsidR="006667F9" w:rsidRPr="006667F9">
        <w:rPr>
          <w:lang w:val="fr-FR"/>
        </w:rPr>
        <w:t>éviter une suspension de l</w:t>
      </w:r>
      <w:r w:rsidR="00240A44">
        <w:rPr>
          <w:lang w:val="fr-FR"/>
        </w:rPr>
        <w:t>’</w:t>
      </w:r>
      <w:r w:rsidR="006667F9" w:rsidRPr="006667F9">
        <w:rPr>
          <w:lang w:val="fr-FR"/>
        </w:rPr>
        <w:t>instance; le magistrat instructeur de l</w:t>
      </w:r>
      <w:r w:rsidR="00240A44">
        <w:rPr>
          <w:lang w:val="fr-FR"/>
        </w:rPr>
        <w:t>’</w:t>
      </w:r>
      <w:r w:rsidR="006667F9" w:rsidRPr="006667F9">
        <w:rPr>
          <w:lang w:val="fr-FR"/>
        </w:rPr>
        <w:t>affaire doit obligatoirement, dans l</w:t>
      </w:r>
      <w:r w:rsidR="00240A44">
        <w:rPr>
          <w:lang w:val="fr-FR"/>
        </w:rPr>
        <w:t>’</w:t>
      </w:r>
      <w:r w:rsidR="006667F9" w:rsidRPr="006667F9">
        <w:rPr>
          <w:lang w:val="fr-FR"/>
        </w:rPr>
        <w:t>ordonnance de renvoi, prescrire le placement en détention de l</w:t>
      </w:r>
      <w:r w:rsidR="00240A44">
        <w:rPr>
          <w:lang w:val="fr-FR"/>
        </w:rPr>
        <w:t>’</w:t>
      </w:r>
      <w:r w:rsidR="006667F9" w:rsidRPr="006667F9">
        <w:rPr>
          <w:lang w:val="fr-FR"/>
        </w:rPr>
        <w:t>accusé, excepté dans les cas suivants</w:t>
      </w:r>
      <w:r>
        <w:rPr>
          <w:lang w:val="fr-FR"/>
        </w:rPr>
        <w:t xml:space="preserve"> </w:t>
      </w:r>
      <w:r w:rsidR="006667F9" w:rsidRPr="006667F9">
        <w:rPr>
          <w:lang w:val="fr-FR"/>
        </w:rPr>
        <w:t>:</w:t>
      </w:r>
    </w:p>
    <w:p w:rsidR="006667F9" w:rsidRPr="006667F9" w:rsidRDefault="003D17A1" w:rsidP="003D17A1">
      <w:pPr>
        <w:pStyle w:val="BodyText2"/>
        <w:numPr>
          <w:ilvl w:val="6"/>
          <w:numId w:val="0"/>
        </w:numPr>
        <w:ind w:firstLine="567"/>
        <w:rPr>
          <w:lang w:val="fr-FR"/>
        </w:rPr>
      </w:pPr>
      <w:r>
        <w:rPr>
          <w:lang w:val="fr-FR"/>
        </w:rPr>
        <w:t>a)</w:t>
      </w:r>
      <w:r>
        <w:rPr>
          <w:lang w:val="fr-FR"/>
        </w:rPr>
        <w:tab/>
      </w:r>
      <w:r w:rsidR="00280CEA">
        <w:rPr>
          <w:lang w:val="fr-FR"/>
        </w:rPr>
        <w:t>P</w:t>
      </w:r>
      <w:r w:rsidR="006667F9" w:rsidRPr="006667F9">
        <w:rPr>
          <w:lang w:val="fr-FR"/>
        </w:rPr>
        <w:t xml:space="preserve">our quiconque a été qualifié de présumé complice et </w:t>
      </w:r>
    </w:p>
    <w:p w:rsidR="006667F9" w:rsidRPr="006667F9" w:rsidRDefault="003D17A1" w:rsidP="003D17A1">
      <w:pPr>
        <w:pStyle w:val="BodyText2"/>
        <w:numPr>
          <w:ilvl w:val="6"/>
          <w:numId w:val="0"/>
        </w:numPr>
        <w:ind w:firstLine="567"/>
        <w:rPr>
          <w:lang w:val="fr-FR"/>
        </w:rPr>
      </w:pPr>
      <w:r>
        <w:rPr>
          <w:lang w:val="fr-FR"/>
        </w:rPr>
        <w:t>b)</w:t>
      </w:r>
      <w:r>
        <w:rPr>
          <w:lang w:val="fr-FR"/>
        </w:rPr>
        <w:tab/>
      </w:r>
      <w:r w:rsidR="00280CEA">
        <w:rPr>
          <w:lang w:val="fr-FR"/>
        </w:rPr>
        <w:t>P</w:t>
      </w:r>
      <w:r w:rsidR="006667F9" w:rsidRPr="006667F9">
        <w:rPr>
          <w:lang w:val="fr-FR"/>
        </w:rPr>
        <w:t>our quiconque est jugé pour une infraction faisant encourir une peine maximale d</w:t>
      </w:r>
      <w:r w:rsidR="00240A44">
        <w:rPr>
          <w:lang w:val="fr-FR"/>
        </w:rPr>
        <w:t>’</w:t>
      </w:r>
      <w:r w:rsidR="006667F9" w:rsidRPr="006667F9">
        <w:rPr>
          <w:lang w:val="fr-FR"/>
        </w:rPr>
        <w:t>un an d</w:t>
      </w:r>
      <w:r w:rsidR="00240A44">
        <w:rPr>
          <w:lang w:val="fr-FR"/>
        </w:rPr>
        <w:t>’</w:t>
      </w:r>
      <w:r w:rsidR="006667F9" w:rsidRPr="006667F9">
        <w:rPr>
          <w:lang w:val="fr-FR"/>
        </w:rPr>
        <w:t>emprisonnement. La mise en détention provisoire, dont aurait fait l</w:t>
      </w:r>
      <w:r w:rsidR="00240A44">
        <w:rPr>
          <w:lang w:val="fr-FR"/>
        </w:rPr>
        <w:t>’</w:t>
      </w:r>
      <w:r w:rsidR="006667F9" w:rsidRPr="006667F9">
        <w:rPr>
          <w:lang w:val="fr-FR"/>
        </w:rPr>
        <w:t>objet l</w:t>
      </w:r>
      <w:r w:rsidR="00240A44">
        <w:rPr>
          <w:lang w:val="fr-FR"/>
        </w:rPr>
        <w:t>’</w:t>
      </w:r>
      <w:r w:rsidR="006667F9" w:rsidRPr="006667F9">
        <w:rPr>
          <w:lang w:val="fr-FR"/>
        </w:rPr>
        <w:t>inculpé, sera remplacée, dès que l</w:t>
      </w:r>
      <w:r w:rsidR="00240A44">
        <w:rPr>
          <w:lang w:val="fr-FR"/>
        </w:rPr>
        <w:t>’</w:t>
      </w:r>
      <w:r w:rsidR="006667F9" w:rsidRPr="006667F9">
        <w:rPr>
          <w:lang w:val="fr-FR"/>
        </w:rPr>
        <w:t>ordonnance de renvoi aura été délivrée, par une détention avant mise en accusation. Autrement dit, la détention avant mise en accusation, une fois rendue la décision d</w:t>
      </w:r>
      <w:r w:rsidR="00240A44">
        <w:rPr>
          <w:lang w:val="fr-FR"/>
        </w:rPr>
        <w:t>’</w:t>
      </w:r>
      <w:r w:rsidR="006667F9" w:rsidRPr="006667F9">
        <w:rPr>
          <w:lang w:val="fr-FR"/>
        </w:rPr>
        <w:t>ordonnance de renvoi, entraîne l</w:t>
      </w:r>
      <w:r w:rsidR="00240A44">
        <w:rPr>
          <w:lang w:val="fr-FR"/>
        </w:rPr>
        <w:t>’</w:t>
      </w:r>
      <w:r w:rsidR="006667F9" w:rsidRPr="006667F9">
        <w:rPr>
          <w:lang w:val="fr-FR"/>
        </w:rPr>
        <w:t>annulation de la détention provisoire dès cette phase de la procédure.</w:t>
      </w:r>
    </w:p>
    <w:p w:rsidR="006667F9" w:rsidRPr="006667F9" w:rsidRDefault="003D17A1" w:rsidP="003D17A1">
      <w:pPr>
        <w:pStyle w:val="BodyText"/>
        <w:numPr>
          <w:ilvl w:val="5"/>
          <w:numId w:val="0"/>
        </w:numPr>
        <w:rPr>
          <w:lang w:val="fr-FR"/>
        </w:rPr>
      </w:pPr>
      <w:r>
        <w:rPr>
          <w:lang w:val="fr-FR"/>
        </w:rPr>
        <w:t>188.</w:t>
      </w:r>
      <w:r>
        <w:rPr>
          <w:lang w:val="fr-FR"/>
        </w:rPr>
        <w:tab/>
      </w:r>
      <w:r w:rsidR="006667F9" w:rsidRPr="006667F9">
        <w:rPr>
          <w:lang w:val="fr-FR"/>
        </w:rPr>
        <w:t xml:space="preserve">En janvier 2004,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suprême de justice s</w:t>
      </w:r>
      <w:r w:rsidR="00240A44">
        <w:rPr>
          <w:lang w:val="fr-FR"/>
        </w:rPr>
        <w:t>’</w:t>
      </w:r>
      <w:r w:rsidR="006667F9" w:rsidRPr="006667F9">
        <w:rPr>
          <w:lang w:val="fr-FR"/>
        </w:rPr>
        <w:t xml:space="preserve">est entretenue avec les représentants des détenus qui demandaient la libération de ceux qui, placés en détention provisoire, avaient dépassé la limite fixée par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pour leur élargissement. Ainsi, par une décision du</w:t>
      </w:r>
      <w:r>
        <w:rPr>
          <w:lang w:val="fr-FR"/>
        </w:rPr>
        <w:t> </w:t>
      </w:r>
      <w:r w:rsidR="006667F9" w:rsidRPr="006667F9">
        <w:rPr>
          <w:lang w:val="fr-FR"/>
        </w:rPr>
        <w:t xml:space="preserve">14 janvier 2004,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a décidé que les procédures pénales engagées avant le</w:t>
      </w:r>
      <w:r w:rsidR="0082332E">
        <w:rPr>
          <w:lang w:val="fr-FR"/>
        </w:rPr>
        <w:t> </w:t>
      </w:r>
      <w:r w:rsidR="006667F9" w:rsidRPr="006667F9">
        <w:rPr>
          <w:lang w:val="fr-FR"/>
        </w:rPr>
        <w:t>13 janvier</w:t>
      </w:r>
      <w:r>
        <w:rPr>
          <w:lang w:val="fr-FR"/>
        </w:rPr>
        <w:t> </w:t>
      </w:r>
      <w:r w:rsidR="006667F9" w:rsidRPr="006667F9">
        <w:rPr>
          <w:lang w:val="fr-FR"/>
        </w:rPr>
        <w:t>2003 ne feraient pas l</w:t>
      </w:r>
      <w:r w:rsidR="00240A44">
        <w:rPr>
          <w:lang w:val="fr-FR"/>
        </w:rPr>
        <w:t>’</w:t>
      </w:r>
      <w:r w:rsidR="006667F9" w:rsidRPr="006667F9">
        <w:rPr>
          <w:lang w:val="fr-FR"/>
        </w:rPr>
        <w:t>objet de détention avant mise en accusation, comme en disposent les articles 10, 16, 28 et 34 de la loi n° 2003-101 modifiant le Code de procédure pénale, promulguée au Journal officiel n° 743 du 13 janvier 2003. Il s</w:t>
      </w:r>
      <w:r w:rsidR="00240A44">
        <w:rPr>
          <w:lang w:val="fr-FR"/>
        </w:rPr>
        <w:t>’</w:t>
      </w:r>
      <w:r w:rsidR="006667F9" w:rsidRPr="006667F9">
        <w:rPr>
          <w:lang w:val="fr-FR"/>
        </w:rPr>
        <w:t>ensuit qu</w:t>
      </w:r>
      <w:r w:rsidR="00240A44">
        <w:rPr>
          <w:lang w:val="fr-FR"/>
        </w:rPr>
        <w:t>’</w:t>
      </w:r>
      <w:r w:rsidR="006667F9" w:rsidRPr="006667F9">
        <w:rPr>
          <w:lang w:val="fr-FR"/>
        </w:rPr>
        <w:t>en l</w:t>
      </w:r>
      <w:r w:rsidR="00240A44">
        <w:rPr>
          <w:lang w:val="fr-FR"/>
        </w:rPr>
        <w:t>’</w:t>
      </w:r>
      <w:r w:rsidR="006667F9" w:rsidRPr="006667F9">
        <w:rPr>
          <w:lang w:val="fr-FR"/>
        </w:rPr>
        <w:t>occurrence le juge ou le tribunal a rendu sans effet – inopérante– l</w:t>
      </w:r>
      <w:r w:rsidR="00240A44">
        <w:rPr>
          <w:lang w:val="fr-FR"/>
        </w:rPr>
        <w:t>’</w:t>
      </w:r>
      <w:r w:rsidR="006667F9" w:rsidRPr="006667F9">
        <w:rPr>
          <w:lang w:val="fr-FR"/>
        </w:rPr>
        <w:t>ordonnance de détention avant mise en accusation. Cette décision a eu force obligatoire. C</w:t>
      </w:r>
      <w:r w:rsidR="00240A44">
        <w:rPr>
          <w:lang w:val="fr-FR"/>
        </w:rPr>
        <w:t>’</w:t>
      </w:r>
      <w:r w:rsidR="006667F9" w:rsidRPr="006667F9">
        <w:rPr>
          <w:lang w:val="fr-FR"/>
        </w:rPr>
        <w:t>est ainsi qu</w:t>
      </w:r>
      <w:r w:rsidR="00240A44">
        <w:rPr>
          <w:lang w:val="fr-FR"/>
        </w:rPr>
        <w:t>’</w:t>
      </w:r>
      <w:r w:rsidR="006667F9" w:rsidRPr="006667F9">
        <w:rPr>
          <w:lang w:val="fr-FR"/>
        </w:rPr>
        <w:t>a été obtenue la libération de plusieurs détenus, contribuant ainsi à réduire l</w:t>
      </w:r>
      <w:r w:rsidR="00240A44">
        <w:rPr>
          <w:lang w:val="fr-FR"/>
        </w:rPr>
        <w:t>’</w:t>
      </w:r>
      <w:r w:rsidR="006667F9" w:rsidRPr="006667F9">
        <w:rPr>
          <w:lang w:val="fr-FR"/>
        </w:rPr>
        <w:t>entassement dans les prisons et centres de détention.</w:t>
      </w:r>
    </w:p>
    <w:p w:rsidR="006667F9" w:rsidRPr="006667F9" w:rsidRDefault="003D17A1" w:rsidP="003D17A1">
      <w:pPr>
        <w:pStyle w:val="BodyText"/>
        <w:numPr>
          <w:ilvl w:val="5"/>
          <w:numId w:val="0"/>
        </w:numPr>
        <w:rPr>
          <w:lang w:val="fr-FR"/>
        </w:rPr>
      </w:pPr>
      <w:r>
        <w:rPr>
          <w:lang w:val="fr-FR"/>
        </w:rPr>
        <w:t>189.</w:t>
      </w:r>
      <w:r>
        <w:rPr>
          <w:lang w:val="fr-FR"/>
        </w:rPr>
        <w:tab/>
      </w:r>
      <w:r w:rsidR="006667F9" w:rsidRPr="006667F9">
        <w:rPr>
          <w:lang w:val="fr-FR"/>
        </w:rPr>
        <w:t>La Cour suprême de justice a appliqué le paragraphe 2 de l</w:t>
      </w:r>
      <w:r w:rsidR="00240A44">
        <w:rPr>
          <w:lang w:val="fr-FR"/>
        </w:rPr>
        <w:t>’</w:t>
      </w:r>
      <w:r w:rsidR="006667F9" w:rsidRPr="006667F9">
        <w:rPr>
          <w:lang w:val="fr-FR"/>
        </w:rPr>
        <w:t xml:space="preserve">article 24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qui dispose qu</w:t>
      </w:r>
      <w:r w:rsidR="00240A44">
        <w:rPr>
          <w:lang w:val="fr-FR"/>
        </w:rPr>
        <w:t>’</w:t>
      </w:r>
      <w:r w:rsidR="006667F9" w:rsidRPr="006667F9">
        <w:rPr>
          <w:lang w:val="fr-FR"/>
        </w:rPr>
        <w:t>en cas de conflit entre deux lois prévoyant des sanctions, c</w:t>
      </w:r>
      <w:r w:rsidR="00240A44">
        <w:rPr>
          <w:lang w:val="fr-FR"/>
        </w:rPr>
        <w:t>’</w:t>
      </w:r>
      <w:r w:rsidR="006667F9" w:rsidRPr="006667F9">
        <w:rPr>
          <w:lang w:val="fr-FR"/>
        </w:rPr>
        <w:t>est la loi la moins rigoureuse qui s</w:t>
      </w:r>
      <w:r w:rsidR="00240A44">
        <w:rPr>
          <w:lang w:val="fr-FR"/>
        </w:rPr>
        <w:t>’</w:t>
      </w:r>
      <w:r w:rsidR="006667F9" w:rsidRPr="006667F9">
        <w:rPr>
          <w:lang w:val="fr-FR"/>
        </w:rPr>
        <w:t>applique, même si sa promulgation est postérieure à l</w:t>
      </w:r>
      <w:r w:rsidR="00240A44">
        <w:rPr>
          <w:lang w:val="fr-FR"/>
        </w:rPr>
        <w:t>’</w:t>
      </w:r>
      <w:r w:rsidR="006667F9" w:rsidRPr="006667F9">
        <w:rPr>
          <w:lang w:val="fr-FR"/>
        </w:rPr>
        <w:t>infraction; en cas de doute, la disposition contenant les sanctions s</w:t>
      </w:r>
      <w:r w:rsidR="00240A44">
        <w:rPr>
          <w:lang w:val="fr-FR"/>
        </w:rPr>
        <w:t>’</w:t>
      </w:r>
      <w:r w:rsidR="006667F9" w:rsidRPr="006667F9">
        <w:rPr>
          <w:lang w:val="fr-FR"/>
        </w:rPr>
        <w:t>appliquera dans le sens le plus favorable à l</w:t>
      </w:r>
      <w:r w:rsidR="00240A44">
        <w:rPr>
          <w:lang w:val="fr-FR"/>
        </w:rPr>
        <w:t>’</w:t>
      </w:r>
      <w:r w:rsidR="006667F9" w:rsidRPr="006667F9">
        <w:rPr>
          <w:lang w:val="fr-FR"/>
        </w:rPr>
        <w:t>accusé; ce principe est conforme aux articles 2 du Code pénal et du Code de procédure pénale.</w:t>
      </w:r>
    </w:p>
    <w:p w:rsidR="006667F9" w:rsidRPr="006667F9" w:rsidRDefault="003D17A1" w:rsidP="003D17A1">
      <w:pPr>
        <w:pStyle w:val="BodyText"/>
        <w:numPr>
          <w:ilvl w:val="5"/>
          <w:numId w:val="0"/>
        </w:numPr>
        <w:rPr>
          <w:lang w:val="fr-FR"/>
        </w:rPr>
      </w:pPr>
      <w:r>
        <w:rPr>
          <w:lang w:val="fr-FR"/>
        </w:rPr>
        <w:t>190.</w:t>
      </w:r>
      <w:r>
        <w:rPr>
          <w:lang w:val="fr-FR"/>
        </w:rPr>
        <w:tab/>
      </w:r>
      <w:r w:rsidR="006667F9" w:rsidRPr="006667F9">
        <w:rPr>
          <w:lang w:val="fr-FR"/>
        </w:rPr>
        <w:t>Pour les raisons exposées et la connotation sociale du recours à cette mesure judiciaire, la détention avant mise en accusation s</w:t>
      </w:r>
      <w:r w:rsidR="00240A44">
        <w:rPr>
          <w:lang w:val="fr-FR"/>
        </w:rPr>
        <w:t>’</w:t>
      </w:r>
      <w:r w:rsidR="006667F9" w:rsidRPr="006667F9">
        <w:rPr>
          <w:lang w:val="fr-FR"/>
        </w:rPr>
        <w:t xml:space="preserve">est appliquée exclusivement pour les procès engagés après le 16 janvier 2003. Cette disposition a été contestée par les autorités gouvernementales, la société civile et les détenus; un recours en inconstitutionnalité a été formé auprès du tribunal constitutionnel qui a déclaré inconstitutionnel le recours à cette forme de détention et les articles du Code de procédure pénale </w:t>
      </w:r>
      <w:smartTag w:uri="urn:schemas-microsoft-com:office:smarttags" w:element="PersonName">
        <w:smartTagPr>
          <w:attr w:name="ProductID" w:val="la r￩gissant. La"/>
        </w:smartTagPr>
        <w:r w:rsidR="006667F9" w:rsidRPr="006667F9">
          <w:rPr>
            <w:lang w:val="fr-FR"/>
          </w:rPr>
          <w:t>la régissant. La</w:t>
        </w:r>
      </w:smartTag>
      <w:r w:rsidR="006667F9" w:rsidRPr="006667F9">
        <w:rPr>
          <w:lang w:val="fr-FR"/>
        </w:rPr>
        <w:t xml:space="preserve"> décision du tribunal constitutionnel a été publiée au Journal officiel n° 382 du 23 octobre 2006. La détention avant mise en accusation a, partant, été abolie juridiquement.</w:t>
      </w:r>
    </w:p>
    <w:p w:rsidR="006667F9" w:rsidRPr="006667F9" w:rsidRDefault="003D17A1" w:rsidP="003D17A1">
      <w:pPr>
        <w:pStyle w:val="BodyText"/>
        <w:numPr>
          <w:ilvl w:val="5"/>
          <w:numId w:val="0"/>
        </w:numPr>
        <w:rPr>
          <w:lang w:val="fr-FR"/>
        </w:rPr>
      </w:pPr>
      <w:r>
        <w:rPr>
          <w:lang w:val="fr-FR"/>
        </w:rPr>
        <w:t>191.</w:t>
      </w:r>
      <w:r>
        <w:rPr>
          <w:lang w:val="fr-FR"/>
        </w:rPr>
        <w:tab/>
      </w:r>
      <w:r w:rsidR="006667F9" w:rsidRPr="006667F9">
        <w:rPr>
          <w:lang w:val="fr-FR"/>
        </w:rPr>
        <w:t>Il ressort du tableau ci-après qu</w:t>
      </w:r>
      <w:r w:rsidR="00240A44">
        <w:rPr>
          <w:lang w:val="fr-FR"/>
        </w:rPr>
        <w:t>’</w:t>
      </w:r>
      <w:r w:rsidR="006667F9" w:rsidRPr="006667F9">
        <w:rPr>
          <w:lang w:val="fr-FR"/>
        </w:rPr>
        <w:t>à partir de l</w:t>
      </w:r>
      <w:r w:rsidR="00240A44">
        <w:rPr>
          <w:lang w:val="fr-FR"/>
        </w:rPr>
        <w:t>’</w:t>
      </w:r>
      <w:r w:rsidR="006667F9" w:rsidRPr="006667F9">
        <w:rPr>
          <w:lang w:val="fr-FR"/>
        </w:rPr>
        <w:t xml:space="preserve">entrée en vigueur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actuelle et du nouveau Code de procédure pénale, les plaintes pour violation du droit à une procédure régulière et pour détention arbitraire ont diminué entre 1998 et 2006, alors que les recours constitutionnels en amparo ont augmenté. </w:t>
      </w:r>
    </w:p>
    <w:p w:rsidR="006667F9" w:rsidRDefault="006667F9" w:rsidP="005E789F">
      <w:pPr>
        <w:pStyle w:val="StyleGrasCentr1"/>
      </w:pPr>
      <w:r>
        <w:t>Type et nombre de démarches à l</w:t>
      </w:r>
      <w:r w:rsidR="00240A44">
        <w:t>’</w:t>
      </w:r>
      <w:r>
        <w:t>échelon national</w:t>
      </w:r>
    </w:p>
    <w:p w:rsidR="006667F9" w:rsidRDefault="006667F9" w:rsidP="005E789F">
      <w:pPr>
        <w:pStyle w:val="StyleGrasCentr1"/>
      </w:pPr>
      <w:r>
        <w:t>auprès du service du Défenseur du peuple, 1998-2006</w:t>
      </w:r>
    </w:p>
    <w:p w:rsidR="006667F9" w:rsidRPr="00E06A08" w:rsidRDefault="006667F9" w:rsidP="005E789F">
      <w:pPr>
        <w:pStyle w:val="StyleGrasCentr1"/>
      </w:pPr>
    </w:p>
    <w:tbl>
      <w:tblPr>
        <w:tblW w:w="9546" w:type="dxa"/>
        <w:tblInd w:w="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72"/>
        <w:gridCol w:w="766"/>
        <w:gridCol w:w="816"/>
        <w:gridCol w:w="816"/>
        <w:gridCol w:w="816"/>
        <w:gridCol w:w="816"/>
        <w:gridCol w:w="816"/>
        <w:gridCol w:w="816"/>
        <w:gridCol w:w="816"/>
        <w:gridCol w:w="1030"/>
        <w:gridCol w:w="666"/>
      </w:tblGrid>
      <w:tr w:rsidR="006667F9" w:rsidRPr="008C54CA">
        <w:tc>
          <w:tcPr>
            <w:tcW w:w="1372" w:type="dxa"/>
            <w:shd w:val="clear" w:color="auto" w:fill="FFFFFF"/>
          </w:tcPr>
          <w:p w:rsidR="006667F9" w:rsidRPr="0082332E" w:rsidRDefault="006667F9" w:rsidP="003D17A1">
            <w:pPr>
              <w:pStyle w:val="PlainText"/>
              <w:jc w:val="center"/>
              <w:rPr>
                <w:b/>
                <w:sz w:val="20"/>
              </w:rPr>
            </w:pPr>
            <w:r w:rsidRPr="0082332E">
              <w:rPr>
                <w:b/>
                <w:sz w:val="20"/>
              </w:rPr>
              <w:t xml:space="preserve">*Type de </w:t>
            </w:r>
            <w:r w:rsidRPr="0082332E">
              <w:rPr>
                <w:b/>
                <w:sz w:val="20"/>
                <w:lang w:val="fr-FR"/>
              </w:rPr>
              <w:t>démarche*</w:t>
            </w:r>
          </w:p>
        </w:tc>
        <w:tc>
          <w:tcPr>
            <w:tcW w:w="766" w:type="dxa"/>
            <w:shd w:val="clear" w:color="auto" w:fill="FFFFFF"/>
          </w:tcPr>
          <w:p w:rsidR="006667F9" w:rsidRPr="0082332E" w:rsidRDefault="006667F9" w:rsidP="003D17A1">
            <w:pPr>
              <w:pStyle w:val="PlainText"/>
              <w:jc w:val="center"/>
              <w:rPr>
                <w:b/>
                <w:sz w:val="20"/>
              </w:rPr>
            </w:pPr>
            <w:r w:rsidRPr="0082332E">
              <w:rPr>
                <w:b/>
                <w:sz w:val="20"/>
              </w:rPr>
              <w:t>*1998  1999*</w:t>
            </w:r>
          </w:p>
        </w:tc>
        <w:tc>
          <w:tcPr>
            <w:tcW w:w="816" w:type="dxa"/>
            <w:shd w:val="clear" w:color="auto" w:fill="FFFFFF"/>
          </w:tcPr>
          <w:p w:rsidR="006667F9" w:rsidRPr="0082332E" w:rsidRDefault="006667F9" w:rsidP="003D17A1">
            <w:pPr>
              <w:pStyle w:val="PlainText"/>
              <w:jc w:val="center"/>
              <w:rPr>
                <w:b/>
                <w:sz w:val="20"/>
              </w:rPr>
            </w:pPr>
            <w:r w:rsidRPr="0082332E">
              <w:rPr>
                <w:b/>
                <w:sz w:val="20"/>
              </w:rPr>
              <w:t>*2000*</w:t>
            </w:r>
          </w:p>
        </w:tc>
        <w:tc>
          <w:tcPr>
            <w:tcW w:w="816" w:type="dxa"/>
            <w:shd w:val="clear" w:color="auto" w:fill="FFFFFF"/>
          </w:tcPr>
          <w:p w:rsidR="006667F9" w:rsidRPr="0082332E" w:rsidRDefault="006667F9" w:rsidP="003D17A1">
            <w:pPr>
              <w:pStyle w:val="PlainText"/>
              <w:jc w:val="center"/>
              <w:rPr>
                <w:b/>
                <w:sz w:val="20"/>
              </w:rPr>
            </w:pPr>
            <w:r w:rsidRPr="0082332E">
              <w:rPr>
                <w:b/>
                <w:sz w:val="20"/>
              </w:rPr>
              <w:t>*2001*</w:t>
            </w:r>
          </w:p>
        </w:tc>
        <w:tc>
          <w:tcPr>
            <w:tcW w:w="816" w:type="dxa"/>
            <w:shd w:val="clear" w:color="auto" w:fill="FFFFFF"/>
          </w:tcPr>
          <w:p w:rsidR="006667F9" w:rsidRPr="0082332E" w:rsidRDefault="006667F9" w:rsidP="003D17A1">
            <w:pPr>
              <w:pStyle w:val="PlainText"/>
              <w:jc w:val="center"/>
              <w:rPr>
                <w:b/>
                <w:sz w:val="20"/>
              </w:rPr>
            </w:pPr>
            <w:r w:rsidRPr="0082332E">
              <w:rPr>
                <w:b/>
                <w:sz w:val="20"/>
              </w:rPr>
              <w:t>*2002*</w:t>
            </w:r>
          </w:p>
        </w:tc>
        <w:tc>
          <w:tcPr>
            <w:tcW w:w="816" w:type="dxa"/>
            <w:shd w:val="clear" w:color="auto" w:fill="FFFFFF"/>
          </w:tcPr>
          <w:p w:rsidR="006667F9" w:rsidRPr="0082332E" w:rsidRDefault="006667F9" w:rsidP="003D17A1">
            <w:pPr>
              <w:pStyle w:val="PlainText"/>
              <w:jc w:val="center"/>
              <w:rPr>
                <w:b/>
                <w:sz w:val="20"/>
              </w:rPr>
            </w:pPr>
            <w:r w:rsidRPr="0082332E">
              <w:rPr>
                <w:b/>
                <w:sz w:val="20"/>
              </w:rPr>
              <w:t>*2003*</w:t>
            </w:r>
          </w:p>
        </w:tc>
        <w:tc>
          <w:tcPr>
            <w:tcW w:w="816" w:type="dxa"/>
            <w:shd w:val="clear" w:color="auto" w:fill="FFFFFF"/>
          </w:tcPr>
          <w:p w:rsidR="006667F9" w:rsidRPr="0082332E" w:rsidRDefault="006667F9" w:rsidP="003D17A1">
            <w:pPr>
              <w:pStyle w:val="PlainText"/>
              <w:jc w:val="center"/>
              <w:rPr>
                <w:b/>
                <w:sz w:val="20"/>
              </w:rPr>
            </w:pPr>
            <w:r w:rsidRPr="0082332E">
              <w:rPr>
                <w:b/>
                <w:sz w:val="20"/>
              </w:rPr>
              <w:t>*2004*</w:t>
            </w:r>
          </w:p>
        </w:tc>
        <w:tc>
          <w:tcPr>
            <w:tcW w:w="816" w:type="dxa"/>
            <w:shd w:val="clear" w:color="auto" w:fill="FFFFFF"/>
          </w:tcPr>
          <w:p w:rsidR="006667F9" w:rsidRPr="0082332E" w:rsidRDefault="006667F9" w:rsidP="003D17A1">
            <w:pPr>
              <w:pStyle w:val="PlainText"/>
              <w:jc w:val="center"/>
              <w:rPr>
                <w:b/>
                <w:sz w:val="20"/>
              </w:rPr>
            </w:pPr>
            <w:r w:rsidRPr="0082332E">
              <w:rPr>
                <w:b/>
                <w:sz w:val="20"/>
              </w:rPr>
              <w:t>*2005*</w:t>
            </w:r>
          </w:p>
        </w:tc>
        <w:tc>
          <w:tcPr>
            <w:tcW w:w="816" w:type="dxa"/>
            <w:shd w:val="clear" w:color="auto" w:fill="FFFFFF"/>
          </w:tcPr>
          <w:p w:rsidR="006667F9" w:rsidRPr="0082332E" w:rsidRDefault="006667F9" w:rsidP="003D17A1">
            <w:pPr>
              <w:pStyle w:val="PlainText"/>
              <w:jc w:val="center"/>
              <w:rPr>
                <w:b/>
                <w:sz w:val="20"/>
              </w:rPr>
            </w:pPr>
            <w:r w:rsidRPr="0082332E">
              <w:rPr>
                <w:b/>
                <w:sz w:val="20"/>
              </w:rPr>
              <w:t>*2006*</w:t>
            </w:r>
          </w:p>
        </w:tc>
        <w:tc>
          <w:tcPr>
            <w:tcW w:w="1030" w:type="dxa"/>
            <w:shd w:val="clear" w:color="auto" w:fill="FFFFFF"/>
          </w:tcPr>
          <w:p w:rsidR="006667F9" w:rsidRPr="0082332E" w:rsidRDefault="006667F9" w:rsidP="003D17A1">
            <w:pPr>
              <w:pStyle w:val="PlainText"/>
              <w:jc w:val="center"/>
              <w:rPr>
                <w:b/>
                <w:sz w:val="20"/>
              </w:rPr>
            </w:pPr>
            <w:r w:rsidRPr="0082332E">
              <w:rPr>
                <w:b/>
                <w:sz w:val="20"/>
              </w:rPr>
              <w:t>*TOTAL*</w:t>
            </w:r>
          </w:p>
        </w:tc>
        <w:tc>
          <w:tcPr>
            <w:tcW w:w="666" w:type="dxa"/>
            <w:tcBorders>
              <w:bottom w:val="single" w:sz="4" w:space="0" w:color="000000"/>
            </w:tcBorders>
            <w:shd w:val="clear" w:color="auto" w:fill="FFFFFF"/>
          </w:tcPr>
          <w:p w:rsidR="006667F9" w:rsidRPr="0082332E" w:rsidRDefault="006667F9" w:rsidP="003D17A1">
            <w:pPr>
              <w:pStyle w:val="PlainText"/>
              <w:jc w:val="center"/>
              <w:rPr>
                <w:b/>
                <w:sz w:val="20"/>
              </w:rPr>
            </w:pPr>
            <w:r w:rsidRPr="0082332E">
              <w:rPr>
                <w:b/>
                <w:sz w:val="20"/>
              </w:rPr>
              <w:t>*%*</w:t>
            </w:r>
          </w:p>
        </w:tc>
      </w:tr>
      <w:tr w:rsidR="006667F9" w:rsidRPr="008C54CA">
        <w:tc>
          <w:tcPr>
            <w:tcW w:w="1372" w:type="dxa"/>
          </w:tcPr>
          <w:p w:rsidR="006667F9" w:rsidRPr="0082332E" w:rsidRDefault="006667F9" w:rsidP="003D17A1">
            <w:pPr>
              <w:pStyle w:val="PlainText"/>
              <w:rPr>
                <w:sz w:val="20"/>
                <w:lang w:val="fr-FR"/>
              </w:rPr>
            </w:pPr>
            <w:r w:rsidRPr="0082332E">
              <w:rPr>
                <w:sz w:val="20"/>
                <w:lang w:val="fr-FR"/>
              </w:rPr>
              <w:t>Plaintes</w:t>
            </w:r>
          </w:p>
        </w:tc>
        <w:tc>
          <w:tcPr>
            <w:tcW w:w="766" w:type="dxa"/>
          </w:tcPr>
          <w:p w:rsidR="006667F9" w:rsidRPr="0082332E" w:rsidRDefault="006667F9" w:rsidP="003D17A1">
            <w:pPr>
              <w:pStyle w:val="PlainText"/>
              <w:jc w:val="right"/>
              <w:rPr>
                <w:sz w:val="20"/>
              </w:rPr>
            </w:pPr>
            <w:r w:rsidRPr="0082332E">
              <w:rPr>
                <w:sz w:val="20"/>
              </w:rPr>
              <w:t>10.920</w:t>
            </w:r>
          </w:p>
        </w:tc>
        <w:tc>
          <w:tcPr>
            <w:tcW w:w="816" w:type="dxa"/>
          </w:tcPr>
          <w:p w:rsidR="006667F9" w:rsidRPr="0082332E" w:rsidRDefault="006667F9" w:rsidP="003D17A1">
            <w:pPr>
              <w:pStyle w:val="PlainText"/>
              <w:jc w:val="right"/>
              <w:rPr>
                <w:sz w:val="20"/>
              </w:rPr>
            </w:pPr>
            <w:r w:rsidRPr="0082332E">
              <w:rPr>
                <w:sz w:val="20"/>
              </w:rPr>
              <w:t>15.171</w:t>
            </w:r>
          </w:p>
        </w:tc>
        <w:tc>
          <w:tcPr>
            <w:tcW w:w="816" w:type="dxa"/>
          </w:tcPr>
          <w:p w:rsidR="006667F9" w:rsidRPr="0082332E" w:rsidRDefault="006667F9" w:rsidP="003D17A1">
            <w:pPr>
              <w:pStyle w:val="PlainText"/>
              <w:jc w:val="right"/>
              <w:rPr>
                <w:sz w:val="20"/>
              </w:rPr>
            </w:pPr>
            <w:r w:rsidRPr="0082332E">
              <w:rPr>
                <w:sz w:val="20"/>
              </w:rPr>
              <w:t>16.397</w:t>
            </w:r>
          </w:p>
        </w:tc>
        <w:tc>
          <w:tcPr>
            <w:tcW w:w="816" w:type="dxa"/>
          </w:tcPr>
          <w:p w:rsidR="006667F9" w:rsidRPr="0082332E" w:rsidRDefault="006667F9" w:rsidP="003D17A1">
            <w:pPr>
              <w:pStyle w:val="PlainText"/>
              <w:jc w:val="right"/>
              <w:rPr>
                <w:sz w:val="20"/>
              </w:rPr>
            </w:pPr>
            <w:r w:rsidRPr="0082332E">
              <w:rPr>
                <w:sz w:val="20"/>
              </w:rPr>
              <w:t>17.686</w:t>
            </w:r>
          </w:p>
        </w:tc>
        <w:tc>
          <w:tcPr>
            <w:tcW w:w="816" w:type="dxa"/>
          </w:tcPr>
          <w:p w:rsidR="006667F9" w:rsidRPr="0082332E" w:rsidRDefault="006667F9" w:rsidP="003D17A1">
            <w:pPr>
              <w:pStyle w:val="PlainText"/>
              <w:jc w:val="right"/>
              <w:rPr>
                <w:sz w:val="20"/>
              </w:rPr>
            </w:pPr>
            <w:r w:rsidRPr="0082332E">
              <w:rPr>
                <w:sz w:val="20"/>
              </w:rPr>
              <w:t>18.046</w:t>
            </w:r>
          </w:p>
        </w:tc>
        <w:tc>
          <w:tcPr>
            <w:tcW w:w="816" w:type="dxa"/>
          </w:tcPr>
          <w:p w:rsidR="006667F9" w:rsidRPr="0082332E" w:rsidRDefault="006667F9" w:rsidP="003D17A1">
            <w:pPr>
              <w:pStyle w:val="PlainText"/>
              <w:jc w:val="right"/>
              <w:rPr>
                <w:sz w:val="20"/>
              </w:rPr>
            </w:pPr>
            <w:r w:rsidRPr="0082332E">
              <w:rPr>
                <w:sz w:val="20"/>
              </w:rPr>
              <w:t>18.749</w:t>
            </w:r>
          </w:p>
        </w:tc>
        <w:tc>
          <w:tcPr>
            <w:tcW w:w="816" w:type="dxa"/>
          </w:tcPr>
          <w:p w:rsidR="006667F9" w:rsidRPr="0082332E" w:rsidRDefault="006667F9" w:rsidP="003D17A1">
            <w:pPr>
              <w:pStyle w:val="PlainText"/>
              <w:jc w:val="right"/>
              <w:rPr>
                <w:sz w:val="20"/>
              </w:rPr>
            </w:pPr>
            <w:r w:rsidRPr="0082332E">
              <w:rPr>
                <w:sz w:val="20"/>
              </w:rPr>
              <w:t>23.612</w:t>
            </w:r>
          </w:p>
        </w:tc>
        <w:tc>
          <w:tcPr>
            <w:tcW w:w="816" w:type="dxa"/>
          </w:tcPr>
          <w:p w:rsidR="006667F9" w:rsidRPr="0082332E" w:rsidRDefault="006667F9" w:rsidP="003D17A1">
            <w:pPr>
              <w:pStyle w:val="PlainText"/>
              <w:jc w:val="right"/>
              <w:rPr>
                <w:sz w:val="20"/>
              </w:rPr>
            </w:pPr>
            <w:r w:rsidRPr="0082332E">
              <w:rPr>
                <w:sz w:val="20"/>
              </w:rPr>
              <w:t>32.543</w:t>
            </w:r>
          </w:p>
        </w:tc>
        <w:tc>
          <w:tcPr>
            <w:tcW w:w="1030" w:type="dxa"/>
          </w:tcPr>
          <w:p w:rsidR="006667F9" w:rsidRPr="0082332E" w:rsidRDefault="006667F9" w:rsidP="003D17A1">
            <w:pPr>
              <w:pStyle w:val="PlainText"/>
              <w:jc w:val="right"/>
              <w:rPr>
                <w:sz w:val="20"/>
              </w:rPr>
            </w:pPr>
            <w:r w:rsidRPr="0082332E">
              <w:rPr>
                <w:sz w:val="20"/>
              </w:rPr>
              <w:t>153 124</w:t>
            </w:r>
          </w:p>
        </w:tc>
        <w:tc>
          <w:tcPr>
            <w:tcW w:w="666" w:type="dxa"/>
            <w:shd w:val="clear" w:color="auto" w:fill="F3F3F3"/>
          </w:tcPr>
          <w:p w:rsidR="006667F9" w:rsidRPr="0082332E" w:rsidRDefault="006667F9" w:rsidP="003D17A1">
            <w:pPr>
              <w:pStyle w:val="PlainText"/>
              <w:jc w:val="right"/>
              <w:rPr>
                <w:b/>
                <w:sz w:val="20"/>
              </w:rPr>
            </w:pPr>
            <w:r w:rsidRPr="0082332E">
              <w:rPr>
                <w:b/>
                <w:sz w:val="20"/>
              </w:rPr>
              <w:t>31,05</w:t>
            </w:r>
          </w:p>
        </w:tc>
      </w:tr>
      <w:tr w:rsidR="006667F9" w:rsidRPr="008C54CA">
        <w:tc>
          <w:tcPr>
            <w:tcW w:w="1372" w:type="dxa"/>
          </w:tcPr>
          <w:p w:rsidR="006667F9" w:rsidRPr="0082332E" w:rsidRDefault="006667F9" w:rsidP="003D17A1">
            <w:pPr>
              <w:pStyle w:val="PlainText"/>
              <w:rPr>
                <w:i/>
                <w:sz w:val="20"/>
                <w:lang w:val="fr-FR"/>
              </w:rPr>
            </w:pPr>
            <w:r w:rsidRPr="0082332E">
              <w:rPr>
                <w:i/>
                <w:sz w:val="20"/>
                <w:lang w:val="fr-FR"/>
              </w:rPr>
              <w:t>Habeas Corpus</w:t>
            </w:r>
          </w:p>
        </w:tc>
        <w:tc>
          <w:tcPr>
            <w:tcW w:w="766" w:type="dxa"/>
          </w:tcPr>
          <w:p w:rsidR="006667F9" w:rsidRPr="0082332E" w:rsidRDefault="006667F9" w:rsidP="003D17A1">
            <w:pPr>
              <w:pStyle w:val="PlainText"/>
              <w:jc w:val="right"/>
              <w:rPr>
                <w:sz w:val="20"/>
              </w:rPr>
            </w:pPr>
            <w:r w:rsidRPr="0082332E">
              <w:rPr>
                <w:sz w:val="20"/>
              </w:rPr>
              <w:t>841</w:t>
            </w:r>
          </w:p>
        </w:tc>
        <w:tc>
          <w:tcPr>
            <w:tcW w:w="816" w:type="dxa"/>
          </w:tcPr>
          <w:p w:rsidR="006667F9" w:rsidRPr="0082332E" w:rsidRDefault="006667F9" w:rsidP="003D17A1">
            <w:pPr>
              <w:pStyle w:val="PlainText"/>
              <w:jc w:val="right"/>
              <w:rPr>
                <w:sz w:val="20"/>
              </w:rPr>
            </w:pPr>
            <w:r w:rsidRPr="0082332E">
              <w:rPr>
                <w:sz w:val="20"/>
              </w:rPr>
              <w:t>1.768</w:t>
            </w:r>
          </w:p>
        </w:tc>
        <w:tc>
          <w:tcPr>
            <w:tcW w:w="816" w:type="dxa"/>
          </w:tcPr>
          <w:p w:rsidR="006667F9" w:rsidRPr="0082332E" w:rsidRDefault="006667F9" w:rsidP="003D17A1">
            <w:pPr>
              <w:pStyle w:val="PlainText"/>
              <w:jc w:val="right"/>
              <w:rPr>
                <w:sz w:val="20"/>
              </w:rPr>
            </w:pPr>
            <w:r w:rsidRPr="0082332E">
              <w:rPr>
                <w:sz w:val="20"/>
              </w:rPr>
              <w:t>686</w:t>
            </w:r>
          </w:p>
        </w:tc>
        <w:tc>
          <w:tcPr>
            <w:tcW w:w="816" w:type="dxa"/>
          </w:tcPr>
          <w:p w:rsidR="006667F9" w:rsidRPr="0082332E" w:rsidRDefault="006667F9" w:rsidP="003D17A1">
            <w:pPr>
              <w:pStyle w:val="PlainText"/>
              <w:jc w:val="right"/>
              <w:rPr>
                <w:sz w:val="20"/>
              </w:rPr>
            </w:pPr>
            <w:r w:rsidRPr="0082332E">
              <w:rPr>
                <w:sz w:val="20"/>
              </w:rPr>
              <w:t>695</w:t>
            </w:r>
          </w:p>
        </w:tc>
        <w:tc>
          <w:tcPr>
            <w:tcW w:w="816" w:type="dxa"/>
          </w:tcPr>
          <w:p w:rsidR="006667F9" w:rsidRPr="0082332E" w:rsidRDefault="006667F9" w:rsidP="003D17A1">
            <w:pPr>
              <w:pStyle w:val="PlainText"/>
              <w:jc w:val="right"/>
              <w:rPr>
                <w:sz w:val="20"/>
              </w:rPr>
            </w:pPr>
            <w:r w:rsidRPr="0082332E">
              <w:rPr>
                <w:sz w:val="20"/>
              </w:rPr>
              <w:t>381</w:t>
            </w:r>
          </w:p>
        </w:tc>
        <w:tc>
          <w:tcPr>
            <w:tcW w:w="816" w:type="dxa"/>
          </w:tcPr>
          <w:p w:rsidR="006667F9" w:rsidRPr="0082332E" w:rsidRDefault="006667F9" w:rsidP="003D17A1">
            <w:pPr>
              <w:pStyle w:val="PlainText"/>
              <w:jc w:val="right"/>
              <w:rPr>
                <w:sz w:val="20"/>
              </w:rPr>
            </w:pPr>
            <w:r w:rsidRPr="0082332E">
              <w:rPr>
                <w:sz w:val="20"/>
              </w:rPr>
              <w:t>321</w:t>
            </w:r>
          </w:p>
        </w:tc>
        <w:tc>
          <w:tcPr>
            <w:tcW w:w="816" w:type="dxa"/>
          </w:tcPr>
          <w:p w:rsidR="006667F9" w:rsidRPr="0082332E" w:rsidRDefault="006667F9" w:rsidP="003D17A1">
            <w:pPr>
              <w:pStyle w:val="PlainText"/>
              <w:jc w:val="right"/>
              <w:rPr>
                <w:sz w:val="20"/>
              </w:rPr>
            </w:pPr>
            <w:r w:rsidRPr="0082332E">
              <w:rPr>
                <w:sz w:val="20"/>
              </w:rPr>
              <w:t>215</w:t>
            </w:r>
          </w:p>
        </w:tc>
        <w:tc>
          <w:tcPr>
            <w:tcW w:w="816" w:type="dxa"/>
          </w:tcPr>
          <w:p w:rsidR="006667F9" w:rsidRPr="0082332E" w:rsidRDefault="006667F9" w:rsidP="003D17A1">
            <w:pPr>
              <w:pStyle w:val="PlainText"/>
              <w:jc w:val="right"/>
              <w:rPr>
                <w:sz w:val="20"/>
              </w:rPr>
            </w:pPr>
            <w:r w:rsidRPr="0082332E">
              <w:rPr>
                <w:sz w:val="20"/>
              </w:rPr>
              <w:t>194</w:t>
            </w:r>
          </w:p>
        </w:tc>
        <w:tc>
          <w:tcPr>
            <w:tcW w:w="1030" w:type="dxa"/>
          </w:tcPr>
          <w:p w:rsidR="006667F9" w:rsidRPr="0082332E" w:rsidRDefault="006667F9" w:rsidP="003D17A1">
            <w:pPr>
              <w:pStyle w:val="PlainText"/>
              <w:jc w:val="right"/>
              <w:rPr>
                <w:sz w:val="20"/>
              </w:rPr>
            </w:pPr>
            <w:r w:rsidRPr="0082332E">
              <w:rPr>
                <w:sz w:val="20"/>
              </w:rPr>
              <w:t>5101</w:t>
            </w:r>
          </w:p>
        </w:tc>
        <w:tc>
          <w:tcPr>
            <w:tcW w:w="666" w:type="dxa"/>
            <w:shd w:val="clear" w:color="auto" w:fill="F3F3F3"/>
          </w:tcPr>
          <w:p w:rsidR="006667F9" w:rsidRPr="0082332E" w:rsidRDefault="006667F9" w:rsidP="003D17A1">
            <w:pPr>
              <w:pStyle w:val="PlainText"/>
              <w:jc w:val="right"/>
              <w:rPr>
                <w:b/>
                <w:sz w:val="20"/>
              </w:rPr>
            </w:pPr>
            <w:r w:rsidRPr="0082332E">
              <w:rPr>
                <w:b/>
                <w:sz w:val="20"/>
              </w:rPr>
              <w:t>1,039</w:t>
            </w:r>
          </w:p>
        </w:tc>
      </w:tr>
      <w:tr w:rsidR="006667F9" w:rsidRPr="008C54CA">
        <w:tc>
          <w:tcPr>
            <w:tcW w:w="1372" w:type="dxa"/>
          </w:tcPr>
          <w:p w:rsidR="006667F9" w:rsidRPr="0082332E" w:rsidRDefault="006667F9" w:rsidP="003D17A1">
            <w:pPr>
              <w:pStyle w:val="PlainText"/>
              <w:rPr>
                <w:i/>
                <w:sz w:val="20"/>
                <w:lang w:val="fr-FR"/>
              </w:rPr>
            </w:pPr>
            <w:r w:rsidRPr="0082332E">
              <w:rPr>
                <w:i/>
                <w:sz w:val="20"/>
                <w:lang w:val="fr-FR"/>
              </w:rPr>
              <w:t>Habeas Data</w:t>
            </w:r>
          </w:p>
        </w:tc>
        <w:tc>
          <w:tcPr>
            <w:tcW w:w="766" w:type="dxa"/>
          </w:tcPr>
          <w:p w:rsidR="006667F9" w:rsidRPr="0082332E" w:rsidRDefault="006667F9" w:rsidP="003D17A1">
            <w:pPr>
              <w:pStyle w:val="PlainText"/>
              <w:jc w:val="right"/>
              <w:rPr>
                <w:sz w:val="20"/>
              </w:rPr>
            </w:pPr>
            <w:r w:rsidRPr="0082332E">
              <w:rPr>
                <w:sz w:val="20"/>
              </w:rPr>
              <w:t>49</w:t>
            </w:r>
          </w:p>
        </w:tc>
        <w:tc>
          <w:tcPr>
            <w:tcW w:w="816" w:type="dxa"/>
          </w:tcPr>
          <w:p w:rsidR="006667F9" w:rsidRPr="0082332E" w:rsidRDefault="006667F9" w:rsidP="003D17A1">
            <w:pPr>
              <w:pStyle w:val="PlainText"/>
              <w:jc w:val="right"/>
              <w:rPr>
                <w:sz w:val="20"/>
              </w:rPr>
            </w:pPr>
            <w:r w:rsidRPr="0082332E">
              <w:rPr>
                <w:sz w:val="20"/>
              </w:rPr>
              <w:t>70</w:t>
            </w:r>
          </w:p>
        </w:tc>
        <w:tc>
          <w:tcPr>
            <w:tcW w:w="816" w:type="dxa"/>
          </w:tcPr>
          <w:p w:rsidR="006667F9" w:rsidRPr="0082332E" w:rsidRDefault="006667F9" w:rsidP="003D17A1">
            <w:pPr>
              <w:pStyle w:val="PlainText"/>
              <w:jc w:val="right"/>
              <w:rPr>
                <w:sz w:val="20"/>
              </w:rPr>
            </w:pPr>
            <w:r w:rsidRPr="0082332E">
              <w:rPr>
                <w:sz w:val="20"/>
              </w:rPr>
              <w:t>34</w:t>
            </w:r>
          </w:p>
        </w:tc>
        <w:tc>
          <w:tcPr>
            <w:tcW w:w="816" w:type="dxa"/>
          </w:tcPr>
          <w:p w:rsidR="006667F9" w:rsidRPr="0082332E" w:rsidRDefault="006667F9" w:rsidP="003D17A1">
            <w:pPr>
              <w:pStyle w:val="PlainText"/>
              <w:jc w:val="right"/>
              <w:rPr>
                <w:sz w:val="20"/>
              </w:rPr>
            </w:pPr>
            <w:r w:rsidRPr="0082332E">
              <w:rPr>
                <w:sz w:val="20"/>
              </w:rPr>
              <w:t>69</w:t>
            </w:r>
          </w:p>
        </w:tc>
        <w:tc>
          <w:tcPr>
            <w:tcW w:w="816" w:type="dxa"/>
          </w:tcPr>
          <w:p w:rsidR="006667F9" w:rsidRPr="0082332E" w:rsidRDefault="006667F9" w:rsidP="003D17A1">
            <w:pPr>
              <w:pStyle w:val="PlainText"/>
              <w:jc w:val="right"/>
              <w:rPr>
                <w:sz w:val="20"/>
              </w:rPr>
            </w:pPr>
            <w:r w:rsidRPr="0082332E">
              <w:rPr>
                <w:sz w:val="20"/>
              </w:rPr>
              <w:t>9</w:t>
            </w:r>
          </w:p>
        </w:tc>
        <w:tc>
          <w:tcPr>
            <w:tcW w:w="816" w:type="dxa"/>
          </w:tcPr>
          <w:p w:rsidR="006667F9" w:rsidRPr="0082332E" w:rsidRDefault="006667F9" w:rsidP="003D17A1">
            <w:pPr>
              <w:pStyle w:val="PlainText"/>
              <w:jc w:val="right"/>
              <w:rPr>
                <w:sz w:val="20"/>
              </w:rPr>
            </w:pPr>
            <w:r w:rsidRPr="0082332E">
              <w:rPr>
                <w:sz w:val="20"/>
              </w:rPr>
              <w:t>5</w:t>
            </w:r>
          </w:p>
        </w:tc>
        <w:tc>
          <w:tcPr>
            <w:tcW w:w="816" w:type="dxa"/>
          </w:tcPr>
          <w:p w:rsidR="006667F9" w:rsidRPr="0082332E" w:rsidRDefault="006667F9" w:rsidP="003D17A1">
            <w:pPr>
              <w:pStyle w:val="PlainText"/>
              <w:jc w:val="right"/>
              <w:rPr>
                <w:sz w:val="20"/>
              </w:rPr>
            </w:pPr>
            <w:r w:rsidRPr="0082332E">
              <w:rPr>
                <w:sz w:val="20"/>
              </w:rPr>
              <w:t>15</w:t>
            </w:r>
          </w:p>
        </w:tc>
        <w:tc>
          <w:tcPr>
            <w:tcW w:w="816" w:type="dxa"/>
          </w:tcPr>
          <w:p w:rsidR="006667F9" w:rsidRPr="0082332E" w:rsidRDefault="006667F9" w:rsidP="003D17A1">
            <w:pPr>
              <w:pStyle w:val="PlainText"/>
              <w:jc w:val="right"/>
              <w:rPr>
                <w:sz w:val="20"/>
              </w:rPr>
            </w:pPr>
            <w:r w:rsidRPr="0082332E">
              <w:rPr>
                <w:sz w:val="20"/>
              </w:rPr>
              <w:t>16</w:t>
            </w:r>
          </w:p>
        </w:tc>
        <w:tc>
          <w:tcPr>
            <w:tcW w:w="1030" w:type="dxa"/>
          </w:tcPr>
          <w:p w:rsidR="006667F9" w:rsidRPr="0082332E" w:rsidRDefault="006667F9" w:rsidP="003D17A1">
            <w:pPr>
              <w:pStyle w:val="PlainText"/>
              <w:jc w:val="right"/>
              <w:rPr>
                <w:sz w:val="20"/>
              </w:rPr>
            </w:pPr>
            <w:r w:rsidRPr="0082332E">
              <w:rPr>
                <w:sz w:val="20"/>
              </w:rPr>
              <w:t>267</w:t>
            </w:r>
          </w:p>
        </w:tc>
        <w:tc>
          <w:tcPr>
            <w:tcW w:w="666" w:type="dxa"/>
            <w:shd w:val="clear" w:color="auto" w:fill="F3F3F3"/>
          </w:tcPr>
          <w:p w:rsidR="006667F9" w:rsidRPr="0082332E" w:rsidRDefault="006667F9" w:rsidP="003D17A1">
            <w:pPr>
              <w:pStyle w:val="PlainText"/>
              <w:jc w:val="right"/>
              <w:rPr>
                <w:b/>
                <w:sz w:val="20"/>
              </w:rPr>
            </w:pPr>
            <w:r w:rsidRPr="0082332E">
              <w:rPr>
                <w:b/>
                <w:sz w:val="20"/>
              </w:rPr>
              <w:t>0,054</w:t>
            </w:r>
          </w:p>
        </w:tc>
      </w:tr>
      <w:tr w:rsidR="006667F9" w:rsidRPr="008C54CA">
        <w:tc>
          <w:tcPr>
            <w:tcW w:w="1372" w:type="dxa"/>
          </w:tcPr>
          <w:p w:rsidR="006667F9" w:rsidRPr="0082332E" w:rsidRDefault="006667F9" w:rsidP="003D17A1">
            <w:pPr>
              <w:pStyle w:val="PlainText"/>
              <w:rPr>
                <w:sz w:val="20"/>
                <w:lang w:val="fr-FR"/>
              </w:rPr>
            </w:pPr>
            <w:r w:rsidRPr="0082332E">
              <w:rPr>
                <w:sz w:val="20"/>
                <w:lang w:val="fr-FR"/>
              </w:rPr>
              <w:t>Recours en amparo</w:t>
            </w:r>
          </w:p>
        </w:tc>
        <w:tc>
          <w:tcPr>
            <w:tcW w:w="766" w:type="dxa"/>
          </w:tcPr>
          <w:p w:rsidR="006667F9" w:rsidRPr="0082332E" w:rsidRDefault="006667F9" w:rsidP="003D17A1">
            <w:pPr>
              <w:pStyle w:val="PlainText"/>
              <w:jc w:val="right"/>
              <w:rPr>
                <w:sz w:val="20"/>
              </w:rPr>
            </w:pPr>
            <w:r w:rsidRPr="0082332E">
              <w:rPr>
                <w:sz w:val="20"/>
              </w:rPr>
              <w:t>178</w:t>
            </w:r>
          </w:p>
        </w:tc>
        <w:tc>
          <w:tcPr>
            <w:tcW w:w="816" w:type="dxa"/>
          </w:tcPr>
          <w:p w:rsidR="006667F9" w:rsidRPr="0082332E" w:rsidRDefault="006667F9" w:rsidP="003D17A1">
            <w:pPr>
              <w:pStyle w:val="PlainText"/>
              <w:jc w:val="right"/>
              <w:rPr>
                <w:sz w:val="20"/>
              </w:rPr>
            </w:pPr>
            <w:r w:rsidRPr="0082332E">
              <w:rPr>
                <w:sz w:val="20"/>
              </w:rPr>
              <w:t>594</w:t>
            </w:r>
          </w:p>
        </w:tc>
        <w:tc>
          <w:tcPr>
            <w:tcW w:w="816" w:type="dxa"/>
          </w:tcPr>
          <w:p w:rsidR="006667F9" w:rsidRPr="0082332E" w:rsidRDefault="006667F9" w:rsidP="003D17A1">
            <w:pPr>
              <w:pStyle w:val="PlainText"/>
              <w:jc w:val="right"/>
              <w:rPr>
                <w:sz w:val="20"/>
              </w:rPr>
            </w:pPr>
            <w:r w:rsidRPr="0082332E">
              <w:rPr>
                <w:sz w:val="20"/>
              </w:rPr>
              <w:t>148</w:t>
            </w:r>
          </w:p>
        </w:tc>
        <w:tc>
          <w:tcPr>
            <w:tcW w:w="816" w:type="dxa"/>
          </w:tcPr>
          <w:p w:rsidR="006667F9" w:rsidRPr="0082332E" w:rsidRDefault="006667F9" w:rsidP="003D17A1">
            <w:pPr>
              <w:pStyle w:val="PlainText"/>
              <w:jc w:val="right"/>
              <w:rPr>
                <w:sz w:val="20"/>
              </w:rPr>
            </w:pPr>
            <w:r w:rsidRPr="0082332E">
              <w:rPr>
                <w:sz w:val="20"/>
              </w:rPr>
              <w:t>872</w:t>
            </w:r>
          </w:p>
        </w:tc>
        <w:tc>
          <w:tcPr>
            <w:tcW w:w="816" w:type="dxa"/>
          </w:tcPr>
          <w:p w:rsidR="006667F9" w:rsidRPr="0082332E" w:rsidRDefault="006667F9" w:rsidP="003D17A1">
            <w:pPr>
              <w:pStyle w:val="PlainText"/>
              <w:jc w:val="right"/>
              <w:rPr>
                <w:sz w:val="20"/>
              </w:rPr>
            </w:pPr>
            <w:r w:rsidRPr="0082332E">
              <w:rPr>
                <w:sz w:val="20"/>
              </w:rPr>
              <w:t>93</w:t>
            </w:r>
          </w:p>
        </w:tc>
        <w:tc>
          <w:tcPr>
            <w:tcW w:w="816" w:type="dxa"/>
          </w:tcPr>
          <w:p w:rsidR="006667F9" w:rsidRPr="0082332E" w:rsidRDefault="006667F9" w:rsidP="003D17A1">
            <w:pPr>
              <w:pStyle w:val="PlainText"/>
              <w:jc w:val="right"/>
              <w:rPr>
                <w:sz w:val="20"/>
              </w:rPr>
            </w:pPr>
            <w:r w:rsidRPr="0082332E">
              <w:rPr>
                <w:sz w:val="20"/>
              </w:rPr>
              <w:t>136</w:t>
            </w:r>
          </w:p>
        </w:tc>
        <w:tc>
          <w:tcPr>
            <w:tcW w:w="816" w:type="dxa"/>
          </w:tcPr>
          <w:p w:rsidR="006667F9" w:rsidRPr="0082332E" w:rsidRDefault="006667F9" w:rsidP="003D17A1">
            <w:pPr>
              <w:pStyle w:val="PlainText"/>
              <w:jc w:val="right"/>
              <w:rPr>
                <w:sz w:val="20"/>
              </w:rPr>
            </w:pPr>
            <w:r w:rsidRPr="0082332E">
              <w:rPr>
                <w:sz w:val="20"/>
              </w:rPr>
              <w:t>126</w:t>
            </w:r>
          </w:p>
        </w:tc>
        <w:tc>
          <w:tcPr>
            <w:tcW w:w="816" w:type="dxa"/>
          </w:tcPr>
          <w:p w:rsidR="006667F9" w:rsidRPr="0082332E" w:rsidRDefault="006667F9" w:rsidP="003D17A1">
            <w:pPr>
              <w:pStyle w:val="PlainText"/>
              <w:jc w:val="right"/>
              <w:rPr>
                <w:sz w:val="20"/>
              </w:rPr>
            </w:pPr>
            <w:r w:rsidRPr="0082332E">
              <w:rPr>
                <w:sz w:val="20"/>
              </w:rPr>
              <w:t>134</w:t>
            </w:r>
          </w:p>
        </w:tc>
        <w:tc>
          <w:tcPr>
            <w:tcW w:w="1030" w:type="dxa"/>
          </w:tcPr>
          <w:p w:rsidR="006667F9" w:rsidRPr="0082332E" w:rsidRDefault="006667F9" w:rsidP="003D17A1">
            <w:pPr>
              <w:pStyle w:val="PlainText"/>
              <w:jc w:val="right"/>
              <w:rPr>
                <w:sz w:val="20"/>
              </w:rPr>
            </w:pPr>
            <w:r w:rsidRPr="0082332E">
              <w:rPr>
                <w:sz w:val="20"/>
              </w:rPr>
              <w:t>2281</w:t>
            </w:r>
          </w:p>
        </w:tc>
        <w:tc>
          <w:tcPr>
            <w:tcW w:w="666" w:type="dxa"/>
            <w:shd w:val="clear" w:color="auto" w:fill="F3F3F3"/>
          </w:tcPr>
          <w:p w:rsidR="006667F9" w:rsidRPr="0082332E" w:rsidRDefault="006667F9" w:rsidP="003D17A1">
            <w:pPr>
              <w:pStyle w:val="PlainText"/>
              <w:jc w:val="right"/>
              <w:rPr>
                <w:b/>
                <w:sz w:val="20"/>
              </w:rPr>
            </w:pPr>
            <w:r w:rsidRPr="0082332E">
              <w:rPr>
                <w:b/>
                <w:sz w:val="20"/>
              </w:rPr>
              <w:t>0,464</w:t>
            </w:r>
          </w:p>
        </w:tc>
      </w:tr>
      <w:tr w:rsidR="006667F9" w:rsidRPr="008C54CA">
        <w:tc>
          <w:tcPr>
            <w:tcW w:w="1372" w:type="dxa"/>
          </w:tcPr>
          <w:p w:rsidR="006667F9" w:rsidRPr="0082332E" w:rsidRDefault="006667F9" w:rsidP="003D17A1">
            <w:pPr>
              <w:pStyle w:val="PlainText"/>
              <w:rPr>
                <w:sz w:val="20"/>
                <w:lang w:val="fr-FR"/>
              </w:rPr>
            </w:pPr>
            <w:r w:rsidRPr="0082332E">
              <w:rPr>
                <w:sz w:val="20"/>
                <w:lang w:val="fr-FR"/>
              </w:rPr>
              <w:t>Rapports de recevabilité</w:t>
            </w:r>
          </w:p>
        </w:tc>
        <w:tc>
          <w:tcPr>
            <w:tcW w:w="766" w:type="dxa"/>
          </w:tcPr>
          <w:p w:rsidR="006667F9" w:rsidRPr="0082332E" w:rsidRDefault="006667F9" w:rsidP="003D17A1">
            <w:pPr>
              <w:pStyle w:val="PlainText"/>
              <w:jc w:val="right"/>
              <w:rPr>
                <w:sz w:val="20"/>
              </w:rPr>
            </w:pPr>
            <w:r w:rsidRPr="0082332E">
              <w:rPr>
                <w:sz w:val="20"/>
              </w:rPr>
              <w:t>310</w:t>
            </w:r>
          </w:p>
        </w:tc>
        <w:tc>
          <w:tcPr>
            <w:tcW w:w="816" w:type="dxa"/>
          </w:tcPr>
          <w:p w:rsidR="006667F9" w:rsidRPr="0082332E" w:rsidRDefault="006667F9" w:rsidP="003D17A1">
            <w:pPr>
              <w:pStyle w:val="PlainText"/>
              <w:jc w:val="right"/>
              <w:rPr>
                <w:sz w:val="20"/>
              </w:rPr>
            </w:pPr>
            <w:r w:rsidRPr="0082332E">
              <w:rPr>
                <w:sz w:val="20"/>
              </w:rPr>
              <w:t>124</w:t>
            </w:r>
          </w:p>
        </w:tc>
        <w:tc>
          <w:tcPr>
            <w:tcW w:w="816" w:type="dxa"/>
          </w:tcPr>
          <w:p w:rsidR="006667F9" w:rsidRPr="0082332E" w:rsidRDefault="006667F9" w:rsidP="003D17A1">
            <w:pPr>
              <w:pStyle w:val="PlainText"/>
              <w:jc w:val="right"/>
              <w:rPr>
                <w:sz w:val="20"/>
              </w:rPr>
            </w:pPr>
            <w:r w:rsidRPr="0082332E">
              <w:rPr>
                <w:sz w:val="20"/>
              </w:rPr>
              <w:t>124</w:t>
            </w:r>
          </w:p>
        </w:tc>
        <w:tc>
          <w:tcPr>
            <w:tcW w:w="816" w:type="dxa"/>
          </w:tcPr>
          <w:p w:rsidR="006667F9" w:rsidRPr="0082332E" w:rsidRDefault="006667F9" w:rsidP="003D17A1">
            <w:pPr>
              <w:pStyle w:val="PlainText"/>
              <w:jc w:val="right"/>
              <w:rPr>
                <w:sz w:val="20"/>
              </w:rPr>
            </w:pPr>
            <w:r w:rsidRPr="0082332E">
              <w:rPr>
                <w:sz w:val="20"/>
              </w:rPr>
              <w:t>102</w:t>
            </w:r>
          </w:p>
        </w:tc>
        <w:tc>
          <w:tcPr>
            <w:tcW w:w="816" w:type="dxa"/>
          </w:tcPr>
          <w:p w:rsidR="006667F9" w:rsidRPr="0082332E" w:rsidRDefault="006667F9" w:rsidP="003D17A1">
            <w:pPr>
              <w:pStyle w:val="PlainText"/>
              <w:jc w:val="right"/>
              <w:rPr>
                <w:sz w:val="20"/>
              </w:rPr>
            </w:pPr>
            <w:r w:rsidRPr="0082332E">
              <w:rPr>
                <w:sz w:val="20"/>
              </w:rPr>
              <w:t>89</w:t>
            </w:r>
          </w:p>
        </w:tc>
        <w:tc>
          <w:tcPr>
            <w:tcW w:w="816" w:type="dxa"/>
          </w:tcPr>
          <w:p w:rsidR="006667F9" w:rsidRPr="0082332E" w:rsidRDefault="006667F9" w:rsidP="003D17A1">
            <w:pPr>
              <w:pStyle w:val="PlainText"/>
              <w:jc w:val="right"/>
              <w:rPr>
                <w:sz w:val="20"/>
              </w:rPr>
            </w:pPr>
            <w:r w:rsidRPr="0082332E">
              <w:rPr>
                <w:sz w:val="20"/>
              </w:rPr>
              <w:t>98</w:t>
            </w:r>
          </w:p>
        </w:tc>
        <w:tc>
          <w:tcPr>
            <w:tcW w:w="816" w:type="dxa"/>
          </w:tcPr>
          <w:p w:rsidR="006667F9" w:rsidRPr="0082332E" w:rsidRDefault="006667F9" w:rsidP="003D17A1">
            <w:pPr>
              <w:pStyle w:val="PlainText"/>
              <w:jc w:val="right"/>
              <w:rPr>
                <w:sz w:val="20"/>
              </w:rPr>
            </w:pPr>
            <w:r w:rsidRPr="0082332E">
              <w:rPr>
                <w:sz w:val="20"/>
              </w:rPr>
              <w:t>108</w:t>
            </w:r>
          </w:p>
        </w:tc>
        <w:tc>
          <w:tcPr>
            <w:tcW w:w="816" w:type="dxa"/>
          </w:tcPr>
          <w:p w:rsidR="006667F9" w:rsidRPr="0082332E" w:rsidRDefault="006667F9" w:rsidP="003D17A1">
            <w:pPr>
              <w:pStyle w:val="PlainText"/>
              <w:jc w:val="right"/>
              <w:rPr>
                <w:sz w:val="20"/>
              </w:rPr>
            </w:pPr>
            <w:r w:rsidRPr="0082332E">
              <w:rPr>
                <w:sz w:val="20"/>
              </w:rPr>
              <w:t>105</w:t>
            </w:r>
          </w:p>
        </w:tc>
        <w:tc>
          <w:tcPr>
            <w:tcW w:w="1030" w:type="dxa"/>
          </w:tcPr>
          <w:p w:rsidR="006667F9" w:rsidRPr="0082332E" w:rsidRDefault="006667F9" w:rsidP="003D17A1">
            <w:pPr>
              <w:pStyle w:val="PlainText"/>
              <w:jc w:val="right"/>
              <w:rPr>
                <w:sz w:val="20"/>
              </w:rPr>
            </w:pPr>
            <w:r w:rsidRPr="0082332E">
              <w:rPr>
                <w:sz w:val="20"/>
              </w:rPr>
              <w:t>1060</w:t>
            </w:r>
          </w:p>
        </w:tc>
        <w:tc>
          <w:tcPr>
            <w:tcW w:w="666" w:type="dxa"/>
            <w:shd w:val="clear" w:color="auto" w:fill="F3F3F3"/>
          </w:tcPr>
          <w:p w:rsidR="006667F9" w:rsidRPr="0082332E" w:rsidRDefault="006667F9" w:rsidP="003D17A1">
            <w:pPr>
              <w:pStyle w:val="PlainText"/>
              <w:jc w:val="right"/>
              <w:rPr>
                <w:b/>
                <w:sz w:val="20"/>
              </w:rPr>
            </w:pPr>
            <w:r w:rsidRPr="0082332E">
              <w:rPr>
                <w:b/>
                <w:sz w:val="20"/>
              </w:rPr>
              <w:t>0,216</w:t>
            </w:r>
          </w:p>
        </w:tc>
      </w:tr>
      <w:tr w:rsidR="006667F9" w:rsidRPr="008C54CA">
        <w:tc>
          <w:tcPr>
            <w:tcW w:w="1372" w:type="dxa"/>
          </w:tcPr>
          <w:p w:rsidR="006667F9" w:rsidRPr="0082332E" w:rsidRDefault="006667F9" w:rsidP="003D17A1">
            <w:pPr>
              <w:pStyle w:val="PlainText"/>
              <w:rPr>
                <w:sz w:val="20"/>
                <w:lang w:val="fr-FR"/>
              </w:rPr>
            </w:pPr>
            <w:r w:rsidRPr="0082332E">
              <w:rPr>
                <w:sz w:val="20"/>
                <w:lang w:val="fr-FR"/>
              </w:rPr>
              <w:t>Réexamens d</w:t>
            </w:r>
            <w:r w:rsidR="00240A44">
              <w:rPr>
                <w:sz w:val="20"/>
                <w:lang w:val="fr-FR"/>
              </w:rPr>
              <w:t>’</w:t>
            </w:r>
            <w:r w:rsidRPr="0082332E">
              <w:rPr>
                <w:sz w:val="20"/>
                <w:lang w:val="fr-FR"/>
              </w:rPr>
              <w:t>office</w:t>
            </w:r>
          </w:p>
        </w:tc>
        <w:tc>
          <w:tcPr>
            <w:tcW w:w="766" w:type="dxa"/>
          </w:tcPr>
          <w:p w:rsidR="006667F9" w:rsidRPr="0082332E" w:rsidRDefault="006667F9" w:rsidP="003D17A1">
            <w:pPr>
              <w:pStyle w:val="PlainText"/>
              <w:jc w:val="right"/>
              <w:rPr>
                <w:sz w:val="20"/>
              </w:rPr>
            </w:pPr>
            <w:r w:rsidRPr="0082332E">
              <w:rPr>
                <w:sz w:val="20"/>
              </w:rPr>
              <w:t>ND</w:t>
            </w:r>
          </w:p>
        </w:tc>
        <w:tc>
          <w:tcPr>
            <w:tcW w:w="816" w:type="dxa"/>
          </w:tcPr>
          <w:p w:rsidR="006667F9" w:rsidRPr="0082332E" w:rsidRDefault="006667F9" w:rsidP="003D17A1">
            <w:pPr>
              <w:pStyle w:val="PlainText"/>
              <w:jc w:val="right"/>
              <w:rPr>
                <w:sz w:val="20"/>
              </w:rPr>
            </w:pPr>
            <w:r w:rsidRPr="0082332E">
              <w:rPr>
                <w:sz w:val="20"/>
              </w:rPr>
              <w:t>31.998</w:t>
            </w:r>
          </w:p>
        </w:tc>
        <w:tc>
          <w:tcPr>
            <w:tcW w:w="816" w:type="dxa"/>
          </w:tcPr>
          <w:p w:rsidR="006667F9" w:rsidRPr="0082332E" w:rsidRDefault="006667F9" w:rsidP="003D17A1">
            <w:pPr>
              <w:pStyle w:val="PlainText"/>
              <w:jc w:val="right"/>
              <w:rPr>
                <w:sz w:val="20"/>
              </w:rPr>
            </w:pPr>
            <w:r w:rsidRPr="0082332E">
              <w:rPr>
                <w:sz w:val="20"/>
              </w:rPr>
              <w:t>37.976</w:t>
            </w:r>
          </w:p>
        </w:tc>
        <w:tc>
          <w:tcPr>
            <w:tcW w:w="816" w:type="dxa"/>
          </w:tcPr>
          <w:p w:rsidR="006667F9" w:rsidRPr="0082332E" w:rsidRDefault="006667F9" w:rsidP="003D17A1">
            <w:pPr>
              <w:pStyle w:val="PlainText"/>
              <w:jc w:val="right"/>
              <w:rPr>
                <w:sz w:val="20"/>
              </w:rPr>
            </w:pPr>
            <w:r w:rsidRPr="0082332E">
              <w:rPr>
                <w:sz w:val="20"/>
              </w:rPr>
              <w:t>41.634</w:t>
            </w:r>
          </w:p>
        </w:tc>
        <w:tc>
          <w:tcPr>
            <w:tcW w:w="816" w:type="dxa"/>
          </w:tcPr>
          <w:p w:rsidR="006667F9" w:rsidRPr="0082332E" w:rsidRDefault="006667F9" w:rsidP="003D17A1">
            <w:pPr>
              <w:pStyle w:val="PlainText"/>
              <w:jc w:val="right"/>
              <w:rPr>
                <w:sz w:val="20"/>
              </w:rPr>
            </w:pPr>
            <w:r w:rsidRPr="0082332E">
              <w:rPr>
                <w:sz w:val="20"/>
              </w:rPr>
              <w:t>48.409</w:t>
            </w:r>
          </w:p>
        </w:tc>
        <w:tc>
          <w:tcPr>
            <w:tcW w:w="816" w:type="dxa"/>
          </w:tcPr>
          <w:p w:rsidR="006667F9" w:rsidRPr="0082332E" w:rsidRDefault="006667F9" w:rsidP="003D17A1">
            <w:pPr>
              <w:pStyle w:val="PlainText"/>
              <w:jc w:val="right"/>
              <w:rPr>
                <w:sz w:val="20"/>
              </w:rPr>
            </w:pPr>
            <w:r w:rsidRPr="0082332E">
              <w:rPr>
                <w:sz w:val="20"/>
              </w:rPr>
              <w:t>63.146</w:t>
            </w:r>
          </w:p>
        </w:tc>
        <w:tc>
          <w:tcPr>
            <w:tcW w:w="816" w:type="dxa"/>
          </w:tcPr>
          <w:p w:rsidR="006667F9" w:rsidRPr="0082332E" w:rsidRDefault="006667F9" w:rsidP="003D17A1">
            <w:pPr>
              <w:pStyle w:val="PlainText"/>
              <w:jc w:val="right"/>
              <w:rPr>
                <w:sz w:val="20"/>
              </w:rPr>
            </w:pPr>
            <w:r w:rsidRPr="0082332E">
              <w:rPr>
                <w:sz w:val="20"/>
              </w:rPr>
              <w:t>52.680</w:t>
            </w:r>
          </w:p>
        </w:tc>
        <w:tc>
          <w:tcPr>
            <w:tcW w:w="816" w:type="dxa"/>
          </w:tcPr>
          <w:p w:rsidR="006667F9" w:rsidRPr="0082332E" w:rsidRDefault="006667F9" w:rsidP="003D17A1">
            <w:pPr>
              <w:pStyle w:val="PlainText"/>
              <w:jc w:val="right"/>
              <w:rPr>
                <w:sz w:val="20"/>
              </w:rPr>
            </w:pPr>
            <w:r w:rsidRPr="0082332E">
              <w:rPr>
                <w:sz w:val="20"/>
              </w:rPr>
              <w:t>43.833</w:t>
            </w:r>
          </w:p>
        </w:tc>
        <w:tc>
          <w:tcPr>
            <w:tcW w:w="1030" w:type="dxa"/>
          </w:tcPr>
          <w:p w:rsidR="006667F9" w:rsidRPr="0082332E" w:rsidRDefault="006667F9" w:rsidP="003D17A1">
            <w:pPr>
              <w:pStyle w:val="PlainText"/>
              <w:jc w:val="right"/>
              <w:rPr>
                <w:sz w:val="20"/>
              </w:rPr>
            </w:pPr>
            <w:r w:rsidRPr="0082332E">
              <w:rPr>
                <w:sz w:val="20"/>
              </w:rPr>
              <w:t>319 676</w:t>
            </w:r>
          </w:p>
        </w:tc>
        <w:tc>
          <w:tcPr>
            <w:tcW w:w="666" w:type="dxa"/>
            <w:shd w:val="clear" w:color="auto" w:fill="F3F3F3"/>
          </w:tcPr>
          <w:p w:rsidR="006667F9" w:rsidRPr="0082332E" w:rsidRDefault="006667F9" w:rsidP="003D17A1">
            <w:pPr>
              <w:pStyle w:val="PlainText"/>
              <w:jc w:val="right"/>
              <w:rPr>
                <w:b/>
                <w:sz w:val="20"/>
              </w:rPr>
            </w:pPr>
            <w:r w:rsidRPr="0082332E">
              <w:rPr>
                <w:b/>
                <w:sz w:val="20"/>
              </w:rPr>
              <w:t>65,09</w:t>
            </w:r>
          </w:p>
        </w:tc>
      </w:tr>
      <w:tr w:rsidR="006667F9" w:rsidRPr="008C54CA">
        <w:tc>
          <w:tcPr>
            <w:tcW w:w="1372" w:type="dxa"/>
          </w:tcPr>
          <w:p w:rsidR="006667F9" w:rsidRPr="0082332E" w:rsidRDefault="006667F9" w:rsidP="003D17A1">
            <w:pPr>
              <w:pStyle w:val="PlainText"/>
              <w:rPr>
                <w:sz w:val="20"/>
                <w:lang w:val="fr-FR"/>
              </w:rPr>
            </w:pPr>
            <w:r w:rsidRPr="0082332E">
              <w:rPr>
                <w:sz w:val="20"/>
                <w:lang w:val="fr-FR"/>
              </w:rPr>
              <w:t>Rapatriements</w:t>
            </w:r>
          </w:p>
        </w:tc>
        <w:tc>
          <w:tcPr>
            <w:tcW w:w="766" w:type="dxa"/>
          </w:tcPr>
          <w:p w:rsidR="006667F9" w:rsidRPr="0082332E" w:rsidRDefault="006667F9" w:rsidP="003D17A1">
            <w:pPr>
              <w:pStyle w:val="PlainText"/>
              <w:jc w:val="right"/>
              <w:rPr>
                <w:sz w:val="20"/>
              </w:rPr>
            </w:pPr>
            <w:r w:rsidRPr="0082332E">
              <w:rPr>
                <w:sz w:val="20"/>
              </w:rPr>
              <w:t>0</w:t>
            </w:r>
          </w:p>
        </w:tc>
        <w:tc>
          <w:tcPr>
            <w:tcW w:w="816" w:type="dxa"/>
          </w:tcPr>
          <w:p w:rsidR="006667F9" w:rsidRPr="0082332E" w:rsidRDefault="006667F9" w:rsidP="003D17A1">
            <w:pPr>
              <w:pStyle w:val="PlainText"/>
              <w:jc w:val="right"/>
              <w:rPr>
                <w:sz w:val="20"/>
              </w:rPr>
            </w:pPr>
            <w:r w:rsidRPr="0082332E">
              <w:rPr>
                <w:sz w:val="20"/>
              </w:rPr>
              <w:t>0</w:t>
            </w:r>
          </w:p>
        </w:tc>
        <w:tc>
          <w:tcPr>
            <w:tcW w:w="816" w:type="dxa"/>
          </w:tcPr>
          <w:p w:rsidR="006667F9" w:rsidRPr="0082332E" w:rsidRDefault="006667F9" w:rsidP="003D17A1">
            <w:pPr>
              <w:pStyle w:val="PlainText"/>
              <w:jc w:val="right"/>
              <w:rPr>
                <w:sz w:val="20"/>
              </w:rPr>
            </w:pPr>
            <w:r w:rsidRPr="0082332E">
              <w:rPr>
                <w:sz w:val="20"/>
              </w:rPr>
              <w:t>14</w:t>
            </w:r>
          </w:p>
        </w:tc>
        <w:tc>
          <w:tcPr>
            <w:tcW w:w="816" w:type="dxa"/>
          </w:tcPr>
          <w:p w:rsidR="006667F9" w:rsidRPr="0082332E" w:rsidRDefault="006667F9" w:rsidP="003D17A1">
            <w:pPr>
              <w:pStyle w:val="PlainText"/>
              <w:jc w:val="right"/>
              <w:rPr>
                <w:sz w:val="20"/>
              </w:rPr>
            </w:pPr>
            <w:r w:rsidRPr="0082332E">
              <w:rPr>
                <w:sz w:val="20"/>
              </w:rPr>
              <w:t>103</w:t>
            </w:r>
          </w:p>
        </w:tc>
        <w:tc>
          <w:tcPr>
            <w:tcW w:w="816" w:type="dxa"/>
          </w:tcPr>
          <w:p w:rsidR="006667F9" w:rsidRPr="0082332E" w:rsidRDefault="006667F9" w:rsidP="003D17A1">
            <w:pPr>
              <w:pStyle w:val="PlainText"/>
              <w:jc w:val="right"/>
              <w:rPr>
                <w:sz w:val="20"/>
              </w:rPr>
            </w:pPr>
            <w:r w:rsidRPr="0082332E">
              <w:rPr>
                <w:sz w:val="20"/>
              </w:rPr>
              <w:t>139</w:t>
            </w:r>
          </w:p>
        </w:tc>
        <w:tc>
          <w:tcPr>
            <w:tcW w:w="816" w:type="dxa"/>
          </w:tcPr>
          <w:p w:rsidR="006667F9" w:rsidRPr="0082332E" w:rsidRDefault="006667F9" w:rsidP="003D17A1">
            <w:pPr>
              <w:pStyle w:val="PlainText"/>
              <w:jc w:val="right"/>
              <w:rPr>
                <w:sz w:val="20"/>
              </w:rPr>
            </w:pPr>
            <w:r w:rsidRPr="0082332E">
              <w:rPr>
                <w:sz w:val="20"/>
              </w:rPr>
              <w:t>116</w:t>
            </w:r>
          </w:p>
        </w:tc>
        <w:tc>
          <w:tcPr>
            <w:tcW w:w="816" w:type="dxa"/>
          </w:tcPr>
          <w:p w:rsidR="006667F9" w:rsidRPr="0082332E" w:rsidRDefault="006667F9" w:rsidP="003D17A1">
            <w:pPr>
              <w:pStyle w:val="PlainText"/>
              <w:jc w:val="right"/>
              <w:rPr>
                <w:sz w:val="20"/>
              </w:rPr>
            </w:pPr>
            <w:r w:rsidRPr="0082332E">
              <w:rPr>
                <w:sz w:val="20"/>
              </w:rPr>
              <w:t>124</w:t>
            </w:r>
          </w:p>
        </w:tc>
        <w:tc>
          <w:tcPr>
            <w:tcW w:w="816" w:type="dxa"/>
          </w:tcPr>
          <w:p w:rsidR="006667F9" w:rsidRPr="0082332E" w:rsidRDefault="006667F9" w:rsidP="003D17A1">
            <w:pPr>
              <w:pStyle w:val="PlainText"/>
              <w:jc w:val="right"/>
              <w:rPr>
                <w:sz w:val="20"/>
              </w:rPr>
            </w:pPr>
            <w:r w:rsidRPr="0082332E">
              <w:rPr>
                <w:sz w:val="20"/>
              </w:rPr>
              <w:t>84</w:t>
            </w:r>
          </w:p>
        </w:tc>
        <w:tc>
          <w:tcPr>
            <w:tcW w:w="1030" w:type="dxa"/>
          </w:tcPr>
          <w:p w:rsidR="006667F9" w:rsidRPr="0082332E" w:rsidRDefault="006667F9" w:rsidP="003D17A1">
            <w:pPr>
              <w:pStyle w:val="PlainText"/>
              <w:jc w:val="right"/>
              <w:rPr>
                <w:sz w:val="20"/>
              </w:rPr>
            </w:pPr>
            <w:r w:rsidRPr="0082332E">
              <w:rPr>
                <w:sz w:val="20"/>
              </w:rPr>
              <w:t>580</w:t>
            </w:r>
          </w:p>
        </w:tc>
        <w:tc>
          <w:tcPr>
            <w:tcW w:w="666" w:type="dxa"/>
            <w:shd w:val="clear" w:color="auto" w:fill="F3F3F3"/>
          </w:tcPr>
          <w:p w:rsidR="006667F9" w:rsidRPr="0082332E" w:rsidRDefault="006667F9" w:rsidP="003D17A1">
            <w:pPr>
              <w:pStyle w:val="PlainText"/>
              <w:jc w:val="right"/>
              <w:rPr>
                <w:b/>
                <w:sz w:val="20"/>
              </w:rPr>
            </w:pPr>
            <w:r w:rsidRPr="0082332E">
              <w:rPr>
                <w:b/>
                <w:sz w:val="20"/>
              </w:rPr>
              <w:t>0,118</w:t>
            </w:r>
          </w:p>
        </w:tc>
      </w:tr>
      <w:tr w:rsidR="006667F9" w:rsidRPr="008C54CA">
        <w:tc>
          <w:tcPr>
            <w:tcW w:w="1372" w:type="dxa"/>
          </w:tcPr>
          <w:p w:rsidR="006667F9" w:rsidRPr="0082332E" w:rsidRDefault="006667F9" w:rsidP="003D17A1">
            <w:pPr>
              <w:pStyle w:val="PlainText"/>
              <w:rPr>
                <w:b/>
                <w:sz w:val="20"/>
              </w:rPr>
            </w:pPr>
            <w:r w:rsidRPr="0082332E">
              <w:rPr>
                <w:b/>
                <w:sz w:val="20"/>
              </w:rPr>
              <w:t>Total</w:t>
            </w:r>
          </w:p>
        </w:tc>
        <w:tc>
          <w:tcPr>
            <w:tcW w:w="766" w:type="dxa"/>
          </w:tcPr>
          <w:p w:rsidR="006667F9" w:rsidRPr="0082332E" w:rsidRDefault="006667F9" w:rsidP="003D17A1">
            <w:pPr>
              <w:pStyle w:val="PlainText"/>
              <w:jc w:val="right"/>
              <w:rPr>
                <w:b/>
                <w:sz w:val="20"/>
              </w:rPr>
            </w:pPr>
            <w:r w:rsidRPr="0082332E">
              <w:rPr>
                <w:b/>
                <w:sz w:val="20"/>
              </w:rPr>
              <w:t>12.298</w:t>
            </w:r>
          </w:p>
        </w:tc>
        <w:tc>
          <w:tcPr>
            <w:tcW w:w="816" w:type="dxa"/>
          </w:tcPr>
          <w:p w:rsidR="006667F9" w:rsidRPr="0082332E" w:rsidRDefault="006667F9" w:rsidP="003D17A1">
            <w:pPr>
              <w:pStyle w:val="PlainText"/>
              <w:jc w:val="right"/>
              <w:rPr>
                <w:b/>
                <w:sz w:val="20"/>
              </w:rPr>
            </w:pPr>
            <w:r w:rsidRPr="0082332E">
              <w:rPr>
                <w:b/>
                <w:sz w:val="20"/>
              </w:rPr>
              <w:t>55.379</w:t>
            </w:r>
          </w:p>
        </w:tc>
        <w:tc>
          <w:tcPr>
            <w:tcW w:w="816" w:type="dxa"/>
          </w:tcPr>
          <w:p w:rsidR="006667F9" w:rsidRPr="0082332E" w:rsidRDefault="006667F9" w:rsidP="003D17A1">
            <w:pPr>
              <w:pStyle w:val="PlainText"/>
              <w:jc w:val="right"/>
              <w:rPr>
                <w:b/>
                <w:sz w:val="20"/>
              </w:rPr>
            </w:pPr>
            <w:r w:rsidRPr="0082332E">
              <w:rPr>
                <w:b/>
                <w:sz w:val="20"/>
              </w:rPr>
              <w:t>55.379</w:t>
            </w:r>
          </w:p>
        </w:tc>
        <w:tc>
          <w:tcPr>
            <w:tcW w:w="816" w:type="dxa"/>
          </w:tcPr>
          <w:p w:rsidR="006667F9" w:rsidRPr="0082332E" w:rsidRDefault="006667F9" w:rsidP="003D17A1">
            <w:pPr>
              <w:pStyle w:val="PlainText"/>
              <w:jc w:val="right"/>
              <w:rPr>
                <w:b/>
                <w:sz w:val="20"/>
              </w:rPr>
            </w:pPr>
            <w:r w:rsidRPr="0082332E">
              <w:rPr>
                <w:b/>
                <w:sz w:val="20"/>
              </w:rPr>
              <w:t>61.161</w:t>
            </w:r>
          </w:p>
        </w:tc>
        <w:tc>
          <w:tcPr>
            <w:tcW w:w="816" w:type="dxa"/>
          </w:tcPr>
          <w:p w:rsidR="006667F9" w:rsidRPr="0082332E" w:rsidRDefault="006667F9" w:rsidP="003D17A1">
            <w:pPr>
              <w:pStyle w:val="PlainText"/>
              <w:jc w:val="right"/>
              <w:rPr>
                <w:b/>
                <w:sz w:val="20"/>
              </w:rPr>
            </w:pPr>
            <w:r w:rsidRPr="0082332E">
              <w:rPr>
                <w:b/>
                <w:sz w:val="20"/>
              </w:rPr>
              <w:t>67.166</w:t>
            </w:r>
          </w:p>
        </w:tc>
        <w:tc>
          <w:tcPr>
            <w:tcW w:w="816" w:type="dxa"/>
          </w:tcPr>
          <w:p w:rsidR="006667F9" w:rsidRPr="0082332E" w:rsidRDefault="006667F9" w:rsidP="003D17A1">
            <w:pPr>
              <w:pStyle w:val="PlainText"/>
              <w:jc w:val="right"/>
              <w:rPr>
                <w:b/>
                <w:sz w:val="20"/>
              </w:rPr>
            </w:pPr>
            <w:r w:rsidRPr="0082332E">
              <w:rPr>
                <w:b/>
                <w:sz w:val="20"/>
              </w:rPr>
              <w:t>82.571</w:t>
            </w:r>
          </w:p>
        </w:tc>
        <w:tc>
          <w:tcPr>
            <w:tcW w:w="816" w:type="dxa"/>
          </w:tcPr>
          <w:p w:rsidR="006667F9" w:rsidRPr="0082332E" w:rsidRDefault="006667F9" w:rsidP="003D17A1">
            <w:pPr>
              <w:pStyle w:val="PlainText"/>
              <w:jc w:val="right"/>
              <w:rPr>
                <w:b/>
                <w:sz w:val="20"/>
              </w:rPr>
            </w:pPr>
            <w:r w:rsidRPr="0082332E">
              <w:rPr>
                <w:b/>
                <w:sz w:val="20"/>
              </w:rPr>
              <w:t>78.875</w:t>
            </w:r>
          </w:p>
        </w:tc>
        <w:tc>
          <w:tcPr>
            <w:tcW w:w="816" w:type="dxa"/>
          </w:tcPr>
          <w:p w:rsidR="006667F9" w:rsidRPr="0082332E" w:rsidRDefault="006667F9" w:rsidP="003D17A1">
            <w:pPr>
              <w:pStyle w:val="PlainText"/>
              <w:jc w:val="right"/>
              <w:rPr>
                <w:b/>
                <w:sz w:val="20"/>
              </w:rPr>
            </w:pPr>
            <w:r w:rsidRPr="0082332E">
              <w:rPr>
                <w:b/>
                <w:sz w:val="20"/>
              </w:rPr>
              <w:t>78.915</w:t>
            </w:r>
          </w:p>
        </w:tc>
        <w:tc>
          <w:tcPr>
            <w:tcW w:w="1030" w:type="dxa"/>
          </w:tcPr>
          <w:p w:rsidR="006667F9" w:rsidRPr="0082332E" w:rsidRDefault="006667F9" w:rsidP="003D17A1">
            <w:pPr>
              <w:pStyle w:val="PlainText"/>
              <w:jc w:val="right"/>
              <w:rPr>
                <w:b/>
                <w:sz w:val="20"/>
              </w:rPr>
            </w:pPr>
            <w:r w:rsidRPr="0082332E">
              <w:rPr>
                <w:b/>
                <w:sz w:val="20"/>
              </w:rPr>
              <w:t>491.744</w:t>
            </w:r>
          </w:p>
        </w:tc>
        <w:tc>
          <w:tcPr>
            <w:tcW w:w="666" w:type="dxa"/>
            <w:shd w:val="clear" w:color="auto" w:fill="F3F3F3"/>
          </w:tcPr>
          <w:p w:rsidR="006667F9" w:rsidRPr="0082332E" w:rsidRDefault="006667F9" w:rsidP="003D17A1">
            <w:pPr>
              <w:pStyle w:val="PlainText"/>
              <w:jc w:val="right"/>
              <w:rPr>
                <w:b/>
                <w:sz w:val="20"/>
              </w:rPr>
            </w:pPr>
            <w:r w:rsidRPr="0082332E">
              <w:rPr>
                <w:b/>
                <w:sz w:val="20"/>
              </w:rPr>
              <w:t>100</w:t>
            </w:r>
          </w:p>
        </w:tc>
      </w:tr>
    </w:tbl>
    <w:p w:rsidR="00B765C0" w:rsidRDefault="0082332E" w:rsidP="00B765C0">
      <w:pPr>
        <w:spacing w:before="120" w:after="0"/>
        <w:rPr>
          <w:szCs w:val="24"/>
          <w:lang w:val="fr-FR"/>
        </w:rPr>
      </w:pPr>
      <w:r>
        <w:rPr>
          <w:i/>
          <w:szCs w:val="24"/>
          <w:lang w:val="fr-FR"/>
        </w:rPr>
        <w:t xml:space="preserve">  </w:t>
      </w:r>
      <w:r w:rsidR="006667F9" w:rsidRPr="00B765C0">
        <w:rPr>
          <w:i/>
          <w:szCs w:val="24"/>
          <w:lang w:val="fr-FR"/>
        </w:rPr>
        <w:t>Source</w:t>
      </w:r>
      <w:r w:rsidR="00B765C0">
        <w:rPr>
          <w:i/>
          <w:szCs w:val="24"/>
          <w:lang w:val="fr-FR"/>
        </w:rPr>
        <w:t xml:space="preserve"> </w:t>
      </w:r>
      <w:r w:rsidR="006667F9" w:rsidRPr="00B765C0">
        <w:rPr>
          <w:szCs w:val="24"/>
          <w:lang w:val="fr-FR"/>
        </w:rPr>
        <w:t>:</w:t>
      </w:r>
      <w:r w:rsidR="00B765C0">
        <w:rPr>
          <w:szCs w:val="24"/>
          <w:lang w:val="fr-FR"/>
        </w:rPr>
        <w:t xml:space="preserve"> </w:t>
      </w:r>
      <w:r w:rsidR="006667F9" w:rsidRPr="00B765C0">
        <w:rPr>
          <w:szCs w:val="24"/>
          <w:lang w:val="fr-FR"/>
        </w:rPr>
        <w:t>Service du Défenseur du peuple, Direction de la communication, Ledo. Santiago</w:t>
      </w:r>
    </w:p>
    <w:p w:rsidR="006667F9" w:rsidRPr="00B765C0" w:rsidRDefault="00B765C0" w:rsidP="00B765C0">
      <w:pPr>
        <w:spacing w:after="480"/>
        <w:ind w:firstLine="567"/>
        <w:rPr>
          <w:szCs w:val="24"/>
          <w:lang w:val="fr-FR"/>
        </w:rPr>
      </w:pPr>
      <w:r>
        <w:rPr>
          <w:szCs w:val="24"/>
          <w:lang w:val="fr-FR"/>
        </w:rPr>
        <w:t xml:space="preserve">   </w:t>
      </w:r>
      <w:r w:rsidR="006667F9" w:rsidRPr="00B765C0">
        <w:rPr>
          <w:szCs w:val="24"/>
          <w:lang w:val="fr-FR"/>
        </w:rPr>
        <w:t xml:space="preserve"> </w:t>
      </w:r>
      <w:r w:rsidR="0082332E">
        <w:rPr>
          <w:szCs w:val="24"/>
          <w:lang w:val="fr-FR"/>
        </w:rPr>
        <w:t xml:space="preserve">  </w:t>
      </w:r>
      <w:r w:rsidR="006667F9" w:rsidRPr="00B765C0">
        <w:rPr>
          <w:szCs w:val="24"/>
          <w:lang w:val="fr-FR"/>
        </w:rPr>
        <w:t>Acosta.</w:t>
      </w:r>
    </w:p>
    <w:p w:rsidR="006667F9" w:rsidRPr="006667F9" w:rsidRDefault="00B765C0" w:rsidP="003D17A1">
      <w:pPr>
        <w:pStyle w:val="BodyText"/>
        <w:numPr>
          <w:ilvl w:val="5"/>
          <w:numId w:val="0"/>
        </w:numPr>
        <w:rPr>
          <w:lang w:val="fr-FR"/>
        </w:rPr>
      </w:pPr>
      <w:r>
        <w:rPr>
          <w:lang w:val="fr-FR"/>
        </w:rPr>
        <w:t>192.</w:t>
      </w:r>
      <w:r>
        <w:rPr>
          <w:lang w:val="fr-FR"/>
        </w:rPr>
        <w:tab/>
      </w:r>
      <w:r w:rsidR="006667F9" w:rsidRPr="006667F9">
        <w:rPr>
          <w:lang w:val="fr-FR"/>
        </w:rPr>
        <w:t xml:space="preserve">Les statistiques de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 la réinsertion sociale révèlent, dans le tableau ci-dessous, la situation juridique des effectifs de condamnés, qui diffère en 2005 (4 594 hommes et 715 femmes) par rapport à 2004 (4 057 hommes et 499 femmes). On observe une augmentation de la population carcérale condamnée, qu</w:t>
      </w:r>
      <w:r w:rsidR="00240A44">
        <w:rPr>
          <w:lang w:val="fr-FR"/>
        </w:rPr>
        <w:t>’</w:t>
      </w:r>
      <w:r w:rsidR="006667F9" w:rsidRPr="006667F9">
        <w:rPr>
          <w:lang w:val="fr-FR"/>
        </w:rPr>
        <w:t>atteste le comportement enregistré par cette variable</w:t>
      </w:r>
      <w:r w:rsidR="00725BA9">
        <w:rPr>
          <w:lang w:val="fr-FR"/>
        </w:rPr>
        <w:t xml:space="preserve"> </w:t>
      </w:r>
      <w:r w:rsidR="00194961">
        <w:rPr>
          <w:lang w:val="fr-FR"/>
        </w:rPr>
        <w:t xml:space="preserve">: </w:t>
      </w:r>
      <w:r w:rsidR="006667F9" w:rsidRPr="006667F9">
        <w:rPr>
          <w:lang w:val="fr-FR"/>
        </w:rPr>
        <w:t>en 2005, elle atteint 41,5 </w:t>
      </w:r>
      <w:r w:rsidR="00725BA9">
        <w:rPr>
          <w:lang w:val="fr-FR"/>
        </w:rPr>
        <w:t>%</w:t>
      </w:r>
      <w:r w:rsidR="006667F9" w:rsidRPr="006667F9">
        <w:rPr>
          <w:lang w:val="fr-FR"/>
        </w:rPr>
        <w:t xml:space="preserve"> par rapport à 40,11 </w:t>
      </w:r>
      <w:r w:rsidR="00725BA9">
        <w:rPr>
          <w:lang w:val="fr-FR"/>
        </w:rPr>
        <w:t>%</w:t>
      </w:r>
      <w:r w:rsidR="006667F9" w:rsidRPr="006667F9">
        <w:rPr>
          <w:lang w:val="fr-FR"/>
        </w:rPr>
        <w:t xml:space="preserve"> en 2004, alors que les effectifs de prévenus représentaient 58,5 </w:t>
      </w:r>
      <w:r w:rsidR="00725BA9">
        <w:rPr>
          <w:lang w:val="fr-FR"/>
        </w:rPr>
        <w:t>%</w:t>
      </w:r>
      <w:r w:rsidR="006667F9" w:rsidRPr="006667F9">
        <w:rPr>
          <w:lang w:val="fr-FR"/>
        </w:rPr>
        <w:t xml:space="preserve"> en 2005.</w:t>
      </w:r>
      <w:r w:rsidR="006667F9">
        <w:rPr>
          <w:rStyle w:val="FootnoteReference"/>
        </w:rPr>
        <w:footnoteReference w:id="25"/>
      </w:r>
    </w:p>
    <w:p w:rsidR="00B765C0" w:rsidRDefault="006667F9" w:rsidP="005E789F">
      <w:pPr>
        <w:pStyle w:val="StyleGrasCentr1"/>
      </w:pPr>
      <w:r>
        <w:t>Répartition démographique des détenus selon leur situation juridique,</w:t>
      </w:r>
    </w:p>
    <w:p w:rsidR="006667F9" w:rsidRDefault="006667F9" w:rsidP="005E789F">
      <w:pPr>
        <w:pStyle w:val="StyleGrasCentr1"/>
      </w:pPr>
      <w:r>
        <w:t>2004-2005</w:t>
      </w:r>
    </w:p>
    <w:p w:rsidR="00B82A62" w:rsidRDefault="00B82A62" w:rsidP="005E789F">
      <w:pPr>
        <w:pStyle w:val="StyleGrasCentr1"/>
      </w:pPr>
    </w:p>
    <w:tbl>
      <w:tblPr>
        <w:tblW w:w="5000" w:type="pct"/>
        <w:tblLook w:val="01E0" w:firstRow="1" w:lastRow="1" w:firstColumn="1" w:lastColumn="1" w:noHBand="0" w:noVBand="0"/>
      </w:tblPr>
      <w:tblGrid>
        <w:gridCol w:w="1523"/>
        <w:gridCol w:w="1430"/>
        <w:gridCol w:w="1496"/>
        <w:gridCol w:w="1150"/>
        <w:gridCol w:w="1430"/>
        <w:gridCol w:w="1496"/>
        <w:gridCol w:w="1150"/>
      </w:tblGrid>
      <w:tr w:rsidR="006667F9" w:rsidRPr="00B765C0">
        <w:tc>
          <w:tcPr>
            <w:tcW w:w="737" w:type="pct"/>
            <w:shd w:val="clear" w:color="auto" w:fill="FFFFFF"/>
          </w:tcPr>
          <w:p w:rsidR="006667F9" w:rsidRPr="00B765C0" w:rsidRDefault="006667F9" w:rsidP="00B82A62">
            <w:pPr>
              <w:keepNext/>
              <w:spacing w:after="0"/>
              <w:jc w:val="center"/>
              <w:rPr>
                <w:b/>
                <w:szCs w:val="24"/>
                <w:lang w:val="fr-FR"/>
              </w:rPr>
            </w:pPr>
            <w:r w:rsidRPr="00B765C0">
              <w:rPr>
                <w:b/>
                <w:szCs w:val="24"/>
                <w:lang w:val="fr-FR"/>
              </w:rPr>
              <w:t>Population pénitentiaire</w:t>
            </w:r>
          </w:p>
        </w:tc>
        <w:tc>
          <w:tcPr>
            <w:tcW w:w="692" w:type="pct"/>
            <w:shd w:val="clear" w:color="auto" w:fill="FFFFFF"/>
          </w:tcPr>
          <w:p w:rsidR="006667F9" w:rsidRPr="00B765C0" w:rsidRDefault="006667F9" w:rsidP="00B82A62">
            <w:pPr>
              <w:keepNext/>
              <w:spacing w:after="0"/>
              <w:jc w:val="center"/>
              <w:rPr>
                <w:b/>
                <w:szCs w:val="24"/>
                <w:lang w:val="fr-FR"/>
              </w:rPr>
            </w:pPr>
            <w:r w:rsidRPr="00B765C0">
              <w:rPr>
                <w:b/>
                <w:szCs w:val="24"/>
                <w:lang w:val="fr-FR"/>
              </w:rPr>
              <w:t>Condamnés 2004</w:t>
            </w:r>
          </w:p>
        </w:tc>
        <w:tc>
          <w:tcPr>
            <w:tcW w:w="756" w:type="pct"/>
            <w:shd w:val="clear" w:color="auto" w:fill="FFFFFF"/>
          </w:tcPr>
          <w:p w:rsidR="006667F9" w:rsidRDefault="006667F9" w:rsidP="00B82A62">
            <w:pPr>
              <w:keepNext/>
              <w:spacing w:after="0"/>
              <w:jc w:val="center"/>
              <w:rPr>
                <w:b/>
                <w:szCs w:val="24"/>
                <w:lang w:val="fr-FR"/>
              </w:rPr>
            </w:pPr>
            <w:r w:rsidRPr="00B765C0">
              <w:rPr>
                <w:b/>
                <w:szCs w:val="24"/>
                <w:lang w:val="fr-FR"/>
              </w:rPr>
              <w:t>Pourcentage de la population de condamnés</w:t>
            </w:r>
          </w:p>
          <w:p w:rsidR="001E123D" w:rsidRPr="00B765C0" w:rsidRDefault="001E123D" w:rsidP="00B82A62">
            <w:pPr>
              <w:keepNext/>
              <w:spacing w:after="0"/>
              <w:jc w:val="center"/>
              <w:rPr>
                <w:b/>
                <w:szCs w:val="24"/>
                <w:lang w:val="fr-FR"/>
              </w:rPr>
            </w:pPr>
          </w:p>
        </w:tc>
        <w:tc>
          <w:tcPr>
            <w:tcW w:w="609" w:type="pct"/>
            <w:shd w:val="clear" w:color="auto" w:fill="FFFFFF"/>
          </w:tcPr>
          <w:p w:rsidR="006667F9" w:rsidRPr="00B765C0" w:rsidRDefault="006667F9" w:rsidP="00B82A62">
            <w:pPr>
              <w:keepNext/>
              <w:spacing w:after="0"/>
              <w:jc w:val="center"/>
              <w:rPr>
                <w:b/>
                <w:szCs w:val="24"/>
                <w:lang w:val="fr-FR"/>
              </w:rPr>
            </w:pPr>
            <w:r w:rsidRPr="00B765C0">
              <w:rPr>
                <w:b/>
                <w:szCs w:val="24"/>
                <w:lang w:val="fr-FR"/>
              </w:rPr>
              <w:t>Effectif de prévenus</w:t>
            </w:r>
          </w:p>
        </w:tc>
        <w:tc>
          <w:tcPr>
            <w:tcW w:w="755" w:type="pct"/>
            <w:shd w:val="clear" w:color="auto" w:fill="FFFFFF"/>
          </w:tcPr>
          <w:p w:rsidR="006667F9" w:rsidRPr="00B765C0" w:rsidRDefault="006667F9" w:rsidP="00B82A62">
            <w:pPr>
              <w:keepNext/>
              <w:spacing w:after="0"/>
              <w:jc w:val="center"/>
              <w:rPr>
                <w:b/>
                <w:szCs w:val="24"/>
                <w:lang w:val="fr-FR"/>
              </w:rPr>
            </w:pPr>
            <w:r w:rsidRPr="00B765C0">
              <w:rPr>
                <w:b/>
                <w:szCs w:val="24"/>
                <w:lang w:val="fr-FR"/>
              </w:rPr>
              <w:t>Condamnés 2005</w:t>
            </w:r>
          </w:p>
        </w:tc>
        <w:tc>
          <w:tcPr>
            <w:tcW w:w="694" w:type="pct"/>
            <w:shd w:val="clear" w:color="auto" w:fill="FFFFFF"/>
          </w:tcPr>
          <w:p w:rsidR="006667F9" w:rsidRPr="00B765C0" w:rsidRDefault="006667F9" w:rsidP="00B82A62">
            <w:pPr>
              <w:keepNext/>
              <w:spacing w:after="0"/>
              <w:jc w:val="center"/>
              <w:rPr>
                <w:b/>
                <w:szCs w:val="24"/>
                <w:lang w:val="fr-FR"/>
              </w:rPr>
            </w:pPr>
            <w:r w:rsidRPr="00B765C0">
              <w:rPr>
                <w:b/>
                <w:szCs w:val="24"/>
                <w:lang w:val="fr-FR"/>
              </w:rPr>
              <w:t>Pourcentage de la population de condamnés</w:t>
            </w:r>
          </w:p>
        </w:tc>
        <w:tc>
          <w:tcPr>
            <w:tcW w:w="756" w:type="pct"/>
            <w:shd w:val="clear" w:color="auto" w:fill="FFFFFF"/>
          </w:tcPr>
          <w:p w:rsidR="006667F9" w:rsidRPr="00B765C0" w:rsidRDefault="006667F9" w:rsidP="00B82A62">
            <w:pPr>
              <w:keepNext/>
              <w:spacing w:after="0"/>
              <w:jc w:val="center"/>
              <w:rPr>
                <w:b/>
                <w:szCs w:val="24"/>
                <w:lang w:val="fr-FR"/>
              </w:rPr>
            </w:pPr>
            <w:r w:rsidRPr="00B765C0">
              <w:rPr>
                <w:b/>
                <w:szCs w:val="24"/>
                <w:lang w:val="fr-FR"/>
              </w:rPr>
              <w:t>Effectif de prévenus</w:t>
            </w:r>
          </w:p>
        </w:tc>
      </w:tr>
      <w:tr w:rsidR="006667F9" w:rsidRPr="00B765C0">
        <w:tc>
          <w:tcPr>
            <w:tcW w:w="737" w:type="pct"/>
          </w:tcPr>
          <w:p w:rsidR="006667F9" w:rsidRPr="00B765C0" w:rsidRDefault="006667F9" w:rsidP="00B82A62">
            <w:pPr>
              <w:keepNext/>
              <w:spacing w:after="0"/>
              <w:rPr>
                <w:szCs w:val="24"/>
                <w:lang w:val="fr-FR"/>
              </w:rPr>
            </w:pPr>
            <w:r w:rsidRPr="00B765C0">
              <w:rPr>
                <w:szCs w:val="24"/>
                <w:lang w:val="fr-FR"/>
              </w:rPr>
              <w:t>Hommes</w:t>
            </w:r>
          </w:p>
        </w:tc>
        <w:tc>
          <w:tcPr>
            <w:tcW w:w="692" w:type="pct"/>
          </w:tcPr>
          <w:p w:rsidR="006667F9" w:rsidRPr="00B765C0" w:rsidRDefault="006667F9" w:rsidP="00B82A62">
            <w:pPr>
              <w:keepNext/>
              <w:spacing w:after="0"/>
              <w:jc w:val="center"/>
              <w:rPr>
                <w:szCs w:val="24"/>
                <w:lang w:val="fr-FR"/>
              </w:rPr>
            </w:pPr>
            <w:r w:rsidRPr="00B765C0">
              <w:rPr>
                <w:szCs w:val="24"/>
                <w:lang w:val="fr-FR"/>
              </w:rPr>
              <w:t>4.057</w:t>
            </w:r>
          </w:p>
        </w:tc>
        <w:tc>
          <w:tcPr>
            <w:tcW w:w="756" w:type="pct"/>
            <w:vMerge w:val="restart"/>
          </w:tcPr>
          <w:p w:rsidR="006667F9" w:rsidRPr="00B765C0" w:rsidRDefault="006667F9" w:rsidP="00B82A62">
            <w:pPr>
              <w:keepNext/>
              <w:spacing w:after="0"/>
              <w:jc w:val="center"/>
              <w:rPr>
                <w:szCs w:val="24"/>
                <w:lang w:val="fr-FR"/>
              </w:rPr>
            </w:pPr>
            <w:r w:rsidRPr="00B765C0">
              <w:rPr>
                <w:szCs w:val="24"/>
                <w:lang w:val="fr-FR"/>
              </w:rPr>
              <w:t>40,11%</w:t>
            </w:r>
          </w:p>
        </w:tc>
        <w:tc>
          <w:tcPr>
            <w:tcW w:w="609" w:type="pct"/>
            <w:vMerge w:val="restart"/>
          </w:tcPr>
          <w:p w:rsidR="006667F9" w:rsidRPr="00B765C0" w:rsidRDefault="006667F9" w:rsidP="00B82A62">
            <w:pPr>
              <w:keepNext/>
              <w:spacing w:after="0"/>
              <w:jc w:val="center"/>
              <w:rPr>
                <w:szCs w:val="24"/>
                <w:lang w:val="fr-FR"/>
              </w:rPr>
            </w:pPr>
            <w:r w:rsidRPr="00B765C0">
              <w:rPr>
                <w:szCs w:val="24"/>
                <w:lang w:val="fr-FR"/>
              </w:rPr>
              <w:t>41,5%</w:t>
            </w:r>
          </w:p>
        </w:tc>
        <w:tc>
          <w:tcPr>
            <w:tcW w:w="755" w:type="pct"/>
          </w:tcPr>
          <w:p w:rsidR="006667F9" w:rsidRPr="00B765C0" w:rsidRDefault="006667F9" w:rsidP="00B82A62">
            <w:pPr>
              <w:keepNext/>
              <w:spacing w:after="0"/>
              <w:jc w:val="center"/>
              <w:rPr>
                <w:szCs w:val="24"/>
                <w:lang w:val="fr-FR"/>
              </w:rPr>
            </w:pPr>
            <w:r w:rsidRPr="00B765C0">
              <w:rPr>
                <w:szCs w:val="24"/>
                <w:lang w:val="fr-FR"/>
              </w:rPr>
              <w:t>4.594</w:t>
            </w:r>
          </w:p>
        </w:tc>
        <w:tc>
          <w:tcPr>
            <w:tcW w:w="694" w:type="pct"/>
            <w:vMerge w:val="restart"/>
          </w:tcPr>
          <w:p w:rsidR="006667F9" w:rsidRPr="00B765C0" w:rsidRDefault="006667F9" w:rsidP="00B82A62">
            <w:pPr>
              <w:keepNext/>
              <w:spacing w:after="0"/>
              <w:jc w:val="center"/>
              <w:rPr>
                <w:szCs w:val="24"/>
                <w:lang w:val="fr-FR"/>
              </w:rPr>
            </w:pPr>
          </w:p>
        </w:tc>
        <w:tc>
          <w:tcPr>
            <w:tcW w:w="756" w:type="pct"/>
            <w:vMerge w:val="restart"/>
          </w:tcPr>
          <w:p w:rsidR="006667F9" w:rsidRPr="00B765C0" w:rsidRDefault="006667F9" w:rsidP="00B82A62">
            <w:pPr>
              <w:keepNext/>
              <w:spacing w:after="0"/>
              <w:jc w:val="center"/>
              <w:rPr>
                <w:szCs w:val="24"/>
                <w:lang w:val="fr-FR"/>
              </w:rPr>
            </w:pPr>
          </w:p>
          <w:p w:rsidR="006667F9" w:rsidRPr="00B765C0" w:rsidRDefault="006667F9" w:rsidP="00B82A62">
            <w:pPr>
              <w:keepNext/>
              <w:spacing w:after="0"/>
              <w:jc w:val="center"/>
              <w:rPr>
                <w:szCs w:val="24"/>
                <w:lang w:val="fr-FR"/>
              </w:rPr>
            </w:pPr>
            <w:r w:rsidRPr="00B765C0">
              <w:rPr>
                <w:szCs w:val="24"/>
                <w:lang w:val="fr-FR"/>
              </w:rPr>
              <w:t>58,5%</w:t>
            </w:r>
          </w:p>
        </w:tc>
      </w:tr>
      <w:tr w:rsidR="006667F9" w:rsidRPr="00B765C0">
        <w:tc>
          <w:tcPr>
            <w:tcW w:w="737" w:type="pct"/>
          </w:tcPr>
          <w:p w:rsidR="006667F9" w:rsidRPr="00B765C0" w:rsidRDefault="006667F9" w:rsidP="00B82A62">
            <w:pPr>
              <w:keepNext/>
              <w:spacing w:after="0"/>
              <w:rPr>
                <w:szCs w:val="24"/>
              </w:rPr>
            </w:pPr>
            <w:r w:rsidRPr="00B765C0">
              <w:rPr>
                <w:szCs w:val="24"/>
              </w:rPr>
              <w:t>Femmes</w:t>
            </w:r>
          </w:p>
        </w:tc>
        <w:tc>
          <w:tcPr>
            <w:tcW w:w="692" w:type="pct"/>
          </w:tcPr>
          <w:p w:rsidR="006667F9" w:rsidRPr="00B765C0" w:rsidRDefault="006667F9" w:rsidP="00B82A62">
            <w:pPr>
              <w:keepNext/>
              <w:spacing w:after="0"/>
              <w:jc w:val="center"/>
              <w:rPr>
                <w:szCs w:val="24"/>
              </w:rPr>
            </w:pPr>
            <w:r w:rsidRPr="00B765C0">
              <w:rPr>
                <w:szCs w:val="24"/>
              </w:rPr>
              <w:t>499</w:t>
            </w:r>
          </w:p>
        </w:tc>
        <w:tc>
          <w:tcPr>
            <w:tcW w:w="756" w:type="pct"/>
            <w:vMerge/>
          </w:tcPr>
          <w:p w:rsidR="006667F9" w:rsidRPr="00B765C0" w:rsidRDefault="006667F9" w:rsidP="00B82A62">
            <w:pPr>
              <w:keepNext/>
              <w:spacing w:after="0"/>
              <w:jc w:val="right"/>
              <w:rPr>
                <w:szCs w:val="24"/>
              </w:rPr>
            </w:pPr>
          </w:p>
        </w:tc>
        <w:tc>
          <w:tcPr>
            <w:tcW w:w="609" w:type="pct"/>
            <w:vMerge/>
          </w:tcPr>
          <w:p w:rsidR="006667F9" w:rsidRPr="00B765C0" w:rsidRDefault="006667F9" w:rsidP="00B82A62">
            <w:pPr>
              <w:keepNext/>
              <w:spacing w:after="0"/>
              <w:jc w:val="right"/>
              <w:rPr>
                <w:szCs w:val="24"/>
              </w:rPr>
            </w:pPr>
          </w:p>
        </w:tc>
        <w:tc>
          <w:tcPr>
            <w:tcW w:w="755" w:type="pct"/>
          </w:tcPr>
          <w:p w:rsidR="006667F9" w:rsidRPr="00B765C0" w:rsidRDefault="006667F9" w:rsidP="00B82A62">
            <w:pPr>
              <w:keepNext/>
              <w:spacing w:after="0"/>
              <w:jc w:val="center"/>
              <w:rPr>
                <w:szCs w:val="24"/>
              </w:rPr>
            </w:pPr>
            <w:r w:rsidRPr="00B765C0">
              <w:rPr>
                <w:szCs w:val="24"/>
              </w:rPr>
              <w:t>715</w:t>
            </w:r>
          </w:p>
        </w:tc>
        <w:tc>
          <w:tcPr>
            <w:tcW w:w="694" w:type="pct"/>
            <w:vMerge/>
          </w:tcPr>
          <w:p w:rsidR="006667F9" w:rsidRPr="00B765C0" w:rsidRDefault="006667F9" w:rsidP="003D17A1">
            <w:pPr>
              <w:keepNext/>
              <w:jc w:val="right"/>
              <w:rPr>
                <w:szCs w:val="24"/>
              </w:rPr>
            </w:pPr>
          </w:p>
        </w:tc>
        <w:tc>
          <w:tcPr>
            <w:tcW w:w="756" w:type="pct"/>
            <w:vMerge/>
          </w:tcPr>
          <w:p w:rsidR="006667F9" w:rsidRPr="00B765C0" w:rsidRDefault="006667F9" w:rsidP="003D17A1">
            <w:pPr>
              <w:keepNext/>
              <w:jc w:val="right"/>
              <w:rPr>
                <w:szCs w:val="24"/>
              </w:rPr>
            </w:pPr>
          </w:p>
        </w:tc>
      </w:tr>
      <w:tr w:rsidR="006667F9" w:rsidRPr="00B765C0">
        <w:tc>
          <w:tcPr>
            <w:tcW w:w="737" w:type="pct"/>
          </w:tcPr>
          <w:p w:rsidR="006667F9" w:rsidRPr="00B765C0" w:rsidRDefault="006667F9" w:rsidP="00B82A62">
            <w:pPr>
              <w:keepNext/>
              <w:spacing w:after="0"/>
              <w:rPr>
                <w:szCs w:val="24"/>
              </w:rPr>
            </w:pPr>
            <w:r w:rsidRPr="00B765C0">
              <w:rPr>
                <w:szCs w:val="24"/>
              </w:rPr>
              <w:t>Total</w:t>
            </w:r>
          </w:p>
        </w:tc>
        <w:tc>
          <w:tcPr>
            <w:tcW w:w="692" w:type="pct"/>
          </w:tcPr>
          <w:p w:rsidR="006667F9" w:rsidRPr="00B765C0" w:rsidRDefault="006667F9" w:rsidP="00B82A62">
            <w:pPr>
              <w:keepNext/>
              <w:spacing w:after="0"/>
              <w:jc w:val="center"/>
              <w:rPr>
                <w:szCs w:val="24"/>
              </w:rPr>
            </w:pPr>
            <w:r w:rsidRPr="00B765C0">
              <w:rPr>
                <w:szCs w:val="24"/>
              </w:rPr>
              <w:t>4.556</w:t>
            </w:r>
          </w:p>
        </w:tc>
        <w:tc>
          <w:tcPr>
            <w:tcW w:w="756" w:type="pct"/>
            <w:vMerge/>
          </w:tcPr>
          <w:p w:rsidR="006667F9" w:rsidRPr="00B765C0" w:rsidRDefault="006667F9" w:rsidP="00B82A62">
            <w:pPr>
              <w:keepNext/>
              <w:spacing w:after="0"/>
              <w:jc w:val="right"/>
              <w:rPr>
                <w:szCs w:val="24"/>
              </w:rPr>
            </w:pPr>
          </w:p>
        </w:tc>
        <w:tc>
          <w:tcPr>
            <w:tcW w:w="609" w:type="pct"/>
            <w:vMerge/>
          </w:tcPr>
          <w:p w:rsidR="006667F9" w:rsidRPr="00B765C0" w:rsidRDefault="006667F9" w:rsidP="00B82A62">
            <w:pPr>
              <w:keepNext/>
              <w:spacing w:after="0"/>
              <w:jc w:val="right"/>
              <w:rPr>
                <w:szCs w:val="24"/>
              </w:rPr>
            </w:pPr>
          </w:p>
        </w:tc>
        <w:tc>
          <w:tcPr>
            <w:tcW w:w="755" w:type="pct"/>
          </w:tcPr>
          <w:p w:rsidR="006667F9" w:rsidRPr="00B765C0" w:rsidRDefault="006667F9" w:rsidP="00B82A62">
            <w:pPr>
              <w:keepNext/>
              <w:spacing w:after="0"/>
              <w:jc w:val="center"/>
              <w:rPr>
                <w:szCs w:val="24"/>
              </w:rPr>
            </w:pPr>
            <w:r w:rsidRPr="00B765C0">
              <w:rPr>
                <w:szCs w:val="24"/>
              </w:rPr>
              <w:t>5.309</w:t>
            </w:r>
          </w:p>
        </w:tc>
        <w:tc>
          <w:tcPr>
            <w:tcW w:w="694" w:type="pct"/>
            <w:vMerge/>
          </w:tcPr>
          <w:p w:rsidR="006667F9" w:rsidRPr="00B765C0" w:rsidRDefault="006667F9" w:rsidP="003D17A1">
            <w:pPr>
              <w:keepNext/>
              <w:jc w:val="right"/>
              <w:rPr>
                <w:szCs w:val="24"/>
              </w:rPr>
            </w:pPr>
          </w:p>
        </w:tc>
        <w:tc>
          <w:tcPr>
            <w:tcW w:w="756" w:type="pct"/>
            <w:vMerge/>
          </w:tcPr>
          <w:p w:rsidR="006667F9" w:rsidRPr="00B765C0" w:rsidRDefault="006667F9" w:rsidP="003D17A1">
            <w:pPr>
              <w:keepNext/>
              <w:jc w:val="right"/>
              <w:rPr>
                <w:szCs w:val="24"/>
              </w:rPr>
            </w:pPr>
          </w:p>
        </w:tc>
      </w:tr>
    </w:tbl>
    <w:p w:rsidR="006667F9" w:rsidRPr="00B765C0" w:rsidRDefault="006667F9" w:rsidP="00B765C0">
      <w:pPr>
        <w:keepNext/>
        <w:spacing w:before="120" w:after="120"/>
        <w:rPr>
          <w:szCs w:val="24"/>
          <w:lang w:val="fr-FR"/>
        </w:rPr>
      </w:pPr>
      <w:r w:rsidRPr="00B765C0">
        <w:rPr>
          <w:i/>
          <w:szCs w:val="24"/>
          <w:lang w:val="fr-FR"/>
        </w:rPr>
        <w:t>Source</w:t>
      </w:r>
      <w:r w:rsidR="00725BA9">
        <w:rPr>
          <w:szCs w:val="24"/>
          <w:lang w:val="fr-FR"/>
        </w:rPr>
        <w:t xml:space="preserve"> : </w:t>
      </w:r>
      <w:r w:rsidRPr="00B765C0">
        <w:rPr>
          <w:szCs w:val="24"/>
          <w:lang w:val="fr-FR"/>
        </w:rPr>
        <w:t>Direction nationale de la réinsertion sociale.</w:t>
      </w:r>
    </w:p>
    <w:p w:rsidR="006667F9" w:rsidRPr="006667F9" w:rsidRDefault="006667F9" w:rsidP="00B765C0">
      <w:pPr>
        <w:spacing w:after="480"/>
        <w:rPr>
          <w:szCs w:val="24"/>
          <w:lang w:val="fr-FR"/>
        </w:rPr>
      </w:pPr>
      <w:r w:rsidRPr="006667F9">
        <w:rPr>
          <w:szCs w:val="24"/>
          <w:lang w:val="fr-FR"/>
        </w:rPr>
        <w:t>(Encadré</w:t>
      </w:r>
      <w:r w:rsidR="00725BA9">
        <w:rPr>
          <w:szCs w:val="24"/>
          <w:lang w:val="fr-FR"/>
        </w:rPr>
        <w:t xml:space="preserve"> </w:t>
      </w:r>
      <w:r w:rsidR="00194961">
        <w:rPr>
          <w:szCs w:val="24"/>
          <w:lang w:val="fr-FR"/>
        </w:rPr>
        <w:t xml:space="preserve">: </w:t>
      </w:r>
      <w:r w:rsidRPr="006667F9">
        <w:rPr>
          <w:szCs w:val="24"/>
          <w:lang w:val="fr-FR"/>
        </w:rPr>
        <w:t>Hommes  Femmes  Total  2004 Population de condamnés  2005 Population de condamnés)</w:t>
      </w:r>
    </w:p>
    <w:p w:rsidR="006667F9" w:rsidRDefault="006667F9" w:rsidP="005E789F">
      <w:pPr>
        <w:pStyle w:val="StyleGrasCentr1"/>
      </w:pPr>
      <w:r>
        <w:t>I. Article 10</w:t>
      </w:r>
    </w:p>
    <w:p w:rsidR="00B82A62" w:rsidRDefault="00B82A62" w:rsidP="005E789F">
      <w:pPr>
        <w:pStyle w:val="StyleGrasCentr1"/>
      </w:pPr>
    </w:p>
    <w:p w:rsidR="006667F9" w:rsidRPr="006667F9" w:rsidRDefault="00B765C0" w:rsidP="003D17A1">
      <w:pPr>
        <w:pStyle w:val="BodyText"/>
        <w:numPr>
          <w:ilvl w:val="5"/>
          <w:numId w:val="0"/>
        </w:numPr>
        <w:rPr>
          <w:lang w:val="fr-FR"/>
        </w:rPr>
      </w:pPr>
      <w:r>
        <w:rPr>
          <w:lang w:val="fr-FR"/>
        </w:rPr>
        <w:t>193.</w:t>
      </w:r>
      <w:r>
        <w:rPr>
          <w:lang w:val="fr-FR"/>
        </w:rPr>
        <w:tab/>
      </w:r>
      <w:r w:rsidR="006667F9" w:rsidRPr="006667F9">
        <w:rPr>
          <w:lang w:val="fr-FR"/>
        </w:rPr>
        <w:t>L</w:t>
      </w:r>
      <w:r w:rsidR="00240A44">
        <w:rPr>
          <w:lang w:val="fr-FR"/>
        </w:rPr>
        <w:t>’</w:t>
      </w:r>
      <w:r w:rsidR="006667F9" w:rsidRPr="006667F9">
        <w:rPr>
          <w:lang w:val="fr-FR"/>
        </w:rPr>
        <w:t xml:space="preserve">article 208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sur le régime pénitentiaire, dispose que les personnes détenues ont droit à des soins de santé physiques et psychologiques, les condamnés ont accès à l</w:t>
      </w:r>
      <w:r w:rsidR="00240A44">
        <w:rPr>
          <w:lang w:val="fr-FR"/>
        </w:rPr>
        <w:t>’</w:t>
      </w:r>
      <w:r w:rsidR="006667F9" w:rsidRPr="006667F9">
        <w:rPr>
          <w:lang w:val="fr-FR"/>
        </w:rPr>
        <w:t>enseignement et au travail qui sont des aspects fondamentaux de l</w:t>
      </w:r>
      <w:r w:rsidR="00240A44">
        <w:rPr>
          <w:lang w:val="fr-FR"/>
        </w:rPr>
        <w:t>’</w:t>
      </w:r>
      <w:r w:rsidR="006667F9" w:rsidRPr="006667F9">
        <w:rPr>
          <w:lang w:val="fr-FR"/>
        </w:rPr>
        <w:t>assistance sociale et du traitement pénitentiaire, en vue d</w:t>
      </w:r>
      <w:r w:rsidR="00240A44">
        <w:rPr>
          <w:lang w:val="fr-FR"/>
        </w:rPr>
        <w:t>’</w:t>
      </w:r>
      <w:r w:rsidR="006667F9" w:rsidRPr="006667F9">
        <w:rPr>
          <w:lang w:val="fr-FR"/>
        </w:rPr>
        <w:t>une réintégration sociale appropriée. Le Chapitre VII, Titre II, du Livre second du Code pénal équatorien prévoit des sanctions pour les délits contre les détenus.</w:t>
      </w:r>
    </w:p>
    <w:p w:rsidR="006667F9" w:rsidRPr="006667F9" w:rsidRDefault="00B765C0" w:rsidP="003D17A1">
      <w:pPr>
        <w:pStyle w:val="BodyText"/>
        <w:numPr>
          <w:ilvl w:val="5"/>
          <w:numId w:val="0"/>
        </w:numPr>
        <w:rPr>
          <w:lang w:val="fr-FR"/>
        </w:rPr>
      </w:pPr>
      <w:r>
        <w:rPr>
          <w:lang w:val="fr-FR"/>
        </w:rPr>
        <w:t>194.</w:t>
      </w:r>
      <w:r>
        <w:rPr>
          <w:lang w:val="fr-FR"/>
        </w:rPr>
        <w:tab/>
      </w:r>
      <w:r w:rsidR="006667F9" w:rsidRPr="006667F9">
        <w:rPr>
          <w:lang w:val="fr-FR"/>
        </w:rPr>
        <w:t>L</w:t>
      </w:r>
      <w:r w:rsidR="00240A44">
        <w:rPr>
          <w:lang w:val="fr-FR"/>
        </w:rPr>
        <w:t>’</w:t>
      </w:r>
      <w:r w:rsidR="006667F9" w:rsidRPr="006667F9">
        <w:rPr>
          <w:lang w:val="fr-FR"/>
        </w:rPr>
        <w:t>exécution des peines, conformément au Code de l</w:t>
      </w:r>
      <w:r w:rsidR="00240A44">
        <w:rPr>
          <w:lang w:val="fr-FR"/>
        </w:rPr>
        <w:t>’</w:t>
      </w:r>
      <w:r w:rsidR="006667F9" w:rsidRPr="006667F9">
        <w:rPr>
          <w:lang w:val="fr-FR"/>
        </w:rPr>
        <w:t>application des peines en vigueur depuis 1982, de caractère administratif, incombe au personnel pénitentiaire</w:t>
      </w:r>
      <w:r w:rsidR="00725BA9">
        <w:rPr>
          <w:lang w:val="fr-FR"/>
        </w:rPr>
        <w:t xml:space="preserve"> </w:t>
      </w:r>
      <w:r w:rsidR="00194961">
        <w:rPr>
          <w:lang w:val="fr-FR"/>
        </w:rPr>
        <w:t xml:space="preserve">: </w:t>
      </w:r>
      <w:r w:rsidR="006667F9" w:rsidRPr="006667F9">
        <w:rPr>
          <w:lang w:val="fr-FR"/>
        </w:rPr>
        <w:t>d</w:t>
      </w:r>
      <w:r w:rsidR="00240A44">
        <w:rPr>
          <w:lang w:val="fr-FR"/>
        </w:rPr>
        <w:t>’</w:t>
      </w:r>
      <w:r w:rsidR="006667F9" w:rsidRPr="006667F9">
        <w:rPr>
          <w:lang w:val="fr-FR"/>
        </w:rPr>
        <w:t>où une série de problèmes dans l</w:t>
      </w:r>
      <w:r w:rsidR="00240A44">
        <w:rPr>
          <w:lang w:val="fr-FR"/>
        </w:rPr>
        <w:t>’</w:t>
      </w:r>
      <w:r w:rsidR="006667F9" w:rsidRPr="006667F9">
        <w:rPr>
          <w:lang w:val="fr-FR"/>
        </w:rPr>
        <w:t>application en raison du manque de formation pratique et théorique, de l</w:t>
      </w:r>
      <w:r w:rsidR="00240A44">
        <w:rPr>
          <w:lang w:val="fr-FR"/>
        </w:rPr>
        <w:t>’</w:t>
      </w:r>
      <w:r w:rsidR="006667F9" w:rsidRPr="006667F9">
        <w:rPr>
          <w:lang w:val="fr-FR"/>
        </w:rPr>
        <w:t xml:space="preserve">instabilité et de </w:t>
      </w:r>
      <w:smartTag w:uri="urn:schemas-microsoft-com:office:smarttags" w:element="PersonName">
        <w:smartTagPr>
          <w:attr w:name="ProductID" w:val="la corruption. Pour"/>
        </w:smartTagPr>
        <w:r w:rsidR="006667F9" w:rsidRPr="006667F9">
          <w:rPr>
            <w:lang w:val="fr-FR"/>
          </w:rPr>
          <w:t>la corruption. Pour</w:t>
        </w:r>
      </w:smartTag>
      <w:r w:rsidR="006667F9" w:rsidRPr="006667F9">
        <w:rPr>
          <w:lang w:val="fr-FR"/>
        </w:rPr>
        <w:t xml:space="preserve"> parvenir à réhabiliter des personnes privées de liberté, ledit Code établit des directives générales qui sont insuffisantes et comptent de  nombreux vides juridiques.</w:t>
      </w:r>
    </w:p>
    <w:p w:rsidR="006667F9" w:rsidRPr="006667F9" w:rsidRDefault="00B765C0" w:rsidP="003D17A1">
      <w:pPr>
        <w:pStyle w:val="BodyText"/>
        <w:numPr>
          <w:ilvl w:val="5"/>
          <w:numId w:val="0"/>
        </w:numPr>
        <w:rPr>
          <w:lang w:val="fr-FR"/>
        </w:rPr>
      </w:pPr>
      <w:r>
        <w:rPr>
          <w:lang w:val="fr-FR"/>
        </w:rPr>
        <w:t>195.</w:t>
      </w:r>
      <w:r>
        <w:rPr>
          <w:lang w:val="fr-FR"/>
        </w:rPr>
        <w:tab/>
      </w:r>
      <w:r w:rsidR="006667F9" w:rsidRPr="006667F9">
        <w:rPr>
          <w:lang w:val="fr-FR"/>
        </w:rPr>
        <w:t>Les dispositions régissant le système pénitentiaire se fondent sur le caractère individuel des peines que consacre le droit pénal et, partant, appliquent l</w:t>
      </w:r>
      <w:r w:rsidR="00240A44">
        <w:rPr>
          <w:lang w:val="fr-FR"/>
        </w:rPr>
        <w:t>’</w:t>
      </w:r>
      <w:r w:rsidR="006667F9" w:rsidRPr="006667F9">
        <w:rPr>
          <w:lang w:val="fr-FR"/>
        </w:rPr>
        <w:t>individualisation du traitement. Le code établit le régime progressif, qui est un ensemble de mesures techniques et administratives, permettant au détenu d</w:t>
      </w:r>
      <w:r w:rsidR="00240A44">
        <w:rPr>
          <w:lang w:val="fr-FR"/>
        </w:rPr>
        <w:t>’</w:t>
      </w:r>
      <w:r w:rsidR="006667F9" w:rsidRPr="006667F9">
        <w:rPr>
          <w:lang w:val="fr-FR"/>
        </w:rPr>
        <w:t>exécuter la peine imposée dans chacun des centres fixés par la loi.</w:t>
      </w:r>
    </w:p>
    <w:p w:rsidR="006667F9" w:rsidRPr="006667F9" w:rsidRDefault="00B765C0" w:rsidP="003D17A1">
      <w:pPr>
        <w:pStyle w:val="BodyText"/>
        <w:numPr>
          <w:ilvl w:val="5"/>
          <w:numId w:val="0"/>
        </w:numPr>
        <w:rPr>
          <w:lang w:val="fr-FR"/>
        </w:rPr>
      </w:pPr>
      <w:r>
        <w:rPr>
          <w:lang w:val="fr-FR"/>
        </w:rPr>
        <w:t>196.</w:t>
      </w:r>
      <w:r>
        <w:rPr>
          <w:lang w:val="fr-FR"/>
        </w:rPr>
        <w:tab/>
      </w:r>
      <w:r w:rsidR="006667F9" w:rsidRPr="006667F9">
        <w:rPr>
          <w:lang w:val="fr-FR"/>
        </w:rPr>
        <w:t>Le Code de l</w:t>
      </w:r>
      <w:r w:rsidR="00240A44">
        <w:rPr>
          <w:lang w:val="fr-FR"/>
        </w:rPr>
        <w:t>’</w:t>
      </w:r>
      <w:r w:rsidR="006667F9" w:rsidRPr="006667F9">
        <w:rPr>
          <w:lang w:val="fr-FR"/>
        </w:rPr>
        <w:t>application des peines fait valoir l</w:t>
      </w:r>
      <w:r w:rsidR="00240A44">
        <w:rPr>
          <w:lang w:val="fr-FR"/>
        </w:rPr>
        <w:t>’</w:t>
      </w:r>
      <w:r w:rsidR="006667F9" w:rsidRPr="006667F9">
        <w:rPr>
          <w:lang w:val="fr-FR"/>
        </w:rPr>
        <w:t>indépendance du système pénitentiaire. Le condamné relève non plus de la compétence juridictionnelle, mais du service pénitentiaire, puis en dépend de nouveau pour bénéficier des aménagements prévus par la loi (liberté surveillée). Le code reconnaît le détenu, non pas comme un sujet de droit, mais comme un sujet d</w:t>
      </w:r>
      <w:r w:rsidR="00240A44">
        <w:rPr>
          <w:lang w:val="fr-FR"/>
        </w:rPr>
        <w:t>’</w:t>
      </w:r>
      <w:r w:rsidR="006667F9" w:rsidRPr="006667F9">
        <w:rPr>
          <w:lang w:val="fr-FR"/>
        </w:rPr>
        <w:t>intervention en raison du courant positiviste qui l</w:t>
      </w:r>
      <w:r w:rsidR="00240A44">
        <w:rPr>
          <w:lang w:val="fr-FR"/>
        </w:rPr>
        <w:t>’</w:t>
      </w:r>
      <w:r w:rsidR="006667F9" w:rsidRPr="006667F9">
        <w:rPr>
          <w:lang w:val="fr-FR"/>
        </w:rPr>
        <w:t>a inspiré.</w:t>
      </w:r>
    </w:p>
    <w:p w:rsidR="006667F9" w:rsidRPr="006667F9" w:rsidRDefault="00B765C0" w:rsidP="00B765C0">
      <w:pPr>
        <w:pStyle w:val="BodyText"/>
        <w:numPr>
          <w:ilvl w:val="5"/>
          <w:numId w:val="0"/>
        </w:numPr>
        <w:rPr>
          <w:lang w:val="fr-FR"/>
        </w:rPr>
      </w:pPr>
      <w:r>
        <w:rPr>
          <w:lang w:val="fr-FR"/>
        </w:rPr>
        <w:t>197.</w:t>
      </w:r>
      <w:r>
        <w:rPr>
          <w:lang w:val="fr-FR"/>
        </w:rPr>
        <w:tab/>
      </w:r>
      <w:r w:rsidR="006667F9" w:rsidRPr="006667F9">
        <w:rPr>
          <w:lang w:val="fr-FR"/>
        </w:rPr>
        <w:t>Le Code l</w:t>
      </w:r>
      <w:r w:rsidR="00240A44">
        <w:rPr>
          <w:lang w:val="fr-FR"/>
        </w:rPr>
        <w:t>’</w:t>
      </w:r>
      <w:r w:rsidR="006667F9" w:rsidRPr="006667F9">
        <w:rPr>
          <w:lang w:val="fr-FR"/>
        </w:rPr>
        <w:t>application des peines n</w:t>
      </w:r>
      <w:r w:rsidR="00240A44">
        <w:rPr>
          <w:lang w:val="fr-FR"/>
        </w:rPr>
        <w:t>’</w:t>
      </w:r>
      <w:r w:rsidR="006667F9" w:rsidRPr="006667F9">
        <w:rPr>
          <w:lang w:val="fr-FR"/>
        </w:rPr>
        <w:t>a été exécuté qu</w:t>
      </w:r>
      <w:r w:rsidR="00240A44">
        <w:rPr>
          <w:lang w:val="fr-FR"/>
        </w:rPr>
        <w:t>’</w:t>
      </w:r>
      <w:r w:rsidR="006667F9" w:rsidRPr="006667F9">
        <w:rPr>
          <w:lang w:val="fr-FR"/>
        </w:rPr>
        <w:t>à 40 </w:t>
      </w:r>
      <w:r w:rsidR="00725BA9">
        <w:rPr>
          <w:lang w:val="fr-FR"/>
        </w:rPr>
        <w:t>%</w:t>
      </w:r>
      <w:r w:rsidR="006667F9" w:rsidRPr="006667F9">
        <w:rPr>
          <w:lang w:val="fr-FR"/>
        </w:rPr>
        <w:t xml:space="preserve"> seulement, en raison des difficultés rencontrées telles que</w:t>
      </w:r>
      <w:r w:rsidR="00725BA9">
        <w:rPr>
          <w:lang w:val="fr-FR"/>
        </w:rPr>
        <w:t xml:space="preserve"> </w:t>
      </w:r>
      <w:r w:rsidR="00194961">
        <w:rPr>
          <w:lang w:val="fr-FR"/>
        </w:rPr>
        <w:t xml:space="preserve">: </w:t>
      </w:r>
      <w:r w:rsidR="006667F9" w:rsidRPr="006667F9">
        <w:rPr>
          <w:lang w:val="fr-FR"/>
        </w:rPr>
        <w:t>classification des centres de réadaptation sociale, classification biotypologique de la population, classification de la délinquance, évolution du régime notamment en conséquence du manque de politiques pénitentiaires, de décisions politiques quant aux mesures à prendre, de ressources humaines formées et spécialisées, de moyens financiers et d</w:t>
      </w:r>
      <w:r w:rsidR="00240A44">
        <w:rPr>
          <w:lang w:val="fr-FR"/>
        </w:rPr>
        <w:t>’</w:t>
      </w:r>
      <w:r w:rsidR="006667F9" w:rsidRPr="006667F9">
        <w:rPr>
          <w:lang w:val="fr-FR"/>
        </w:rPr>
        <w:t>infrastructures matérielles.</w:t>
      </w:r>
    </w:p>
    <w:p w:rsidR="006667F9" w:rsidRPr="006667F9" w:rsidRDefault="00B765C0" w:rsidP="00B765C0">
      <w:pPr>
        <w:pStyle w:val="BodyText"/>
        <w:numPr>
          <w:ilvl w:val="5"/>
          <w:numId w:val="0"/>
        </w:numPr>
        <w:spacing w:after="480"/>
        <w:rPr>
          <w:lang w:val="fr-FR"/>
        </w:rPr>
      </w:pPr>
      <w:r>
        <w:rPr>
          <w:lang w:val="fr-FR"/>
        </w:rPr>
        <w:t>198.</w:t>
      </w:r>
      <w:r>
        <w:rPr>
          <w:lang w:val="fr-FR"/>
        </w:rPr>
        <w:tab/>
      </w:r>
      <w:r w:rsidR="006667F9" w:rsidRPr="006667F9">
        <w:rPr>
          <w:lang w:val="fr-FR"/>
        </w:rPr>
        <w:t>La population pénitentiaire provient, en majorité, des couches inférieures. S</w:t>
      </w:r>
      <w:r w:rsidR="00240A44">
        <w:rPr>
          <w:lang w:val="fr-FR"/>
        </w:rPr>
        <w:t>’</w:t>
      </w:r>
      <w:r w:rsidR="006667F9" w:rsidRPr="006667F9">
        <w:rPr>
          <w:lang w:val="fr-FR"/>
        </w:rPr>
        <w:t>y ajoute la féminisation de la pauvreté, attestée par le fait que 71 </w:t>
      </w:r>
      <w:r w:rsidR="00725BA9">
        <w:rPr>
          <w:lang w:val="fr-FR"/>
        </w:rPr>
        <w:t>%</w:t>
      </w:r>
      <w:r w:rsidR="006667F9" w:rsidRPr="006667F9">
        <w:rPr>
          <w:lang w:val="fr-FR"/>
        </w:rPr>
        <w:t xml:space="preserve"> des femmes privées de liberté ont commis des délits liés au trafic de stupéfiants; 11 </w:t>
      </w:r>
      <w:r w:rsidR="00725BA9">
        <w:rPr>
          <w:lang w:val="fr-FR"/>
        </w:rPr>
        <w:t>%</w:t>
      </w:r>
      <w:r w:rsidR="006667F9" w:rsidRPr="006667F9">
        <w:rPr>
          <w:lang w:val="fr-FR"/>
        </w:rPr>
        <w:t xml:space="preserve"> des délits contre la propriété et</w:t>
      </w:r>
      <w:r w:rsidR="00AE6A40">
        <w:rPr>
          <w:lang w:val="fr-FR"/>
        </w:rPr>
        <w:t> </w:t>
      </w:r>
      <w:r w:rsidR="006667F9" w:rsidRPr="006667F9">
        <w:rPr>
          <w:lang w:val="fr-FR"/>
        </w:rPr>
        <w:t>5 </w:t>
      </w:r>
      <w:r w:rsidR="00725BA9">
        <w:rPr>
          <w:lang w:val="fr-FR"/>
        </w:rPr>
        <w:t>%</w:t>
      </w:r>
      <w:r w:rsidR="006667F9" w:rsidRPr="006667F9">
        <w:rPr>
          <w:lang w:val="fr-FR"/>
        </w:rPr>
        <w:t xml:space="preserve"> contre </w:t>
      </w:r>
      <w:smartTag w:uri="urn:schemas-microsoft-com:office:smarttags" w:element="PersonName">
        <w:smartTagPr>
          <w:attr w:name="ProductID" w:val="la vie. Le"/>
        </w:smartTagPr>
        <w:r w:rsidR="006667F9" w:rsidRPr="006667F9">
          <w:rPr>
            <w:lang w:val="fr-FR"/>
          </w:rPr>
          <w:t>la vie. Le</w:t>
        </w:r>
      </w:smartTag>
      <w:r w:rsidR="006667F9" w:rsidRPr="006667F9">
        <w:rPr>
          <w:lang w:val="fr-FR"/>
        </w:rPr>
        <w:t xml:space="preserve"> tableau ci-après présente des statistiques sur la population pénitentiaire en Équateur.</w:t>
      </w:r>
    </w:p>
    <w:p w:rsidR="006667F9" w:rsidRDefault="006667F9" w:rsidP="005E789F">
      <w:pPr>
        <w:pStyle w:val="StyleGrasCentr1"/>
      </w:pPr>
      <w:r w:rsidRPr="00326AE1">
        <w:t>Population pénitentiaire, 1999-2006</w:t>
      </w:r>
    </w:p>
    <w:p w:rsidR="00A92A09" w:rsidRPr="00326AE1" w:rsidRDefault="00A92A09" w:rsidP="005E789F">
      <w:pPr>
        <w:pStyle w:val="StyleGrasCentr1"/>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9"/>
        <w:gridCol w:w="741"/>
        <w:gridCol w:w="741"/>
        <w:gridCol w:w="741"/>
        <w:gridCol w:w="805"/>
        <w:gridCol w:w="805"/>
        <w:gridCol w:w="934"/>
        <w:gridCol w:w="929"/>
      </w:tblGrid>
      <w:tr w:rsidR="006667F9" w:rsidRPr="004847E8">
        <w:tblPrEx>
          <w:tblCellMar>
            <w:top w:w="0" w:type="dxa"/>
            <w:bottom w:w="0" w:type="dxa"/>
          </w:tblCellMar>
        </w:tblPrEx>
        <w:trPr>
          <w:trHeight w:val="355"/>
        </w:trPr>
        <w:tc>
          <w:tcPr>
            <w:tcW w:w="2001" w:type="pct"/>
            <w:shd w:val="clear" w:color="auto" w:fill="FFFFFF"/>
          </w:tcPr>
          <w:p w:rsidR="006667F9" w:rsidRPr="00A92A09" w:rsidRDefault="006667F9" w:rsidP="00A92A09">
            <w:pPr>
              <w:spacing w:after="0"/>
              <w:rPr>
                <w:b/>
                <w:szCs w:val="24"/>
                <w:lang w:val="fr-FR"/>
              </w:rPr>
            </w:pPr>
            <w:r w:rsidRPr="00A92A09">
              <w:rPr>
                <w:b/>
                <w:szCs w:val="24"/>
                <w:lang w:val="fr-FR"/>
              </w:rPr>
              <w:t>Population pénitentiaire par année</w:t>
            </w:r>
          </w:p>
        </w:tc>
        <w:tc>
          <w:tcPr>
            <w:tcW w:w="390" w:type="pct"/>
            <w:shd w:val="clear" w:color="auto" w:fill="FFFFFF"/>
          </w:tcPr>
          <w:p w:rsidR="006667F9" w:rsidRPr="00A92A09" w:rsidRDefault="006667F9" w:rsidP="00841632">
            <w:pPr>
              <w:pStyle w:val="Title"/>
            </w:pPr>
            <w:r w:rsidRPr="00A92A09">
              <w:t>1999</w:t>
            </w:r>
          </w:p>
        </w:tc>
        <w:tc>
          <w:tcPr>
            <w:tcW w:w="390" w:type="pct"/>
            <w:shd w:val="clear" w:color="auto" w:fill="FFFFFF"/>
          </w:tcPr>
          <w:p w:rsidR="006667F9" w:rsidRPr="00A92A09" w:rsidRDefault="006667F9" w:rsidP="00841632">
            <w:pPr>
              <w:pStyle w:val="Title"/>
            </w:pPr>
            <w:r w:rsidRPr="00A92A09">
              <w:t>2000</w:t>
            </w:r>
          </w:p>
        </w:tc>
        <w:tc>
          <w:tcPr>
            <w:tcW w:w="390" w:type="pct"/>
            <w:shd w:val="clear" w:color="auto" w:fill="FFFFFF"/>
          </w:tcPr>
          <w:p w:rsidR="006667F9" w:rsidRPr="00A92A09" w:rsidRDefault="006667F9" w:rsidP="00841632">
            <w:pPr>
              <w:pStyle w:val="Title"/>
            </w:pPr>
            <w:r w:rsidRPr="00A92A09">
              <w:t>2001</w:t>
            </w:r>
          </w:p>
        </w:tc>
        <w:tc>
          <w:tcPr>
            <w:tcW w:w="424" w:type="pct"/>
            <w:shd w:val="clear" w:color="auto" w:fill="FFFFFF"/>
          </w:tcPr>
          <w:p w:rsidR="006667F9" w:rsidRPr="00A92A09" w:rsidRDefault="006667F9" w:rsidP="00841632">
            <w:pPr>
              <w:pStyle w:val="Title"/>
            </w:pPr>
            <w:r w:rsidRPr="00A92A09">
              <w:t>2002</w:t>
            </w:r>
          </w:p>
        </w:tc>
        <w:tc>
          <w:tcPr>
            <w:tcW w:w="424" w:type="pct"/>
            <w:shd w:val="clear" w:color="auto" w:fill="FFFFFF"/>
          </w:tcPr>
          <w:p w:rsidR="006667F9" w:rsidRPr="00A92A09" w:rsidRDefault="006667F9" w:rsidP="00841632">
            <w:pPr>
              <w:pStyle w:val="Title"/>
            </w:pPr>
            <w:r w:rsidRPr="00A92A09">
              <w:t>2003</w:t>
            </w:r>
          </w:p>
        </w:tc>
        <w:tc>
          <w:tcPr>
            <w:tcW w:w="492" w:type="pct"/>
            <w:shd w:val="clear" w:color="auto" w:fill="FFFFFF"/>
          </w:tcPr>
          <w:p w:rsidR="006667F9" w:rsidRPr="00A92A09" w:rsidRDefault="006667F9" w:rsidP="00841632">
            <w:pPr>
              <w:pStyle w:val="Title"/>
            </w:pPr>
            <w:r w:rsidRPr="00A92A09">
              <w:t>2004</w:t>
            </w:r>
          </w:p>
        </w:tc>
        <w:tc>
          <w:tcPr>
            <w:tcW w:w="489" w:type="pct"/>
            <w:shd w:val="clear" w:color="auto" w:fill="FFFFFF"/>
          </w:tcPr>
          <w:p w:rsidR="006667F9" w:rsidRPr="00A92A09" w:rsidRDefault="006667F9" w:rsidP="00841632">
            <w:pPr>
              <w:pStyle w:val="Title"/>
            </w:pPr>
            <w:r w:rsidRPr="00A92A09">
              <w:t>2005</w:t>
            </w:r>
          </w:p>
        </w:tc>
      </w:tr>
      <w:tr w:rsidR="006667F9" w:rsidRPr="004847E8">
        <w:tblPrEx>
          <w:tblCellMar>
            <w:top w:w="0" w:type="dxa"/>
            <w:bottom w:w="0" w:type="dxa"/>
          </w:tblCellMar>
        </w:tblPrEx>
        <w:tc>
          <w:tcPr>
            <w:tcW w:w="2001" w:type="pct"/>
          </w:tcPr>
          <w:p w:rsidR="006667F9" w:rsidRPr="00A92A09" w:rsidRDefault="006667F9" w:rsidP="00A92A09">
            <w:pPr>
              <w:spacing w:after="0"/>
              <w:rPr>
                <w:szCs w:val="24"/>
                <w:lang w:val="fr-FR"/>
              </w:rPr>
            </w:pPr>
            <w:r w:rsidRPr="00A92A09">
              <w:rPr>
                <w:szCs w:val="24"/>
                <w:lang w:val="fr-FR"/>
              </w:rPr>
              <w:t>Hommes</w:t>
            </w:r>
          </w:p>
        </w:tc>
        <w:tc>
          <w:tcPr>
            <w:tcW w:w="390" w:type="pct"/>
          </w:tcPr>
          <w:p w:rsidR="006667F9" w:rsidRPr="00A92A09" w:rsidRDefault="006667F9" w:rsidP="00A92A09">
            <w:pPr>
              <w:spacing w:after="0"/>
              <w:jc w:val="center"/>
              <w:rPr>
                <w:szCs w:val="24"/>
              </w:rPr>
            </w:pPr>
            <w:r w:rsidRPr="00A92A09">
              <w:rPr>
                <w:szCs w:val="24"/>
              </w:rPr>
              <w:t>7 419</w:t>
            </w:r>
          </w:p>
        </w:tc>
        <w:tc>
          <w:tcPr>
            <w:tcW w:w="390" w:type="pct"/>
          </w:tcPr>
          <w:p w:rsidR="006667F9" w:rsidRPr="00A92A09" w:rsidRDefault="006667F9" w:rsidP="00A92A09">
            <w:pPr>
              <w:spacing w:after="0"/>
              <w:jc w:val="center"/>
              <w:rPr>
                <w:szCs w:val="24"/>
              </w:rPr>
            </w:pPr>
            <w:r w:rsidRPr="00A92A09">
              <w:rPr>
                <w:szCs w:val="24"/>
              </w:rPr>
              <w:t>7 087</w:t>
            </w:r>
          </w:p>
        </w:tc>
        <w:tc>
          <w:tcPr>
            <w:tcW w:w="390" w:type="pct"/>
          </w:tcPr>
          <w:p w:rsidR="006667F9" w:rsidRPr="00A92A09" w:rsidRDefault="006667F9" w:rsidP="00A92A09">
            <w:pPr>
              <w:spacing w:after="0"/>
              <w:jc w:val="center"/>
              <w:rPr>
                <w:szCs w:val="24"/>
              </w:rPr>
            </w:pPr>
            <w:r w:rsidRPr="00A92A09">
              <w:rPr>
                <w:szCs w:val="24"/>
              </w:rPr>
              <w:t>7 157</w:t>
            </w:r>
          </w:p>
        </w:tc>
        <w:tc>
          <w:tcPr>
            <w:tcW w:w="424" w:type="pct"/>
          </w:tcPr>
          <w:p w:rsidR="006667F9" w:rsidRPr="00A92A09" w:rsidRDefault="006667F9" w:rsidP="00A92A09">
            <w:pPr>
              <w:spacing w:after="0"/>
              <w:jc w:val="center"/>
              <w:rPr>
                <w:szCs w:val="24"/>
              </w:rPr>
            </w:pPr>
            <w:r w:rsidRPr="00A92A09">
              <w:rPr>
                <w:szCs w:val="24"/>
              </w:rPr>
              <w:t>7 497</w:t>
            </w:r>
          </w:p>
        </w:tc>
        <w:tc>
          <w:tcPr>
            <w:tcW w:w="424" w:type="pct"/>
          </w:tcPr>
          <w:p w:rsidR="006667F9" w:rsidRPr="00A92A09" w:rsidRDefault="006667F9" w:rsidP="00A92A09">
            <w:pPr>
              <w:spacing w:after="0"/>
              <w:jc w:val="center"/>
              <w:rPr>
                <w:bCs/>
                <w:szCs w:val="24"/>
              </w:rPr>
            </w:pPr>
            <w:r w:rsidRPr="00A92A09">
              <w:rPr>
                <w:szCs w:val="24"/>
              </w:rPr>
              <w:t>8 379</w:t>
            </w:r>
          </w:p>
        </w:tc>
        <w:tc>
          <w:tcPr>
            <w:tcW w:w="492" w:type="pct"/>
          </w:tcPr>
          <w:p w:rsidR="006667F9" w:rsidRPr="00A92A09" w:rsidRDefault="006667F9" w:rsidP="00A92A09">
            <w:pPr>
              <w:spacing w:after="0"/>
              <w:jc w:val="center"/>
              <w:rPr>
                <w:szCs w:val="24"/>
              </w:rPr>
            </w:pPr>
            <w:r w:rsidRPr="00A92A09">
              <w:rPr>
                <w:szCs w:val="24"/>
              </w:rPr>
              <w:t>9 647</w:t>
            </w:r>
          </w:p>
        </w:tc>
        <w:tc>
          <w:tcPr>
            <w:tcW w:w="489" w:type="pct"/>
          </w:tcPr>
          <w:p w:rsidR="006667F9" w:rsidRPr="00A92A09" w:rsidRDefault="006667F9" w:rsidP="00A92A09">
            <w:pPr>
              <w:spacing w:after="0"/>
              <w:jc w:val="center"/>
              <w:rPr>
                <w:szCs w:val="24"/>
              </w:rPr>
            </w:pPr>
            <w:r w:rsidRPr="00A92A09">
              <w:rPr>
                <w:szCs w:val="24"/>
              </w:rPr>
              <w:t>10 972</w:t>
            </w:r>
          </w:p>
        </w:tc>
      </w:tr>
      <w:tr w:rsidR="006667F9" w:rsidRPr="004847E8">
        <w:tblPrEx>
          <w:tblCellMar>
            <w:top w:w="0" w:type="dxa"/>
            <w:bottom w:w="0" w:type="dxa"/>
          </w:tblCellMar>
        </w:tblPrEx>
        <w:tc>
          <w:tcPr>
            <w:tcW w:w="2001" w:type="pct"/>
          </w:tcPr>
          <w:p w:rsidR="006667F9" w:rsidRPr="00A92A09" w:rsidRDefault="006667F9" w:rsidP="00A92A09">
            <w:pPr>
              <w:spacing w:after="0"/>
              <w:rPr>
                <w:szCs w:val="24"/>
              </w:rPr>
            </w:pPr>
            <w:r w:rsidRPr="00A92A09">
              <w:rPr>
                <w:szCs w:val="24"/>
              </w:rPr>
              <w:t>Femmes</w:t>
            </w:r>
          </w:p>
        </w:tc>
        <w:tc>
          <w:tcPr>
            <w:tcW w:w="390" w:type="pct"/>
          </w:tcPr>
          <w:p w:rsidR="006667F9" w:rsidRPr="00A92A09" w:rsidRDefault="006667F9" w:rsidP="00A92A09">
            <w:pPr>
              <w:spacing w:after="0"/>
              <w:jc w:val="center"/>
              <w:rPr>
                <w:szCs w:val="24"/>
              </w:rPr>
            </w:pPr>
            <w:r w:rsidRPr="00A92A09">
              <w:rPr>
                <w:szCs w:val="24"/>
              </w:rPr>
              <w:t>776</w:t>
            </w:r>
          </w:p>
        </w:tc>
        <w:tc>
          <w:tcPr>
            <w:tcW w:w="390" w:type="pct"/>
          </w:tcPr>
          <w:p w:rsidR="006667F9" w:rsidRPr="00A92A09" w:rsidRDefault="006667F9" w:rsidP="00A92A09">
            <w:pPr>
              <w:spacing w:after="0"/>
              <w:jc w:val="center"/>
              <w:rPr>
                <w:szCs w:val="24"/>
              </w:rPr>
            </w:pPr>
            <w:r w:rsidRPr="00A92A09">
              <w:rPr>
                <w:szCs w:val="24"/>
              </w:rPr>
              <w:t>718</w:t>
            </w:r>
          </w:p>
        </w:tc>
        <w:tc>
          <w:tcPr>
            <w:tcW w:w="390" w:type="pct"/>
          </w:tcPr>
          <w:p w:rsidR="006667F9" w:rsidRPr="00A92A09" w:rsidRDefault="006667F9" w:rsidP="00A92A09">
            <w:pPr>
              <w:spacing w:after="0"/>
              <w:jc w:val="center"/>
              <w:rPr>
                <w:szCs w:val="24"/>
              </w:rPr>
            </w:pPr>
            <w:r w:rsidRPr="00A92A09">
              <w:rPr>
                <w:szCs w:val="24"/>
              </w:rPr>
              <w:t>581</w:t>
            </w:r>
          </w:p>
        </w:tc>
        <w:tc>
          <w:tcPr>
            <w:tcW w:w="424" w:type="pct"/>
          </w:tcPr>
          <w:p w:rsidR="006667F9" w:rsidRPr="00A92A09" w:rsidRDefault="006667F9" w:rsidP="00A92A09">
            <w:pPr>
              <w:spacing w:after="0"/>
              <w:jc w:val="center"/>
              <w:rPr>
                <w:szCs w:val="24"/>
              </w:rPr>
            </w:pPr>
            <w:r w:rsidRPr="00A92A09">
              <w:rPr>
                <w:szCs w:val="24"/>
              </w:rPr>
              <w:t>777</w:t>
            </w:r>
          </w:p>
        </w:tc>
        <w:tc>
          <w:tcPr>
            <w:tcW w:w="424" w:type="pct"/>
          </w:tcPr>
          <w:p w:rsidR="006667F9" w:rsidRPr="00A92A09" w:rsidRDefault="006667F9" w:rsidP="00A92A09">
            <w:pPr>
              <w:spacing w:after="0"/>
              <w:jc w:val="center"/>
              <w:rPr>
                <w:szCs w:val="24"/>
              </w:rPr>
            </w:pPr>
            <w:r w:rsidRPr="00A92A09">
              <w:rPr>
                <w:szCs w:val="24"/>
              </w:rPr>
              <w:t>978</w:t>
            </w:r>
          </w:p>
        </w:tc>
        <w:tc>
          <w:tcPr>
            <w:tcW w:w="492" w:type="pct"/>
          </w:tcPr>
          <w:p w:rsidR="006667F9" w:rsidRPr="00A92A09" w:rsidRDefault="006667F9" w:rsidP="00A92A09">
            <w:pPr>
              <w:spacing w:after="0"/>
              <w:jc w:val="center"/>
              <w:rPr>
                <w:szCs w:val="24"/>
              </w:rPr>
            </w:pPr>
            <w:r w:rsidRPr="00A92A09">
              <w:rPr>
                <w:szCs w:val="24"/>
              </w:rPr>
              <w:t>1 097</w:t>
            </w:r>
          </w:p>
        </w:tc>
        <w:tc>
          <w:tcPr>
            <w:tcW w:w="489" w:type="pct"/>
          </w:tcPr>
          <w:p w:rsidR="006667F9" w:rsidRPr="00A92A09" w:rsidRDefault="006667F9" w:rsidP="00A92A09">
            <w:pPr>
              <w:spacing w:after="0"/>
              <w:jc w:val="center"/>
              <w:rPr>
                <w:szCs w:val="24"/>
              </w:rPr>
            </w:pPr>
            <w:r w:rsidRPr="00A92A09">
              <w:rPr>
                <w:szCs w:val="24"/>
              </w:rPr>
              <w:t>1248</w:t>
            </w:r>
          </w:p>
        </w:tc>
      </w:tr>
      <w:tr w:rsidR="006667F9" w:rsidRPr="004847E8">
        <w:tblPrEx>
          <w:tblCellMar>
            <w:top w:w="0" w:type="dxa"/>
            <w:bottom w:w="0" w:type="dxa"/>
          </w:tblCellMar>
        </w:tblPrEx>
        <w:tc>
          <w:tcPr>
            <w:tcW w:w="2001" w:type="pct"/>
          </w:tcPr>
          <w:p w:rsidR="006667F9" w:rsidRPr="00A92A09" w:rsidRDefault="006667F9" w:rsidP="00A92A09">
            <w:pPr>
              <w:spacing w:after="0"/>
              <w:rPr>
                <w:szCs w:val="24"/>
              </w:rPr>
            </w:pPr>
            <w:r w:rsidRPr="00A92A09">
              <w:rPr>
                <w:szCs w:val="24"/>
              </w:rPr>
              <w:t>Centre de détention provisoire</w:t>
            </w:r>
          </w:p>
        </w:tc>
        <w:tc>
          <w:tcPr>
            <w:tcW w:w="390" w:type="pct"/>
          </w:tcPr>
          <w:p w:rsidR="006667F9" w:rsidRPr="00A92A09" w:rsidRDefault="006667F9" w:rsidP="00A92A09">
            <w:pPr>
              <w:spacing w:after="0"/>
              <w:jc w:val="center"/>
              <w:rPr>
                <w:szCs w:val="24"/>
              </w:rPr>
            </w:pPr>
          </w:p>
        </w:tc>
        <w:tc>
          <w:tcPr>
            <w:tcW w:w="390" w:type="pct"/>
          </w:tcPr>
          <w:p w:rsidR="006667F9" w:rsidRPr="00A92A09" w:rsidRDefault="006667F9" w:rsidP="00A92A09">
            <w:pPr>
              <w:spacing w:after="0"/>
              <w:jc w:val="center"/>
              <w:rPr>
                <w:szCs w:val="24"/>
              </w:rPr>
            </w:pPr>
            <w:r w:rsidRPr="00A92A09">
              <w:rPr>
                <w:szCs w:val="24"/>
              </w:rPr>
              <w:t>224</w:t>
            </w:r>
          </w:p>
        </w:tc>
        <w:tc>
          <w:tcPr>
            <w:tcW w:w="390" w:type="pct"/>
          </w:tcPr>
          <w:p w:rsidR="006667F9" w:rsidRPr="00A92A09" w:rsidRDefault="006667F9" w:rsidP="00A92A09">
            <w:pPr>
              <w:spacing w:after="0"/>
              <w:jc w:val="center"/>
              <w:rPr>
                <w:szCs w:val="24"/>
              </w:rPr>
            </w:pPr>
            <w:r w:rsidRPr="00A92A09">
              <w:rPr>
                <w:szCs w:val="24"/>
              </w:rPr>
              <w:t>121</w:t>
            </w:r>
          </w:p>
        </w:tc>
        <w:tc>
          <w:tcPr>
            <w:tcW w:w="424" w:type="pct"/>
          </w:tcPr>
          <w:p w:rsidR="006667F9" w:rsidRPr="00A92A09" w:rsidRDefault="006667F9" w:rsidP="00A92A09">
            <w:pPr>
              <w:spacing w:after="0"/>
              <w:jc w:val="center"/>
              <w:rPr>
                <w:szCs w:val="24"/>
              </w:rPr>
            </w:pPr>
            <w:r w:rsidRPr="00A92A09">
              <w:rPr>
                <w:szCs w:val="24"/>
              </w:rPr>
              <w:t>449</w:t>
            </w:r>
          </w:p>
        </w:tc>
        <w:tc>
          <w:tcPr>
            <w:tcW w:w="424" w:type="pct"/>
          </w:tcPr>
          <w:p w:rsidR="006667F9" w:rsidRPr="00A92A09" w:rsidRDefault="006667F9" w:rsidP="00A92A09">
            <w:pPr>
              <w:spacing w:after="0"/>
              <w:jc w:val="center"/>
              <w:rPr>
                <w:szCs w:val="24"/>
              </w:rPr>
            </w:pPr>
            <w:r w:rsidRPr="00A92A09">
              <w:rPr>
                <w:szCs w:val="24"/>
              </w:rPr>
              <w:t>509</w:t>
            </w:r>
          </w:p>
        </w:tc>
        <w:tc>
          <w:tcPr>
            <w:tcW w:w="492" w:type="pct"/>
          </w:tcPr>
          <w:p w:rsidR="006667F9" w:rsidRPr="00A92A09" w:rsidRDefault="006667F9" w:rsidP="00A92A09">
            <w:pPr>
              <w:spacing w:after="0"/>
              <w:jc w:val="center"/>
              <w:rPr>
                <w:szCs w:val="24"/>
              </w:rPr>
            </w:pPr>
            <w:r w:rsidRPr="00A92A09">
              <w:rPr>
                <w:szCs w:val="24"/>
              </w:rPr>
              <w:t>614</w:t>
            </w:r>
          </w:p>
        </w:tc>
        <w:tc>
          <w:tcPr>
            <w:tcW w:w="489" w:type="pct"/>
          </w:tcPr>
          <w:p w:rsidR="006667F9" w:rsidRPr="00A92A09" w:rsidRDefault="006667F9" w:rsidP="00A92A09">
            <w:pPr>
              <w:spacing w:after="0"/>
              <w:jc w:val="center"/>
              <w:rPr>
                <w:szCs w:val="24"/>
              </w:rPr>
            </w:pPr>
            <w:r w:rsidRPr="00A92A09">
              <w:rPr>
                <w:szCs w:val="24"/>
              </w:rPr>
              <w:t>570</w:t>
            </w:r>
          </w:p>
        </w:tc>
      </w:tr>
      <w:tr w:rsidR="006667F9" w:rsidRPr="004847E8">
        <w:tblPrEx>
          <w:tblCellMar>
            <w:top w:w="0" w:type="dxa"/>
            <w:bottom w:w="0" w:type="dxa"/>
          </w:tblCellMar>
        </w:tblPrEx>
        <w:tc>
          <w:tcPr>
            <w:tcW w:w="2001" w:type="pct"/>
          </w:tcPr>
          <w:p w:rsidR="006667F9" w:rsidRPr="00A92A09" w:rsidRDefault="006667F9" w:rsidP="00A92A09">
            <w:pPr>
              <w:spacing w:after="0"/>
              <w:rPr>
                <w:szCs w:val="24"/>
              </w:rPr>
            </w:pPr>
            <w:r w:rsidRPr="00A92A09">
              <w:rPr>
                <w:szCs w:val="24"/>
              </w:rPr>
              <w:t>TOTAL</w:t>
            </w:r>
          </w:p>
        </w:tc>
        <w:tc>
          <w:tcPr>
            <w:tcW w:w="390" w:type="pct"/>
          </w:tcPr>
          <w:p w:rsidR="006667F9" w:rsidRPr="00A92A09" w:rsidRDefault="006667F9" w:rsidP="00A92A09">
            <w:pPr>
              <w:spacing w:after="0"/>
              <w:jc w:val="center"/>
              <w:rPr>
                <w:szCs w:val="24"/>
              </w:rPr>
            </w:pPr>
            <w:r w:rsidRPr="00A92A09">
              <w:rPr>
                <w:szCs w:val="24"/>
              </w:rPr>
              <w:t>8 195</w:t>
            </w:r>
          </w:p>
        </w:tc>
        <w:tc>
          <w:tcPr>
            <w:tcW w:w="390" w:type="pct"/>
          </w:tcPr>
          <w:p w:rsidR="006667F9" w:rsidRPr="00A92A09" w:rsidRDefault="006667F9" w:rsidP="00A92A09">
            <w:pPr>
              <w:spacing w:after="0"/>
              <w:jc w:val="center"/>
              <w:rPr>
                <w:szCs w:val="24"/>
              </w:rPr>
            </w:pPr>
            <w:r w:rsidRPr="00A92A09">
              <w:rPr>
                <w:szCs w:val="24"/>
              </w:rPr>
              <w:t>8 029</w:t>
            </w:r>
          </w:p>
        </w:tc>
        <w:tc>
          <w:tcPr>
            <w:tcW w:w="390" w:type="pct"/>
          </w:tcPr>
          <w:p w:rsidR="006667F9" w:rsidRPr="00A92A09" w:rsidRDefault="006667F9" w:rsidP="00A92A09">
            <w:pPr>
              <w:spacing w:after="0"/>
              <w:jc w:val="center"/>
              <w:rPr>
                <w:szCs w:val="24"/>
              </w:rPr>
            </w:pPr>
            <w:r w:rsidRPr="00A92A09">
              <w:rPr>
                <w:szCs w:val="24"/>
              </w:rPr>
              <w:t>8 759</w:t>
            </w:r>
          </w:p>
        </w:tc>
        <w:tc>
          <w:tcPr>
            <w:tcW w:w="424" w:type="pct"/>
          </w:tcPr>
          <w:p w:rsidR="006667F9" w:rsidRPr="00A92A09" w:rsidRDefault="006667F9" w:rsidP="00A92A09">
            <w:pPr>
              <w:spacing w:after="0"/>
              <w:jc w:val="center"/>
              <w:rPr>
                <w:szCs w:val="24"/>
              </w:rPr>
            </w:pPr>
            <w:r w:rsidRPr="00A92A09">
              <w:rPr>
                <w:szCs w:val="24"/>
              </w:rPr>
              <w:t>8 723</w:t>
            </w:r>
          </w:p>
        </w:tc>
        <w:tc>
          <w:tcPr>
            <w:tcW w:w="424" w:type="pct"/>
          </w:tcPr>
          <w:p w:rsidR="006667F9" w:rsidRPr="00A92A09" w:rsidRDefault="006667F9" w:rsidP="00A92A09">
            <w:pPr>
              <w:spacing w:after="0"/>
              <w:jc w:val="center"/>
              <w:rPr>
                <w:szCs w:val="24"/>
              </w:rPr>
            </w:pPr>
            <w:r w:rsidRPr="00A92A09">
              <w:rPr>
                <w:szCs w:val="24"/>
              </w:rPr>
              <w:t>9 866</w:t>
            </w:r>
          </w:p>
        </w:tc>
        <w:tc>
          <w:tcPr>
            <w:tcW w:w="492" w:type="pct"/>
          </w:tcPr>
          <w:p w:rsidR="006667F9" w:rsidRPr="00A92A09" w:rsidRDefault="006667F9" w:rsidP="00A92A09">
            <w:pPr>
              <w:spacing w:after="0"/>
              <w:jc w:val="center"/>
              <w:rPr>
                <w:szCs w:val="24"/>
              </w:rPr>
            </w:pPr>
            <w:r w:rsidRPr="00A92A09">
              <w:rPr>
                <w:szCs w:val="24"/>
              </w:rPr>
              <w:t>11 358</w:t>
            </w:r>
          </w:p>
        </w:tc>
        <w:tc>
          <w:tcPr>
            <w:tcW w:w="489" w:type="pct"/>
          </w:tcPr>
          <w:p w:rsidR="006667F9" w:rsidRPr="00A92A09" w:rsidRDefault="006667F9" w:rsidP="00A92A09">
            <w:pPr>
              <w:spacing w:after="0"/>
              <w:jc w:val="center"/>
              <w:rPr>
                <w:szCs w:val="24"/>
              </w:rPr>
            </w:pPr>
            <w:r w:rsidRPr="00A92A09">
              <w:rPr>
                <w:szCs w:val="24"/>
              </w:rPr>
              <w:t>12 790</w:t>
            </w:r>
          </w:p>
        </w:tc>
      </w:tr>
    </w:tbl>
    <w:p w:rsidR="006667F9" w:rsidRPr="00A92A09" w:rsidRDefault="006667F9" w:rsidP="00A92A09">
      <w:pPr>
        <w:spacing w:before="120" w:after="480"/>
        <w:rPr>
          <w:szCs w:val="24"/>
          <w:lang w:val="fr-FR"/>
        </w:rPr>
      </w:pPr>
      <w:r w:rsidRPr="00A92A09">
        <w:rPr>
          <w:i/>
          <w:szCs w:val="24"/>
          <w:lang w:val="fr-FR"/>
        </w:rPr>
        <w:t>Source</w:t>
      </w:r>
      <w:r w:rsidR="00A92A09">
        <w:rPr>
          <w:i/>
          <w:szCs w:val="24"/>
          <w:lang w:val="fr-FR"/>
        </w:rPr>
        <w:t xml:space="preserve"> </w:t>
      </w:r>
      <w:r w:rsidRPr="00A92A09">
        <w:rPr>
          <w:szCs w:val="24"/>
          <w:lang w:val="fr-FR"/>
        </w:rPr>
        <w:t>:</w:t>
      </w:r>
      <w:r w:rsidR="00A92A09">
        <w:rPr>
          <w:szCs w:val="24"/>
          <w:lang w:val="fr-FR"/>
        </w:rPr>
        <w:t xml:space="preserve"> </w:t>
      </w:r>
      <w:r w:rsidRPr="00A92A09">
        <w:rPr>
          <w:szCs w:val="24"/>
          <w:lang w:val="fr-FR"/>
        </w:rPr>
        <w:t xml:space="preserve">Bulletins statistiques de </w:t>
      </w:r>
      <w:smartTag w:uri="urn:schemas-microsoft-com:office:smarttags" w:element="PersonName">
        <w:smartTagPr>
          <w:attr w:name="ProductID" w:val="la Direction"/>
        </w:smartTagPr>
        <w:r w:rsidRPr="00A92A09">
          <w:rPr>
            <w:szCs w:val="24"/>
            <w:lang w:val="fr-FR"/>
          </w:rPr>
          <w:t>la Direction</w:t>
        </w:r>
      </w:smartTag>
      <w:r w:rsidRPr="00A92A09">
        <w:rPr>
          <w:szCs w:val="24"/>
          <w:lang w:val="fr-FR"/>
        </w:rPr>
        <w:t xml:space="preserve"> nationale de la réinsertion sociale.</w:t>
      </w:r>
    </w:p>
    <w:p w:rsidR="006667F9" w:rsidRPr="00D01B2F" w:rsidRDefault="006667F9" w:rsidP="005E789F">
      <w:pPr>
        <w:pStyle w:val="StyleGrasCentr1"/>
      </w:pPr>
      <w:r w:rsidRPr="00D01B2F">
        <w:t>Population de détenus selon leur situation juridique, par année</w:t>
      </w:r>
    </w:p>
    <w:p w:rsidR="006667F9" w:rsidRDefault="006667F9" w:rsidP="005E789F">
      <w:pPr>
        <w:pStyle w:val="StyleGrasCentr1"/>
      </w:pPr>
      <w:r w:rsidRPr="00D01B2F">
        <w:t>Population de prévenus</w:t>
      </w:r>
    </w:p>
    <w:p w:rsidR="006667F9" w:rsidRPr="00D01B2F" w:rsidRDefault="006667F9" w:rsidP="005E789F">
      <w:pPr>
        <w:pStyle w:val="StyleGrasCentr1"/>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90"/>
        <w:gridCol w:w="885"/>
        <w:gridCol w:w="870"/>
        <w:gridCol w:w="870"/>
        <w:gridCol w:w="870"/>
        <w:gridCol w:w="870"/>
        <w:gridCol w:w="870"/>
        <w:gridCol w:w="870"/>
      </w:tblGrid>
      <w:tr w:rsidR="006667F9" w:rsidRPr="004847E8">
        <w:tblPrEx>
          <w:tblCellMar>
            <w:top w:w="0" w:type="dxa"/>
            <w:bottom w:w="0" w:type="dxa"/>
          </w:tblCellMar>
        </w:tblPrEx>
        <w:tc>
          <w:tcPr>
            <w:tcW w:w="1785" w:type="pct"/>
            <w:shd w:val="clear" w:color="auto" w:fill="FFFFFF"/>
          </w:tcPr>
          <w:p w:rsidR="006667F9" w:rsidRPr="00A92A09" w:rsidRDefault="006667F9" w:rsidP="00A92A09">
            <w:pPr>
              <w:spacing w:after="0"/>
              <w:rPr>
                <w:b/>
                <w:szCs w:val="24"/>
              </w:rPr>
            </w:pPr>
            <w:r w:rsidRPr="00A92A09">
              <w:rPr>
                <w:b/>
                <w:szCs w:val="24"/>
              </w:rPr>
              <w:t>Détenus par année</w:t>
            </w:r>
          </w:p>
        </w:tc>
        <w:tc>
          <w:tcPr>
            <w:tcW w:w="466" w:type="pct"/>
            <w:shd w:val="clear" w:color="auto" w:fill="FFFFFF"/>
          </w:tcPr>
          <w:p w:rsidR="006667F9" w:rsidRPr="00A92A09" w:rsidRDefault="006667F9" w:rsidP="00A92A09">
            <w:pPr>
              <w:spacing w:after="0"/>
              <w:jc w:val="center"/>
              <w:rPr>
                <w:b/>
                <w:szCs w:val="24"/>
              </w:rPr>
            </w:pPr>
            <w:r w:rsidRPr="00A92A09">
              <w:rPr>
                <w:b/>
                <w:szCs w:val="24"/>
              </w:rPr>
              <w:t>1999</w:t>
            </w:r>
          </w:p>
        </w:tc>
        <w:tc>
          <w:tcPr>
            <w:tcW w:w="458" w:type="pct"/>
            <w:shd w:val="clear" w:color="auto" w:fill="FFFFFF"/>
          </w:tcPr>
          <w:p w:rsidR="006667F9" w:rsidRPr="00A92A09" w:rsidRDefault="006667F9" w:rsidP="00A92A09">
            <w:pPr>
              <w:spacing w:after="0"/>
              <w:jc w:val="center"/>
              <w:rPr>
                <w:b/>
                <w:szCs w:val="24"/>
              </w:rPr>
            </w:pPr>
            <w:r w:rsidRPr="00A92A09">
              <w:rPr>
                <w:b/>
                <w:szCs w:val="24"/>
              </w:rPr>
              <w:t>2000</w:t>
            </w:r>
          </w:p>
        </w:tc>
        <w:tc>
          <w:tcPr>
            <w:tcW w:w="458" w:type="pct"/>
            <w:shd w:val="clear" w:color="auto" w:fill="FFFFFF"/>
          </w:tcPr>
          <w:p w:rsidR="006667F9" w:rsidRPr="00A92A09" w:rsidRDefault="006667F9" w:rsidP="00A92A09">
            <w:pPr>
              <w:spacing w:after="0"/>
              <w:jc w:val="center"/>
              <w:rPr>
                <w:b/>
                <w:szCs w:val="24"/>
              </w:rPr>
            </w:pPr>
            <w:r w:rsidRPr="00A92A09">
              <w:rPr>
                <w:b/>
                <w:szCs w:val="24"/>
              </w:rPr>
              <w:t>2001</w:t>
            </w:r>
          </w:p>
        </w:tc>
        <w:tc>
          <w:tcPr>
            <w:tcW w:w="458" w:type="pct"/>
            <w:shd w:val="clear" w:color="auto" w:fill="FFFFFF"/>
          </w:tcPr>
          <w:p w:rsidR="006667F9" w:rsidRPr="00A92A09" w:rsidRDefault="006667F9" w:rsidP="00A92A09">
            <w:pPr>
              <w:spacing w:after="0"/>
              <w:jc w:val="center"/>
              <w:rPr>
                <w:b/>
                <w:szCs w:val="24"/>
              </w:rPr>
            </w:pPr>
            <w:r w:rsidRPr="00A92A09">
              <w:rPr>
                <w:b/>
                <w:szCs w:val="24"/>
              </w:rPr>
              <w:t>2002</w:t>
            </w:r>
          </w:p>
        </w:tc>
        <w:tc>
          <w:tcPr>
            <w:tcW w:w="458" w:type="pct"/>
            <w:shd w:val="clear" w:color="auto" w:fill="FFFFFF"/>
          </w:tcPr>
          <w:p w:rsidR="006667F9" w:rsidRPr="00A92A09" w:rsidRDefault="006667F9" w:rsidP="00841632">
            <w:pPr>
              <w:pStyle w:val="Title"/>
            </w:pPr>
            <w:r w:rsidRPr="00A92A09">
              <w:t>2003</w:t>
            </w:r>
          </w:p>
        </w:tc>
        <w:tc>
          <w:tcPr>
            <w:tcW w:w="458" w:type="pct"/>
            <w:shd w:val="clear" w:color="auto" w:fill="FFFFFF"/>
          </w:tcPr>
          <w:p w:rsidR="006667F9" w:rsidRPr="00A92A09" w:rsidRDefault="006667F9" w:rsidP="00841632">
            <w:pPr>
              <w:pStyle w:val="Title"/>
            </w:pPr>
            <w:r w:rsidRPr="00A92A09">
              <w:t>2004</w:t>
            </w:r>
          </w:p>
        </w:tc>
        <w:tc>
          <w:tcPr>
            <w:tcW w:w="458" w:type="pct"/>
            <w:shd w:val="clear" w:color="auto" w:fill="FFFFFF"/>
          </w:tcPr>
          <w:p w:rsidR="006667F9" w:rsidRPr="00A92A09" w:rsidRDefault="006667F9" w:rsidP="00841632">
            <w:pPr>
              <w:pStyle w:val="Title"/>
            </w:pPr>
            <w:r w:rsidRPr="00A92A09">
              <w:t>2005</w:t>
            </w:r>
          </w:p>
        </w:tc>
      </w:tr>
      <w:tr w:rsidR="006667F9" w:rsidRPr="004847E8">
        <w:tblPrEx>
          <w:tblCellMar>
            <w:top w:w="0" w:type="dxa"/>
            <w:bottom w:w="0" w:type="dxa"/>
          </w:tblCellMar>
        </w:tblPrEx>
        <w:trPr>
          <w:trHeight w:val="90"/>
        </w:trPr>
        <w:tc>
          <w:tcPr>
            <w:tcW w:w="1785" w:type="pct"/>
          </w:tcPr>
          <w:p w:rsidR="006667F9" w:rsidRPr="00A92A09" w:rsidRDefault="006667F9" w:rsidP="00A92A09">
            <w:pPr>
              <w:spacing w:after="0"/>
              <w:rPr>
                <w:szCs w:val="24"/>
              </w:rPr>
            </w:pPr>
            <w:r w:rsidRPr="00A92A09">
              <w:rPr>
                <w:szCs w:val="24"/>
              </w:rPr>
              <w:t>Hommes</w:t>
            </w:r>
          </w:p>
        </w:tc>
        <w:tc>
          <w:tcPr>
            <w:tcW w:w="466" w:type="pct"/>
          </w:tcPr>
          <w:p w:rsidR="006667F9" w:rsidRPr="00A92A09" w:rsidRDefault="006667F9" w:rsidP="00A92A09">
            <w:pPr>
              <w:spacing w:after="0"/>
              <w:jc w:val="center"/>
              <w:rPr>
                <w:szCs w:val="24"/>
              </w:rPr>
            </w:pPr>
            <w:r w:rsidRPr="00A92A09">
              <w:rPr>
                <w:szCs w:val="24"/>
              </w:rPr>
              <w:t>5 023</w:t>
            </w:r>
          </w:p>
        </w:tc>
        <w:tc>
          <w:tcPr>
            <w:tcW w:w="458" w:type="pct"/>
          </w:tcPr>
          <w:p w:rsidR="006667F9" w:rsidRPr="00A92A09" w:rsidRDefault="006667F9" w:rsidP="00A92A09">
            <w:pPr>
              <w:spacing w:after="0"/>
              <w:jc w:val="center"/>
              <w:rPr>
                <w:szCs w:val="24"/>
              </w:rPr>
            </w:pPr>
            <w:r w:rsidRPr="00A92A09">
              <w:rPr>
                <w:szCs w:val="24"/>
              </w:rPr>
              <w:t>4 420</w:t>
            </w:r>
          </w:p>
        </w:tc>
        <w:tc>
          <w:tcPr>
            <w:tcW w:w="458" w:type="pct"/>
          </w:tcPr>
          <w:p w:rsidR="006667F9" w:rsidRPr="00A92A09" w:rsidRDefault="006667F9" w:rsidP="00A92A09">
            <w:pPr>
              <w:spacing w:after="0"/>
              <w:jc w:val="center"/>
              <w:rPr>
                <w:szCs w:val="24"/>
              </w:rPr>
            </w:pPr>
            <w:r w:rsidRPr="00A92A09">
              <w:rPr>
                <w:szCs w:val="24"/>
              </w:rPr>
              <w:t>5 075</w:t>
            </w:r>
          </w:p>
        </w:tc>
        <w:tc>
          <w:tcPr>
            <w:tcW w:w="458" w:type="pct"/>
          </w:tcPr>
          <w:p w:rsidR="006667F9" w:rsidRPr="00A92A09" w:rsidRDefault="006667F9" w:rsidP="00A92A09">
            <w:pPr>
              <w:spacing w:after="0"/>
              <w:jc w:val="center"/>
              <w:rPr>
                <w:szCs w:val="24"/>
              </w:rPr>
            </w:pPr>
            <w:r w:rsidRPr="00A92A09">
              <w:rPr>
                <w:szCs w:val="24"/>
              </w:rPr>
              <w:t>4 906</w:t>
            </w:r>
          </w:p>
        </w:tc>
        <w:tc>
          <w:tcPr>
            <w:tcW w:w="458" w:type="pct"/>
          </w:tcPr>
          <w:p w:rsidR="006667F9" w:rsidRPr="00A92A09" w:rsidRDefault="006667F9" w:rsidP="00A92A09">
            <w:pPr>
              <w:spacing w:after="0"/>
              <w:jc w:val="center"/>
              <w:rPr>
                <w:szCs w:val="24"/>
              </w:rPr>
            </w:pPr>
            <w:r w:rsidRPr="00A92A09">
              <w:rPr>
                <w:szCs w:val="24"/>
              </w:rPr>
              <w:t>5 808</w:t>
            </w:r>
          </w:p>
        </w:tc>
        <w:tc>
          <w:tcPr>
            <w:tcW w:w="458" w:type="pct"/>
          </w:tcPr>
          <w:p w:rsidR="006667F9" w:rsidRPr="00A92A09" w:rsidRDefault="006667F9" w:rsidP="00A92A09">
            <w:pPr>
              <w:spacing w:after="0"/>
              <w:jc w:val="center"/>
              <w:rPr>
                <w:szCs w:val="24"/>
              </w:rPr>
            </w:pPr>
            <w:r w:rsidRPr="00A92A09">
              <w:rPr>
                <w:szCs w:val="24"/>
              </w:rPr>
              <w:t>6 172</w:t>
            </w:r>
          </w:p>
        </w:tc>
        <w:tc>
          <w:tcPr>
            <w:tcW w:w="458" w:type="pct"/>
          </w:tcPr>
          <w:p w:rsidR="006667F9" w:rsidRPr="00A92A09" w:rsidRDefault="006667F9" w:rsidP="00A92A09">
            <w:pPr>
              <w:spacing w:after="0"/>
              <w:jc w:val="center"/>
              <w:rPr>
                <w:szCs w:val="24"/>
              </w:rPr>
            </w:pPr>
            <w:r w:rsidRPr="00A92A09">
              <w:rPr>
                <w:szCs w:val="24"/>
              </w:rPr>
              <w:t>6 910</w:t>
            </w:r>
          </w:p>
        </w:tc>
      </w:tr>
      <w:tr w:rsidR="006667F9" w:rsidRPr="004847E8">
        <w:tblPrEx>
          <w:tblCellMar>
            <w:top w:w="0" w:type="dxa"/>
            <w:bottom w:w="0" w:type="dxa"/>
          </w:tblCellMar>
        </w:tblPrEx>
        <w:tc>
          <w:tcPr>
            <w:tcW w:w="1785" w:type="pct"/>
          </w:tcPr>
          <w:p w:rsidR="006667F9" w:rsidRPr="00A92A09" w:rsidRDefault="006667F9" w:rsidP="00A92A09">
            <w:pPr>
              <w:spacing w:after="0"/>
              <w:rPr>
                <w:szCs w:val="24"/>
              </w:rPr>
            </w:pPr>
            <w:r w:rsidRPr="00A92A09">
              <w:rPr>
                <w:szCs w:val="24"/>
              </w:rPr>
              <w:t>Femmes</w:t>
            </w:r>
          </w:p>
        </w:tc>
        <w:tc>
          <w:tcPr>
            <w:tcW w:w="466" w:type="pct"/>
          </w:tcPr>
          <w:p w:rsidR="006667F9" w:rsidRPr="00A92A09" w:rsidRDefault="006667F9" w:rsidP="00A92A09">
            <w:pPr>
              <w:spacing w:after="0"/>
              <w:jc w:val="center"/>
              <w:rPr>
                <w:szCs w:val="24"/>
              </w:rPr>
            </w:pPr>
            <w:r w:rsidRPr="00A92A09">
              <w:rPr>
                <w:szCs w:val="24"/>
              </w:rPr>
              <w:t>485</w:t>
            </w:r>
          </w:p>
        </w:tc>
        <w:tc>
          <w:tcPr>
            <w:tcW w:w="458" w:type="pct"/>
          </w:tcPr>
          <w:p w:rsidR="006667F9" w:rsidRPr="00A92A09" w:rsidRDefault="006667F9" w:rsidP="00A92A09">
            <w:pPr>
              <w:spacing w:after="0"/>
              <w:jc w:val="center"/>
              <w:rPr>
                <w:szCs w:val="24"/>
              </w:rPr>
            </w:pPr>
            <w:r w:rsidRPr="00A92A09">
              <w:rPr>
                <w:szCs w:val="24"/>
              </w:rPr>
              <w:t>439</w:t>
            </w:r>
          </w:p>
        </w:tc>
        <w:tc>
          <w:tcPr>
            <w:tcW w:w="458" w:type="pct"/>
          </w:tcPr>
          <w:p w:rsidR="006667F9" w:rsidRPr="00A92A09" w:rsidRDefault="006667F9" w:rsidP="00A92A09">
            <w:pPr>
              <w:spacing w:after="0"/>
              <w:jc w:val="center"/>
              <w:rPr>
                <w:szCs w:val="24"/>
              </w:rPr>
            </w:pPr>
            <w:r w:rsidRPr="00A92A09">
              <w:rPr>
                <w:szCs w:val="24"/>
              </w:rPr>
              <w:t>376</w:t>
            </w:r>
          </w:p>
        </w:tc>
        <w:tc>
          <w:tcPr>
            <w:tcW w:w="458" w:type="pct"/>
          </w:tcPr>
          <w:p w:rsidR="006667F9" w:rsidRPr="00A92A09" w:rsidRDefault="006667F9" w:rsidP="00A92A09">
            <w:pPr>
              <w:spacing w:after="0"/>
              <w:jc w:val="center"/>
              <w:rPr>
                <w:szCs w:val="24"/>
              </w:rPr>
            </w:pPr>
            <w:r w:rsidRPr="00A92A09">
              <w:rPr>
                <w:szCs w:val="24"/>
              </w:rPr>
              <w:t>535</w:t>
            </w:r>
          </w:p>
        </w:tc>
        <w:tc>
          <w:tcPr>
            <w:tcW w:w="458" w:type="pct"/>
          </w:tcPr>
          <w:p w:rsidR="006667F9" w:rsidRPr="00A92A09" w:rsidRDefault="006667F9" w:rsidP="00A92A09">
            <w:pPr>
              <w:spacing w:after="0"/>
              <w:jc w:val="center"/>
              <w:rPr>
                <w:szCs w:val="24"/>
              </w:rPr>
            </w:pPr>
            <w:r w:rsidRPr="00A92A09">
              <w:rPr>
                <w:szCs w:val="24"/>
              </w:rPr>
              <w:t>629</w:t>
            </w:r>
          </w:p>
        </w:tc>
        <w:tc>
          <w:tcPr>
            <w:tcW w:w="458" w:type="pct"/>
          </w:tcPr>
          <w:p w:rsidR="006667F9" w:rsidRPr="00A92A09" w:rsidRDefault="006667F9" w:rsidP="00A92A09">
            <w:pPr>
              <w:spacing w:after="0"/>
              <w:jc w:val="center"/>
              <w:rPr>
                <w:szCs w:val="24"/>
              </w:rPr>
            </w:pPr>
            <w:r w:rsidRPr="00A92A09">
              <w:rPr>
                <w:szCs w:val="24"/>
              </w:rPr>
              <w:t>630</w:t>
            </w:r>
          </w:p>
        </w:tc>
        <w:tc>
          <w:tcPr>
            <w:tcW w:w="458" w:type="pct"/>
          </w:tcPr>
          <w:p w:rsidR="006667F9" w:rsidRPr="00A92A09" w:rsidRDefault="006667F9" w:rsidP="00A92A09">
            <w:pPr>
              <w:spacing w:after="0"/>
              <w:jc w:val="center"/>
              <w:rPr>
                <w:szCs w:val="24"/>
              </w:rPr>
            </w:pPr>
            <w:r w:rsidRPr="00A92A09">
              <w:rPr>
                <w:szCs w:val="24"/>
              </w:rPr>
              <w:t>571</w:t>
            </w:r>
          </w:p>
        </w:tc>
      </w:tr>
      <w:tr w:rsidR="006667F9" w:rsidRPr="004847E8">
        <w:tblPrEx>
          <w:tblCellMar>
            <w:top w:w="0" w:type="dxa"/>
            <w:bottom w:w="0" w:type="dxa"/>
          </w:tblCellMar>
        </w:tblPrEx>
        <w:tc>
          <w:tcPr>
            <w:tcW w:w="1785" w:type="pct"/>
          </w:tcPr>
          <w:p w:rsidR="006667F9" w:rsidRPr="00A92A09" w:rsidRDefault="006667F9" w:rsidP="00A92A09">
            <w:pPr>
              <w:spacing w:after="0"/>
              <w:rPr>
                <w:szCs w:val="24"/>
              </w:rPr>
            </w:pPr>
            <w:r w:rsidRPr="00A92A09">
              <w:rPr>
                <w:szCs w:val="24"/>
              </w:rPr>
              <w:t>TOTAL</w:t>
            </w:r>
          </w:p>
        </w:tc>
        <w:tc>
          <w:tcPr>
            <w:tcW w:w="466" w:type="pct"/>
          </w:tcPr>
          <w:p w:rsidR="006667F9" w:rsidRPr="00A92A09" w:rsidRDefault="006667F9" w:rsidP="00A92A09">
            <w:pPr>
              <w:spacing w:after="0"/>
              <w:jc w:val="center"/>
              <w:rPr>
                <w:szCs w:val="24"/>
              </w:rPr>
            </w:pPr>
            <w:r w:rsidRPr="00A92A09">
              <w:rPr>
                <w:szCs w:val="24"/>
              </w:rPr>
              <w:t>5 508</w:t>
            </w:r>
          </w:p>
        </w:tc>
        <w:tc>
          <w:tcPr>
            <w:tcW w:w="458" w:type="pct"/>
          </w:tcPr>
          <w:p w:rsidR="006667F9" w:rsidRPr="00A92A09" w:rsidRDefault="006667F9" w:rsidP="00A92A09">
            <w:pPr>
              <w:spacing w:after="0"/>
              <w:jc w:val="center"/>
              <w:rPr>
                <w:szCs w:val="24"/>
              </w:rPr>
            </w:pPr>
            <w:r w:rsidRPr="00A92A09">
              <w:rPr>
                <w:szCs w:val="24"/>
              </w:rPr>
              <w:t>4 859</w:t>
            </w:r>
          </w:p>
        </w:tc>
        <w:tc>
          <w:tcPr>
            <w:tcW w:w="458" w:type="pct"/>
          </w:tcPr>
          <w:p w:rsidR="006667F9" w:rsidRPr="00A92A09" w:rsidRDefault="006667F9" w:rsidP="00A92A09">
            <w:pPr>
              <w:spacing w:after="0"/>
              <w:jc w:val="center"/>
              <w:rPr>
                <w:szCs w:val="24"/>
              </w:rPr>
            </w:pPr>
            <w:r w:rsidRPr="00A92A09">
              <w:rPr>
                <w:szCs w:val="24"/>
              </w:rPr>
              <w:t>5 451</w:t>
            </w:r>
          </w:p>
        </w:tc>
        <w:tc>
          <w:tcPr>
            <w:tcW w:w="458" w:type="pct"/>
          </w:tcPr>
          <w:p w:rsidR="006667F9" w:rsidRPr="00A92A09" w:rsidRDefault="006667F9" w:rsidP="00841632">
            <w:pPr>
              <w:pStyle w:val="Title"/>
            </w:pPr>
            <w:r w:rsidRPr="00A92A09">
              <w:t>5 441</w:t>
            </w:r>
          </w:p>
        </w:tc>
        <w:tc>
          <w:tcPr>
            <w:tcW w:w="458" w:type="pct"/>
          </w:tcPr>
          <w:p w:rsidR="006667F9" w:rsidRPr="00A92A09" w:rsidRDefault="006667F9" w:rsidP="00841632">
            <w:pPr>
              <w:pStyle w:val="Title"/>
            </w:pPr>
            <w:r w:rsidRPr="00A92A09">
              <w:t>6 437</w:t>
            </w:r>
          </w:p>
        </w:tc>
        <w:tc>
          <w:tcPr>
            <w:tcW w:w="458" w:type="pct"/>
          </w:tcPr>
          <w:p w:rsidR="006667F9" w:rsidRPr="00A92A09" w:rsidRDefault="006667F9" w:rsidP="00841632">
            <w:pPr>
              <w:pStyle w:val="Title"/>
            </w:pPr>
            <w:r w:rsidRPr="00A92A09">
              <w:t>6 802</w:t>
            </w:r>
          </w:p>
        </w:tc>
        <w:tc>
          <w:tcPr>
            <w:tcW w:w="458" w:type="pct"/>
          </w:tcPr>
          <w:p w:rsidR="006667F9" w:rsidRPr="00A92A09" w:rsidRDefault="006667F9" w:rsidP="00841632">
            <w:pPr>
              <w:pStyle w:val="Title"/>
            </w:pPr>
            <w:r w:rsidRPr="00A92A09">
              <w:t>7 481</w:t>
            </w:r>
          </w:p>
        </w:tc>
      </w:tr>
    </w:tbl>
    <w:p w:rsidR="006667F9" w:rsidRPr="00A92A09" w:rsidRDefault="006667F9" w:rsidP="00A92A09">
      <w:pPr>
        <w:spacing w:before="120" w:after="480"/>
        <w:rPr>
          <w:szCs w:val="24"/>
          <w:lang w:val="fr-FR"/>
        </w:rPr>
      </w:pPr>
      <w:r w:rsidRPr="00A92A09">
        <w:rPr>
          <w:i/>
          <w:szCs w:val="24"/>
          <w:lang w:val="fr-FR"/>
        </w:rPr>
        <w:t>Source</w:t>
      </w:r>
      <w:r w:rsidR="001C3DE5">
        <w:rPr>
          <w:i/>
          <w:szCs w:val="24"/>
          <w:lang w:val="fr-FR"/>
        </w:rPr>
        <w:t xml:space="preserve"> </w:t>
      </w:r>
      <w:r w:rsidRPr="00A92A09">
        <w:rPr>
          <w:szCs w:val="24"/>
          <w:lang w:val="fr-FR"/>
        </w:rPr>
        <w:t>:</w:t>
      </w:r>
      <w:r w:rsidR="001C3DE5">
        <w:rPr>
          <w:szCs w:val="24"/>
          <w:lang w:val="fr-FR"/>
        </w:rPr>
        <w:t xml:space="preserve"> </w:t>
      </w:r>
      <w:r w:rsidRPr="00A92A09">
        <w:rPr>
          <w:szCs w:val="24"/>
          <w:lang w:val="fr-FR"/>
        </w:rPr>
        <w:t xml:space="preserve">Bulletins statistiques de </w:t>
      </w:r>
      <w:smartTag w:uri="urn:schemas-microsoft-com:office:smarttags" w:element="PersonName">
        <w:smartTagPr>
          <w:attr w:name="ProductID" w:val="la Direction"/>
        </w:smartTagPr>
        <w:r w:rsidRPr="00A92A09">
          <w:rPr>
            <w:szCs w:val="24"/>
            <w:lang w:val="fr-FR"/>
          </w:rPr>
          <w:t>la Direction</w:t>
        </w:r>
      </w:smartTag>
      <w:r w:rsidRPr="00A92A09">
        <w:rPr>
          <w:szCs w:val="24"/>
          <w:lang w:val="fr-FR"/>
        </w:rPr>
        <w:t xml:space="preserve"> nationale de la réinsertion sociale.</w:t>
      </w:r>
    </w:p>
    <w:p w:rsidR="006667F9" w:rsidRDefault="006667F9" w:rsidP="005E789F">
      <w:pPr>
        <w:pStyle w:val="StyleGrasCentr1"/>
      </w:pPr>
      <w:r>
        <w:t>Population de condamnés</w:t>
      </w:r>
    </w:p>
    <w:p w:rsidR="006667F9" w:rsidRDefault="006667F9" w:rsidP="005E789F">
      <w:pPr>
        <w:pStyle w:val="StyleGrasCentr1"/>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90"/>
        <w:gridCol w:w="885"/>
        <w:gridCol w:w="870"/>
        <w:gridCol w:w="870"/>
        <w:gridCol w:w="870"/>
        <w:gridCol w:w="870"/>
        <w:gridCol w:w="870"/>
        <w:gridCol w:w="870"/>
      </w:tblGrid>
      <w:tr w:rsidR="006667F9" w:rsidRPr="004847E8">
        <w:tblPrEx>
          <w:tblCellMar>
            <w:top w:w="0" w:type="dxa"/>
            <w:bottom w:w="0" w:type="dxa"/>
          </w:tblCellMar>
        </w:tblPrEx>
        <w:tc>
          <w:tcPr>
            <w:tcW w:w="1785" w:type="pct"/>
            <w:shd w:val="clear" w:color="auto" w:fill="FFFFFF"/>
          </w:tcPr>
          <w:p w:rsidR="006667F9" w:rsidRPr="00A92A09" w:rsidRDefault="006667F9" w:rsidP="00A92A09">
            <w:pPr>
              <w:spacing w:after="0"/>
              <w:rPr>
                <w:b/>
                <w:szCs w:val="24"/>
              </w:rPr>
            </w:pPr>
            <w:r w:rsidRPr="00A92A09">
              <w:rPr>
                <w:b/>
                <w:szCs w:val="24"/>
              </w:rPr>
              <w:t>Détenus par année</w:t>
            </w:r>
          </w:p>
        </w:tc>
        <w:tc>
          <w:tcPr>
            <w:tcW w:w="466" w:type="pct"/>
            <w:shd w:val="clear" w:color="auto" w:fill="FFFFFF"/>
          </w:tcPr>
          <w:p w:rsidR="006667F9" w:rsidRPr="00A92A09" w:rsidRDefault="006667F9" w:rsidP="00A92A09">
            <w:pPr>
              <w:spacing w:after="0"/>
              <w:rPr>
                <w:b/>
                <w:szCs w:val="24"/>
              </w:rPr>
            </w:pPr>
            <w:r w:rsidRPr="00A92A09">
              <w:rPr>
                <w:b/>
                <w:szCs w:val="24"/>
              </w:rPr>
              <w:t>1999</w:t>
            </w:r>
          </w:p>
        </w:tc>
        <w:tc>
          <w:tcPr>
            <w:tcW w:w="458" w:type="pct"/>
            <w:shd w:val="clear" w:color="auto" w:fill="FFFFFF"/>
          </w:tcPr>
          <w:p w:rsidR="006667F9" w:rsidRPr="00A92A09" w:rsidRDefault="006667F9" w:rsidP="00A92A09">
            <w:pPr>
              <w:spacing w:after="0"/>
              <w:rPr>
                <w:b/>
                <w:szCs w:val="24"/>
              </w:rPr>
            </w:pPr>
            <w:r w:rsidRPr="00A92A09">
              <w:rPr>
                <w:b/>
                <w:szCs w:val="24"/>
              </w:rPr>
              <w:t>2000</w:t>
            </w:r>
          </w:p>
        </w:tc>
        <w:tc>
          <w:tcPr>
            <w:tcW w:w="458" w:type="pct"/>
            <w:shd w:val="clear" w:color="auto" w:fill="FFFFFF"/>
          </w:tcPr>
          <w:p w:rsidR="006667F9" w:rsidRPr="00A92A09" w:rsidRDefault="006667F9" w:rsidP="00A92A09">
            <w:pPr>
              <w:spacing w:after="0"/>
              <w:rPr>
                <w:b/>
                <w:szCs w:val="24"/>
              </w:rPr>
            </w:pPr>
            <w:r w:rsidRPr="00A92A09">
              <w:rPr>
                <w:b/>
                <w:szCs w:val="24"/>
              </w:rPr>
              <w:t>2001</w:t>
            </w:r>
          </w:p>
        </w:tc>
        <w:tc>
          <w:tcPr>
            <w:tcW w:w="458" w:type="pct"/>
            <w:shd w:val="clear" w:color="auto" w:fill="FFFFFF"/>
          </w:tcPr>
          <w:p w:rsidR="006667F9" w:rsidRPr="00A92A09" w:rsidRDefault="006667F9" w:rsidP="00A92A09">
            <w:pPr>
              <w:spacing w:after="0"/>
              <w:rPr>
                <w:b/>
                <w:szCs w:val="24"/>
              </w:rPr>
            </w:pPr>
            <w:r w:rsidRPr="00A92A09">
              <w:rPr>
                <w:b/>
                <w:szCs w:val="24"/>
              </w:rPr>
              <w:t>2002</w:t>
            </w:r>
          </w:p>
        </w:tc>
        <w:tc>
          <w:tcPr>
            <w:tcW w:w="458" w:type="pct"/>
            <w:shd w:val="clear" w:color="auto" w:fill="FFFFFF"/>
          </w:tcPr>
          <w:p w:rsidR="006667F9" w:rsidRPr="00A92A09" w:rsidRDefault="006667F9" w:rsidP="00A92A09">
            <w:pPr>
              <w:spacing w:after="0"/>
              <w:rPr>
                <w:szCs w:val="24"/>
              </w:rPr>
            </w:pPr>
            <w:r w:rsidRPr="00A92A09">
              <w:rPr>
                <w:szCs w:val="24"/>
              </w:rPr>
              <w:t>2003</w:t>
            </w:r>
          </w:p>
        </w:tc>
        <w:tc>
          <w:tcPr>
            <w:tcW w:w="458" w:type="pct"/>
            <w:shd w:val="clear" w:color="auto" w:fill="FFFFFF"/>
          </w:tcPr>
          <w:p w:rsidR="006667F9" w:rsidRPr="00A92A09" w:rsidRDefault="006667F9" w:rsidP="00A92A09">
            <w:pPr>
              <w:spacing w:after="0"/>
              <w:rPr>
                <w:szCs w:val="24"/>
              </w:rPr>
            </w:pPr>
            <w:r w:rsidRPr="00A92A09">
              <w:rPr>
                <w:szCs w:val="24"/>
              </w:rPr>
              <w:t>2004</w:t>
            </w:r>
          </w:p>
        </w:tc>
        <w:tc>
          <w:tcPr>
            <w:tcW w:w="458" w:type="pct"/>
            <w:shd w:val="clear" w:color="auto" w:fill="FFFFFF"/>
          </w:tcPr>
          <w:p w:rsidR="006667F9" w:rsidRPr="00A92A09" w:rsidRDefault="006667F9" w:rsidP="00A92A09">
            <w:pPr>
              <w:spacing w:after="0"/>
              <w:rPr>
                <w:szCs w:val="24"/>
              </w:rPr>
            </w:pPr>
            <w:r w:rsidRPr="00A92A09">
              <w:rPr>
                <w:szCs w:val="24"/>
              </w:rPr>
              <w:t>2005</w:t>
            </w:r>
          </w:p>
        </w:tc>
      </w:tr>
      <w:tr w:rsidR="006667F9" w:rsidRPr="004847E8">
        <w:tblPrEx>
          <w:tblCellMar>
            <w:top w:w="0" w:type="dxa"/>
            <w:bottom w:w="0" w:type="dxa"/>
          </w:tblCellMar>
        </w:tblPrEx>
        <w:tc>
          <w:tcPr>
            <w:tcW w:w="1785" w:type="pct"/>
          </w:tcPr>
          <w:p w:rsidR="006667F9" w:rsidRPr="00B82A62" w:rsidRDefault="006667F9" w:rsidP="00A92A09">
            <w:pPr>
              <w:spacing w:after="0"/>
              <w:rPr>
                <w:szCs w:val="24"/>
              </w:rPr>
            </w:pPr>
            <w:r w:rsidRPr="00B82A62">
              <w:rPr>
                <w:szCs w:val="24"/>
              </w:rPr>
              <w:t>Hommes</w:t>
            </w:r>
          </w:p>
        </w:tc>
        <w:tc>
          <w:tcPr>
            <w:tcW w:w="466" w:type="pct"/>
          </w:tcPr>
          <w:p w:rsidR="006667F9" w:rsidRPr="00A92A09" w:rsidRDefault="006667F9" w:rsidP="00A92A09">
            <w:pPr>
              <w:spacing w:after="0"/>
              <w:jc w:val="center"/>
              <w:rPr>
                <w:szCs w:val="24"/>
              </w:rPr>
            </w:pPr>
            <w:r w:rsidRPr="00A92A09">
              <w:rPr>
                <w:szCs w:val="24"/>
              </w:rPr>
              <w:t>2 216</w:t>
            </w:r>
          </w:p>
        </w:tc>
        <w:tc>
          <w:tcPr>
            <w:tcW w:w="458" w:type="pct"/>
          </w:tcPr>
          <w:p w:rsidR="006667F9" w:rsidRPr="00A92A09" w:rsidRDefault="006667F9" w:rsidP="00A92A09">
            <w:pPr>
              <w:spacing w:after="0"/>
              <w:jc w:val="center"/>
              <w:rPr>
                <w:szCs w:val="24"/>
              </w:rPr>
            </w:pPr>
            <w:r w:rsidRPr="00A92A09">
              <w:rPr>
                <w:szCs w:val="24"/>
              </w:rPr>
              <w:t>2 667</w:t>
            </w:r>
          </w:p>
        </w:tc>
        <w:tc>
          <w:tcPr>
            <w:tcW w:w="458" w:type="pct"/>
          </w:tcPr>
          <w:p w:rsidR="006667F9" w:rsidRPr="00A92A09" w:rsidRDefault="006667F9" w:rsidP="00A92A09">
            <w:pPr>
              <w:spacing w:after="0"/>
              <w:jc w:val="center"/>
              <w:rPr>
                <w:szCs w:val="24"/>
              </w:rPr>
            </w:pPr>
            <w:r w:rsidRPr="00A92A09">
              <w:rPr>
                <w:szCs w:val="24"/>
              </w:rPr>
              <w:t>2 082</w:t>
            </w:r>
          </w:p>
        </w:tc>
        <w:tc>
          <w:tcPr>
            <w:tcW w:w="458" w:type="pct"/>
          </w:tcPr>
          <w:p w:rsidR="006667F9" w:rsidRPr="00A92A09" w:rsidRDefault="006667F9" w:rsidP="00A92A09">
            <w:pPr>
              <w:spacing w:after="0"/>
              <w:jc w:val="center"/>
              <w:rPr>
                <w:szCs w:val="24"/>
              </w:rPr>
            </w:pPr>
            <w:r w:rsidRPr="00A92A09">
              <w:rPr>
                <w:szCs w:val="24"/>
              </w:rPr>
              <w:t>3 019</w:t>
            </w:r>
          </w:p>
        </w:tc>
        <w:tc>
          <w:tcPr>
            <w:tcW w:w="458" w:type="pct"/>
          </w:tcPr>
          <w:p w:rsidR="006667F9" w:rsidRPr="00A92A09" w:rsidRDefault="006667F9" w:rsidP="00A92A09">
            <w:pPr>
              <w:spacing w:after="0"/>
              <w:jc w:val="center"/>
              <w:rPr>
                <w:szCs w:val="24"/>
              </w:rPr>
            </w:pPr>
            <w:r w:rsidRPr="00A92A09">
              <w:rPr>
                <w:szCs w:val="24"/>
              </w:rPr>
              <w:t>3 054</w:t>
            </w:r>
          </w:p>
        </w:tc>
        <w:tc>
          <w:tcPr>
            <w:tcW w:w="458" w:type="pct"/>
          </w:tcPr>
          <w:p w:rsidR="006667F9" w:rsidRPr="00A92A09" w:rsidRDefault="006667F9" w:rsidP="00A92A09">
            <w:pPr>
              <w:spacing w:after="0"/>
              <w:jc w:val="center"/>
              <w:rPr>
                <w:szCs w:val="24"/>
              </w:rPr>
            </w:pPr>
            <w:r w:rsidRPr="00A92A09">
              <w:rPr>
                <w:szCs w:val="24"/>
              </w:rPr>
              <w:t>4 057</w:t>
            </w:r>
          </w:p>
        </w:tc>
        <w:tc>
          <w:tcPr>
            <w:tcW w:w="458" w:type="pct"/>
          </w:tcPr>
          <w:p w:rsidR="006667F9" w:rsidRPr="00A92A09" w:rsidRDefault="006667F9" w:rsidP="00A92A09">
            <w:pPr>
              <w:spacing w:after="0"/>
              <w:jc w:val="center"/>
              <w:rPr>
                <w:szCs w:val="24"/>
              </w:rPr>
            </w:pPr>
            <w:r w:rsidRPr="00A92A09">
              <w:rPr>
                <w:szCs w:val="24"/>
              </w:rPr>
              <w:t>4 594</w:t>
            </w:r>
          </w:p>
        </w:tc>
      </w:tr>
      <w:tr w:rsidR="006667F9" w:rsidRPr="004847E8">
        <w:tblPrEx>
          <w:tblCellMar>
            <w:top w:w="0" w:type="dxa"/>
            <w:bottom w:w="0" w:type="dxa"/>
          </w:tblCellMar>
        </w:tblPrEx>
        <w:tc>
          <w:tcPr>
            <w:tcW w:w="1785" w:type="pct"/>
          </w:tcPr>
          <w:p w:rsidR="006667F9" w:rsidRPr="00B82A62" w:rsidRDefault="006667F9" w:rsidP="00A92A09">
            <w:pPr>
              <w:spacing w:after="0"/>
              <w:rPr>
                <w:szCs w:val="24"/>
              </w:rPr>
            </w:pPr>
            <w:r w:rsidRPr="00B82A62">
              <w:rPr>
                <w:szCs w:val="24"/>
              </w:rPr>
              <w:t>Femmes</w:t>
            </w:r>
          </w:p>
        </w:tc>
        <w:tc>
          <w:tcPr>
            <w:tcW w:w="466" w:type="pct"/>
          </w:tcPr>
          <w:p w:rsidR="006667F9" w:rsidRPr="00A92A09" w:rsidRDefault="006667F9" w:rsidP="00A92A09">
            <w:pPr>
              <w:spacing w:after="0"/>
              <w:jc w:val="center"/>
              <w:rPr>
                <w:szCs w:val="24"/>
              </w:rPr>
            </w:pPr>
            <w:r w:rsidRPr="00A92A09">
              <w:rPr>
                <w:szCs w:val="24"/>
              </w:rPr>
              <w:t>291</w:t>
            </w:r>
          </w:p>
        </w:tc>
        <w:tc>
          <w:tcPr>
            <w:tcW w:w="458" w:type="pct"/>
          </w:tcPr>
          <w:p w:rsidR="006667F9" w:rsidRPr="00A92A09" w:rsidRDefault="006667F9" w:rsidP="00A92A09">
            <w:pPr>
              <w:spacing w:after="0"/>
              <w:jc w:val="center"/>
              <w:rPr>
                <w:szCs w:val="24"/>
              </w:rPr>
            </w:pPr>
            <w:r w:rsidRPr="00A92A09">
              <w:rPr>
                <w:szCs w:val="24"/>
              </w:rPr>
              <w:t>279</w:t>
            </w:r>
          </w:p>
        </w:tc>
        <w:tc>
          <w:tcPr>
            <w:tcW w:w="458" w:type="pct"/>
          </w:tcPr>
          <w:p w:rsidR="006667F9" w:rsidRPr="00A92A09" w:rsidRDefault="006667F9" w:rsidP="00A92A09">
            <w:pPr>
              <w:spacing w:after="0"/>
              <w:jc w:val="center"/>
              <w:rPr>
                <w:szCs w:val="24"/>
              </w:rPr>
            </w:pPr>
            <w:r w:rsidRPr="00A92A09">
              <w:rPr>
                <w:szCs w:val="24"/>
              </w:rPr>
              <w:t>205</w:t>
            </w:r>
          </w:p>
        </w:tc>
        <w:tc>
          <w:tcPr>
            <w:tcW w:w="458" w:type="pct"/>
          </w:tcPr>
          <w:p w:rsidR="006667F9" w:rsidRPr="00A92A09" w:rsidRDefault="006667F9" w:rsidP="00A92A09">
            <w:pPr>
              <w:spacing w:after="0"/>
              <w:jc w:val="center"/>
              <w:rPr>
                <w:szCs w:val="24"/>
              </w:rPr>
            </w:pPr>
            <w:r w:rsidRPr="00A92A09">
              <w:rPr>
                <w:szCs w:val="24"/>
              </w:rPr>
              <w:t>263</w:t>
            </w:r>
          </w:p>
        </w:tc>
        <w:tc>
          <w:tcPr>
            <w:tcW w:w="458" w:type="pct"/>
          </w:tcPr>
          <w:p w:rsidR="006667F9" w:rsidRPr="00A92A09" w:rsidRDefault="006667F9" w:rsidP="00A92A09">
            <w:pPr>
              <w:spacing w:after="0"/>
              <w:jc w:val="center"/>
              <w:rPr>
                <w:szCs w:val="24"/>
              </w:rPr>
            </w:pPr>
            <w:r w:rsidRPr="00A92A09">
              <w:rPr>
                <w:szCs w:val="24"/>
              </w:rPr>
              <w:t>375</w:t>
            </w:r>
          </w:p>
        </w:tc>
        <w:tc>
          <w:tcPr>
            <w:tcW w:w="458" w:type="pct"/>
          </w:tcPr>
          <w:p w:rsidR="006667F9" w:rsidRPr="00A92A09" w:rsidRDefault="006667F9" w:rsidP="00A92A09">
            <w:pPr>
              <w:spacing w:after="0"/>
              <w:jc w:val="center"/>
              <w:rPr>
                <w:szCs w:val="24"/>
              </w:rPr>
            </w:pPr>
            <w:r w:rsidRPr="00A92A09">
              <w:rPr>
                <w:szCs w:val="24"/>
              </w:rPr>
              <w:t>499</w:t>
            </w:r>
          </w:p>
        </w:tc>
        <w:tc>
          <w:tcPr>
            <w:tcW w:w="458" w:type="pct"/>
          </w:tcPr>
          <w:p w:rsidR="006667F9" w:rsidRPr="00A92A09" w:rsidRDefault="006667F9" w:rsidP="00A92A09">
            <w:pPr>
              <w:spacing w:after="0"/>
              <w:jc w:val="center"/>
              <w:rPr>
                <w:szCs w:val="24"/>
              </w:rPr>
            </w:pPr>
            <w:r w:rsidRPr="00A92A09">
              <w:rPr>
                <w:szCs w:val="24"/>
              </w:rPr>
              <w:t>715</w:t>
            </w:r>
          </w:p>
        </w:tc>
      </w:tr>
      <w:tr w:rsidR="006667F9" w:rsidRPr="004847E8">
        <w:tblPrEx>
          <w:tblCellMar>
            <w:top w:w="0" w:type="dxa"/>
            <w:bottom w:w="0" w:type="dxa"/>
          </w:tblCellMar>
        </w:tblPrEx>
        <w:tc>
          <w:tcPr>
            <w:tcW w:w="1785" w:type="pct"/>
          </w:tcPr>
          <w:p w:rsidR="006667F9" w:rsidRPr="00B82A62" w:rsidRDefault="006667F9" w:rsidP="00A92A09">
            <w:pPr>
              <w:spacing w:after="0"/>
              <w:rPr>
                <w:szCs w:val="24"/>
              </w:rPr>
            </w:pPr>
            <w:r w:rsidRPr="00B82A62">
              <w:rPr>
                <w:szCs w:val="24"/>
              </w:rPr>
              <w:t>TOTAL</w:t>
            </w:r>
          </w:p>
        </w:tc>
        <w:tc>
          <w:tcPr>
            <w:tcW w:w="466" w:type="pct"/>
          </w:tcPr>
          <w:p w:rsidR="006667F9" w:rsidRPr="00A92A09" w:rsidRDefault="006667F9" w:rsidP="00A92A09">
            <w:pPr>
              <w:spacing w:after="0"/>
              <w:jc w:val="center"/>
              <w:rPr>
                <w:szCs w:val="24"/>
              </w:rPr>
            </w:pPr>
            <w:r w:rsidRPr="00A92A09">
              <w:rPr>
                <w:szCs w:val="24"/>
              </w:rPr>
              <w:t>2 507</w:t>
            </w:r>
          </w:p>
        </w:tc>
        <w:tc>
          <w:tcPr>
            <w:tcW w:w="458" w:type="pct"/>
          </w:tcPr>
          <w:p w:rsidR="006667F9" w:rsidRPr="00A92A09" w:rsidRDefault="006667F9" w:rsidP="00A92A09">
            <w:pPr>
              <w:spacing w:after="0"/>
              <w:jc w:val="center"/>
              <w:rPr>
                <w:szCs w:val="24"/>
              </w:rPr>
            </w:pPr>
            <w:r w:rsidRPr="00A92A09">
              <w:rPr>
                <w:szCs w:val="24"/>
              </w:rPr>
              <w:t>2 946</w:t>
            </w:r>
          </w:p>
        </w:tc>
        <w:tc>
          <w:tcPr>
            <w:tcW w:w="458" w:type="pct"/>
          </w:tcPr>
          <w:p w:rsidR="006667F9" w:rsidRPr="00A92A09" w:rsidRDefault="006667F9" w:rsidP="00A92A09">
            <w:pPr>
              <w:spacing w:after="0"/>
              <w:jc w:val="center"/>
              <w:rPr>
                <w:szCs w:val="24"/>
              </w:rPr>
            </w:pPr>
            <w:r w:rsidRPr="00A92A09">
              <w:rPr>
                <w:szCs w:val="24"/>
              </w:rPr>
              <w:t>2 287</w:t>
            </w:r>
          </w:p>
        </w:tc>
        <w:tc>
          <w:tcPr>
            <w:tcW w:w="458" w:type="pct"/>
          </w:tcPr>
          <w:p w:rsidR="006667F9" w:rsidRPr="00A92A09" w:rsidRDefault="006667F9" w:rsidP="00A92A09">
            <w:pPr>
              <w:spacing w:after="0"/>
              <w:jc w:val="center"/>
              <w:rPr>
                <w:szCs w:val="24"/>
              </w:rPr>
            </w:pPr>
            <w:r w:rsidRPr="00A92A09">
              <w:rPr>
                <w:szCs w:val="24"/>
              </w:rPr>
              <w:t>3 282</w:t>
            </w:r>
          </w:p>
        </w:tc>
        <w:tc>
          <w:tcPr>
            <w:tcW w:w="458" w:type="pct"/>
          </w:tcPr>
          <w:p w:rsidR="006667F9" w:rsidRPr="00A92A09" w:rsidRDefault="006667F9" w:rsidP="00A92A09">
            <w:pPr>
              <w:spacing w:after="0"/>
              <w:jc w:val="center"/>
              <w:rPr>
                <w:szCs w:val="24"/>
              </w:rPr>
            </w:pPr>
            <w:r w:rsidRPr="00A92A09">
              <w:rPr>
                <w:szCs w:val="24"/>
              </w:rPr>
              <w:t>3 429</w:t>
            </w:r>
          </w:p>
        </w:tc>
        <w:tc>
          <w:tcPr>
            <w:tcW w:w="458" w:type="pct"/>
          </w:tcPr>
          <w:p w:rsidR="006667F9" w:rsidRPr="00A92A09" w:rsidRDefault="006667F9" w:rsidP="00A92A09">
            <w:pPr>
              <w:spacing w:after="0"/>
              <w:jc w:val="center"/>
              <w:rPr>
                <w:szCs w:val="24"/>
              </w:rPr>
            </w:pPr>
            <w:r w:rsidRPr="00A92A09">
              <w:rPr>
                <w:szCs w:val="24"/>
              </w:rPr>
              <w:t>4 556</w:t>
            </w:r>
          </w:p>
        </w:tc>
        <w:tc>
          <w:tcPr>
            <w:tcW w:w="458" w:type="pct"/>
          </w:tcPr>
          <w:p w:rsidR="006667F9" w:rsidRPr="00A92A09" w:rsidRDefault="006667F9" w:rsidP="00A92A09">
            <w:pPr>
              <w:spacing w:after="0"/>
              <w:jc w:val="center"/>
              <w:rPr>
                <w:szCs w:val="24"/>
              </w:rPr>
            </w:pPr>
            <w:r w:rsidRPr="00A92A09">
              <w:rPr>
                <w:szCs w:val="24"/>
              </w:rPr>
              <w:t>5 309</w:t>
            </w:r>
          </w:p>
        </w:tc>
      </w:tr>
    </w:tbl>
    <w:p w:rsidR="006667F9" w:rsidRPr="00A92A09" w:rsidRDefault="006667F9" w:rsidP="00A92A09">
      <w:pPr>
        <w:spacing w:before="120" w:after="480"/>
        <w:rPr>
          <w:szCs w:val="24"/>
          <w:lang w:val="fr-FR"/>
        </w:rPr>
      </w:pPr>
      <w:r w:rsidRPr="00A92A09">
        <w:rPr>
          <w:i/>
          <w:szCs w:val="24"/>
          <w:lang w:val="fr-FR"/>
        </w:rPr>
        <w:t>Source</w:t>
      </w:r>
      <w:r w:rsidR="001C3DE5">
        <w:rPr>
          <w:i/>
          <w:szCs w:val="24"/>
          <w:lang w:val="fr-FR"/>
        </w:rPr>
        <w:t xml:space="preserve"> </w:t>
      </w:r>
      <w:r w:rsidRPr="00A92A09">
        <w:rPr>
          <w:szCs w:val="24"/>
          <w:lang w:val="fr-FR"/>
        </w:rPr>
        <w:t>:</w:t>
      </w:r>
      <w:r w:rsidR="001C3DE5">
        <w:rPr>
          <w:szCs w:val="24"/>
          <w:lang w:val="fr-FR"/>
        </w:rPr>
        <w:t xml:space="preserve"> </w:t>
      </w:r>
      <w:r w:rsidRPr="00A92A09">
        <w:rPr>
          <w:szCs w:val="24"/>
          <w:lang w:val="fr-FR"/>
        </w:rPr>
        <w:t xml:space="preserve">Bulletins statistiques de </w:t>
      </w:r>
      <w:smartTag w:uri="urn:schemas-microsoft-com:office:smarttags" w:element="PersonName">
        <w:smartTagPr>
          <w:attr w:name="ProductID" w:val="la Direction"/>
        </w:smartTagPr>
        <w:r w:rsidRPr="00A92A09">
          <w:rPr>
            <w:szCs w:val="24"/>
            <w:lang w:val="fr-FR"/>
          </w:rPr>
          <w:t>la Direction</w:t>
        </w:r>
      </w:smartTag>
      <w:r w:rsidRPr="00A92A09">
        <w:rPr>
          <w:szCs w:val="24"/>
          <w:lang w:val="fr-FR"/>
        </w:rPr>
        <w:t xml:space="preserve"> nationale de la réinsertion sociale.</w:t>
      </w:r>
    </w:p>
    <w:p w:rsidR="006667F9" w:rsidRDefault="00AE6A40" w:rsidP="005E789F">
      <w:pPr>
        <w:pStyle w:val="StyleGrasCentr1"/>
      </w:pPr>
      <w:r>
        <w:br w:type="page"/>
      </w:r>
      <w:r w:rsidR="006667F9" w:rsidRPr="004847E8">
        <w:t>Population pénitentiaire au bénéfice d</w:t>
      </w:r>
      <w:r w:rsidR="00240A44">
        <w:t>’</w:t>
      </w:r>
      <w:r w:rsidR="006667F9" w:rsidRPr="004847E8">
        <w:t>une libération</w:t>
      </w:r>
    </w:p>
    <w:p w:rsidR="00A92A09" w:rsidRPr="004847E8" w:rsidRDefault="00A92A09" w:rsidP="005E789F">
      <w:pPr>
        <w:pStyle w:val="StyleGrasCentr1"/>
      </w:pPr>
    </w:p>
    <w:tbl>
      <w:tblPr>
        <w:tblW w:w="5000" w:type="pct"/>
        <w:tblCellMar>
          <w:left w:w="0" w:type="dxa"/>
          <w:right w:w="0" w:type="dxa"/>
        </w:tblCellMar>
        <w:tblLook w:val="0000" w:firstRow="0" w:lastRow="0" w:firstColumn="0" w:lastColumn="0" w:noHBand="0" w:noVBand="0"/>
      </w:tblPr>
      <w:tblGrid>
        <w:gridCol w:w="2173"/>
        <w:gridCol w:w="914"/>
        <w:gridCol w:w="964"/>
        <w:gridCol w:w="1040"/>
        <w:gridCol w:w="1121"/>
        <w:gridCol w:w="1104"/>
        <w:gridCol w:w="1042"/>
        <w:gridCol w:w="1077"/>
      </w:tblGrid>
      <w:tr w:rsidR="006667F9" w:rsidRPr="004847E8">
        <w:tc>
          <w:tcPr>
            <w:tcW w:w="1151" w:type="pct"/>
            <w:tcBorders>
              <w:top w:val="single" w:sz="8" w:space="0" w:color="auto"/>
              <w:left w:val="single" w:sz="8" w:space="0" w:color="auto"/>
              <w:bottom w:val="single" w:sz="8" w:space="0" w:color="auto"/>
              <w:right w:val="single" w:sz="4" w:space="0" w:color="auto"/>
            </w:tcBorders>
          </w:tcPr>
          <w:p w:rsidR="006667F9" w:rsidRPr="00A92A09" w:rsidRDefault="006667F9" w:rsidP="00A92A09">
            <w:pPr>
              <w:spacing w:after="0"/>
              <w:rPr>
                <w:b/>
                <w:szCs w:val="24"/>
                <w:lang w:val="fr-FR"/>
              </w:rPr>
            </w:pPr>
            <w:r w:rsidRPr="00A92A09">
              <w:rPr>
                <w:b/>
                <w:szCs w:val="24"/>
                <w:lang w:val="fr-FR"/>
              </w:rPr>
              <w:t>Libération par année</w:t>
            </w:r>
          </w:p>
        </w:tc>
        <w:tc>
          <w:tcPr>
            <w:tcW w:w="484"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b/>
                <w:szCs w:val="24"/>
              </w:rPr>
            </w:pPr>
            <w:r w:rsidRPr="00A92A09">
              <w:rPr>
                <w:b/>
                <w:szCs w:val="24"/>
              </w:rPr>
              <w:t>1999</w:t>
            </w:r>
          </w:p>
        </w:tc>
        <w:tc>
          <w:tcPr>
            <w:tcW w:w="511"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b/>
                <w:szCs w:val="24"/>
              </w:rPr>
            </w:pPr>
            <w:r w:rsidRPr="00A92A09">
              <w:rPr>
                <w:b/>
                <w:szCs w:val="24"/>
              </w:rPr>
              <w:t>2000</w:t>
            </w:r>
          </w:p>
        </w:tc>
        <w:tc>
          <w:tcPr>
            <w:tcW w:w="551"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b/>
                <w:szCs w:val="24"/>
              </w:rPr>
            </w:pPr>
            <w:r w:rsidRPr="00A92A09">
              <w:rPr>
                <w:b/>
                <w:szCs w:val="24"/>
              </w:rPr>
              <w:t>2001</w:t>
            </w:r>
          </w:p>
        </w:tc>
        <w:tc>
          <w:tcPr>
            <w:tcW w:w="59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67F9" w:rsidRPr="00A92A09" w:rsidRDefault="006667F9" w:rsidP="00A92A09">
            <w:pPr>
              <w:spacing w:after="0"/>
              <w:jc w:val="center"/>
              <w:rPr>
                <w:b/>
                <w:szCs w:val="24"/>
              </w:rPr>
            </w:pPr>
            <w:r w:rsidRPr="00A92A09">
              <w:rPr>
                <w:b/>
                <w:szCs w:val="24"/>
              </w:rPr>
              <w:t>2002</w:t>
            </w:r>
          </w:p>
        </w:tc>
        <w:tc>
          <w:tcPr>
            <w:tcW w:w="58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67F9" w:rsidRPr="00A92A09" w:rsidRDefault="006667F9" w:rsidP="00A92A09">
            <w:pPr>
              <w:spacing w:after="0"/>
              <w:jc w:val="center"/>
              <w:rPr>
                <w:b/>
                <w:szCs w:val="24"/>
              </w:rPr>
            </w:pPr>
            <w:r w:rsidRPr="00A92A09">
              <w:rPr>
                <w:b/>
                <w:szCs w:val="24"/>
              </w:rPr>
              <w:t>2003</w:t>
            </w:r>
          </w:p>
        </w:tc>
        <w:tc>
          <w:tcPr>
            <w:tcW w:w="552" w:type="pct"/>
            <w:tcBorders>
              <w:top w:val="single" w:sz="8" w:space="0" w:color="auto"/>
              <w:left w:val="single" w:sz="4" w:space="0" w:color="auto"/>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b/>
                <w:szCs w:val="24"/>
              </w:rPr>
            </w:pPr>
            <w:r w:rsidRPr="00A92A09">
              <w:rPr>
                <w:b/>
                <w:szCs w:val="24"/>
              </w:rPr>
              <w:t>2004</w:t>
            </w:r>
          </w:p>
        </w:tc>
        <w:tc>
          <w:tcPr>
            <w:tcW w:w="571" w:type="pct"/>
            <w:tcBorders>
              <w:top w:val="single" w:sz="8" w:space="0" w:color="auto"/>
              <w:left w:val="nil"/>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b/>
                <w:szCs w:val="24"/>
              </w:rPr>
            </w:pPr>
            <w:r w:rsidRPr="00A92A09">
              <w:rPr>
                <w:b/>
                <w:szCs w:val="24"/>
              </w:rPr>
              <w:t>2005</w:t>
            </w:r>
          </w:p>
        </w:tc>
      </w:tr>
      <w:tr w:rsidR="006667F9" w:rsidRPr="008C54CA">
        <w:tc>
          <w:tcPr>
            <w:tcW w:w="1151" w:type="pct"/>
            <w:tcBorders>
              <w:top w:val="nil"/>
              <w:left w:val="single" w:sz="8" w:space="0" w:color="auto"/>
              <w:bottom w:val="single" w:sz="8" w:space="0" w:color="auto"/>
              <w:right w:val="single" w:sz="4" w:space="0" w:color="auto"/>
            </w:tcBorders>
          </w:tcPr>
          <w:p w:rsidR="006667F9" w:rsidRPr="00A92A09" w:rsidRDefault="006667F9" w:rsidP="00A92A09">
            <w:pPr>
              <w:spacing w:after="0"/>
              <w:rPr>
                <w:szCs w:val="24"/>
                <w:lang w:val="fr-FR"/>
              </w:rPr>
            </w:pPr>
            <w:r w:rsidRPr="00A92A09">
              <w:rPr>
                <w:szCs w:val="24"/>
                <w:lang w:val="fr-FR"/>
              </w:rPr>
              <w:t>Remises de peine</w:t>
            </w:r>
          </w:p>
        </w:tc>
        <w:tc>
          <w:tcPr>
            <w:tcW w:w="484"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rPr>
            </w:pPr>
            <w:r w:rsidRPr="00A92A09">
              <w:rPr>
                <w:szCs w:val="24"/>
              </w:rPr>
              <w:t>2 299</w:t>
            </w:r>
          </w:p>
        </w:tc>
        <w:tc>
          <w:tcPr>
            <w:tcW w:w="511"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rPr>
            </w:pPr>
            <w:r w:rsidRPr="00A92A09">
              <w:rPr>
                <w:szCs w:val="24"/>
              </w:rPr>
              <w:t>1 611</w:t>
            </w:r>
          </w:p>
        </w:tc>
        <w:tc>
          <w:tcPr>
            <w:tcW w:w="551"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rPr>
            </w:pPr>
            <w:r w:rsidRPr="00A92A09">
              <w:rPr>
                <w:szCs w:val="24"/>
              </w:rPr>
              <w:t>911</w:t>
            </w:r>
          </w:p>
        </w:tc>
        <w:tc>
          <w:tcPr>
            <w:tcW w:w="594" w:type="pct"/>
            <w:tcBorders>
              <w:top w:val="single" w:sz="4" w:space="0" w:color="auto"/>
              <w:left w:val="single" w:sz="4" w:space="0" w:color="auto"/>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r w:rsidRPr="00A92A09">
              <w:rPr>
                <w:szCs w:val="24"/>
              </w:rPr>
              <w:t>1 433</w:t>
            </w:r>
          </w:p>
        </w:tc>
        <w:tc>
          <w:tcPr>
            <w:tcW w:w="585" w:type="pct"/>
            <w:tcBorders>
              <w:top w:val="single" w:sz="4" w:space="0" w:color="auto"/>
              <w:left w:val="nil"/>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r w:rsidRPr="00A92A09">
              <w:rPr>
                <w:szCs w:val="24"/>
              </w:rPr>
              <w:t>847</w:t>
            </w:r>
          </w:p>
        </w:tc>
        <w:tc>
          <w:tcPr>
            <w:tcW w:w="552" w:type="pct"/>
            <w:tcBorders>
              <w:top w:val="nil"/>
              <w:left w:val="nil"/>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r w:rsidRPr="00A92A09">
              <w:rPr>
                <w:szCs w:val="24"/>
              </w:rPr>
              <w:t>1 163</w:t>
            </w:r>
          </w:p>
        </w:tc>
        <w:tc>
          <w:tcPr>
            <w:tcW w:w="571" w:type="pct"/>
            <w:tcBorders>
              <w:top w:val="nil"/>
              <w:left w:val="nil"/>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r w:rsidRPr="00A92A09">
              <w:rPr>
                <w:szCs w:val="24"/>
              </w:rPr>
              <w:t>1 152</w:t>
            </w:r>
          </w:p>
        </w:tc>
      </w:tr>
      <w:tr w:rsidR="006667F9" w:rsidRPr="008C54CA">
        <w:trPr>
          <w:trHeight w:val="172"/>
        </w:trPr>
        <w:tc>
          <w:tcPr>
            <w:tcW w:w="1151" w:type="pct"/>
            <w:tcBorders>
              <w:top w:val="nil"/>
              <w:left w:val="single" w:sz="8" w:space="0" w:color="auto"/>
              <w:bottom w:val="single" w:sz="8" w:space="0" w:color="auto"/>
              <w:right w:val="single" w:sz="4" w:space="0" w:color="auto"/>
            </w:tcBorders>
          </w:tcPr>
          <w:p w:rsidR="006667F9" w:rsidRPr="00A92A09" w:rsidRDefault="006667F9" w:rsidP="00A92A09">
            <w:pPr>
              <w:spacing w:after="0"/>
              <w:rPr>
                <w:szCs w:val="24"/>
                <w:lang w:val="fr-FR"/>
              </w:rPr>
            </w:pPr>
            <w:r w:rsidRPr="00A92A09">
              <w:rPr>
                <w:szCs w:val="24"/>
                <w:lang w:val="fr-FR"/>
              </w:rPr>
              <w:t>Libération anticipée</w:t>
            </w:r>
          </w:p>
        </w:tc>
        <w:tc>
          <w:tcPr>
            <w:tcW w:w="484"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rPr>
            </w:pPr>
          </w:p>
        </w:tc>
        <w:tc>
          <w:tcPr>
            <w:tcW w:w="511"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rPr>
            </w:pPr>
            <w:r w:rsidRPr="00A92A09">
              <w:rPr>
                <w:szCs w:val="24"/>
              </w:rPr>
              <w:t>397</w:t>
            </w:r>
          </w:p>
        </w:tc>
        <w:tc>
          <w:tcPr>
            <w:tcW w:w="551"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rPr>
            </w:pPr>
            <w:r w:rsidRPr="00A92A09">
              <w:rPr>
                <w:szCs w:val="24"/>
              </w:rPr>
              <w:t>1 989</w:t>
            </w:r>
          </w:p>
        </w:tc>
        <w:tc>
          <w:tcPr>
            <w:tcW w:w="594" w:type="pct"/>
            <w:tcBorders>
              <w:top w:val="nil"/>
              <w:left w:val="single" w:sz="4" w:space="0" w:color="auto"/>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r w:rsidRPr="00A92A09">
              <w:rPr>
                <w:szCs w:val="24"/>
              </w:rPr>
              <w:t>40</w:t>
            </w:r>
          </w:p>
        </w:tc>
        <w:tc>
          <w:tcPr>
            <w:tcW w:w="585" w:type="pct"/>
            <w:tcBorders>
              <w:top w:val="nil"/>
              <w:left w:val="nil"/>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r w:rsidRPr="00A92A09">
              <w:rPr>
                <w:szCs w:val="24"/>
              </w:rPr>
              <w:t>56</w:t>
            </w:r>
          </w:p>
        </w:tc>
        <w:tc>
          <w:tcPr>
            <w:tcW w:w="552" w:type="pct"/>
            <w:tcBorders>
              <w:top w:val="nil"/>
              <w:left w:val="nil"/>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r w:rsidRPr="00A92A09">
              <w:rPr>
                <w:szCs w:val="24"/>
              </w:rPr>
              <w:t>126</w:t>
            </w:r>
          </w:p>
        </w:tc>
        <w:tc>
          <w:tcPr>
            <w:tcW w:w="571" w:type="pct"/>
            <w:tcBorders>
              <w:top w:val="nil"/>
              <w:left w:val="nil"/>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r w:rsidRPr="00A92A09">
              <w:rPr>
                <w:szCs w:val="24"/>
              </w:rPr>
              <w:t>176</w:t>
            </w:r>
          </w:p>
        </w:tc>
      </w:tr>
      <w:tr w:rsidR="006667F9" w:rsidRPr="008C54CA">
        <w:tc>
          <w:tcPr>
            <w:tcW w:w="1151" w:type="pct"/>
            <w:tcBorders>
              <w:top w:val="nil"/>
              <w:left w:val="single" w:sz="8" w:space="0" w:color="auto"/>
              <w:bottom w:val="single" w:sz="8" w:space="0" w:color="auto"/>
              <w:right w:val="single" w:sz="4" w:space="0" w:color="auto"/>
            </w:tcBorders>
          </w:tcPr>
          <w:p w:rsidR="006667F9" w:rsidRPr="00A92A09" w:rsidRDefault="006667F9" w:rsidP="00A92A09">
            <w:pPr>
              <w:spacing w:after="0"/>
              <w:rPr>
                <w:szCs w:val="24"/>
                <w:lang w:val="fr-FR"/>
              </w:rPr>
            </w:pPr>
            <w:r w:rsidRPr="00A92A09">
              <w:rPr>
                <w:szCs w:val="24"/>
                <w:lang w:val="fr-FR"/>
              </w:rPr>
              <w:t>TOTAL</w:t>
            </w:r>
          </w:p>
        </w:tc>
        <w:tc>
          <w:tcPr>
            <w:tcW w:w="484"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rPr>
            </w:pPr>
          </w:p>
        </w:tc>
        <w:tc>
          <w:tcPr>
            <w:tcW w:w="511"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rPr>
            </w:pPr>
            <w:r w:rsidRPr="00A92A09">
              <w:rPr>
                <w:szCs w:val="24"/>
              </w:rPr>
              <w:t>74</w:t>
            </w:r>
          </w:p>
        </w:tc>
        <w:tc>
          <w:tcPr>
            <w:tcW w:w="551"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rPr>
            </w:pPr>
            <w:r w:rsidRPr="00A92A09">
              <w:rPr>
                <w:szCs w:val="24"/>
              </w:rPr>
              <w:t>23</w:t>
            </w:r>
          </w:p>
        </w:tc>
        <w:tc>
          <w:tcPr>
            <w:tcW w:w="594" w:type="pct"/>
            <w:tcBorders>
              <w:top w:val="nil"/>
              <w:left w:val="single" w:sz="4" w:space="0" w:color="auto"/>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r w:rsidRPr="00A92A09">
              <w:rPr>
                <w:szCs w:val="24"/>
              </w:rPr>
              <w:t>1 473</w:t>
            </w:r>
          </w:p>
        </w:tc>
        <w:tc>
          <w:tcPr>
            <w:tcW w:w="585" w:type="pct"/>
            <w:tcBorders>
              <w:top w:val="nil"/>
              <w:left w:val="nil"/>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r w:rsidRPr="00A92A09">
              <w:rPr>
                <w:szCs w:val="24"/>
              </w:rPr>
              <w:t>903</w:t>
            </w:r>
          </w:p>
        </w:tc>
        <w:tc>
          <w:tcPr>
            <w:tcW w:w="552" w:type="pct"/>
            <w:tcBorders>
              <w:top w:val="nil"/>
              <w:left w:val="nil"/>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r w:rsidRPr="00A92A09">
              <w:rPr>
                <w:szCs w:val="24"/>
              </w:rPr>
              <w:t>1 289</w:t>
            </w:r>
          </w:p>
        </w:tc>
        <w:tc>
          <w:tcPr>
            <w:tcW w:w="571" w:type="pct"/>
            <w:tcBorders>
              <w:top w:val="nil"/>
              <w:left w:val="nil"/>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r w:rsidRPr="00A92A09">
              <w:rPr>
                <w:szCs w:val="24"/>
              </w:rPr>
              <w:t>1 328</w:t>
            </w:r>
          </w:p>
        </w:tc>
      </w:tr>
      <w:tr w:rsidR="006667F9" w:rsidRPr="008C54CA">
        <w:tc>
          <w:tcPr>
            <w:tcW w:w="1151" w:type="pct"/>
            <w:tcBorders>
              <w:top w:val="nil"/>
              <w:left w:val="single" w:sz="8" w:space="0" w:color="auto"/>
              <w:bottom w:val="single" w:sz="8" w:space="0" w:color="auto"/>
              <w:right w:val="single" w:sz="4" w:space="0" w:color="auto"/>
            </w:tcBorders>
          </w:tcPr>
          <w:p w:rsidR="006667F9" w:rsidRPr="00A92A09" w:rsidRDefault="006667F9" w:rsidP="00A92A09">
            <w:pPr>
              <w:spacing w:after="0"/>
              <w:rPr>
                <w:szCs w:val="24"/>
              </w:rPr>
            </w:pPr>
          </w:p>
        </w:tc>
        <w:tc>
          <w:tcPr>
            <w:tcW w:w="484"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rPr>
            </w:pPr>
          </w:p>
        </w:tc>
        <w:tc>
          <w:tcPr>
            <w:tcW w:w="511"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rPr>
            </w:pPr>
            <w:r w:rsidRPr="00A92A09">
              <w:rPr>
                <w:szCs w:val="24"/>
              </w:rPr>
              <w:t>753</w:t>
            </w:r>
          </w:p>
        </w:tc>
        <w:tc>
          <w:tcPr>
            <w:tcW w:w="551"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rPr>
            </w:pPr>
          </w:p>
        </w:tc>
        <w:tc>
          <w:tcPr>
            <w:tcW w:w="594" w:type="pct"/>
            <w:tcBorders>
              <w:top w:val="nil"/>
              <w:left w:val="single" w:sz="4" w:space="0" w:color="auto"/>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p>
        </w:tc>
        <w:tc>
          <w:tcPr>
            <w:tcW w:w="585" w:type="pct"/>
            <w:tcBorders>
              <w:top w:val="nil"/>
              <w:left w:val="nil"/>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p>
        </w:tc>
        <w:tc>
          <w:tcPr>
            <w:tcW w:w="552" w:type="pct"/>
            <w:tcBorders>
              <w:top w:val="nil"/>
              <w:left w:val="nil"/>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p>
        </w:tc>
        <w:tc>
          <w:tcPr>
            <w:tcW w:w="571" w:type="pct"/>
            <w:tcBorders>
              <w:top w:val="nil"/>
              <w:left w:val="nil"/>
              <w:bottom w:val="single" w:sz="8" w:space="0" w:color="auto"/>
              <w:right w:val="single" w:sz="8" w:space="0" w:color="auto"/>
            </w:tcBorders>
            <w:tcMar>
              <w:top w:w="0" w:type="dxa"/>
              <w:left w:w="70" w:type="dxa"/>
              <w:bottom w:w="0" w:type="dxa"/>
              <w:right w:w="70" w:type="dxa"/>
            </w:tcMar>
          </w:tcPr>
          <w:p w:rsidR="006667F9" w:rsidRPr="00A92A09" w:rsidRDefault="006667F9" w:rsidP="00A92A09">
            <w:pPr>
              <w:spacing w:after="0"/>
              <w:jc w:val="center"/>
              <w:rPr>
                <w:szCs w:val="24"/>
              </w:rPr>
            </w:pPr>
          </w:p>
        </w:tc>
      </w:tr>
    </w:tbl>
    <w:p w:rsidR="006667F9" w:rsidRPr="00A92A09" w:rsidRDefault="006667F9" w:rsidP="00A92A09">
      <w:pPr>
        <w:spacing w:before="120" w:after="480"/>
        <w:rPr>
          <w:szCs w:val="24"/>
          <w:lang w:val="fr-FR"/>
        </w:rPr>
      </w:pPr>
      <w:r w:rsidRPr="00A92A09">
        <w:rPr>
          <w:i/>
          <w:szCs w:val="24"/>
          <w:lang w:val="fr-FR"/>
        </w:rPr>
        <w:t>Source</w:t>
      </w:r>
      <w:r w:rsidR="001C3DE5">
        <w:rPr>
          <w:i/>
          <w:szCs w:val="24"/>
          <w:lang w:val="fr-FR"/>
        </w:rPr>
        <w:t xml:space="preserve"> </w:t>
      </w:r>
      <w:r w:rsidRPr="00A92A09">
        <w:rPr>
          <w:szCs w:val="24"/>
          <w:lang w:val="fr-FR"/>
        </w:rPr>
        <w:t>:</w:t>
      </w:r>
      <w:r w:rsidR="001C3DE5">
        <w:rPr>
          <w:szCs w:val="24"/>
          <w:lang w:val="fr-FR"/>
        </w:rPr>
        <w:t xml:space="preserve"> B</w:t>
      </w:r>
      <w:r w:rsidRPr="00A92A09">
        <w:rPr>
          <w:szCs w:val="24"/>
          <w:lang w:val="fr-FR"/>
        </w:rPr>
        <w:t xml:space="preserve">ulletins statistiques de </w:t>
      </w:r>
      <w:smartTag w:uri="urn:schemas-microsoft-com:office:smarttags" w:element="PersonName">
        <w:smartTagPr>
          <w:attr w:name="ProductID" w:val="la Direction"/>
        </w:smartTagPr>
        <w:r w:rsidRPr="00A92A09">
          <w:rPr>
            <w:szCs w:val="24"/>
            <w:lang w:val="fr-FR"/>
          </w:rPr>
          <w:t>la Direction</w:t>
        </w:r>
      </w:smartTag>
      <w:r w:rsidRPr="00A92A09">
        <w:rPr>
          <w:szCs w:val="24"/>
          <w:lang w:val="fr-FR"/>
        </w:rPr>
        <w:t xml:space="preserve"> nationale de la réinsertion sociale.</w:t>
      </w:r>
    </w:p>
    <w:p w:rsidR="006667F9" w:rsidRDefault="006667F9" w:rsidP="005E789F">
      <w:pPr>
        <w:pStyle w:val="StyleGrasCentr1"/>
      </w:pPr>
      <w:r w:rsidRPr="00F83A6A">
        <w:t>Population de détenus étrangers par année</w:t>
      </w:r>
    </w:p>
    <w:p w:rsidR="00A92A09" w:rsidRDefault="00A92A09" w:rsidP="005E789F">
      <w:pPr>
        <w:pStyle w:val="StyleGrasCentr1"/>
      </w:pPr>
    </w:p>
    <w:tbl>
      <w:tblPr>
        <w:tblW w:w="5000" w:type="pct"/>
        <w:tblCellMar>
          <w:left w:w="0" w:type="dxa"/>
          <w:right w:w="0" w:type="dxa"/>
        </w:tblCellMar>
        <w:tblLook w:val="0000" w:firstRow="0" w:lastRow="0" w:firstColumn="0" w:lastColumn="0" w:noHBand="0" w:noVBand="0"/>
      </w:tblPr>
      <w:tblGrid>
        <w:gridCol w:w="2095"/>
        <w:gridCol w:w="919"/>
        <w:gridCol w:w="974"/>
        <w:gridCol w:w="1049"/>
        <w:gridCol w:w="1132"/>
        <w:gridCol w:w="1132"/>
        <w:gridCol w:w="1051"/>
        <w:gridCol w:w="1083"/>
      </w:tblGrid>
      <w:tr w:rsidR="006667F9" w:rsidRPr="004847E8">
        <w:trPr>
          <w:trHeight w:val="510"/>
        </w:trPr>
        <w:tc>
          <w:tcPr>
            <w:tcW w:w="1110" w:type="pct"/>
            <w:tcBorders>
              <w:top w:val="single" w:sz="8" w:space="0" w:color="auto"/>
              <w:left w:val="single" w:sz="8" w:space="0" w:color="auto"/>
              <w:bottom w:val="single" w:sz="4" w:space="0" w:color="auto"/>
              <w:right w:val="single" w:sz="4" w:space="0" w:color="auto"/>
            </w:tcBorders>
            <w:shd w:val="clear" w:color="auto" w:fill="FFFFFF"/>
          </w:tcPr>
          <w:p w:rsidR="006667F9" w:rsidRPr="00A92A09" w:rsidRDefault="006667F9" w:rsidP="00A92A09">
            <w:pPr>
              <w:spacing w:after="0"/>
              <w:jc w:val="center"/>
              <w:rPr>
                <w:b/>
                <w:szCs w:val="24"/>
                <w:lang w:val="fr-FR"/>
              </w:rPr>
            </w:pPr>
            <w:r w:rsidRPr="00A92A09">
              <w:rPr>
                <w:b/>
                <w:szCs w:val="24"/>
                <w:lang w:val="fr-FR"/>
              </w:rPr>
              <w:t>Population par année</w:t>
            </w:r>
          </w:p>
        </w:tc>
        <w:tc>
          <w:tcPr>
            <w:tcW w:w="487" w:type="pct"/>
            <w:tcBorders>
              <w:top w:val="single" w:sz="4" w:space="0" w:color="auto"/>
              <w:left w:val="single" w:sz="4" w:space="0" w:color="auto"/>
              <w:bottom w:val="single" w:sz="4" w:space="0" w:color="auto"/>
              <w:right w:val="single" w:sz="4" w:space="0" w:color="auto"/>
            </w:tcBorders>
            <w:shd w:val="clear" w:color="auto" w:fill="FFFFFF"/>
          </w:tcPr>
          <w:p w:rsidR="006667F9" w:rsidRPr="00A92A09" w:rsidRDefault="006667F9" w:rsidP="00A92A09">
            <w:pPr>
              <w:spacing w:after="0"/>
              <w:jc w:val="center"/>
              <w:rPr>
                <w:b/>
                <w:szCs w:val="24"/>
                <w:lang w:val="fr-FR"/>
              </w:rPr>
            </w:pPr>
            <w:r w:rsidRPr="00A92A09">
              <w:rPr>
                <w:b/>
                <w:szCs w:val="24"/>
                <w:lang w:val="fr-FR"/>
              </w:rPr>
              <w:t>1999</w:t>
            </w:r>
          </w:p>
        </w:tc>
        <w:tc>
          <w:tcPr>
            <w:tcW w:w="516" w:type="pct"/>
            <w:tcBorders>
              <w:top w:val="single" w:sz="4" w:space="0" w:color="auto"/>
              <w:left w:val="single" w:sz="4" w:space="0" w:color="auto"/>
              <w:bottom w:val="single" w:sz="4" w:space="0" w:color="auto"/>
              <w:right w:val="single" w:sz="4" w:space="0" w:color="auto"/>
            </w:tcBorders>
            <w:shd w:val="clear" w:color="auto" w:fill="FFFFFF"/>
          </w:tcPr>
          <w:p w:rsidR="006667F9" w:rsidRPr="00A92A09" w:rsidRDefault="006667F9" w:rsidP="00A92A09">
            <w:pPr>
              <w:spacing w:after="0"/>
              <w:jc w:val="center"/>
              <w:rPr>
                <w:b/>
                <w:szCs w:val="24"/>
                <w:lang w:val="fr-FR"/>
              </w:rPr>
            </w:pPr>
            <w:r w:rsidRPr="00A92A09">
              <w:rPr>
                <w:b/>
                <w:szCs w:val="24"/>
                <w:lang w:val="fr-FR"/>
              </w:rPr>
              <w:t>2000</w:t>
            </w:r>
          </w:p>
        </w:tc>
        <w:tc>
          <w:tcPr>
            <w:tcW w:w="556" w:type="pct"/>
            <w:tcBorders>
              <w:top w:val="single" w:sz="4" w:space="0" w:color="auto"/>
              <w:left w:val="single" w:sz="4" w:space="0" w:color="auto"/>
              <w:bottom w:val="single" w:sz="4" w:space="0" w:color="auto"/>
              <w:right w:val="single" w:sz="4" w:space="0" w:color="auto"/>
            </w:tcBorders>
            <w:shd w:val="clear" w:color="auto" w:fill="FFFFFF"/>
          </w:tcPr>
          <w:p w:rsidR="006667F9" w:rsidRPr="00A92A09" w:rsidRDefault="006667F9" w:rsidP="00A92A09">
            <w:pPr>
              <w:spacing w:after="0"/>
              <w:jc w:val="center"/>
              <w:rPr>
                <w:b/>
                <w:szCs w:val="24"/>
                <w:lang w:val="fr-FR"/>
              </w:rPr>
            </w:pPr>
            <w:r w:rsidRPr="00A92A09">
              <w:rPr>
                <w:b/>
                <w:szCs w:val="24"/>
                <w:lang w:val="fr-FR"/>
              </w:rPr>
              <w:t>2001</w:t>
            </w:r>
          </w:p>
        </w:tc>
        <w:tc>
          <w:tcPr>
            <w:tcW w:w="60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6667F9" w:rsidRPr="00A92A09" w:rsidRDefault="006667F9" w:rsidP="00A92A09">
            <w:pPr>
              <w:spacing w:after="0"/>
              <w:jc w:val="center"/>
              <w:rPr>
                <w:b/>
                <w:szCs w:val="24"/>
              </w:rPr>
            </w:pPr>
            <w:r w:rsidRPr="00A92A09">
              <w:rPr>
                <w:b/>
                <w:szCs w:val="24"/>
              </w:rPr>
              <w:t>2002</w:t>
            </w:r>
          </w:p>
        </w:tc>
        <w:tc>
          <w:tcPr>
            <w:tcW w:w="60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6667F9" w:rsidRPr="00A92A09" w:rsidRDefault="006667F9" w:rsidP="00A92A09">
            <w:pPr>
              <w:spacing w:after="0"/>
              <w:jc w:val="center"/>
              <w:rPr>
                <w:b/>
                <w:szCs w:val="24"/>
              </w:rPr>
            </w:pPr>
            <w:r w:rsidRPr="00A92A09">
              <w:rPr>
                <w:b/>
                <w:szCs w:val="24"/>
              </w:rPr>
              <w:t>2003</w:t>
            </w:r>
          </w:p>
        </w:tc>
        <w:tc>
          <w:tcPr>
            <w:tcW w:w="557" w:type="pct"/>
            <w:tcBorders>
              <w:top w:val="single" w:sz="8" w:space="0" w:color="auto"/>
              <w:left w:val="single" w:sz="4" w:space="0" w:color="auto"/>
              <w:bottom w:val="single" w:sz="4" w:space="0" w:color="auto"/>
              <w:right w:val="single" w:sz="8" w:space="0" w:color="auto"/>
            </w:tcBorders>
            <w:shd w:val="clear" w:color="auto" w:fill="FFFFFF"/>
            <w:tcMar>
              <w:top w:w="0" w:type="dxa"/>
              <w:left w:w="70" w:type="dxa"/>
              <w:bottom w:w="0" w:type="dxa"/>
              <w:right w:w="70" w:type="dxa"/>
            </w:tcMar>
          </w:tcPr>
          <w:p w:rsidR="006667F9" w:rsidRPr="00A92A09" w:rsidRDefault="006667F9" w:rsidP="00A92A09">
            <w:pPr>
              <w:spacing w:after="0"/>
              <w:jc w:val="center"/>
              <w:rPr>
                <w:b/>
                <w:szCs w:val="24"/>
              </w:rPr>
            </w:pPr>
            <w:r w:rsidRPr="00A92A09">
              <w:rPr>
                <w:b/>
                <w:szCs w:val="24"/>
              </w:rPr>
              <w:t>2004</w:t>
            </w:r>
          </w:p>
        </w:tc>
        <w:tc>
          <w:tcPr>
            <w:tcW w:w="574" w:type="pct"/>
            <w:tcBorders>
              <w:top w:val="single" w:sz="8" w:space="0" w:color="auto"/>
              <w:left w:val="nil"/>
              <w:bottom w:val="single" w:sz="4" w:space="0" w:color="auto"/>
              <w:right w:val="single" w:sz="8" w:space="0" w:color="auto"/>
            </w:tcBorders>
            <w:shd w:val="clear" w:color="auto" w:fill="FFFFFF"/>
            <w:tcMar>
              <w:top w:w="0" w:type="dxa"/>
              <w:left w:w="70" w:type="dxa"/>
              <w:bottom w:w="0" w:type="dxa"/>
              <w:right w:w="70" w:type="dxa"/>
            </w:tcMar>
          </w:tcPr>
          <w:p w:rsidR="006667F9" w:rsidRPr="00A92A09" w:rsidRDefault="006667F9" w:rsidP="00A92A09">
            <w:pPr>
              <w:spacing w:after="0"/>
              <w:jc w:val="center"/>
              <w:rPr>
                <w:b/>
                <w:szCs w:val="24"/>
              </w:rPr>
            </w:pPr>
            <w:r w:rsidRPr="00A92A09">
              <w:rPr>
                <w:b/>
                <w:szCs w:val="24"/>
              </w:rPr>
              <w:t>2005</w:t>
            </w:r>
          </w:p>
        </w:tc>
      </w:tr>
      <w:tr w:rsidR="006667F9" w:rsidRPr="004847E8">
        <w:tc>
          <w:tcPr>
            <w:tcW w:w="1110"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rPr>
                <w:szCs w:val="24"/>
                <w:lang w:val="fr-FR"/>
              </w:rPr>
            </w:pPr>
            <w:r w:rsidRPr="00A92A09">
              <w:rPr>
                <w:szCs w:val="24"/>
                <w:lang w:val="fr-FR"/>
              </w:rPr>
              <w:t>Hommes</w:t>
            </w:r>
          </w:p>
        </w:tc>
        <w:tc>
          <w:tcPr>
            <w:tcW w:w="487"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lang w:val="fr-FR"/>
              </w:rPr>
            </w:pPr>
            <w:r w:rsidRPr="00A92A09">
              <w:rPr>
                <w:szCs w:val="24"/>
                <w:lang w:val="fr-FR"/>
              </w:rPr>
              <w:t>840</w:t>
            </w:r>
          </w:p>
        </w:tc>
        <w:tc>
          <w:tcPr>
            <w:tcW w:w="516"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lang w:val="fr-FR"/>
              </w:rPr>
            </w:pPr>
            <w:r w:rsidRPr="00A92A09">
              <w:rPr>
                <w:szCs w:val="24"/>
                <w:lang w:val="fr-FR"/>
              </w:rPr>
              <w:t>869</w:t>
            </w:r>
          </w:p>
        </w:tc>
        <w:tc>
          <w:tcPr>
            <w:tcW w:w="556"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lang w:val="fr-FR"/>
              </w:rPr>
            </w:pPr>
            <w:r w:rsidRPr="00A92A09">
              <w:rPr>
                <w:szCs w:val="24"/>
                <w:lang w:val="fr-FR"/>
              </w:rPr>
              <w:t>679</w:t>
            </w:r>
          </w:p>
        </w:tc>
        <w:tc>
          <w:tcPr>
            <w:tcW w:w="6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67F9" w:rsidRPr="00A92A09" w:rsidRDefault="006667F9" w:rsidP="00A92A09">
            <w:pPr>
              <w:spacing w:after="0"/>
              <w:jc w:val="center"/>
              <w:rPr>
                <w:szCs w:val="24"/>
                <w:lang w:val="fr-FR"/>
              </w:rPr>
            </w:pPr>
            <w:r w:rsidRPr="00A92A09">
              <w:rPr>
                <w:szCs w:val="24"/>
                <w:lang w:val="fr-FR"/>
              </w:rPr>
              <w:t>1 337</w:t>
            </w:r>
          </w:p>
        </w:tc>
        <w:tc>
          <w:tcPr>
            <w:tcW w:w="6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67F9" w:rsidRPr="00A92A09" w:rsidRDefault="006667F9" w:rsidP="00A92A09">
            <w:pPr>
              <w:spacing w:after="0"/>
              <w:jc w:val="center"/>
              <w:rPr>
                <w:szCs w:val="24"/>
                <w:lang w:val="fr-FR"/>
              </w:rPr>
            </w:pPr>
            <w:r w:rsidRPr="00A92A09">
              <w:rPr>
                <w:szCs w:val="24"/>
                <w:lang w:val="fr-FR"/>
              </w:rPr>
              <w:t>919</w:t>
            </w:r>
          </w:p>
        </w:tc>
        <w:tc>
          <w:tcPr>
            <w:tcW w:w="55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67F9" w:rsidRPr="00A92A09" w:rsidRDefault="006667F9" w:rsidP="00A92A09">
            <w:pPr>
              <w:spacing w:after="0"/>
              <w:jc w:val="center"/>
              <w:rPr>
                <w:szCs w:val="24"/>
                <w:lang w:val="fr-FR"/>
              </w:rPr>
            </w:pPr>
            <w:r w:rsidRPr="00A92A09">
              <w:rPr>
                <w:szCs w:val="24"/>
                <w:lang w:val="fr-FR"/>
              </w:rPr>
              <w:t>1 175</w:t>
            </w:r>
          </w:p>
        </w:tc>
        <w:tc>
          <w:tcPr>
            <w:tcW w:w="5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67F9" w:rsidRPr="00A92A09" w:rsidRDefault="006667F9" w:rsidP="00A92A09">
            <w:pPr>
              <w:spacing w:after="0"/>
              <w:jc w:val="center"/>
              <w:rPr>
                <w:szCs w:val="24"/>
                <w:lang w:val="fr-FR"/>
              </w:rPr>
            </w:pPr>
            <w:r w:rsidRPr="00A92A09">
              <w:rPr>
                <w:szCs w:val="24"/>
                <w:lang w:val="fr-FR"/>
              </w:rPr>
              <w:t>1 978</w:t>
            </w:r>
          </w:p>
        </w:tc>
      </w:tr>
      <w:tr w:rsidR="006667F9" w:rsidRPr="004847E8">
        <w:tc>
          <w:tcPr>
            <w:tcW w:w="1110"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rPr>
                <w:szCs w:val="24"/>
                <w:lang w:val="fr-FR"/>
              </w:rPr>
            </w:pPr>
            <w:r w:rsidRPr="00A92A09">
              <w:rPr>
                <w:szCs w:val="24"/>
                <w:lang w:val="fr-FR"/>
              </w:rPr>
              <w:t>Femmes</w:t>
            </w:r>
          </w:p>
        </w:tc>
        <w:tc>
          <w:tcPr>
            <w:tcW w:w="487"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lang w:val="fr-FR"/>
              </w:rPr>
            </w:pPr>
          </w:p>
        </w:tc>
        <w:tc>
          <w:tcPr>
            <w:tcW w:w="516"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lang w:val="fr-FR"/>
              </w:rPr>
            </w:pPr>
          </w:p>
        </w:tc>
        <w:tc>
          <w:tcPr>
            <w:tcW w:w="556"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lang w:val="fr-FR"/>
              </w:rPr>
            </w:pPr>
          </w:p>
        </w:tc>
        <w:tc>
          <w:tcPr>
            <w:tcW w:w="6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67F9" w:rsidRPr="00A92A09" w:rsidRDefault="006667F9" w:rsidP="00A92A09">
            <w:pPr>
              <w:spacing w:after="0"/>
              <w:jc w:val="center"/>
              <w:rPr>
                <w:szCs w:val="24"/>
                <w:lang w:val="fr-FR"/>
              </w:rPr>
            </w:pPr>
            <w:r w:rsidRPr="00A92A09">
              <w:rPr>
                <w:szCs w:val="24"/>
                <w:lang w:val="fr-FR"/>
              </w:rPr>
              <w:t>169</w:t>
            </w:r>
          </w:p>
        </w:tc>
        <w:tc>
          <w:tcPr>
            <w:tcW w:w="6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67F9" w:rsidRPr="00A92A09" w:rsidRDefault="006667F9" w:rsidP="00A92A09">
            <w:pPr>
              <w:spacing w:after="0"/>
              <w:jc w:val="center"/>
              <w:rPr>
                <w:szCs w:val="24"/>
                <w:lang w:val="fr-FR"/>
              </w:rPr>
            </w:pPr>
            <w:r w:rsidRPr="00A92A09">
              <w:rPr>
                <w:szCs w:val="24"/>
                <w:lang w:val="fr-FR"/>
              </w:rPr>
              <w:t>217</w:t>
            </w:r>
          </w:p>
        </w:tc>
        <w:tc>
          <w:tcPr>
            <w:tcW w:w="55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67F9" w:rsidRPr="00A92A09" w:rsidRDefault="006667F9" w:rsidP="00A92A09">
            <w:pPr>
              <w:spacing w:after="0"/>
              <w:jc w:val="center"/>
              <w:rPr>
                <w:szCs w:val="24"/>
                <w:lang w:val="fr-FR"/>
              </w:rPr>
            </w:pPr>
            <w:r w:rsidRPr="00A92A09">
              <w:rPr>
                <w:szCs w:val="24"/>
                <w:lang w:val="fr-FR"/>
              </w:rPr>
              <w:t>259</w:t>
            </w:r>
          </w:p>
        </w:tc>
        <w:tc>
          <w:tcPr>
            <w:tcW w:w="5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67F9" w:rsidRPr="00A92A09" w:rsidRDefault="006667F9" w:rsidP="00A92A09">
            <w:pPr>
              <w:spacing w:after="0"/>
              <w:jc w:val="center"/>
              <w:rPr>
                <w:szCs w:val="24"/>
                <w:lang w:val="fr-FR"/>
              </w:rPr>
            </w:pPr>
            <w:r w:rsidRPr="00A92A09">
              <w:rPr>
                <w:szCs w:val="24"/>
                <w:lang w:val="fr-FR"/>
              </w:rPr>
              <w:t>337</w:t>
            </w:r>
          </w:p>
        </w:tc>
      </w:tr>
      <w:tr w:rsidR="006667F9" w:rsidRPr="004847E8">
        <w:tc>
          <w:tcPr>
            <w:tcW w:w="1110"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rPr>
                <w:szCs w:val="24"/>
                <w:lang w:val="fr-FR"/>
              </w:rPr>
            </w:pPr>
            <w:r w:rsidRPr="00A92A09">
              <w:rPr>
                <w:szCs w:val="24"/>
                <w:lang w:val="fr-FR"/>
              </w:rPr>
              <w:t>TOTAL</w:t>
            </w:r>
          </w:p>
        </w:tc>
        <w:tc>
          <w:tcPr>
            <w:tcW w:w="487"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lang w:val="fr-FR"/>
              </w:rPr>
            </w:pPr>
          </w:p>
        </w:tc>
        <w:tc>
          <w:tcPr>
            <w:tcW w:w="516"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lang w:val="fr-FR"/>
              </w:rPr>
            </w:pPr>
          </w:p>
        </w:tc>
        <w:tc>
          <w:tcPr>
            <w:tcW w:w="556" w:type="pct"/>
            <w:tcBorders>
              <w:top w:val="single" w:sz="4" w:space="0" w:color="auto"/>
              <w:left w:val="single" w:sz="4" w:space="0" w:color="auto"/>
              <w:bottom w:val="single" w:sz="4" w:space="0" w:color="auto"/>
              <w:right w:val="single" w:sz="4" w:space="0" w:color="auto"/>
            </w:tcBorders>
          </w:tcPr>
          <w:p w:rsidR="006667F9" w:rsidRPr="00A92A09" w:rsidRDefault="006667F9" w:rsidP="00A92A09">
            <w:pPr>
              <w:spacing w:after="0"/>
              <w:jc w:val="center"/>
              <w:rPr>
                <w:szCs w:val="24"/>
                <w:lang w:val="fr-FR"/>
              </w:rPr>
            </w:pPr>
          </w:p>
        </w:tc>
        <w:tc>
          <w:tcPr>
            <w:tcW w:w="6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67F9" w:rsidRPr="00A92A09" w:rsidRDefault="006667F9" w:rsidP="00A92A09">
            <w:pPr>
              <w:spacing w:after="0"/>
              <w:jc w:val="center"/>
              <w:rPr>
                <w:szCs w:val="24"/>
                <w:lang w:val="fr-FR"/>
              </w:rPr>
            </w:pPr>
            <w:r w:rsidRPr="00A92A09">
              <w:rPr>
                <w:szCs w:val="24"/>
                <w:lang w:val="fr-FR"/>
              </w:rPr>
              <w:t>1 506</w:t>
            </w:r>
          </w:p>
        </w:tc>
        <w:tc>
          <w:tcPr>
            <w:tcW w:w="60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67F9" w:rsidRPr="00A92A09" w:rsidRDefault="006667F9" w:rsidP="00A92A09">
            <w:pPr>
              <w:spacing w:after="0"/>
              <w:jc w:val="center"/>
              <w:rPr>
                <w:szCs w:val="24"/>
                <w:lang w:val="fr-FR"/>
              </w:rPr>
            </w:pPr>
            <w:r w:rsidRPr="00A92A09">
              <w:rPr>
                <w:szCs w:val="24"/>
                <w:lang w:val="fr-FR"/>
              </w:rPr>
              <w:t>1 136</w:t>
            </w:r>
          </w:p>
        </w:tc>
        <w:tc>
          <w:tcPr>
            <w:tcW w:w="55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67F9" w:rsidRPr="00A92A09" w:rsidRDefault="006667F9" w:rsidP="00A92A09">
            <w:pPr>
              <w:spacing w:after="0"/>
              <w:jc w:val="center"/>
              <w:rPr>
                <w:szCs w:val="24"/>
                <w:lang w:val="fr-FR"/>
              </w:rPr>
            </w:pPr>
            <w:r w:rsidRPr="00A92A09">
              <w:rPr>
                <w:szCs w:val="24"/>
                <w:lang w:val="fr-FR"/>
              </w:rPr>
              <w:t>1 434</w:t>
            </w:r>
          </w:p>
        </w:tc>
        <w:tc>
          <w:tcPr>
            <w:tcW w:w="57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667F9" w:rsidRPr="00A92A09" w:rsidRDefault="006667F9" w:rsidP="00A92A09">
            <w:pPr>
              <w:spacing w:after="0"/>
              <w:jc w:val="center"/>
              <w:rPr>
                <w:szCs w:val="24"/>
                <w:lang w:val="fr-FR"/>
              </w:rPr>
            </w:pPr>
            <w:r w:rsidRPr="00A92A09">
              <w:rPr>
                <w:szCs w:val="24"/>
                <w:lang w:val="fr-FR"/>
              </w:rPr>
              <w:t>2 315</w:t>
            </w:r>
          </w:p>
        </w:tc>
      </w:tr>
    </w:tbl>
    <w:p w:rsidR="006667F9" w:rsidRPr="001C3DE5" w:rsidRDefault="006667F9" w:rsidP="001C3DE5">
      <w:pPr>
        <w:spacing w:before="120" w:after="480"/>
        <w:rPr>
          <w:szCs w:val="24"/>
          <w:lang w:val="fr-FR"/>
        </w:rPr>
      </w:pPr>
      <w:r w:rsidRPr="001C3DE5">
        <w:rPr>
          <w:i/>
          <w:szCs w:val="24"/>
          <w:lang w:val="fr-FR"/>
        </w:rPr>
        <w:t>Source</w:t>
      </w:r>
      <w:r w:rsidR="001C3DE5">
        <w:rPr>
          <w:i/>
          <w:szCs w:val="24"/>
          <w:lang w:val="fr-FR"/>
        </w:rPr>
        <w:t xml:space="preserve"> </w:t>
      </w:r>
      <w:r w:rsidRPr="001C3DE5">
        <w:rPr>
          <w:szCs w:val="24"/>
          <w:lang w:val="fr-FR"/>
        </w:rPr>
        <w:t>:</w:t>
      </w:r>
      <w:r w:rsidR="001C3DE5">
        <w:rPr>
          <w:szCs w:val="24"/>
          <w:lang w:val="fr-FR"/>
        </w:rPr>
        <w:t xml:space="preserve"> </w:t>
      </w:r>
      <w:r w:rsidRPr="001C3DE5">
        <w:rPr>
          <w:szCs w:val="24"/>
          <w:lang w:val="fr-FR"/>
        </w:rPr>
        <w:t xml:space="preserve">Bulletins statistiques de </w:t>
      </w:r>
      <w:smartTag w:uri="urn:schemas-microsoft-com:office:smarttags" w:element="PersonName">
        <w:smartTagPr>
          <w:attr w:name="ProductID" w:val="la Direction"/>
        </w:smartTagPr>
        <w:r w:rsidRPr="001C3DE5">
          <w:rPr>
            <w:szCs w:val="24"/>
            <w:lang w:val="fr-FR"/>
          </w:rPr>
          <w:t>la Direction</w:t>
        </w:r>
      </w:smartTag>
      <w:r w:rsidRPr="001C3DE5">
        <w:rPr>
          <w:szCs w:val="24"/>
          <w:lang w:val="fr-FR"/>
        </w:rPr>
        <w:t xml:space="preserve"> nationale de la réinsertion sociale.</w:t>
      </w:r>
    </w:p>
    <w:p w:rsidR="006667F9" w:rsidRDefault="006667F9" w:rsidP="005E789F">
      <w:pPr>
        <w:pStyle w:val="StyleGrasCentr1"/>
      </w:pPr>
      <w:r>
        <w:t>Population pénitentiaire selon les capacités matérielles par année</w:t>
      </w:r>
    </w:p>
    <w:p w:rsidR="001C3DE5" w:rsidRDefault="001C3DE5" w:rsidP="005E789F">
      <w:pPr>
        <w:pStyle w:val="StyleGrasCentr1"/>
      </w:pPr>
    </w:p>
    <w:tbl>
      <w:tblPr>
        <w:tblW w:w="5000" w:type="pct"/>
        <w:tblCellMar>
          <w:left w:w="0" w:type="dxa"/>
          <w:right w:w="0" w:type="dxa"/>
        </w:tblCellMar>
        <w:tblLook w:val="0000" w:firstRow="0" w:lastRow="0" w:firstColumn="0" w:lastColumn="0" w:noHBand="0" w:noVBand="0"/>
      </w:tblPr>
      <w:tblGrid>
        <w:gridCol w:w="2096"/>
        <w:gridCol w:w="904"/>
        <w:gridCol w:w="957"/>
        <w:gridCol w:w="1036"/>
        <w:gridCol w:w="1123"/>
        <w:gridCol w:w="1123"/>
        <w:gridCol w:w="1081"/>
        <w:gridCol w:w="1115"/>
      </w:tblGrid>
      <w:tr w:rsidR="006667F9" w:rsidRPr="00B82A62">
        <w:tc>
          <w:tcPr>
            <w:tcW w:w="1111" w:type="pct"/>
            <w:tcBorders>
              <w:top w:val="single" w:sz="8" w:space="0" w:color="auto"/>
              <w:left w:val="single" w:sz="8" w:space="0" w:color="auto"/>
              <w:bottom w:val="single" w:sz="8" w:space="0" w:color="auto"/>
              <w:right w:val="single" w:sz="8" w:space="0" w:color="auto"/>
            </w:tcBorders>
            <w:shd w:val="clear" w:color="auto" w:fill="FFFFFF"/>
          </w:tcPr>
          <w:p w:rsidR="006667F9" w:rsidRPr="00B82A62" w:rsidRDefault="006667F9" w:rsidP="001C3DE5">
            <w:pPr>
              <w:keepNext/>
              <w:spacing w:after="0"/>
              <w:rPr>
                <w:b/>
                <w:szCs w:val="24"/>
                <w:lang w:val="fr-FR"/>
              </w:rPr>
            </w:pPr>
            <w:r w:rsidRPr="00B82A62">
              <w:rPr>
                <w:b/>
                <w:szCs w:val="24"/>
                <w:lang w:val="fr-FR"/>
              </w:rPr>
              <w:t>Années</w:t>
            </w:r>
          </w:p>
        </w:tc>
        <w:tc>
          <w:tcPr>
            <w:tcW w:w="479" w:type="pct"/>
            <w:tcBorders>
              <w:top w:val="single" w:sz="8" w:space="0" w:color="auto"/>
              <w:left w:val="nil"/>
              <w:bottom w:val="single" w:sz="8" w:space="0" w:color="auto"/>
              <w:right w:val="nil"/>
            </w:tcBorders>
            <w:shd w:val="clear" w:color="auto" w:fill="FFFFFF"/>
          </w:tcPr>
          <w:p w:rsidR="006667F9" w:rsidRPr="00B82A62" w:rsidRDefault="006667F9" w:rsidP="00B82A62">
            <w:pPr>
              <w:keepNext/>
              <w:spacing w:after="0"/>
              <w:jc w:val="center"/>
              <w:rPr>
                <w:b/>
                <w:szCs w:val="24"/>
                <w:lang w:val="fr-FR"/>
              </w:rPr>
            </w:pPr>
            <w:r w:rsidRPr="00B82A62">
              <w:rPr>
                <w:b/>
                <w:szCs w:val="24"/>
                <w:lang w:val="fr-FR"/>
              </w:rPr>
              <w:t>1999</w:t>
            </w:r>
          </w:p>
        </w:tc>
        <w:tc>
          <w:tcPr>
            <w:tcW w:w="507" w:type="pct"/>
            <w:tcBorders>
              <w:top w:val="single" w:sz="8" w:space="0" w:color="auto"/>
              <w:left w:val="nil"/>
              <w:bottom w:val="single" w:sz="8" w:space="0" w:color="auto"/>
              <w:right w:val="nil"/>
            </w:tcBorders>
            <w:shd w:val="clear" w:color="auto" w:fill="FFFFFF"/>
          </w:tcPr>
          <w:p w:rsidR="006667F9" w:rsidRPr="00B82A62" w:rsidRDefault="006667F9" w:rsidP="00B82A62">
            <w:pPr>
              <w:keepNext/>
              <w:spacing w:after="0"/>
              <w:jc w:val="center"/>
              <w:rPr>
                <w:b/>
                <w:szCs w:val="24"/>
                <w:lang w:val="fr-FR"/>
              </w:rPr>
            </w:pPr>
            <w:r w:rsidRPr="00B82A62">
              <w:rPr>
                <w:b/>
                <w:szCs w:val="24"/>
                <w:lang w:val="fr-FR"/>
              </w:rPr>
              <w:t>2000</w:t>
            </w:r>
          </w:p>
        </w:tc>
        <w:tc>
          <w:tcPr>
            <w:tcW w:w="549" w:type="pct"/>
            <w:tcBorders>
              <w:top w:val="single" w:sz="8" w:space="0" w:color="auto"/>
              <w:left w:val="nil"/>
              <w:bottom w:val="single" w:sz="8" w:space="0" w:color="auto"/>
              <w:right w:val="nil"/>
            </w:tcBorders>
            <w:shd w:val="clear" w:color="auto" w:fill="FFFFFF"/>
          </w:tcPr>
          <w:p w:rsidR="006667F9" w:rsidRPr="00B82A62" w:rsidRDefault="006667F9" w:rsidP="00B82A62">
            <w:pPr>
              <w:keepNext/>
              <w:spacing w:after="0"/>
              <w:jc w:val="center"/>
              <w:rPr>
                <w:b/>
                <w:szCs w:val="24"/>
                <w:lang w:val="fr-FR"/>
              </w:rPr>
            </w:pPr>
            <w:r w:rsidRPr="00B82A62">
              <w:rPr>
                <w:b/>
                <w:szCs w:val="24"/>
                <w:lang w:val="fr-FR"/>
              </w:rPr>
              <w:t>2001</w:t>
            </w:r>
          </w:p>
        </w:tc>
        <w:tc>
          <w:tcPr>
            <w:tcW w:w="595"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tcPr>
          <w:p w:rsidR="006667F9" w:rsidRPr="00B82A62" w:rsidRDefault="006667F9" w:rsidP="00B82A62">
            <w:pPr>
              <w:keepNext/>
              <w:spacing w:after="0"/>
              <w:jc w:val="center"/>
              <w:rPr>
                <w:b/>
                <w:szCs w:val="24"/>
                <w:lang w:val="fr-FR"/>
              </w:rPr>
            </w:pPr>
            <w:r w:rsidRPr="00B82A62">
              <w:rPr>
                <w:b/>
                <w:szCs w:val="24"/>
                <w:lang w:val="fr-FR"/>
              </w:rPr>
              <w:t>2002</w:t>
            </w:r>
          </w:p>
        </w:tc>
        <w:tc>
          <w:tcPr>
            <w:tcW w:w="595"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tcPr>
          <w:p w:rsidR="006667F9" w:rsidRPr="00B82A62" w:rsidRDefault="006667F9" w:rsidP="00B82A62">
            <w:pPr>
              <w:keepNext/>
              <w:spacing w:after="0"/>
              <w:jc w:val="center"/>
              <w:rPr>
                <w:b/>
                <w:szCs w:val="24"/>
                <w:lang w:val="fr-FR"/>
              </w:rPr>
            </w:pPr>
            <w:r w:rsidRPr="00B82A62">
              <w:rPr>
                <w:b/>
                <w:szCs w:val="24"/>
                <w:lang w:val="fr-FR"/>
              </w:rPr>
              <w:t>2003</w:t>
            </w:r>
          </w:p>
        </w:tc>
        <w:tc>
          <w:tcPr>
            <w:tcW w:w="573"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tcPr>
          <w:p w:rsidR="006667F9" w:rsidRPr="00B82A62" w:rsidRDefault="006667F9" w:rsidP="00B82A62">
            <w:pPr>
              <w:keepNext/>
              <w:spacing w:after="0"/>
              <w:jc w:val="center"/>
              <w:rPr>
                <w:b/>
                <w:szCs w:val="24"/>
                <w:lang w:val="fr-FR"/>
              </w:rPr>
            </w:pPr>
            <w:r w:rsidRPr="00B82A62">
              <w:rPr>
                <w:b/>
                <w:szCs w:val="24"/>
                <w:lang w:val="fr-FR"/>
              </w:rPr>
              <w:t>2004</w:t>
            </w:r>
          </w:p>
        </w:tc>
        <w:tc>
          <w:tcPr>
            <w:tcW w:w="591"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tcPr>
          <w:p w:rsidR="006667F9" w:rsidRPr="00B82A62" w:rsidRDefault="006667F9" w:rsidP="00B82A62">
            <w:pPr>
              <w:keepNext/>
              <w:spacing w:after="0"/>
              <w:jc w:val="center"/>
              <w:rPr>
                <w:b/>
                <w:szCs w:val="24"/>
                <w:lang w:val="fr-FR"/>
              </w:rPr>
            </w:pPr>
            <w:r w:rsidRPr="00B82A62">
              <w:rPr>
                <w:b/>
                <w:szCs w:val="24"/>
                <w:lang w:val="fr-FR"/>
              </w:rPr>
              <w:t>2005</w:t>
            </w:r>
          </w:p>
        </w:tc>
      </w:tr>
      <w:tr w:rsidR="006667F9" w:rsidRPr="00B82A62">
        <w:tc>
          <w:tcPr>
            <w:tcW w:w="1111" w:type="pct"/>
            <w:tcBorders>
              <w:top w:val="nil"/>
              <w:left w:val="single" w:sz="8" w:space="0" w:color="auto"/>
              <w:bottom w:val="single" w:sz="8" w:space="0" w:color="auto"/>
              <w:right w:val="single" w:sz="8" w:space="0" w:color="auto"/>
            </w:tcBorders>
          </w:tcPr>
          <w:p w:rsidR="006667F9" w:rsidRPr="00B82A62" w:rsidRDefault="006667F9" w:rsidP="001C3DE5">
            <w:pPr>
              <w:keepNext/>
              <w:spacing w:after="0"/>
              <w:rPr>
                <w:szCs w:val="24"/>
                <w:lang w:val="fr-FR"/>
              </w:rPr>
            </w:pPr>
            <w:r w:rsidRPr="00B82A62">
              <w:rPr>
                <w:szCs w:val="24"/>
                <w:lang w:val="fr-FR"/>
              </w:rPr>
              <w:t>Capacité matérielle</w:t>
            </w:r>
          </w:p>
        </w:tc>
        <w:tc>
          <w:tcPr>
            <w:tcW w:w="479" w:type="pct"/>
            <w:tcBorders>
              <w:top w:val="nil"/>
              <w:left w:val="nil"/>
              <w:bottom w:val="single" w:sz="8" w:space="0" w:color="auto"/>
              <w:right w:val="nil"/>
            </w:tcBorders>
          </w:tcPr>
          <w:p w:rsidR="006667F9" w:rsidRPr="00B82A62" w:rsidRDefault="006667F9" w:rsidP="001C3DE5">
            <w:pPr>
              <w:keepNext/>
              <w:spacing w:after="0"/>
              <w:jc w:val="center"/>
              <w:rPr>
                <w:szCs w:val="24"/>
                <w:lang w:val="fr-FR"/>
              </w:rPr>
            </w:pPr>
            <w:r w:rsidRPr="00B82A62">
              <w:rPr>
                <w:szCs w:val="24"/>
                <w:lang w:val="fr-FR"/>
              </w:rPr>
              <w:t>6 093</w:t>
            </w:r>
          </w:p>
        </w:tc>
        <w:tc>
          <w:tcPr>
            <w:tcW w:w="507" w:type="pct"/>
            <w:tcBorders>
              <w:top w:val="nil"/>
              <w:left w:val="nil"/>
              <w:bottom w:val="single" w:sz="8" w:space="0" w:color="auto"/>
              <w:right w:val="nil"/>
            </w:tcBorders>
          </w:tcPr>
          <w:p w:rsidR="006667F9" w:rsidRPr="00B82A62" w:rsidRDefault="006667F9" w:rsidP="001C3DE5">
            <w:pPr>
              <w:keepNext/>
              <w:spacing w:after="0"/>
              <w:jc w:val="center"/>
              <w:rPr>
                <w:szCs w:val="24"/>
                <w:lang w:val="fr-FR"/>
              </w:rPr>
            </w:pPr>
            <w:r w:rsidRPr="00B82A62">
              <w:rPr>
                <w:szCs w:val="24"/>
                <w:lang w:val="fr-FR"/>
              </w:rPr>
              <w:t>6 117</w:t>
            </w:r>
          </w:p>
        </w:tc>
        <w:tc>
          <w:tcPr>
            <w:tcW w:w="549" w:type="pct"/>
            <w:tcBorders>
              <w:top w:val="nil"/>
              <w:left w:val="nil"/>
              <w:bottom w:val="single" w:sz="8" w:space="0" w:color="auto"/>
              <w:right w:val="nil"/>
            </w:tcBorders>
          </w:tcPr>
          <w:p w:rsidR="006667F9" w:rsidRPr="00B82A62" w:rsidRDefault="006667F9" w:rsidP="001C3DE5">
            <w:pPr>
              <w:keepNext/>
              <w:spacing w:after="0"/>
              <w:jc w:val="center"/>
              <w:rPr>
                <w:szCs w:val="24"/>
                <w:lang w:val="fr-FR"/>
              </w:rPr>
            </w:pPr>
            <w:r w:rsidRPr="00B82A62">
              <w:rPr>
                <w:szCs w:val="24"/>
                <w:lang w:val="fr-FR"/>
              </w:rPr>
              <w:t>6 831</w:t>
            </w:r>
          </w:p>
        </w:tc>
        <w:tc>
          <w:tcPr>
            <w:tcW w:w="595" w:type="pct"/>
            <w:tcBorders>
              <w:top w:val="nil"/>
              <w:left w:val="nil"/>
              <w:bottom w:val="single" w:sz="8" w:space="0" w:color="auto"/>
              <w:right w:val="single" w:sz="8" w:space="0" w:color="auto"/>
            </w:tcBorders>
            <w:tcMar>
              <w:top w:w="0" w:type="dxa"/>
              <w:left w:w="70" w:type="dxa"/>
              <w:bottom w:w="0" w:type="dxa"/>
              <w:right w:w="70" w:type="dxa"/>
            </w:tcMar>
          </w:tcPr>
          <w:p w:rsidR="006667F9" w:rsidRPr="00B82A62" w:rsidRDefault="006667F9" w:rsidP="001C3DE5">
            <w:pPr>
              <w:keepNext/>
              <w:spacing w:after="0"/>
              <w:jc w:val="center"/>
              <w:rPr>
                <w:szCs w:val="24"/>
                <w:lang w:val="fr-FR"/>
              </w:rPr>
            </w:pPr>
            <w:r w:rsidRPr="00B82A62">
              <w:rPr>
                <w:szCs w:val="24"/>
                <w:lang w:val="fr-FR"/>
              </w:rPr>
              <w:t>6 831</w:t>
            </w:r>
          </w:p>
        </w:tc>
        <w:tc>
          <w:tcPr>
            <w:tcW w:w="595" w:type="pct"/>
            <w:tcBorders>
              <w:top w:val="nil"/>
              <w:left w:val="nil"/>
              <w:bottom w:val="single" w:sz="8" w:space="0" w:color="auto"/>
              <w:right w:val="single" w:sz="8" w:space="0" w:color="auto"/>
            </w:tcBorders>
            <w:tcMar>
              <w:top w:w="0" w:type="dxa"/>
              <w:left w:w="70" w:type="dxa"/>
              <w:bottom w:w="0" w:type="dxa"/>
              <w:right w:w="70" w:type="dxa"/>
            </w:tcMar>
          </w:tcPr>
          <w:p w:rsidR="006667F9" w:rsidRPr="00B82A62" w:rsidRDefault="006667F9" w:rsidP="001C3DE5">
            <w:pPr>
              <w:keepNext/>
              <w:spacing w:after="0"/>
              <w:jc w:val="center"/>
              <w:rPr>
                <w:szCs w:val="24"/>
                <w:lang w:val="fr-FR"/>
              </w:rPr>
            </w:pPr>
            <w:r w:rsidRPr="00B82A62">
              <w:rPr>
                <w:szCs w:val="24"/>
                <w:lang w:val="fr-FR"/>
              </w:rPr>
              <w:t>6 831</w:t>
            </w:r>
          </w:p>
        </w:tc>
        <w:tc>
          <w:tcPr>
            <w:tcW w:w="573" w:type="pct"/>
            <w:tcBorders>
              <w:top w:val="nil"/>
              <w:left w:val="nil"/>
              <w:bottom w:val="single" w:sz="8" w:space="0" w:color="auto"/>
              <w:right w:val="single" w:sz="8" w:space="0" w:color="auto"/>
            </w:tcBorders>
            <w:tcMar>
              <w:top w:w="0" w:type="dxa"/>
              <w:left w:w="70" w:type="dxa"/>
              <w:bottom w:w="0" w:type="dxa"/>
              <w:right w:w="70" w:type="dxa"/>
            </w:tcMar>
          </w:tcPr>
          <w:p w:rsidR="006667F9" w:rsidRPr="00B82A62" w:rsidRDefault="006667F9" w:rsidP="001C3DE5">
            <w:pPr>
              <w:keepNext/>
              <w:spacing w:after="0"/>
              <w:jc w:val="center"/>
              <w:rPr>
                <w:szCs w:val="24"/>
                <w:lang w:val="fr-FR"/>
              </w:rPr>
            </w:pPr>
            <w:r w:rsidRPr="00B82A62">
              <w:rPr>
                <w:szCs w:val="24"/>
                <w:lang w:val="fr-FR"/>
              </w:rPr>
              <w:t>7 463</w:t>
            </w:r>
          </w:p>
        </w:tc>
        <w:tc>
          <w:tcPr>
            <w:tcW w:w="591" w:type="pct"/>
            <w:tcBorders>
              <w:top w:val="nil"/>
              <w:left w:val="nil"/>
              <w:bottom w:val="single" w:sz="8" w:space="0" w:color="auto"/>
              <w:right w:val="single" w:sz="8" w:space="0" w:color="auto"/>
            </w:tcBorders>
            <w:tcMar>
              <w:top w:w="0" w:type="dxa"/>
              <w:left w:w="70" w:type="dxa"/>
              <w:bottom w:w="0" w:type="dxa"/>
              <w:right w:w="70" w:type="dxa"/>
            </w:tcMar>
          </w:tcPr>
          <w:p w:rsidR="006667F9" w:rsidRPr="00B82A62" w:rsidRDefault="006667F9" w:rsidP="001C3DE5">
            <w:pPr>
              <w:keepNext/>
              <w:spacing w:after="0"/>
              <w:jc w:val="center"/>
              <w:rPr>
                <w:szCs w:val="24"/>
                <w:lang w:val="fr-FR"/>
              </w:rPr>
            </w:pPr>
            <w:r w:rsidRPr="00B82A62">
              <w:rPr>
                <w:szCs w:val="24"/>
                <w:lang w:val="fr-FR"/>
              </w:rPr>
              <w:t>7 575</w:t>
            </w:r>
          </w:p>
        </w:tc>
      </w:tr>
      <w:tr w:rsidR="006667F9" w:rsidRPr="00B82A62">
        <w:tc>
          <w:tcPr>
            <w:tcW w:w="1111" w:type="pct"/>
            <w:tcBorders>
              <w:top w:val="nil"/>
              <w:left w:val="single" w:sz="8" w:space="0" w:color="auto"/>
              <w:bottom w:val="single" w:sz="8" w:space="0" w:color="auto"/>
              <w:right w:val="single" w:sz="8" w:space="0" w:color="auto"/>
            </w:tcBorders>
          </w:tcPr>
          <w:p w:rsidR="006667F9" w:rsidRPr="00B82A62" w:rsidRDefault="006667F9" w:rsidP="001C3DE5">
            <w:pPr>
              <w:keepNext/>
              <w:spacing w:after="0"/>
              <w:rPr>
                <w:szCs w:val="24"/>
                <w:lang w:val="fr-FR"/>
              </w:rPr>
            </w:pPr>
            <w:r w:rsidRPr="00B82A62">
              <w:rPr>
                <w:szCs w:val="24"/>
                <w:lang w:val="fr-FR"/>
              </w:rPr>
              <w:t>Nombre de détenus</w:t>
            </w:r>
          </w:p>
        </w:tc>
        <w:tc>
          <w:tcPr>
            <w:tcW w:w="479" w:type="pct"/>
            <w:tcBorders>
              <w:top w:val="nil"/>
              <w:left w:val="nil"/>
              <w:bottom w:val="single" w:sz="8" w:space="0" w:color="auto"/>
              <w:right w:val="nil"/>
            </w:tcBorders>
          </w:tcPr>
          <w:p w:rsidR="006667F9" w:rsidRPr="00B82A62" w:rsidRDefault="006667F9" w:rsidP="001C3DE5">
            <w:pPr>
              <w:keepNext/>
              <w:spacing w:after="0"/>
              <w:jc w:val="center"/>
              <w:rPr>
                <w:szCs w:val="24"/>
                <w:lang w:val="fr-FR"/>
              </w:rPr>
            </w:pPr>
            <w:r w:rsidRPr="00B82A62">
              <w:rPr>
                <w:szCs w:val="24"/>
                <w:lang w:val="fr-FR"/>
              </w:rPr>
              <w:t>8520</w:t>
            </w:r>
          </w:p>
        </w:tc>
        <w:tc>
          <w:tcPr>
            <w:tcW w:w="507" w:type="pct"/>
            <w:tcBorders>
              <w:top w:val="nil"/>
              <w:left w:val="nil"/>
              <w:bottom w:val="single" w:sz="8" w:space="0" w:color="auto"/>
              <w:right w:val="nil"/>
            </w:tcBorders>
          </w:tcPr>
          <w:p w:rsidR="006667F9" w:rsidRPr="00B82A62" w:rsidRDefault="006667F9" w:rsidP="001C3DE5">
            <w:pPr>
              <w:keepNext/>
              <w:spacing w:after="0"/>
              <w:jc w:val="center"/>
              <w:rPr>
                <w:szCs w:val="24"/>
                <w:lang w:val="fr-FR"/>
              </w:rPr>
            </w:pPr>
            <w:r w:rsidRPr="00B82A62">
              <w:rPr>
                <w:szCs w:val="24"/>
                <w:lang w:val="fr-FR"/>
              </w:rPr>
              <w:t>8 029</w:t>
            </w:r>
          </w:p>
        </w:tc>
        <w:tc>
          <w:tcPr>
            <w:tcW w:w="549" w:type="pct"/>
            <w:tcBorders>
              <w:top w:val="nil"/>
              <w:left w:val="nil"/>
              <w:bottom w:val="single" w:sz="8" w:space="0" w:color="auto"/>
              <w:right w:val="nil"/>
            </w:tcBorders>
          </w:tcPr>
          <w:p w:rsidR="006667F9" w:rsidRPr="00B82A62" w:rsidRDefault="006667F9" w:rsidP="001C3DE5">
            <w:pPr>
              <w:keepNext/>
              <w:spacing w:after="0"/>
              <w:jc w:val="center"/>
              <w:rPr>
                <w:szCs w:val="24"/>
                <w:lang w:val="fr-FR"/>
              </w:rPr>
            </w:pPr>
            <w:r w:rsidRPr="00B82A62">
              <w:rPr>
                <w:szCs w:val="24"/>
                <w:lang w:val="fr-FR"/>
              </w:rPr>
              <w:t>7 859</w:t>
            </w:r>
          </w:p>
        </w:tc>
        <w:tc>
          <w:tcPr>
            <w:tcW w:w="595" w:type="pct"/>
            <w:tcBorders>
              <w:top w:val="nil"/>
              <w:left w:val="nil"/>
              <w:bottom w:val="single" w:sz="8" w:space="0" w:color="auto"/>
              <w:right w:val="single" w:sz="8" w:space="0" w:color="auto"/>
            </w:tcBorders>
            <w:tcMar>
              <w:top w:w="0" w:type="dxa"/>
              <w:left w:w="70" w:type="dxa"/>
              <w:bottom w:w="0" w:type="dxa"/>
              <w:right w:w="70" w:type="dxa"/>
            </w:tcMar>
          </w:tcPr>
          <w:p w:rsidR="006667F9" w:rsidRPr="00B82A62" w:rsidRDefault="006667F9" w:rsidP="001C3DE5">
            <w:pPr>
              <w:keepNext/>
              <w:spacing w:after="0"/>
              <w:jc w:val="center"/>
              <w:rPr>
                <w:szCs w:val="24"/>
                <w:lang w:val="fr-FR"/>
              </w:rPr>
            </w:pPr>
            <w:r w:rsidRPr="00B82A62">
              <w:rPr>
                <w:szCs w:val="24"/>
                <w:lang w:val="fr-FR"/>
              </w:rPr>
              <w:t>8 723</w:t>
            </w:r>
          </w:p>
        </w:tc>
        <w:tc>
          <w:tcPr>
            <w:tcW w:w="595" w:type="pct"/>
            <w:tcBorders>
              <w:top w:val="nil"/>
              <w:left w:val="nil"/>
              <w:bottom w:val="single" w:sz="8" w:space="0" w:color="auto"/>
              <w:right w:val="single" w:sz="8" w:space="0" w:color="auto"/>
            </w:tcBorders>
            <w:tcMar>
              <w:top w:w="0" w:type="dxa"/>
              <w:left w:w="70" w:type="dxa"/>
              <w:bottom w:w="0" w:type="dxa"/>
              <w:right w:w="70" w:type="dxa"/>
            </w:tcMar>
          </w:tcPr>
          <w:p w:rsidR="006667F9" w:rsidRPr="00B82A62" w:rsidRDefault="006667F9" w:rsidP="001C3DE5">
            <w:pPr>
              <w:keepNext/>
              <w:spacing w:after="0"/>
              <w:jc w:val="center"/>
              <w:rPr>
                <w:szCs w:val="24"/>
                <w:lang w:val="fr-FR"/>
              </w:rPr>
            </w:pPr>
            <w:r w:rsidRPr="00B82A62">
              <w:rPr>
                <w:szCs w:val="24"/>
                <w:lang w:val="fr-FR"/>
              </w:rPr>
              <w:t>9 866</w:t>
            </w:r>
          </w:p>
        </w:tc>
        <w:tc>
          <w:tcPr>
            <w:tcW w:w="573" w:type="pct"/>
            <w:tcBorders>
              <w:top w:val="nil"/>
              <w:left w:val="nil"/>
              <w:bottom w:val="single" w:sz="8" w:space="0" w:color="auto"/>
              <w:right w:val="single" w:sz="8" w:space="0" w:color="auto"/>
            </w:tcBorders>
            <w:tcMar>
              <w:top w:w="0" w:type="dxa"/>
              <w:left w:w="70" w:type="dxa"/>
              <w:bottom w:w="0" w:type="dxa"/>
              <w:right w:w="70" w:type="dxa"/>
            </w:tcMar>
          </w:tcPr>
          <w:p w:rsidR="006667F9" w:rsidRPr="00B82A62" w:rsidRDefault="006667F9" w:rsidP="001C3DE5">
            <w:pPr>
              <w:keepNext/>
              <w:spacing w:after="0"/>
              <w:jc w:val="center"/>
              <w:rPr>
                <w:szCs w:val="24"/>
                <w:lang w:val="fr-FR"/>
              </w:rPr>
            </w:pPr>
            <w:r w:rsidRPr="00B82A62">
              <w:rPr>
                <w:szCs w:val="24"/>
                <w:lang w:val="fr-FR"/>
              </w:rPr>
              <w:t>11 427</w:t>
            </w:r>
          </w:p>
        </w:tc>
        <w:tc>
          <w:tcPr>
            <w:tcW w:w="591" w:type="pct"/>
            <w:tcBorders>
              <w:top w:val="nil"/>
              <w:left w:val="nil"/>
              <w:bottom w:val="single" w:sz="8" w:space="0" w:color="auto"/>
              <w:right w:val="single" w:sz="8" w:space="0" w:color="auto"/>
            </w:tcBorders>
            <w:tcMar>
              <w:top w:w="0" w:type="dxa"/>
              <w:left w:w="70" w:type="dxa"/>
              <w:bottom w:w="0" w:type="dxa"/>
              <w:right w:w="70" w:type="dxa"/>
            </w:tcMar>
          </w:tcPr>
          <w:p w:rsidR="006667F9" w:rsidRPr="00B82A62" w:rsidRDefault="006667F9" w:rsidP="001C3DE5">
            <w:pPr>
              <w:keepNext/>
              <w:spacing w:after="0"/>
              <w:jc w:val="center"/>
              <w:rPr>
                <w:szCs w:val="24"/>
                <w:lang w:val="fr-FR"/>
              </w:rPr>
            </w:pPr>
            <w:r w:rsidRPr="00B82A62">
              <w:rPr>
                <w:szCs w:val="24"/>
                <w:lang w:val="fr-FR"/>
              </w:rPr>
              <w:t>12 790</w:t>
            </w:r>
          </w:p>
        </w:tc>
      </w:tr>
      <w:tr w:rsidR="006667F9" w:rsidRPr="00B82A62">
        <w:tc>
          <w:tcPr>
            <w:tcW w:w="1111" w:type="pct"/>
            <w:tcBorders>
              <w:top w:val="nil"/>
              <w:left w:val="single" w:sz="8" w:space="0" w:color="auto"/>
              <w:bottom w:val="single" w:sz="8" w:space="0" w:color="auto"/>
              <w:right w:val="single" w:sz="8" w:space="0" w:color="auto"/>
            </w:tcBorders>
          </w:tcPr>
          <w:p w:rsidR="006667F9" w:rsidRPr="00B82A62" w:rsidRDefault="006667F9" w:rsidP="001C3DE5">
            <w:pPr>
              <w:keepNext/>
              <w:spacing w:after="0"/>
              <w:rPr>
                <w:szCs w:val="24"/>
                <w:lang w:val="fr-FR"/>
              </w:rPr>
            </w:pPr>
            <w:r w:rsidRPr="00B82A62">
              <w:rPr>
                <w:szCs w:val="24"/>
                <w:lang w:val="fr-FR"/>
              </w:rPr>
              <w:t>Différence</w:t>
            </w:r>
          </w:p>
        </w:tc>
        <w:tc>
          <w:tcPr>
            <w:tcW w:w="479" w:type="pct"/>
            <w:tcBorders>
              <w:top w:val="nil"/>
              <w:left w:val="nil"/>
              <w:bottom w:val="single" w:sz="8" w:space="0" w:color="auto"/>
              <w:right w:val="nil"/>
            </w:tcBorders>
          </w:tcPr>
          <w:p w:rsidR="006667F9" w:rsidRPr="00B82A62" w:rsidRDefault="006667F9" w:rsidP="001C3DE5">
            <w:pPr>
              <w:keepNext/>
              <w:spacing w:after="0"/>
              <w:jc w:val="center"/>
              <w:rPr>
                <w:szCs w:val="24"/>
                <w:lang w:val="fr-FR"/>
              </w:rPr>
            </w:pPr>
            <w:r w:rsidRPr="00B82A62">
              <w:rPr>
                <w:szCs w:val="24"/>
                <w:lang w:val="fr-FR"/>
              </w:rPr>
              <w:t>- 2 427</w:t>
            </w:r>
          </w:p>
        </w:tc>
        <w:tc>
          <w:tcPr>
            <w:tcW w:w="507" w:type="pct"/>
            <w:tcBorders>
              <w:top w:val="nil"/>
              <w:left w:val="nil"/>
              <w:bottom w:val="single" w:sz="8" w:space="0" w:color="auto"/>
              <w:right w:val="nil"/>
            </w:tcBorders>
          </w:tcPr>
          <w:p w:rsidR="006667F9" w:rsidRPr="00B82A62" w:rsidRDefault="006667F9" w:rsidP="001C3DE5">
            <w:pPr>
              <w:keepNext/>
              <w:spacing w:after="0"/>
              <w:jc w:val="center"/>
              <w:rPr>
                <w:szCs w:val="24"/>
                <w:lang w:val="fr-FR"/>
              </w:rPr>
            </w:pPr>
            <w:r w:rsidRPr="00B82A62">
              <w:rPr>
                <w:szCs w:val="24"/>
                <w:lang w:val="fr-FR"/>
              </w:rPr>
              <w:t>-1 912</w:t>
            </w:r>
          </w:p>
        </w:tc>
        <w:tc>
          <w:tcPr>
            <w:tcW w:w="549" w:type="pct"/>
            <w:tcBorders>
              <w:top w:val="nil"/>
              <w:left w:val="nil"/>
              <w:bottom w:val="single" w:sz="8" w:space="0" w:color="auto"/>
              <w:right w:val="nil"/>
            </w:tcBorders>
          </w:tcPr>
          <w:p w:rsidR="006667F9" w:rsidRPr="00B82A62" w:rsidRDefault="006667F9" w:rsidP="001C3DE5">
            <w:pPr>
              <w:keepNext/>
              <w:spacing w:after="0"/>
              <w:jc w:val="center"/>
              <w:rPr>
                <w:szCs w:val="24"/>
                <w:lang w:val="fr-FR"/>
              </w:rPr>
            </w:pPr>
            <w:r w:rsidRPr="00B82A62">
              <w:rPr>
                <w:szCs w:val="24"/>
                <w:lang w:val="fr-FR"/>
              </w:rPr>
              <w:t>-1 028</w:t>
            </w:r>
          </w:p>
        </w:tc>
        <w:tc>
          <w:tcPr>
            <w:tcW w:w="595" w:type="pct"/>
            <w:tcBorders>
              <w:top w:val="nil"/>
              <w:left w:val="nil"/>
              <w:bottom w:val="single" w:sz="8" w:space="0" w:color="auto"/>
              <w:right w:val="single" w:sz="8" w:space="0" w:color="auto"/>
            </w:tcBorders>
            <w:tcMar>
              <w:top w:w="0" w:type="dxa"/>
              <w:left w:w="70" w:type="dxa"/>
              <w:bottom w:w="0" w:type="dxa"/>
              <w:right w:w="70" w:type="dxa"/>
            </w:tcMar>
          </w:tcPr>
          <w:p w:rsidR="006667F9" w:rsidRPr="00B82A62" w:rsidRDefault="006667F9" w:rsidP="001C3DE5">
            <w:pPr>
              <w:keepNext/>
              <w:spacing w:after="0"/>
              <w:jc w:val="center"/>
              <w:rPr>
                <w:szCs w:val="24"/>
                <w:lang w:val="fr-FR"/>
              </w:rPr>
            </w:pPr>
            <w:r w:rsidRPr="00B82A62">
              <w:rPr>
                <w:szCs w:val="24"/>
                <w:lang w:val="fr-FR"/>
              </w:rPr>
              <w:t>-1 579</w:t>
            </w:r>
          </w:p>
        </w:tc>
        <w:tc>
          <w:tcPr>
            <w:tcW w:w="595" w:type="pct"/>
            <w:tcBorders>
              <w:top w:val="nil"/>
              <w:left w:val="nil"/>
              <w:bottom w:val="single" w:sz="8" w:space="0" w:color="auto"/>
              <w:right w:val="single" w:sz="8" w:space="0" w:color="auto"/>
            </w:tcBorders>
            <w:tcMar>
              <w:top w:w="0" w:type="dxa"/>
              <w:left w:w="70" w:type="dxa"/>
              <w:bottom w:w="0" w:type="dxa"/>
              <w:right w:w="70" w:type="dxa"/>
            </w:tcMar>
          </w:tcPr>
          <w:p w:rsidR="006667F9" w:rsidRPr="00B82A62" w:rsidRDefault="006667F9" w:rsidP="001C3DE5">
            <w:pPr>
              <w:keepNext/>
              <w:spacing w:after="0"/>
              <w:jc w:val="center"/>
              <w:rPr>
                <w:szCs w:val="24"/>
                <w:lang w:val="fr-FR"/>
              </w:rPr>
            </w:pPr>
            <w:r w:rsidRPr="00B82A62">
              <w:rPr>
                <w:szCs w:val="24"/>
                <w:lang w:val="fr-FR"/>
              </w:rPr>
              <w:t>-3 325</w:t>
            </w:r>
          </w:p>
        </w:tc>
        <w:tc>
          <w:tcPr>
            <w:tcW w:w="573" w:type="pct"/>
            <w:tcBorders>
              <w:top w:val="nil"/>
              <w:left w:val="nil"/>
              <w:bottom w:val="single" w:sz="8" w:space="0" w:color="auto"/>
              <w:right w:val="single" w:sz="8" w:space="0" w:color="auto"/>
            </w:tcBorders>
            <w:tcMar>
              <w:top w:w="0" w:type="dxa"/>
              <w:left w:w="70" w:type="dxa"/>
              <w:bottom w:w="0" w:type="dxa"/>
              <w:right w:w="70" w:type="dxa"/>
            </w:tcMar>
          </w:tcPr>
          <w:p w:rsidR="006667F9" w:rsidRPr="00B82A62" w:rsidRDefault="006667F9" w:rsidP="001C3DE5">
            <w:pPr>
              <w:keepNext/>
              <w:spacing w:after="0"/>
              <w:jc w:val="center"/>
              <w:rPr>
                <w:szCs w:val="24"/>
                <w:lang w:val="fr-FR"/>
              </w:rPr>
            </w:pPr>
            <w:r w:rsidRPr="00B82A62">
              <w:rPr>
                <w:szCs w:val="24"/>
                <w:lang w:val="fr-FR"/>
              </w:rPr>
              <w:t>-3 964</w:t>
            </w:r>
          </w:p>
        </w:tc>
        <w:tc>
          <w:tcPr>
            <w:tcW w:w="591" w:type="pct"/>
            <w:tcBorders>
              <w:top w:val="nil"/>
              <w:left w:val="nil"/>
              <w:bottom w:val="single" w:sz="8" w:space="0" w:color="auto"/>
              <w:right w:val="single" w:sz="8" w:space="0" w:color="auto"/>
            </w:tcBorders>
            <w:tcMar>
              <w:top w:w="0" w:type="dxa"/>
              <w:left w:w="70" w:type="dxa"/>
              <w:bottom w:w="0" w:type="dxa"/>
              <w:right w:w="70" w:type="dxa"/>
            </w:tcMar>
          </w:tcPr>
          <w:p w:rsidR="006667F9" w:rsidRPr="00B82A62" w:rsidRDefault="006667F9" w:rsidP="001C3DE5">
            <w:pPr>
              <w:keepNext/>
              <w:spacing w:after="0"/>
              <w:jc w:val="center"/>
              <w:rPr>
                <w:szCs w:val="24"/>
                <w:lang w:val="fr-FR"/>
              </w:rPr>
            </w:pPr>
            <w:r w:rsidRPr="00B82A62">
              <w:rPr>
                <w:szCs w:val="24"/>
                <w:lang w:val="fr-FR"/>
              </w:rPr>
              <w:t>-5 215</w:t>
            </w:r>
          </w:p>
        </w:tc>
      </w:tr>
    </w:tbl>
    <w:p w:rsidR="006667F9" w:rsidRPr="001C3DE5" w:rsidRDefault="006667F9" w:rsidP="001C3DE5">
      <w:pPr>
        <w:keepNext/>
        <w:spacing w:before="120" w:after="480"/>
        <w:rPr>
          <w:szCs w:val="24"/>
          <w:lang w:val="fr-FR"/>
        </w:rPr>
      </w:pPr>
      <w:r w:rsidRPr="00B82A62">
        <w:rPr>
          <w:i/>
          <w:szCs w:val="24"/>
          <w:lang w:val="fr-FR"/>
        </w:rPr>
        <w:t>Source</w:t>
      </w:r>
      <w:r w:rsidR="001C3DE5" w:rsidRPr="00B82A62">
        <w:rPr>
          <w:i/>
          <w:szCs w:val="24"/>
          <w:lang w:val="fr-FR"/>
        </w:rPr>
        <w:t xml:space="preserve"> </w:t>
      </w:r>
      <w:r w:rsidRPr="00B82A62">
        <w:rPr>
          <w:szCs w:val="24"/>
          <w:lang w:val="fr-FR"/>
        </w:rPr>
        <w:t>:</w:t>
      </w:r>
      <w:r w:rsidR="001C3DE5" w:rsidRPr="00B82A62">
        <w:rPr>
          <w:szCs w:val="24"/>
          <w:lang w:val="fr-FR"/>
        </w:rPr>
        <w:t xml:space="preserve"> </w:t>
      </w:r>
      <w:r w:rsidRPr="00B82A62">
        <w:rPr>
          <w:szCs w:val="24"/>
          <w:lang w:val="fr-FR"/>
        </w:rPr>
        <w:t>Bulle</w:t>
      </w:r>
      <w:r w:rsidRPr="001C3DE5">
        <w:rPr>
          <w:szCs w:val="24"/>
          <w:lang w:val="fr-FR"/>
        </w:rPr>
        <w:t xml:space="preserve">tins statistiques de </w:t>
      </w:r>
      <w:smartTag w:uri="urn:schemas-microsoft-com:office:smarttags" w:element="PersonName">
        <w:smartTagPr>
          <w:attr w:name="ProductID" w:val="la Direction"/>
        </w:smartTagPr>
        <w:r w:rsidRPr="001C3DE5">
          <w:rPr>
            <w:szCs w:val="24"/>
            <w:lang w:val="fr-FR"/>
          </w:rPr>
          <w:t>la Direction</w:t>
        </w:r>
      </w:smartTag>
      <w:r w:rsidRPr="001C3DE5">
        <w:rPr>
          <w:szCs w:val="24"/>
          <w:lang w:val="fr-FR"/>
        </w:rPr>
        <w:t xml:space="preserve"> nationale de la réinsertion sociale.</w:t>
      </w:r>
    </w:p>
    <w:p w:rsidR="006667F9" w:rsidRPr="006667F9" w:rsidRDefault="001C3DE5" w:rsidP="00B765C0">
      <w:pPr>
        <w:pStyle w:val="BodyText"/>
        <w:numPr>
          <w:ilvl w:val="5"/>
          <w:numId w:val="0"/>
        </w:numPr>
        <w:rPr>
          <w:lang w:val="fr-FR"/>
        </w:rPr>
      </w:pPr>
      <w:r>
        <w:rPr>
          <w:lang w:val="fr-FR"/>
        </w:rPr>
        <w:t>199.</w:t>
      </w:r>
      <w:r>
        <w:rPr>
          <w:lang w:val="fr-FR"/>
        </w:rPr>
        <w:tab/>
      </w:r>
      <w:r w:rsidR="006667F9" w:rsidRPr="006667F9">
        <w:rPr>
          <w:lang w:val="fr-FR"/>
        </w:rPr>
        <w:t>D</w:t>
      </w:r>
      <w:r w:rsidR="00240A44">
        <w:rPr>
          <w:lang w:val="fr-FR"/>
        </w:rPr>
        <w:t>’</w:t>
      </w:r>
      <w:r w:rsidR="006667F9" w:rsidRPr="006667F9">
        <w:rPr>
          <w:lang w:val="fr-FR"/>
        </w:rPr>
        <w:t>après les statistiques pénitentiaires de 2002, 32,27 </w:t>
      </w:r>
      <w:r w:rsidR="00725BA9">
        <w:rPr>
          <w:lang w:val="fr-FR"/>
        </w:rPr>
        <w:t>%</w:t>
      </w:r>
      <w:r w:rsidR="006667F9" w:rsidRPr="006667F9">
        <w:rPr>
          <w:lang w:val="fr-FR"/>
        </w:rPr>
        <w:t xml:space="preserve"> de la population pénitentiaire ont été accusés de délits contre la propriété; 30,67 </w:t>
      </w:r>
      <w:r w:rsidR="00725BA9">
        <w:rPr>
          <w:lang w:val="fr-FR"/>
        </w:rPr>
        <w:t>%</w:t>
      </w:r>
      <w:r w:rsidR="006667F9" w:rsidRPr="006667F9">
        <w:rPr>
          <w:lang w:val="fr-FR"/>
        </w:rPr>
        <w:t xml:space="preserve"> de délits liés au trafic de stupéfiants; 17,57 </w:t>
      </w:r>
      <w:r w:rsidR="00725BA9">
        <w:rPr>
          <w:lang w:val="fr-FR"/>
        </w:rPr>
        <w:t>%</w:t>
      </w:r>
      <w:r w:rsidR="006667F9" w:rsidRPr="006667F9">
        <w:rPr>
          <w:lang w:val="fr-FR"/>
        </w:rPr>
        <w:t xml:space="preserve"> de délits contre la personne; 7,31 </w:t>
      </w:r>
      <w:r w:rsidR="00725BA9">
        <w:rPr>
          <w:lang w:val="fr-FR"/>
        </w:rPr>
        <w:t>%</w:t>
      </w:r>
      <w:r w:rsidR="006667F9" w:rsidRPr="006667F9">
        <w:rPr>
          <w:lang w:val="fr-FR"/>
        </w:rPr>
        <w:t xml:space="preserve"> de délits sexuels et</w:t>
      </w:r>
      <w:r w:rsidR="00AE6A40">
        <w:rPr>
          <w:lang w:val="fr-FR"/>
        </w:rPr>
        <w:t> </w:t>
      </w:r>
      <w:r w:rsidR="006667F9" w:rsidRPr="006667F9">
        <w:rPr>
          <w:lang w:val="fr-FR"/>
        </w:rPr>
        <w:t>12,23 </w:t>
      </w:r>
      <w:r w:rsidR="00725BA9">
        <w:rPr>
          <w:lang w:val="fr-FR"/>
        </w:rPr>
        <w:t>%</w:t>
      </w:r>
      <w:r w:rsidR="006667F9" w:rsidRPr="006667F9">
        <w:rPr>
          <w:lang w:val="fr-FR"/>
        </w:rPr>
        <w:t xml:space="preserve"> d</w:t>
      </w:r>
      <w:r w:rsidR="00240A44">
        <w:rPr>
          <w:lang w:val="fr-FR"/>
        </w:rPr>
        <w:t>’</w:t>
      </w:r>
      <w:r w:rsidR="006667F9" w:rsidRPr="006667F9">
        <w:rPr>
          <w:lang w:val="fr-FR"/>
        </w:rPr>
        <w:t>autres types de délits.</w:t>
      </w:r>
      <w:r w:rsidR="006667F9">
        <w:rPr>
          <w:rStyle w:val="FootnoteReference"/>
        </w:rPr>
        <w:footnoteReference w:id="26"/>
      </w:r>
      <w:r w:rsidR="006667F9" w:rsidRPr="006667F9">
        <w:rPr>
          <w:lang w:val="fr-FR"/>
        </w:rPr>
        <w:t xml:space="preserve"> Ces taux attestent que les délits contre la propriété occupent la première place, suivis par ceux liés au trafic de stupéfiants, nettement distants des autres tendances délictueuses.</w:t>
      </w:r>
    </w:p>
    <w:p w:rsidR="006667F9" w:rsidRPr="006667F9" w:rsidRDefault="001C3DE5" w:rsidP="00B765C0">
      <w:pPr>
        <w:pStyle w:val="BodyText"/>
        <w:numPr>
          <w:ilvl w:val="5"/>
          <w:numId w:val="0"/>
        </w:numPr>
        <w:rPr>
          <w:lang w:val="fr-FR"/>
        </w:rPr>
      </w:pPr>
      <w:r>
        <w:rPr>
          <w:lang w:val="fr-FR"/>
        </w:rPr>
        <w:t>200.</w:t>
      </w:r>
      <w:r>
        <w:rPr>
          <w:lang w:val="fr-FR"/>
        </w:rPr>
        <w:tab/>
      </w:r>
      <w:r w:rsidR="006667F9" w:rsidRPr="006667F9">
        <w:rPr>
          <w:lang w:val="fr-FR"/>
        </w:rPr>
        <w:t>L</w:t>
      </w:r>
      <w:r w:rsidR="00240A44">
        <w:rPr>
          <w:lang w:val="fr-FR"/>
        </w:rPr>
        <w:t>’</w:t>
      </w:r>
      <w:r w:rsidR="006667F9" w:rsidRPr="006667F9">
        <w:rPr>
          <w:lang w:val="fr-FR"/>
        </w:rPr>
        <w:t>application de la loi sur les stupéfiants et substances psychotropes a contribué à l</w:t>
      </w:r>
      <w:r w:rsidR="00240A44">
        <w:rPr>
          <w:lang w:val="fr-FR"/>
        </w:rPr>
        <w:t>’</w:t>
      </w:r>
      <w:r w:rsidR="006667F9" w:rsidRPr="006667F9">
        <w:rPr>
          <w:lang w:val="fr-FR"/>
        </w:rPr>
        <w:t>augmentation de la population carcérale, dès lors que, dans le cas des détenus inculpés pour trafic de stupéfiants, la loi les prive des avantages établis dans le Code de l</w:t>
      </w:r>
      <w:r w:rsidR="00240A44">
        <w:rPr>
          <w:lang w:val="fr-FR"/>
        </w:rPr>
        <w:t>’</w:t>
      </w:r>
      <w:r w:rsidR="006667F9" w:rsidRPr="006667F9">
        <w:rPr>
          <w:lang w:val="fr-FR"/>
        </w:rPr>
        <w:t>application des peines concernant les remises de peines et la libération anticipée, ce qui s</w:t>
      </w:r>
      <w:r w:rsidR="00240A44">
        <w:rPr>
          <w:lang w:val="fr-FR"/>
        </w:rPr>
        <w:t>’</w:t>
      </w:r>
      <w:r w:rsidR="006667F9" w:rsidRPr="006667F9">
        <w:rPr>
          <w:lang w:val="fr-FR"/>
        </w:rPr>
        <w:t>oppose aux dispositions de l</w:t>
      </w:r>
      <w:r w:rsidR="00240A44">
        <w:rPr>
          <w:lang w:val="fr-FR"/>
        </w:rPr>
        <w:t>’</w:t>
      </w:r>
      <w:r w:rsidR="006667F9" w:rsidRPr="006667F9">
        <w:rPr>
          <w:lang w:val="fr-FR"/>
        </w:rPr>
        <w:t xml:space="preserve">article 23.3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qui établit l</w:t>
      </w:r>
      <w:r w:rsidR="00240A44">
        <w:rPr>
          <w:lang w:val="fr-FR"/>
        </w:rPr>
        <w:t>’</w:t>
      </w:r>
      <w:r w:rsidR="006667F9" w:rsidRPr="006667F9">
        <w:rPr>
          <w:lang w:val="fr-FR"/>
        </w:rPr>
        <w:t>égalité des citoyens devant la loi.</w:t>
      </w:r>
    </w:p>
    <w:p w:rsidR="006667F9" w:rsidRPr="006667F9" w:rsidRDefault="001C3DE5" w:rsidP="00B765C0">
      <w:pPr>
        <w:pStyle w:val="BodyText"/>
        <w:numPr>
          <w:ilvl w:val="5"/>
          <w:numId w:val="0"/>
        </w:numPr>
        <w:rPr>
          <w:lang w:val="fr-FR"/>
        </w:rPr>
      </w:pPr>
      <w:r>
        <w:rPr>
          <w:lang w:val="fr-FR"/>
        </w:rPr>
        <w:t>201.</w:t>
      </w:r>
      <w:r>
        <w:rPr>
          <w:lang w:val="fr-FR"/>
        </w:rPr>
        <w:tab/>
      </w:r>
      <w:r w:rsidR="006667F9" w:rsidRPr="006667F9">
        <w:rPr>
          <w:lang w:val="fr-FR"/>
        </w:rPr>
        <w:t>Comme il a été indiqué au titre de l</w:t>
      </w:r>
      <w:r w:rsidR="00240A44">
        <w:rPr>
          <w:lang w:val="fr-FR"/>
        </w:rPr>
        <w:t>’</w:t>
      </w:r>
      <w:r w:rsidR="006667F9" w:rsidRPr="006667F9">
        <w:rPr>
          <w:lang w:val="fr-FR"/>
        </w:rPr>
        <w:t xml:space="preserve">article 9, le recours à la détention avant mise en accusation, en vigueur de janvier 2003 à octobre </w:t>
      </w:r>
      <w:smartTag w:uri="urn:schemas-microsoft-com:office:smarttags" w:element="metricconverter">
        <w:smartTagPr>
          <w:attr w:name="ProductID" w:val="2006, a"/>
        </w:smartTagPr>
        <w:r w:rsidR="006667F9" w:rsidRPr="006667F9">
          <w:rPr>
            <w:lang w:val="fr-FR"/>
          </w:rPr>
          <w:t>2006, a</w:t>
        </w:r>
      </w:smartTag>
      <w:r w:rsidR="006667F9" w:rsidRPr="006667F9">
        <w:rPr>
          <w:lang w:val="fr-FR"/>
        </w:rPr>
        <w:t xml:space="preserve"> d</w:t>
      </w:r>
      <w:r w:rsidR="00240A44">
        <w:rPr>
          <w:lang w:val="fr-FR"/>
        </w:rPr>
        <w:t>’</w:t>
      </w:r>
      <w:r w:rsidR="006667F9" w:rsidRPr="006667F9">
        <w:rPr>
          <w:lang w:val="fr-FR"/>
        </w:rPr>
        <w:t>emblée favorisé l</w:t>
      </w:r>
      <w:r w:rsidR="00240A44">
        <w:rPr>
          <w:lang w:val="fr-FR"/>
        </w:rPr>
        <w:t>’</w:t>
      </w:r>
      <w:r w:rsidR="006667F9" w:rsidRPr="006667F9">
        <w:rPr>
          <w:lang w:val="fr-FR"/>
        </w:rPr>
        <w:t>augmentation de la population carcérale. Ainsi, de 8 723 personnes en janvier 2003, l</w:t>
      </w:r>
      <w:r w:rsidR="00240A44">
        <w:rPr>
          <w:lang w:val="fr-FR"/>
        </w:rPr>
        <w:t>’</w:t>
      </w:r>
      <w:r w:rsidR="006667F9" w:rsidRPr="006667F9">
        <w:rPr>
          <w:lang w:val="fr-FR"/>
        </w:rPr>
        <w:t>effectif est passé à</w:t>
      </w:r>
      <w:r w:rsidRPr="001C3DE5">
        <w:rPr>
          <w:lang w:val="fr-FR"/>
        </w:rPr>
        <w:t> </w:t>
      </w:r>
      <w:r w:rsidR="006667F9" w:rsidRPr="006667F9">
        <w:rPr>
          <w:lang w:val="fr-FR"/>
        </w:rPr>
        <w:t>10 180 en</w:t>
      </w:r>
      <w:r w:rsidR="00AE6A40">
        <w:rPr>
          <w:lang w:val="fr-FR"/>
        </w:rPr>
        <w:t> </w:t>
      </w:r>
      <w:r w:rsidR="006667F9" w:rsidRPr="006667F9">
        <w:rPr>
          <w:lang w:val="fr-FR"/>
        </w:rPr>
        <w:t>2004, soit une croissance de 8,45 </w:t>
      </w:r>
      <w:r w:rsidR="00725BA9">
        <w:rPr>
          <w:lang w:val="fr-FR"/>
        </w:rPr>
        <w:t xml:space="preserve">% </w:t>
      </w:r>
      <w:r w:rsidR="00194961">
        <w:rPr>
          <w:lang w:val="fr-FR"/>
        </w:rPr>
        <w:t xml:space="preserve">: </w:t>
      </w:r>
      <w:r w:rsidR="006667F9" w:rsidRPr="006667F9">
        <w:rPr>
          <w:lang w:val="fr-FR"/>
        </w:rPr>
        <w:t>13,8 </w:t>
      </w:r>
      <w:r w:rsidR="00725BA9">
        <w:rPr>
          <w:lang w:val="fr-FR"/>
        </w:rPr>
        <w:t>%</w:t>
      </w:r>
      <w:r w:rsidR="006667F9" w:rsidRPr="006667F9">
        <w:rPr>
          <w:lang w:val="fr-FR"/>
        </w:rPr>
        <w:t xml:space="preserve"> de cette population étaient placés en détention avant mise en accusation.</w:t>
      </w:r>
      <w:r w:rsidR="006667F9">
        <w:rPr>
          <w:rStyle w:val="FootnoteReference"/>
        </w:rPr>
        <w:footnoteReference w:id="27"/>
      </w:r>
    </w:p>
    <w:p w:rsidR="006667F9" w:rsidRPr="006667F9" w:rsidRDefault="001C3DE5" w:rsidP="00B765C0">
      <w:pPr>
        <w:pStyle w:val="BodyText"/>
        <w:numPr>
          <w:ilvl w:val="5"/>
          <w:numId w:val="0"/>
        </w:numPr>
        <w:rPr>
          <w:lang w:val="fr-FR"/>
        </w:rPr>
      </w:pPr>
      <w:r>
        <w:rPr>
          <w:lang w:val="fr-FR"/>
        </w:rPr>
        <w:t>202.</w:t>
      </w:r>
      <w:r>
        <w:rPr>
          <w:lang w:val="fr-FR"/>
        </w:rPr>
        <w:tab/>
      </w:r>
      <w:r w:rsidR="006667F9" w:rsidRPr="006667F9">
        <w:rPr>
          <w:lang w:val="fr-FR"/>
        </w:rPr>
        <w:t>La population masculine dans les centres de réinsertion sociale s</w:t>
      </w:r>
      <w:r w:rsidR="00240A44">
        <w:rPr>
          <w:lang w:val="fr-FR"/>
        </w:rPr>
        <w:t>’</w:t>
      </w:r>
      <w:r w:rsidR="006667F9" w:rsidRPr="006667F9">
        <w:rPr>
          <w:lang w:val="fr-FR"/>
        </w:rPr>
        <w:t>élève en moyenne à</w:t>
      </w:r>
      <w:r>
        <w:rPr>
          <w:lang w:val="fr-FR"/>
        </w:rPr>
        <w:t> </w:t>
      </w:r>
      <w:r w:rsidR="006667F9" w:rsidRPr="006667F9">
        <w:rPr>
          <w:lang w:val="fr-FR"/>
        </w:rPr>
        <w:t>7 497 personnes, soit 89,7 </w:t>
      </w:r>
      <w:r w:rsidR="00725BA9">
        <w:rPr>
          <w:lang w:val="fr-FR"/>
        </w:rPr>
        <w:t>%</w:t>
      </w:r>
      <w:r w:rsidR="006667F9" w:rsidRPr="006667F9">
        <w:rPr>
          <w:lang w:val="fr-FR"/>
        </w:rPr>
        <w:t>; en revanche, la population féminine, avec</w:t>
      </w:r>
      <w:r>
        <w:rPr>
          <w:lang w:val="fr-FR"/>
        </w:rPr>
        <w:t> </w:t>
      </w:r>
      <w:r w:rsidR="006667F9" w:rsidRPr="006667F9">
        <w:rPr>
          <w:lang w:val="fr-FR"/>
        </w:rPr>
        <w:t>777 personnes, représente 10,3 </w:t>
      </w:r>
      <w:r w:rsidR="00725BA9">
        <w:rPr>
          <w:lang w:val="fr-FR"/>
        </w:rPr>
        <w:t>%</w:t>
      </w:r>
      <w:r w:rsidR="006667F9" w:rsidRPr="006667F9">
        <w:rPr>
          <w:lang w:val="fr-FR"/>
        </w:rPr>
        <w:t>. La population pénitentiaire compte 18 </w:t>
      </w:r>
      <w:r w:rsidR="00725BA9">
        <w:rPr>
          <w:lang w:val="fr-FR"/>
        </w:rPr>
        <w:t>%</w:t>
      </w:r>
      <w:r w:rsidR="006667F9" w:rsidRPr="006667F9">
        <w:rPr>
          <w:lang w:val="fr-FR"/>
        </w:rPr>
        <w:t xml:space="preserve"> d</w:t>
      </w:r>
      <w:r w:rsidR="00240A44">
        <w:rPr>
          <w:lang w:val="fr-FR"/>
        </w:rPr>
        <w:t>’</w:t>
      </w:r>
      <w:r w:rsidR="006667F9" w:rsidRPr="006667F9">
        <w:rPr>
          <w:lang w:val="fr-FR"/>
        </w:rPr>
        <w:t>étrangers (1 173 personnes jusqu</w:t>
      </w:r>
      <w:r w:rsidR="00240A44">
        <w:rPr>
          <w:lang w:val="fr-FR"/>
        </w:rPr>
        <w:t>’</w:t>
      </w:r>
      <w:r w:rsidR="006667F9" w:rsidRPr="006667F9">
        <w:rPr>
          <w:lang w:val="fr-FR"/>
        </w:rPr>
        <w:t>en juin 2005)</w:t>
      </w:r>
      <w:r w:rsidR="00725BA9">
        <w:rPr>
          <w:lang w:val="fr-FR"/>
        </w:rPr>
        <w:t xml:space="preserve"> </w:t>
      </w:r>
      <w:r w:rsidR="00194961">
        <w:rPr>
          <w:lang w:val="fr-FR"/>
        </w:rPr>
        <w:t xml:space="preserve">: </w:t>
      </w:r>
      <w:r w:rsidR="006667F9" w:rsidRPr="006667F9">
        <w:rPr>
          <w:lang w:val="fr-FR"/>
        </w:rPr>
        <w:t>47 </w:t>
      </w:r>
      <w:r w:rsidR="00725BA9">
        <w:rPr>
          <w:lang w:val="fr-FR"/>
        </w:rPr>
        <w:t>%</w:t>
      </w:r>
      <w:r w:rsidR="006667F9" w:rsidRPr="006667F9">
        <w:rPr>
          <w:lang w:val="fr-FR"/>
        </w:rPr>
        <w:t xml:space="preserve"> de nationalité colombienne, suivis par</w:t>
      </w:r>
      <w:r w:rsidR="00AE6A40">
        <w:rPr>
          <w:lang w:val="fr-FR"/>
        </w:rPr>
        <w:t> </w:t>
      </w:r>
      <w:r w:rsidR="006667F9" w:rsidRPr="006667F9">
        <w:rPr>
          <w:lang w:val="fr-FR"/>
        </w:rPr>
        <w:t>8,1 </w:t>
      </w:r>
      <w:r w:rsidR="00725BA9">
        <w:rPr>
          <w:lang w:val="fr-FR"/>
        </w:rPr>
        <w:t>%</w:t>
      </w:r>
      <w:r w:rsidR="006667F9" w:rsidRPr="006667F9">
        <w:rPr>
          <w:lang w:val="fr-FR"/>
        </w:rPr>
        <w:t xml:space="preserve"> de nationalité péruvienne, les ressortissants espagnols représentant 6,2 </w:t>
      </w:r>
      <w:r w:rsidR="00725BA9">
        <w:rPr>
          <w:lang w:val="fr-FR"/>
        </w:rPr>
        <w:t>%</w:t>
      </w:r>
      <w:r w:rsidR="006667F9" w:rsidRPr="006667F9">
        <w:rPr>
          <w:lang w:val="fr-FR"/>
        </w:rPr>
        <w:t>. Les personnes ayant commis le plus de délits et détenues dans les centres de réinsertion sociale ont entre 18 et 39 ans, soit 69 </w:t>
      </w:r>
      <w:r w:rsidR="00725BA9">
        <w:rPr>
          <w:lang w:val="fr-FR"/>
        </w:rPr>
        <w:t>%</w:t>
      </w:r>
      <w:r w:rsidR="006667F9" w:rsidRPr="006667F9">
        <w:rPr>
          <w:lang w:val="fr-FR"/>
        </w:rPr>
        <w:t>; les détenus de 40 à</w:t>
      </w:r>
      <w:r>
        <w:rPr>
          <w:lang w:val="fr-FR"/>
        </w:rPr>
        <w:t> </w:t>
      </w:r>
      <w:r w:rsidR="006667F9" w:rsidRPr="006667F9">
        <w:rPr>
          <w:lang w:val="fr-FR"/>
        </w:rPr>
        <w:t>49 ans représentent 18 </w:t>
      </w:r>
      <w:r w:rsidR="00725BA9">
        <w:rPr>
          <w:lang w:val="fr-FR"/>
        </w:rPr>
        <w:t>%</w:t>
      </w:r>
      <w:r w:rsidR="006667F9" w:rsidRPr="006667F9">
        <w:rPr>
          <w:lang w:val="fr-FR"/>
        </w:rPr>
        <w:t xml:space="preserve"> et ceux de plus de 50 ans, 7 </w:t>
      </w:r>
      <w:r w:rsidR="00725BA9">
        <w:rPr>
          <w:lang w:val="fr-FR"/>
        </w:rPr>
        <w:t>%</w:t>
      </w:r>
      <w:r w:rsidR="006667F9" w:rsidRPr="006667F9">
        <w:rPr>
          <w:lang w:val="fr-FR"/>
        </w:rPr>
        <w:t>. Les degrés d</w:t>
      </w:r>
      <w:r w:rsidR="00240A44">
        <w:rPr>
          <w:lang w:val="fr-FR"/>
        </w:rPr>
        <w:t>’</w:t>
      </w:r>
      <w:r w:rsidR="006667F9" w:rsidRPr="006667F9">
        <w:rPr>
          <w:lang w:val="fr-FR"/>
        </w:rPr>
        <w:t>instruction de la population détenue dans les centres de réinsertions sociale se répartissent ainsi</w:t>
      </w:r>
      <w:r w:rsidR="00725BA9">
        <w:rPr>
          <w:lang w:val="fr-FR"/>
        </w:rPr>
        <w:t xml:space="preserve"> </w:t>
      </w:r>
      <w:r w:rsidR="00194961">
        <w:rPr>
          <w:lang w:val="fr-FR"/>
        </w:rPr>
        <w:t xml:space="preserve">: </w:t>
      </w:r>
      <w:r w:rsidR="006667F9" w:rsidRPr="006667F9">
        <w:rPr>
          <w:lang w:val="fr-FR"/>
        </w:rPr>
        <w:t>primaire,</w:t>
      </w:r>
      <w:r w:rsidR="001E123D">
        <w:rPr>
          <w:lang w:val="fr-FR"/>
        </w:rPr>
        <w:t> </w:t>
      </w:r>
      <w:r w:rsidR="006667F9" w:rsidRPr="006667F9">
        <w:rPr>
          <w:lang w:val="fr-FR"/>
        </w:rPr>
        <w:t>41 </w:t>
      </w:r>
      <w:r w:rsidR="00725BA9">
        <w:rPr>
          <w:lang w:val="fr-FR"/>
        </w:rPr>
        <w:t>%</w:t>
      </w:r>
      <w:r w:rsidR="006667F9" w:rsidRPr="006667F9">
        <w:rPr>
          <w:lang w:val="fr-FR"/>
        </w:rPr>
        <w:t>, secondaire,</w:t>
      </w:r>
      <w:r w:rsidR="00AE6A40">
        <w:rPr>
          <w:lang w:val="fr-FR"/>
        </w:rPr>
        <w:t> </w:t>
      </w:r>
      <w:r w:rsidR="006667F9" w:rsidRPr="006667F9">
        <w:rPr>
          <w:lang w:val="fr-FR"/>
        </w:rPr>
        <w:t>36 </w:t>
      </w:r>
      <w:r w:rsidR="00725BA9">
        <w:rPr>
          <w:lang w:val="fr-FR"/>
        </w:rPr>
        <w:t>%</w:t>
      </w:r>
      <w:r w:rsidR="006667F9" w:rsidRPr="006667F9">
        <w:rPr>
          <w:lang w:val="fr-FR"/>
        </w:rPr>
        <w:t>, supérieur, 9 </w:t>
      </w:r>
      <w:r w:rsidR="00725BA9">
        <w:rPr>
          <w:lang w:val="fr-FR"/>
        </w:rPr>
        <w:t>%</w:t>
      </w:r>
      <w:r w:rsidR="006667F9" w:rsidRPr="006667F9">
        <w:rPr>
          <w:lang w:val="fr-FR"/>
        </w:rPr>
        <w:t xml:space="preserve"> et analphabètes,</w:t>
      </w:r>
      <w:r>
        <w:rPr>
          <w:lang w:val="fr-FR"/>
        </w:rPr>
        <w:t> </w:t>
      </w:r>
      <w:r w:rsidR="006667F9" w:rsidRPr="006667F9">
        <w:rPr>
          <w:lang w:val="fr-FR"/>
        </w:rPr>
        <w:t>11 </w:t>
      </w:r>
      <w:r w:rsidR="00725BA9">
        <w:rPr>
          <w:lang w:val="fr-FR"/>
        </w:rPr>
        <w:t>%</w:t>
      </w:r>
      <w:r w:rsidR="006667F9" w:rsidRPr="006667F9">
        <w:rPr>
          <w:lang w:val="fr-FR"/>
        </w:rPr>
        <w:t>. Quant à l</w:t>
      </w:r>
      <w:r w:rsidR="00240A44">
        <w:rPr>
          <w:lang w:val="fr-FR"/>
        </w:rPr>
        <w:t>’</w:t>
      </w:r>
      <w:r w:rsidR="006667F9" w:rsidRPr="006667F9">
        <w:rPr>
          <w:lang w:val="fr-FR"/>
        </w:rPr>
        <w:t>état civil, la population pénitentiaire se ventile comme suit</w:t>
      </w:r>
      <w:r w:rsidR="00725BA9">
        <w:rPr>
          <w:lang w:val="fr-FR"/>
        </w:rPr>
        <w:t xml:space="preserve"> </w:t>
      </w:r>
      <w:r w:rsidR="00194961">
        <w:rPr>
          <w:lang w:val="fr-FR"/>
        </w:rPr>
        <w:t xml:space="preserve">: </w:t>
      </w:r>
      <w:r w:rsidR="006667F9" w:rsidRPr="006667F9">
        <w:rPr>
          <w:lang w:val="fr-FR"/>
        </w:rPr>
        <w:t>célibataires, 39 </w:t>
      </w:r>
      <w:r w:rsidR="00725BA9">
        <w:rPr>
          <w:lang w:val="fr-FR"/>
        </w:rPr>
        <w:t>%</w:t>
      </w:r>
      <w:r w:rsidR="006667F9" w:rsidRPr="006667F9">
        <w:rPr>
          <w:lang w:val="fr-FR"/>
        </w:rPr>
        <w:t>; mariés, 22 </w:t>
      </w:r>
      <w:r w:rsidR="00725BA9">
        <w:rPr>
          <w:lang w:val="fr-FR"/>
        </w:rPr>
        <w:t>%</w:t>
      </w:r>
      <w:r w:rsidR="006667F9" w:rsidRPr="006667F9">
        <w:rPr>
          <w:lang w:val="fr-FR"/>
        </w:rPr>
        <w:t>; couples ou unions libres, 29 </w:t>
      </w:r>
      <w:r w:rsidR="00725BA9">
        <w:rPr>
          <w:lang w:val="fr-FR"/>
        </w:rPr>
        <w:t>%</w:t>
      </w:r>
      <w:r w:rsidR="006667F9" w:rsidRPr="006667F9">
        <w:rPr>
          <w:lang w:val="fr-FR"/>
        </w:rPr>
        <w:t>; veufs, 2 </w:t>
      </w:r>
      <w:r w:rsidR="00725BA9">
        <w:rPr>
          <w:lang w:val="fr-FR"/>
        </w:rPr>
        <w:t>%</w:t>
      </w:r>
      <w:r w:rsidR="006667F9" w:rsidRPr="006667F9">
        <w:rPr>
          <w:lang w:val="fr-FR"/>
        </w:rPr>
        <w:t xml:space="preserve"> et divorcés, 2 </w:t>
      </w:r>
      <w:r w:rsidR="00725BA9">
        <w:rPr>
          <w:lang w:val="fr-FR"/>
        </w:rPr>
        <w:t>%</w:t>
      </w:r>
      <w:r w:rsidR="006667F9" w:rsidRPr="006667F9">
        <w:rPr>
          <w:lang w:val="fr-FR"/>
        </w:rPr>
        <w:t>. Alors que 61 </w:t>
      </w:r>
      <w:r w:rsidR="00725BA9">
        <w:rPr>
          <w:lang w:val="fr-FR"/>
        </w:rPr>
        <w:t>%</w:t>
      </w:r>
      <w:r w:rsidR="006667F9" w:rsidRPr="006667F9">
        <w:rPr>
          <w:lang w:val="fr-FR"/>
        </w:rPr>
        <w:t xml:space="preserve"> de la population carcérale font l</w:t>
      </w:r>
      <w:r w:rsidR="00240A44">
        <w:rPr>
          <w:lang w:val="fr-FR"/>
        </w:rPr>
        <w:t>’</w:t>
      </w:r>
      <w:r w:rsidR="006667F9" w:rsidRPr="006667F9">
        <w:rPr>
          <w:lang w:val="fr-FR"/>
        </w:rPr>
        <w:t>objet d</w:t>
      </w:r>
      <w:r w:rsidR="00240A44">
        <w:rPr>
          <w:lang w:val="fr-FR"/>
        </w:rPr>
        <w:t>’</w:t>
      </w:r>
      <w:r w:rsidR="006667F9" w:rsidRPr="006667F9">
        <w:rPr>
          <w:lang w:val="fr-FR"/>
        </w:rPr>
        <w:t>une instruction, 39 </w:t>
      </w:r>
      <w:r w:rsidR="00725BA9">
        <w:rPr>
          <w:lang w:val="fr-FR"/>
        </w:rPr>
        <w:t>%</w:t>
      </w:r>
      <w:r w:rsidR="006667F9" w:rsidRPr="006667F9">
        <w:rPr>
          <w:lang w:val="fr-FR"/>
        </w:rPr>
        <w:t xml:space="preserve"> ont été condamnés.</w:t>
      </w:r>
    </w:p>
    <w:p w:rsidR="006667F9" w:rsidRPr="006667F9" w:rsidRDefault="001C3DE5" w:rsidP="00B765C0">
      <w:pPr>
        <w:pStyle w:val="BodyText"/>
        <w:numPr>
          <w:ilvl w:val="5"/>
          <w:numId w:val="0"/>
        </w:numPr>
        <w:rPr>
          <w:lang w:val="fr-FR"/>
        </w:rPr>
      </w:pPr>
      <w:r>
        <w:rPr>
          <w:lang w:val="fr-FR"/>
        </w:rPr>
        <w:t>203.</w:t>
      </w:r>
      <w:r>
        <w:rPr>
          <w:lang w:val="fr-FR"/>
        </w:rPr>
        <w:tab/>
      </w:r>
      <w:r w:rsidR="006667F9" w:rsidRPr="006667F9">
        <w:rPr>
          <w:lang w:val="fr-FR"/>
        </w:rPr>
        <w:t>Il existe 36 centres de réinsertion sociale, répartis dans le pays par zone géographique</w:t>
      </w:r>
      <w:r>
        <w:rPr>
          <w:lang w:val="fr-FR"/>
        </w:rPr>
        <w:t> </w:t>
      </w:r>
      <w:r w:rsidR="00194961">
        <w:rPr>
          <w:lang w:val="fr-FR"/>
        </w:rPr>
        <w:t xml:space="preserve">: </w:t>
      </w:r>
      <w:r w:rsidR="006667F9" w:rsidRPr="006667F9">
        <w:rPr>
          <w:lang w:val="fr-FR"/>
        </w:rPr>
        <w:t>13 dans la zone côtière, 20 dans les montagnes et 3 à l</w:t>
      </w:r>
      <w:r w:rsidR="00240A44">
        <w:rPr>
          <w:lang w:val="fr-FR"/>
        </w:rPr>
        <w:t>’</w:t>
      </w:r>
      <w:r w:rsidR="006667F9" w:rsidRPr="006667F9">
        <w:rPr>
          <w:lang w:val="fr-FR"/>
        </w:rPr>
        <w:t>Est. Les centres comptant la plus forte concentration de population pénitentiaire sont</w:t>
      </w:r>
      <w:r w:rsidR="00725BA9">
        <w:rPr>
          <w:lang w:val="fr-FR"/>
        </w:rPr>
        <w:t xml:space="preserve"> </w:t>
      </w:r>
      <w:r w:rsidR="00194961">
        <w:rPr>
          <w:lang w:val="fr-FR"/>
        </w:rPr>
        <w:t xml:space="preserve">: </w:t>
      </w:r>
      <w:r w:rsidR="006667F9" w:rsidRPr="006667F9">
        <w:rPr>
          <w:lang w:val="fr-FR"/>
        </w:rPr>
        <w:t>Varones de Guayaquil, avec un effectif moyen de</w:t>
      </w:r>
      <w:r w:rsidR="001E123D">
        <w:rPr>
          <w:lang w:val="fr-FR"/>
        </w:rPr>
        <w:t> </w:t>
      </w:r>
      <w:r w:rsidR="006667F9" w:rsidRPr="006667F9">
        <w:rPr>
          <w:lang w:val="fr-FR"/>
        </w:rPr>
        <w:t>2 841 personnes, Varones de Quito n° 1, avec 802 personnes, suivi par le Centre de Varones de Quito n° 2, avec en moyenne 900 personnes, alors que d</w:t>
      </w:r>
      <w:r w:rsidR="00240A44">
        <w:rPr>
          <w:lang w:val="fr-FR"/>
        </w:rPr>
        <w:t>’</w:t>
      </w:r>
      <w:r w:rsidR="006667F9" w:rsidRPr="006667F9">
        <w:rPr>
          <w:lang w:val="fr-FR"/>
        </w:rPr>
        <w:t>autres ont un effectif minimal, tels ceux d</w:t>
      </w:r>
      <w:r w:rsidR="00240A44">
        <w:rPr>
          <w:lang w:val="fr-FR"/>
        </w:rPr>
        <w:t>’</w:t>
      </w:r>
      <w:r w:rsidR="006667F9" w:rsidRPr="006667F9">
        <w:rPr>
          <w:lang w:val="fr-FR"/>
        </w:rPr>
        <w:t>Alausí et de Zaruma, avec en moyenne 12 et 13 détenus par mois.</w:t>
      </w:r>
    </w:p>
    <w:p w:rsidR="006667F9" w:rsidRPr="006667F9" w:rsidRDefault="001C3DE5" w:rsidP="00B765C0">
      <w:pPr>
        <w:pStyle w:val="BodyText"/>
        <w:numPr>
          <w:ilvl w:val="5"/>
          <w:numId w:val="0"/>
        </w:numPr>
        <w:rPr>
          <w:lang w:val="fr-FR"/>
        </w:rPr>
      </w:pPr>
      <w:r>
        <w:rPr>
          <w:lang w:val="fr-FR"/>
        </w:rPr>
        <w:t>204.</w:t>
      </w:r>
      <w:r>
        <w:rPr>
          <w:lang w:val="fr-FR"/>
        </w:rPr>
        <w:tab/>
      </w:r>
      <w:r w:rsidR="006667F9" w:rsidRPr="006667F9">
        <w:rPr>
          <w:lang w:val="fr-FR"/>
        </w:rPr>
        <w:t>La capacité du système est conçue pour accueillir 7 575 détenus, alors que les besoins jusqu</w:t>
      </w:r>
      <w:r w:rsidR="00240A44">
        <w:rPr>
          <w:lang w:val="fr-FR"/>
        </w:rPr>
        <w:t>’</w:t>
      </w:r>
      <w:r w:rsidR="006667F9" w:rsidRPr="006667F9">
        <w:rPr>
          <w:lang w:val="fr-FR"/>
        </w:rPr>
        <w:t>en 2005 représentaient 12 790 places, d</w:t>
      </w:r>
      <w:r w:rsidR="00240A44">
        <w:rPr>
          <w:lang w:val="fr-FR"/>
        </w:rPr>
        <w:t>’</w:t>
      </w:r>
      <w:r w:rsidR="006667F9" w:rsidRPr="006667F9">
        <w:rPr>
          <w:lang w:val="fr-FR"/>
        </w:rPr>
        <w:t>où un déficit de 5 215 places. L</w:t>
      </w:r>
      <w:r w:rsidR="00240A44">
        <w:rPr>
          <w:lang w:val="fr-FR"/>
        </w:rPr>
        <w:t>’</w:t>
      </w:r>
      <w:r w:rsidR="006667F9" w:rsidRPr="006667F9">
        <w:rPr>
          <w:lang w:val="fr-FR"/>
        </w:rPr>
        <w:t xml:space="preserve">espace dont dispose un détenu avoisine en moyenne </w:t>
      </w:r>
      <w:smartTag w:uri="urn:schemas-microsoft-com:office:smarttags" w:element="metricconverter">
        <w:smartTagPr>
          <w:attr w:name="ProductID" w:val="13 m2"/>
        </w:smartTagPr>
        <w:r w:rsidR="006667F9" w:rsidRPr="006667F9">
          <w:rPr>
            <w:lang w:val="fr-FR"/>
          </w:rPr>
          <w:t>13 m</w:t>
        </w:r>
        <w:r w:rsidR="006667F9" w:rsidRPr="006667F9">
          <w:rPr>
            <w:vertAlign w:val="superscript"/>
            <w:lang w:val="fr-FR"/>
          </w:rPr>
          <w:t>2</w:t>
        </w:r>
      </w:smartTag>
      <w:r w:rsidR="006667F9" w:rsidRPr="006667F9">
        <w:rPr>
          <w:lang w:val="fr-FR"/>
        </w:rPr>
        <w:t>, compte tenu des espaces réservés à la circulation et aux loisirs. Certains locaux, qui n</w:t>
      </w:r>
      <w:r w:rsidR="00240A44">
        <w:rPr>
          <w:lang w:val="fr-FR"/>
        </w:rPr>
        <w:t>’</w:t>
      </w:r>
      <w:r w:rsidR="006667F9" w:rsidRPr="006667F9">
        <w:rPr>
          <w:lang w:val="fr-FR"/>
        </w:rPr>
        <w:t>ont pas été construits pour servir de prisons, ont été adaptés, même s</w:t>
      </w:r>
      <w:r w:rsidR="00240A44">
        <w:rPr>
          <w:lang w:val="fr-FR"/>
        </w:rPr>
        <w:t>’</w:t>
      </w:r>
      <w:r w:rsidR="006667F9" w:rsidRPr="006667F9">
        <w:rPr>
          <w:lang w:val="fr-FR"/>
        </w:rPr>
        <w:t>ils disposent d</w:t>
      </w:r>
      <w:r w:rsidR="00240A44">
        <w:rPr>
          <w:lang w:val="fr-FR"/>
        </w:rPr>
        <w:t>’</w:t>
      </w:r>
      <w:r w:rsidR="006667F9" w:rsidRPr="006667F9">
        <w:rPr>
          <w:lang w:val="fr-FR"/>
        </w:rPr>
        <w:t>un certain espace pour s</w:t>
      </w:r>
      <w:r w:rsidR="00240A44">
        <w:rPr>
          <w:lang w:val="fr-FR"/>
        </w:rPr>
        <w:t>’</w:t>
      </w:r>
      <w:r w:rsidR="006667F9" w:rsidRPr="006667F9">
        <w:rPr>
          <w:lang w:val="fr-FR"/>
        </w:rPr>
        <w:t>agrandir. L</w:t>
      </w:r>
      <w:r w:rsidR="00240A44">
        <w:rPr>
          <w:lang w:val="fr-FR"/>
        </w:rPr>
        <w:t>’</w:t>
      </w:r>
      <w:r w:rsidR="006667F9" w:rsidRPr="006667F9">
        <w:rPr>
          <w:lang w:val="fr-FR"/>
        </w:rPr>
        <w:t>état des services essentiels, tels que manque d</w:t>
      </w:r>
      <w:r w:rsidR="00240A44">
        <w:rPr>
          <w:lang w:val="fr-FR"/>
        </w:rPr>
        <w:t>’</w:t>
      </w:r>
      <w:r w:rsidR="006667F9" w:rsidRPr="006667F9">
        <w:rPr>
          <w:lang w:val="fr-FR"/>
        </w:rPr>
        <w:t>eau et de réseaux d</w:t>
      </w:r>
      <w:r w:rsidR="00240A44">
        <w:rPr>
          <w:lang w:val="fr-FR"/>
        </w:rPr>
        <w:t>’</w:t>
      </w:r>
      <w:r w:rsidR="006667F9" w:rsidRPr="006667F9">
        <w:rPr>
          <w:lang w:val="fr-FR"/>
        </w:rPr>
        <w:t>égouts, dans certains centres, provoque de graves problèmes de santé chez les détenus.</w:t>
      </w:r>
    </w:p>
    <w:p w:rsidR="006667F9" w:rsidRPr="006667F9" w:rsidRDefault="001C3DE5" w:rsidP="00B765C0">
      <w:pPr>
        <w:pStyle w:val="BodyText"/>
        <w:numPr>
          <w:ilvl w:val="5"/>
          <w:numId w:val="0"/>
        </w:numPr>
        <w:rPr>
          <w:lang w:val="fr-FR"/>
        </w:rPr>
      </w:pPr>
      <w:r>
        <w:rPr>
          <w:lang w:val="fr-FR"/>
        </w:rPr>
        <w:t>205.</w:t>
      </w:r>
      <w:r>
        <w:rPr>
          <w:lang w:val="fr-FR"/>
        </w:rPr>
        <w:tab/>
      </w:r>
      <w:r w:rsidR="006667F9" w:rsidRPr="006667F9">
        <w:rPr>
          <w:lang w:val="fr-FR"/>
        </w:rPr>
        <w:t>L</w:t>
      </w:r>
      <w:r w:rsidR="00240A44">
        <w:rPr>
          <w:lang w:val="fr-FR"/>
        </w:rPr>
        <w:t>’</w:t>
      </w:r>
      <w:r w:rsidR="006667F9" w:rsidRPr="006667F9">
        <w:rPr>
          <w:lang w:val="fr-FR"/>
        </w:rPr>
        <w:t>État a fixé comme budget un dollar par jour et par détenu pour l</w:t>
      </w:r>
      <w:r w:rsidR="00240A44">
        <w:rPr>
          <w:lang w:val="fr-FR"/>
        </w:rPr>
        <w:t>’</w:t>
      </w:r>
      <w:r w:rsidR="006667F9" w:rsidRPr="006667F9">
        <w:rPr>
          <w:lang w:val="fr-FR"/>
        </w:rPr>
        <w:t>alimentation, à savoir trois repas quotidiens – petit déjeuner, déjeuner et dîner –, montant insuffisant pour offrir une nourriture équilibrée qui contienne les protéines et vitamines nécessaires. Malgré les faibles ressources disponibles, les centres de réinsertion sociale cherchent à fournir une alimentation nutritive en fonction de leurs possibilités. Le personnel chargé de la cantine n</w:t>
      </w:r>
      <w:r w:rsidR="00240A44">
        <w:rPr>
          <w:lang w:val="fr-FR"/>
        </w:rPr>
        <w:t>’</w:t>
      </w:r>
      <w:r w:rsidR="006667F9" w:rsidRPr="006667F9">
        <w:rPr>
          <w:lang w:val="fr-FR"/>
        </w:rPr>
        <w:t>est pas approprié. La majorité des détenus n</w:t>
      </w:r>
      <w:r w:rsidR="00240A44">
        <w:rPr>
          <w:lang w:val="fr-FR"/>
        </w:rPr>
        <w:t>’</w:t>
      </w:r>
      <w:r w:rsidR="006667F9" w:rsidRPr="006667F9">
        <w:rPr>
          <w:lang w:val="fr-FR"/>
        </w:rPr>
        <w:t>utilisent pas les réfectoires et la distribution inadaptée des repas est source de désordre, de violence et d</w:t>
      </w:r>
      <w:r w:rsidR="00240A44">
        <w:rPr>
          <w:lang w:val="fr-FR"/>
        </w:rPr>
        <w:t>’</w:t>
      </w:r>
      <w:r w:rsidR="006667F9" w:rsidRPr="006667F9">
        <w:rPr>
          <w:lang w:val="fr-FR"/>
        </w:rPr>
        <w:t xml:space="preserve">irritation. </w:t>
      </w:r>
    </w:p>
    <w:p w:rsidR="006667F9" w:rsidRPr="006667F9" w:rsidRDefault="001C3DE5" w:rsidP="00B765C0">
      <w:pPr>
        <w:pStyle w:val="BodyText"/>
        <w:numPr>
          <w:ilvl w:val="5"/>
          <w:numId w:val="0"/>
        </w:numPr>
        <w:rPr>
          <w:lang w:val="fr-FR"/>
        </w:rPr>
      </w:pPr>
      <w:r>
        <w:rPr>
          <w:lang w:val="fr-FR"/>
        </w:rPr>
        <w:t>206.</w:t>
      </w:r>
      <w:r>
        <w:rPr>
          <w:lang w:val="fr-FR"/>
        </w:rPr>
        <w:tab/>
      </w:r>
      <w:r w:rsidR="006667F9" w:rsidRPr="006667F9">
        <w:rPr>
          <w:lang w:val="fr-FR"/>
        </w:rPr>
        <w:t>En matière de soins de santé physique et psychique des détenus, les centres de réinsertion sociale comptent 54 psychologues, 61 travailleurs sociaux, 84 spécialistes (médecins) et</w:t>
      </w:r>
      <w:r w:rsidR="00AE6A40">
        <w:rPr>
          <w:lang w:val="fr-FR"/>
        </w:rPr>
        <w:t> </w:t>
      </w:r>
      <w:r w:rsidR="006667F9" w:rsidRPr="006667F9">
        <w:rPr>
          <w:lang w:val="fr-FR"/>
        </w:rPr>
        <w:t>26 chirurgiens dentistes. Ce personnel traite les problèmes que présentent les détenus, liés aux</w:t>
      </w:r>
      <w:r w:rsidR="00AE6A40">
        <w:rPr>
          <w:lang w:val="fr-FR"/>
        </w:rPr>
        <w:t> </w:t>
      </w:r>
      <w:r w:rsidR="006667F9" w:rsidRPr="006667F9">
        <w:rPr>
          <w:lang w:val="fr-FR"/>
        </w:rPr>
        <w:t>infections respiratoires et maladies infectieuses ou contagieuses. Les soins psychologiques et psychiatriques étant insuffisants, voire inexistants dans certains centres, les troubles de la personnalité ne sont guère traités, sans compter le manque de personnel spécialisé dans ce domaine.</w:t>
      </w:r>
    </w:p>
    <w:p w:rsidR="006667F9" w:rsidRPr="006667F9" w:rsidRDefault="001C3DE5" w:rsidP="00B765C0">
      <w:pPr>
        <w:pStyle w:val="BodyText"/>
        <w:numPr>
          <w:ilvl w:val="5"/>
          <w:numId w:val="0"/>
        </w:numPr>
        <w:rPr>
          <w:lang w:val="fr-FR"/>
        </w:rPr>
      </w:pPr>
      <w:r>
        <w:rPr>
          <w:lang w:val="fr-FR"/>
        </w:rPr>
        <w:t>207.</w:t>
      </w:r>
      <w:r>
        <w:rPr>
          <w:lang w:val="fr-FR"/>
        </w:rPr>
        <w:tab/>
      </w:r>
      <w:r w:rsidR="006667F9" w:rsidRPr="006667F9">
        <w:rPr>
          <w:lang w:val="fr-FR"/>
        </w:rPr>
        <w:t>L</w:t>
      </w:r>
      <w:r w:rsidR="00240A44">
        <w:rPr>
          <w:lang w:val="fr-FR"/>
        </w:rPr>
        <w:t>’</w:t>
      </w:r>
      <w:r w:rsidR="006667F9" w:rsidRPr="006667F9">
        <w:rPr>
          <w:lang w:val="fr-FR"/>
        </w:rPr>
        <w:t>une des principales causes du manque de soins aux détenus est la faible dotation en matériel et instruments médicaux, plus encore en médicaments et produits nécessaires au traitement des maladies, de même que le non-engagement de personnel spécialisé, le manque de crédits pour les centres carcéraux étant la principale raison invoquée.</w:t>
      </w:r>
    </w:p>
    <w:p w:rsidR="006667F9" w:rsidRPr="006667F9" w:rsidRDefault="001C3DE5" w:rsidP="00B765C0">
      <w:pPr>
        <w:pStyle w:val="BodyText"/>
        <w:numPr>
          <w:ilvl w:val="5"/>
          <w:numId w:val="0"/>
        </w:numPr>
        <w:rPr>
          <w:lang w:val="fr-FR"/>
        </w:rPr>
      </w:pPr>
      <w:r>
        <w:rPr>
          <w:lang w:val="fr-FR"/>
        </w:rPr>
        <w:t>208.</w:t>
      </w:r>
      <w:r>
        <w:rPr>
          <w:lang w:val="fr-FR"/>
        </w:rPr>
        <w:tab/>
      </w:r>
      <w:r w:rsidR="006667F9" w:rsidRPr="006667F9">
        <w:rPr>
          <w:lang w:val="fr-FR"/>
        </w:rPr>
        <w:t>Chaque centre compte des services sociaux et juridiques. Les premiers sont chargés d</w:t>
      </w:r>
      <w:r w:rsidR="00240A44">
        <w:rPr>
          <w:lang w:val="fr-FR"/>
        </w:rPr>
        <w:t>’</w:t>
      </w:r>
      <w:r w:rsidR="006667F9" w:rsidRPr="006667F9">
        <w:rPr>
          <w:lang w:val="fr-FR"/>
        </w:rPr>
        <w:t>offrir une aide sociale et familiale (placement des enfants dans des garderies), médicale (orientation vers des centres hospitaliers et fourniture de médicaments), administrative (obtention d</w:t>
      </w:r>
      <w:r w:rsidR="00240A44">
        <w:rPr>
          <w:lang w:val="fr-FR"/>
        </w:rPr>
        <w:t>’</w:t>
      </w:r>
      <w:r w:rsidR="006667F9" w:rsidRPr="006667F9">
        <w:rPr>
          <w:lang w:val="fr-FR"/>
        </w:rPr>
        <w:t>actes de naissance et cartes d</w:t>
      </w:r>
      <w:r w:rsidR="00240A44">
        <w:rPr>
          <w:lang w:val="fr-FR"/>
        </w:rPr>
        <w:t>’</w:t>
      </w:r>
      <w:r w:rsidR="006667F9" w:rsidRPr="006667F9">
        <w:rPr>
          <w:lang w:val="fr-FR"/>
        </w:rPr>
        <w:t>identité). Les seconds entreprennent les démarches afférentes à la délivrance des ordres de libération.</w:t>
      </w:r>
    </w:p>
    <w:p w:rsidR="006667F9" w:rsidRPr="006667F9" w:rsidRDefault="001C3DE5" w:rsidP="00B765C0">
      <w:pPr>
        <w:pStyle w:val="BodyText"/>
        <w:numPr>
          <w:ilvl w:val="5"/>
          <w:numId w:val="0"/>
        </w:numPr>
        <w:rPr>
          <w:lang w:val="fr-FR"/>
        </w:rPr>
      </w:pPr>
      <w:r>
        <w:rPr>
          <w:lang w:val="fr-FR"/>
        </w:rPr>
        <w:t>209.</w:t>
      </w:r>
      <w:r>
        <w:rPr>
          <w:lang w:val="fr-FR"/>
        </w:rPr>
        <w:tab/>
      </w:r>
      <w:r w:rsidR="006667F9" w:rsidRPr="006667F9">
        <w:rPr>
          <w:lang w:val="fr-FR"/>
        </w:rPr>
        <w:t>À l</w:t>
      </w:r>
      <w:r w:rsidR="00240A44">
        <w:rPr>
          <w:lang w:val="fr-FR"/>
        </w:rPr>
        <w:t>’</w:t>
      </w:r>
      <w:r w:rsidR="006667F9" w:rsidRPr="006667F9">
        <w:rPr>
          <w:lang w:val="fr-FR"/>
        </w:rPr>
        <w:t>intérieur des prisons, 25 </w:t>
      </w:r>
      <w:r w:rsidR="00725BA9">
        <w:rPr>
          <w:lang w:val="fr-FR"/>
        </w:rPr>
        <w:t>%</w:t>
      </w:r>
      <w:r w:rsidR="006667F9" w:rsidRPr="006667F9">
        <w:rPr>
          <w:lang w:val="fr-FR"/>
        </w:rPr>
        <w:t xml:space="preserve"> de la violence sont dus à des blessures traumatiques; 15 </w:t>
      </w:r>
      <w:r w:rsidR="00725BA9">
        <w:rPr>
          <w:lang w:val="fr-FR"/>
        </w:rPr>
        <w:t>%</w:t>
      </w:r>
      <w:r w:rsidR="006667F9" w:rsidRPr="006667F9">
        <w:rPr>
          <w:lang w:val="fr-FR"/>
        </w:rPr>
        <w:t xml:space="preserve"> à l</w:t>
      </w:r>
      <w:r w:rsidR="00240A44">
        <w:rPr>
          <w:lang w:val="fr-FR"/>
        </w:rPr>
        <w:t>’</w:t>
      </w:r>
      <w:r w:rsidR="006667F9" w:rsidRPr="006667F9">
        <w:rPr>
          <w:lang w:val="fr-FR"/>
        </w:rPr>
        <w:t>usage des stupéfiants, outre le taux de maladie qui s</w:t>
      </w:r>
      <w:r w:rsidR="00240A44">
        <w:rPr>
          <w:lang w:val="fr-FR"/>
        </w:rPr>
        <w:t>’</w:t>
      </w:r>
      <w:r w:rsidR="006667F9" w:rsidRPr="006667F9">
        <w:rPr>
          <w:lang w:val="fr-FR"/>
        </w:rPr>
        <w:t>élève à</w:t>
      </w:r>
      <w:r>
        <w:rPr>
          <w:lang w:val="fr-FR"/>
        </w:rPr>
        <w:t> </w:t>
      </w:r>
      <w:r w:rsidR="006667F9" w:rsidRPr="006667F9">
        <w:rPr>
          <w:lang w:val="fr-FR"/>
        </w:rPr>
        <w:t>56,67 </w:t>
      </w:r>
      <w:r w:rsidR="00725BA9">
        <w:rPr>
          <w:lang w:val="fr-FR"/>
        </w:rPr>
        <w:t>%</w:t>
      </w:r>
      <w:r w:rsidR="006667F9" w:rsidRPr="006667F9">
        <w:rPr>
          <w:lang w:val="fr-FR"/>
        </w:rPr>
        <w:t xml:space="preserve">, attestant le manque de surveillance pour gérer </w:t>
      </w:r>
      <w:smartTag w:uri="urn:schemas-microsoft-com:office:smarttags" w:element="PersonName">
        <w:smartTagPr>
          <w:attr w:name="ProductID" w:val="la violence. Par"/>
        </w:smartTagPr>
        <w:r w:rsidR="006667F9" w:rsidRPr="006667F9">
          <w:rPr>
            <w:lang w:val="fr-FR"/>
          </w:rPr>
          <w:t>la violence. Par</w:t>
        </w:r>
      </w:smartTag>
      <w:r w:rsidR="006667F9" w:rsidRPr="006667F9">
        <w:rPr>
          <w:lang w:val="fr-FR"/>
        </w:rPr>
        <w:t xml:space="preserve"> leur contact personnel avec les détenus, les gardiens chargent certains d</w:t>
      </w:r>
      <w:r w:rsidR="00240A44">
        <w:rPr>
          <w:lang w:val="fr-FR"/>
        </w:rPr>
        <w:t>’</w:t>
      </w:r>
      <w:r w:rsidR="006667F9" w:rsidRPr="006667F9">
        <w:rPr>
          <w:lang w:val="fr-FR"/>
        </w:rPr>
        <w:t>entre eux de veiller à la discipline, se bornant eux-mêmes à être présents.</w:t>
      </w:r>
    </w:p>
    <w:p w:rsidR="006667F9" w:rsidRPr="006667F9" w:rsidRDefault="001C3DE5" w:rsidP="00B765C0">
      <w:pPr>
        <w:pStyle w:val="BodyText"/>
        <w:numPr>
          <w:ilvl w:val="5"/>
          <w:numId w:val="0"/>
        </w:numPr>
        <w:rPr>
          <w:lang w:val="fr-FR"/>
        </w:rPr>
      </w:pPr>
      <w:r>
        <w:rPr>
          <w:lang w:val="fr-FR"/>
        </w:rPr>
        <w:t>210.</w:t>
      </w:r>
      <w:r>
        <w:rPr>
          <w:lang w:val="fr-FR"/>
        </w:rPr>
        <w:tab/>
      </w:r>
      <w:r w:rsidR="006667F9" w:rsidRPr="006667F9">
        <w:rPr>
          <w:lang w:val="fr-FR"/>
        </w:rPr>
        <w:t>Devant des difficultés à améliorer la situation du régime pénitentiaire, l</w:t>
      </w:r>
      <w:r w:rsidR="00240A44">
        <w:rPr>
          <w:lang w:val="fr-FR"/>
        </w:rPr>
        <w:t>’</w:t>
      </w:r>
      <w:r w:rsidR="006667F9" w:rsidRPr="006667F9">
        <w:rPr>
          <w:lang w:val="fr-FR"/>
        </w:rPr>
        <w:t>État, avec l</w:t>
      </w:r>
      <w:r w:rsidR="00240A44">
        <w:rPr>
          <w:lang w:val="fr-FR"/>
        </w:rPr>
        <w:t>’</w:t>
      </w:r>
      <w:r w:rsidR="006667F9" w:rsidRPr="006667F9">
        <w:rPr>
          <w:lang w:val="fr-FR"/>
        </w:rPr>
        <w:t>appui de la société civile et des détenus, a élaboré un projet de loi organique sur l</w:t>
      </w:r>
      <w:r w:rsidR="00240A44">
        <w:rPr>
          <w:lang w:val="fr-FR"/>
        </w:rPr>
        <w:t>’</w:t>
      </w:r>
      <w:r w:rsidR="006667F9" w:rsidRPr="006667F9">
        <w:rPr>
          <w:lang w:val="fr-FR"/>
        </w:rPr>
        <w:t xml:space="preserve">exécution des peines, qui règlemente en détail le fonctionnement du régime, se fondant sur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et sur les conventions et traités internationaux en matière d</w:t>
      </w:r>
      <w:r w:rsidR="00240A44">
        <w:rPr>
          <w:lang w:val="fr-FR"/>
        </w:rPr>
        <w:t>’</w:t>
      </w:r>
      <w:r w:rsidR="006667F9" w:rsidRPr="006667F9">
        <w:rPr>
          <w:lang w:val="fr-FR"/>
        </w:rPr>
        <w:t>application des peines et d</w:t>
      </w:r>
      <w:r w:rsidR="00240A44">
        <w:rPr>
          <w:lang w:val="fr-FR"/>
        </w:rPr>
        <w:t>’</w:t>
      </w:r>
      <w:r w:rsidR="006667F9" w:rsidRPr="006667F9">
        <w:rPr>
          <w:lang w:val="fr-FR"/>
        </w:rPr>
        <w:t>administration pénitentiaire, souscrits et ratifiés par l</w:t>
      </w:r>
      <w:r w:rsidR="00240A44">
        <w:rPr>
          <w:lang w:val="fr-FR"/>
        </w:rPr>
        <w:t>’</w:t>
      </w:r>
      <w:r w:rsidR="006667F9" w:rsidRPr="006667F9">
        <w:rPr>
          <w:lang w:val="fr-FR"/>
        </w:rPr>
        <w:t>Équateur. Ce projet, qui s</w:t>
      </w:r>
      <w:r w:rsidR="00240A44">
        <w:rPr>
          <w:lang w:val="fr-FR"/>
        </w:rPr>
        <w:t>’</w:t>
      </w:r>
      <w:r w:rsidR="006667F9" w:rsidRPr="006667F9">
        <w:rPr>
          <w:lang w:val="fr-FR"/>
        </w:rPr>
        <w:t>appuie également sur le plan opérationnel sur les droits de l</w:t>
      </w:r>
      <w:r w:rsidR="00240A44">
        <w:rPr>
          <w:lang w:val="fr-FR"/>
        </w:rPr>
        <w:t>’</w:t>
      </w:r>
      <w:r w:rsidR="006667F9" w:rsidRPr="006667F9">
        <w:rPr>
          <w:lang w:val="fr-FR"/>
        </w:rPr>
        <w:t>homme dans les prisons, au titre du Plan national pour les droits de l</w:t>
      </w:r>
      <w:r w:rsidR="00240A44">
        <w:rPr>
          <w:lang w:val="fr-FR"/>
        </w:rPr>
        <w:t>’</w:t>
      </w:r>
      <w:r w:rsidR="006667F9" w:rsidRPr="006667F9">
        <w:rPr>
          <w:lang w:val="fr-FR"/>
        </w:rPr>
        <w:t>homme, a été soumis au Congrès national en 2003 aux fins d</w:t>
      </w:r>
      <w:r w:rsidR="00240A44">
        <w:rPr>
          <w:lang w:val="fr-FR"/>
        </w:rPr>
        <w:t>’</w:t>
      </w:r>
      <w:r w:rsidR="006667F9" w:rsidRPr="006667F9">
        <w:rPr>
          <w:lang w:val="fr-FR"/>
        </w:rPr>
        <w:t>examen et d</w:t>
      </w:r>
      <w:r w:rsidR="00240A44">
        <w:rPr>
          <w:lang w:val="fr-FR"/>
        </w:rPr>
        <w:t>’</w:t>
      </w:r>
      <w:r w:rsidR="006667F9" w:rsidRPr="006667F9">
        <w:rPr>
          <w:lang w:val="fr-FR"/>
        </w:rPr>
        <w:t>approbation. Le projet de loi contient les nouveautés suivantes</w:t>
      </w:r>
      <w:r w:rsidR="00725BA9">
        <w:rPr>
          <w:lang w:val="fr-FR"/>
        </w:rPr>
        <w:t xml:space="preserve"> : </w:t>
      </w:r>
    </w:p>
    <w:p w:rsidR="006667F9" w:rsidRPr="006667F9" w:rsidRDefault="001C3DE5" w:rsidP="001C3DE5">
      <w:pPr>
        <w:pStyle w:val="BodyText2"/>
        <w:numPr>
          <w:ilvl w:val="6"/>
          <w:numId w:val="0"/>
        </w:numPr>
        <w:ind w:firstLine="567"/>
        <w:rPr>
          <w:lang w:val="fr-FR"/>
        </w:rPr>
      </w:pPr>
      <w:r>
        <w:rPr>
          <w:lang w:val="fr-FR"/>
        </w:rPr>
        <w:t>a)</w:t>
      </w:r>
      <w:r>
        <w:rPr>
          <w:lang w:val="fr-FR"/>
        </w:rPr>
        <w:tab/>
      </w:r>
      <w:r w:rsidR="00280CEA">
        <w:rPr>
          <w:lang w:val="fr-FR"/>
        </w:rPr>
        <w:t>I</w:t>
      </w:r>
      <w:r w:rsidR="006667F9" w:rsidRPr="006667F9">
        <w:rPr>
          <w:lang w:val="fr-FR"/>
        </w:rPr>
        <w:t xml:space="preserve">l est ancré dans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équatorienne de 1998 et les dispositions internationales relatives aux droits de l</w:t>
      </w:r>
      <w:r w:rsidR="00240A44">
        <w:rPr>
          <w:lang w:val="fr-FR"/>
        </w:rPr>
        <w:t>’</w:t>
      </w:r>
      <w:r w:rsidR="006667F9" w:rsidRPr="006667F9">
        <w:rPr>
          <w:lang w:val="fr-FR"/>
        </w:rPr>
        <w:t>homme, liées aux principes, droits et garanties concernant les personnes privées de liberté, se fondant sur la dignité humaine, établissant des règles de traitement et réhabilitation, ainsi que de réinsertion sociale, conformément à ces principes</w:t>
      </w:r>
      <w:r>
        <w:rPr>
          <w:lang w:val="fr-FR"/>
        </w:rPr>
        <w:t> </w:t>
      </w:r>
      <w:r w:rsidR="006667F9" w:rsidRPr="006667F9">
        <w:rPr>
          <w:lang w:val="fr-FR"/>
        </w:rPr>
        <w:t>;</w:t>
      </w:r>
    </w:p>
    <w:p w:rsidR="006667F9" w:rsidRDefault="001C3DE5" w:rsidP="001C3DE5">
      <w:pPr>
        <w:pStyle w:val="BodyText2"/>
        <w:numPr>
          <w:ilvl w:val="6"/>
          <w:numId w:val="0"/>
        </w:numPr>
        <w:ind w:firstLine="567"/>
        <w:rPr>
          <w:lang w:val="fr-FR"/>
        </w:rPr>
      </w:pPr>
      <w:r>
        <w:rPr>
          <w:lang w:val="fr-FR"/>
        </w:rPr>
        <w:t>b)</w:t>
      </w:r>
      <w:r>
        <w:rPr>
          <w:lang w:val="fr-FR"/>
        </w:rPr>
        <w:tab/>
      </w:r>
      <w:r w:rsidR="00280CEA">
        <w:rPr>
          <w:lang w:val="fr-FR"/>
        </w:rPr>
        <w:t>Q</w:t>
      </w:r>
      <w:r w:rsidR="006667F9" w:rsidRPr="004C1731">
        <w:rPr>
          <w:lang w:val="fr-FR"/>
        </w:rPr>
        <w:t>uant à l</w:t>
      </w:r>
      <w:r w:rsidR="006667F9">
        <w:rPr>
          <w:lang w:val="fr-FR"/>
        </w:rPr>
        <w:t>a structure du système, il établit son autonomie administrative et financière pour le doter d</w:t>
      </w:r>
      <w:r w:rsidR="00240A44">
        <w:rPr>
          <w:lang w:val="fr-FR"/>
        </w:rPr>
        <w:t>’</w:t>
      </w:r>
      <w:r w:rsidR="006667F9">
        <w:rPr>
          <w:lang w:val="fr-FR"/>
        </w:rPr>
        <w:t>une perspective technique qui permette d</w:t>
      </w:r>
      <w:r w:rsidR="00240A44">
        <w:rPr>
          <w:lang w:val="fr-FR"/>
        </w:rPr>
        <w:t>’</w:t>
      </w:r>
      <w:r w:rsidR="006667F9">
        <w:rPr>
          <w:lang w:val="fr-FR"/>
        </w:rPr>
        <w:t>élaborer des politiques précises de réintégration sociale, grâce à l</w:t>
      </w:r>
      <w:r w:rsidR="00240A44">
        <w:rPr>
          <w:lang w:val="fr-FR"/>
        </w:rPr>
        <w:t>’</w:t>
      </w:r>
      <w:r w:rsidR="006667F9">
        <w:rPr>
          <w:lang w:val="fr-FR"/>
        </w:rPr>
        <w:t>établissement d</w:t>
      </w:r>
      <w:r w:rsidR="00240A44">
        <w:rPr>
          <w:lang w:val="fr-FR"/>
        </w:rPr>
        <w:t>’</w:t>
      </w:r>
      <w:r w:rsidR="006667F9">
        <w:rPr>
          <w:lang w:val="fr-FR"/>
        </w:rPr>
        <w:t>un organisme de réinsertion sociale indépendant, technique et scientifique, hiérarchiquement supérieur, dont les membres ont des caractéristiques données et des affinités avec le droit pénal, la criminologie et les droits de l</w:t>
      </w:r>
      <w:r w:rsidR="00240A44">
        <w:rPr>
          <w:lang w:val="fr-FR"/>
        </w:rPr>
        <w:t>’</w:t>
      </w:r>
      <w:r w:rsidR="006667F9">
        <w:rPr>
          <w:lang w:val="fr-FR"/>
        </w:rPr>
        <w:t>homme; la création de sous-directions régionales, ainsi qu</w:t>
      </w:r>
      <w:r w:rsidR="00240A44">
        <w:rPr>
          <w:lang w:val="fr-FR"/>
        </w:rPr>
        <w:t>’</w:t>
      </w:r>
      <w:r w:rsidR="006667F9">
        <w:rPr>
          <w:lang w:val="fr-FR"/>
        </w:rPr>
        <w:t>au recrutement, à la formation et à la spécialisation du personnel pénitentiaire avec la création de l</w:t>
      </w:r>
      <w:r w:rsidR="00240A44">
        <w:rPr>
          <w:lang w:val="fr-FR"/>
        </w:rPr>
        <w:t>’</w:t>
      </w:r>
      <w:r w:rsidR="006667F9">
        <w:rPr>
          <w:lang w:val="fr-FR"/>
        </w:rPr>
        <w:t>école pénitentiaire;</w:t>
      </w:r>
    </w:p>
    <w:p w:rsidR="006667F9" w:rsidRDefault="001C3DE5" w:rsidP="001C3DE5">
      <w:pPr>
        <w:pStyle w:val="BodyText2"/>
        <w:numPr>
          <w:ilvl w:val="6"/>
          <w:numId w:val="0"/>
        </w:numPr>
        <w:ind w:firstLine="567"/>
        <w:rPr>
          <w:lang w:val="fr-FR"/>
        </w:rPr>
      </w:pPr>
      <w:r>
        <w:rPr>
          <w:lang w:val="fr-FR"/>
        </w:rPr>
        <w:t>c)</w:t>
      </w:r>
      <w:r>
        <w:rPr>
          <w:lang w:val="fr-FR"/>
        </w:rPr>
        <w:tab/>
      </w:r>
      <w:r w:rsidR="00280CEA">
        <w:rPr>
          <w:lang w:val="fr-FR"/>
        </w:rPr>
        <w:t>I</w:t>
      </w:r>
      <w:r w:rsidR="006667F9">
        <w:rPr>
          <w:lang w:val="fr-FR"/>
        </w:rPr>
        <w:t>nstitution de la fonction de juge d</w:t>
      </w:r>
      <w:r w:rsidR="00240A44">
        <w:rPr>
          <w:lang w:val="fr-FR"/>
        </w:rPr>
        <w:t>’</w:t>
      </w:r>
      <w:r w:rsidR="006667F9">
        <w:rPr>
          <w:lang w:val="fr-FR"/>
        </w:rPr>
        <w:t>application des peines dont le rôle consiste à suivre l</w:t>
      </w:r>
      <w:r w:rsidR="00240A44">
        <w:rPr>
          <w:lang w:val="fr-FR"/>
        </w:rPr>
        <w:t>’</w:t>
      </w:r>
      <w:r w:rsidR="006667F9">
        <w:rPr>
          <w:lang w:val="fr-FR"/>
        </w:rPr>
        <w:t>exécution des peines privatives de liberté, prendre des décisions en la matière et les aménager. La loi réglemente la sortie des personnes qui ont exécuté leur peine et prévoit une aide post-carcérale;</w:t>
      </w:r>
    </w:p>
    <w:p w:rsidR="006667F9" w:rsidRDefault="001C3DE5" w:rsidP="001C3DE5">
      <w:pPr>
        <w:pStyle w:val="BodyText2"/>
        <w:numPr>
          <w:ilvl w:val="6"/>
          <w:numId w:val="0"/>
        </w:numPr>
        <w:ind w:firstLine="567"/>
        <w:rPr>
          <w:lang w:val="fr-FR"/>
        </w:rPr>
      </w:pPr>
      <w:r>
        <w:rPr>
          <w:lang w:val="fr-FR"/>
        </w:rPr>
        <w:t>d)</w:t>
      </w:r>
      <w:r>
        <w:rPr>
          <w:lang w:val="fr-FR"/>
        </w:rPr>
        <w:tab/>
      </w:r>
      <w:r w:rsidR="00280CEA">
        <w:rPr>
          <w:lang w:val="fr-FR"/>
        </w:rPr>
        <w:t>C</w:t>
      </w:r>
      <w:r w:rsidR="006667F9">
        <w:rPr>
          <w:lang w:val="fr-FR"/>
        </w:rPr>
        <w:t>lasse les prisons en</w:t>
      </w:r>
      <w:r w:rsidR="00725BA9">
        <w:rPr>
          <w:lang w:val="fr-FR"/>
        </w:rPr>
        <w:t xml:space="preserve"> </w:t>
      </w:r>
      <w:r w:rsidR="00194961">
        <w:rPr>
          <w:lang w:val="fr-FR"/>
        </w:rPr>
        <w:t xml:space="preserve">: </w:t>
      </w:r>
      <w:r w:rsidR="006667F9">
        <w:rPr>
          <w:lang w:val="fr-FR"/>
        </w:rPr>
        <w:t>centres de réadaptation sociale, centres de détention provisoire et centres spéciaux, pour des groupes vulnérables tels que les malades en phase terminale, les personnes du troisième âge, les malades mentaux et les mères enceintes, qui requièrent une autre forme d</w:t>
      </w:r>
      <w:r w:rsidR="00240A44">
        <w:rPr>
          <w:lang w:val="fr-FR"/>
        </w:rPr>
        <w:t>’</w:t>
      </w:r>
      <w:r w:rsidR="006667F9">
        <w:rPr>
          <w:lang w:val="fr-FR"/>
        </w:rPr>
        <w:t>assistance et de traitement;</w:t>
      </w:r>
    </w:p>
    <w:p w:rsidR="006667F9" w:rsidRDefault="001C3DE5" w:rsidP="001C3DE5">
      <w:pPr>
        <w:pStyle w:val="BodyText2"/>
        <w:numPr>
          <w:ilvl w:val="6"/>
          <w:numId w:val="0"/>
        </w:numPr>
        <w:ind w:firstLine="567"/>
        <w:rPr>
          <w:lang w:val="fr-FR"/>
        </w:rPr>
      </w:pPr>
      <w:r>
        <w:rPr>
          <w:lang w:val="fr-FR"/>
        </w:rPr>
        <w:t>e)</w:t>
      </w:r>
      <w:r>
        <w:rPr>
          <w:lang w:val="fr-FR"/>
        </w:rPr>
        <w:tab/>
      </w:r>
      <w:r w:rsidR="00280CEA">
        <w:rPr>
          <w:lang w:val="fr-FR"/>
        </w:rPr>
        <w:t>É</w:t>
      </w:r>
      <w:r w:rsidR="006667F9">
        <w:rPr>
          <w:lang w:val="fr-FR"/>
        </w:rPr>
        <w:t>tablit la participation de la société civile à l</w:t>
      </w:r>
      <w:r w:rsidR="00240A44">
        <w:rPr>
          <w:lang w:val="fr-FR"/>
        </w:rPr>
        <w:t>’</w:t>
      </w:r>
      <w:r w:rsidR="006667F9">
        <w:rPr>
          <w:lang w:val="fr-FR"/>
        </w:rPr>
        <w:t xml:space="preserve">administration des centres pénitentiaires, conformément aux dispositions de </w:t>
      </w:r>
      <w:smartTag w:uri="urn:schemas-microsoft-com:office:smarttags" w:element="PersonName">
        <w:smartTagPr>
          <w:attr w:name="ProductID" w:val="la Constitution"/>
        </w:smartTagPr>
        <w:r w:rsidR="006667F9">
          <w:rPr>
            <w:lang w:val="fr-FR"/>
          </w:rPr>
          <w:t>la Constitution</w:t>
        </w:r>
      </w:smartTag>
      <w:r w:rsidR="006667F9">
        <w:rPr>
          <w:lang w:val="fr-FR"/>
        </w:rPr>
        <w:t>, ainsi que la surveillance et la responsabilisation des fonctionnaires du système, y compris le contrôle judiciaire administratif des organismes nationaux compétents, afin de connaître et révéler tous les aspects techniques et administratifs du régime pénitentiaire.</w:t>
      </w:r>
    </w:p>
    <w:p w:rsidR="006667F9" w:rsidRPr="006667F9" w:rsidRDefault="001C3DE5" w:rsidP="00B765C0">
      <w:pPr>
        <w:pStyle w:val="BodyText"/>
        <w:numPr>
          <w:ilvl w:val="5"/>
          <w:numId w:val="0"/>
        </w:numPr>
        <w:rPr>
          <w:lang w:val="fr-FR"/>
        </w:rPr>
      </w:pPr>
      <w:r>
        <w:rPr>
          <w:lang w:val="fr-FR"/>
        </w:rPr>
        <w:t>211.</w:t>
      </w:r>
      <w:r>
        <w:rPr>
          <w:lang w:val="fr-FR"/>
        </w:rPr>
        <w:tab/>
      </w:r>
      <w:r w:rsidR="006667F9" w:rsidRPr="006667F9">
        <w:rPr>
          <w:lang w:val="fr-FR"/>
        </w:rPr>
        <w:t>En raison de la grande crise politique et institutionnelle que l</w:t>
      </w:r>
      <w:r w:rsidR="00240A44">
        <w:rPr>
          <w:lang w:val="fr-FR"/>
        </w:rPr>
        <w:t>’</w:t>
      </w:r>
      <w:r w:rsidR="006667F9" w:rsidRPr="006667F9">
        <w:rPr>
          <w:lang w:val="fr-FR"/>
        </w:rPr>
        <w:t>Équateur a traversée en</w:t>
      </w:r>
      <w:r>
        <w:rPr>
          <w:lang w:val="fr-FR"/>
        </w:rPr>
        <w:t> </w:t>
      </w:r>
      <w:r w:rsidR="006667F9" w:rsidRPr="006667F9">
        <w:rPr>
          <w:lang w:val="fr-FR"/>
        </w:rPr>
        <w:t xml:space="preserve">2004 et 2005 et qui a provoqué le départ du Président de </w:t>
      </w:r>
      <w:smartTag w:uri="urn:schemas-microsoft-com:office:smarttags" w:element="PersonName">
        <w:smartTagPr>
          <w:attr w:name="ProductID" w:val="la R￩publique Lucio Guti￩rrez"/>
        </w:smartTagPr>
        <w:smartTag w:uri="urn:schemas-microsoft-com:office:smarttags" w:element="PersonName">
          <w:smartTagPr>
            <w:attr w:name="ProductID" w:val="la R￩publique Lucio"/>
          </w:smartTagP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xml:space="preserve"> Lucio</w:t>
          </w:r>
        </w:smartTag>
        <w:r w:rsidR="006667F9" w:rsidRPr="006667F9">
          <w:rPr>
            <w:lang w:val="fr-FR"/>
          </w:rPr>
          <w:t xml:space="preserve"> Gutiérrez</w:t>
        </w:r>
      </w:smartTag>
      <w:r w:rsidR="006667F9" w:rsidRPr="006667F9">
        <w:rPr>
          <w:lang w:val="fr-FR"/>
        </w:rPr>
        <w:t>, ledit projet de loi, qui n</w:t>
      </w:r>
      <w:r w:rsidR="00240A44">
        <w:rPr>
          <w:lang w:val="fr-FR"/>
        </w:rPr>
        <w:t>’</w:t>
      </w:r>
      <w:r w:rsidR="006667F9" w:rsidRPr="006667F9">
        <w:rPr>
          <w:lang w:val="fr-FR"/>
        </w:rPr>
        <w:t>a pas encore été adopté, est actuellement soumis à l</w:t>
      </w:r>
      <w:r w:rsidR="00240A44">
        <w:rPr>
          <w:lang w:val="fr-FR"/>
        </w:rPr>
        <w:t>’</w:t>
      </w:r>
      <w:r w:rsidR="006667F9" w:rsidRPr="006667F9">
        <w:rPr>
          <w:lang w:val="fr-FR"/>
        </w:rPr>
        <w:t>examen en première lecture du Parlement équatorien.</w:t>
      </w:r>
    </w:p>
    <w:p w:rsidR="006667F9" w:rsidRPr="006667F9" w:rsidRDefault="001C3DE5" w:rsidP="00B765C0">
      <w:pPr>
        <w:pStyle w:val="BodyText"/>
        <w:numPr>
          <w:ilvl w:val="5"/>
          <w:numId w:val="0"/>
        </w:numPr>
        <w:rPr>
          <w:lang w:val="fr-FR"/>
        </w:rPr>
      </w:pPr>
      <w:r>
        <w:rPr>
          <w:lang w:val="fr-FR"/>
        </w:rPr>
        <w:t>212.</w:t>
      </w:r>
      <w:r>
        <w:rPr>
          <w:lang w:val="fr-FR"/>
        </w:rPr>
        <w:tab/>
      </w:r>
      <w:r w:rsidR="006667F9" w:rsidRPr="006667F9">
        <w:rPr>
          <w:lang w:val="fr-FR"/>
        </w:rPr>
        <w:t>De plus, et comme il a été indiqué aux paragraphes 49 et 149 ci-dessus, l</w:t>
      </w:r>
      <w:r w:rsidR="00240A44">
        <w:rPr>
          <w:lang w:val="fr-FR"/>
        </w:rPr>
        <w:t>’</w:t>
      </w:r>
      <w:r w:rsidR="006667F9" w:rsidRPr="006667F9">
        <w:rPr>
          <w:lang w:val="fr-FR"/>
        </w:rPr>
        <w:t>État exécute le plan opérationnel sur les droits de l</w:t>
      </w:r>
      <w:r w:rsidR="00240A44">
        <w:rPr>
          <w:lang w:val="fr-FR"/>
        </w:rPr>
        <w:t>’</w:t>
      </w:r>
      <w:r w:rsidR="006667F9" w:rsidRPr="006667F9">
        <w:rPr>
          <w:lang w:val="fr-FR"/>
        </w:rPr>
        <w:t>homme dans le pays, adopté en 2003, dans le cadre du Plan national pour les droits de l</w:t>
      </w:r>
      <w:r w:rsidR="00240A44">
        <w:rPr>
          <w:lang w:val="fr-FR"/>
        </w:rPr>
        <w:t>’</w:t>
      </w:r>
      <w:r w:rsidR="006667F9" w:rsidRPr="006667F9">
        <w:rPr>
          <w:lang w:val="fr-FR"/>
        </w:rPr>
        <w:t>homme et grâce auquel il a mené des activités de formation aux droits de l</w:t>
      </w:r>
      <w:r w:rsidR="00240A44">
        <w:rPr>
          <w:lang w:val="fr-FR"/>
        </w:rPr>
        <w:t>’</w:t>
      </w:r>
      <w:r w:rsidR="006667F9" w:rsidRPr="006667F9">
        <w:rPr>
          <w:lang w:val="fr-FR"/>
        </w:rPr>
        <w:t>homme, destinées au personnel pénitentiaire – cadres, personnel médical et administratif – dans les 36 centres pénitentiaires du pays, lors d</w:t>
      </w:r>
      <w:r w:rsidR="00240A44">
        <w:rPr>
          <w:lang w:val="fr-FR"/>
        </w:rPr>
        <w:t>’</w:t>
      </w:r>
      <w:r w:rsidR="006667F9" w:rsidRPr="006667F9">
        <w:rPr>
          <w:lang w:val="fr-FR"/>
        </w:rPr>
        <w:t>ateliers aux échelons provincial et national et par la publication et diffusion de textes didactiques, tels qu</w:t>
      </w:r>
      <w:r w:rsidR="00240A44">
        <w:rPr>
          <w:lang w:val="fr-FR"/>
        </w:rPr>
        <w:t>’</w:t>
      </w:r>
      <w:r w:rsidR="006667F9" w:rsidRPr="006667F9">
        <w:rPr>
          <w:lang w:val="fr-FR"/>
        </w:rPr>
        <w:t>indiqués au paragraphe</w:t>
      </w:r>
      <w:r w:rsidR="00AE6A40">
        <w:rPr>
          <w:lang w:val="fr-FR"/>
        </w:rPr>
        <w:t> </w:t>
      </w:r>
      <w:r w:rsidR="006667F9" w:rsidRPr="006667F9">
        <w:rPr>
          <w:lang w:val="fr-FR"/>
        </w:rPr>
        <w:t>49. L</w:t>
      </w:r>
      <w:r w:rsidR="00240A44">
        <w:rPr>
          <w:lang w:val="fr-FR"/>
        </w:rPr>
        <w:t>’</w:t>
      </w:r>
      <w:r w:rsidR="006667F9" w:rsidRPr="006667F9">
        <w:rPr>
          <w:lang w:val="fr-FR"/>
        </w:rPr>
        <w:t>État a également souscrit des accords multilatéraux et bilatéraux concernant l</w:t>
      </w:r>
      <w:r w:rsidR="00240A44">
        <w:rPr>
          <w:lang w:val="fr-FR"/>
        </w:rPr>
        <w:t>’</w:t>
      </w:r>
      <w:r w:rsidR="006667F9" w:rsidRPr="006667F9">
        <w:rPr>
          <w:lang w:val="fr-FR"/>
        </w:rPr>
        <w:t>exécution des peines à l</w:t>
      </w:r>
      <w:r w:rsidR="00240A44">
        <w:rPr>
          <w:lang w:val="fr-FR"/>
        </w:rPr>
        <w:t>’</w:t>
      </w:r>
      <w:r w:rsidR="006667F9" w:rsidRPr="006667F9">
        <w:rPr>
          <w:lang w:val="fr-FR"/>
        </w:rPr>
        <w:t>étranger, en vue de réduire l</w:t>
      </w:r>
      <w:r w:rsidR="00240A44">
        <w:rPr>
          <w:lang w:val="fr-FR"/>
        </w:rPr>
        <w:t>’</w:t>
      </w:r>
      <w:r w:rsidR="006667F9" w:rsidRPr="006667F9">
        <w:rPr>
          <w:lang w:val="fr-FR"/>
        </w:rPr>
        <w:t>entassement dans les prisons, prévoyant le renvoi, dans leur pays d</w:t>
      </w:r>
      <w:r w:rsidR="00240A44">
        <w:rPr>
          <w:lang w:val="fr-FR"/>
        </w:rPr>
        <w:t>’</w:t>
      </w:r>
      <w:r w:rsidR="006667F9" w:rsidRPr="006667F9">
        <w:rPr>
          <w:lang w:val="fr-FR"/>
        </w:rPr>
        <w:t xml:space="preserve">origine, des étrangers condamnés. Ces dispositions ont déjà été appliquées avec </w:t>
      </w:r>
      <w:smartTag w:uri="urn:schemas-microsoft-com:office:smarttags" w:element="PersonName">
        <w:smartTagPr>
          <w:attr w:name="ProductID" w:val="la Colombie"/>
        </w:smartTagPr>
        <w:r w:rsidR="006667F9" w:rsidRPr="006667F9">
          <w:rPr>
            <w:lang w:val="fr-FR"/>
          </w:rPr>
          <w:t>la Colombie</w:t>
        </w:r>
      </w:smartTag>
      <w:r w:rsidR="006667F9" w:rsidRPr="006667F9">
        <w:rPr>
          <w:lang w:val="fr-FR"/>
        </w:rPr>
        <w:t xml:space="preserve"> et l</w:t>
      </w:r>
      <w:r w:rsidR="00240A44">
        <w:rPr>
          <w:lang w:val="fr-FR"/>
        </w:rPr>
        <w:t>’</w:t>
      </w:r>
      <w:r w:rsidR="006667F9" w:rsidRPr="006667F9">
        <w:rPr>
          <w:lang w:val="fr-FR"/>
        </w:rPr>
        <w:t xml:space="preserve">Espagne. Concernant </w:t>
      </w:r>
      <w:smartTag w:uri="urn:schemas-microsoft-com:office:smarttags" w:element="PersonName">
        <w:smartTagPr>
          <w:attr w:name="ProductID" w:val="la Colombie"/>
        </w:smartTagPr>
        <w:r w:rsidR="006667F9" w:rsidRPr="006667F9">
          <w:rPr>
            <w:lang w:val="fr-FR"/>
          </w:rPr>
          <w:t>la Colombie</w:t>
        </w:r>
      </w:smartTag>
      <w:r w:rsidR="006667F9" w:rsidRPr="006667F9">
        <w:rPr>
          <w:lang w:val="fr-FR"/>
        </w:rPr>
        <w:t>, sur 801 demandes, 358 ont été résolues favorablement depuis 1994. Concernant l</w:t>
      </w:r>
      <w:r w:rsidR="00240A44">
        <w:rPr>
          <w:lang w:val="fr-FR"/>
        </w:rPr>
        <w:t>’</w:t>
      </w:r>
      <w:r w:rsidR="006667F9" w:rsidRPr="006667F9">
        <w:rPr>
          <w:lang w:val="fr-FR"/>
        </w:rPr>
        <w:t>Espagne, sur 137 demandes, 75 détenus ont été transférés depuis 1997.</w:t>
      </w:r>
      <w:r w:rsidR="006667F9">
        <w:rPr>
          <w:rStyle w:val="FootnoteReference"/>
        </w:rPr>
        <w:footnoteReference w:id="28"/>
      </w:r>
    </w:p>
    <w:p w:rsidR="006667F9" w:rsidRPr="006667F9" w:rsidRDefault="001C3DE5" w:rsidP="00B765C0">
      <w:pPr>
        <w:pStyle w:val="BodyText"/>
        <w:numPr>
          <w:ilvl w:val="5"/>
          <w:numId w:val="0"/>
        </w:numPr>
        <w:rPr>
          <w:lang w:val="fr-FR"/>
        </w:rPr>
      </w:pPr>
      <w:r>
        <w:rPr>
          <w:lang w:val="fr-FR"/>
        </w:rPr>
        <w:t>213.</w:t>
      </w:r>
      <w:r>
        <w:rPr>
          <w:lang w:val="fr-FR"/>
        </w:rPr>
        <w:tab/>
      </w:r>
      <w:r w:rsidR="006667F9" w:rsidRPr="006667F9">
        <w:rPr>
          <w:lang w:val="fr-FR"/>
        </w:rPr>
        <w:t>Il convient de souligner qu</w:t>
      </w:r>
      <w:r w:rsidR="00240A44">
        <w:rPr>
          <w:lang w:val="fr-FR"/>
        </w:rPr>
        <w:t>’</w:t>
      </w:r>
      <w:r w:rsidR="006667F9" w:rsidRPr="006667F9">
        <w:rPr>
          <w:lang w:val="fr-FR"/>
        </w:rPr>
        <w:t>à la fin de 2006, le tribunal constitutionnel a, par la décision publiée au Journal officiel n° 382 du 23 octobre 2006, déclaré inconstitutionnel le recours judiciaire à la détention avant mise en accusation, ainsi que les articles du Code de procédure pénale le régissant.</w:t>
      </w:r>
    </w:p>
    <w:p w:rsidR="006667F9" w:rsidRDefault="006667F9" w:rsidP="005E789F">
      <w:pPr>
        <w:pStyle w:val="StyleGrasCentr1"/>
      </w:pPr>
      <w:r>
        <w:t>J. Article 11</w:t>
      </w:r>
    </w:p>
    <w:p w:rsidR="006667F9" w:rsidRPr="001E59C0" w:rsidRDefault="006667F9" w:rsidP="005E789F">
      <w:pPr>
        <w:pStyle w:val="StyleGrasCentr1"/>
      </w:pPr>
    </w:p>
    <w:p w:rsidR="006667F9" w:rsidRPr="006667F9" w:rsidRDefault="001C3DE5" w:rsidP="00B765C0">
      <w:pPr>
        <w:pStyle w:val="BodyText"/>
        <w:numPr>
          <w:ilvl w:val="5"/>
          <w:numId w:val="0"/>
        </w:numPr>
        <w:rPr>
          <w:lang w:val="fr-FR"/>
        </w:rPr>
      </w:pPr>
      <w:r>
        <w:rPr>
          <w:lang w:val="fr-FR"/>
        </w:rPr>
        <w:t>214.</w:t>
      </w:r>
      <w:r>
        <w:rPr>
          <w:lang w:val="fr-FR"/>
        </w:rPr>
        <w:tab/>
      </w:r>
      <w:r w:rsidR="006667F9" w:rsidRPr="006667F9">
        <w:rPr>
          <w:lang w:val="fr-FR"/>
        </w:rPr>
        <w:t>Le paragraphe 4 de l</w:t>
      </w:r>
      <w:r w:rsidR="00240A44">
        <w:rPr>
          <w:lang w:val="fr-FR"/>
        </w:rPr>
        <w:t>’</w:t>
      </w:r>
      <w:r w:rsidR="006667F9" w:rsidRPr="006667F9">
        <w:rPr>
          <w:lang w:val="fr-FR"/>
        </w:rPr>
        <w:t xml:space="preserve">article 23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nul ne peut être emprisonné pour dettes, dépens, impôts, amendes ni pour manquement à d</w:t>
      </w:r>
      <w:r w:rsidR="00240A44">
        <w:rPr>
          <w:lang w:val="fr-FR"/>
        </w:rPr>
        <w:t>’</w:t>
      </w:r>
      <w:r w:rsidR="006667F9" w:rsidRPr="006667F9">
        <w:rPr>
          <w:lang w:val="fr-FR"/>
        </w:rPr>
        <w:t>autres obligations, exception faite de l</w:t>
      </w:r>
      <w:r w:rsidR="00240A44">
        <w:rPr>
          <w:lang w:val="fr-FR"/>
        </w:rPr>
        <w:t>’</w:t>
      </w:r>
      <w:r w:rsidR="006667F9" w:rsidRPr="006667F9">
        <w:rPr>
          <w:lang w:val="fr-FR"/>
        </w:rPr>
        <w:t xml:space="preserve">obligation alimentaire. Cette disposition et la législation nationale sont conformes aux dispositions du Pacte. </w:t>
      </w:r>
    </w:p>
    <w:p w:rsidR="006667F9" w:rsidRPr="006667F9" w:rsidRDefault="001C3DE5" w:rsidP="00B765C0">
      <w:pPr>
        <w:pStyle w:val="BodyText"/>
        <w:numPr>
          <w:ilvl w:val="5"/>
          <w:numId w:val="0"/>
        </w:numPr>
        <w:rPr>
          <w:lang w:val="fr-FR"/>
        </w:rPr>
      </w:pPr>
      <w:r>
        <w:rPr>
          <w:lang w:val="fr-FR"/>
        </w:rPr>
        <w:t>215.</w:t>
      </w:r>
      <w:r>
        <w:rPr>
          <w:lang w:val="fr-FR"/>
        </w:rPr>
        <w:tab/>
      </w:r>
      <w:r w:rsidR="006667F9" w:rsidRPr="006667F9">
        <w:rPr>
          <w:lang w:val="fr-FR"/>
        </w:rPr>
        <w:t>Toutefois, cette disposition n</w:t>
      </w:r>
      <w:r w:rsidR="00240A44">
        <w:rPr>
          <w:lang w:val="fr-FR"/>
        </w:rPr>
        <w:t>’</w:t>
      </w:r>
      <w:r w:rsidR="006667F9" w:rsidRPr="006667F9">
        <w:rPr>
          <w:lang w:val="fr-FR"/>
        </w:rPr>
        <w:t>a pas toujours été observée et des infractions ont été constatées, particulièrement dans les zones rurales. Des autorités imposaient en effet des peines privatives de liberté dans les cas de dettes impayées portés à leur connaissance. Pour y remédier, depuis 1994, les commissaires de police ne sont plus habilités à délivrer des mandats d</w:t>
      </w:r>
      <w:r w:rsidR="00240A44">
        <w:rPr>
          <w:lang w:val="fr-FR"/>
        </w:rPr>
        <w:t>’</w:t>
      </w:r>
      <w:r w:rsidR="006667F9" w:rsidRPr="006667F9">
        <w:rPr>
          <w:lang w:val="fr-FR"/>
        </w:rPr>
        <w:t>arrestation, faculté qui a été supprimée pour éviter les abus</w:t>
      </w:r>
      <w:r w:rsidR="006667F9">
        <w:rPr>
          <w:rStyle w:val="FootnoteReference"/>
        </w:rPr>
        <w:footnoteReference w:id="29"/>
      </w:r>
      <w:r w:rsidR="006667F9" w:rsidRPr="006667F9">
        <w:rPr>
          <w:lang w:val="fr-FR"/>
        </w:rPr>
        <w:t>.</w:t>
      </w:r>
    </w:p>
    <w:p w:rsidR="006667F9" w:rsidRPr="006667F9" w:rsidRDefault="001C3DE5" w:rsidP="00B765C0">
      <w:pPr>
        <w:pStyle w:val="BodyText"/>
        <w:numPr>
          <w:ilvl w:val="5"/>
          <w:numId w:val="0"/>
        </w:numPr>
        <w:rPr>
          <w:lang w:val="fr-FR"/>
        </w:rPr>
      </w:pPr>
      <w:r>
        <w:rPr>
          <w:lang w:val="fr-FR"/>
        </w:rPr>
        <w:t>216.</w:t>
      </w:r>
      <w:r>
        <w:rPr>
          <w:lang w:val="fr-FR"/>
        </w:rPr>
        <w:tab/>
      </w:r>
      <w:r w:rsidR="006667F9" w:rsidRPr="006667F9">
        <w:rPr>
          <w:lang w:val="fr-FR"/>
        </w:rPr>
        <w:t>Actuellement, les attributions des commissaires sont limitées à la recherche de preuves matérielles, à la notification des oppositions sur chèques et à la réalisation des actes de procédure dont leurs supérieurs les chargent.</w:t>
      </w:r>
    </w:p>
    <w:p w:rsidR="006667F9" w:rsidRDefault="006667F9" w:rsidP="005E789F">
      <w:pPr>
        <w:pStyle w:val="StyleGrasCentr1"/>
      </w:pPr>
      <w:r>
        <w:t>K. Article 12</w:t>
      </w:r>
    </w:p>
    <w:p w:rsidR="006667F9" w:rsidRPr="005B5989" w:rsidRDefault="006667F9" w:rsidP="005E789F">
      <w:pPr>
        <w:pStyle w:val="StyleGrasCentr1"/>
      </w:pPr>
    </w:p>
    <w:p w:rsidR="006667F9" w:rsidRPr="006667F9" w:rsidRDefault="00BE11C7" w:rsidP="00B765C0">
      <w:pPr>
        <w:pStyle w:val="BodyText"/>
        <w:numPr>
          <w:ilvl w:val="5"/>
          <w:numId w:val="0"/>
        </w:numPr>
        <w:rPr>
          <w:lang w:val="fr-FR"/>
        </w:rPr>
      </w:pPr>
      <w:r>
        <w:rPr>
          <w:lang w:val="fr-FR"/>
        </w:rPr>
        <w:t>217.</w:t>
      </w:r>
      <w:r>
        <w:rPr>
          <w:lang w:val="fr-FR"/>
        </w:rPr>
        <w:tab/>
      </w:r>
      <w:r w:rsidR="006667F9" w:rsidRPr="006667F9">
        <w:rPr>
          <w:lang w:val="fr-FR"/>
        </w:rPr>
        <w:t>La Constitution, au paragraphe 14 de l</w:t>
      </w:r>
      <w:r w:rsidR="00240A44">
        <w:rPr>
          <w:lang w:val="fr-FR"/>
        </w:rPr>
        <w:t>’</w:t>
      </w:r>
      <w:r w:rsidR="006667F9" w:rsidRPr="006667F9">
        <w:rPr>
          <w:lang w:val="fr-FR"/>
        </w:rPr>
        <w:t>article 23, consacre le droit de circuler librement sur le territoire national et de choisir son lieu de résidence. Les Équatoriens sont libres d</w:t>
      </w:r>
      <w:r w:rsidR="00240A44">
        <w:rPr>
          <w:lang w:val="fr-FR"/>
        </w:rPr>
        <w:t>’</w:t>
      </w:r>
      <w:r w:rsidR="006667F9" w:rsidRPr="006667F9">
        <w:rPr>
          <w:lang w:val="fr-FR"/>
        </w:rPr>
        <w:t>entrer dans le pays et d</w:t>
      </w:r>
      <w:r w:rsidR="00240A44">
        <w:rPr>
          <w:lang w:val="fr-FR"/>
        </w:rPr>
        <w:t>’</w:t>
      </w:r>
      <w:r w:rsidR="006667F9" w:rsidRPr="006667F9">
        <w:rPr>
          <w:lang w:val="fr-FR"/>
        </w:rPr>
        <w:t>en sortir. Les étrangers, quant à eux, relèvent des dispositions légales. L</w:t>
      </w:r>
      <w:r w:rsidR="00240A44">
        <w:rPr>
          <w:lang w:val="fr-FR"/>
        </w:rPr>
        <w:t>’</w:t>
      </w:r>
      <w:r w:rsidR="006667F9" w:rsidRPr="006667F9">
        <w:rPr>
          <w:lang w:val="fr-FR"/>
        </w:rPr>
        <w:t xml:space="preserve">interdiction de quitter le territoire ne peut être prononcée que par un juge compétent, conformément à </w:t>
      </w:r>
      <w:smartTag w:uri="urn:schemas-microsoft-com:office:smarttags" w:element="PersonName">
        <w:smartTagPr>
          <w:attr w:name="ProductID" w:val="la loi. La"/>
        </w:smartTagPr>
        <w:r w:rsidR="006667F9" w:rsidRPr="006667F9">
          <w:rPr>
            <w:lang w:val="fr-FR"/>
          </w:rPr>
          <w:t>la loi. La</w:t>
        </w:r>
      </w:smartTag>
      <w:r w:rsidR="006667F9" w:rsidRPr="006667F9">
        <w:rPr>
          <w:lang w:val="fr-FR"/>
        </w:rPr>
        <w:t xml:space="preserve"> police nationale, par l</w:t>
      </w:r>
      <w:r w:rsidR="00240A44">
        <w:rPr>
          <w:lang w:val="fr-FR"/>
        </w:rPr>
        <w:t>’</w:t>
      </w:r>
      <w:r w:rsidR="006667F9" w:rsidRPr="006667F9">
        <w:rPr>
          <w:lang w:val="fr-FR"/>
        </w:rPr>
        <w:t xml:space="preserve">intermédiaire de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des migrations, surveille les sorties et les entrées des ressortissants et des étrangers, conformément aux dispositions de la loi sur les migrations, en respectant leurs droits. Les Équatoriens et les étrangers en Équateur choisissent librement leur résidence dans toute partie du pays et dans le pays de leur choix.</w:t>
      </w:r>
    </w:p>
    <w:p w:rsidR="006667F9" w:rsidRPr="006667F9" w:rsidRDefault="00BE11C7" w:rsidP="00B765C0">
      <w:pPr>
        <w:pStyle w:val="BodyText"/>
        <w:numPr>
          <w:ilvl w:val="5"/>
          <w:numId w:val="0"/>
        </w:numPr>
        <w:rPr>
          <w:lang w:val="fr-FR"/>
        </w:rPr>
      </w:pPr>
      <w:r>
        <w:rPr>
          <w:lang w:val="fr-FR"/>
        </w:rPr>
        <w:t>218.</w:t>
      </w:r>
      <w:r>
        <w:rPr>
          <w:lang w:val="fr-FR"/>
        </w:rPr>
        <w:tab/>
      </w:r>
      <w:r w:rsidR="006667F9" w:rsidRPr="006667F9">
        <w:rPr>
          <w:lang w:val="fr-FR"/>
        </w:rPr>
        <w:t>Les interdictions de sortie du territoire avec assignation à résidence constituent des mesures provisoires exceptionnelles visant à garantir la comparution en justice, dans le cas du défaut de paiement des pensions alimentaires, et à éviter l</w:t>
      </w:r>
      <w:r w:rsidR="00240A44">
        <w:rPr>
          <w:lang w:val="fr-FR"/>
        </w:rPr>
        <w:t>’</w:t>
      </w:r>
      <w:r w:rsidR="006667F9" w:rsidRPr="006667F9">
        <w:rPr>
          <w:lang w:val="fr-FR"/>
        </w:rPr>
        <w:t>enlèvement et la traite de mineurs.</w:t>
      </w:r>
    </w:p>
    <w:p w:rsidR="006667F9" w:rsidRPr="003C246C" w:rsidRDefault="006667F9" w:rsidP="001E123D">
      <w:pPr>
        <w:pStyle w:val="BodyText21"/>
        <w:spacing w:after="240"/>
        <w:ind w:left="567" w:hanging="567"/>
        <w:rPr>
          <w:rFonts w:ascii="Times New Roman" w:hAnsi="Times New Roman"/>
          <w:b/>
        </w:rPr>
      </w:pPr>
      <w:r w:rsidRPr="003C246C">
        <w:rPr>
          <w:rFonts w:ascii="Times New Roman" w:hAnsi="Times New Roman"/>
          <w:b/>
        </w:rPr>
        <w:t>1.</w:t>
      </w:r>
      <w:r w:rsidRPr="003C246C">
        <w:rPr>
          <w:rFonts w:ascii="Times New Roman" w:hAnsi="Times New Roman"/>
          <w:b/>
        </w:rPr>
        <w:tab/>
        <w:t>Base juridique en matière d</w:t>
      </w:r>
      <w:r w:rsidR="00240A44">
        <w:rPr>
          <w:rFonts w:ascii="Times New Roman" w:hAnsi="Times New Roman"/>
          <w:b/>
        </w:rPr>
        <w:t>’</w:t>
      </w:r>
      <w:r w:rsidRPr="003C246C">
        <w:rPr>
          <w:rFonts w:ascii="Times New Roman" w:hAnsi="Times New Roman"/>
          <w:b/>
        </w:rPr>
        <w:t>assignations à résidence et d</w:t>
      </w:r>
      <w:r w:rsidR="00240A44">
        <w:rPr>
          <w:rFonts w:ascii="Times New Roman" w:hAnsi="Times New Roman"/>
          <w:b/>
        </w:rPr>
        <w:t>’</w:t>
      </w:r>
      <w:r w:rsidRPr="003C246C">
        <w:rPr>
          <w:rFonts w:ascii="Times New Roman" w:hAnsi="Times New Roman"/>
          <w:b/>
        </w:rPr>
        <w:t xml:space="preserve">interdictions de </w:t>
      </w:r>
      <w:r w:rsidRPr="003C246C">
        <w:rPr>
          <w:rFonts w:ascii="Times New Roman" w:hAnsi="Times New Roman"/>
          <w:b/>
        </w:rPr>
        <w:tab/>
        <w:t>sortie du territoire</w:t>
      </w:r>
    </w:p>
    <w:p w:rsidR="006667F9" w:rsidRPr="006667F9" w:rsidRDefault="00BE11C7" w:rsidP="00B765C0">
      <w:pPr>
        <w:pStyle w:val="BodyText"/>
        <w:numPr>
          <w:ilvl w:val="5"/>
          <w:numId w:val="0"/>
        </w:numPr>
        <w:rPr>
          <w:lang w:val="fr-FR"/>
        </w:rPr>
      </w:pPr>
      <w:r>
        <w:rPr>
          <w:lang w:val="fr-FR"/>
        </w:rPr>
        <w:t>219.</w:t>
      </w:r>
      <w:r>
        <w:rPr>
          <w:lang w:val="fr-FR"/>
        </w:rPr>
        <w:tab/>
      </w:r>
      <w:r w:rsidR="006667F9" w:rsidRPr="006667F9">
        <w:rPr>
          <w:lang w:val="fr-FR"/>
        </w:rPr>
        <w:t>L</w:t>
      </w:r>
      <w:r w:rsidR="00240A44">
        <w:rPr>
          <w:lang w:val="fr-FR"/>
        </w:rPr>
        <w:t>’</w:t>
      </w:r>
      <w:r w:rsidR="006667F9" w:rsidRPr="006667F9">
        <w:rPr>
          <w:lang w:val="fr-FR"/>
        </w:rPr>
        <w:t>article 16 du règlement d</w:t>
      </w:r>
      <w:r w:rsidR="00240A44">
        <w:rPr>
          <w:lang w:val="fr-FR"/>
        </w:rPr>
        <w:t>’</w:t>
      </w:r>
      <w:r w:rsidR="006667F9" w:rsidRPr="006667F9">
        <w:rPr>
          <w:lang w:val="fr-FR"/>
        </w:rPr>
        <w:t>application de la loi sur les migrations octroie une fonction très délicate et une grande responsabilité aux chefs des services des migrations et, en particulier, aux fonctionnaires chargés de vérifier les interdictions de sortie et les assignations à résidence; ils veillent à ne pas autoriser la sortie d</w:t>
      </w:r>
      <w:r w:rsidR="00240A44">
        <w:rPr>
          <w:lang w:val="fr-FR"/>
        </w:rPr>
        <w:t>’</w:t>
      </w:r>
      <w:r w:rsidR="006667F9" w:rsidRPr="006667F9">
        <w:rPr>
          <w:lang w:val="fr-FR"/>
        </w:rPr>
        <w:t>une personne s</w:t>
      </w:r>
      <w:r w:rsidR="00240A44">
        <w:rPr>
          <w:lang w:val="fr-FR"/>
        </w:rPr>
        <w:t>’</w:t>
      </w:r>
      <w:r w:rsidR="006667F9" w:rsidRPr="006667F9">
        <w:rPr>
          <w:lang w:val="fr-FR"/>
        </w:rPr>
        <w:t>il existe un empêchement, ou si l</w:t>
      </w:r>
      <w:r w:rsidR="00240A44">
        <w:rPr>
          <w:lang w:val="fr-FR"/>
        </w:rPr>
        <w:t>’</w:t>
      </w:r>
      <w:r w:rsidR="006667F9" w:rsidRPr="006667F9">
        <w:rPr>
          <w:lang w:val="fr-FR"/>
        </w:rPr>
        <w:t>intéressé fait l</w:t>
      </w:r>
      <w:r w:rsidR="00240A44">
        <w:rPr>
          <w:lang w:val="fr-FR"/>
        </w:rPr>
        <w:t>’</w:t>
      </w:r>
      <w:r w:rsidR="006667F9" w:rsidRPr="006667F9">
        <w:rPr>
          <w:lang w:val="fr-FR"/>
        </w:rPr>
        <w:t>objet d</w:t>
      </w:r>
      <w:r w:rsidR="00240A44">
        <w:rPr>
          <w:lang w:val="fr-FR"/>
        </w:rPr>
        <w:t>’</w:t>
      </w:r>
      <w:r w:rsidR="006667F9" w:rsidRPr="006667F9">
        <w:rPr>
          <w:lang w:val="fr-FR"/>
        </w:rPr>
        <w:t>une procédure pénale; dans le deuxième cas, il suffit que les autorités judiciaires aient notifié l</w:t>
      </w:r>
      <w:r w:rsidR="00240A44">
        <w:rPr>
          <w:lang w:val="fr-FR"/>
        </w:rPr>
        <w:t>’</w:t>
      </w:r>
      <w:r w:rsidR="006667F9" w:rsidRPr="006667F9">
        <w:rPr>
          <w:lang w:val="fr-FR"/>
        </w:rPr>
        <w:t>ouverture d</w:t>
      </w:r>
      <w:r w:rsidR="00240A44">
        <w:rPr>
          <w:lang w:val="fr-FR"/>
        </w:rPr>
        <w:t>’</w:t>
      </w:r>
      <w:r w:rsidR="006667F9" w:rsidRPr="006667F9">
        <w:rPr>
          <w:lang w:val="fr-FR"/>
        </w:rPr>
        <w:t>une instruction en indiquant le nom des inculpés.</w:t>
      </w:r>
    </w:p>
    <w:p w:rsidR="006667F9" w:rsidRPr="006667F9" w:rsidRDefault="00BE11C7" w:rsidP="00B765C0">
      <w:pPr>
        <w:pStyle w:val="BodyText"/>
        <w:numPr>
          <w:ilvl w:val="5"/>
          <w:numId w:val="0"/>
        </w:numPr>
        <w:rPr>
          <w:lang w:val="fr-FR"/>
        </w:rPr>
      </w:pPr>
      <w:r>
        <w:rPr>
          <w:lang w:val="fr-FR"/>
        </w:rPr>
        <w:t>220.</w:t>
      </w:r>
      <w:r>
        <w:rPr>
          <w:lang w:val="fr-FR"/>
        </w:rPr>
        <w:tab/>
      </w:r>
      <w:r w:rsidR="006667F9" w:rsidRPr="006667F9">
        <w:rPr>
          <w:lang w:val="fr-FR"/>
        </w:rPr>
        <w:t>Les archives sont tenues très scrupuleusement, d</w:t>
      </w:r>
      <w:r w:rsidR="00240A44">
        <w:rPr>
          <w:lang w:val="fr-FR"/>
        </w:rPr>
        <w:t>’</w:t>
      </w:r>
      <w:r w:rsidR="006667F9" w:rsidRPr="006667F9">
        <w:rPr>
          <w:lang w:val="fr-FR"/>
        </w:rPr>
        <w:t>une manière ordonnée et actualisée, les autorités qui ordonnent une interdiction de sortie avec assignation à résidence étant tenues de respecter les prescriptions de l</w:t>
      </w:r>
      <w:r w:rsidR="00240A44">
        <w:rPr>
          <w:lang w:val="fr-FR"/>
        </w:rPr>
        <w:t>’</w:t>
      </w:r>
      <w:r w:rsidR="006667F9" w:rsidRPr="006667F9">
        <w:rPr>
          <w:lang w:val="fr-FR"/>
        </w:rPr>
        <w:t>article 18 du règlement d</w:t>
      </w:r>
      <w:r w:rsidR="00240A44">
        <w:rPr>
          <w:lang w:val="fr-FR"/>
        </w:rPr>
        <w:t>’</w:t>
      </w:r>
      <w:r w:rsidR="006667F9" w:rsidRPr="006667F9">
        <w:rPr>
          <w:lang w:val="fr-FR"/>
        </w:rPr>
        <w:t>application de la loi sur les migrations, en vue de garantir l</w:t>
      </w:r>
      <w:r w:rsidR="00240A44">
        <w:rPr>
          <w:lang w:val="fr-FR"/>
        </w:rPr>
        <w:t>’</w:t>
      </w:r>
      <w:r w:rsidR="006667F9" w:rsidRPr="006667F9">
        <w:rPr>
          <w:lang w:val="fr-FR"/>
        </w:rPr>
        <w:t>exécution des ordonnances judiciaires.</w:t>
      </w:r>
    </w:p>
    <w:p w:rsidR="006667F9" w:rsidRPr="006667F9" w:rsidRDefault="00BE11C7" w:rsidP="00B765C0">
      <w:pPr>
        <w:pStyle w:val="BodyText"/>
        <w:numPr>
          <w:ilvl w:val="5"/>
          <w:numId w:val="0"/>
        </w:numPr>
        <w:rPr>
          <w:lang w:val="fr-FR"/>
        </w:rPr>
      </w:pPr>
      <w:r>
        <w:rPr>
          <w:lang w:val="fr-FR"/>
        </w:rPr>
        <w:t>221.</w:t>
      </w:r>
      <w:r>
        <w:rPr>
          <w:lang w:val="fr-FR"/>
        </w:rPr>
        <w:tab/>
      </w:r>
      <w:r w:rsidR="006667F9" w:rsidRPr="006667F9">
        <w:rPr>
          <w:lang w:val="fr-FR"/>
        </w:rPr>
        <w:t>L</w:t>
      </w:r>
      <w:r w:rsidR="00240A44">
        <w:rPr>
          <w:lang w:val="fr-FR"/>
        </w:rPr>
        <w:t>’</w:t>
      </w:r>
      <w:r w:rsidR="006667F9" w:rsidRPr="006667F9">
        <w:rPr>
          <w:lang w:val="fr-FR"/>
        </w:rPr>
        <w:t>article 18 du règlement d</w:t>
      </w:r>
      <w:r w:rsidR="00240A44">
        <w:rPr>
          <w:lang w:val="fr-FR"/>
        </w:rPr>
        <w:t>’</w:t>
      </w:r>
      <w:r w:rsidR="006667F9" w:rsidRPr="006667F9">
        <w:rPr>
          <w:lang w:val="fr-FR"/>
        </w:rPr>
        <w:t>application de la loi sur les migrations porte sur l</w:t>
      </w:r>
      <w:r w:rsidR="00240A44">
        <w:rPr>
          <w:lang w:val="fr-FR"/>
        </w:rPr>
        <w:t>’</w:t>
      </w:r>
      <w:r w:rsidR="006667F9" w:rsidRPr="006667F9">
        <w:rPr>
          <w:lang w:val="fr-FR"/>
        </w:rPr>
        <w:t>interdiction de quitter le territoire avec assignation à résidence, ordonnée par l</w:t>
      </w:r>
      <w:r w:rsidR="00240A44">
        <w:rPr>
          <w:lang w:val="fr-FR"/>
        </w:rPr>
        <w:t>’</w:t>
      </w:r>
      <w:r w:rsidR="006667F9" w:rsidRPr="006667F9">
        <w:rPr>
          <w:lang w:val="fr-FR"/>
        </w:rPr>
        <w:t>autorité judiciaire. Toute ordonnance dans ce sens doit énoncer clairement la décision et indiquer la filiation complète de l</w:t>
      </w:r>
      <w:r w:rsidR="00240A44">
        <w:rPr>
          <w:lang w:val="fr-FR"/>
        </w:rPr>
        <w:t>’</w:t>
      </w:r>
      <w:r w:rsidR="006667F9" w:rsidRPr="006667F9">
        <w:rPr>
          <w:lang w:val="fr-FR"/>
        </w:rPr>
        <w:t>intéressé, ainsi que le numéro de sa carte d</w:t>
      </w:r>
      <w:r w:rsidR="00240A44">
        <w:rPr>
          <w:lang w:val="fr-FR"/>
        </w:rPr>
        <w:t>’</w:t>
      </w:r>
      <w:r w:rsidR="006667F9" w:rsidRPr="006667F9">
        <w:rPr>
          <w:lang w:val="fr-FR"/>
        </w:rPr>
        <w:t xml:space="preserve">identité; ces mêmes informations doivent figurer également dans la notification qui est transmise au service des migrations concerné de </w:t>
      </w:r>
      <w:smartTag w:uri="urn:schemas-microsoft-com:office:smarttags" w:element="PersonName">
        <w:smartTagPr>
          <w:attr w:name="ProductID" w:val="LA POLICE"/>
        </w:smartTagPr>
        <w:r w:rsidR="006667F9" w:rsidRPr="006667F9">
          <w:rPr>
            <w:lang w:val="fr-FR"/>
          </w:rPr>
          <w:t>la Police</w:t>
        </w:r>
      </w:smartTag>
      <w:r w:rsidR="006667F9" w:rsidRPr="006667F9">
        <w:rPr>
          <w:lang w:val="fr-FR"/>
        </w:rPr>
        <w:t xml:space="preserve"> nationale. Le juge ou le tribunal qui a pris la mesure doit renouveler celle</w:t>
      </w:r>
      <w:r w:rsidR="006667F9" w:rsidRPr="006667F9">
        <w:rPr>
          <w:lang w:val="fr-FR"/>
        </w:rPr>
        <w:noBreakHyphen/>
        <w:t>ci tous les six mois, faute de quoi elle n</w:t>
      </w:r>
      <w:r w:rsidR="00240A44">
        <w:rPr>
          <w:lang w:val="fr-FR"/>
        </w:rPr>
        <w:t>’</w:t>
      </w:r>
      <w:r w:rsidR="006667F9" w:rsidRPr="006667F9">
        <w:rPr>
          <w:lang w:val="fr-FR"/>
        </w:rPr>
        <w:t>est plus valable.</w:t>
      </w:r>
    </w:p>
    <w:p w:rsidR="006667F9" w:rsidRPr="006667F9" w:rsidRDefault="00BE11C7" w:rsidP="00B765C0">
      <w:pPr>
        <w:pStyle w:val="BodyText"/>
        <w:numPr>
          <w:ilvl w:val="5"/>
          <w:numId w:val="0"/>
        </w:numPr>
        <w:rPr>
          <w:lang w:val="fr-FR"/>
        </w:rPr>
      </w:pPr>
      <w:r>
        <w:rPr>
          <w:lang w:val="fr-FR"/>
        </w:rPr>
        <w:t>222.</w:t>
      </w:r>
      <w:r>
        <w:rPr>
          <w:lang w:val="fr-FR"/>
        </w:rPr>
        <w:tab/>
      </w:r>
      <w:r w:rsidR="006667F9" w:rsidRPr="006667F9">
        <w:rPr>
          <w:lang w:val="fr-FR"/>
        </w:rPr>
        <w:t>L</w:t>
      </w:r>
      <w:r w:rsidR="00240A44">
        <w:rPr>
          <w:lang w:val="fr-FR"/>
        </w:rPr>
        <w:t>’</w:t>
      </w:r>
      <w:r w:rsidR="006667F9" w:rsidRPr="006667F9">
        <w:rPr>
          <w:lang w:val="fr-FR"/>
        </w:rPr>
        <w:t>autorité judiciaire qui ordonne l</w:t>
      </w:r>
      <w:r w:rsidR="00240A44">
        <w:rPr>
          <w:lang w:val="fr-FR"/>
        </w:rPr>
        <w:t>’</w:t>
      </w:r>
      <w:r w:rsidR="006667F9" w:rsidRPr="006667F9">
        <w:rPr>
          <w:lang w:val="fr-FR"/>
        </w:rPr>
        <w:t>interdiction de sortie ou l</w:t>
      </w:r>
      <w:r w:rsidR="00240A44">
        <w:rPr>
          <w:lang w:val="fr-FR"/>
        </w:rPr>
        <w:t>’</w:t>
      </w:r>
      <w:r w:rsidR="006667F9" w:rsidRPr="006667F9">
        <w:rPr>
          <w:lang w:val="fr-FR"/>
        </w:rPr>
        <w:t xml:space="preserve">assignation à résidence peut annuler cette mesure par une autre ordonnance adressée aux autorités migratoires. </w:t>
      </w:r>
    </w:p>
    <w:p w:rsidR="006667F9" w:rsidRDefault="006667F9" w:rsidP="00B765C0">
      <w:pPr>
        <w:pStyle w:val="BodyText21"/>
        <w:spacing w:after="240"/>
        <w:rPr>
          <w:rFonts w:ascii="Times New Roman" w:hAnsi="Times New Roman"/>
          <w:b/>
        </w:rPr>
      </w:pPr>
      <w:r w:rsidRPr="00F86D84">
        <w:rPr>
          <w:rFonts w:ascii="Times New Roman" w:hAnsi="Times New Roman"/>
          <w:b/>
        </w:rPr>
        <w:t>2.</w:t>
      </w:r>
      <w:r w:rsidRPr="00F86D84">
        <w:rPr>
          <w:rFonts w:ascii="Times New Roman" w:hAnsi="Times New Roman"/>
          <w:b/>
        </w:rPr>
        <w:tab/>
        <w:t>Procédure suivie pour les interdictions de sortie avec assignation à résidence</w:t>
      </w:r>
    </w:p>
    <w:p w:rsidR="006667F9" w:rsidRPr="006667F9" w:rsidRDefault="00BE11C7" w:rsidP="00B765C0">
      <w:pPr>
        <w:pStyle w:val="BodyText"/>
        <w:numPr>
          <w:ilvl w:val="5"/>
          <w:numId w:val="0"/>
        </w:numPr>
        <w:rPr>
          <w:lang w:val="fr-FR"/>
        </w:rPr>
      </w:pPr>
      <w:r>
        <w:rPr>
          <w:lang w:val="fr-FR"/>
        </w:rPr>
        <w:t>223.</w:t>
      </w:r>
      <w:r>
        <w:rPr>
          <w:lang w:val="fr-FR"/>
        </w:rPr>
        <w:tab/>
      </w:r>
      <w:r w:rsidR="006667F9" w:rsidRPr="006667F9">
        <w:rPr>
          <w:lang w:val="fr-FR"/>
        </w:rPr>
        <w:t>Toute interdiction de quitter le territoire doit être communiquée immédiatement par l</w:t>
      </w:r>
      <w:r w:rsidR="00240A44">
        <w:rPr>
          <w:lang w:val="fr-FR"/>
        </w:rPr>
        <w:t>’</w:t>
      </w:r>
      <w:r w:rsidR="006667F9" w:rsidRPr="006667F9">
        <w:rPr>
          <w:lang w:val="fr-FR"/>
        </w:rPr>
        <w:t xml:space="preserve">autorité judiciaire à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des migrations qui en informera les différents services des migrations. La même procédure est suivie lorsque la mesure est levée.</w:t>
      </w:r>
    </w:p>
    <w:p w:rsidR="006667F9" w:rsidRPr="006667F9" w:rsidRDefault="00BE11C7" w:rsidP="00B765C0">
      <w:pPr>
        <w:pStyle w:val="BodyText"/>
        <w:numPr>
          <w:ilvl w:val="5"/>
          <w:numId w:val="0"/>
        </w:numPr>
        <w:rPr>
          <w:lang w:val="fr-FR"/>
        </w:rPr>
      </w:pPr>
      <w:r>
        <w:rPr>
          <w:lang w:val="fr-FR"/>
        </w:rPr>
        <w:t>224.</w:t>
      </w:r>
      <w:r>
        <w:rPr>
          <w:lang w:val="fr-FR"/>
        </w:rPr>
        <w:tab/>
      </w:r>
      <w:r w:rsidR="006667F9" w:rsidRPr="006667F9">
        <w:rPr>
          <w:lang w:val="fr-FR"/>
        </w:rPr>
        <w:t>Sur tous les documents relatifs à une interdiction de sortie avec assignation à résidence doit figurer le numéro de la décision, lequel doit également être consigné dans un registre; les autorités doivent veiller à noter l</w:t>
      </w:r>
      <w:r w:rsidR="00240A44">
        <w:rPr>
          <w:lang w:val="fr-FR"/>
        </w:rPr>
        <w:t>’</w:t>
      </w:r>
      <w:r w:rsidR="006667F9" w:rsidRPr="006667F9">
        <w:rPr>
          <w:lang w:val="fr-FR"/>
        </w:rPr>
        <w:t>heure de remise du document.</w:t>
      </w:r>
    </w:p>
    <w:p w:rsidR="006667F9" w:rsidRPr="006667F9" w:rsidRDefault="00BE11C7" w:rsidP="00B765C0">
      <w:pPr>
        <w:pStyle w:val="BodyText"/>
        <w:numPr>
          <w:ilvl w:val="5"/>
          <w:numId w:val="0"/>
        </w:numPr>
        <w:rPr>
          <w:lang w:val="fr-FR"/>
        </w:rPr>
      </w:pPr>
      <w:r>
        <w:rPr>
          <w:lang w:val="fr-FR"/>
        </w:rPr>
        <w:t>225.</w:t>
      </w:r>
      <w:r>
        <w:rPr>
          <w:lang w:val="fr-FR"/>
        </w:rPr>
        <w:tab/>
      </w:r>
      <w:r w:rsidR="006667F9" w:rsidRPr="006667F9">
        <w:rPr>
          <w:lang w:val="fr-FR"/>
        </w:rPr>
        <w:t>S</w:t>
      </w:r>
      <w:r w:rsidR="00240A44">
        <w:rPr>
          <w:lang w:val="fr-FR"/>
        </w:rPr>
        <w:t>’</w:t>
      </w:r>
      <w:r w:rsidR="006667F9" w:rsidRPr="006667F9">
        <w:rPr>
          <w:lang w:val="fr-FR"/>
        </w:rPr>
        <w:t>ils ont besoin de précisions sur l</w:t>
      </w:r>
      <w:r w:rsidR="00240A44">
        <w:rPr>
          <w:lang w:val="fr-FR"/>
        </w:rPr>
        <w:t>’</w:t>
      </w:r>
      <w:r w:rsidR="006667F9" w:rsidRPr="006667F9">
        <w:rPr>
          <w:lang w:val="fr-FR"/>
        </w:rPr>
        <w:t>identité d</w:t>
      </w:r>
      <w:r w:rsidR="00240A44">
        <w:rPr>
          <w:lang w:val="fr-FR"/>
        </w:rPr>
        <w:t>’</w:t>
      </w:r>
      <w:r w:rsidR="006667F9" w:rsidRPr="006667F9">
        <w:rPr>
          <w:lang w:val="fr-FR"/>
        </w:rPr>
        <w:t>une personne qui fait l</w:t>
      </w:r>
      <w:r w:rsidR="00240A44">
        <w:rPr>
          <w:lang w:val="fr-FR"/>
        </w:rPr>
        <w:t>’</w:t>
      </w:r>
      <w:r w:rsidR="006667F9" w:rsidRPr="006667F9">
        <w:rPr>
          <w:lang w:val="fr-FR"/>
        </w:rPr>
        <w:t>objet d</w:t>
      </w:r>
      <w:r w:rsidR="00240A44">
        <w:rPr>
          <w:lang w:val="fr-FR"/>
        </w:rPr>
        <w:t>’</w:t>
      </w:r>
      <w:r w:rsidR="006667F9" w:rsidRPr="006667F9">
        <w:rPr>
          <w:lang w:val="fr-FR"/>
        </w:rPr>
        <w:t>une interdiction de sortie avec assignation à résidence, les chefs des services des migrations s</w:t>
      </w:r>
      <w:r w:rsidR="00240A44">
        <w:rPr>
          <w:lang w:val="fr-FR"/>
        </w:rPr>
        <w:t>’</w:t>
      </w:r>
      <w:r w:rsidR="006667F9" w:rsidRPr="006667F9">
        <w:rPr>
          <w:lang w:val="fr-FR"/>
        </w:rPr>
        <w:t>adressent aux autorités de leur ressort, en demandant une réponse écrite de manière à s</w:t>
      </w:r>
      <w:r w:rsidR="00240A44">
        <w:rPr>
          <w:lang w:val="fr-FR"/>
        </w:rPr>
        <w:t>’</w:t>
      </w:r>
      <w:r w:rsidR="006667F9" w:rsidRPr="006667F9">
        <w:rPr>
          <w:lang w:val="fr-FR"/>
        </w:rPr>
        <w:t>assurer des garanties supplémentaires.</w:t>
      </w:r>
    </w:p>
    <w:p w:rsidR="006667F9" w:rsidRPr="006667F9" w:rsidRDefault="00BE11C7" w:rsidP="00B765C0">
      <w:pPr>
        <w:pStyle w:val="BodyText"/>
        <w:numPr>
          <w:ilvl w:val="5"/>
          <w:numId w:val="0"/>
        </w:numPr>
        <w:rPr>
          <w:lang w:val="fr-FR"/>
        </w:rPr>
      </w:pPr>
      <w:r>
        <w:rPr>
          <w:lang w:val="fr-FR"/>
        </w:rPr>
        <w:t>226.</w:t>
      </w:r>
      <w:r>
        <w:rPr>
          <w:lang w:val="fr-FR"/>
        </w:rPr>
        <w:tab/>
      </w:r>
      <w:r w:rsidR="006667F9" w:rsidRPr="006667F9">
        <w:rPr>
          <w:lang w:val="fr-FR"/>
        </w:rPr>
        <w:t>Les ordonnances d</w:t>
      </w:r>
      <w:r w:rsidR="00240A44">
        <w:rPr>
          <w:lang w:val="fr-FR"/>
        </w:rPr>
        <w:t>’</w:t>
      </w:r>
      <w:r w:rsidR="006667F9" w:rsidRPr="006667F9">
        <w:rPr>
          <w:lang w:val="fr-FR"/>
        </w:rPr>
        <w:t>interdiction de sortie ne sont pas détruites; elles doivent être conservées dans les "archives mortes" en prévision d</w:t>
      </w:r>
      <w:r w:rsidR="00240A44">
        <w:rPr>
          <w:lang w:val="fr-FR"/>
        </w:rPr>
        <w:t>’</w:t>
      </w:r>
      <w:r w:rsidR="006667F9" w:rsidRPr="006667F9">
        <w:rPr>
          <w:lang w:val="fr-FR"/>
        </w:rPr>
        <w:t>éventuelles réclamations ou demandes ultérieures.</w:t>
      </w:r>
    </w:p>
    <w:p w:rsidR="006667F9" w:rsidRPr="006667F9" w:rsidRDefault="00BE11C7" w:rsidP="00B765C0">
      <w:pPr>
        <w:pStyle w:val="BodyText"/>
        <w:numPr>
          <w:ilvl w:val="5"/>
          <w:numId w:val="0"/>
        </w:numPr>
        <w:rPr>
          <w:lang w:val="fr-FR"/>
        </w:rPr>
      </w:pPr>
      <w:r>
        <w:rPr>
          <w:lang w:val="fr-FR"/>
        </w:rPr>
        <w:t>227.</w:t>
      </w:r>
      <w:r>
        <w:rPr>
          <w:lang w:val="fr-FR"/>
        </w:rPr>
        <w:tab/>
      </w:r>
      <w:r w:rsidR="006667F9" w:rsidRPr="006667F9">
        <w:rPr>
          <w:lang w:val="fr-FR"/>
        </w:rPr>
        <w:t>Tout mandat d</w:t>
      </w:r>
      <w:r w:rsidR="00240A44">
        <w:rPr>
          <w:lang w:val="fr-FR"/>
        </w:rPr>
        <w:t>’</w:t>
      </w:r>
      <w:r w:rsidR="006667F9" w:rsidRPr="006667F9">
        <w:rPr>
          <w:lang w:val="fr-FR"/>
        </w:rPr>
        <w:t>arrestation, quelle que soit l</w:t>
      </w:r>
      <w:r w:rsidR="00240A44">
        <w:rPr>
          <w:lang w:val="fr-FR"/>
        </w:rPr>
        <w:t>’</w:t>
      </w:r>
      <w:r w:rsidR="006667F9" w:rsidRPr="006667F9">
        <w:rPr>
          <w:lang w:val="fr-FR"/>
        </w:rPr>
        <w:t>autorité qui l</w:t>
      </w:r>
      <w:r w:rsidR="00240A44">
        <w:rPr>
          <w:lang w:val="fr-FR"/>
        </w:rPr>
        <w:t>’</w:t>
      </w:r>
      <w:r w:rsidR="006667F9" w:rsidRPr="006667F9">
        <w:rPr>
          <w:lang w:val="fr-FR"/>
        </w:rPr>
        <w:t>a produit, vaut interdiction de sortie du territoire; c</w:t>
      </w:r>
      <w:r w:rsidR="00240A44">
        <w:rPr>
          <w:lang w:val="fr-FR"/>
        </w:rPr>
        <w:t>’</w:t>
      </w:r>
      <w:r w:rsidR="006667F9" w:rsidRPr="006667F9">
        <w:rPr>
          <w:lang w:val="fr-FR"/>
        </w:rPr>
        <w:t>est pourquoi l</w:t>
      </w:r>
      <w:r w:rsidR="00240A44">
        <w:rPr>
          <w:lang w:val="fr-FR"/>
        </w:rPr>
        <w:t>’</w:t>
      </w:r>
      <w:r w:rsidR="006667F9" w:rsidRPr="006667F9">
        <w:rPr>
          <w:lang w:val="fr-FR"/>
        </w:rPr>
        <w:t>intéressé est arrêté et transféré immédiatement devant l</w:t>
      </w:r>
      <w:r w:rsidR="00240A44">
        <w:rPr>
          <w:lang w:val="fr-FR"/>
        </w:rPr>
        <w:t>’</w:t>
      </w:r>
      <w:r w:rsidR="006667F9" w:rsidRPr="006667F9">
        <w:rPr>
          <w:lang w:val="fr-FR"/>
        </w:rPr>
        <w:t>autorité compétente.</w:t>
      </w:r>
    </w:p>
    <w:p w:rsidR="006667F9" w:rsidRPr="006667F9" w:rsidRDefault="00BE11C7" w:rsidP="00B765C0">
      <w:pPr>
        <w:pStyle w:val="BodyText"/>
        <w:numPr>
          <w:ilvl w:val="5"/>
          <w:numId w:val="0"/>
        </w:numPr>
        <w:rPr>
          <w:lang w:val="fr-FR"/>
        </w:rPr>
      </w:pPr>
      <w:r>
        <w:rPr>
          <w:lang w:val="fr-FR"/>
        </w:rPr>
        <w:t>228.</w:t>
      </w:r>
      <w:r>
        <w:rPr>
          <w:lang w:val="fr-FR"/>
        </w:rPr>
        <w:tab/>
      </w:r>
      <w:r w:rsidR="006667F9" w:rsidRPr="006667F9">
        <w:rPr>
          <w:lang w:val="fr-FR"/>
        </w:rPr>
        <w:t>Le droit de sortir du pays et d</w:t>
      </w:r>
      <w:r w:rsidR="00240A44">
        <w:rPr>
          <w:lang w:val="fr-FR"/>
        </w:rPr>
        <w:t>’</w:t>
      </w:r>
      <w:r w:rsidR="006667F9" w:rsidRPr="006667F9">
        <w:rPr>
          <w:lang w:val="fr-FR"/>
        </w:rPr>
        <w:t>y revenir est garanti également par des lois connexes, telles que la loi sur les documents de voyage (loi n° 11, Journal officiel n° 132 du 20 février</w:t>
      </w:r>
      <w:r>
        <w:rPr>
          <w:lang w:val="fr-FR"/>
        </w:rPr>
        <w:t> </w:t>
      </w:r>
      <w:r w:rsidR="006667F9" w:rsidRPr="006667F9">
        <w:rPr>
          <w:lang w:val="fr-FR"/>
        </w:rPr>
        <w:t>1989), qui dispose en matière d</w:t>
      </w:r>
      <w:r w:rsidR="00240A44">
        <w:rPr>
          <w:lang w:val="fr-FR"/>
        </w:rPr>
        <w:t>’</w:t>
      </w:r>
      <w:r w:rsidR="006667F9" w:rsidRPr="006667F9">
        <w:rPr>
          <w:lang w:val="fr-FR"/>
        </w:rPr>
        <w:t>obtention des documents requis pour sortir de l</w:t>
      </w:r>
      <w:r w:rsidR="00240A44">
        <w:rPr>
          <w:lang w:val="fr-FR"/>
        </w:rPr>
        <w:t>’</w:t>
      </w:r>
      <w:r w:rsidR="006667F9" w:rsidRPr="006667F9">
        <w:rPr>
          <w:lang w:val="fr-FR"/>
        </w:rPr>
        <w:t>Équateur et y rentrer.</w:t>
      </w:r>
    </w:p>
    <w:p w:rsidR="006667F9" w:rsidRPr="006667F9" w:rsidRDefault="00BE11C7" w:rsidP="00B765C0">
      <w:pPr>
        <w:pStyle w:val="BodyText"/>
        <w:numPr>
          <w:ilvl w:val="5"/>
          <w:numId w:val="0"/>
        </w:numPr>
        <w:rPr>
          <w:lang w:val="fr-FR"/>
        </w:rPr>
      </w:pPr>
      <w:r>
        <w:rPr>
          <w:lang w:val="fr-FR"/>
        </w:rPr>
        <w:t>229.</w:t>
      </w:r>
      <w:r>
        <w:rPr>
          <w:lang w:val="fr-FR"/>
        </w:rPr>
        <w:tab/>
      </w:r>
      <w:r w:rsidR="006667F9" w:rsidRPr="006667F9">
        <w:rPr>
          <w:lang w:val="fr-FR"/>
        </w:rPr>
        <w:t>Les articles suivants, au Chapitre VI de la loi relative aux documents de voyage, indiquent les modalités d</w:t>
      </w:r>
      <w:r w:rsidR="00240A44">
        <w:rPr>
          <w:lang w:val="fr-FR"/>
        </w:rPr>
        <w:t>’</w:t>
      </w:r>
      <w:r w:rsidR="006667F9" w:rsidRPr="006667F9">
        <w:rPr>
          <w:lang w:val="fr-FR"/>
        </w:rPr>
        <w:t>obtention du passeport ordinaire pour les Équatoriens</w:t>
      </w:r>
      <w:r w:rsidR="00725BA9">
        <w:rPr>
          <w:lang w:val="fr-FR"/>
        </w:rPr>
        <w:t xml:space="preserve"> : </w:t>
      </w:r>
    </w:p>
    <w:p w:rsidR="006667F9" w:rsidRPr="00435BC4" w:rsidRDefault="006667F9" w:rsidP="00BE11C7">
      <w:pPr>
        <w:pStyle w:val="Quotation-Parenretrait"/>
        <w:ind w:left="567" w:right="0"/>
        <w:jc w:val="left"/>
        <w:rPr>
          <w:sz w:val="24"/>
          <w:szCs w:val="24"/>
        </w:rPr>
      </w:pPr>
      <w:r w:rsidRPr="00435BC4">
        <w:rPr>
          <w:sz w:val="24"/>
          <w:szCs w:val="24"/>
        </w:rPr>
        <w:t>"Art. 12 – Tout Équatorien qui souhaite obtenir un passeport ordinaire doit en faire la demande au moyen du formulaire établi par le Ministère des relations extérieures.</w:t>
      </w:r>
    </w:p>
    <w:p w:rsidR="006667F9" w:rsidRDefault="006667F9" w:rsidP="00BE11C7">
      <w:pPr>
        <w:pStyle w:val="Quotation-Parenretrait"/>
        <w:ind w:left="567" w:right="0"/>
        <w:jc w:val="left"/>
      </w:pPr>
      <w:r w:rsidRPr="00435BC4">
        <w:rPr>
          <w:sz w:val="24"/>
          <w:szCs w:val="24"/>
        </w:rPr>
        <w:t>Art. 13 – Tout Équatorien qui a obtenu la nationalité par naturalisation et qui souhaite un passeport ordinaire doit demander au préalable l</w:t>
      </w:r>
      <w:r w:rsidR="00240A44">
        <w:rPr>
          <w:sz w:val="24"/>
          <w:szCs w:val="24"/>
        </w:rPr>
        <w:t>’</w:t>
      </w:r>
      <w:r w:rsidRPr="00435BC4">
        <w:rPr>
          <w:sz w:val="24"/>
          <w:szCs w:val="24"/>
        </w:rPr>
        <w:t>autorisation au Ministère des relations extérieures. S</w:t>
      </w:r>
      <w:r w:rsidR="00240A44">
        <w:rPr>
          <w:sz w:val="24"/>
          <w:szCs w:val="24"/>
        </w:rPr>
        <w:t>’</w:t>
      </w:r>
      <w:r w:rsidRPr="00435BC4">
        <w:rPr>
          <w:sz w:val="24"/>
          <w:szCs w:val="24"/>
        </w:rPr>
        <w:t>il reste plus de trois ans sans interruption à l</w:t>
      </w:r>
      <w:r w:rsidR="00240A44">
        <w:rPr>
          <w:sz w:val="24"/>
          <w:szCs w:val="24"/>
        </w:rPr>
        <w:t>’</w:t>
      </w:r>
      <w:r w:rsidRPr="00435BC4">
        <w:rPr>
          <w:sz w:val="24"/>
          <w:szCs w:val="24"/>
        </w:rPr>
        <w:t>étranger, il perd son droit au passeport équatorien, en application du paragraphe 4 de l</w:t>
      </w:r>
      <w:r w:rsidR="00240A44">
        <w:rPr>
          <w:sz w:val="24"/>
          <w:szCs w:val="24"/>
        </w:rPr>
        <w:t>’</w:t>
      </w:r>
      <w:r w:rsidRPr="00435BC4">
        <w:rPr>
          <w:sz w:val="24"/>
          <w:szCs w:val="24"/>
        </w:rPr>
        <w:t>article 16 de la loi sur la naturalisation, excepté si son absence est dûment justifiée conformément à la loi."</w:t>
      </w:r>
    </w:p>
    <w:p w:rsidR="006667F9" w:rsidRPr="006667F9" w:rsidRDefault="00BE11C7" w:rsidP="00B765C0">
      <w:pPr>
        <w:pStyle w:val="BodyText"/>
        <w:numPr>
          <w:ilvl w:val="5"/>
          <w:numId w:val="0"/>
        </w:numPr>
        <w:rPr>
          <w:lang w:val="fr-FR"/>
        </w:rPr>
      </w:pPr>
      <w:r>
        <w:rPr>
          <w:lang w:val="fr-FR"/>
        </w:rPr>
        <w:t>230.</w:t>
      </w:r>
      <w:r>
        <w:rPr>
          <w:lang w:val="fr-FR"/>
        </w:rPr>
        <w:tab/>
      </w:r>
      <w:r w:rsidR="006667F9" w:rsidRPr="006667F9">
        <w:rPr>
          <w:lang w:val="fr-FR"/>
        </w:rPr>
        <w:t>L</w:t>
      </w:r>
      <w:r w:rsidR="00240A44">
        <w:rPr>
          <w:lang w:val="fr-FR"/>
        </w:rPr>
        <w:t>’</w:t>
      </w:r>
      <w:r w:rsidR="006667F9" w:rsidRPr="006667F9">
        <w:rPr>
          <w:lang w:val="fr-FR"/>
        </w:rPr>
        <w:t>entrée des étrangers sur le territoire est également réglementée par la loi sur les migrations. En général, tout étranger peut entrer librement dans le pays. Pour des raisons de réciprocité, l</w:t>
      </w:r>
      <w:r w:rsidR="00240A44">
        <w:rPr>
          <w:lang w:val="fr-FR"/>
        </w:rPr>
        <w:t>’</w:t>
      </w:r>
      <w:r w:rsidR="006667F9" w:rsidRPr="006667F9">
        <w:rPr>
          <w:lang w:val="fr-FR"/>
        </w:rPr>
        <w:t>Équateur demande un visa aux ressortissants de certains pays; dans les autres cas, les étrangers entrent en qualité de touristes pour une période de trois mois renouvelable. Des visas spéciaux sont accordés aux étrangers qui viennent dans le cadre d</w:t>
      </w:r>
      <w:r w:rsidR="00240A44">
        <w:rPr>
          <w:lang w:val="fr-FR"/>
        </w:rPr>
        <w:t>’</w:t>
      </w:r>
      <w:r w:rsidR="006667F9" w:rsidRPr="006667F9">
        <w:rPr>
          <w:lang w:val="fr-FR"/>
        </w:rPr>
        <w:t>un échange culturel, pour des études ou pour des raisons professionnelles.</w:t>
      </w:r>
    </w:p>
    <w:p w:rsidR="006667F9" w:rsidRDefault="006667F9" w:rsidP="005E789F">
      <w:pPr>
        <w:pStyle w:val="StyleGrasCentr1"/>
      </w:pPr>
      <w:r>
        <w:t>Entrées et sorties des Équatoriens et des étrangers, 1998-2005</w:t>
      </w:r>
    </w:p>
    <w:p w:rsidR="00BE11C7" w:rsidRDefault="00BE11C7" w:rsidP="005E789F">
      <w:pPr>
        <w:pStyle w:val="StyleGrasCentr1"/>
      </w:pPr>
    </w:p>
    <w:tbl>
      <w:tblPr>
        <w:tblW w:w="4751" w:type="pct"/>
        <w:tblLayout w:type="fixed"/>
        <w:tblCellMar>
          <w:left w:w="70" w:type="dxa"/>
          <w:right w:w="70" w:type="dxa"/>
        </w:tblCellMar>
        <w:tblLook w:val="0000" w:firstRow="0" w:lastRow="0" w:firstColumn="0" w:lastColumn="0" w:noHBand="0" w:noVBand="0"/>
      </w:tblPr>
      <w:tblGrid>
        <w:gridCol w:w="1313"/>
        <w:gridCol w:w="1494"/>
        <w:gridCol w:w="1243"/>
        <w:gridCol w:w="1366"/>
        <w:gridCol w:w="1121"/>
        <w:gridCol w:w="1121"/>
        <w:gridCol w:w="1364"/>
      </w:tblGrid>
      <w:tr w:rsidR="00381029" w:rsidRPr="001F022C">
        <w:trPr>
          <w:trHeight w:val="340"/>
        </w:trPr>
        <w:tc>
          <w:tcPr>
            <w:tcW w:w="728" w:type="pct"/>
            <w:tcBorders>
              <w:top w:val="single" w:sz="4" w:space="0" w:color="auto"/>
              <w:left w:val="single" w:sz="4" w:space="0" w:color="auto"/>
              <w:bottom w:val="single" w:sz="4" w:space="0" w:color="auto"/>
              <w:right w:val="nil"/>
            </w:tcBorders>
            <w:shd w:val="clear" w:color="auto" w:fill="auto"/>
            <w:noWrap/>
            <w:vAlign w:val="bottom"/>
          </w:tcPr>
          <w:p w:rsidR="00381029" w:rsidRPr="00381029" w:rsidRDefault="00381029" w:rsidP="00BE11C7">
            <w:pPr>
              <w:spacing w:after="0"/>
              <w:jc w:val="center"/>
              <w:rPr>
                <w:b/>
                <w:szCs w:val="24"/>
                <w:lang w:val="fr-FR"/>
              </w:rPr>
            </w:pPr>
          </w:p>
        </w:tc>
        <w:tc>
          <w:tcPr>
            <w:tcW w:w="1517"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81029" w:rsidRPr="00381029" w:rsidRDefault="00381029" w:rsidP="00BE11C7">
            <w:pPr>
              <w:spacing w:after="0"/>
              <w:jc w:val="center"/>
              <w:rPr>
                <w:b/>
                <w:szCs w:val="24"/>
                <w:lang w:val="fr-FR"/>
              </w:rPr>
            </w:pPr>
            <w:r w:rsidRPr="00381029">
              <w:rPr>
                <w:b/>
                <w:szCs w:val="24"/>
                <w:lang w:val="fr-FR"/>
              </w:rPr>
              <w:t>Équatoriens</w:t>
            </w:r>
          </w:p>
        </w:tc>
        <w:tc>
          <w:tcPr>
            <w:tcW w:w="757" w:type="pct"/>
            <w:tcBorders>
              <w:top w:val="single" w:sz="4" w:space="0" w:color="auto"/>
              <w:left w:val="nil"/>
              <w:bottom w:val="single" w:sz="4" w:space="0" w:color="auto"/>
              <w:right w:val="single" w:sz="4" w:space="0" w:color="auto"/>
            </w:tcBorders>
            <w:shd w:val="clear" w:color="auto" w:fill="auto"/>
            <w:noWrap/>
            <w:vAlign w:val="bottom"/>
          </w:tcPr>
          <w:p w:rsidR="00381029" w:rsidRPr="00381029" w:rsidRDefault="00381029" w:rsidP="00BE11C7">
            <w:pPr>
              <w:spacing w:after="0"/>
              <w:jc w:val="center"/>
              <w:rPr>
                <w:b/>
                <w:szCs w:val="24"/>
                <w:lang w:val="fr-FR"/>
              </w:rPr>
            </w:pPr>
          </w:p>
        </w:tc>
        <w:tc>
          <w:tcPr>
            <w:tcW w:w="1242" w:type="pct"/>
            <w:gridSpan w:val="2"/>
            <w:tcBorders>
              <w:top w:val="single" w:sz="4" w:space="0" w:color="auto"/>
              <w:left w:val="nil"/>
              <w:bottom w:val="single" w:sz="4" w:space="0" w:color="auto"/>
              <w:right w:val="single" w:sz="4" w:space="0" w:color="auto"/>
            </w:tcBorders>
            <w:shd w:val="clear" w:color="auto" w:fill="auto"/>
            <w:noWrap/>
            <w:vAlign w:val="bottom"/>
          </w:tcPr>
          <w:p w:rsidR="00381029" w:rsidRPr="00381029" w:rsidRDefault="00381029" w:rsidP="00BE11C7">
            <w:pPr>
              <w:spacing w:after="0"/>
              <w:jc w:val="center"/>
              <w:rPr>
                <w:b/>
                <w:szCs w:val="24"/>
                <w:lang w:val="fr-FR"/>
              </w:rPr>
            </w:pPr>
            <w:r w:rsidRPr="00381029">
              <w:rPr>
                <w:b/>
                <w:szCs w:val="24"/>
                <w:lang w:val="fr-FR"/>
              </w:rPr>
              <w:t>Étrangers</w:t>
            </w:r>
          </w:p>
        </w:tc>
        <w:tc>
          <w:tcPr>
            <w:tcW w:w="756" w:type="pct"/>
            <w:tcBorders>
              <w:top w:val="single" w:sz="4" w:space="0" w:color="auto"/>
              <w:left w:val="nil"/>
              <w:bottom w:val="single" w:sz="4" w:space="0" w:color="auto"/>
              <w:right w:val="single" w:sz="4" w:space="0" w:color="auto"/>
            </w:tcBorders>
            <w:shd w:val="clear" w:color="auto" w:fill="auto"/>
            <w:noWrap/>
            <w:vAlign w:val="bottom"/>
          </w:tcPr>
          <w:p w:rsidR="00381029" w:rsidRPr="00381029" w:rsidRDefault="00381029" w:rsidP="00BE11C7">
            <w:pPr>
              <w:spacing w:after="0"/>
              <w:jc w:val="center"/>
              <w:rPr>
                <w:b/>
                <w:szCs w:val="24"/>
                <w:lang w:val="fr-FR"/>
              </w:rPr>
            </w:pPr>
          </w:p>
        </w:tc>
      </w:tr>
      <w:tr w:rsidR="00BE11C7" w:rsidRPr="001F022C">
        <w:trPr>
          <w:trHeight w:val="340"/>
        </w:trPr>
        <w:tc>
          <w:tcPr>
            <w:tcW w:w="728" w:type="pct"/>
            <w:tcBorders>
              <w:top w:val="nil"/>
              <w:left w:val="single" w:sz="4" w:space="0" w:color="auto"/>
              <w:bottom w:val="single" w:sz="4" w:space="0" w:color="auto"/>
              <w:right w:val="nil"/>
            </w:tcBorders>
            <w:shd w:val="clear" w:color="auto" w:fill="auto"/>
            <w:noWrap/>
            <w:vAlign w:val="bottom"/>
          </w:tcPr>
          <w:p w:rsidR="006667F9" w:rsidRPr="00381029" w:rsidRDefault="006667F9" w:rsidP="00BE11C7">
            <w:pPr>
              <w:spacing w:after="0"/>
              <w:jc w:val="center"/>
              <w:rPr>
                <w:b/>
                <w:szCs w:val="24"/>
                <w:lang w:val="fr-FR"/>
              </w:rPr>
            </w:pPr>
            <w:r w:rsidRPr="00381029">
              <w:rPr>
                <w:b/>
                <w:szCs w:val="24"/>
                <w:lang w:val="fr-FR"/>
              </w:rPr>
              <w:t>Année</w:t>
            </w:r>
          </w:p>
        </w:tc>
        <w:tc>
          <w:tcPr>
            <w:tcW w:w="828" w:type="pct"/>
            <w:tcBorders>
              <w:top w:val="nil"/>
              <w:left w:val="single" w:sz="4" w:space="0" w:color="auto"/>
              <w:bottom w:val="single" w:sz="4" w:space="0" w:color="auto"/>
              <w:right w:val="single" w:sz="4" w:space="0" w:color="auto"/>
            </w:tcBorders>
            <w:shd w:val="clear" w:color="auto" w:fill="auto"/>
            <w:noWrap/>
            <w:vAlign w:val="bottom"/>
          </w:tcPr>
          <w:p w:rsidR="006667F9" w:rsidRPr="00381029" w:rsidRDefault="006667F9" w:rsidP="00BE11C7">
            <w:pPr>
              <w:spacing w:after="0"/>
              <w:jc w:val="center"/>
              <w:rPr>
                <w:b/>
                <w:szCs w:val="24"/>
                <w:lang w:val="fr-FR"/>
              </w:rPr>
            </w:pPr>
            <w:r w:rsidRPr="00381029">
              <w:rPr>
                <w:b/>
                <w:szCs w:val="24"/>
                <w:lang w:val="fr-FR"/>
              </w:rPr>
              <w:t>Entrée</w:t>
            </w:r>
          </w:p>
        </w:tc>
        <w:tc>
          <w:tcPr>
            <w:tcW w:w="689" w:type="pct"/>
            <w:tcBorders>
              <w:top w:val="nil"/>
              <w:left w:val="nil"/>
              <w:bottom w:val="single" w:sz="4" w:space="0" w:color="auto"/>
              <w:right w:val="single" w:sz="4" w:space="0" w:color="auto"/>
            </w:tcBorders>
            <w:shd w:val="clear" w:color="auto" w:fill="auto"/>
            <w:noWrap/>
            <w:vAlign w:val="bottom"/>
          </w:tcPr>
          <w:p w:rsidR="006667F9" w:rsidRPr="00381029" w:rsidRDefault="006667F9" w:rsidP="00BE11C7">
            <w:pPr>
              <w:spacing w:after="0"/>
              <w:jc w:val="center"/>
              <w:rPr>
                <w:b/>
                <w:szCs w:val="24"/>
                <w:lang w:val="fr-FR"/>
              </w:rPr>
            </w:pPr>
            <w:r w:rsidRPr="00381029">
              <w:rPr>
                <w:b/>
                <w:szCs w:val="24"/>
                <w:lang w:val="fr-FR"/>
              </w:rPr>
              <w:t>Sortie</w:t>
            </w:r>
          </w:p>
        </w:tc>
        <w:tc>
          <w:tcPr>
            <w:tcW w:w="757" w:type="pct"/>
            <w:tcBorders>
              <w:top w:val="nil"/>
              <w:left w:val="nil"/>
              <w:bottom w:val="single" w:sz="4" w:space="0" w:color="auto"/>
              <w:right w:val="single" w:sz="4" w:space="0" w:color="auto"/>
            </w:tcBorders>
            <w:shd w:val="clear" w:color="auto" w:fill="auto"/>
            <w:noWrap/>
            <w:vAlign w:val="bottom"/>
          </w:tcPr>
          <w:p w:rsidR="006667F9" w:rsidRPr="00381029" w:rsidRDefault="006667F9" w:rsidP="00BE11C7">
            <w:pPr>
              <w:spacing w:after="0"/>
              <w:jc w:val="center"/>
              <w:rPr>
                <w:b/>
                <w:szCs w:val="24"/>
                <w:lang w:val="fr-FR"/>
              </w:rPr>
            </w:pPr>
            <w:r w:rsidRPr="00381029">
              <w:rPr>
                <w:b/>
                <w:szCs w:val="24"/>
                <w:lang w:val="fr-FR"/>
              </w:rPr>
              <w:t>Différence</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BE11C7">
            <w:pPr>
              <w:spacing w:after="0"/>
              <w:jc w:val="center"/>
              <w:rPr>
                <w:b/>
                <w:szCs w:val="24"/>
                <w:lang w:val="fr-FR"/>
              </w:rPr>
            </w:pPr>
            <w:r w:rsidRPr="00381029">
              <w:rPr>
                <w:b/>
                <w:szCs w:val="24"/>
                <w:lang w:val="fr-FR"/>
              </w:rPr>
              <w:t>Entrée</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BE11C7">
            <w:pPr>
              <w:spacing w:after="0"/>
              <w:jc w:val="center"/>
              <w:rPr>
                <w:b/>
                <w:szCs w:val="24"/>
                <w:lang w:val="fr-FR"/>
              </w:rPr>
            </w:pPr>
            <w:r w:rsidRPr="00381029">
              <w:rPr>
                <w:b/>
                <w:szCs w:val="24"/>
                <w:lang w:val="fr-FR"/>
              </w:rPr>
              <w:t>Sortie</w:t>
            </w:r>
          </w:p>
        </w:tc>
        <w:tc>
          <w:tcPr>
            <w:tcW w:w="756" w:type="pct"/>
            <w:tcBorders>
              <w:top w:val="nil"/>
              <w:left w:val="nil"/>
              <w:bottom w:val="single" w:sz="4" w:space="0" w:color="auto"/>
              <w:right w:val="single" w:sz="4" w:space="0" w:color="auto"/>
            </w:tcBorders>
            <w:shd w:val="clear" w:color="auto" w:fill="auto"/>
            <w:noWrap/>
            <w:vAlign w:val="bottom"/>
          </w:tcPr>
          <w:p w:rsidR="006667F9" w:rsidRPr="00381029" w:rsidRDefault="006667F9" w:rsidP="00BE11C7">
            <w:pPr>
              <w:spacing w:after="0"/>
              <w:jc w:val="center"/>
              <w:rPr>
                <w:b/>
                <w:szCs w:val="24"/>
                <w:lang w:val="fr-FR"/>
              </w:rPr>
            </w:pPr>
            <w:r w:rsidRPr="00381029">
              <w:rPr>
                <w:b/>
                <w:szCs w:val="24"/>
                <w:lang w:val="fr-FR"/>
              </w:rPr>
              <w:t>Différence</w:t>
            </w:r>
          </w:p>
        </w:tc>
      </w:tr>
      <w:tr w:rsidR="00BE11C7" w:rsidRPr="001F022C">
        <w:trPr>
          <w:trHeight w:val="340"/>
        </w:trPr>
        <w:tc>
          <w:tcPr>
            <w:tcW w:w="728" w:type="pct"/>
            <w:tcBorders>
              <w:top w:val="nil"/>
              <w:left w:val="single" w:sz="4" w:space="0" w:color="auto"/>
              <w:bottom w:val="single" w:sz="4" w:space="0" w:color="auto"/>
              <w:right w:val="single" w:sz="4" w:space="0" w:color="auto"/>
            </w:tcBorders>
            <w:shd w:val="clear" w:color="auto" w:fill="auto"/>
            <w:noWrap/>
            <w:vAlign w:val="bottom"/>
          </w:tcPr>
          <w:p w:rsidR="006667F9" w:rsidRPr="00381029" w:rsidRDefault="006667F9" w:rsidP="001E123D">
            <w:pPr>
              <w:spacing w:after="0"/>
              <w:jc w:val="center"/>
              <w:rPr>
                <w:szCs w:val="24"/>
                <w:lang w:val="fr-FR"/>
              </w:rPr>
            </w:pPr>
            <w:r w:rsidRPr="00381029">
              <w:rPr>
                <w:szCs w:val="24"/>
                <w:lang w:val="fr-FR"/>
              </w:rPr>
              <w:t>1998</w:t>
            </w:r>
          </w:p>
        </w:tc>
        <w:tc>
          <w:tcPr>
            <w:tcW w:w="828"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234 250</w:t>
            </w:r>
          </w:p>
        </w:tc>
        <w:tc>
          <w:tcPr>
            <w:tcW w:w="689"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274 995</w:t>
            </w:r>
          </w:p>
        </w:tc>
        <w:tc>
          <w:tcPr>
            <w:tcW w:w="757"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-40745</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471 009</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349 363</w:t>
            </w:r>
          </w:p>
        </w:tc>
        <w:tc>
          <w:tcPr>
            <w:tcW w:w="756"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121 646</w:t>
            </w:r>
          </w:p>
        </w:tc>
      </w:tr>
      <w:tr w:rsidR="00BE11C7" w:rsidRPr="001F022C">
        <w:trPr>
          <w:trHeight w:val="340"/>
        </w:trPr>
        <w:tc>
          <w:tcPr>
            <w:tcW w:w="728" w:type="pct"/>
            <w:tcBorders>
              <w:top w:val="nil"/>
              <w:left w:val="single" w:sz="4" w:space="0" w:color="auto"/>
              <w:bottom w:val="single" w:sz="4" w:space="0" w:color="auto"/>
              <w:right w:val="single" w:sz="4" w:space="0" w:color="auto"/>
            </w:tcBorders>
            <w:shd w:val="clear" w:color="auto" w:fill="auto"/>
            <w:noWrap/>
            <w:vAlign w:val="bottom"/>
          </w:tcPr>
          <w:p w:rsidR="006667F9" w:rsidRPr="00381029" w:rsidRDefault="006667F9" w:rsidP="001E123D">
            <w:pPr>
              <w:spacing w:after="0"/>
              <w:jc w:val="center"/>
              <w:rPr>
                <w:szCs w:val="24"/>
                <w:lang w:val="fr-FR"/>
              </w:rPr>
            </w:pPr>
            <w:r w:rsidRPr="00381029">
              <w:rPr>
                <w:szCs w:val="24"/>
                <w:lang w:val="fr-FR"/>
              </w:rPr>
              <w:t>1999</w:t>
            </w:r>
          </w:p>
        </w:tc>
        <w:tc>
          <w:tcPr>
            <w:tcW w:w="828"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294 547</w:t>
            </w:r>
          </w:p>
        </w:tc>
        <w:tc>
          <w:tcPr>
            <w:tcW w:w="689"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385 655</w:t>
            </w:r>
          </w:p>
        </w:tc>
        <w:tc>
          <w:tcPr>
            <w:tcW w:w="757"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-91108</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517 670</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408 646</w:t>
            </w:r>
          </w:p>
        </w:tc>
        <w:tc>
          <w:tcPr>
            <w:tcW w:w="756"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109 024</w:t>
            </w:r>
          </w:p>
        </w:tc>
      </w:tr>
      <w:tr w:rsidR="00BE11C7" w:rsidRPr="001F022C">
        <w:trPr>
          <w:trHeight w:val="340"/>
        </w:trPr>
        <w:tc>
          <w:tcPr>
            <w:tcW w:w="728" w:type="pct"/>
            <w:tcBorders>
              <w:top w:val="nil"/>
              <w:left w:val="single" w:sz="4" w:space="0" w:color="auto"/>
              <w:bottom w:val="single" w:sz="4" w:space="0" w:color="auto"/>
              <w:right w:val="single" w:sz="4" w:space="0" w:color="auto"/>
            </w:tcBorders>
            <w:shd w:val="clear" w:color="auto" w:fill="auto"/>
            <w:noWrap/>
            <w:vAlign w:val="bottom"/>
          </w:tcPr>
          <w:p w:rsidR="006667F9" w:rsidRPr="00381029" w:rsidRDefault="006667F9" w:rsidP="001E123D">
            <w:pPr>
              <w:spacing w:after="0"/>
              <w:jc w:val="center"/>
              <w:rPr>
                <w:szCs w:val="24"/>
                <w:lang w:val="fr-FR"/>
              </w:rPr>
            </w:pPr>
            <w:r w:rsidRPr="00381029">
              <w:rPr>
                <w:szCs w:val="24"/>
                <w:lang w:val="fr-FR"/>
              </w:rPr>
              <w:t>2000</w:t>
            </w:r>
          </w:p>
        </w:tc>
        <w:tc>
          <w:tcPr>
            <w:tcW w:w="828"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344 052</w:t>
            </w:r>
          </w:p>
        </w:tc>
        <w:tc>
          <w:tcPr>
            <w:tcW w:w="689"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519 974</w:t>
            </w:r>
          </w:p>
        </w:tc>
        <w:tc>
          <w:tcPr>
            <w:tcW w:w="757"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-175922</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627 090</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444 926</w:t>
            </w:r>
          </w:p>
        </w:tc>
        <w:tc>
          <w:tcPr>
            <w:tcW w:w="756"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182 164</w:t>
            </w:r>
          </w:p>
        </w:tc>
      </w:tr>
      <w:tr w:rsidR="00BE11C7" w:rsidRPr="001F022C">
        <w:trPr>
          <w:trHeight w:val="340"/>
        </w:trPr>
        <w:tc>
          <w:tcPr>
            <w:tcW w:w="728" w:type="pct"/>
            <w:tcBorders>
              <w:top w:val="nil"/>
              <w:left w:val="single" w:sz="4" w:space="0" w:color="auto"/>
              <w:bottom w:val="single" w:sz="4" w:space="0" w:color="auto"/>
              <w:right w:val="single" w:sz="4" w:space="0" w:color="auto"/>
            </w:tcBorders>
            <w:shd w:val="clear" w:color="auto" w:fill="auto"/>
            <w:noWrap/>
            <w:vAlign w:val="bottom"/>
          </w:tcPr>
          <w:p w:rsidR="006667F9" w:rsidRPr="00381029" w:rsidRDefault="006667F9" w:rsidP="001E123D">
            <w:pPr>
              <w:spacing w:after="0"/>
              <w:jc w:val="center"/>
              <w:rPr>
                <w:szCs w:val="24"/>
                <w:lang w:val="fr-FR"/>
              </w:rPr>
            </w:pPr>
            <w:r w:rsidRPr="00381029">
              <w:rPr>
                <w:szCs w:val="24"/>
                <w:lang w:val="fr-FR"/>
              </w:rPr>
              <w:t>2001</w:t>
            </w:r>
          </w:p>
        </w:tc>
        <w:tc>
          <w:tcPr>
            <w:tcW w:w="828"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423 737</w:t>
            </w:r>
          </w:p>
        </w:tc>
        <w:tc>
          <w:tcPr>
            <w:tcW w:w="689"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562 067</w:t>
            </w:r>
          </w:p>
        </w:tc>
        <w:tc>
          <w:tcPr>
            <w:tcW w:w="757"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-138330</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640 561</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464 781</w:t>
            </w:r>
          </w:p>
        </w:tc>
        <w:tc>
          <w:tcPr>
            <w:tcW w:w="756"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175 780</w:t>
            </w:r>
          </w:p>
        </w:tc>
      </w:tr>
      <w:tr w:rsidR="00BE11C7" w:rsidRPr="001F022C">
        <w:trPr>
          <w:trHeight w:val="340"/>
        </w:trPr>
        <w:tc>
          <w:tcPr>
            <w:tcW w:w="728" w:type="pct"/>
            <w:tcBorders>
              <w:top w:val="nil"/>
              <w:left w:val="single" w:sz="4" w:space="0" w:color="auto"/>
              <w:bottom w:val="single" w:sz="4" w:space="0" w:color="auto"/>
              <w:right w:val="single" w:sz="4" w:space="0" w:color="auto"/>
            </w:tcBorders>
            <w:shd w:val="clear" w:color="auto" w:fill="auto"/>
            <w:noWrap/>
            <w:vAlign w:val="bottom"/>
          </w:tcPr>
          <w:p w:rsidR="006667F9" w:rsidRPr="00381029" w:rsidRDefault="006667F9" w:rsidP="001E123D">
            <w:pPr>
              <w:spacing w:after="0"/>
              <w:jc w:val="center"/>
              <w:rPr>
                <w:szCs w:val="24"/>
                <w:lang w:val="fr-FR"/>
              </w:rPr>
            </w:pPr>
            <w:r w:rsidRPr="00381029">
              <w:rPr>
                <w:szCs w:val="24"/>
                <w:lang w:val="fr-FR"/>
              </w:rPr>
              <w:t>2002</w:t>
            </w:r>
          </w:p>
        </w:tc>
        <w:tc>
          <w:tcPr>
            <w:tcW w:w="828"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461 396</w:t>
            </w:r>
          </w:p>
        </w:tc>
        <w:tc>
          <w:tcPr>
            <w:tcW w:w="689"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626 611</w:t>
            </w:r>
          </w:p>
        </w:tc>
        <w:tc>
          <w:tcPr>
            <w:tcW w:w="757"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-165215</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682 962</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487 546</w:t>
            </w:r>
          </w:p>
        </w:tc>
        <w:tc>
          <w:tcPr>
            <w:tcW w:w="756"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195 416</w:t>
            </w:r>
          </w:p>
        </w:tc>
      </w:tr>
      <w:tr w:rsidR="00BE11C7" w:rsidRPr="001F022C">
        <w:trPr>
          <w:trHeight w:val="340"/>
        </w:trPr>
        <w:tc>
          <w:tcPr>
            <w:tcW w:w="728" w:type="pct"/>
            <w:tcBorders>
              <w:top w:val="nil"/>
              <w:left w:val="single" w:sz="4" w:space="0" w:color="auto"/>
              <w:bottom w:val="single" w:sz="4" w:space="0" w:color="auto"/>
              <w:right w:val="single" w:sz="4" w:space="0" w:color="auto"/>
            </w:tcBorders>
            <w:shd w:val="clear" w:color="auto" w:fill="auto"/>
            <w:noWrap/>
            <w:vAlign w:val="bottom"/>
          </w:tcPr>
          <w:p w:rsidR="006667F9" w:rsidRPr="00381029" w:rsidRDefault="006667F9" w:rsidP="001E123D">
            <w:pPr>
              <w:spacing w:after="0"/>
              <w:jc w:val="center"/>
              <w:rPr>
                <w:szCs w:val="24"/>
                <w:lang w:val="fr-FR"/>
              </w:rPr>
            </w:pPr>
            <w:r w:rsidRPr="00381029">
              <w:rPr>
                <w:szCs w:val="24"/>
                <w:lang w:val="fr-FR"/>
              </w:rPr>
              <w:t>2003</w:t>
            </w:r>
          </w:p>
        </w:tc>
        <w:tc>
          <w:tcPr>
            <w:tcW w:w="828"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458 971</w:t>
            </w:r>
          </w:p>
        </w:tc>
        <w:tc>
          <w:tcPr>
            <w:tcW w:w="689"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613 106</w:t>
            </w:r>
          </w:p>
        </w:tc>
        <w:tc>
          <w:tcPr>
            <w:tcW w:w="757"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-154135</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760 776</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519 801</w:t>
            </w:r>
          </w:p>
        </w:tc>
        <w:tc>
          <w:tcPr>
            <w:tcW w:w="756"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240 975</w:t>
            </w:r>
          </w:p>
        </w:tc>
      </w:tr>
      <w:tr w:rsidR="00BE11C7" w:rsidRPr="001F022C">
        <w:trPr>
          <w:trHeight w:val="340"/>
        </w:trPr>
        <w:tc>
          <w:tcPr>
            <w:tcW w:w="728" w:type="pct"/>
            <w:tcBorders>
              <w:top w:val="nil"/>
              <w:left w:val="single" w:sz="4" w:space="0" w:color="auto"/>
              <w:bottom w:val="single" w:sz="4" w:space="0" w:color="auto"/>
              <w:right w:val="single" w:sz="4" w:space="0" w:color="auto"/>
            </w:tcBorders>
            <w:shd w:val="clear" w:color="auto" w:fill="auto"/>
            <w:noWrap/>
            <w:vAlign w:val="bottom"/>
          </w:tcPr>
          <w:p w:rsidR="006667F9" w:rsidRPr="00381029" w:rsidRDefault="006667F9" w:rsidP="001E123D">
            <w:pPr>
              <w:spacing w:after="0"/>
              <w:jc w:val="center"/>
              <w:rPr>
                <w:szCs w:val="24"/>
                <w:lang w:val="fr-FR"/>
              </w:rPr>
            </w:pPr>
            <w:r w:rsidRPr="00381029">
              <w:rPr>
                <w:szCs w:val="24"/>
                <w:lang w:val="fr-FR"/>
              </w:rPr>
              <w:t>2004</w:t>
            </w:r>
          </w:p>
        </w:tc>
        <w:tc>
          <w:tcPr>
            <w:tcW w:w="828"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525 578</w:t>
            </w:r>
          </w:p>
        </w:tc>
        <w:tc>
          <w:tcPr>
            <w:tcW w:w="689"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599 304</w:t>
            </w:r>
          </w:p>
        </w:tc>
        <w:tc>
          <w:tcPr>
            <w:tcW w:w="757"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-73726</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816 194</w:t>
            </w:r>
          </w:p>
        </w:tc>
        <w:tc>
          <w:tcPr>
            <w:tcW w:w="621"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629 497</w:t>
            </w:r>
          </w:p>
        </w:tc>
        <w:tc>
          <w:tcPr>
            <w:tcW w:w="756" w:type="pct"/>
            <w:tcBorders>
              <w:top w:val="nil"/>
              <w:left w:val="nil"/>
              <w:bottom w:val="single" w:sz="4" w:space="0" w:color="auto"/>
              <w:right w:val="single" w:sz="4" w:space="0" w:color="auto"/>
            </w:tcBorders>
            <w:shd w:val="clear" w:color="auto" w:fill="auto"/>
            <w:noWrap/>
            <w:vAlign w:val="bottom"/>
          </w:tcPr>
          <w:p w:rsidR="006667F9" w:rsidRPr="00381029" w:rsidRDefault="006667F9" w:rsidP="00AE6A40">
            <w:pPr>
              <w:spacing w:after="0"/>
              <w:jc w:val="center"/>
              <w:rPr>
                <w:szCs w:val="24"/>
                <w:lang w:val="fr-FR"/>
              </w:rPr>
            </w:pPr>
            <w:r w:rsidRPr="00381029">
              <w:rPr>
                <w:szCs w:val="24"/>
                <w:lang w:val="fr-FR"/>
              </w:rPr>
              <w:t>186 697</w:t>
            </w:r>
          </w:p>
        </w:tc>
      </w:tr>
      <w:tr w:rsidR="00BE11C7" w:rsidRPr="001F022C">
        <w:trPr>
          <w:trHeight w:val="340"/>
        </w:trPr>
        <w:tc>
          <w:tcPr>
            <w:tcW w:w="728" w:type="pct"/>
            <w:tcBorders>
              <w:top w:val="nil"/>
              <w:left w:val="single" w:sz="4" w:space="0" w:color="auto"/>
              <w:bottom w:val="single" w:sz="4" w:space="0" w:color="auto"/>
              <w:right w:val="single" w:sz="4" w:space="0" w:color="auto"/>
            </w:tcBorders>
            <w:shd w:val="clear" w:color="auto" w:fill="auto"/>
            <w:noWrap/>
            <w:vAlign w:val="bottom"/>
          </w:tcPr>
          <w:p w:rsidR="006667F9" w:rsidRPr="00BE11C7" w:rsidRDefault="006667F9" w:rsidP="001E123D">
            <w:pPr>
              <w:spacing w:after="0"/>
              <w:jc w:val="center"/>
              <w:rPr>
                <w:szCs w:val="24"/>
              </w:rPr>
            </w:pPr>
            <w:r w:rsidRPr="00BE11C7">
              <w:rPr>
                <w:szCs w:val="24"/>
              </w:rPr>
              <w:t>2005</w:t>
            </w:r>
          </w:p>
        </w:tc>
        <w:tc>
          <w:tcPr>
            <w:tcW w:w="828" w:type="pct"/>
            <w:tcBorders>
              <w:top w:val="nil"/>
              <w:left w:val="nil"/>
              <w:bottom w:val="single" w:sz="4" w:space="0" w:color="auto"/>
              <w:right w:val="single" w:sz="4" w:space="0" w:color="auto"/>
            </w:tcBorders>
            <w:shd w:val="clear" w:color="auto" w:fill="auto"/>
            <w:noWrap/>
            <w:vAlign w:val="bottom"/>
          </w:tcPr>
          <w:p w:rsidR="006667F9" w:rsidRPr="00BE11C7" w:rsidRDefault="006667F9" w:rsidP="00AE6A40">
            <w:pPr>
              <w:spacing w:after="0"/>
              <w:jc w:val="center"/>
              <w:rPr>
                <w:szCs w:val="24"/>
              </w:rPr>
            </w:pPr>
            <w:r w:rsidRPr="00BE11C7">
              <w:rPr>
                <w:szCs w:val="24"/>
              </w:rPr>
              <w:t>598 722</w:t>
            </w:r>
          </w:p>
        </w:tc>
        <w:tc>
          <w:tcPr>
            <w:tcW w:w="689" w:type="pct"/>
            <w:tcBorders>
              <w:top w:val="nil"/>
              <w:left w:val="nil"/>
              <w:bottom w:val="single" w:sz="4" w:space="0" w:color="auto"/>
              <w:right w:val="single" w:sz="4" w:space="0" w:color="auto"/>
            </w:tcBorders>
            <w:shd w:val="clear" w:color="auto" w:fill="auto"/>
            <w:noWrap/>
            <w:vAlign w:val="bottom"/>
          </w:tcPr>
          <w:p w:rsidR="006667F9" w:rsidRPr="00BE11C7" w:rsidRDefault="006667F9" w:rsidP="00AE6A40">
            <w:pPr>
              <w:spacing w:after="0"/>
              <w:jc w:val="center"/>
              <w:rPr>
                <w:szCs w:val="24"/>
              </w:rPr>
            </w:pPr>
            <w:r w:rsidRPr="00BE11C7">
              <w:rPr>
                <w:szCs w:val="24"/>
              </w:rPr>
              <w:t>670 799</w:t>
            </w:r>
          </w:p>
        </w:tc>
        <w:tc>
          <w:tcPr>
            <w:tcW w:w="757" w:type="pct"/>
            <w:tcBorders>
              <w:top w:val="nil"/>
              <w:left w:val="nil"/>
              <w:bottom w:val="single" w:sz="4" w:space="0" w:color="auto"/>
              <w:right w:val="single" w:sz="4" w:space="0" w:color="auto"/>
            </w:tcBorders>
            <w:shd w:val="clear" w:color="auto" w:fill="auto"/>
            <w:noWrap/>
            <w:vAlign w:val="bottom"/>
          </w:tcPr>
          <w:p w:rsidR="006667F9" w:rsidRPr="00BE11C7" w:rsidRDefault="006667F9" w:rsidP="00AE6A40">
            <w:pPr>
              <w:spacing w:after="0"/>
              <w:jc w:val="center"/>
              <w:rPr>
                <w:szCs w:val="24"/>
              </w:rPr>
            </w:pPr>
            <w:r w:rsidRPr="00BE11C7">
              <w:rPr>
                <w:szCs w:val="24"/>
              </w:rPr>
              <w:t>-72077</w:t>
            </w:r>
          </w:p>
        </w:tc>
        <w:tc>
          <w:tcPr>
            <w:tcW w:w="621" w:type="pct"/>
            <w:tcBorders>
              <w:top w:val="nil"/>
              <w:left w:val="nil"/>
              <w:bottom w:val="single" w:sz="4" w:space="0" w:color="auto"/>
              <w:right w:val="single" w:sz="4" w:space="0" w:color="auto"/>
            </w:tcBorders>
            <w:shd w:val="clear" w:color="auto" w:fill="auto"/>
            <w:noWrap/>
            <w:vAlign w:val="bottom"/>
          </w:tcPr>
          <w:p w:rsidR="006667F9" w:rsidRPr="00BE11C7" w:rsidRDefault="006667F9" w:rsidP="00AE6A40">
            <w:pPr>
              <w:spacing w:after="0"/>
              <w:jc w:val="center"/>
              <w:rPr>
                <w:szCs w:val="24"/>
              </w:rPr>
            </w:pPr>
            <w:r w:rsidRPr="00BE11C7">
              <w:rPr>
                <w:szCs w:val="24"/>
              </w:rPr>
              <w:t>860 784</w:t>
            </w:r>
          </w:p>
        </w:tc>
        <w:tc>
          <w:tcPr>
            <w:tcW w:w="621" w:type="pct"/>
            <w:tcBorders>
              <w:top w:val="nil"/>
              <w:left w:val="nil"/>
              <w:bottom w:val="single" w:sz="4" w:space="0" w:color="auto"/>
              <w:right w:val="single" w:sz="4" w:space="0" w:color="auto"/>
            </w:tcBorders>
            <w:shd w:val="clear" w:color="auto" w:fill="auto"/>
            <w:noWrap/>
            <w:vAlign w:val="bottom"/>
          </w:tcPr>
          <w:p w:rsidR="006667F9" w:rsidRPr="00BE11C7" w:rsidRDefault="006667F9" w:rsidP="00AE6A40">
            <w:pPr>
              <w:spacing w:after="0"/>
              <w:jc w:val="center"/>
              <w:rPr>
                <w:szCs w:val="24"/>
              </w:rPr>
            </w:pPr>
            <w:r w:rsidRPr="00BE11C7">
              <w:rPr>
                <w:szCs w:val="24"/>
              </w:rPr>
              <w:t>682 812</w:t>
            </w:r>
          </w:p>
        </w:tc>
        <w:tc>
          <w:tcPr>
            <w:tcW w:w="756" w:type="pct"/>
            <w:tcBorders>
              <w:top w:val="nil"/>
              <w:left w:val="nil"/>
              <w:bottom w:val="single" w:sz="4" w:space="0" w:color="auto"/>
              <w:right w:val="single" w:sz="4" w:space="0" w:color="auto"/>
            </w:tcBorders>
            <w:shd w:val="clear" w:color="auto" w:fill="auto"/>
            <w:noWrap/>
            <w:vAlign w:val="bottom"/>
          </w:tcPr>
          <w:p w:rsidR="006667F9" w:rsidRPr="00BE11C7" w:rsidRDefault="006667F9" w:rsidP="00AE6A40">
            <w:pPr>
              <w:spacing w:after="0"/>
              <w:jc w:val="center"/>
              <w:rPr>
                <w:szCs w:val="24"/>
              </w:rPr>
            </w:pPr>
            <w:r w:rsidRPr="00BE11C7">
              <w:rPr>
                <w:szCs w:val="24"/>
              </w:rPr>
              <w:t>177 972</w:t>
            </w:r>
          </w:p>
        </w:tc>
      </w:tr>
      <w:tr w:rsidR="00BE11C7" w:rsidRPr="001F022C">
        <w:trPr>
          <w:trHeight w:val="340"/>
        </w:trPr>
        <w:tc>
          <w:tcPr>
            <w:tcW w:w="728" w:type="pct"/>
            <w:tcBorders>
              <w:top w:val="nil"/>
              <w:left w:val="single" w:sz="4" w:space="0" w:color="auto"/>
              <w:bottom w:val="single" w:sz="4" w:space="0" w:color="auto"/>
              <w:right w:val="nil"/>
            </w:tcBorders>
            <w:shd w:val="clear" w:color="auto" w:fill="auto"/>
            <w:noWrap/>
            <w:vAlign w:val="bottom"/>
          </w:tcPr>
          <w:p w:rsidR="006667F9" w:rsidRPr="00BE11C7" w:rsidRDefault="006667F9" w:rsidP="00BE11C7">
            <w:pPr>
              <w:spacing w:after="0"/>
              <w:rPr>
                <w:szCs w:val="24"/>
              </w:rPr>
            </w:pPr>
            <w:r w:rsidRPr="00BE11C7">
              <w:rPr>
                <w:szCs w:val="24"/>
              </w:rPr>
              <w:t> </w:t>
            </w:r>
          </w:p>
        </w:tc>
        <w:tc>
          <w:tcPr>
            <w:tcW w:w="828" w:type="pct"/>
            <w:tcBorders>
              <w:top w:val="nil"/>
              <w:left w:val="nil"/>
              <w:bottom w:val="single" w:sz="4" w:space="0" w:color="auto"/>
              <w:right w:val="nil"/>
            </w:tcBorders>
            <w:shd w:val="clear" w:color="auto" w:fill="auto"/>
            <w:noWrap/>
            <w:vAlign w:val="bottom"/>
          </w:tcPr>
          <w:p w:rsidR="006667F9" w:rsidRPr="00BE11C7" w:rsidRDefault="006667F9" w:rsidP="00AE6A40">
            <w:pPr>
              <w:spacing w:after="0"/>
              <w:jc w:val="center"/>
              <w:rPr>
                <w:szCs w:val="24"/>
              </w:rPr>
            </w:pPr>
          </w:p>
        </w:tc>
        <w:tc>
          <w:tcPr>
            <w:tcW w:w="689" w:type="pct"/>
            <w:tcBorders>
              <w:top w:val="nil"/>
              <w:left w:val="nil"/>
              <w:bottom w:val="single" w:sz="4" w:space="0" w:color="auto"/>
              <w:right w:val="nil"/>
            </w:tcBorders>
            <w:shd w:val="clear" w:color="auto" w:fill="auto"/>
            <w:noWrap/>
            <w:vAlign w:val="bottom"/>
          </w:tcPr>
          <w:p w:rsidR="006667F9" w:rsidRPr="00BE11C7" w:rsidRDefault="006667F9" w:rsidP="00AE6A40">
            <w:pPr>
              <w:spacing w:after="0"/>
              <w:jc w:val="center"/>
              <w:rPr>
                <w:szCs w:val="24"/>
              </w:rPr>
            </w:pPr>
          </w:p>
        </w:tc>
        <w:tc>
          <w:tcPr>
            <w:tcW w:w="757" w:type="pct"/>
            <w:tcBorders>
              <w:top w:val="nil"/>
              <w:left w:val="nil"/>
              <w:bottom w:val="single" w:sz="4" w:space="0" w:color="auto"/>
              <w:right w:val="nil"/>
            </w:tcBorders>
            <w:shd w:val="clear" w:color="auto" w:fill="auto"/>
            <w:noWrap/>
            <w:vAlign w:val="bottom"/>
          </w:tcPr>
          <w:p w:rsidR="006667F9" w:rsidRPr="00BE11C7" w:rsidRDefault="006667F9" w:rsidP="00AE6A40">
            <w:pPr>
              <w:spacing w:after="0"/>
              <w:jc w:val="center"/>
              <w:rPr>
                <w:szCs w:val="24"/>
              </w:rPr>
            </w:pPr>
            <w:r w:rsidRPr="00BE11C7">
              <w:rPr>
                <w:szCs w:val="24"/>
              </w:rPr>
              <w:t>-911258</w:t>
            </w:r>
          </w:p>
        </w:tc>
        <w:tc>
          <w:tcPr>
            <w:tcW w:w="621" w:type="pct"/>
            <w:tcBorders>
              <w:top w:val="nil"/>
              <w:left w:val="nil"/>
              <w:bottom w:val="single" w:sz="4" w:space="0" w:color="auto"/>
              <w:right w:val="nil"/>
            </w:tcBorders>
            <w:shd w:val="clear" w:color="auto" w:fill="auto"/>
            <w:noWrap/>
            <w:vAlign w:val="bottom"/>
          </w:tcPr>
          <w:p w:rsidR="006667F9" w:rsidRPr="00BE11C7" w:rsidRDefault="006667F9" w:rsidP="00AE6A40">
            <w:pPr>
              <w:spacing w:after="0"/>
              <w:jc w:val="center"/>
              <w:rPr>
                <w:szCs w:val="24"/>
              </w:rPr>
            </w:pPr>
          </w:p>
        </w:tc>
        <w:tc>
          <w:tcPr>
            <w:tcW w:w="621" w:type="pct"/>
            <w:tcBorders>
              <w:top w:val="nil"/>
              <w:left w:val="nil"/>
              <w:bottom w:val="single" w:sz="4" w:space="0" w:color="auto"/>
              <w:right w:val="nil"/>
            </w:tcBorders>
            <w:shd w:val="clear" w:color="auto" w:fill="auto"/>
            <w:noWrap/>
            <w:vAlign w:val="bottom"/>
          </w:tcPr>
          <w:p w:rsidR="006667F9" w:rsidRPr="00BE11C7" w:rsidRDefault="006667F9" w:rsidP="00AE6A40">
            <w:pPr>
              <w:spacing w:after="0"/>
              <w:jc w:val="center"/>
              <w:rPr>
                <w:szCs w:val="24"/>
              </w:rPr>
            </w:pPr>
          </w:p>
        </w:tc>
        <w:tc>
          <w:tcPr>
            <w:tcW w:w="756" w:type="pct"/>
            <w:tcBorders>
              <w:top w:val="nil"/>
              <w:left w:val="nil"/>
              <w:bottom w:val="single" w:sz="4" w:space="0" w:color="auto"/>
              <w:right w:val="single" w:sz="4" w:space="0" w:color="auto"/>
            </w:tcBorders>
            <w:shd w:val="clear" w:color="auto" w:fill="auto"/>
            <w:noWrap/>
            <w:vAlign w:val="bottom"/>
          </w:tcPr>
          <w:p w:rsidR="006667F9" w:rsidRPr="00BE11C7" w:rsidRDefault="006667F9" w:rsidP="00AE6A40">
            <w:pPr>
              <w:spacing w:after="0"/>
              <w:jc w:val="center"/>
              <w:rPr>
                <w:szCs w:val="24"/>
              </w:rPr>
            </w:pPr>
            <w:r w:rsidRPr="00BE11C7">
              <w:rPr>
                <w:szCs w:val="24"/>
              </w:rPr>
              <w:t>1 389 674</w:t>
            </w:r>
          </w:p>
        </w:tc>
      </w:tr>
      <w:tr w:rsidR="006667F9" w:rsidRPr="001F022C">
        <w:trPr>
          <w:trHeight w:val="255"/>
        </w:trPr>
        <w:tc>
          <w:tcPr>
            <w:tcW w:w="1556" w:type="pct"/>
            <w:gridSpan w:val="2"/>
            <w:tcBorders>
              <w:top w:val="nil"/>
              <w:left w:val="nil"/>
              <w:bottom w:val="nil"/>
              <w:right w:val="nil"/>
            </w:tcBorders>
            <w:shd w:val="clear" w:color="auto" w:fill="auto"/>
            <w:noWrap/>
            <w:vAlign w:val="bottom"/>
          </w:tcPr>
          <w:p w:rsidR="006667F9" w:rsidRPr="00381029" w:rsidRDefault="006667F9" w:rsidP="00AE6A40">
            <w:pPr>
              <w:spacing w:before="120" w:after="120" w:line="160" w:lineRule="exact"/>
              <w:rPr>
                <w:b/>
                <w:bCs/>
                <w:szCs w:val="24"/>
                <w:lang w:val="fr-FR"/>
              </w:rPr>
            </w:pPr>
            <w:r w:rsidRPr="00381029">
              <w:rPr>
                <w:b/>
                <w:bCs/>
                <w:szCs w:val="24"/>
                <w:lang w:val="fr-FR"/>
              </w:rPr>
              <w:t>Nombre d</w:t>
            </w:r>
            <w:r w:rsidR="00240A44">
              <w:rPr>
                <w:b/>
                <w:bCs/>
                <w:szCs w:val="24"/>
                <w:lang w:val="fr-FR"/>
              </w:rPr>
              <w:t>’</w:t>
            </w:r>
            <w:r w:rsidRPr="00381029">
              <w:rPr>
                <w:b/>
                <w:bCs/>
                <w:szCs w:val="24"/>
                <w:lang w:val="fr-FR"/>
              </w:rPr>
              <w:t>Équatoriens séjournant à l</w:t>
            </w:r>
            <w:r w:rsidR="00240A44">
              <w:rPr>
                <w:b/>
                <w:bCs/>
                <w:szCs w:val="24"/>
                <w:lang w:val="fr-FR"/>
              </w:rPr>
              <w:t>’</w:t>
            </w:r>
            <w:r w:rsidRPr="00381029">
              <w:rPr>
                <w:b/>
                <w:bCs/>
                <w:szCs w:val="24"/>
                <w:lang w:val="fr-FR"/>
              </w:rPr>
              <w:t>étranger</w:t>
            </w:r>
          </w:p>
        </w:tc>
        <w:tc>
          <w:tcPr>
            <w:tcW w:w="3444" w:type="pct"/>
            <w:gridSpan w:val="5"/>
            <w:tcBorders>
              <w:top w:val="nil"/>
              <w:left w:val="nil"/>
              <w:bottom w:val="nil"/>
              <w:right w:val="nil"/>
            </w:tcBorders>
            <w:shd w:val="clear" w:color="auto" w:fill="auto"/>
            <w:noWrap/>
            <w:vAlign w:val="bottom"/>
          </w:tcPr>
          <w:p w:rsidR="006667F9" w:rsidRPr="00381029" w:rsidRDefault="006667F9" w:rsidP="00AE6A40">
            <w:pPr>
              <w:spacing w:before="240" w:line="160" w:lineRule="exact"/>
              <w:rPr>
                <w:szCs w:val="24"/>
              </w:rPr>
            </w:pPr>
            <w:r w:rsidRPr="00381029">
              <w:rPr>
                <w:b/>
                <w:bCs/>
                <w:szCs w:val="24"/>
              </w:rPr>
              <w:t>911 258</w:t>
            </w:r>
          </w:p>
        </w:tc>
      </w:tr>
      <w:tr w:rsidR="006667F9" w:rsidRPr="001F022C">
        <w:trPr>
          <w:trHeight w:val="255"/>
        </w:trPr>
        <w:tc>
          <w:tcPr>
            <w:tcW w:w="1556" w:type="pct"/>
            <w:gridSpan w:val="2"/>
            <w:tcBorders>
              <w:top w:val="nil"/>
              <w:left w:val="nil"/>
              <w:bottom w:val="nil"/>
              <w:right w:val="nil"/>
            </w:tcBorders>
            <w:shd w:val="clear" w:color="auto" w:fill="auto"/>
            <w:noWrap/>
            <w:vAlign w:val="bottom"/>
          </w:tcPr>
          <w:p w:rsidR="006667F9" w:rsidRPr="00381029" w:rsidRDefault="006667F9" w:rsidP="00AE6A40">
            <w:pPr>
              <w:spacing w:before="120" w:after="120" w:line="160" w:lineRule="exact"/>
              <w:rPr>
                <w:b/>
                <w:bCs/>
                <w:szCs w:val="24"/>
                <w:lang w:val="fr-FR"/>
              </w:rPr>
            </w:pPr>
            <w:r w:rsidRPr="00381029">
              <w:rPr>
                <w:b/>
                <w:bCs/>
                <w:szCs w:val="24"/>
                <w:lang w:val="fr-FR"/>
              </w:rPr>
              <w:t>Nombre d</w:t>
            </w:r>
            <w:r w:rsidR="00240A44">
              <w:rPr>
                <w:b/>
                <w:bCs/>
                <w:szCs w:val="24"/>
                <w:lang w:val="fr-FR"/>
              </w:rPr>
              <w:t>’</w:t>
            </w:r>
            <w:r w:rsidRPr="00381029">
              <w:rPr>
                <w:b/>
                <w:bCs/>
                <w:szCs w:val="24"/>
                <w:lang w:val="fr-FR"/>
              </w:rPr>
              <w:t>étrangers séjournant en Équateur</w:t>
            </w:r>
          </w:p>
        </w:tc>
        <w:tc>
          <w:tcPr>
            <w:tcW w:w="3444" w:type="pct"/>
            <w:gridSpan w:val="5"/>
            <w:tcBorders>
              <w:top w:val="nil"/>
              <w:left w:val="nil"/>
              <w:bottom w:val="nil"/>
              <w:right w:val="nil"/>
            </w:tcBorders>
            <w:shd w:val="clear" w:color="auto" w:fill="auto"/>
            <w:noWrap/>
            <w:vAlign w:val="bottom"/>
          </w:tcPr>
          <w:p w:rsidR="006667F9" w:rsidRPr="00381029" w:rsidRDefault="006667F9" w:rsidP="00AE6A40">
            <w:pPr>
              <w:spacing w:before="240" w:line="160" w:lineRule="exact"/>
              <w:rPr>
                <w:szCs w:val="24"/>
              </w:rPr>
            </w:pPr>
            <w:r w:rsidRPr="00381029">
              <w:rPr>
                <w:b/>
                <w:bCs/>
                <w:szCs w:val="24"/>
              </w:rPr>
              <w:t>1 389 674</w:t>
            </w:r>
          </w:p>
        </w:tc>
      </w:tr>
    </w:tbl>
    <w:p w:rsidR="00381029" w:rsidRDefault="00381029" w:rsidP="00381029">
      <w:pPr>
        <w:spacing w:before="120" w:after="480"/>
        <w:rPr>
          <w:szCs w:val="24"/>
          <w:lang w:val="fr-FR"/>
        </w:rPr>
      </w:pPr>
      <w:r w:rsidRPr="00381029">
        <w:rPr>
          <w:i/>
          <w:szCs w:val="24"/>
          <w:lang w:val="fr-FR"/>
        </w:rPr>
        <w:t>Source</w:t>
      </w:r>
      <w:r>
        <w:rPr>
          <w:i/>
          <w:szCs w:val="24"/>
          <w:lang w:val="fr-FR"/>
        </w:rPr>
        <w:t xml:space="preserve"> </w:t>
      </w:r>
      <w:r w:rsidRPr="00381029">
        <w:rPr>
          <w:szCs w:val="24"/>
          <w:lang w:val="fr-FR"/>
        </w:rPr>
        <w:t>: Direction nationale des migrations</w:t>
      </w:r>
    </w:p>
    <w:p w:rsidR="00381029" w:rsidRDefault="00381029" w:rsidP="00B82A62">
      <w:pPr>
        <w:pStyle w:val="BodyText"/>
        <w:numPr>
          <w:ilvl w:val="5"/>
          <w:numId w:val="0"/>
        </w:numPr>
        <w:tabs>
          <w:tab w:val="num" w:pos="900"/>
        </w:tabs>
        <w:rPr>
          <w:lang w:val="fr-FR"/>
        </w:rPr>
      </w:pPr>
      <w:r>
        <w:rPr>
          <w:lang w:val="fr-FR"/>
        </w:rPr>
        <w:t>231.</w:t>
      </w:r>
      <w:r>
        <w:rPr>
          <w:lang w:val="fr-FR"/>
        </w:rPr>
        <w:tab/>
      </w:r>
      <w:r w:rsidR="006667F9" w:rsidRPr="006667F9">
        <w:rPr>
          <w:lang w:val="fr-FR"/>
        </w:rPr>
        <w:t>Le tableau précédent indique le mouvement des sorties et des entrées en Équateur, tant des Équatoriens que des étrangers et atteste l</w:t>
      </w:r>
      <w:r w:rsidR="00240A44">
        <w:rPr>
          <w:lang w:val="fr-FR"/>
        </w:rPr>
        <w:t>’</w:t>
      </w:r>
      <w:r w:rsidR="006667F9" w:rsidRPr="006667F9">
        <w:rPr>
          <w:lang w:val="fr-FR"/>
        </w:rPr>
        <w:t xml:space="preserve">entière liberté de circulation et de retour sur le territoire, conformément à </w:t>
      </w:r>
      <w:smartTag w:uri="urn:schemas-microsoft-com:office:smarttags" w:element="PersonName">
        <w:smartTagPr>
          <w:attr w:name="ProductID" w:val="la loi. Les"/>
        </w:smartTagPr>
        <w:r w:rsidR="006667F9" w:rsidRPr="006667F9">
          <w:rPr>
            <w:lang w:val="fr-FR"/>
          </w:rPr>
          <w:t>la loi. Les</w:t>
        </w:r>
      </w:smartTag>
      <w:r w:rsidR="006667F9" w:rsidRPr="006667F9">
        <w:rPr>
          <w:lang w:val="fr-FR"/>
        </w:rPr>
        <w:t xml:space="preserve"> tableaux ci-dessous fournissent des données sur la délivrance des passeports nécessaires pour sortir du pays, entre 2003 et 2006, ainsi qu</w:t>
      </w:r>
      <w:r w:rsidR="00240A44">
        <w:rPr>
          <w:lang w:val="fr-FR"/>
        </w:rPr>
        <w:t>’</w:t>
      </w:r>
      <w:r w:rsidR="006667F9" w:rsidRPr="006667F9">
        <w:rPr>
          <w:lang w:val="fr-FR"/>
        </w:rPr>
        <w:t>en</w:t>
      </w:r>
      <w:r>
        <w:rPr>
          <w:lang w:val="fr-FR"/>
        </w:rPr>
        <w:t> </w:t>
      </w:r>
      <w:r w:rsidR="006667F9" w:rsidRPr="006667F9">
        <w:rPr>
          <w:lang w:val="fr-FR"/>
        </w:rPr>
        <w:t>2001, année où était délivré l</w:t>
      </w:r>
      <w:r w:rsidR="00240A44">
        <w:rPr>
          <w:lang w:val="fr-FR"/>
        </w:rPr>
        <w:t>’</w:t>
      </w:r>
      <w:r w:rsidR="006667F9" w:rsidRPr="006667F9">
        <w:rPr>
          <w:lang w:val="fr-FR"/>
        </w:rPr>
        <w:t>ancien passeport.</w:t>
      </w:r>
    </w:p>
    <w:p w:rsidR="006667F9" w:rsidRDefault="006667F9" w:rsidP="005E789F">
      <w:pPr>
        <w:pStyle w:val="StyleGrasCentr1"/>
      </w:pPr>
      <w:r w:rsidRPr="001F022C">
        <w:t>Passeports délivrés de 2003 (date d</w:t>
      </w:r>
      <w:r w:rsidR="00240A44">
        <w:t>’</w:t>
      </w:r>
      <w:r w:rsidRPr="001F022C">
        <w:t>introduction du nouveau passeport) à 2006</w:t>
      </w:r>
    </w:p>
    <w:p w:rsidR="00381029" w:rsidRDefault="00381029" w:rsidP="005E789F">
      <w:pPr>
        <w:pStyle w:val="StyleGrasCent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6"/>
        <w:gridCol w:w="654"/>
        <w:gridCol w:w="1031"/>
        <w:gridCol w:w="1305"/>
        <w:gridCol w:w="1515"/>
        <w:gridCol w:w="1131"/>
        <w:gridCol w:w="1131"/>
        <w:gridCol w:w="1182"/>
        <w:gridCol w:w="860"/>
      </w:tblGrid>
      <w:tr w:rsidR="006667F9" w:rsidRPr="00594A89">
        <w:tblPrEx>
          <w:tblCellMar>
            <w:top w:w="0" w:type="dxa"/>
            <w:bottom w:w="0" w:type="dxa"/>
          </w:tblCellMar>
        </w:tblPrEx>
        <w:trPr>
          <w:tblHeader/>
        </w:trPr>
        <w:tc>
          <w:tcPr>
            <w:tcW w:w="0" w:type="auto"/>
            <w:tcMar>
              <w:left w:w="45" w:type="dxa"/>
              <w:right w:w="45" w:type="dxa"/>
            </w:tcMar>
            <w:vAlign w:val="center"/>
          </w:tcPr>
          <w:p w:rsidR="006667F9" w:rsidRPr="008C3138" w:rsidRDefault="006667F9" w:rsidP="00381029">
            <w:pPr>
              <w:spacing w:before="42" w:after="42"/>
              <w:jc w:val="center"/>
              <w:rPr>
                <w:b/>
                <w:sz w:val="20"/>
              </w:rPr>
            </w:pPr>
            <w:r>
              <w:rPr>
                <w:b/>
                <w:sz w:val="20"/>
              </w:rPr>
              <w:t>Année</w:t>
            </w:r>
          </w:p>
        </w:tc>
        <w:tc>
          <w:tcPr>
            <w:tcW w:w="0" w:type="auto"/>
            <w:tcMar>
              <w:left w:w="45" w:type="dxa"/>
              <w:right w:w="45" w:type="dxa"/>
            </w:tcMar>
            <w:vAlign w:val="center"/>
          </w:tcPr>
          <w:p w:rsidR="006667F9" w:rsidRPr="008C3138" w:rsidRDefault="006667F9" w:rsidP="00381029">
            <w:pPr>
              <w:spacing w:before="42" w:after="42"/>
              <w:jc w:val="center"/>
              <w:rPr>
                <w:b/>
                <w:sz w:val="20"/>
              </w:rPr>
            </w:pPr>
            <w:r w:rsidRPr="008C3138">
              <w:rPr>
                <w:b/>
                <w:sz w:val="20"/>
              </w:rPr>
              <w:t>Code lieu</w:t>
            </w:r>
          </w:p>
        </w:tc>
        <w:tc>
          <w:tcPr>
            <w:tcW w:w="0" w:type="auto"/>
            <w:tcMar>
              <w:left w:w="45" w:type="dxa"/>
              <w:right w:w="45" w:type="dxa"/>
            </w:tcMar>
            <w:vAlign w:val="center"/>
          </w:tcPr>
          <w:p w:rsidR="006667F9" w:rsidRPr="008C3138" w:rsidRDefault="006667F9" w:rsidP="00381029">
            <w:pPr>
              <w:spacing w:before="42" w:after="42"/>
              <w:jc w:val="center"/>
              <w:rPr>
                <w:b/>
                <w:sz w:val="20"/>
              </w:rPr>
            </w:pPr>
            <w:r w:rsidRPr="008C3138">
              <w:rPr>
                <w:b/>
                <w:sz w:val="20"/>
              </w:rPr>
              <w:t>Lieu</w:t>
            </w:r>
          </w:p>
        </w:tc>
        <w:tc>
          <w:tcPr>
            <w:tcW w:w="0" w:type="auto"/>
            <w:tcMar>
              <w:left w:w="45" w:type="dxa"/>
              <w:right w:w="45" w:type="dxa"/>
            </w:tcMar>
            <w:vAlign w:val="center"/>
          </w:tcPr>
          <w:p w:rsidR="006667F9" w:rsidRPr="008C3138" w:rsidRDefault="006667F9" w:rsidP="00381029">
            <w:pPr>
              <w:spacing w:before="42" w:after="42"/>
              <w:jc w:val="center"/>
              <w:rPr>
                <w:b/>
                <w:sz w:val="20"/>
              </w:rPr>
            </w:pPr>
            <w:r w:rsidRPr="008C3138">
              <w:rPr>
                <w:b/>
                <w:sz w:val="20"/>
              </w:rPr>
              <w:t>Passeport ordinaire</w:t>
            </w:r>
          </w:p>
        </w:tc>
        <w:tc>
          <w:tcPr>
            <w:tcW w:w="0" w:type="auto"/>
            <w:tcMar>
              <w:left w:w="45" w:type="dxa"/>
              <w:right w:w="45" w:type="dxa"/>
            </w:tcMar>
            <w:vAlign w:val="center"/>
          </w:tcPr>
          <w:p w:rsidR="006667F9" w:rsidRPr="008C3138" w:rsidRDefault="006667F9" w:rsidP="00381029">
            <w:pPr>
              <w:spacing w:before="42" w:after="42"/>
              <w:jc w:val="center"/>
              <w:rPr>
                <w:b/>
                <w:sz w:val="20"/>
              </w:rPr>
            </w:pPr>
            <w:r w:rsidRPr="008C3138">
              <w:rPr>
                <w:b/>
                <w:sz w:val="20"/>
              </w:rPr>
              <w:t>Passeport diplomatique</w:t>
            </w:r>
          </w:p>
        </w:tc>
        <w:tc>
          <w:tcPr>
            <w:tcW w:w="0" w:type="auto"/>
            <w:tcMar>
              <w:left w:w="45" w:type="dxa"/>
              <w:right w:w="45" w:type="dxa"/>
            </w:tcMar>
            <w:vAlign w:val="center"/>
          </w:tcPr>
          <w:p w:rsidR="006667F9" w:rsidRPr="008C3138" w:rsidRDefault="006667F9" w:rsidP="00381029">
            <w:pPr>
              <w:spacing w:before="42" w:after="42"/>
              <w:jc w:val="center"/>
              <w:rPr>
                <w:b/>
                <w:sz w:val="20"/>
              </w:rPr>
            </w:pPr>
            <w:r w:rsidRPr="008C3138">
              <w:rPr>
                <w:b/>
                <w:sz w:val="20"/>
              </w:rPr>
              <w:t>Passeport officiel</w:t>
            </w:r>
          </w:p>
        </w:tc>
        <w:tc>
          <w:tcPr>
            <w:tcW w:w="0" w:type="auto"/>
            <w:tcMar>
              <w:left w:w="45" w:type="dxa"/>
              <w:right w:w="45" w:type="dxa"/>
            </w:tcMar>
            <w:vAlign w:val="center"/>
          </w:tcPr>
          <w:p w:rsidR="006667F9" w:rsidRPr="008C3138" w:rsidRDefault="006667F9" w:rsidP="00381029">
            <w:pPr>
              <w:spacing w:before="42" w:after="42"/>
              <w:jc w:val="center"/>
              <w:rPr>
                <w:b/>
                <w:sz w:val="20"/>
              </w:rPr>
            </w:pPr>
            <w:r w:rsidRPr="008C3138">
              <w:rPr>
                <w:b/>
                <w:sz w:val="20"/>
              </w:rPr>
              <w:t>Passeport spécial</w:t>
            </w:r>
          </w:p>
        </w:tc>
        <w:tc>
          <w:tcPr>
            <w:tcW w:w="0" w:type="auto"/>
            <w:tcMar>
              <w:left w:w="45" w:type="dxa"/>
              <w:right w:w="45" w:type="dxa"/>
            </w:tcMar>
            <w:vAlign w:val="center"/>
          </w:tcPr>
          <w:p w:rsidR="006667F9" w:rsidRPr="008C3138" w:rsidRDefault="006667F9" w:rsidP="00381029">
            <w:pPr>
              <w:spacing w:before="42" w:after="42"/>
              <w:jc w:val="center"/>
              <w:rPr>
                <w:b/>
                <w:sz w:val="20"/>
              </w:rPr>
            </w:pPr>
            <w:r w:rsidRPr="008C3138">
              <w:rPr>
                <w:b/>
                <w:sz w:val="20"/>
              </w:rPr>
              <w:t>Passeport étranger</w:t>
            </w:r>
          </w:p>
        </w:tc>
        <w:tc>
          <w:tcPr>
            <w:tcW w:w="0" w:type="auto"/>
            <w:tcMar>
              <w:left w:w="45" w:type="dxa"/>
              <w:right w:w="45" w:type="dxa"/>
            </w:tcMar>
            <w:vAlign w:val="center"/>
          </w:tcPr>
          <w:p w:rsidR="006667F9" w:rsidRPr="008C3138" w:rsidRDefault="006667F9" w:rsidP="00381029">
            <w:pPr>
              <w:spacing w:before="42" w:after="42"/>
              <w:jc w:val="center"/>
              <w:rPr>
                <w:b/>
                <w:sz w:val="20"/>
                <w:lang w:val="es-EC"/>
              </w:rPr>
            </w:pPr>
            <w:r w:rsidRPr="008C3138">
              <w:rPr>
                <w:b/>
                <w:sz w:val="20"/>
                <w:lang w:val="es-EC"/>
              </w:rPr>
              <w:t>Total</w:t>
            </w:r>
          </w:p>
        </w:tc>
      </w:tr>
      <w:tr w:rsidR="006667F9" w:rsidRPr="00594A89">
        <w:tblPrEx>
          <w:tblCellMar>
            <w:top w:w="0" w:type="dxa"/>
            <w:bottom w:w="0" w:type="dxa"/>
          </w:tblCellMar>
        </w:tblPrEx>
        <w:tc>
          <w:tcPr>
            <w:tcW w:w="0" w:type="auto"/>
            <w:vAlign w:val="bottom"/>
          </w:tcPr>
          <w:p w:rsidR="006667F9" w:rsidRPr="00594A89" w:rsidRDefault="006667F9" w:rsidP="00381029">
            <w:pPr>
              <w:spacing w:before="42" w:after="42"/>
              <w:jc w:val="center"/>
              <w:rPr>
                <w:sz w:val="20"/>
                <w:lang w:val="es-EC"/>
              </w:rPr>
            </w:pPr>
            <w:r w:rsidRPr="00594A89">
              <w:rPr>
                <w:sz w:val="20"/>
                <w:lang w:val="es-EC"/>
              </w:rPr>
              <w:t>2003</w:t>
            </w:r>
          </w:p>
        </w:tc>
        <w:tc>
          <w:tcPr>
            <w:tcW w:w="0" w:type="auto"/>
            <w:vAlign w:val="bottom"/>
          </w:tcPr>
          <w:p w:rsidR="006667F9" w:rsidRPr="00594A89" w:rsidRDefault="006667F9" w:rsidP="00381029">
            <w:pPr>
              <w:spacing w:before="42" w:after="42"/>
              <w:jc w:val="center"/>
              <w:rPr>
                <w:sz w:val="20"/>
                <w:lang w:val="es-EC"/>
              </w:rPr>
            </w:pPr>
            <w:r w:rsidRPr="00594A89">
              <w:rPr>
                <w:sz w:val="20"/>
                <w:lang w:val="es-EC"/>
              </w:rPr>
              <w:t>2</w:t>
            </w:r>
          </w:p>
        </w:tc>
        <w:tc>
          <w:tcPr>
            <w:tcW w:w="0" w:type="auto"/>
            <w:vAlign w:val="bottom"/>
          </w:tcPr>
          <w:p w:rsidR="006667F9" w:rsidRPr="00594A89" w:rsidRDefault="006667F9" w:rsidP="00381029">
            <w:pPr>
              <w:spacing w:before="42" w:after="42"/>
              <w:rPr>
                <w:sz w:val="20"/>
                <w:lang w:val="es-EC"/>
              </w:rPr>
            </w:pPr>
            <w:r w:rsidRPr="00594A89">
              <w:rPr>
                <w:sz w:val="20"/>
                <w:lang w:val="es-EC"/>
              </w:rPr>
              <w:t>Quito</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11 897</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131</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98</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112</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55</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12 293</w:t>
            </w:r>
          </w:p>
        </w:tc>
      </w:tr>
      <w:tr w:rsidR="006667F9" w:rsidRPr="00594A89">
        <w:tblPrEx>
          <w:tblCellMar>
            <w:top w:w="0" w:type="dxa"/>
            <w:bottom w:w="0" w:type="dxa"/>
          </w:tblCellMar>
        </w:tblPrEx>
        <w:tc>
          <w:tcPr>
            <w:tcW w:w="0" w:type="auto"/>
            <w:vAlign w:val="bottom"/>
          </w:tcPr>
          <w:p w:rsidR="006667F9" w:rsidRPr="00594A89" w:rsidRDefault="006667F9" w:rsidP="00381029">
            <w:pPr>
              <w:spacing w:before="42" w:after="42"/>
              <w:jc w:val="center"/>
              <w:rPr>
                <w:sz w:val="20"/>
                <w:lang w:val="es-EC"/>
              </w:rPr>
            </w:pPr>
            <w:r w:rsidRPr="00594A89">
              <w:rPr>
                <w:sz w:val="20"/>
                <w:lang w:val="es-EC"/>
              </w:rPr>
              <w:t>2003</w:t>
            </w:r>
          </w:p>
        </w:tc>
        <w:tc>
          <w:tcPr>
            <w:tcW w:w="0" w:type="auto"/>
            <w:vAlign w:val="bottom"/>
          </w:tcPr>
          <w:p w:rsidR="006667F9" w:rsidRPr="00594A89" w:rsidRDefault="006667F9" w:rsidP="00381029">
            <w:pPr>
              <w:spacing w:before="42" w:after="42"/>
              <w:jc w:val="center"/>
              <w:rPr>
                <w:sz w:val="20"/>
                <w:lang w:val="es-EC"/>
              </w:rPr>
            </w:pPr>
            <w:r w:rsidRPr="00594A89">
              <w:rPr>
                <w:sz w:val="20"/>
                <w:lang w:val="es-EC"/>
              </w:rPr>
              <w:t>3</w:t>
            </w:r>
          </w:p>
        </w:tc>
        <w:tc>
          <w:tcPr>
            <w:tcW w:w="0" w:type="auto"/>
            <w:vAlign w:val="bottom"/>
          </w:tcPr>
          <w:p w:rsidR="006667F9" w:rsidRPr="00594A89" w:rsidRDefault="006667F9" w:rsidP="00381029">
            <w:pPr>
              <w:spacing w:before="42" w:after="42"/>
              <w:rPr>
                <w:sz w:val="20"/>
                <w:lang w:val="es-EC"/>
              </w:rPr>
            </w:pPr>
            <w:r w:rsidRPr="00594A89">
              <w:rPr>
                <w:sz w:val="20"/>
                <w:lang w:val="es-EC"/>
              </w:rPr>
              <w:t>Guayaquil</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6 801</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5</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9</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13</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3</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6 831</w:t>
            </w:r>
          </w:p>
        </w:tc>
      </w:tr>
      <w:tr w:rsidR="006667F9" w:rsidRPr="00594A89">
        <w:tblPrEx>
          <w:tblCellMar>
            <w:top w:w="0" w:type="dxa"/>
            <w:bottom w:w="0" w:type="dxa"/>
          </w:tblCellMar>
        </w:tblPrEx>
        <w:tc>
          <w:tcPr>
            <w:tcW w:w="0" w:type="auto"/>
            <w:vAlign w:val="bottom"/>
          </w:tcPr>
          <w:p w:rsidR="006667F9" w:rsidRPr="00594A89" w:rsidRDefault="006667F9" w:rsidP="00381029">
            <w:pPr>
              <w:spacing w:before="42" w:after="42"/>
              <w:jc w:val="center"/>
              <w:rPr>
                <w:sz w:val="20"/>
                <w:lang w:val="es-EC"/>
              </w:rPr>
            </w:pPr>
            <w:r w:rsidRPr="00594A89">
              <w:rPr>
                <w:sz w:val="20"/>
                <w:lang w:val="es-EC"/>
              </w:rPr>
              <w:t>2003</w:t>
            </w:r>
          </w:p>
        </w:tc>
        <w:tc>
          <w:tcPr>
            <w:tcW w:w="0" w:type="auto"/>
            <w:vAlign w:val="bottom"/>
          </w:tcPr>
          <w:p w:rsidR="006667F9" w:rsidRPr="00594A89" w:rsidRDefault="006667F9" w:rsidP="00381029">
            <w:pPr>
              <w:spacing w:before="42" w:after="42"/>
              <w:jc w:val="center"/>
              <w:rPr>
                <w:sz w:val="20"/>
                <w:lang w:val="es-EC"/>
              </w:rPr>
            </w:pPr>
            <w:r w:rsidRPr="00594A89">
              <w:rPr>
                <w:sz w:val="20"/>
                <w:lang w:val="es-EC"/>
              </w:rPr>
              <w:t>4</w:t>
            </w:r>
          </w:p>
        </w:tc>
        <w:tc>
          <w:tcPr>
            <w:tcW w:w="0" w:type="auto"/>
            <w:vAlign w:val="bottom"/>
          </w:tcPr>
          <w:p w:rsidR="006667F9" w:rsidRPr="00594A89" w:rsidRDefault="006667F9" w:rsidP="00381029">
            <w:pPr>
              <w:spacing w:before="42" w:after="42"/>
              <w:rPr>
                <w:sz w:val="20"/>
                <w:lang w:val="es-EC"/>
              </w:rPr>
            </w:pPr>
            <w:r w:rsidRPr="00594A89">
              <w:rPr>
                <w:sz w:val="20"/>
                <w:lang w:val="es-EC"/>
              </w:rPr>
              <w:t>Cuenca</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1 753</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1 753</w:t>
            </w:r>
          </w:p>
        </w:tc>
      </w:tr>
      <w:tr w:rsidR="006667F9" w:rsidRPr="00594A89">
        <w:tblPrEx>
          <w:tblCellMar>
            <w:top w:w="0" w:type="dxa"/>
            <w:bottom w:w="0" w:type="dxa"/>
          </w:tblCellMar>
        </w:tblPrEx>
        <w:tc>
          <w:tcPr>
            <w:tcW w:w="0" w:type="auto"/>
            <w:vAlign w:val="bottom"/>
          </w:tcPr>
          <w:p w:rsidR="006667F9" w:rsidRPr="00594A89" w:rsidRDefault="006667F9" w:rsidP="00381029">
            <w:pPr>
              <w:spacing w:before="42" w:after="42"/>
              <w:jc w:val="center"/>
              <w:rPr>
                <w:sz w:val="20"/>
                <w:lang w:val="es-EC"/>
              </w:rPr>
            </w:pPr>
            <w:r w:rsidRPr="00594A89">
              <w:rPr>
                <w:sz w:val="20"/>
                <w:lang w:val="es-EC"/>
              </w:rPr>
              <w:t>2004</w:t>
            </w:r>
          </w:p>
        </w:tc>
        <w:tc>
          <w:tcPr>
            <w:tcW w:w="0" w:type="auto"/>
            <w:vAlign w:val="bottom"/>
          </w:tcPr>
          <w:p w:rsidR="006667F9" w:rsidRPr="00594A89" w:rsidRDefault="006667F9" w:rsidP="00381029">
            <w:pPr>
              <w:spacing w:before="42" w:after="42"/>
              <w:jc w:val="center"/>
              <w:rPr>
                <w:sz w:val="20"/>
                <w:lang w:val="es-EC"/>
              </w:rPr>
            </w:pPr>
            <w:r w:rsidRPr="00594A89">
              <w:rPr>
                <w:sz w:val="20"/>
                <w:lang w:val="es-EC"/>
              </w:rPr>
              <w:t>2</w:t>
            </w:r>
          </w:p>
        </w:tc>
        <w:tc>
          <w:tcPr>
            <w:tcW w:w="0" w:type="auto"/>
            <w:vAlign w:val="bottom"/>
          </w:tcPr>
          <w:p w:rsidR="006667F9" w:rsidRPr="00594A89" w:rsidRDefault="006667F9" w:rsidP="00381029">
            <w:pPr>
              <w:spacing w:before="42" w:after="42"/>
              <w:rPr>
                <w:sz w:val="20"/>
                <w:lang w:val="es-EC"/>
              </w:rPr>
            </w:pPr>
            <w:r w:rsidRPr="00594A89">
              <w:rPr>
                <w:sz w:val="20"/>
                <w:lang w:val="es-EC"/>
              </w:rPr>
              <w:t>Quito</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66 482</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661</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650</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652</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412</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68 857</w:t>
            </w:r>
          </w:p>
        </w:tc>
      </w:tr>
      <w:tr w:rsidR="006667F9" w:rsidRPr="00594A89">
        <w:tblPrEx>
          <w:tblCellMar>
            <w:top w:w="0" w:type="dxa"/>
            <w:bottom w:w="0" w:type="dxa"/>
          </w:tblCellMar>
        </w:tblPrEx>
        <w:tc>
          <w:tcPr>
            <w:tcW w:w="0" w:type="auto"/>
            <w:vAlign w:val="bottom"/>
          </w:tcPr>
          <w:p w:rsidR="006667F9" w:rsidRPr="00594A89" w:rsidRDefault="006667F9" w:rsidP="00381029">
            <w:pPr>
              <w:spacing w:before="42" w:after="42"/>
              <w:jc w:val="center"/>
              <w:rPr>
                <w:sz w:val="20"/>
                <w:lang w:val="es-EC"/>
              </w:rPr>
            </w:pPr>
            <w:r w:rsidRPr="00594A89">
              <w:rPr>
                <w:sz w:val="20"/>
                <w:lang w:val="es-EC"/>
              </w:rPr>
              <w:t>2004</w:t>
            </w:r>
          </w:p>
        </w:tc>
        <w:tc>
          <w:tcPr>
            <w:tcW w:w="0" w:type="auto"/>
            <w:vAlign w:val="bottom"/>
          </w:tcPr>
          <w:p w:rsidR="006667F9" w:rsidRPr="00594A89" w:rsidRDefault="006667F9" w:rsidP="00381029">
            <w:pPr>
              <w:spacing w:before="42" w:after="42"/>
              <w:jc w:val="center"/>
              <w:rPr>
                <w:sz w:val="20"/>
                <w:lang w:val="es-EC"/>
              </w:rPr>
            </w:pPr>
            <w:r w:rsidRPr="00594A89">
              <w:rPr>
                <w:sz w:val="20"/>
                <w:lang w:val="es-EC"/>
              </w:rPr>
              <w:t>3</w:t>
            </w:r>
          </w:p>
        </w:tc>
        <w:tc>
          <w:tcPr>
            <w:tcW w:w="0" w:type="auto"/>
            <w:vAlign w:val="bottom"/>
          </w:tcPr>
          <w:p w:rsidR="006667F9" w:rsidRPr="00594A89" w:rsidRDefault="006667F9" w:rsidP="00381029">
            <w:pPr>
              <w:spacing w:before="42" w:after="42"/>
              <w:rPr>
                <w:sz w:val="20"/>
                <w:lang w:val="es-EC"/>
              </w:rPr>
            </w:pPr>
            <w:r w:rsidRPr="00594A89">
              <w:rPr>
                <w:sz w:val="20"/>
                <w:lang w:val="es-EC"/>
              </w:rPr>
              <w:t>Guayaquil</w:t>
            </w:r>
          </w:p>
        </w:tc>
        <w:tc>
          <w:tcPr>
            <w:tcW w:w="0" w:type="auto"/>
            <w:vAlign w:val="bottom"/>
          </w:tcPr>
          <w:p w:rsidR="006667F9" w:rsidRPr="00594A89" w:rsidRDefault="006667F9" w:rsidP="00381029">
            <w:pPr>
              <w:spacing w:before="42" w:after="42"/>
              <w:ind w:right="284"/>
              <w:jc w:val="right"/>
              <w:rPr>
                <w:sz w:val="20"/>
              </w:rPr>
            </w:pPr>
            <w:r w:rsidRPr="00594A89">
              <w:rPr>
                <w:sz w:val="20"/>
              </w:rPr>
              <w:t>56 077</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42</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65</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55</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9</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56 248</w:t>
            </w:r>
          </w:p>
        </w:tc>
      </w:tr>
      <w:tr w:rsidR="006667F9" w:rsidRPr="00594A89">
        <w:tblPrEx>
          <w:tblCellMar>
            <w:top w:w="0" w:type="dxa"/>
            <w:bottom w:w="0" w:type="dxa"/>
          </w:tblCellMar>
        </w:tblPrEx>
        <w:tc>
          <w:tcPr>
            <w:tcW w:w="0" w:type="auto"/>
            <w:vAlign w:val="bottom"/>
          </w:tcPr>
          <w:p w:rsidR="006667F9" w:rsidRPr="00594A89" w:rsidRDefault="006667F9" w:rsidP="00381029">
            <w:pPr>
              <w:spacing w:before="42" w:after="42"/>
              <w:jc w:val="center"/>
              <w:rPr>
                <w:sz w:val="20"/>
              </w:rPr>
            </w:pPr>
            <w:r w:rsidRPr="00594A89">
              <w:rPr>
                <w:sz w:val="20"/>
              </w:rPr>
              <w:t>2004</w:t>
            </w:r>
          </w:p>
        </w:tc>
        <w:tc>
          <w:tcPr>
            <w:tcW w:w="0" w:type="auto"/>
            <w:vAlign w:val="bottom"/>
          </w:tcPr>
          <w:p w:rsidR="006667F9" w:rsidRPr="00594A89" w:rsidRDefault="006667F9" w:rsidP="00381029">
            <w:pPr>
              <w:spacing w:before="42" w:after="42"/>
              <w:jc w:val="center"/>
              <w:rPr>
                <w:sz w:val="20"/>
              </w:rPr>
            </w:pPr>
            <w:r w:rsidRPr="00594A89">
              <w:rPr>
                <w:sz w:val="20"/>
              </w:rPr>
              <w:t>4</w:t>
            </w:r>
          </w:p>
        </w:tc>
        <w:tc>
          <w:tcPr>
            <w:tcW w:w="0" w:type="auto"/>
            <w:vAlign w:val="bottom"/>
          </w:tcPr>
          <w:p w:rsidR="006667F9" w:rsidRPr="00594A89" w:rsidRDefault="006667F9" w:rsidP="00381029">
            <w:pPr>
              <w:spacing w:before="42" w:after="42"/>
              <w:rPr>
                <w:sz w:val="20"/>
              </w:rPr>
            </w:pPr>
            <w:smartTag w:uri="urn:schemas-microsoft-com:office:smarttags" w:element="place">
              <w:smartTag w:uri="urn:schemas-microsoft-com:office:smarttags" w:element="City">
                <w:r w:rsidRPr="00594A89">
                  <w:rPr>
                    <w:sz w:val="20"/>
                  </w:rPr>
                  <w:t>Cuenca</w:t>
                </w:r>
              </w:smartTag>
            </w:smartTag>
          </w:p>
        </w:tc>
        <w:tc>
          <w:tcPr>
            <w:tcW w:w="0" w:type="auto"/>
            <w:vAlign w:val="bottom"/>
          </w:tcPr>
          <w:p w:rsidR="006667F9" w:rsidRPr="00594A89" w:rsidRDefault="006667F9" w:rsidP="00381029">
            <w:pPr>
              <w:spacing w:before="42" w:after="42"/>
              <w:ind w:right="284"/>
              <w:jc w:val="right"/>
              <w:rPr>
                <w:sz w:val="20"/>
              </w:rPr>
            </w:pPr>
            <w:r w:rsidRPr="00594A89">
              <w:rPr>
                <w:sz w:val="20"/>
              </w:rPr>
              <w:t>20 165</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1</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1</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20 167</w:t>
            </w:r>
          </w:p>
        </w:tc>
      </w:tr>
      <w:tr w:rsidR="006667F9" w:rsidRPr="00594A89">
        <w:tblPrEx>
          <w:tblCellMar>
            <w:top w:w="0" w:type="dxa"/>
            <w:bottom w:w="0" w:type="dxa"/>
          </w:tblCellMar>
        </w:tblPrEx>
        <w:tc>
          <w:tcPr>
            <w:tcW w:w="0" w:type="auto"/>
            <w:vAlign w:val="bottom"/>
          </w:tcPr>
          <w:p w:rsidR="006667F9" w:rsidRPr="00594A89" w:rsidRDefault="006667F9" w:rsidP="00381029">
            <w:pPr>
              <w:spacing w:before="42" w:after="42"/>
              <w:jc w:val="center"/>
              <w:rPr>
                <w:sz w:val="20"/>
              </w:rPr>
            </w:pPr>
            <w:r w:rsidRPr="00594A89">
              <w:rPr>
                <w:sz w:val="20"/>
              </w:rPr>
              <w:t>2004</w:t>
            </w:r>
          </w:p>
        </w:tc>
        <w:tc>
          <w:tcPr>
            <w:tcW w:w="0" w:type="auto"/>
            <w:vAlign w:val="bottom"/>
          </w:tcPr>
          <w:p w:rsidR="006667F9" w:rsidRPr="00594A89" w:rsidRDefault="006667F9" w:rsidP="00381029">
            <w:pPr>
              <w:spacing w:before="42" w:after="42"/>
              <w:jc w:val="center"/>
              <w:rPr>
                <w:sz w:val="20"/>
              </w:rPr>
            </w:pPr>
            <w:r w:rsidRPr="00594A89">
              <w:rPr>
                <w:sz w:val="20"/>
              </w:rPr>
              <w:t>5</w:t>
            </w:r>
          </w:p>
        </w:tc>
        <w:tc>
          <w:tcPr>
            <w:tcW w:w="0" w:type="auto"/>
            <w:vAlign w:val="bottom"/>
          </w:tcPr>
          <w:p w:rsidR="006667F9" w:rsidRPr="00594A89" w:rsidRDefault="006667F9" w:rsidP="00381029">
            <w:pPr>
              <w:spacing w:before="42" w:after="42"/>
              <w:rPr>
                <w:sz w:val="20"/>
              </w:rPr>
            </w:pPr>
            <w:smartTag w:uri="urn:schemas-microsoft-com:office:smarttags" w:element="place">
              <w:smartTag w:uri="urn:schemas-microsoft-com:office:smarttags" w:element="State">
                <w:r w:rsidRPr="00594A89">
                  <w:rPr>
                    <w:sz w:val="20"/>
                  </w:rPr>
                  <w:t>New York</w:t>
                </w:r>
              </w:smartTag>
            </w:smartTag>
          </w:p>
        </w:tc>
        <w:tc>
          <w:tcPr>
            <w:tcW w:w="0" w:type="auto"/>
            <w:vAlign w:val="bottom"/>
          </w:tcPr>
          <w:p w:rsidR="006667F9" w:rsidRPr="00594A89" w:rsidRDefault="006667F9" w:rsidP="00381029">
            <w:pPr>
              <w:spacing w:before="42" w:after="42"/>
              <w:ind w:right="284"/>
              <w:jc w:val="right"/>
              <w:rPr>
                <w:sz w:val="20"/>
              </w:rPr>
            </w:pPr>
            <w:r w:rsidRPr="00594A89">
              <w:rPr>
                <w:sz w:val="20"/>
              </w:rPr>
              <w:t>15 649</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7</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15 656</w:t>
            </w:r>
          </w:p>
        </w:tc>
      </w:tr>
      <w:tr w:rsidR="006667F9" w:rsidRPr="00594A89">
        <w:tblPrEx>
          <w:tblCellMar>
            <w:top w:w="0" w:type="dxa"/>
            <w:bottom w:w="0" w:type="dxa"/>
          </w:tblCellMar>
        </w:tblPrEx>
        <w:tc>
          <w:tcPr>
            <w:tcW w:w="0" w:type="auto"/>
            <w:vAlign w:val="bottom"/>
          </w:tcPr>
          <w:p w:rsidR="006667F9" w:rsidRPr="00594A89" w:rsidRDefault="006667F9" w:rsidP="00381029">
            <w:pPr>
              <w:spacing w:before="42" w:after="42"/>
              <w:jc w:val="center"/>
              <w:rPr>
                <w:sz w:val="20"/>
              </w:rPr>
            </w:pPr>
            <w:r w:rsidRPr="00594A89">
              <w:rPr>
                <w:sz w:val="20"/>
              </w:rPr>
              <w:t>2004</w:t>
            </w:r>
          </w:p>
        </w:tc>
        <w:tc>
          <w:tcPr>
            <w:tcW w:w="0" w:type="auto"/>
            <w:vAlign w:val="bottom"/>
          </w:tcPr>
          <w:p w:rsidR="006667F9" w:rsidRPr="00594A89" w:rsidRDefault="006667F9" w:rsidP="00381029">
            <w:pPr>
              <w:spacing w:before="42" w:after="42"/>
              <w:jc w:val="center"/>
              <w:rPr>
                <w:sz w:val="20"/>
              </w:rPr>
            </w:pPr>
            <w:r w:rsidRPr="00594A89">
              <w:rPr>
                <w:sz w:val="20"/>
              </w:rPr>
              <w:t>6</w:t>
            </w:r>
          </w:p>
        </w:tc>
        <w:tc>
          <w:tcPr>
            <w:tcW w:w="0" w:type="auto"/>
            <w:vAlign w:val="bottom"/>
          </w:tcPr>
          <w:p w:rsidR="006667F9" w:rsidRPr="00594A89" w:rsidRDefault="006667F9" w:rsidP="00381029">
            <w:pPr>
              <w:spacing w:before="42" w:after="42"/>
              <w:rPr>
                <w:sz w:val="20"/>
              </w:rPr>
            </w:pPr>
            <w:smartTag w:uri="urn:schemas-microsoft-com:office:smarttags" w:element="place">
              <w:smartTag w:uri="urn:schemas-microsoft-com:office:smarttags" w:element="State">
                <w:r w:rsidRPr="00594A89">
                  <w:rPr>
                    <w:sz w:val="20"/>
                  </w:rPr>
                  <w:t>New Jersey</w:t>
                </w:r>
              </w:smartTag>
            </w:smartTag>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5 048</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2</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5 050</w:t>
            </w:r>
          </w:p>
        </w:tc>
      </w:tr>
      <w:tr w:rsidR="006667F9" w:rsidRPr="00594A89">
        <w:tblPrEx>
          <w:tblCellMar>
            <w:top w:w="0" w:type="dxa"/>
            <w:bottom w:w="0" w:type="dxa"/>
          </w:tblCellMar>
        </w:tblPrEx>
        <w:tc>
          <w:tcPr>
            <w:tcW w:w="0" w:type="auto"/>
            <w:vAlign w:val="bottom"/>
          </w:tcPr>
          <w:p w:rsidR="006667F9" w:rsidRPr="00594A89" w:rsidRDefault="006667F9" w:rsidP="00381029">
            <w:pPr>
              <w:spacing w:before="42" w:after="42"/>
              <w:jc w:val="center"/>
              <w:rPr>
                <w:sz w:val="20"/>
                <w:lang w:val="es-EC"/>
              </w:rPr>
            </w:pPr>
            <w:r w:rsidRPr="00594A89">
              <w:rPr>
                <w:sz w:val="20"/>
                <w:lang w:val="es-EC"/>
              </w:rPr>
              <w:t>2004</w:t>
            </w:r>
          </w:p>
        </w:tc>
        <w:tc>
          <w:tcPr>
            <w:tcW w:w="0" w:type="auto"/>
            <w:vAlign w:val="bottom"/>
          </w:tcPr>
          <w:p w:rsidR="006667F9" w:rsidRPr="00594A89" w:rsidRDefault="006667F9" w:rsidP="00381029">
            <w:pPr>
              <w:spacing w:before="42" w:after="42"/>
              <w:jc w:val="center"/>
              <w:rPr>
                <w:sz w:val="20"/>
                <w:lang w:val="es-EC"/>
              </w:rPr>
            </w:pPr>
            <w:r w:rsidRPr="00594A89">
              <w:rPr>
                <w:sz w:val="20"/>
                <w:lang w:val="es-EC"/>
              </w:rPr>
              <w:t>7</w:t>
            </w:r>
          </w:p>
        </w:tc>
        <w:tc>
          <w:tcPr>
            <w:tcW w:w="0" w:type="auto"/>
            <w:vAlign w:val="bottom"/>
          </w:tcPr>
          <w:p w:rsidR="006667F9" w:rsidRPr="00594A89" w:rsidRDefault="006667F9" w:rsidP="00381029">
            <w:pPr>
              <w:spacing w:before="42" w:after="42"/>
              <w:rPr>
                <w:sz w:val="20"/>
                <w:lang w:val="es-EC"/>
              </w:rPr>
            </w:pPr>
            <w:r w:rsidRPr="00594A89">
              <w:rPr>
                <w:sz w:val="20"/>
                <w:lang w:val="es-EC"/>
              </w:rPr>
              <w:t>Caracas</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857</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1</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858</w:t>
            </w:r>
          </w:p>
        </w:tc>
      </w:tr>
      <w:tr w:rsidR="006667F9" w:rsidRPr="00594A89">
        <w:tblPrEx>
          <w:tblCellMar>
            <w:top w:w="0" w:type="dxa"/>
            <w:bottom w:w="0" w:type="dxa"/>
          </w:tblCellMar>
        </w:tblPrEx>
        <w:tc>
          <w:tcPr>
            <w:tcW w:w="0" w:type="auto"/>
            <w:vAlign w:val="bottom"/>
          </w:tcPr>
          <w:p w:rsidR="006667F9" w:rsidRPr="00594A89" w:rsidRDefault="006667F9" w:rsidP="00381029">
            <w:pPr>
              <w:spacing w:before="42" w:after="42"/>
              <w:jc w:val="center"/>
              <w:rPr>
                <w:sz w:val="20"/>
                <w:lang w:val="es-EC"/>
              </w:rPr>
            </w:pPr>
            <w:r w:rsidRPr="00594A89">
              <w:rPr>
                <w:sz w:val="20"/>
                <w:lang w:val="es-EC"/>
              </w:rPr>
              <w:t>2004</w:t>
            </w:r>
          </w:p>
        </w:tc>
        <w:tc>
          <w:tcPr>
            <w:tcW w:w="0" w:type="auto"/>
            <w:vAlign w:val="bottom"/>
          </w:tcPr>
          <w:p w:rsidR="006667F9" w:rsidRPr="00594A89" w:rsidRDefault="006667F9" w:rsidP="00381029">
            <w:pPr>
              <w:spacing w:before="42" w:after="42"/>
              <w:jc w:val="center"/>
              <w:rPr>
                <w:sz w:val="20"/>
                <w:lang w:val="es-EC"/>
              </w:rPr>
            </w:pPr>
            <w:r w:rsidRPr="00594A89">
              <w:rPr>
                <w:sz w:val="20"/>
                <w:lang w:val="es-EC"/>
              </w:rPr>
              <w:t>8</w:t>
            </w:r>
          </w:p>
        </w:tc>
        <w:tc>
          <w:tcPr>
            <w:tcW w:w="0" w:type="auto"/>
            <w:vAlign w:val="bottom"/>
          </w:tcPr>
          <w:p w:rsidR="006667F9" w:rsidRPr="00594A89" w:rsidRDefault="006667F9" w:rsidP="00381029">
            <w:pPr>
              <w:spacing w:before="42" w:after="42"/>
              <w:rPr>
                <w:sz w:val="20"/>
                <w:lang w:val="es-EC"/>
              </w:rPr>
            </w:pPr>
            <w:r w:rsidRPr="00594A89">
              <w:rPr>
                <w:sz w:val="20"/>
                <w:lang w:val="es-EC"/>
              </w:rPr>
              <w:t>Madrid</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8 899</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2</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381029">
            <w:pPr>
              <w:spacing w:before="42" w:after="42"/>
              <w:ind w:right="170"/>
              <w:jc w:val="right"/>
              <w:rPr>
                <w:sz w:val="20"/>
                <w:lang w:val="es-EC"/>
              </w:rPr>
            </w:pPr>
            <w:r w:rsidRPr="00594A89">
              <w:rPr>
                <w:sz w:val="20"/>
                <w:lang w:val="es-EC"/>
              </w:rPr>
              <w:t>8 901</w:t>
            </w:r>
          </w:p>
        </w:tc>
      </w:tr>
      <w:tr w:rsidR="006667F9" w:rsidRPr="00594A89">
        <w:tblPrEx>
          <w:tblCellMar>
            <w:top w:w="0" w:type="dxa"/>
            <w:bottom w:w="0" w:type="dxa"/>
          </w:tblCellMar>
        </w:tblPrEx>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2004</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9</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Milan</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2 257</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2 257</w:t>
            </w:r>
          </w:p>
        </w:tc>
      </w:tr>
      <w:tr w:rsidR="006667F9" w:rsidRPr="00594A89">
        <w:tblPrEx>
          <w:tblCellMar>
            <w:top w:w="0" w:type="dxa"/>
            <w:bottom w:w="0" w:type="dxa"/>
          </w:tblCellMar>
        </w:tblPrEx>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2004</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32</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Los Angeles</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634</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634</w:t>
            </w:r>
          </w:p>
        </w:tc>
      </w:tr>
      <w:tr w:rsidR="006667F9" w:rsidRPr="00594A89">
        <w:tblPrEx>
          <w:tblCellMar>
            <w:top w:w="0" w:type="dxa"/>
            <w:bottom w:w="0" w:type="dxa"/>
          </w:tblCellMar>
        </w:tblPrEx>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2005</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2</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Quito</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73 232</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652</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692</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670</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375</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75 621</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rPr>
            </w:pPr>
            <w:r w:rsidRPr="00594A89">
              <w:rPr>
                <w:sz w:val="20"/>
                <w:lang w:val="es-EC"/>
              </w:rPr>
              <w:t>2005</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3</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Guayaquil</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62 076</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36</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161</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173</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13</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62 459</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rPr>
            </w:pPr>
            <w:r w:rsidRPr="00594A89">
              <w:rPr>
                <w:sz w:val="20"/>
                <w:lang w:val="es-EC"/>
              </w:rPr>
              <w:t>2005</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4</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Cuenca</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20 931</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3</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3</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20 937</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rPr>
            </w:pPr>
            <w:r w:rsidRPr="00594A89">
              <w:rPr>
                <w:sz w:val="20"/>
                <w:lang w:val="es-EC"/>
              </w:rPr>
              <w:t>2005</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5</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New York</w:t>
            </w:r>
          </w:p>
        </w:tc>
        <w:tc>
          <w:tcPr>
            <w:tcW w:w="0" w:type="auto"/>
            <w:vAlign w:val="bottom"/>
          </w:tcPr>
          <w:p w:rsidR="006667F9" w:rsidRPr="00594A89" w:rsidRDefault="006667F9" w:rsidP="006667F9">
            <w:pPr>
              <w:keepNext/>
              <w:spacing w:before="42" w:after="42"/>
              <w:ind w:right="284"/>
              <w:jc w:val="right"/>
              <w:rPr>
                <w:sz w:val="20"/>
              </w:rPr>
            </w:pPr>
            <w:r w:rsidRPr="00594A89">
              <w:rPr>
                <w:sz w:val="20"/>
              </w:rPr>
              <w:t>23 001</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1</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23 002</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rPr>
            </w:pPr>
            <w:r w:rsidRPr="00594A89">
              <w:rPr>
                <w:sz w:val="20"/>
              </w:rPr>
              <w:t>2005</w:t>
            </w:r>
          </w:p>
        </w:tc>
        <w:tc>
          <w:tcPr>
            <w:tcW w:w="0" w:type="auto"/>
            <w:vAlign w:val="bottom"/>
          </w:tcPr>
          <w:p w:rsidR="006667F9" w:rsidRPr="00594A89" w:rsidRDefault="006667F9" w:rsidP="006667F9">
            <w:pPr>
              <w:keepNext/>
              <w:spacing w:before="42" w:after="42"/>
              <w:jc w:val="center"/>
              <w:rPr>
                <w:sz w:val="20"/>
              </w:rPr>
            </w:pPr>
            <w:r w:rsidRPr="00594A89">
              <w:rPr>
                <w:sz w:val="20"/>
              </w:rPr>
              <w:t>6</w:t>
            </w:r>
          </w:p>
        </w:tc>
        <w:tc>
          <w:tcPr>
            <w:tcW w:w="0" w:type="auto"/>
            <w:vAlign w:val="bottom"/>
          </w:tcPr>
          <w:p w:rsidR="006667F9" w:rsidRPr="00594A89" w:rsidRDefault="006667F9" w:rsidP="006667F9">
            <w:pPr>
              <w:keepNext/>
              <w:spacing w:before="42" w:after="42"/>
              <w:rPr>
                <w:sz w:val="20"/>
              </w:rPr>
            </w:pPr>
            <w:smartTag w:uri="urn:schemas-microsoft-com:office:smarttags" w:element="place">
              <w:smartTag w:uri="urn:schemas-microsoft-com:office:smarttags" w:element="State">
                <w:r w:rsidRPr="00594A89">
                  <w:rPr>
                    <w:sz w:val="20"/>
                  </w:rPr>
                  <w:t>New Jersey</w:t>
                </w:r>
              </w:smartTag>
            </w:smartTag>
          </w:p>
        </w:tc>
        <w:tc>
          <w:tcPr>
            <w:tcW w:w="0" w:type="auto"/>
            <w:vAlign w:val="bottom"/>
          </w:tcPr>
          <w:p w:rsidR="006667F9" w:rsidRPr="00594A89" w:rsidRDefault="006667F9" w:rsidP="006667F9">
            <w:pPr>
              <w:keepNext/>
              <w:spacing w:before="42" w:after="42"/>
              <w:ind w:right="284"/>
              <w:jc w:val="right"/>
              <w:rPr>
                <w:sz w:val="20"/>
              </w:rPr>
            </w:pPr>
            <w:r w:rsidRPr="00594A89">
              <w:rPr>
                <w:sz w:val="20"/>
              </w:rPr>
              <w:t>8 721</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4</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1</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8 726</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rPr>
            </w:pPr>
            <w:r w:rsidRPr="00594A89">
              <w:rPr>
                <w:sz w:val="20"/>
              </w:rPr>
              <w:t>2005</w:t>
            </w:r>
          </w:p>
        </w:tc>
        <w:tc>
          <w:tcPr>
            <w:tcW w:w="0" w:type="auto"/>
            <w:vAlign w:val="bottom"/>
          </w:tcPr>
          <w:p w:rsidR="006667F9" w:rsidRPr="00594A89" w:rsidRDefault="006667F9" w:rsidP="006667F9">
            <w:pPr>
              <w:keepNext/>
              <w:spacing w:before="42" w:after="42"/>
              <w:jc w:val="center"/>
              <w:rPr>
                <w:sz w:val="20"/>
              </w:rPr>
            </w:pPr>
            <w:r w:rsidRPr="00594A89">
              <w:rPr>
                <w:sz w:val="20"/>
              </w:rPr>
              <w:t>7</w:t>
            </w:r>
          </w:p>
        </w:tc>
        <w:tc>
          <w:tcPr>
            <w:tcW w:w="0" w:type="auto"/>
            <w:vAlign w:val="bottom"/>
          </w:tcPr>
          <w:p w:rsidR="006667F9" w:rsidRPr="00594A89" w:rsidRDefault="006667F9" w:rsidP="006667F9">
            <w:pPr>
              <w:keepNext/>
              <w:spacing w:before="42" w:after="42"/>
              <w:rPr>
                <w:sz w:val="20"/>
              </w:rPr>
            </w:pPr>
            <w:smartTag w:uri="urn:schemas-microsoft-com:office:smarttags" w:element="place">
              <w:smartTag w:uri="urn:schemas-microsoft-com:office:smarttags" w:element="City">
                <w:r w:rsidRPr="00594A89">
                  <w:rPr>
                    <w:sz w:val="20"/>
                  </w:rPr>
                  <w:t>Caracas</w:t>
                </w:r>
              </w:smartTag>
            </w:smartTag>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2 069</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6</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1</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2 076</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rPr>
            </w:pPr>
            <w:r w:rsidRPr="00594A89">
              <w:rPr>
                <w:sz w:val="20"/>
                <w:lang w:val="es-EC"/>
              </w:rPr>
              <w:t>2005</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8</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Madrid</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23 243</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1</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25 244</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rPr>
            </w:pPr>
            <w:r w:rsidRPr="00594A89">
              <w:rPr>
                <w:sz w:val="20"/>
                <w:lang w:val="es-EC"/>
              </w:rPr>
              <w:t>2005</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9</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Milan</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5 599</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2</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5 601</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rPr>
            </w:pPr>
            <w:r w:rsidRPr="00594A89">
              <w:rPr>
                <w:sz w:val="20"/>
                <w:lang w:val="es-EC"/>
              </w:rPr>
              <w:t>2005</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32</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Los Angeles</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1 084</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1 084</w:t>
            </w:r>
          </w:p>
        </w:tc>
      </w:tr>
      <w:tr w:rsidR="006667F9" w:rsidRPr="00594A89">
        <w:tblPrEx>
          <w:tblCellMar>
            <w:top w:w="0" w:type="dxa"/>
            <w:bottom w:w="0" w:type="dxa"/>
          </w:tblCellMar>
        </w:tblPrEx>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2006</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2</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Quito</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56 872</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348</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371</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407</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200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58 198</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rPr>
            </w:pPr>
            <w:r w:rsidRPr="00594A89">
              <w:rPr>
                <w:sz w:val="20"/>
                <w:lang w:val="es-EC"/>
              </w:rPr>
              <w:t>2006</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3</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Guayaquil</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47 796</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6</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84</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73</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8</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47 967</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rPr>
            </w:pPr>
            <w:r w:rsidRPr="00594A89">
              <w:rPr>
                <w:sz w:val="20"/>
                <w:lang w:val="es-EC"/>
              </w:rPr>
              <w:t>2006</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4</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Cuenca</w:t>
            </w:r>
          </w:p>
        </w:tc>
        <w:tc>
          <w:tcPr>
            <w:tcW w:w="0" w:type="auto"/>
            <w:vAlign w:val="bottom"/>
          </w:tcPr>
          <w:p w:rsidR="006667F9" w:rsidRPr="00594A89" w:rsidRDefault="006667F9" w:rsidP="006667F9">
            <w:pPr>
              <w:keepNext/>
              <w:spacing w:before="42" w:after="42"/>
              <w:ind w:right="284"/>
              <w:jc w:val="right"/>
              <w:rPr>
                <w:sz w:val="20"/>
              </w:rPr>
            </w:pPr>
            <w:r w:rsidRPr="00594A89">
              <w:rPr>
                <w:sz w:val="20"/>
              </w:rPr>
              <w:t>13 564</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1</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13 565</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rPr>
            </w:pPr>
            <w:r w:rsidRPr="00594A89">
              <w:rPr>
                <w:sz w:val="20"/>
              </w:rPr>
              <w:t>2006</w:t>
            </w:r>
          </w:p>
        </w:tc>
        <w:tc>
          <w:tcPr>
            <w:tcW w:w="0" w:type="auto"/>
            <w:vAlign w:val="bottom"/>
          </w:tcPr>
          <w:p w:rsidR="006667F9" w:rsidRPr="00594A89" w:rsidRDefault="006667F9" w:rsidP="006667F9">
            <w:pPr>
              <w:keepNext/>
              <w:spacing w:before="42" w:after="42"/>
              <w:jc w:val="center"/>
              <w:rPr>
                <w:sz w:val="20"/>
              </w:rPr>
            </w:pPr>
            <w:r w:rsidRPr="00594A89">
              <w:rPr>
                <w:sz w:val="20"/>
              </w:rPr>
              <w:t>5</w:t>
            </w:r>
          </w:p>
        </w:tc>
        <w:tc>
          <w:tcPr>
            <w:tcW w:w="0" w:type="auto"/>
            <w:vAlign w:val="bottom"/>
          </w:tcPr>
          <w:p w:rsidR="006667F9" w:rsidRPr="00594A89" w:rsidRDefault="006667F9" w:rsidP="006667F9">
            <w:pPr>
              <w:keepNext/>
              <w:spacing w:before="42" w:after="42"/>
              <w:rPr>
                <w:sz w:val="20"/>
              </w:rPr>
            </w:pPr>
            <w:smartTag w:uri="urn:schemas-microsoft-com:office:smarttags" w:element="place">
              <w:smartTag w:uri="urn:schemas-microsoft-com:office:smarttags" w:element="State">
                <w:r w:rsidRPr="00594A89">
                  <w:rPr>
                    <w:sz w:val="20"/>
                  </w:rPr>
                  <w:t>New York</w:t>
                </w:r>
              </w:smartTag>
            </w:smartTag>
          </w:p>
        </w:tc>
        <w:tc>
          <w:tcPr>
            <w:tcW w:w="0" w:type="auto"/>
            <w:vAlign w:val="bottom"/>
          </w:tcPr>
          <w:p w:rsidR="006667F9" w:rsidRPr="00594A89" w:rsidRDefault="006667F9" w:rsidP="006667F9">
            <w:pPr>
              <w:keepNext/>
              <w:spacing w:before="42" w:after="42"/>
              <w:ind w:right="284"/>
              <w:jc w:val="right"/>
              <w:rPr>
                <w:sz w:val="20"/>
              </w:rPr>
            </w:pPr>
            <w:r w:rsidRPr="00594A89">
              <w:rPr>
                <w:sz w:val="20"/>
              </w:rPr>
              <w:t>16 039</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1</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16 040</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rPr>
            </w:pPr>
            <w:r w:rsidRPr="00594A89">
              <w:rPr>
                <w:sz w:val="20"/>
              </w:rPr>
              <w:t>2006</w:t>
            </w:r>
          </w:p>
        </w:tc>
        <w:tc>
          <w:tcPr>
            <w:tcW w:w="0" w:type="auto"/>
            <w:vAlign w:val="bottom"/>
          </w:tcPr>
          <w:p w:rsidR="006667F9" w:rsidRPr="00594A89" w:rsidRDefault="006667F9" w:rsidP="006667F9">
            <w:pPr>
              <w:keepNext/>
              <w:spacing w:before="42" w:after="42"/>
              <w:jc w:val="center"/>
              <w:rPr>
                <w:sz w:val="20"/>
              </w:rPr>
            </w:pPr>
            <w:r w:rsidRPr="00594A89">
              <w:rPr>
                <w:sz w:val="20"/>
              </w:rPr>
              <w:t>6</w:t>
            </w:r>
          </w:p>
        </w:tc>
        <w:tc>
          <w:tcPr>
            <w:tcW w:w="0" w:type="auto"/>
            <w:vAlign w:val="bottom"/>
          </w:tcPr>
          <w:p w:rsidR="006667F9" w:rsidRPr="00594A89" w:rsidRDefault="006667F9" w:rsidP="006667F9">
            <w:pPr>
              <w:keepNext/>
              <w:spacing w:before="42" w:after="42"/>
              <w:rPr>
                <w:sz w:val="20"/>
              </w:rPr>
            </w:pPr>
            <w:smartTag w:uri="urn:schemas-microsoft-com:office:smarttags" w:element="place">
              <w:smartTag w:uri="urn:schemas-microsoft-com:office:smarttags" w:element="State">
                <w:r w:rsidRPr="00594A89">
                  <w:rPr>
                    <w:sz w:val="20"/>
                  </w:rPr>
                  <w:t>New Jersey</w:t>
                </w:r>
              </w:smartTag>
            </w:smartTag>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7 749</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7 749</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rPr>
            </w:pPr>
            <w:r w:rsidRPr="00594A89">
              <w:rPr>
                <w:sz w:val="20"/>
                <w:lang w:val="es-EC"/>
              </w:rPr>
              <w:t>2006</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7</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Caracas</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1 512</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4</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1 516</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lang w:val="nl-NL"/>
              </w:rPr>
            </w:pPr>
            <w:r w:rsidRPr="00594A89">
              <w:rPr>
                <w:sz w:val="20"/>
                <w:lang w:val="es-EC"/>
              </w:rPr>
              <w:t>2006</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8</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Madrid</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19 978</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6</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19 984</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lang w:val="nl-NL"/>
              </w:rPr>
            </w:pPr>
            <w:r w:rsidRPr="00594A89">
              <w:rPr>
                <w:sz w:val="20"/>
                <w:lang w:val="es-EC"/>
              </w:rPr>
              <w:t>2006</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9</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Milan</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4 796</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4 796</w:t>
            </w:r>
          </w:p>
        </w:tc>
      </w:tr>
      <w:tr w:rsidR="006667F9" w:rsidRPr="00594A89">
        <w:tblPrEx>
          <w:tblCellMar>
            <w:top w:w="0" w:type="dxa"/>
            <w:bottom w:w="0" w:type="dxa"/>
          </w:tblCellMar>
        </w:tblPrEx>
        <w:tc>
          <w:tcPr>
            <w:tcW w:w="0" w:type="auto"/>
          </w:tcPr>
          <w:p w:rsidR="006667F9" w:rsidRPr="00594A89" w:rsidRDefault="006667F9" w:rsidP="006667F9">
            <w:pPr>
              <w:keepNext/>
              <w:spacing w:before="42" w:after="42"/>
              <w:jc w:val="center"/>
              <w:rPr>
                <w:sz w:val="20"/>
                <w:lang w:val="nl-NL"/>
              </w:rPr>
            </w:pPr>
            <w:r w:rsidRPr="00594A89">
              <w:rPr>
                <w:sz w:val="20"/>
                <w:lang w:val="es-EC"/>
              </w:rPr>
              <w:t>2006</w:t>
            </w:r>
          </w:p>
        </w:tc>
        <w:tc>
          <w:tcPr>
            <w:tcW w:w="0" w:type="auto"/>
            <w:vAlign w:val="bottom"/>
          </w:tcPr>
          <w:p w:rsidR="006667F9" w:rsidRPr="00594A89" w:rsidRDefault="006667F9" w:rsidP="006667F9">
            <w:pPr>
              <w:keepNext/>
              <w:spacing w:before="42" w:after="42"/>
              <w:jc w:val="center"/>
              <w:rPr>
                <w:sz w:val="20"/>
                <w:lang w:val="es-EC"/>
              </w:rPr>
            </w:pPr>
            <w:r w:rsidRPr="00594A89">
              <w:rPr>
                <w:sz w:val="20"/>
                <w:lang w:val="es-EC"/>
              </w:rPr>
              <w:t>32</w:t>
            </w:r>
          </w:p>
        </w:tc>
        <w:tc>
          <w:tcPr>
            <w:tcW w:w="0" w:type="auto"/>
            <w:vAlign w:val="bottom"/>
          </w:tcPr>
          <w:p w:rsidR="006667F9" w:rsidRPr="00594A89" w:rsidRDefault="006667F9" w:rsidP="006667F9">
            <w:pPr>
              <w:keepNext/>
              <w:spacing w:before="42" w:after="42"/>
              <w:rPr>
                <w:sz w:val="20"/>
                <w:lang w:val="es-EC"/>
              </w:rPr>
            </w:pPr>
            <w:r w:rsidRPr="00594A89">
              <w:rPr>
                <w:sz w:val="20"/>
                <w:lang w:val="es-EC"/>
              </w:rPr>
              <w:t>Los Angeles</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649</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284"/>
              <w:jc w:val="right"/>
              <w:rPr>
                <w:sz w:val="20"/>
                <w:lang w:val="es-EC"/>
              </w:rPr>
            </w:pPr>
            <w:r w:rsidRPr="00594A89">
              <w:rPr>
                <w:sz w:val="20"/>
                <w:lang w:val="es-EC"/>
              </w:rPr>
              <w:t>0</w:t>
            </w:r>
          </w:p>
        </w:tc>
        <w:tc>
          <w:tcPr>
            <w:tcW w:w="0" w:type="auto"/>
            <w:vAlign w:val="bottom"/>
          </w:tcPr>
          <w:p w:rsidR="006667F9" w:rsidRPr="00594A89" w:rsidRDefault="006667F9" w:rsidP="006667F9">
            <w:pPr>
              <w:keepNext/>
              <w:spacing w:before="42" w:after="42"/>
              <w:ind w:right="170"/>
              <w:jc w:val="right"/>
              <w:rPr>
                <w:sz w:val="20"/>
                <w:lang w:val="es-EC"/>
              </w:rPr>
            </w:pPr>
            <w:r w:rsidRPr="00594A89">
              <w:rPr>
                <w:sz w:val="20"/>
                <w:lang w:val="es-EC"/>
              </w:rPr>
              <w:t>649</w:t>
            </w:r>
          </w:p>
        </w:tc>
      </w:tr>
      <w:tr w:rsidR="006667F9" w:rsidRPr="00594A89">
        <w:tblPrEx>
          <w:tblCellMar>
            <w:top w:w="0" w:type="dxa"/>
            <w:bottom w:w="0" w:type="dxa"/>
          </w:tblCellMar>
        </w:tblPrEx>
        <w:tc>
          <w:tcPr>
            <w:tcW w:w="0" w:type="auto"/>
            <w:vAlign w:val="bottom"/>
          </w:tcPr>
          <w:p w:rsidR="006667F9" w:rsidRPr="00594A89" w:rsidRDefault="006667F9" w:rsidP="006667F9">
            <w:pPr>
              <w:keepNext/>
              <w:spacing w:before="42" w:after="42"/>
              <w:jc w:val="center"/>
              <w:rPr>
                <w:b/>
                <w:bCs/>
                <w:sz w:val="20"/>
                <w:lang w:val="es-EC"/>
              </w:rPr>
            </w:pPr>
            <w:r w:rsidRPr="00594A89">
              <w:rPr>
                <w:b/>
                <w:bCs/>
                <w:sz w:val="20"/>
                <w:lang w:val="es-EC"/>
              </w:rPr>
              <w:t>Total</w:t>
            </w:r>
          </w:p>
        </w:tc>
        <w:tc>
          <w:tcPr>
            <w:tcW w:w="0" w:type="auto"/>
            <w:vAlign w:val="bottom"/>
          </w:tcPr>
          <w:p w:rsidR="006667F9" w:rsidRPr="00594A89" w:rsidRDefault="006667F9" w:rsidP="006667F9">
            <w:pPr>
              <w:keepNext/>
              <w:spacing w:before="42" w:after="42"/>
              <w:jc w:val="center"/>
              <w:rPr>
                <w:b/>
                <w:bCs/>
                <w:sz w:val="20"/>
                <w:lang w:val="es-EC"/>
              </w:rPr>
            </w:pPr>
          </w:p>
        </w:tc>
        <w:tc>
          <w:tcPr>
            <w:tcW w:w="0" w:type="auto"/>
            <w:vAlign w:val="bottom"/>
          </w:tcPr>
          <w:p w:rsidR="006667F9" w:rsidRPr="00594A89" w:rsidRDefault="006667F9" w:rsidP="006667F9">
            <w:pPr>
              <w:keepNext/>
              <w:spacing w:before="42" w:after="42"/>
              <w:rPr>
                <w:b/>
                <w:bCs/>
                <w:sz w:val="20"/>
                <w:lang w:val="es-EC"/>
              </w:rPr>
            </w:pPr>
          </w:p>
        </w:tc>
        <w:tc>
          <w:tcPr>
            <w:tcW w:w="0" w:type="auto"/>
            <w:vAlign w:val="bottom"/>
          </w:tcPr>
          <w:p w:rsidR="006667F9" w:rsidRPr="00594A89" w:rsidRDefault="006667F9" w:rsidP="006667F9">
            <w:pPr>
              <w:keepNext/>
              <w:spacing w:before="42" w:after="42"/>
              <w:ind w:right="284"/>
              <w:jc w:val="right"/>
              <w:rPr>
                <w:b/>
                <w:bCs/>
                <w:sz w:val="20"/>
                <w:lang w:val="es-EC"/>
              </w:rPr>
            </w:pPr>
            <w:r w:rsidRPr="00594A89">
              <w:rPr>
                <w:b/>
                <w:bCs/>
                <w:sz w:val="20"/>
                <w:lang w:val="es-EC"/>
              </w:rPr>
              <w:t>587 430</w:t>
            </w:r>
          </w:p>
        </w:tc>
        <w:tc>
          <w:tcPr>
            <w:tcW w:w="0" w:type="auto"/>
            <w:vAlign w:val="bottom"/>
          </w:tcPr>
          <w:p w:rsidR="006667F9" w:rsidRPr="00594A89" w:rsidRDefault="006667F9" w:rsidP="006667F9">
            <w:pPr>
              <w:keepNext/>
              <w:spacing w:before="42" w:after="42"/>
              <w:ind w:right="284"/>
              <w:jc w:val="right"/>
              <w:rPr>
                <w:b/>
                <w:bCs/>
                <w:sz w:val="20"/>
                <w:lang w:val="es-EC"/>
              </w:rPr>
            </w:pPr>
            <w:r w:rsidRPr="00594A89">
              <w:rPr>
                <w:b/>
                <w:bCs/>
                <w:sz w:val="20"/>
                <w:lang w:val="es-EC"/>
              </w:rPr>
              <w:t>1 917</w:t>
            </w:r>
          </w:p>
        </w:tc>
        <w:tc>
          <w:tcPr>
            <w:tcW w:w="0" w:type="auto"/>
            <w:vAlign w:val="bottom"/>
          </w:tcPr>
          <w:p w:rsidR="006667F9" w:rsidRPr="00594A89" w:rsidRDefault="006667F9" w:rsidP="006667F9">
            <w:pPr>
              <w:keepNext/>
              <w:spacing w:before="42" w:after="42"/>
              <w:ind w:right="170"/>
              <w:jc w:val="right"/>
              <w:rPr>
                <w:b/>
                <w:bCs/>
                <w:sz w:val="20"/>
                <w:lang w:val="es-EC"/>
              </w:rPr>
            </w:pPr>
            <w:r w:rsidRPr="00594A89">
              <w:rPr>
                <w:b/>
                <w:bCs/>
                <w:sz w:val="20"/>
                <w:lang w:val="es-EC"/>
              </w:rPr>
              <w:t>2 134</w:t>
            </w:r>
          </w:p>
        </w:tc>
        <w:tc>
          <w:tcPr>
            <w:tcW w:w="0" w:type="auto"/>
            <w:vAlign w:val="bottom"/>
          </w:tcPr>
          <w:p w:rsidR="006667F9" w:rsidRPr="00594A89" w:rsidRDefault="006667F9" w:rsidP="006667F9">
            <w:pPr>
              <w:keepNext/>
              <w:spacing w:before="42" w:after="42"/>
              <w:ind w:right="170"/>
              <w:jc w:val="right"/>
              <w:rPr>
                <w:b/>
                <w:bCs/>
                <w:sz w:val="20"/>
                <w:lang w:val="es-EC"/>
              </w:rPr>
            </w:pPr>
            <w:r w:rsidRPr="00594A89">
              <w:rPr>
                <w:b/>
                <w:bCs/>
                <w:sz w:val="20"/>
                <w:lang w:val="es-EC"/>
              </w:rPr>
              <w:t>2 162</w:t>
            </w:r>
          </w:p>
        </w:tc>
        <w:tc>
          <w:tcPr>
            <w:tcW w:w="0" w:type="auto"/>
            <w:vAlign w:val="bottom"/>
          </w:tcPr>
          <w:p w:rsidR="006667F9" w:rsidRPr="00594A89" w:rsidRDefault="006667F9" w:rsidP="006667F9">
            <w:pPr>
              <w:keepNext/>
              <w:spacing w:before="42" w:after="42"/>
              <w:ind w:right="284"/>
              <w:jc w:val="right"/>
              <w:rPr>
                <w:b/>
                <w:bCs/>
                <w:sz w:val="20"/>
                <w:lang w:val="es-EC"/>
              </w:rPr>
            </w:pPr>
            <w:r w:rsidRPr="00594A89">
              <w:rPr>
                <w:b/>
                <w:bCs/>
                <w:sz w:val="20"/>
                <w:lang w:val="es-EC"/>
              </w:rPr>
              <w:t>1 076</w:t>
            </w:r>
          </w:p>
        </w:tc>
        <w:tc>
          <w:tcPr>
            <w:tcW w:w="0" w:type="auto"/>
            <w:vAlign w:val="bottom"/>
          </w:tcPr>
          <w:p w:rsidR="006667F9" w:rsidRPr="00594A89" w:rsidRDefault="006667F9" w:rsidP="006667F9">
            <w:pPr>
              <w:keepNext/>
              <w:spacing w:before="42" w:after="42"/>
              <w:ind w:right="170"/>
              <w:jc w:val="right"/>
              <w:rPr>
                <w:b/>
                <w:bCs/>
                <w:sz w:val="20"/>
                <w:lang w:val="es-EC"/>
              </w:rPr>
            </w:pPr>
          </w:p>
        </w:tc>
      </w:tr>
    </w:tbl>
    <w:p w:rsidR="006667F9" w:rsidRDefault="006667F9" w:rsidP="006667F9">
      <w:pPr>
        <w:rPr>
          <w:lang w:val="fr-FR"/>
        </w:rPr>
      </w:pPr>
    </w:p>
    <w:p w:rsidR="006667F9" w:rsidRDefault="006667F9" w:rsidP="006667F9">
      <w:pPr>
        <w:rPr>
          <w:lang w:val="fr-FR"/>
        </w:rPr>
        <w:sectPr w:rsidR="006667F9" w:rsidSect="00CC7758">
          <w:headerReference w:type="even" r:id="rId10"/>
          <w:headerReference w:type="default" r:id="rId11"/>
          <w:type w:val="continuous"/>
          <w:pgSz w:w="11907" w:h="16840" w:code="9"/>
          <w:pgMar w:top="1134" w:right="851" w:bottom="1985" w:left="1701" w:header="851" w:footer="1701" w:gutter="0"/>
          <w:cols w:space="708"/>
          <w:titlePg/>
          <w:docGrid w:linePitch="360"/>
        </w:sectPr>
      </w:pPr>
    </w:p>
    <w:p w:rsidR="006667F9" w:rsidRDefault="006667F9" w:rsidP="005E789F">
      <w:pPr>
        <w:pStyle w:val="StyleGrasCentr1"/>
      </w:pPr>
      <w:r>
        <w:t>Passeports délivrés en 2001</w:t>
      </w:r>
    </w:p>
    <w:p w:rsidR="006667F9" w:rsidRPr="008C3138" w:rsidRDefault="006667F9" w:rsidP="005E789F">
      <w:pPr>
        <w:pStyle w:val="StyleGrasCentr1"/>
      </w:pPr>
    </w:p>
    <w:tbl>
      <w:tblPr>
        <w:tblW w:w="13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53"/>
        <w:gridCol w:w="726"/>
        <w:gridCol w:w="727"/>
        <w:gridCol w:w="727"/>
        <w:gridCol w:w="727"/>
        <w:gridCol w:w="727"/>
        <w:gridCol w:w="729"/>
        <w:gridCol w:w="727"/>
        <w:gridCol w:w="727"/>
        <w:gridCol w:w="727"/>
        <w:gridCol w:w="727"/>
        <w:gridCol w:w="727"/>
        <w:gridCol w:w="727"/>
        <w:gridCol w:w="844"/>
        <w:gridCol w:w="1064"/>
        <w:gridCol w:w="710"/>
      </w:tblGrid>
      <w:tr w:rsidR="006667F9" w:rsidRPr="008C3138">
        <w:tblPrEx>
          <w:tblCellMar>
            <w:top w:w="0" w:type="dxa"/>
            <w:bottom w:w="0" w:type="dxa"/>
          </w:tblCellMar>
        </w:tblPrEx>
        <w:trPr>
          <w:cantSplit/>
          <w:tblHeader/>
        </w:trPr>
        <w:tc>
          <w:tcPr>
            <w:tcW w:w="1953"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Provinces</w:t>
            </w:r>
          </w:p>
        </w:tc>
        <w:tc>
          <w:tcPr>
            <w:tcW w:w="726"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Janv.</w:t>
            </w:r>
          </w:p>
        </w:tc>
        <w:tc>
          <w:tcPr>
            <w:tcW w:w="727"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Févr.</w:t>
            </w:r>
          </w:p>
        </w:tc>
        <w:tc>
          <w:tcPr>
            <w:tcW w:w="727"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Mars</w:t>
            </w:r>
          </w:p>
        </w:tc>
        <w:tc>
          <w:tcPr>
            <w:tcW w:w="727"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Avril</w:t>
            </w:r>
          </w:p>
        </w:tc>
        <w:tc>
          <w:tcPr>
            <w:tcW w:w="727"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Mai</w:t>
            </w:r>
          </w:p>
        </w:tc>
        <w:tc>
          <w:tcPr>
            <w:tcW w:w="729"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Juin</w:t>
            </w:r>
          </w:p>
        </w:tc>
        <w:tc>
          <w:tcPr>
            <w:tcW w:w="727"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Juill.</w:t>
            </w:r>
          </w:p>
        </w:tc>
        <w:tc>
          <w:tcPr>
            <w:tcW w:w="727"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Août</w:t>
            </w:r>
          </w:p>
        </w:tc>
        <w:tc>
          <w:tcPr>
            <w:tcW w:w="727"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Sept.</w:t>
            </w:r>
          </w:p>
        </w:tc>
        <w:tc>
          <w:tcPr>
            <w:tcW w:w="727"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Oct.</w:t>
            </w:r>
          </w:p>
        </w:tc>
        <w:tc>
          <w:tcPr>
            <w:tcW w:w="727"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Nov.</w:t>
            </w:r>
          </w:p>
        </w:tc>
        <w:tc>
          <w:tcPr>
            <w:tcW w:w="727"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Déc.</w:t>
            </w:r>
          </w:p>
        </w:tc>
        <w:tc>
          <w:tcPr>
            <w:tcW w:w="844"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Total</w:t>
            </w:r>
          </w:p>
        </w:tc>
        <w:tc>
          <w:tcPr>
            <w:tcW w:w="1064"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Moyenne mensuelle</w:t>
            </w:r>
          </w:p>
        </w:tc>
        <w:tc>
          <w:tcPr>
            <w:tcW w:w="710" w:type="dxa"/>
            <w:tcMar>
              <w:left w:w="45" w:type="dxa"/>
              <w:right w:w="45" w:type="dxa"/>
            </w:tcMar>
            <w:vAlign w:val="center"/>
          </w:tcPr>
          <w:p w:rsidR="006667F9" w:rsidRPr="00381029" w:rsidRDefault="006667F9" w:rsidP="006667F9">
            <w:pPr>
              <w:spacing w:before="60" w:after="60"/>
              <w:jc w:val="center"/>
              <w:rPr>
                <w:b/>
                <w:sz w:val="20"/>
              </w:rPr>
            </w:pPr>
            <w:r w:rsidRPr="00381029">
              <w:rPr>
                <w:b/>
                <w:sz w:val="20"/>
              </w:rPr>
              <w:t>%</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6667F9">
            <w:pPr>
              <w:spacing w:before="60" w:after="60"/>
              <w:rPr>
                <w:sz w:val="20"/>
              </w:rPr>
            </w:pPr>
            <w:r w:rsidRPr="008C3138">
              <w:rPr>
                <w:sz w:val="20"/>
              </w:rPr>
              <w:t>Azuay</w:t>
            </w:r>
          </w:p>
        </w:tc>
        <w:tc>
          <w:tcPr>
            <w:tcW w:w="726" w:type="dxa"/>
            <w:tcMar>
              <w:left w:w="45" w:type="dxa"/>
              <w:right w:w="45" w:type="dxa"/>
            </w:tcMar>
            <w:vAlign w:val="bottom"/>
          </w:tcPr>
          <w:p w:rsidR="006667F9" w:rsidRPr="008C3138" w:rsidRDefault="006667F9" w:rsidP="006667F9">
            <w:pPr>
              <w:jc w:val="right"/>
              <w:rPr>
                <w:sz w:val="20"/>
              </w:rPr>
            </w:pPr>
            <w:r w:rsidRPr="008C3138">
              <w:rPr>
                <w:sz w:val="20"/>
              </w:rPr>
              <w:t>2 999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1 839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2 900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2 990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3 757</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2 791</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3 246</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3 598</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1 831</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1 738</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1 732</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1 506</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30 927</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2 577</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8,24</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6667F9">
            <w:pPr>
              <w:spacing w:before="60" w:after="60"/>
              <w:rPr>
                <w:sz w:val="20"/>
              </w:rPr>
            </w:pPr>
            <w:r w:rsidRPr="008C3138">
              <w:rPr>
                <w:sz w:val="20"/>
              </w:rPr>
              <w:t>Bolivar</w:t>
            </w:r>
          </w:p>
        </w:tc>
        <w:tc>
          <w:tcPr>
            <w:tcW w:w="726"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40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14</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11</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37</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131</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26</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0,03</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6667F9">
            <w:pPr>
              <w:spacing w:before="60" w:after="60"/>
              <w:rPr>
                <w:sz w:val="20"/>
              </w:rPr>
            </w:pPr>
            <w:r w:rsidRPr="008C3138">
              <w:rPr>
                <w:sz w:val="20"/>
              </w:rPr>
              <w:t>Canar</w:t>
            </w:r>
          </w:p>
        </w:tc>
        <w:tc>
          <w:tcPr>
            <w:tcW w:w="726"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184</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265</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302</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751</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250</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0,20</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6667F9">
            <w:pPr>
              <w:spacing w:before="60" w:after="60"/>
              <w:rPr>
                <w:sz w:val="20"/>
              </w:rPr>
            </w:pPr>
            <w:smartTag w:uri="urn:schemas-microsoft-com:office:smarttags" w:element="place">
              <w:r w:rsidRPr="008C3138">
                <w:rPr>
                  <w:sz w:val="20"/>
                </w:rPr>
                <w:t>Cotopaxi</w:t>
              </w:r>
            </w:smartTag>
          </w:p>
        </w:tc>
        <w:tc>
          <w:tcPr>
            <w:tcW w:w="726" w:type="dxa"/>
            <w:tcMar>
              <w:left w:w="45" w:type="dxa"/>
              <w:right w:w="45" w:type="dxa"/>
            </w:tcMar>
            <w:vAlign w:val="bottom"/>
          </w:tcPr>
          <w:p w:rsidR="006667F9" w:rsidRPr="008C3138" w:rsidRDefault="006667F9" w:rsidP="006667F9">
            <w:pPr>
              <w:jc w:val="right"/>
              <w:rPr>
                <w:sz w:val="20"/>
              </w:rPr>
            </w:pPr>
            <w:r w:rsidRPr="008C3138">
              <w:rPr>
                <w:sz w:val="20"/>
              </w:rPr>
              <w:t>110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169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202</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513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339</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281</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283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233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178</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191</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222</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220</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2 941</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245</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0,78</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6667F9">
            <w:pPr>
              <w:spacing w:before="60" w:after="60"/>
              <w:rPr>
                <w:sz w:val="20"/>
              </w:rPr>
            </w:pPr>
            <w:smartTag w:uri="urn:schemas-microsoft-com:office:smarttags" w:element="place">
              <w:r w:rsidRPr="008C3138">
                <w:rPr>
                  <w:sz w:val="20"/>
                </w:rPr>
                <w:t>Chimborazo</w:t>
              </w:r>
            </w:smartTag>
          </w:p>
        </w:tc>
        <w:tc>
          <w:tcPr>
            <w:tcW w:w="726" w:type="dxa"/>
            <w:tcMar>
              <w:left w:w="45" w:type="dxa"/>
              <w:right w:w="45" w:type="dxa"/>
            </w:tcMar>
            <w:vAlign w:val="bottom"/>
          </w:tcPr>
          <w:p w:rsidR="006667F9" w:rsidRPr="008C3138" w:rsidRDefault="006667F9" w:rsidP="006667F9">
            <w:pPr>
              <w:jc w:val="right"/>
              <w:rPr>
                <w:sz w:val="20"/>
              </w:rPr>
            </w:pPr>
            <w:r w:rsidRPr="008C3138">
              <w:rPr>
                <w:sz w:val="20"/>
              </w:rPr>
              <w:t>283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295</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470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858</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769</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552</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684</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520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310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572</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526</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507</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6 346</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529</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1,69</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6667F9">
            <w:pPr>
              <w:spacing w:before="60" w:after="60"/>
              <w:rPr>
                <w:sz w:val="20"/>
              </w:rPr>
            </w:pPr>
            <w:r w:rsidRPr="008C3138">
              <w:rPr>
                <w:sz w:val="20"/>
              </w:rPr>
              <w:t>Esmeraldas</w:t>
            </w:r>
          </w:p>
        </w:tc>
        <w:tc>
          <w:tcPr>
            <w:tcW w:w="726" w:type="dxa"/>
            <w:tcMar>
              <w:left w:w="45" w:type="dxa"/>
              <w:right w:w="45" w:type="dxa"/>
            </w:tcMar>
            <w:vAlign w:val="bottom"/>
          </w:tcPr>
          <w:p w:rsidR="006667F9" w:rsidRPr="008C3138" w:rsidRDefault="006667F9" w:rsidP="006667F9">
            <w:pPr>
              <w:jc w:val="right"/>
              <w:rPr>
                <w:sz w:val="20"/>
              </w:rPr>
            </w:pPr>
            <w:r w:rsidRPr="008C3138">
              <w:rPr>
                <w:sz w:val="20"/>
              </w:rPr>
              <w:t>463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245</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396</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515</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522</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433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450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382</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347</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428</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445</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403</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5 029</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419</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1,34</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6667F9">
            <w:pPr>
              <w:spacing w:before="60" w:after="60"/>
              <w:rPr>
                <w:sz w:val="20"/>
              </w:rPr>
            </w:pPr>
            <w:r w:rsidRPr="008C3138">
              <w:rPr>
                <w:sz w:val="20"/>
              </w:rPr>
              <w:t>El Oro</w:t>
            </w:r>
          </w:p>
        </w:tc>
        <w:tc>
          <w:tcPr>
            <w:tcW w:w="726" w:type="dxa"/>
            <w:tcMar>
              <w:left w:w="45" w:type="dxa"/>
              <w:right w:w="45" w:type="dxa"/>
            </w:tcMar>
            <w:vAlign w:val="bottom"/>
          </w:tcPr>
          <w:p w:rsidR="006667F9" w:rsidRPr="008C3138" w:rsidRDefault="006667F9" w:rsidP="006667F9">
            <w:pPr>
              <w:jc w:val="right"/>
              <w:rPr>
                <w:sz w:val="20"/>
              </w:rPr>
            </w:pPr>
            <w:r w:rsidRPr="008C3138">
              <w:rPr>
                <w:sz w:val="20"/>
              </w:rPr>
              <w:t>1 590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953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1 383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2 165</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1 676</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1 956</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1 837</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1 382</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1 164</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1 342</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1 727</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1 491</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18 666</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1 556</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4,97</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6667F9">
            <w:pPr>
              <w:spacing w:before="60" w:after="60"/>
              <w:rPr>
                <w:sz w:val="20"/>
              </w:rPr>
            </w:pPr>
            <w:r w:rsidRPr="008C3138">
              <w:rPr>
                <w:sz w:val="20"/>
              </w:rPr>
              <w:t>Guayas</w:t>
            </w:r>
          </w:p>
        </w:tc>
        <w:tc>
          <w:tcPr>
            <w:tcW w:w="726" w:type="dxa"/>
            <w:tcMar>
              <w:left w:w="45" w:type="dxa"/>
              <w:right w:w="45" w:type="dxa"/>
            </w:tcMar>
            <w:vAlign w:val="bottom"/>
          </w:tcPr>
          <w:p w:rsidR="006667F9" w:rsidRPr="008C3138" w:rsidRDefault="006667F9" w:rsidP="006667F9">
            <w:pPr>
              <w:jc w:val="right"/>
              <w:rPr>
                <w:sz w:val="20"/>
              </w:rPr>
            </w:pPr>
            <w:r w:rsidRPr="008C3138">
              <w:rPr>
                <w:sz w:val="20"/>
              </w:rPr>
              <w:t>8 773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7 041</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8 284</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9 063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10 442</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8 756</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8 343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8 340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6 559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7 437</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8 209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7 315</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98 562</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8 214</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26,26</w:t>
            </w:r>
          </w:p>
        </w:tc>
      </w:tr>
      <w:tr w:rsidR="002C52BE" w:rsidRPr="008C3138">
        <w:tblPrEx>
          <w:tblCellMar>
            <w:top w:w="0" w:type="dxa"/>
            <w:bottom w:w="0" w:type="dxa"/>
          </w:tblCellMar>
        </w:tblPrEx>
        <w:tc>
          <w:tcPr>
            <w:tcW w:w="1953" w:type="dxa"/>
            <w:tcMar>
              <w:left w:w="45" w:type="dxa"/>
              <w:right w:w="45" w:type="dxa"/>
            </w:tcMar>
            <w:vAlign w:val="bottom"/>
          </w:tcPr>
          <w:p w:rsidR="002C52BE" w:rsidRPr="008C3138" w:rsidRDefault="002C52BE" w:rsidP="00D07391">
            <w:pPr>
              <w:spacing w:before="60" w:after="60"/>
              <w:rPr>
                <w:sz w:val="20"/>
              </w:rPr>
            </w:pPr>
            <w:r w:rsidRPr="008C3138">
              <w:rPr>
                <w:sz w:val="20"/>
              </w:rPr>
              <w:t>Imbabura</w:t>
            </w:r>
          </w:p>
        </w:tc>
        <w:tc>
          <w:tcPr>
            <w:tcW w:w="726" w:type="dxa"/>
            <w:tcMar>
              <w:left w:w="45" w:type="dxa"/>
              <w:right w:w="45" w:type="dxa"/>
            </w:tcMar>
            <w:vAlign w:val="bottom"/>
          </w:tcPr>
          <w:p w:rsidR="002C52BE" w:rsidRPr="008C3138" w:rsidRDefault="002C52BE" w:rsidP="00D07391">
            <w:pPr>
              <w:jc w:val="right"/>
              <w:rPr>
                <w:sz w:val="20"/>
              </w:rPr>
            </w:pPr>
            <w:r w:rsidRPr="008C3138">
              <w:rPr>
                <w:sz w:val="20"/>
              </w:rPr>
              <w:t>469</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377</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686</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900</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752</w:t>
            </w:r>
          </w:p>
        </w:tc>
        <w:tc>
          <w:tcPr>
            <w:tcW w:w="729" w:type="dxa"/>
            <w:tcMar>
              <w:left w:w="45" w:type="dxa"/>
              <w:right w:w="45" w:type="dxa"/>
            </w:tcMar>
            <w:vAlign w:val="bottom"/>
          </w:tcPr>
          <w:p w:rsidR="002C52BE" w:rsidRPr="008C3138" w:rsidRDefault="002C52BE" w:rsidP="00D07391">
            <w:pPr>
              <w:jc w:val="right"/>
              <w:rPr>
                <w:sz w:val="20"/>
              </w:rPr>
            </w:pPr>
            <w:r w:rsidRPr="008C3138">
              <w:rPr>
                <w:sz w:val="20"/>
              </w:rPr>
              <w:t>664</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688</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545</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385</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571</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597</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429</w:t>
            </w:r>
          </w:p>
        </w:tc>
        <w:tc>
          <w:tcPr>
            <w:tcW w:w="844" w:type="dxa"/>
            <w:tcMar>
              <w:left w:w="45" w:type="dxa"/>
              <w:right w:w="45" w:type="dxa"/>
            </w:tcMar>
            <w:vAlign w:val="bottom"/>
          </w:tcPr>
          <w:p w:rsidR="002C52BE" w:rsidRPr="008C3138" w:rsidRDefault="002C52BE" w:rsidP="00D07391">
            <w:pPr>
              <w:jc w:val="right"/>
              <w:rPr>
                <w:sz w:val="20"/>
              </w:rPr>
            </w:pPr>
            <w:r w:rsidRPr="008C3138">
              <w:rPr>
                <w:sz w:val="20"/>
              </w:rPr>
              <w:t>7 063</w:t>
            </w:r>
          </w:p>
        </w:tc>
        <w:tc>
          <w:tcPr>
            <w:tcW w:w="1064" w:type="dxa"/>
            <w:tcMar>
              <w:left w:w="45" w:type="dxa"/>
              <w:right w:w="45" w:type="dxa"/>
            </w:tcMar>
            <w:vAlign w:val="bottom"/>
          </w:tcPr>
          <w:p w:rsidR="002C52BE" w:rsidRPr="008C3138" w:rsidRDefault="002C52BE" w:rsidP="00D07391">
            <w:pPr>
              <w:ind w:right="142"/>
              <w:jc w:val="right"/>
              <w:rPr>
                <w:sz w:val="20"/>
              </w:rPr>
            </w:pPr>
            <w:r w:rsidRPr="008C3138">
              <w:rPr>
                <w:sz w:val="20"/>
              </w:rPr>
              <w:t>589</w:t>
            </w:r>
          </w:p>
        </w:tc>
        <w:tc>
          <w:tcPr>
            <w:tcW w:w="710" w:type="dxa"/>
            <w:tcMar>
              <w:left w:w="45" w:type="dxa"/>
              <w:right w:w="45" w:type="dxa"/>
            </w:tcMar>
            <w:vAlign w:val="bottom"/>
          </w:tcPr>
          <w:p w:rsidR="002C52BE" w:rsidRPr="008C3138" w:rsidRDefault="002C52BE" w:rsidP="00D07391">
            <w:pPr>
              <w:jc w:val="right"/>
              <w:rPr>
                <w:sz w:val="20"/>
              </w:rPr>
            </w:pPr>
            <w:r w:rsidRPr="008C3138">
              <w:rPr>
                <w:sz w:val="20"/>
              </w:rPr>
              <w:t>1,88</w:t>
            </w:r>
          </w:p>
        </w:tc>
      </w:tr>
      <w:tr w:rsidR="002C52BE" w:rsidRPr="008C3138">
        <w:tblPrEx>
          <w:tblCellMar>
            <w:top w:w="0" w:type="dxa"/>
            <w:bottom w:w="0" w:type="dxa"/>
          </w:tblCellMar>
        </w:tblPrEx>
        <w:tc>
          <w:tcPr>
            <w:tcW w:w="1953" w:type="dxa"/>
            <w:tcMar>
              <w:left w:w="45" w:type="dxa"/>
              <w:right w:w="45" w:type="dxa"/>
            </w:tcMar>
            <w:vAlign w:val="bottom"/>
          </w:tcPr>
          <w:p w:rsidR="002C52BE" w:rsidRPr="008C3138" w:rsidRDefault="002C52BE" w:rsidP="00D07391">
            <w:pPr>
              <w:spacing w:before="60" w:after="60"/>
              <w:rPr>
                <w:sz w:val="20"/>
              </w:rPr>
            </w:pPr>
            <w:r w:rsidRPr="008C3138">
              <w:rPr>
                <w:sz w:val="20"/>
              </w:rPr>
              <w:t>Loja</w:t>
            </w:r>
          </w:p>
        </w:tc>
        <w:tc>
          <w:tcPr>
            <w:tcW w:w="726" w:type="dxa"/>
            <w:tcMar>
              <w:left w:w="45" w:type="dxa"/>
              <w:right w:w="45" w:type="dxa"/>
            </w:tcMar>
            <w:vAlign w:val="bottom"/>
          </w:tcPr>
          <w:p w:rsidR="002C52BE" w:rsidRPr="008C3138" w:rsidRDefault="002C52BE" w:rsidP="00D07391">
            <w:pPr>
              <w:jc w:val="right"/>
              <w:rPr>
                <w:sz w:val="20"/>
              </w:rPr>
            </w:pPr>
            <w:r w:rsidRPr="008C3138">
              <w:rPr>
                <w:sz w:val="20"/>
              </w:rPr>
              <w:t>910</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396</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704</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1 182</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1 463</w:t>
            </w:r>
          </w:p>
        </w:tc>
        <w:tc>
          <w:tcPr>
            <w:tcW w:w="729" w:type="dxa"/>
            <w:tcMar>
              <w:left w:w="45" w:type="dxa"/>
              <w:right w:w="45" w:type="dxa"/>
            </w:tcMar>
            <w:vAlign w:val="bottom"/>
          </w:tcPr>
          <w:p w:rsidR="002C52BE" w:rsidRPr="008C3138" w:rsidRDefault="002C52BE" w:rsidP="00D07391">
            <w:pPr>
              <w:jc w:val="right"/>
              <w:rPr>
                <w:sz w:val="20"/>
              </w:rPr>
            </w:pPr>
            <w:r w:rsidRPr="008C3138">
              <w:rPr>
                <w:sz w:val="20"/>
              </w:rPr>
              <w:t>1 339</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1 586</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1 186</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1 009</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1 365</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1 371</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1 118</w:t>
            </w:r>
          </w:p>
        </w:tc>
        <w:tc>
          <w:tcPr>
            <w:tcW w:w="844" w:type="dxa"/>
            <w:tcMar>
              <w:left w:w="45" w:type="dxa"/>
              <w:right w:w="45" w:type="dxa"/>
            </w:tcMar>
            <w:vAlign w:val="bottom"/>
          </w:tcPr>
          <w:p w:rsidR="002C52BE" w:rsidRPr="008C3138" w:rsidRDefault="002C52BE" w:rsidP="00D07391">
            <w:pPr>
              <w:jc w:val="right"/>
              <w:rPr>
                <w:sz w:val="20"/>
              </w:rPr>
            </w:pPr>
            <w:r w:rsidRPr="008C3138">
              <w:rPr>
                <w:sz w:val="20"/>
              </w:rPr>
              <w:t>13 629</w:t>
            </w:r>
          </w:p>
        </w:tc>
        <w:tc>
          <w:tcPr>
            <w:tcW w:w="1064" w:type="dxa"/>
            <w:tcMar>
              <w:left w:w="45" w:type="dxa"/>
              <w:right w:w="45" w:type="dxa"/>
            </w:tcMar>
            <w:vAlign w:val="bottom"/>
          </w:tcPr>
          <w:p w:rsidR="002C52BE" w:rsidRPr="008C3138" w:rsidRDefault="002C52BE" w:rsidP="00D07391">
            <w:pPr>
              <w:ind w:right="142"/>
              <w:jc w:val="right"/>
              <w:rPr>
                <w:sz w:val="20"/>
              </w:rPr>
            </w:pPr>
            <w:r w:rsidRPr="008C3138">
              <w:rPr>
                <w:sz w:val="20"/>
              </w:rPr>
              <w:t>1 136</w:t>
            </w:r>
          </w:p>
        </w:tc>
        <w:tc>
          <w:tcPr>
            <w:tcW w:w="710" w:type="dxa"/>
            <w:tcMar>
              <w:left w:w="45" w:type="dxa"/>
              <w:right w:w="45" w:type="dxa"/>
            </w:tcMar>
            <w:vAlign w:val="bottom"/>
          </w:tcPr>
          <w:p w:rsidR="002C52BE" w:rsidRPr="008C3138" w:rsidRDefault="002C52BE" w:rsidP="00D07391">
            <w:pPr>
              <w:jc w:val="right"/>
              <w:rPr>
                <w:sz w:val="20"/>
              </w:rPr>
            </w:pPr>
            <w:r w:rsidRPr="008C3138">
              <w:rPr>
                <w:sz w:val="20"/>
              </w:rPr>
              <w:t>3,63</w:t>
            </w:r>
          </w:p>
        </w:tc>
      </w:tr>
      <w:tr w:rsidR="002C52BE" w:rsidRPr="008C3138">
        <w:tblPrEx>
          <w:tblCellMar>
            <w:top w:w="0" w:type="dxa"/>
            <w:bottom w:w="0" w:type="dxa"/>
          </w:tblCellMar>
        </w:tblPrEx>
        <w:tc>
          <w:tcPr>
            <w:tcW w:w="1953" w:type="dxa"/>
            <w:tcMar>
              <w:left w:w="45" w:type="dxa"/>
              <w:right w:w="45" w:type="dxa"/>
            </w:tcMar>
            <w:vAlign w:val="bottom"/>
          </w:tcPr>
          <w:p w:rsidR="002C52BE" w:rsidRPr="008C3138" w:rsidRDefault="002C52BE" w:rsidP="00D07391">
            <w:pPr>
              <w:spacing w:before="60" w:after="60"/>
              <w:rPr>
                <w:sz w:val="20"/>
              </w:rPr>
            </w:pPr>
            <w:r w:rsidRPr="008C3138">
              <w:rPr>
                <w:sz w:val="20"/>
              </w:rPr>
              <w:t>Manabi</w:t>
            </w:r>
          </w:p>
        </w:tc>
        <w:tc>
          <w:tcPr>
            <w:tcW w:w="726" w:type="dxa"/>
            <w:tcMar>
              <w:left w:w="45" w:type="dxa"/>
              <w:right w:w="45" w:type="dxa"/>
            </w:tcMar>
            <w:vAlign w:val="bottom"/>
          </w:tcPr>
          <w:p w:rsidR="002C52BE" w:rsidRPr="008C3138" w:rsidRDefault="002C52BE" w:rsidP="00D07391">
            <w:pPr>
              <w:jc w:val="right"/>
              <w:rPr>
                <w:sz w:val="20"/>
              </w:rPr>
            </w:pPr>
            <w:r w:rsidRPr="008C3138">
              <w:rPr>
                <w:sz w:val="20"/>
              </w:rPr>
              <w:t>1 820</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1 309</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1 498</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3 146</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1 586</w:t>
            </w:r>
          </w:p>
        </w:tc>
        <w:tc>
          <w:tcPr>
            <w:tcW w:w="729" w:type="dxa"/>
            <w:tcMar>
              <w:left w:w="45" w:type="dxa"/>
              <w:right w:w="45" w:type="dxa"/>
            </w:tcMar>
            <w:vAlign w:val="bottom"/>
          </w:tcPr>
          <w:p w:rsidR="002C52BE" w:rsidRPr="008C3138" w:rsidRDefault="002C52BE" w:rsidP="00D07391">
            <w:pPr>
              <w:jc w:val="right"/>
              <w:rPr>
                <w:sz w:val="20"/>
              </w:rPr>
            </w:pPr>
            <w:r w:rsidRPr="008C3138">
              <w:rPr>
                <w:sz w:val="20"/>
              </w:rPr>
              <w:t>1 454</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1 474</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1 426</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1 087</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1 293</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1 576</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1 557</w:t>
            </w:r>
          </w:p>
        </w:tc>
        <w:tc>
          <w:tcPr>
            <w:tcW w:w="844" w:type="dxa"/>
            <w:tcMar>
              <w:left w:w="45" w:type="dxa"/>
              <w:right w:w="45" w:type="dxa"/>
            </w:tcMar>
            <w:vAlign w:val="bottom"/>
          </w:tcPr>
          <w:p w:rsidR="002C52BE" w:rsidRPr="008C3138" w:rsidRDefault="002C52BE" w:rsidP="00D07391">
            <w:pPr>
              <w:jc w:val="right"/>
              <w:rPr>
                <w:sz w:val="20"/>
              </w:rPr>
            </w:pPr>
            <w:r w:rsidRPr="008C3138">
              <w:rPr>
                <w:sz w:val="20"/>
              </w:rPr>
              <w:t>19 226</w:t>
            </w:r>
          </w:p>
        </w:tc>
        <w:tc>
          <w:tcPr>
            <w:tcW w:w="1064" w:type="dxa"/>
            <w:tcMar>
              <w:left w:w="45" w:type="dxa"/>
              <w:right w:w="45" w:type="dxa"/>
            </w:tcMar>
            <w:vAlign w:val="bottom"/>
          </w:tcPr>
          <w:p w:rsidR="002C52BE" w:rsidRPr="008C3138" w:rsidRDefault="002C52BE" w:rsidP="00D07391">
            <w:pPr>
              <w:ind w:right="142"/>
              <w:jc w:val="right"/>
              <w:rPr>
                <w:sz w:val="20"/>
              </w:rPr>
            </w:pPr>
            <w:r w:rsidRPr="008C3138">
              <w:rPr>
                <w:sz w:val="20"/>
              </w:rPr>
              <w:t>1 602</w:t>
            </w:r>
          </w:p>
        </w:tc>
        <w:tc>
          <w:tcPr>
            <w:tcW w:w="710" w:type="dxa"/>
            <w:tcMar>
              <w:left w:w="45" w:type="dxa"/>
              <w:right w:w="45" w:type="dxa"/>
            </w:tcMar>
            <w:vAlign w:val="bottom"/>
          </w:tcPr>
          <w:p w:rsidR="002C52BE" w:rsidRPr="008C3138" w:rsidRDefault="002C52BE" w:rsidP="00D07391">
            <w:pPr>
              <w:jc w:val="right"/>
              <w:rPr>
                <w:sz w:val="20"/>
              </w:rPr>
            </w:pPr>
            <w:r w:rsidRPr="008C3138">
              <w:rPr>
                <w:sz w:val="20"/>
              </w:rPr>
              <w:t>5,12</w:t>
            </w:r>
          </w:p>
        </w:tc>
      </w:tr>
      <w:tr w:rsidR="002C52BE" w:rsidRPr="008C3138">
        <w:tblPrEx>
          <w:tblCellMar>
            <w:top w:w="0" w:type="dxa"/>
            <w:bottom w:w="0" w:type="dxa"/>
          </w:tblCellMar>
        </w:tblPrEx>
        <w:tc>
          <w:tcPr>
            <w:tcW w:w="1953" w:type="dxa"/>
            <w:tcMar>
              <w:left w:w="45" w:type="dxa"/>
              <w:right w:w="45" w:type="dxa"/>
            </w:tcMar>
            <w:vAlign w:val="bottom"/>
          </w:tcPr>
          <w:p w:rsidR="002C52BE" w:rsidRPr="008C3138" w:rsidRDefault="002C52BE" w:rsidP="00D07391">
            <w:pPr>
              <w:spacing w:before="60" w:after="60"/>
              <w:rPr>
                <w:sz w:val="20"/>
              </w:rPr>
            </w:pPr>
            <w:r w:rsidRPr="008C3138">
              <w:rPr>
                <w:sz w:val="20"/>
              </w:rPr>
              <w:t>Pichincha</w:t>
            </w:r>
          </w:p>
        </w:tc>
        <w:tc>
          <w:tcPr>
            <w:tcW w:w="726" w:type="dxa"/>
            <w:tcMar>
              <w:left w:w="45" w:type="dxa"/>
              <w:right w:w="45" w:type="dxa"/>
            </w:tcMar>
            <w:vAlign w:val="bottom"/>
          </w:tcPr>
          <w:p w:rsidR="002C52BE" w:rsidRPr="008C3138" w:rsidRDefault="002C52BE" w:rsidP="00D07391">
            <w:pPr>
              <w:jc w:val="right"/>
              <w:rPr>
                <w:sz w:val="20"/>
              </w:rPr>
            </w:pPr>
            <w:r w:rsidRPr="008C3138">
              <w:rPr>
                <w:sz w:val="20"/>
              </w:rPr>
              <w:t>8 094</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5 413</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7 733</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10 943</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12 769</w:t>
            </w:r>
          </w:p>
        </w:tc>
        <w:tc>
          <w:tcPr>
            <w:tcW w:w="729" w:type="dxa"/>
            <w:tcMar>
              <w:left w:w="45" w:type="dxa"/>
              <w:right w:w="45" w:type="dxa"/>
            </w:tcMar>
            <w:vAlign w:val="bottom"/>
          </w:tcPr>
          <w:p w:rsidR="002C52BE" w:rsidRPr="008C3138" w:rsidRDefault="002C52BE" w:rsidP="00D07391">
            <w:pPr>
              <w:jc w:val="right"/>
              <w:rPr>
                <w:sz w:val="20"/>
              </w:rPr>
            </w:pPr>
            <w:r w:rsidRPr="008C3138">
              <w:rPr>
                <w:sz w:val="20"/>
              </w:rPr>
              <w:t>11 111</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11 858</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10 474</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6 762</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7 896</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7 785</w:t>
            </w:r>
          </w:p>
        </w:tc>
        <w:tc>
          <w:tcPr>
            <w:tcW w:w="727" w:type="dxa"/>
            <w:tcMar>
              <w:left w:w="45" w:type="dxa"/>
              <w:right w:w="45" w:type="dxa"/>
            </w:tcMar>
            <w:vAlign w:val="bottom"/>
          </w:tcPr>
          <w:p w:rsidR="002C52BE" w:rsidRPr="008C3138" w:rsidRDefault="002C52BE" w:rsidP="00D07391">
            <w:pPr>
              <w:jc w:val="right"/>
              <w:rPr>
                <w:sz w:val="20"/>
              </w:rPr>
            </w:pPr>
            <w:r w:rsidRPr="008C3138">
              <w:rPr>
                <w:sz w:val="20"/>
              </w:rPr>
              <w:t>7 277</w:t>
            </w:r>
          </w:p>
        </w:tc>
        <w:tc>
          <w:tcPr>
            <w:tcW w:w="844" w:type="dxa"/>
            <w:tcMar>
              <w:left w:w="45" w:type="dxa"/>
              <w:right w:w="45" w:type="dxa"/>
            </w:tcMar>
            <w:vAlign w:val="bottom"/>
          </w:tcPr>
          <w:p w:rsidR="002C52BE" w:rsidRPr="008C3138" w:rsidRDefault="002C52BE" w:rsidP="00D07391">
            <w:pPr>
              <w:jc w:val="right"/>
              <w:rPr>
                <w:sz w:val="20"/>
              </w:rPr>
            </w:pPr>
            <w:r w:rsidRPr="008C3138">
              <w:rPr>
                <w:sz w:val="20"/>
              </w:rPr>
              <w:t>108 115</w:t>
            </w:r>
          </w:p>
        </w:tc>
        <w:tc>
          <w:tcPr>
            <w:tcW w:w="1064" w:type="dxa"/>
            <w:tcMar>
              <w:left w:w="45" w:type="dxa"/>
              <w:right w:w="45" w:type="dxa"/>
            </w:tcMar>
            <w:vAlign w:val="bottom"/>
          </w:tcPr>
          <w:p w:rsidR="002C52BE" w:rsidRPr="008C3138" w:rsidRDefault="002C52BE" w:rsidP="00D07391">
            <w:pPr>
              <w:ind w:right="142"/>
              <w:jc w:val="right"/>
              <w:rPr>
                <w:sz w:val="20"/>
              </w:rPr>
            </w:pPr>
            <w:r w:rsidRPr="008C3138">
              <w:rPr>
                <w:sz w:val="20"/>
              </w:rPr>
              <w:t>9 010</w:t>
            </w:r>
          </w:p>
        </w:tc>
        <w:tc>
          <w:tcPr>
            <w:tcW w:w="710" w:type="dxa"/>
            <w:tcMar>
              <w:left w:w="45" w:type="dxa"/>
              <w:right w:w="45" w:type="dxa"/>
            </w:tcMar>
            <w:vAlign w:val="bottom"/>
          </w:tcPr>
          <w:p w:rsidR="002C52BE" w:rsidRPr="008C3138" w:rsidRDefault="002C52BE" w:rsidP="00D07391">
            <w:pPr>
              <w:jc w:val="right"/>
              <w:rPr>
                <w:sz w:val="20"/>
              </w:rPr>
            </w:pPr>
            <w:r w:rsidRPr="008C3138">
              <w:rPr>
                <w:sz w:val="20"/>
              </w:rPr>
              <w:t>28,81</w:t>
            </w:r>
          </w:p>
        </w:tc>
      </w:tr>
    </w:tbl>
    <w:tbl>
      <w:tblPr>
        <w:tblStyle w:val="TableGrid"/>
        <w:tblpPr w:leftFromText="141" w:rightFromText="141" w:vertAnchor="text" w:horzAnchor="page" w:tblpX="14293" w:tblpY="110"/>
        <w:tblW w:w="0" w:type="auto"/>
        <w:tblLook w:val="01E0" w:firstRow="1" w:lastRow="1" w:firstColumn="1" w:lastColumn="1" w:noHBand="0" w:noVBand="0"/>
      </w:tblPr>
      <w:tblGrid>
        <w:gridCol w:w="1021"/>
      </w:tblGrid>
      <w:tr w:rsidR="0075474D">
        <w:trPr>
          <w:cantSplit/>
          <w:trHeight w:val="1814"/>
        </w:trPr>
        <w:tc>
          <w:tcPr>
            <w:tcW w:w="1021" w:type="dxa"/>
            <w:tcBorders>
              <w:top w:val="nil"/>
              <w:left w:val="nil"/>
              <w:bottom w:val="nil"/>
              <w:right w:val="nil"/>
            </w:tcBorders>
            <w:textDirection w:val="tbRl"/>
          </w:tcPr>
          <w:p w:rsidR="0075474D" w:rsidRPr="0075474D" w:rsidRDefault="0075474D" w:rsidP="0075474D">
            <w:pPr>
              <w:pStyle w:val="StyleGrasCentr1"/>
              <w:ind w:left="113" w:right="113"/>
              <w:jc w:val="left"/>
              <w:rPr>
                <w:b w:val="0"/>
              </w:rPr>
            </w:pPr>
            <w:r w:rsidRPr="0075474D">
              <w:rPr>
                <w:b w:val="0"/>
              </w:rPr>
              <w:t>CCPR/C/ECU/5</w:t>
            </w:r>
          </w:p>
          <w:p w:rsidR="0075474D" w:rsidRPr="0075474D" w:rsidRDefault="0011688B" w:rsidP="0075474D">
            <w:pPr>
              <w:pStyle w:val="StyleGrasCentr1"/>
              <w:ind w:left="113" w:right="113"/>
              <w:jc w:val="left"/>
              <w:rPr>
                <w:b w:val="0"/>
              </w:rPr>
            </w:pPr>
            <w:r>
              <w:rPr>
                <w:b w:val="0"/>
              </w:rPr>
              <w:t>p</w:t>
            </w:r>
            <w:r w:rsidR="0075474D" w:rsidRPr="0075474D">
              <w:rPr>
                <w:b w:val="0"/>
              </w:rPr>
              <w:t>age 55</w:t>
            </w:r>
          </w:p>
        </w:tc>
      </w:tr>
    </w:tbl>
    <w:p w:rsidR="0075474D" w:rsidRDefault="002C52BE">
      <w:r>
        <w:br w:type="page"/>
      </w:r>
    </w:p>
    <w:tbl>
      <w:tblPr>
        <w:tblStyle w:val="TableGrid"/>
        <w:tblpPr w:leftFromText="141" w:rightFromText="141" w:vertAnchor="text" w:horzAnchor="page" w:tblpX="14533" w:tblpY="181"/>
        <w:tblW w:w="0" w:type="auto"/>
        <w:tblLook w:val="01E0" w:firstRow="1" w:lastRow="1" w:firstColumn="1" w:lastColumn="1" w:noHBand="0" w:noVBand="0"/>
      </w:tblPr>
      <w:tblGrid>
        <w:gridCol w:w="907"/>
      </w:tblGrid>
      <w:tr w:rsidR="0075474D">
        <w:trPr>
          <w:cantSplit/>
          <w:trHeight w:val="1814"/>
        </w:trPr>
        <w:tc>
          <w:tcPr>
            <w:tcW w:w="907" w:type="dxa"/>
            <w:tcBorders>
              <w:top w:val="nil"/>
              <w:left w:val="nil"/>
              <w:bottom w:val="nil"/>
              <w:right w:val="nil"/>
            </w:tcBorders>
            <w:textDirection w:val="tbRl"/>
          </w:tcPr>
          <w:p w:rsidR="0075474D" w:rsidRPr="0075474D" w:rsidRDefault="0075474D" w:rsidP="0075474D">
            <w:pPr>
              <w:pStyle w:val="StyleGrasCentr1"/>
              <w:ind w:left="113" w:right="113"/>
              <w:jc w:val="left"/>
              <w:rPr>
                <w:b w:val="0"/>
              </w:rPr>
            </w:pPr>
            <w:r w:rsidRPr="0075474D">
              <w:rPr>
                <w:b w:val="0"/>
              </w:rPr>
              <w:t>CCPR/C/ECU/5</w:t>
            </w:r>
          </w:p>
          <w:p w:rsidR="0075474D" w:rsidRPr="0075474D" w:rsidRDefault="0011688B" w:rsidP="0075474D">
            <w:pPr>
              <w:pStyle w:val="StyleGrasCentr1"/>
              <w:ind w:left="113" w:right="113"/>
              <w:jc w:val="left"/>
              <w:rPr>
                <w:b w:val="0"/>
              </w:rPr>
            </w:pPr>
            <w:r>
              <w:rPr>
                <w:b w:val="0"/>
              </w:rPr>
              <w:t>p</w:t>
            </w:r>
            <w:r w:rsidR="0075474D" w:rsidRPr="0075474D">
              <w:rPr>
                <w:b w:val="0"/>
              </w:rPr>
              <w:t>age 56</w:t>
            </w:r>
          </w:p>
        </w:tc>
      </w:tr>
    </w:tbl>
    <w:p w:rsidR="00BF269B" w:rsidRDefault="00BF269B"/>
    <w:p w:rsidR="00BF269B" w:rsidRDefault="00BF269B"/>
    <w:p w:rsidR="002C52BE" w:rsidRDefault="002C52BE"/>
    <w:p w:rsidR="002C52BE" w:rsidRDefault="002C52BE"/>
    <w:tbl>
      <w:tblPr>
        <w:tblW w:w="13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53"/>
        <w:gridCol w:w="726"/>
        <w:gridCol w:w="727"/>
        <w:gridCol w:w="727"/>
        <w:gridCol w:w="727"/>
        <w:gridCol w:w="727"/>
        <w:gridCol w:w="729"/>
        <w:gridCol w:w="727"/>
        <w:gridCol w:w="727"/>
        <w:gridCol w:w="727"/>
        <w:gridCol w:w="727"/>
        <w:gridCol w:w="727"/>
        <w:gridCol w:w="727"/>
        <w:gridCol w:w="844"/>
        <w:gridCol w:w="1064"/>
        <w:gridCol w:w="710"/>
      </w:tblGrid>
      <w:tr w:rsidR="002C52BE" w:rsidRPr="008C3138">
        <w:tblPrEx>
          <w:tblCellMar>
            <w:top w:w="0" w:type="dxa"/>
            <w:bottom w:w="0" w:type="dxa"/>
          </w:tblCellMar>
        </w:tblPrEx>
        <w:tc>
          <w:tcPr>
            <w:tcW w:w="1953"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Provinces</w:t>
            </w:r>
          </w:p>
        </w:tc>
        <w:tc>
          <w:tcPr>
            <w:tcW w:w="726"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Janv.</w:t>
            </w:r>
          </w:p>
        </w:tc>
        <w:tc>
          <w:tcPr>
            <w:tcW w:w="727"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Févr.</w:t>
            </w:r>
          </w:p>
        </w:tc>
        <w:tc>
          <w:tcPr>
            <w:tcW w:w="727"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Mars</w:t>
            </w:r>
          </w:p>
        </w:tc>
        <w:tc>
          <w:tcPr>
            <w:tcW w:w="727"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Avril</w:t>
            </w:r>
          </w:p>
        </w:tc>
        <w:tc>
          <w:tcPr>
            <w:tcW w:w="727"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Mai</w:t>
            </w:r>
          </w:p>
        </w:tc>
        <w:tc>
          <w:tcPr>
            <w:tcW w:w="729"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Juin</w:t>
            </w:r>
          </w:p>
        </w:tc>
        <w:tc>
          <w:tcPr>
            <w:tcW w:w="727"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Juill.</w:t>
            </w:r>
          </w:p>
        </w:tc>
        <w:tc>
          <w:tcPr>
            <w:tcW w:w="727"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Août</w:t>
            </w:r>
          </w:p>
        </w:tc>
        <w:tc>
          <w:tcPr>
            <w:tcW w:w="727"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Sept.</w:t>
            </w:r>
          </w:p>
        </w:tc>
        <w:tc>
          <w:tcPr>
            <w:tcW w:w="727"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Oct.</w:t>
            </w:r>
          </w:p>
        </w:tc>
        <w:tc>
          <w:tcPr>
            <w:tcW w:w="727"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Nov.</w:t>
            </w:r>
          </w:p>
        </w:tc>
        <w:tc>
          <w:tcPr>
            <w:tcW w:w="727"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Déc.</w:t>
            </w:r>
          </w:p>
        </w:tc>
        <w:tc>
          <w:tcPr>
            <w:tcW w:w="844"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Total</w:t>
            </w:r>
          </w:p>
        </w:tc>
        <w:tc>
          <w:tcPr>
            <w:tcW w:w="1064"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Moyenne mensuelle</w:t>
            </w:r>
          </w:p>
        </w:tc>
        <w:tc>
          <w:tcPr>
            <w:tcW w:w="710" w:type="dxa"/>
            <w:tcMar>
              <w:left w:w="45" w:type="dxa"/>
              <w:right w:w="45" w:type="dxa"/>
            </w:tcMar>
            <w:vAlign w:val="center"/>
          </w:tcPr>
          <w:p w:rsidR="002C52BE" w:rsidRPr="00381029" w:rsidRDefault="002C52BE" w:rsidP="00D07391">
            <w:pPr>
              <w:spacing w:before="60" w:after="60"/>
              <w:jc w:val="center"/>
              <w:rPr>
                <w:b/>
                <w:sz w:val="20"/>
              </w:rPr>
            </w:pPr>
            <w:r w:rsidRPr="00381029">
              <w:rPr>
                <w:b/>
                <w:sz w:val="20"/>
              </w:rPr>
              <w:t>%</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2C52BE">
            <w:pPr>
              <w:spacing w:before="60" w:after="60"/>
              <w:rPr>
                <w:sz w:val="20"/>
              </w:rPr>
            </w:pPr>
            <w:r w:rsidRPr="008C3138">
              <w:rPr>
                <w:sz w:val="20"/>
              </w:rPr>
              <w:t>Tungurahua</w:t>
            </w:r>
          </w:p>
        </w:tc>
        <w:tc>
          <w:tcPr>
            <w:tcW w:w="726" w:type="dxa"/>
            <w:tcMar>
              <w:left w:w="45" w:type="dxa"/>
              <w:right w:w="45" w:type="dxa"/>
            </w:tcMar>
            <w:vAlign w:val="bottom"/>
          </w:tcPr>
          <w:p w:rsidR="006667F9" w:rsidRPr="008C3138" w:rsidRDefault="006667F9" w:rsidP="006667F9">
            <w:pPr>
              <w:jc w:val="right"/>
              <w:rPr>
                <w:sz w:val="20"/>
              </w:rPr>
            </w:pPr>
            <w:r w:rsidRPr="008C3138">
              <w:rPr>
                <w:sz w:val="20"/>
              </w:rPr>
              <w:t>1 377</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541</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866</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1 280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1 359</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1 153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1 449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1 191</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695</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955</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1 110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1 087</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13 063</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1 089</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3,48</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E774D1">
            <w:pPr>
              <w:keepNext/>
              <w:keepLines/>
              <w:spacing w:before="60" w:after="60"/>
              <w:rPr>
                <w:sz w:val="20"/>
              </w:rPr>
            </w:pPr>
            <w:r w:rsidRPr="008C3138">
              <w:rPr>
                <w:sz w:val="20"/>
              </w:rPr>
              <w:t>Aéroport de Quito −</w:t>
            </w:r>
            <w:r>
              <w:rPr>
                <w:sz w:val="20"/>
              </w:rPr>
              <w:br/>
            </w:r>
            <w:r w:rsidRPr="008C3138">
              <w:rPr>
                <w:sz w:val="20"/>
              </w:rPr>
              <w:t>officiel</w:t>
            </w:r>
          </w:p>
        </w:tc>
        <w:tc>
          <w:tcPr>
            <w:tcW w:w="726" w:type="dxa"/>
            <w:tcMar>
              <w:left w:w="45" w:type="dxa"/>
              <w:right w:w="45" w:type="dxa"/>
            </w:tcMar>
            <w:vAlign w:val="bottom"/>
          </w:tcPr>
          <w:p w:rsidR="006667F9" w:rsidRPr="008C3138" w:rsidRDefault="006667F9" w:rsidP="006667F9">
            <w:pPr>
              <w:jc w:val="right"/>
              <w:rPr>
                <w:sz w:val="20"/>
              </w:rPr>
            </w:pPr>
            <w:r w:rsidRPr="008C3138">
              <w:rPr>
                <w:sz w:val="20"/>
              </w:rPr>
              <w:t>37</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34</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74</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91</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63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34</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42</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108</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24</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595</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50</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0,16</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E774D1">
            <w:pPr>
              <w:keepNext/>
              <w:keepLines/>
              <w:spacing w:before="60" w:after="60"/>
              <w:rPr>
                <w:sz w:val="20"/>
              </w:rPr>
            </w:pPr>
            <w:r w:rsidRPr="008C3138">
              <w:rPr>
                <w:sz w:val="20"/>
              </w:rPr>
              <w:t>Aéroport de Quito −</w:t>
            </w:r>
            <w:r>
              <w:rPr>
                <w:sz w:val="20"/>
              </w:rPr>
              <w:br/>
            </w:r>
            <w:r w:rsidRPr="008C3138">
              <w:rPr>
                <w:sz w:val="20"/>
              </w:rPr>
              <w:t>spécial</w:t>
            </w:r>
          </w:p>
        </w:tc>
        <w:tc>
          <w:tcPr>
            <w:tcW w:w="726" w:type="dxa"/>
            <w:tcMar>
              <w:left w:w="45" w:type="dxa"/>
              <w:right w:w="45" w:type="dxa"/>
            </w:tcMar>
            <w:vAlign w:val="bottom"/>
          </w:tcPr>
          <w:p w:rsidR="006667F9" w:rsidRPr="008C3138" w:rsidRDefault="006667F9" w:rsidP="006667F9">
            <w:pPr>
              <w:jc w:val="right"/>
              <w:rPr>
                <w:sz w:val="20"/>
              </w:rPr>
            </w:pPr>
            <w:r w:rsidRPr="008C3138">
              <w:rPr>
                <w:sz w:val="20"/>
              </w:rPr>
              <w:t>45</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55</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49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152</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73</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140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60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99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44</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57</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63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26</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863</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72</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0,23</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E774D1">
            <w:pPr>
              <w:keepNext/>
              <w:keepLines/>
              <w:spacing w:before="60" w:after="60"/>
              <w:rPr>
                <w:sz w:val="20"/>
              </w:rPr>
            </w:pPr>
            <w:r w:rsidRPr="008C3138">
              <w:rPr>
                <w:sz w:val="20"/>
              </w:rPr>
              <w:t>Aéroport de Quito −</w:t>
            </w:r>
            <w:r>
              <w:rPr>
                <w:sz w:val="20"/>
              </w:rPr>
              <w:br/>
            </w:r>
            <w:r w:rsidRPr="008C3138">
              <w:rPr>
                <w:sz w:val="20"/>
              </w:rPr>
              <w:t>diplomatique</w:t>
            </w:r>
          </w:p>
        </w:tc>
        <w:tc>
          <w:tcPr>
            <w:tcW w:w="726" w:type="dxa"/>
            <w:tcMar>
              <w:left w:w="45" w:type="dxa"/>
              <w:right w:w="45" w:type="dxa"/>
            </w:tcMar>
            <w:vAlign w:val="bottom"/>
          </w:tcPr>
          <w:p w:rsidR="006667F9" w:rsidRPr="008C3138" w:rsidRDefault="006667F9" w:rsidP="006667F9">
            <w:pPr>
              <w:jc w:val="right"/>
              <w:rPr>
                <w:sz w:val="20"/>
              </w:rPr>
            </w:pPr>
            <w:r w:rsidRPr="008C3138">
              <w:rPr>
                <w:sz w:val="20"/>
              </w:rPr>
              <w:t>47</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34</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59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117</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61</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43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62</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18</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18</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23</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524</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44</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0,14</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6667F9">
            <w:pPr>
              <w:spacing w:before="60" w:after="60"/>
              <w:rPr>
                <w:sz w:val="20"/>
              </w:rPr>
            </w:pPr>
            <w:r w:rsidRPr="008C3138">
              <w:rPr>
                <w:sz w:val="20"/>
              </w:rPr>
              <w:t>Aéroport de Quito −</w:t>
            </w:r>
            <w:r>
              <w:rPr>
                <w:sz w:val="20"/>
              </w:rPr>
              <w:br/>
            </w:r>
            <w:r w:rsidRPr="008C3138">
              <w:rPr>
                <w:sz w:val="20"/>
              </w:rPr>
              <w:t>bleu</w:t>
            </w:r>
          </w:p>
        </w:tc>
        <w:tc>
          <w:tcPr>
            <w:tcW w:w="726" w:type="dxa"/>
            <w:tcMar>
              <w:left w:w="45" w:type="dxa"/>
              <w:right w:w="45" w:type="dxa"/>
            </w:tcMar>
            <w:vAlign w:val="bottom"/>
          </w:tcPr>
          <w:p w:rsidR="006667F9" w:rsidRPr="008C3138" w:rsidRDefault="006667F9" w:rsidP="006667F9">
            <w:pPr>
              <w:jc w:val="right"/>
              <w:rPr>
                <w:sz w:val="20"/>
              </w:rPr>
            </w:pPr>
            <w:r w:rsidRPr="008C3138">
              <w:rPr>
                <w:sz w:val="20"/>
              </w:rPr>
              <w:t>12</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36</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9</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12</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54</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26</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11</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273</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23</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0,07</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6667F9">
            <w:pPr>
              <w:spacing w:before="60" w:after="60"/>
              <w:rPr>
                <w:sz w:val="20"/>
              </w:rPr>
            </w:pPr>
            <w:r w:rsidRPr="008C3138">
              <w:rPr>
                <w:sz w:val="20"/>
              </w:rPr>
              <w:t>Aéroport de Guayaquil − officiel</w:t>
            </w:r>
          </w:p>
        </w:tc>
        <w:tc>
          <w:tcPr>
            <w:tcW w:w="726"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0</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0,00</w:t>
            </w:r>
          </w:p>
        </w:tc>
      </w:tr>
      <w:tr w:rsidR="00BF269B" w:rsidRPr="008C3138">
        <w:tblPrEx>
          <w:tblCellMar>
            <w:top w:w="0" w:type="dxa"/>
            <w:bottom w:w="0" w:type="dxa"/>
          </w:tblCellMar>
        </w:tblPrEx>
        <w:tc>
          <w:tcPr>
            <w:tcW w:w="1953" w:type="dxa"/>
            <w:tcMar>
              <w:left w:w="45" w:type="dxa"/>
              <w:right w:w="45" w:type="dxa"/>
            </w:tcMar>
            <w:vAlign w:val="bottom"/>
          </w:tcPr>
          <w:p w:rsidR="00BF269B" w:rsidRPr="008C3138" w:rsidRDefault="00BF269B" w:rsidP="00D07391">
            <w:pPr>
              <w:spacing w:before="60" w:after="60"/>
              <w:rPr>
                <w:sz w:val="20"/>
              </w:rPr>
            </w:pPr>
            <w:r w:rsidRPr="008C3138">
              <w:rPr>
                <w:sz w:val="20"/>
              </w:rPr>
              <w:t>Aéroport de Guayaquil − spécial</w:t>
            </w:r>
          </w:p>
        </w:tc>
        <w:tc>
          <w:tcPr>
            <w:tcW w:w="726"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9"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2</w:t>
            </w:r>
          </w:p>
        </w:tc>
        <w:tc>
          <w:tcPr>
            <w:tcW w:w="844" w:type="dxa"/>
            <w:tcMar>
              <w:left w:w="45" w:type="dxa"/>
              <w:right w:w="45" w:type="dxa"/>
            </w:tcMar>
            <w:vAlign w:val="bottom"/>
          </w:tcPr>
          <w:p w:rsidR="00BF269B" w:rsidRPr="008C3138" w:rsidRDefault="00BF269B" w:rsidP="00D07391">
            <w:pPr>
              <w:jc w:val="right"/>
              <w:rPr>
                <w:sz w:val="20"/>
              </w:rPr>
            </w:pPr>
            <w:r w:rsidRPr="008C3138">
              <w:rPr>
                <w:sz w:val="20"/>
              </w:rPr>
              <w:t>2</w:t>
            </w:r>
          </w:p>
        </w:tc>
        <w:tc>
          <w:tcPr>
            <w:tcW w:w="1064" w:type="dxa"/>
            <w:tcMar>
              <w:left w:w="45" w:type="dxa"/>
              <w:right w:w="45" w:type="dxa"/>
            </w:tcMar>
            <w:vAlign w:val="bottom"/>
          </w:tcPr>
          <w:p w:rsidR="00BF269B" w:rsidRPr="008C3138" w:rsidRDefault="00BF269B" w:rsidP="00D07391">
            <w:pPr>
              <w:ind w:right="142"/>
              <w:jc w:val="right"/>
              <w:rPr>
                <w:sz w:val="20"/>
              </w:rPr>
            </w:pPr>
            <w:r w:rsidRPr="008C3138">
              <w:rPr>
                <w:sz w:val="20"/>
              </w:rPr>
              <w:t>0</w:t>
            </w:r>
          </w:p>
        </w:tc>
        <w:tc>
          <w:tcPr>
            <w:tcW w:w="710" w:type="dxa"/>
            <w:tcMar>
              <w:left w:w="45" w:type="dxa"/>
              <w:right w:w="45" w:type="dxa"/>
            </w:tcMar>
            <w:vAlign w:val="bottom"/>
          </w:tcPr>
          <w:p w:rsidR="00BF269B" w:rsidRPr="008C3138" w:rsidRDefault="00BF269B" w:rsidP="00D07391">
            <w:pPr>
              <w:jc w:val="right"/>
              <w:rPr>
                <w:sz w:val="20"/>
              </w:rPr>
            </w:pPr>
            <w:r w:rsidRPr="008C3138">
              <w:rPr>
                <w:sz w:val="20"/>
              </w:rPr>
              <w:t>0,00</w:t>
            </w:r>
          </w:p>
        </w:tc>
      </w:tr>
      <w:tr w:rsidR="00BF269B" w:rsidRPr="008C3138">
        <w:tblPrEx>
          <w:tblCellMar>
            <w:top w:w="0" w:type="dxa"/>
            <w:bottom w:w="0" w:type="dxa"/>
          </w:tblCellMar>
        </w:tblPrEx>
        <w:tc>
          <w:tcPr>
            <w:tcW w:w="1953" w:type="dxa"/>
            <w:tcMar>
              <w:left w:w="45" w:type="dxa"/>
              <w:right w:w="45" w:type="dxa"/>
            </w:tcMar>
            <w:vAlign w:val="bottom"/>
          </w:tcPr>
          <w:p w:rsidR="00BF269B" w:rsidRPr="008C3138" w:rsidRDefault="00BF269B" w:rsidP="00D07391">
            <w:pPr>
              <w:spacing w:before="60" w:after="60"/>
              <w:rPr>
                <w:sz w:val="20"/>
              </w:rPr>
            </w:pPr>
            <w:r w:rsidRPr="008C3138">
              <w:rPr>
                <w:sz w:val="20"/>
              </w:rPr>
              <w:t>Aéroport de Guayaquil − diplomatique</w:t>
            </w:r>
          </w:p>
        </w:tc>
        <w:tc>
          <w:tcPr>
            <w:tcW w:w="726"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9"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0</w:t>
            </w:r>
          </w:p>
        </w:tc>
        <w:tc>
          <w:tcPr>
            <w:tcW w:w="727" w:type="dxa"/>
            <w:tcMar>
              <w:left w:w="45" w:type="dxa"/>
              <w:right w:w="45" w:type="dxa"/>
            </w:tcMar>
            <w:vAlign w:val="bottom"/>
          </w:tcPr>
          <w:p w:rsidR="00BF269B" w:rsidRPr="008C3138" w:rsidRDefault="00BF269B" w:rsidP="00D07391">
            <w:pPr>
              <w:jc w:val="right"/>
              <w:rPr>
                <w:sz w:val="20"/>
              </w:rPr>
            </w:pPr>
            <w:r w:rsidRPr="008C3138">
              <w:rPr>
                <w:sz w:val="20"/>
              </w:rPr>
              <w:t>3</w:t>
            </w:r>
          </w:p>
        </w:tc>
        <w:tc>
          <w:tcPr>
            <w:tcW w:w="844" w:type="dxa"/>
            <w:tcMar>
              <w:left w:w="45" w:type="dxa"/>
              <w:right w:w="45" w:type="dxa"/>
            </w:tcMar>
            <w:vAlign w:val="bottom"/>
          </w:tcPr>
          <w:p w:rsidR="00BF269B" w:rsidRPr="008C3138" w:rsidRDefault="00BF269B" w:rsidP="00D07391">
            <w:pPr>
              <w:jc w:val="right"/>
              <w:rPr>
                <w:sz w:val="20"/>
              </w:rPr>
            </w:pPr>
            <w:r w:rsidRPr="008C3138">
              <w:rPr>
                <w:sz w:val="20"/>
              </w:rPr>
              <w:t>3</w:t>
            </w:r>
          </w:p>
        </w:tc>
        <w:tc>
          <w:tcPr>
            <w:tcW w:w="1064" w:type="dxa"/>
            <w:tcMar>
              <w:left w:w="45" w:type="dxa"/>
              <w:right w:w="45" w:type="dxa"/>
            </w:tcMar>
            <w:vAlign w:val="bottom"/>
          </w:tcPr>
          <w:p w:rsidR="00BF269B" w:rsidRPr="008C3138" w:rsidRDefault="00BF269B" w:rsidP="00D07391">
            <w:pPr>
              <w:ind w:right="142"/>
              <w:jc w:val="right"/>
              <w:rPr>
                <w:sz w:val="20"/>
              </w:rPr>
            </w:pPr>
            <w:r w:rsidRPr="008C3138">
              <w:rPr>
                <w:sz w:val="20"/>
              </w:rPr>
              <w:t>0</w:t>
            </w:r>
          </w:p>
        </w:tc>
        <w:tc>
          <w:tcPr>
            <w:tcW w:w="710" w:type="dxa"/>
            <w:tcMar>
              <w:left w:w="45" w:type="dxa"/>
              <w:right w:w="45" w:type="dxa"/>
            </w:tcMar>
            <w:vAlign w:val="bottom"/>
          </w:tcPr>
          <w:p w:rsidR="00BF269B" w:rsidRPr="008C3138" w:rsidRDefault="00BF269B" w:rsidP="00D07391">
            <w:pPr>
              <w:jc w:val="right"/>
              <w:rPr>
                <w:sz w:val="20"/>
              </w:rPr>
            </w:pPr>
            <w:r w:rsidRPr="008C3138">
              <w:rPr>
                <w:sz w:val="20"/>
              </w:rPr>
              <w:t>0,00</w:t>
            </w:r>
          </w:p>
        </w:tc>
      </w:tr>
    </w:tbl>
    <w:p w:rsidR="00BF269B" w:rsidRDefault="00BF269B">
      <w:r>
        <w:br w:type="page"/>
      </w:r>
    </w:p>
    <w:tbl>
      <w:tblPr>
        <w:tblW w:w="13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53"/>
        <w:gridCol w:w="726"/>
        <w:gridCol w:w="727"/>
        <w:gridCol w:w="727"/>
        <w:gridCol w:w="727"/>
        <w:gridCol w:w="720"/>
        <w:gridCol w:w="7"/>
        <w:gridCol w:w="729"/>
        <w:gridCol w:w="727"/>
        <w:gridCol w:w="727"/>
        <w:gridCol w:w="727"/>
        <w:gridCol w:w="727"/>
        <w:gridCol w:w="727"/>
        <w:gridCol w:w="727"/>
        <w:gridCol w:w="844"/>
        <w:gridCol w:w="1064"/>
        <w:gridCol w:w="710"/>
      </w:tblGrid>
      <w:tr w:rsidR="00BF269B" w:rsidRPr="008C3138">
        <w:tblPrEx>
          <w:tblCellMar>
            <w:top w:w="0" w:type="dxa"/>
            <w:bottom w:w="0" w:type="dxa"/>
          </w:tblCellMar>
        </w:tblPrEx>
        <w:tc>
          <w:tcPr>
            <w:tcW w:w="1953" w:type="dxa"/>
            <w:tcMar>
              <w:left w:w="45" w:type="dxa"/>
              <w:right w:w="45" w:type="dxa"/>
            </w:tcMar>
            <w:vAlign w:val="center"/>
          </w:tcPr>
          <w:p w:rsidR="00BF269B" w:rsidRPr="00381029" w:rsidRDefault="00BF269B" w:rsidP="00D07391">
            <w:pPr>
              <w:spacing w:before="60" w:after="60"/>
              <w:jc w:val="center"/>
              <w:rPr>
                <w:b/>
                <w:sz w:val="20"/>
              </w:rPr>
            </w:pPr>
            <w:r w:rsidRPr="00381029">
              <w:rPr>
                <w:b/>
                <w:sz w:val="20"/>
              </w:rPr>
              <w:t>Provinces</w:t>
            </w:r>
          </w:p>
        </w:tc>
        <w:tc>
          <w:tcPr>
            <w:tcW w:w="726" w:type="dxa"/>
            <w:tcMar>
              <w:left w:w="45" w:type="dxa"/>
              <w:right w:w="45" w:type="dxa"/>
            </w:tcMar>
            <w:vAlign w:val="center"/>
          </w:tcPr>
          <w:p w:rsidR="00BF269B" w:rsidRPr="00381029" w:rsidRDefault="00BF269B" w:rsidP="00D07391">
            <w:pPr>
              <w:spacing w:before="60" w:after="60"/>
              <w:jc w:val="center"/>
              <w:rPr>
                <w:b/>
                <w:sz w:val="20"/>
              </w:rPr>
            </w:pPr>
            <w:r w:rsidRPr="00381029">
              <w:rPr>
                <w:b/>
                <w:sz w:val="20"/>
              </w:rPr>
              <w:t>Janv.</w:t>
            </w:r>
          </w:p>
        </w:tc>
        <w:tc>
          <w:tcPr>
            <w:tcW w:w="727" w:type="dxa"/>
            <w:tcMar>
              <w:left w:w="45" w:type="dxa"/>
              <w:right w:w="45" w:type="dxa"/>
            </w:tcMar>
            <w:vAlign w:val="center"/>
          </w:tcPr>
          <w:p w:rsidR="00BF269B" w:rsidRPr="00381029" w:rsidRDefault="00BF269B" w:rsidP="00D07391">
            <w:pPr>
              <w:spacing w:before="60" w:after="60"/>
              <w:jc w:val="center"/>
              <w:rPr>
                <w:b/>
                <w:sz w:val="20"/>
              </w:rPr>
            </w:pPr>
            <w:r w:rsidRPr="00381029">
              <w:rPr>
                <w:b/>
                <w:sz w:val="20"/>
              </w:rPr>
              <w:t>Févr.</w:t>
            </w:r>
          </w:p>
        </w:tc>
        <w:tc>
          <w:tcPr>
            <w:tcW w:w="727" w:type="dxa"/>
            <w:tcMar>
              <w:left w:w="45" w:type="dxa"/>
              <w:right w:w="45" w:type="dxa"/>
            </w:tcMar>
            <w:vAlign w:val="center"/>
          </w:tcPr>
          <w:p w:rsidR="00BF269B" w:rsidRPr="00381029" w:rsidRDefault="00BF269B" w:rsidP="00D07391">
            <w:pPr>
              <w:spacing w:before="60" w:after="60"/>
              <w:jc w:val="center"/>
              <w:rPr>
                <w:b/>
                <w:sz w:val="20"/>
              </w:rPr>
            </w:pPr>
            <w:r w:rsidRPr="00381029">
              <w:rPr>
                <w:b/>
                <w:sz w:val="20"/>
              </w:rPr>
              <w:t>Mars</w:t>
            </w:r>
          </w:p>
        </w:tc>
        <w:tc>
          <w:tcPr>
            <w:tcW w:w="727" w:type="dxa"/>
            <w:tcMar>
              <w:left w:w="45" w:type="dxa"/>
              <w:right w:w="45" w:type="dxa"/>
            </w:tcMar>
            <w:vAlign w:val="center"/>
          </w:tcPr>
          <w:p w:rsidR="00BF269B" w:rsidRPr="00381029" w:rsidRDefault="00BF269B" w:rsidP="00D07391">
            <w:pPr>
              <w:spacing w:before="60" w:after="60"/>
              <w:jc w:val="center"/>
              <w:rPr>
                <w:b/>
                <w:sz w:val="20"/>
              </w:rPr>
            </w:pPr>
            <w:r w:rsidRPr="00381029">
              <w:rPr>
                <w:b/>
                <w:sz w:val="20"/>
              </w:rPr>
              <w:t>Avril</w:t>
            </w:r>
          </w:p>
        </w:tc>
        <w:tc>
          <w:tcPr>
            <w:tcW w:w="727" w:type="dxa"/>
            <w:gridSpan w:val="2"/>
            <w:tcMar>
              <w:left w:w="45" w:type="dxa"/>
              <w:right w:w="45" w:type="dxa"/>
            </w:tcMar>
            <w:vAlign w:val="center"/>
          </w:tcPr>
          <w:p w:rsidR="00BF269B" w:rsidRPr="00381029" w:rsidRDefault="00BF269B" w:rsidP="00D07391">
            <w:pPr>
              <w:spacing w:before="60" w:after="60"/>
              <w:jc w:val="center"/>
              <w:rPr>
                <w:b/>
                <w:sz w:val="20"/>
              </w:rPr>
            </w:pPr>
            <w:r w:rsidRPr="00381029">
              <w:rPr>
                <w:b/>
                <w:sz w:val="20"/>
              </w:rPr>
              <w:t>Mai</w:t>
            </w:r>
          </w:p>
        </w:tc>
        <w:tc>
          <w:tcPr>
            <w:tcW w:w="729" w:type="dxa"/>
            <w:tcMar>
              <w:left w:w="45" w:type="dxa"/>
              <w:right w:w="45" w:type="dxa"/>
            </w:tcMar>
            <w:vAlign w:val="center"/>
          </w:tcPr>
          <w:p w:rsidR="00BF269B" w:rsidRPr="00381029" w:rsidRDefault="00BF269B" w:rsidP="00D07391">
            <w:pPr>
              <w:spacing w:before="60" w:after="60"/>
              <w:jc w:val="center"/>
              <w:rPr>
                <w:b/>
                <w:sz w:val="20"/>
              </w:rPr>
            </w:pPr>
            <w:r w:rsidRPr="00381029">
              <w:rPr>
                <w:b/>
                <w:sz w:val="20"/>
              </w:rPr>
              <w:t>Juin</w:t>
            </w:r>
          </w:p>
        </w:tc>
        <w:tc>
          <w:tcPr>
            <w:tcW w:w="727" w:type="dxa"/>
            <w:tcMar>
              <w:left w:w="45" w:type="dxa"/>
              <w:right w:w="45" w:type="dxa"/>
            </w:tcMar>
            <w:vAlign w:val="center"/>
          </w:tcPr>
          <w:p w:rsidR="00BF269B" w:rsidRPr="00381029" w:rsidRDefault="00BF269B" w:rsidP="00D07391">
            <w:pPr>
              <w:spacing w:before="60" w:after="60"/>
              <w:jc w:val="center"/>
              <w:rPr>
                <w:b/>
                <w:sz w:val="20"/>
              </w:rPr>
            </w:pPr>
            <w:r w:rsidRPr="00381029">
              <w:rPr>
                <w:b/>
                <w:sz w:val="20"/>
              </w:rPr>
              <w:t>Juill.</w:t>
            </w:r>
          </w:p>
        </w:tc>
        <w:tc>
          <w:tcPr>
            <w:tcW w:w="727" w:type="dxa"/>
            <w:tcMar>
              <w:left w:w="45" w:type="dxa"/>
              <w:right w:w="45" w:type="dxa"/>
            </w:tcMar>
            <w:vAlign w:val="center"/>
          </w:tcPr>
          <w:p w:rsidR="00BF269B" w:rsidRPr="00381029" w:rsidRDefault="00BF269B" w:rsidP="00D07391">
            <w:pPr>
              <w:spacing w:before="60" w:after="60"/>
              <w:jc w:val="center"/>
              <w:rPr>
                <w:b/>
                <w:sz w:val="20"/>
              </w:rPr>
            </w:pPr>
            <w:r w:rsidRPr="00381029">
              <w:rPr>
                <w:b/>
                <w:sz w:val="20"/>
              </w:rPr>
              <w:t>Août</w:t>
            </w:r>
          </w:p>
        </w:tc>
        <w:tc>
          <w:tcPr>
            <w:tcW w:w="727" w:type="dxa"/>
            <w:tcMar>
              <w:left w:w="45" w:type="dxa"/>
              <w:right w:w="45" w:type="dxa"/>
            </w:tcMar>
            <w:vAlign w:val="center"/>
          </w:tcPr>
          <w:p w:rsidR="00BF269B" w:rsidRPr="00381029" w:rsidRDefault="00BF269B" w:rsidP="00D07391">
            <w:pPr>
              <w:spacing w:before="60" w:after="60"/>
              <w:jc w:val="center"/>
              <w:rPr>
                <w:b/>
                <w:sz w:val="20"/>
              </w:rPr>
            </w:pPr>
            <w:r w:rsidRPr="00381029">
              <w:rPr>
                <w:b/>
                <w:sz w:val="20"/>
              </w:rPr>
              <w:t>Sept.</w:t>
            </w:r>
          </w:p>
        </w:tc>
        <w:tc>
          <w:tcPr>
            <w:tcW w:w="727" w:type="dxa"/>
            <w:tcMar>
              <w:left w:w="45" w:type="dxa"/>
              <w:right w:w="45" w:type="dxa"/>
            </w:tcMar>
            <w:vAlign w:val="center"/>
          </w:tcPr>
          <w:p w:rsidR="00BF269B" w:rsidRPr="00381029" w:rsidRDefault="00BF269B" w:rsidP="00D07391">
            <w:pPr>
              <w:spacing w:before="60" w:after="60"/>
              <w:jc w:val="center"/>
              <w:rPr>
                <w:b/>
                <w:sz w:val="20"/>
              </w:rPr>
            </w:pPr>
            <w:r w:rsidRPr="00381029">
              <w:rPr>
                <w:b/>
                <w:sz w:val="20"/>
              </w:rPr>
              <w:t>Oct.</w:t>
            </w:r>
          </w:p>
        </w:tc>
        <w:tc>
          <w:tcPr>
            <w:tcW w:w="727" w:type="dxa"/>
            <w:tcMar>
              <w:left w:w="45" w:type="dxa"/>
              <w:right w:w="45" w:type="dxa"/>
            </w:tcMar>
            <w:vAlign w:val="center"/>
          </w:tcPr>
          <w:p w:rsidR="00BF269B" w:rsidRPr="00381029" w:rsidRDefault="00BF269B" w:rsidP="00D07391">
            <w:pPr>
              <w:spacing w:before="60" w:after="60"/>
              <w:jc w:val="center"/>
              <w:rPr>
                <w:b/>
                <w:sz w:val="20"/>
              </w:rPr>
            </w:pPr>
            <w:r w:rsidRPr="00381029">
              <w:rPr>
                <w:b/>
                <w:sz w:val="20"/>
              </w:rPr>
              <w:t>Nov.</w:t>
            </w:r>
          </w:p>
        </w:tc>
        <w:tc>
          <w:tcPr>
            <w:tcW w:w="727" w:type="dxa"/>
            <w:tcMar>
              <w:left w:w="45" w:type="dxa"/>
              <w:right w:w="45" w:type="dxa"/>
            </w:tcMar>
            <w:vAlign w:val="center"/>
          </w:tcPr>
          <w:p w:rsidR="00BF269B" w:rsidRPr="00381029" w:rsidRDefault="00BF269B" w:rsidP="00D07391">
            <w:pPr>
              <w:spacing w:before="60" w:after="60"/>
              <w:jc w:val="center"/>
              <w:rPr>
                <w:b/>
                <w:sz w:val="20"/>
              </w:rPr>
            </w:pPr>
            <w:r w:rsidRPr="00381029">
              <w:rPr>
                <w:b/>
                <w:sz w:val="20"/>
              </w:rPr>
              <w:t>Déc.</w:t>
            </w:r>
          </w:p>
        </w:tc>
        <w:tc>
          <w:tcPr>
            <w:tcW w:w="844" w:type="dxa"/>
            <w:tcMar>
              <w:left w:w="45" w:type="dxa"/>
              <w:right w:w="45" w:type="dxa"/>
            </w:tcMar>
            <w:vAlign w:val="center"/>
          </w:tcPr>
          <w:p w:rsidR="00BF269B" w:rsidRPr="00381029" w:rsidRDefault="00BF269B" w:rsidP="00D07391">
            <w:pPr>
              <w:spacing w:before="60" w:after="60"/>
              <w:jc w:val="center"/>
              <w:rPr>
                <w:b/>
                <w:sz w:val="20"/>
              </w:rPr>
            </w:pPr>
            <w:r w:rsidRPr="00381029">
              <w:rPr>
                <w:b/>
                <w:sz w:val="20"/>
              </w:rPr>
              <w:t>Total</w:t>
            </w:r>
          </w:p>
        </w:tc>
        <w:tc>
          <w:tcPr>
            <w:tcW w:w="1064" w:type="dxa"/>
            <w:tcMar>
              <w:left w:w="45" w:type="dxa"/>
              <w:right w:w="45" w:type="dxa"/>
            </w:tcMar>
            <w:vAlign w:val="center"/>
          </w:tcPr>
          <w:p w:rsidR="00BF269B" w:rsidRPr="00381029" w:rsidRDefault="00BF269B" w:rsidP="00D07391">
            <w:pPr>
              <w:spacing w:before="60" w:after="60"/>
              <w:jc w:val="center"/>
              <w:rPr>
                <w:b/>
                <w:sz w:val="20"/>
              </w:rPr>
            </w:pPr>
            <w:r w:rsidRPr="00381029">
              <w:rPr>
                <w:b/>
                <w:sz w:val="20"/>
              </w:rPr>
              <w:t>Moyenne mensuelle</w:t>
            </w:r>
          </w:p>
        </w:tc>
        <w:tc>
          <w:tcPr>
            <w:tcW w:w="710" w:type="dxa"/>
            <w:tcMar>
              <w:left w:w="45" w:type="dxa"/>
              <w:right w:w="45" w:type="dxa"/>
            </w:tcMar>
            <w:vAlign w:val="center"/>
          </w:tcPr>
          <w:p w:rsidR="00BF269B" w:rsidRPr="00381029" w:rsidRDefault="00BF269B" w:rsidP="00D07391">
            <w:pPr>
              <w:spacing w:before="60" w:after="60"/>
              <w:jc w:val="center"/>
              <w:rPr>
                <w:b/>
                <w:sz w:val="20"/>
              </w:rPr>
            </w:pPr>
            <w:r w:rsidRPr="00381029">
              <w:rPr>
                <w:b/>
                <w:sz w:val="20"/>
              </w:rPr>
              <w:t>%</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6667F9">
            <w:pPr>
              <w:spacing w:before="60" w:after="60"/>
              <w:rPr>
                <w:sz w:val="20"/>
              </w:rPr>
            </w:pPr>
            <w:r w:rsidRPr="008C3138">
              <w:rPr>
                <w:sz w:val="20"/>
              </w:rPr>
              <w:t>Aéroport de Guayaquil − bleu</w:t>
            </w:r>
          </w:p>
        </w:tc>
        <w:tc>
          <w:tcPr>
            <w:tcW w:w="726"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gridSpan w:val="2"/>
            <w:tcMar>
              <w:left w:w="45" w:type="dxa"/>
              <w:right w:w="45" w:type="dxa"/>
            </w:tcMar>
            <w:vAlign w:val="bottom"/>
          </w:tcPr>
          <w:p w:rsidR="006667F9" w:rsidRPr="008C3138" w:rsidRDefault="006667F9" w:rsidP="006667F9">
            <w:pPr>
              <w:jc w:val="right"/>
              <w:rPr>
                <w:sz w:val="20"/>
              </w:rPr>
            </w:pPr>
            <w:r w:rsidRPr="008C3138">
              <w:rPr>
                <w:sz w:val="20"/>
              </w:rPr>
              <w:t>0</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0</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0</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0,00</w:t>
            </w:r>
          </w:p>
        </w:tc>
      </w:tr>
      <w:tr w:rsidR="006667F9" w:rsidRPr="008C3138">
        <w:tblPrEx>
          <w:tblCellMar>
            <w:top w:w="0" w:type="dxa"/>
            <w:bottom w:w="0" w:type="dxa"/>
          </w:tblCellMar>
        </w:tblPrEx>
        <w:tc>
          <w:tcPr>
            <w:tcW w:w="1953" w:type="dxa"/>
            <w:tcMar>
              <w:left w:w="45" w:type="dxa"/>
              <w:right w:w="45" w:type="dxa"/>
            </w:tcMar>
            <w:vAlign w:val="bottom"/>
          </w:tcPr>
          <w:p w:rsidR="006667F9" w:rsidRPr="008C3138" w:rsidRDefault="006667F9" w:rsidP="006667F9">
            <w:pPr>
              <w:spacing w:before="60" w:after="60"/>
              <w:rPr>
                <w:sz w:val="20"/>
              </w:rPr>
            </w:pPr>
            <w:r w:rsidRPr="008C3138">
              <w:rPr>
                <w:sz w:val="20"/>
              </w:rPr>
              <w:t>Total national</w:t>
            </w:r>
          </w:p>
        </w:tc>
        <w:tc>
          <w:tcPr>
            <w:tcW w:w="726" w:type="dxa"/>
            <w:tcMar>
              <w:left w:w="45" w:type="dxa"/>
              <w:right w:w="45" w:type="dxa"/>
            </w:tcMar>
            <w:vAlign w:val="bottom"/>
          </w:tcPr>
          <w:p w:rsidR="006667F9" w:rsidRPr="008C3138" w:rsidRDefault="006667F9" w:rsidP="006667F9">
            <w:pPr>
              <w:jc w:val="right"/>
              <w:rPr>
                <w:sz w:val="20"/>
              </w:rPr>
            </w:pPr>
            <w:r w:rsidRPr="008C3138">
              <w:rPr>
                <w:sz w:val="20"/>
              </w:rPr>
              <w:t>27 029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18 729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25 283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33 934</w:t>
            </w:r>
          </w:p>
        </w:tc>
        <w:tc>
          <w:tcPr>
            <w:tcW w:w="727" w:type="dxa"/>
            <w:gridSpan w:val="2"/>
            <w:tcMar>
              <w:left w:w="45" w:type="dxa"/>
              <w:right w:w="45" w:type="dxa"/>
            </w:tcMar>
            <w:vAlign w:val="bottom"/>
          </w:tcPr>
          <w:p w:rsidR="006667F9" w:rsidRPr="008C3138" w:rsidRDefault="006667F9" w:rsidP="006667F9">
            <w:pPr>
              <w:jc w:val="right"/>
              <w:rPr>
                <w:sz w:val="20"/>
              </w:rPr>
            </w:pPr>
            <w:r w:rsidRPr="008C3138">
              <w:rPr>
                <w:sz w:val="20"/>
              </w:rPr>
              <w:t>35 668</w:t>
            </w:r>
          </w:p>
        </w:tc>
        <w:tc>
          <w:tcPr>
            <w:tcW w:w="729" w:type="dxa"/>
            <w:tcMar>
              <w:left w:w="45" w:type="dxa"/>
              <w:right w:w="45" w:type="dxa"/>
            </w:tcMar>
            <w:vAlign w:val="bottom"/>
          </w:tcPr>
          <w:p w:rsidR="006667F9" w:rsidRPr="008C3138" w:rsidRDefault="006667F9" w:rsidP="006667F9">
            <w:pPr>
              <w:jc w:val="right"/>
              <w:rPr>
                <w:sz w:val="20"/>
              </w:rPr>
            </w:pPr>
            <w:r w:rsidRPr="008C3138">
              <w:rPr>
                <w:sz w:val="20"/>
              </w:rPr>
              <w:t>30 748</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32 093</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29 541</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20 449</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24 106</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25 791</w:t>
            </w:r>
          </w:p>
        </w:tc>
        <w:tc>
          <w:tcPr>
            <w:tcW w:w="727" w:type="dxa"/>
            <w:tcMar>
              <w:left w:w="45" w:type="dxa"/>
              <w:right w:w="45" w:type="dxa"/>
            </w:tcMar>
            <w:vAlign w:val="bottom"/>
          </w:tcPr>
          <w:p w:rsidR="006667F9" w:rsidRPr="008C3138" w:rsidRDefault="006667F9" w:rsidP="006667F9">
            <w:pPr>
              <w:jc w:val="right"/>
              <w:rPr>
                <w:sz w:val="20"/>
              </w:rPr>
            </w:pPr>
            <w:r w:rsidRPr="008C3138">
              <w:rPr>
                <w:sz w:val="20"/>
              </w:rPr>
              <w:t>23 338</w:t>
            </w:r>
          </w:p>
        </w:tc>
        <w:tc>
          <w:tcPr>
            <w:tcW w:w="844" w:type="dxa"/>
            <w:tcMar>
              <w:left w:w="45" w:type="dxa"/>
              <w:right w:w="45" w:type="dxa"/>
            </w:tcMar>
            <w:vAlign w:val="bottom"/>
          </w:tcPr>
          <w:p w:rsidR="006667F9" w:rsidRPr="008C3138" w:rsidRDefault="006667F9" w:rsidP="006667F9">
            <w:pPr>
              <w:jc w:val="right"/>
              <w:rPr>
                <w:sz w:val="20"/>
              </w:rPr>
            </w:pPr>
            <w:r w:rsidRPr="008C3138">
              <w:rPr>
                <w:sz w:val="20"/>
              </w:rPr>
              <w:t>326 709</w:t>
            </w:r>
          </w:p>
        </w:tc>
        <w:tc>
          <w:tcPr>
            <w:tcW w:w="1064" w:type="dxa"/>
            <w:tcMar>
              <w:left w:w="45" w:type="dxa"/>
              <w:right w:w="45" w:type="dxa"/>
            </w:tcMar>
            <w:vAlign w:val="bottom"/>
          </w:tcPr>
          <w:p w:rsidR="006667F9" w:rsidRPr="008C3138" w:rsidRDefault="006667F9" w:rsidP="006667F9">
            <w:pPr>
              <w:ind w:right="142"/>
              <w:jc w:val="right"/>
              <w:rPr>
                <w:sz w:val="20"/>
              </w:rPr>
            </w:pPr>
            <w:r w:rsidRPr="008C3138">
              <w:rPr>
                <w:sz w:val="20"/>
              </w:rPr>
              <w:t>27 226</w:t>
            </w:r>
          </w:p>
        </w:tc>
        <w:tc>
          <w:tcPr>
            <w:tcW w:w="710" w:type="dxa"/>
            <w:tcMar>
              <w:left w:w="45" w:type="dxa"/>
              <w:right w:w="45" w:type="dxa"/>
            </w:tcMar>
            <w:vAlign w:val="bottom"/>
          </w:tcPr>
          <w:p w:rsidR="006667F9" w:rsidRPr="008C3138" w:rsidRDefault="006667F9" w:rsidP="006667F9">
            <w:pPr>
              <w:jc w:val="right"/>
              <w:rPr>
                <w:sz w:val="20"/>
              </w:rPr>
            </w:pPr>
            <w:r w:rsidRPr="008C3138">
              <w:rPr>
                <w:sz w:val="20"/>
              </w:rPr>
              <w:t>87,06</w:t>
            </w:r>
          </w:p>
        </w:tc>
      </w:tr>
      <w:tr w:rsidR="006667F9" w:rsidRPr="008C3138">
        <w:tblPrEx>
          <w:tblCellMar>
            <w:top w:w="0" w:type="dxa"/>
            <w:bottom w:w="0" w:type="dxa"/>
          </w:tblCellMar>
        </w:tblPrEx>
        <w:tc>
          <w:tcPr>
            <w:tcW w:w="1953" w:type="dxa"/>
            <w:tcBorders>
              <w:bottom w:val="single" w:sz="4" w:space="0" w:color="auto"/>
            </w:tcBorders>
            <w:tcMar>
              <w:left w:w="45" w:type="dxa"/>
              <w:right w:w="45" w:type="dxa"/>
            </w:tcMar>
            <w:vAlign w:val="bottom"/>
          </w:tcPr>
          <w:p w:rsidR="006667F9" w:rsidRPr="008C3138" w:rsidRDefault="006667F9" w:rsidP="006667F9">
            <w:pPr>
              <w:keepNext/>
              <w:spacing w:before="60" w:after="60"/>
              <w:rPr>
                <w:sz w:val="20"/>
              </w:rPr>
            </w:pPr>
            <w:r w:rsidRPr="008C3138">
              <w:rPr>
                <w:sz w:val="20"/>
              </w:rPr>
              <w:t>Consulats</w:t>
            </w:r>
          </w:p>
        </w:tc>
        <w:tc>
          <w:tcPr>
            <w:tcW w:w="726" w:type="dxa"/>
            <w:tcBorders>
              <w:bottom w:val="single" w:sz="4" w:space="0" w:color="auto"/>
            </w:tcBorders>
            <w:tcMar>
              <w:left w:w="45" w:type="dxa"/>
              <w:right w:w="45" w:type="dxa"/>
            </w:tcMar>
            <w:vAlign w:val="bottom"/>
          </w:tcPr>
          <w:p w:rsidR="006667F9" w:rsidRPr="008C3138" w:rsidRDefault="006667F9" w:rsidP="006667F9">
            <w:pPr>
              <w:keepNext/>
              <w:jc w:val="right"/>
              <w:rPr>
                <w:sz w:val="20"/>
              </w:rPr>
            </w:pPr>
            <w:r w:rsidRPr="008C3138">
              <w:rPr>
                <w:sz w:val="20"/>
              </w:rPr>
              <w:t>4 796</w:t>
            </w:r>
          </w:p>
        </w:tc>
        <w:tc>
          <w:tcPr>
            <w:tcW w:w="727" w:type="dxa"/>
            <w:tcBorders>
              <w:bottom w:val="single" w:sz="4" w:space="0" w:color="auto"/>
            </w:tcBorders>
            <w:tcMar>
              <w:left w:w="45" w:type="dxa"/>
              <w:right w:w="45" w:type="dxa"/>
            </w:tcMar>
            <w:vAlign w:val="bottom"/>
          </w:tcPr>
          <w:p w:rsidR="006667F9" w:rsidRPr="008C3138" w:rsidRDefault="006667F9" w:rsidP="006667F9">
            <w:pPr>
              <w:keepNext/>
              <w:jc w:val="right"/>
              <w:rPr>
                <w:sz w:val="20"/>
              </w:rPr>
            </w:pPr>
            <w:r w:rsidRPr="008C3138">
              <w:rPr>
                <w:sz w:val="20"/>
              </w:rPr>
              <w:t>4 395</w:t>
            </w:r>
          </w:p>
        </w:tc>
        <w:tc>
          <w:tcPr>
            <w:tcW w:w="727" w:type="dxa"/>
            <w:tcBorders>
              <w:bottom w:val="single" w:sz="4" w:space="0" w:color="auto"/>
            </w:tcBorders>
            <w:tcMar>
              <w:left w:w="45" w:type="dxa"/>
              <w:right w:w="45" w:type="dxa"/>
            </w:tcMar>
            <w:vAlign w:val="bottom"/>
          </w:tcPr>
          <w:p w:rsidR="006667F9" w:rsidRPr="008C3138" w:rsidRDefault="006667F9" w:rsidP="006667F9">
            <w:pPr>
              <w:keepNext/>
              <w:jc w:val="right"/>
              <w:rPr>
                <w:sz w:val="20"/>
              </w:rPr>
            </w:pPr>
            <w:r w:rsidRPr="008C3138">
              <w:rPr>
                <w:sz w:val="20"/>
              </w:rPr>
              <w:t>4 751</w:t>
            </w:r>
          </w:p>
        </w:tc>
        <w:tc>
          <w:tcPr>
            <w:tcW w:w="727" w:type="dxa"/>
            <w:tcBorders>
              <w:bottom w:val="single" w:sz="4" w:space="0" w:color="auto"/>
            </w:tcBorders>
            <w:tcMar>
              <w:left w:w="45" w:type="dxa"/>
              <w:right w:w="45" w:type="dxa"/>
            </w:tcMar>
            <w:vAlign w:val="bottom"/>
          </w:tcPr>
          <w:p w:rsidR="006667F9" w:rsidRPr="008C3138" w:rsidRDefault="006667F9" w:rsidP="006667F9">
            <w:pPr>
              <w:keepNext/>
              <w:jc w:val="right"/>
              <w:rPr>
                <w:sz w:val="20"/>
              </w:rPr>
            </w:pPr>
            <w:r w:rsidRPr="008C3138">
              <w:rPr>
                <w:sz w:val="20"/>
              </w:rPr>
              <w:t>4 357</w:t>
            </w:r>
          </w:p>
        </w:tc>
        <w:tc>
          <w:tcPr>
            <w:tcW w:w="727" w:type="dxa"/>
            <w:gridSpan w:val="2"/>
            <w:tcBorders>
              <w:bottom w:val="single" w:sz="4" w:space="0" w:color="auto"/>
            </w:tcBorders>
            <w:tcMar>
              <w:left w:w="45" w:type="dxa"/>
              <w:right w:w="45" w:type="dxa"/>
            </w:tcMar>
            <w:vAlign w:val="bottom"/>
          </w:tcPr>
          <w:p w:rsidR="006667F9" w:rsidRPr="008C3138" w:rsidRDefault="006667F9" w:rsidP="006667F9">
            <w:pPr>
              <w:keepNext/>
              <w:jc w:val="right"/>
              <w:rPr>
                <w:sz w:val="20"/>
              </w:rPr>
            </w:pPr>
            <w:r w:rsidRPr="008C3138">
              <w:rPr>
                <w:sz w:val="20"/>
              </w:rPr>
              <w:t>3 962</w:t>
            </w:r>
          </w:p>
        </w:tc>
        <w:tc>
          <w:tcPr>
            <w:tcW w:w="729" w:type="dxa"/>
            <w:tcBorders>
              <w:bottom w:val="single" w:sz="4" w:space="0" w:color="auto"/>
            </w:tcBorders>
            <w:tcMar>
              <w:left w:w="45" w:type="dxa"/>
              <w:right w:w="45" w:type="dxa"/>
            </w:tcMar>
            <w:vAlign w:val="bottom"/>
          </w:tcPr>
          <w:p w:rsidR="006667F9" w:rsidRPr="008C3138" w:rsidRDefault="006667F9" w:rsidP="006667F9">
            <w:pPr>
              <w:keepNext/>
              <w:jc w:val="right"/>
              <w:rPr>
                <w:sz w:val="20"/>
              </w:rPr>
            </w:pPr>
            <w:r w:rsidRPr="008C3138">
              <w:rPr>
                <w:sz w:val="20"/>
              </w:rPr>
              <w:t>4 047</w:t>
            </w:r>
          </w:p>
        </w:tc>
        <w:tc>
          <w:tcPr>
            <w:tcW w:w="727" w:type="dxa"/>
            <w:tcMar>
              <w:left w:w="45" w:type="dxa"/>
              <w:right w:w="45" w:type="dxa"/>
            </w:tcMar>
            <w:vAlign w:val="bottom"/>
          </w:tcPr>
          <w:p w:rsidR="006667F9" w:rsidRPr="008C3138" w:rsidRDefault="006667F9" w:rsidP="006667F9">
            <w:pPr>
              <w:keepNext/>
              <w:jc w:val="right"/>
              <w:rPr>
                <w:sz w:val="20"/>
              </w:rPr>
            </w:pPr>
            <w:r w:rsidRPr="008C3138">
              <w:rPr>
                <w:sz w:val="20"/>
              </w:rPr>
              <w:t>4 521</w:t>
            </w:r>
          </w:p>
        </w:tc>
        <w:tc>
          <w:tcPr>
            <w:tcW w:w="727" w:type="dxa"/>
            <w:tcMar>
              <w:left w:w="45" w:type="dxa"/>
              <w:right w:w="45" w:type="dxa"/>
            </w:tcMar>
            <w:vAlign w:val="bottom"/>
          </w:tcPr>
          <w:p w:rsidR="006667F9" w:rsidRPr="008C3138" w:rsidRDefault="006667F9" w:rsidP="006667F9">
            <w:pPr>
              <w:keepNext/>
              <w:jc w:val="right"/>
              <w:rPr>
                <w:sz w:val="20"/>
              </w:rPr>
            </w:pPr>
            <w:r w:rsidRPr="008C3138">
              <w:rPr>
                <w:sz w:val="20"/>
              </w:rPr>
              <w:t>4 115</w:t>
            </w:r>
          </w:p>
        </w:tc>
        <w:tc>
          <w:tcPr>
            <w:tcW w:w="727" w:type="dxa"/>
            <w:tcMar>
              <w:left w:w="45" w:type="dxa"/>
              <w:right w:w="45" w:type="dxa"/>
            </w:tcMar>
            <w:vAlign w:val="bottom"/>
          </w:tcPr>
          <w:p w:rsidR="006667F9" w:rsidRPr="008C3138" w:rsidRDefault="006667F9" w:rsidP="006667F9">
            <w:pPr>
              <w:keepNext/>
              <w:jc w:val="right"/>
              <w:rPr>
                <w:sz w:val="20"/>
              </w:rPr>
            </w:pPr>
            <w:r w:rsidRPr="008C3138">
              <w:rPr>
                <w:sz w:val="20"/>
              </w:rPr>
              <w:t>2 843</w:t>
            </w:r>
          </w:p>
        </w:tc>
        <w:tc>
          <w:tcPr>
            <w:tcW w:w="727" w:type="dxa"/>
            <w:tcMar>
              <w:left w:w="45" w:type="dxa"/>
              <w:right w:w="45" w:type="dxa"/>
            </w:tcMar>
            <w:vAlign w:val="bottom"/>
          </w:tcPr>
          <w:p w:rsidR="006667F9" w:rsidRPr="008C3138" w:rsidRDefault="006667F9" w:rsidP="006667F9">
            <w:pPr>
              <w:keepNext/>
              <w:jc w:val="right"/>
              <w:rPr>
                <w:sz w:val="20"/>
              </w:rPr>
            </w:pPr>
            <w:r w:rsidRPr="008C3138">
              <w:rPr>
                <w:sz w:val="20"/>
              </w:rPr>
              <w:t>1 306</w:t>
            </w:r>
          </w:p>
        </w:tc>
        <w:tc>
          <w:tcPr>
            <w:tcW w:w="727" w:type="dxa"/>
            <w:tcMar>
              <w:left w:w="45" w:type="dxa"/>
              <w:right w:w="45" w:type="dxa"/>
            </w:tcMar>
            <w:vAlign w:val="bottom"/>
          </w:tcPr>
          <w:p w:rsidR="006667F9" w:rsidRPr="008C3138" w:rsidRDefault="006667F9" w:rsidP="006667F9">
            <w:pPr>
              <w:keepNext/>
              <w:jc w:val="right"/>
              <w:rPr>
                <w:sz w:val="20"/>
              </w:rPr>
            </w:pPr>
            <w:r w:rsidRPr="008C3138">
              <w:rPr>
                <w:sz w:val="20"/>
              </w:rPr>
              <w:t>6 390</w:t>
            </w:r>
          </w:p>
        </w:tc>
        <w:tc>
          <w:tcPr>
            <w:tcW w:w="727" w:type="dxa"/>
            <w:tcMar>
              <w:left w:w="45" w:type="dxa"/>
              <w:right w:w="45" w:type="dxa"/>
            </w:tcMar>
            <w:vAlign w:val="bottom"/>
          </w:tcPr>
          <w:p w:rsidR="006667F9" w:rsidRPr="008C3138" w:rsidRDefault="006667F9" w:rsidP="006667F9">
            <w:pPr>
              <w:keepNext/>
              <w:jc w:val="right"/>
              <w:rPr>
                <w:sz w:val="20"/>
              </w:rPr>
            </w:pPr>
            <w:r w:rsidRPr="008C3138">
              <w:rPr>
                <w:sz w:val="20"/>
              </w:rPr>
              <w:t>3 086</w:t>
            </w:r>
          </w:p>
        </w:tc>
        <w:tc>
          <w:tcPr>
            <w:tcW w:w="844" w:type="dxa"/>
            <w:tcMar>
              <w:left w:w="45" w:type="dxa"/>
              <w:right w:w="45" w:type="dxa"/>
            </w:tcMar>
            <w:vAlign w:val="bottom"/>
          </w:tcPr>
          <w:p w:rsidR="006667F9" w:rsidRPr="008C3138" w:rsidRDefault="006667F9" w:rsidP="006667F9">
            <w:pPr>
              <w:keepNext/>
              <w:jc w:val="right"/>
              <w:rPr>
                <w:sz w:val="20"/>
              </w:rPr>
            </w:pPr>
            <w:r w:rsidRPr="008C3138">
              <w:rPr>
                <w:sz w:val="20"/>
              </w:rPr>
              <w:t>48 569</w:t>
            </w:r>
          </w:p>
        </w:tc>
        <w:tc>
          <w:tcPr>
            <w:tcW w:w="1064" w:type="dxa"/>
            <w:tcMar>
              <w:left w:w="45" w:type="dxa"/>
              <w:right w:w="45" w:type="dxa"/>
            </w:tcMar>
            <w:vAlign w:val="bottom"/>
          </w:tcPr>
          <w:p w:rsidR="006667F9" w:rsidRPr="008C3138" w:rsidRDefault="006667F9" w:rsidP="006667F9">
            <w:pPr>
              <w:keepNext/>
              <w:ind w:right="142"/>
              <w:jc w:val="right"/>
              <w:rPr>
                <w:sz w:val="20"/>
              </w:rPr>
            </w:pPr>
            <w:r w:rsidRPr="008C3138">
              <w:rPr>
                <w:sz w:val="20"/>
              </w:rPr>
              <w:t>4 047</w:t>
            </w:r>
          </w:p>
        </w:tc>
        <w:tc>
          <w:tcPr>
            <w:tcW w:w="710" w:type="dxa"/>
            <w:tcMar>
              <w:left w:w="45" w:type="dxa"/>
              <w:right w:w="45" w:type="dxa"/>
            </w:tcMar>
            <w:vAlign w:val="bottom"/>
          </w:tcPr>
          <w:p w:rsidR="006667F9" w:rsidRPr="008C3138" w:rsidRDefault="006667F9" w:rsidP="006667F9">
            <w:pPr>
              <w:keepNext/>
              <w:jc w:val="right"/>
              <w:rPr>
                <w:sz w:val="20"/>
              </w:rPr>
            </w:pPr>
            <w:r w:rsidRPr="008C3138">
              <w:rPr>
                <w:sz w:val="20"/>
              </w:rPr>
              <w:t>12,94</w:t>
            </w:r>
          </w:p>
        </w:tc>
      </w:tr>
      <w:tr w:rsidR="006667F9" w:rsidRPr="008C3138">
        <w:tblPrEx>
          <w:tblCellMar>
            <w:top w:w="0" w:type="dxa"/>
            <w:bottom w:w="0" w:type="dxa"/>
          </w:tblCellMar>
        </w:tblPrEx>
        <w:trPr>
          <w:cantSplit/>
        </w:trPr>
        <w:tc>
          <w:tcPr>
            <w:tcW w:w="5580" w:type="dxa"/>
            <w:gridSpan w:val="6"/>
            <w:tcBorders>
              <w:left w:val="nil"/>
              <w:bottom w:val="nil"/>
            </w:tcBorders>
            <w:tcMar>
              <w:left w:w="45" w:type="dxa"/>
              <w:right w:w="45" w:type="dxa"/>
            </w:tcMar>
            <w:vAlign w:val="bottom"/>
          </w:tcPr>
          <w:p w:rsidR="006667F9" w:rsidRPr="008C3138" w:rsidRDefault="006667F9" w:rsidP="006667F9">
            <w:pPr>
              <w:spacing w:before="60" w:after="60"/>
              <w:jc w:val="right"/>
              <w:rPr>
                <w:sz w:val="20"/>
              </w:rPr>
            </w:pPr>
          </w:p>
        </w:tc>
        <w:tc>
          <w:tcPr>
            <w:tcW w:w="5098" w:type="dxa"/>
            <w:gridSpan w:val="8"/>
            <w:tcBorders>
              <w:left w:val="nil"/>
              <w:bottom w:val="single" w:sz="4" w:space="0" w:color="auto"/>
            </w:tcBorders>
            <w:vAlign w:val="bottom"/>
          </w:tcPr>
          <w:p w:rsidR="006667F9" w:rsidRPr="008C3138" w:rsidRDefault="006667F9" w:rsidP="006667F9">
            <w:pPr>
              <w:spacing w:before="60" w:after="60"/>
              <w:rPr>
                <w:b/>
                <w:bCs/>
                <w:sz w:val="20"/>
              </w:rPr>
            </w:pPr>
            <w:r w:rsidRPr="001E123D">
              <w:rPr>
                <w:b/>
                <w:bCs/>
                <w:sz w:val="20"/>
                <w:lang w:val="fr-FR"/>
              </w:rPr>
              <w:t>Total passeports délivrés en</w:t>
            </w:r>
            <w:r w:rsidRPr="008C3138">
              <w:rPr>
                <w:b/>
                <w:bCs/>
                <w:sz w:val="20"/>
              </w:rPr>
              <w:t> 2001</w:t>
            </w:r>
          </w:p>
        </w:tc>
        <w:tc>
          <w:tcPr>
            <w:tcW w:w="844" w:type="dxa"/>
            <w:tcMar>
              <w:left w:w="45" w:type="dxa"/>
              <w:right w:w="45" w:type="dxa"/>
            </w:tcMar>
            <w:vAlign w:val="bottom"/>
          </w:tcPr>
          <w:p w:rsidR="006667F9" w:rsidRPr="008C3138" w:rsidRDefault="006667F9" w:rsidP="006667F9">
            <w:pPr>
              <w:spacing w:before="60" w:after="60"/>
              <w:jc w:val="right"/>
              <w:rPr>
                <w:b/>
                <w:bCs/>
                <w:sz w:val="20"/>
              </w:rPr>
            </w:pPr>
            <w:r w:rsidRPr="008C3138">
              <w:rPr>
                <w:b/>
                <w:bCs/>
                <w:sz w:val="20"/>
              </w:rPr>
              <w:t>375 278</w:t>
            </w:r>
          </w:p>
        </w:tc>
        <w:tc>
          <w:tcPr>
            <w:tcW w:w="1064" w:type="dxa"/>
            <w:tcMar>
              <w:left w:w="45" w:type="dxa"/>
              <w:right w:w="45" w:type="dxa"/>
            </w:tcMar>
            <w:vAlign w:val="bottom"/>
          </w:tcPr>
          <w:p w:rsidR="006667F9" w:rsidRPr="008C3138" w:rsidRDefault="006667F9" w:rsidP="006667F9">
            <w:pPr>
              <w:spacing w:before="60" w:after="60"/>
              <w:ind w:right="142"/>
              <w:jc w:val="right"/>
              <w:rPr>
                <w:b/>
                <w:bCs/>
                <w:sz w:val="20"/>
              </w:rPr>
            </w:pPr>
            <w:r w:rsidRPr="008C3138">
              <w:rPr>
                <w:b/>
                <w:bCs/>
                <w:sz w:val="20"/>
              </w:rPr>
              <w:t>31 273</w:t>
            </w:r>
          </w:p>
        </w:tc>
        <w:tc>
          <w:tcPr>
            <w:tcW w:w="710" w:type="dxa"/>
            <w:tcMar>
              <w:left w:w="45" w:type="dxa"/>
              <w:right w:w="45" w:type="dxa"/>
            </w:tcMar>
            <w:vAlign w:val="bottom"/>
          </w:tcPr>
          <w:p w:rsidR="006667F9" w:rsidRPr="008C3138" w:rsidRDefault="006667F9" w:rsidP="006667F9">
            <w:pPr>
              <w:spacing w:before="60" w:after="60"/>
              <w:jc w:val="right"/>
              <w:rPr>
                <w:b/>
                <w:bCs/>
                <w:sz w:val="20"/>
              </w:rPr>
            </w:pPr>
            <w:r w:rsidRPr="008C3138">
              <w:rPr>
                <w:b/>
                <w:bCs/>
                <w:sz w:val="20"/>
              </w:rPr>
              <w:t>100,00</w:t>
            </w:r>
          </w:p>
        </w:tc>
      </w:tr>
    </w:tbl>
    <w:p w:rsidR="006667F9" w:rsidRDefault="006667F9" w:rsidP="006667F9">
      <w:pPr>
        <w:rPr>
          <w:lang w:val="fr-FR"/>
        </w:rPr>
      </w:pPr>
    </w:p>
    <w:p w:rsidR="006667F9" w:rsidRDefault="006667F9" w:rsidP="006667F9">
      <w:pPr>
        <w:rPr>
          <w:lang w:val="fr-FR"/>
        </w:rPr>
      </w:pPr>
    </w:p>
    <w:tbl>
      <w:tblPr>
        <w:tblStyle w:val="BodyTextFirstIndent2"/>
        <w:tblW w:w="0" w:type="auto"/>
        <w:tblLook w:val="01E0" w:firstRow="1" w:lastRow="1" w:firstColumn="1" w:lastColumn="1" w:noHBand="0" w:noVBand="0"/>
      </w:tblPr>
      <w:tblGrid>
        <w:gridCol w:w="5694"/>
      </w:tblGrid>
      <w:tr w:rsidR="006667F9">
        <w:trPr>
          <w:trHeight w:val="388"/>
        </w:trPr>
        <w:tc>
          <w:tcPr>
            <w:tcW w:w="5694" w:type="dxa"/>
          </w:tcPr>
          <w:p w:rsidR="006667F9" w:rsidRPr="00592BD1" w:rsidRDefault="006667F9" w:rsidP="006667F9">
            <w:pPr>
              <w:rPr>
                <w:b/>
                <w:sz w:val="18"/>
                <w:szCs w:val="18"/>
                <w:lang w:val="fr-FR"/>
              </w:rPr>
            </w:pPr>
            <w:r w:rsidRPr="00592BD1">
              <w:rPr>
                <w:b/>
                <w:sz w:val="18"/>
                <w:szCs w:val="18"/>
                <w:lang w:val="fr-FR"/>
              </w:rPr>
              <w:t xml:space="preserve">Total </w:t>
            </w:r>
            <w:r>
              <w:rPr>
                <w:b/>
                <w:sz w:val="18"/>
                <w:szCs w:val="18"/>
                <w:lang w:val="fr-FR"/>
              </w:rPr>
              <w:t xml:space="preserve">des recettes de </w:t>
            </w:r>
            <w:smartTag w:uri="urn:schemas-microsoft-com:office:smarttags" w:element="PersonName">
              <w:smartTagPr>
                <w:attr w:name="ProductID" w:val="la Chancellerie"/>
              </w:smartTagPr>
              <w:r>
                <w:rPr>
                  <w:b/>
                  <w:sz w:val="18"/>
                  <w:szCs w:val="18"/>
                  <w:lang w:val="fr-FR"/>
                </w:rPr>
                <w:t>la Chancellerie</w:t>
              </w:r>
            </w:smartTag>
          </w:p>
          <w:p w:rsidR="006667F9" w:rsidRDefault="006667F9" w:rsidP="006667F9">
            <w:pPr>
              <w:rPr>
                <w:sz w:val="18"/>
                <w:szCs w:val="18"/>
                <w:lang w:val="fr-FR"/>
              </w:rPr>
            </w:pPr>
            <w:r>
              <w:rPr>
                <w:sz w:val="18"/>
                <w:szCs w:val="18"/>
                <w:lang w:val="fr-FR"/>
              </w:rPr>
              <w:tab/>
              <w:t>3 267 090 national</w:t>
            </w:r>
          </w:p>
          <w:p w:rsidR="006667F9" w:rsidRDefault="006667F9" w:rsidP="006667F9">
            <w:pPr>
              <w:rPr>
                <w:sz w:val="18"/>
                <w:szCs w:val="18"/>
                <w:lang w:val="fr-FR"/>
              </w:rPr>
            </w:pPr>
            <w:r>
              <w:rPr>
                <w:sz w:val="18"/>
                <w:szCs w:val="18"/>
                <w:lang w:val="fr-FR"/>
              </w:rPr>
              <w:tab/>
              <w:t>5 342 590 consulats</w:t>
            </w:r>
          </w:p>
          <w:p w:rsidR="006667F9" w:rsidRPr="00592BD1" w:rsidRDefault="006667F9" w:rsidP="006667F9">
            <w:pPr>
              <w:rPr>
                <w:sz w:val="18"/>
                <w:szCs w:val="18"/>
                <w:lang w:val="fr-FR"/>
              </w:rPr>
            </w:pPr>
          </w:p>
        </w:tc>
      </w:tr>
      <w:tr w:rsidR="006667F9">
        <w:trPr>
          <w:trHeight w:val="388"/>
        </w:trPr>
        <w:tc>
          <w:tcPr>
            <w:tcW w:w="5694" w:type="dxa"/>
          </w:tcPr>
          <w:p w:rsidR="006667F9" w:rsidRPr="00592BD1" w:rsidRDefault="006667F9" w:rsidP="006667F9">
            <w:pPr>
              <w:tabs>
                <w:tab w:val="left" w:pos="709"/>
                <w:tab w:val="left" w:pos="1418"/>
                <w:tab w:val="left" w:pos="2127"/>
                <w:tab w:val="center" w:pos="2739"/>
              </w:tabs>
              <w:rPr>
                <w:sz w:val="20"/>
                <w:lang w:val="fr-FR"/>
              </w:rPr>
            </w:pPr>
            <w:r w:rsidRPr="00592BD1">
              <w:rPr>
                <w:sz w:val="20"/>
                <w:lang w:val="fr-FR"/>
              </w:rPr>
              <w:tab/>
              <w:t xml:space="preserve">8 609 680 </w:t>
            </w:r>
            <w:r>
              <w:rPr>
                <w:sz w:val="20"/>
                <w:lang w:val="fr-FR"/>
              </w:rPr>
              <w:t>TOTAL PERÇU</w:t>
            </w:r>
          </w:p>
        </w:tc>
      </w:tr>
    </w:tbl>
    <w:tbl>
      <w:tblPr>
        <w:tblStyle w:val="TableGrid"/>
        <w:tblpPr w:leftFromText="141" w:rightFromText="141" w:vertAnchor="text" w:horzAnchor="page" w:tblpX="13813" w:tblpY="26"/>
        <w:tblW w:w="0" w:type="auto"/>
        <w:tblLook w:val="01E0" w:firstRow="1" w:lastRow="1" w:firstColumn="1" w:lastColumn="1" w:noHBand="0" w:noVBand="0"/>
      </w:tblPr>
      <w:tblGrid>
        <w:gridCol w:w="1021"/>
      </w:tblGrid>
      <w:tr w:rsidR="00BF269B">
        <w:trPr>
          <w:cantSplit/>
          <w:trHeight w:val="1814"/>
        </w:trPr>
        <w:tc>
          <w:tcPr>
            <w:tcW w:w="1021" w:type="dxa"/>
            <w:tcBorders>
              <w:top w:val="nil"/>
              <w:left w:val="nil"/>
              <w:bottom w:val="nil"/>
              <w:right w:val="nil"/>
            </w:tcBorders>
            <w:textDirection w:val="tbRl"/>
          </w:tcPr>
          <w:p w:rsidR="00BF269B" w:rsidRPr="0075474D" w:rsidRDefault="00BF269B" w:rsidP="00D07391">
            <w:pPr>
              <w:pStyle w:val="StyleGrasCentr1"/>
              <w:ind w:left="113" w:right="113"/>
              <w:jc w:val="left"/>
              <w:rPr>
                <w:b w:val="0"/>
              </w:rPr>
            </w:pPr>
            <w:r w:rsidRPr="0075474D">
              <w:rPr>
                <w:b w:val="0"/>
              </w:rPr>
              <w:t>CCPR/C/ECU/5</w:t>
            </w:r>
          </w:p>
          <w:p w:rsidR="00BF269B" w:rsidRPr="0075474D" w:rsidRDefault="0011688B" w:rsidP="00D07391">
            <w:pPr>
              <w:pStyle w:val="StyleGrasCentr1"/>
              <w:ind w:left="113" w:right="113"/>
              <w:jc w:val="left"/>
              <w:rPr>
                <w:b w:val="0"/>
              </w:rPr>
            </w:pPr>
            <w:r>
              <w:rPr>
                <w:b w:val="0"/>
              </w:rPr>
              <w:t>p</w:t>
            </w:r>
            <w:r w:rsidR="00BF269B" w:rsidRPr="0075474D">
              <w:rPr>
                <w:b w:val="0"/>
              </w:rPr>
              <w:t>age 57</w:t>
            </w:r>
          </w:p>
        </w:tc>
      </w:tr>
    </w:tbl>
    <w:p w:rsidR="006667F9" w:rsidRDefault="006667F9" w:rsidP="00BF269B">
      <w:pPr>
        <w:jc w:val="right"/>
        <w:rPr>
          <w:lang w:val="fr-FR"/>
        </w:rPr>
        <w:sectPr w:rsidR="006667F9" w:rsidSect="006667F9">
          <w:headerReference w:type="even" r:id="rId12"/>
          <w:headerReference w:type="default" r:id="rId13"/>
          <w:headerReference w:type="first" r:id="rId14"/>
          <w:pgSz w:w="16840" w:h="11907" w:orient="landscape" w:code="9"/>
          <w:pgMar w:top="1440" w:right="720" w:bottom="1440" w:left="1440" w:header="720" w:footer="1440" w:gutter="0"/>
          <w:cols w:space="708"/>
          <w:titlePg/>
          <w:docGrid w:linePitch="360"/>
        </w:sectPr>
      </w:pPr>
    </w:p>
    <w:p w:rsidR="006667F9" w:rsidRDefault="006667F9" w:rsidP="005E789F">
      <w:pPr>
        <w:pStyle w:val="StyleGrasCentr1"/>
      </w:pPr>
      <w:r>
        <w:t>L. Article 13</w:t>
      </w:r>
    </w:p>
    <w:p w:rsidR="006667F9" w:rsidRPr="00AA49F7" w:rsidRDefault="006667F9" w:rsidP="005E789F">
      <w:pPr>
        <w:pStyle w:val="StyleGrasCentr1"/>
      </w:pPr>
    </w:p>
    <w:p w:rsidR="006667F9" w:rsidRPr="006667F9" w:rsidRDefault="00502FB2" w:rsidP="00502FB2">
      <w:pPr>
        <w:pStyle w:val="BodyText"/>
        <w:numPr>
          <w:ilvl w:val="5"/>
          <w:numId w:val="0"/>
        </w:numPr>
        <w:rPr>
          <w:lang w:val="fr-FR"/>
        </w:rPr>
      </w:pPr>
      <w:r>
        <w:rPr>
          <w:lang w:val="fr-FR"/>
        </w:rPr>
        <w:t>232.</w:t>
      </w:r>
      <w:r>
        <w:rPr>
          <w:lang w:val="fr-FR"/>
        </w:rPr>
        <w:tab/>
      </w:r>
      <w:r w:rsidR="006667F9" w:rsidRPr="006667F9">
        <w:rPr>
          <w:lang w:val="fr-FR"/>
        </w:rPr>
        <w:t>La législation équatorienne prévoit exclusivement l</w:t>
      </w:r>
      <w:r w:rsidR="00240A44">
        <w:rPr>
          <w:lang w:val="fr-FR"/>
        </w:rPr>
        <w:t>’</w:t>
      </w:r>
      <w:r w:rsidR="006667F9" w:rsidRPr="006667F9">
        <w:rPr>
          <w:lang w:val="fr-FR"/>
        </w:rPr>
        <w:t>expulsion et l</w:t>
      </w:r>
      <w:r w:rsidR="00240A44">
        <w:rPr>
          <w:lang w:val="fr-FR"/>
        </w:rPr>
        <w:t>’</w:t>
      </w:r>
      <w:r w:rsidR="006667F9" w:rsidRPr="006667F9">
        <w:rPr>
          <w:lang w:val="fr-FR"/>
        </w:rPr>
        <w:t>interdiction d</w:t>
      </w:r>
      <w:r w:rsidR="00240A44">
        <w:rPr>
          <w:lang w:val="fr-FR"/>
        </w:rPr>
        <w:t>’</w:t>
      </w:r>
      <w:r w:rsidR="006667F9" w:rsidRPr="006667F9">
        <w:rPr>
          <w:lang w:val="fr-FR"/>
        </w:rPr>
        <w:t>entrer sur le territoire. Elle détermine expressément les motifs pour lesquels un étranger peut être expulsé conformément à la loi sur les migrations. Tout étranger qui se trouve légalement dans le pays ne peut en aucun cas être expulsé, excepté s</w:t>
      </w:r>
      <w:r w:rsidR="00240A44">
        <w:rPr>
          <w:lang w:val="fr-FR"/>
        </w:rPr>
        <w:t>’</w:t>
      </w:r>
      <w:r w:rsidR="006667F9" w:rsidRPr="006667F9">
        <w:rPr>
          <w:lang w:val="fr-FR"/>
        </w:rPr>
        <w:t>il existe une demande d</w:t>
      </w:r>
      <w:r w:rsidR="00240A44">
        <w:rPr>
          <w:lang w:val="fr-FR"/>
        </w:rPr>
        <w:t>’</w:t>
      </w:r>
      <w:r w:rsidR="006667F9" w:rsidRPr="006667F9">
        <w:rPr>
          <w:lang w:val="fr-FR"/>
        </w:rPr>
        <w:t>extradition, dûment motivée par le pays demandeur, fondée sur les accords de coopération pénale ou judiciaire en vigueur, ou encore quand il ne peut être jugé sur le territoire équatorien pour un délit de droit commun commis hors du pays. La loi sur les migrations établit également les motifs interdisant aux étrangers d</w:t>
      </w:r>
      <w:r w:rsidR="00240A44">
        <w:rPr>
          <w:lang w:val="fr-FR"/>
        </w:rPr>
        <w:t>’</w:t>
      </w:r>
      <w:r w:rsidR="006667F9" w:rsidRPr="006667F9">
        <w:rPr>
          <w:lang w:val="fr-FR"/>
        </w:rPr>
        <w:t>entrer sur le territoire, qu</w:t>
      </w:r>
      <w:r w:rsidR="00240A44">
        <w:rPr>
          <w:lang w:val="fr-FR"/>
        </w:rPr>
        <w:t>’</w:t>
      </w:r>
      <w:r w:rsidR="006667F9" w:rsidRPr="006667F9">
        <w:rPr>
          <w:lang w:val="fr-FR"/>
        </w:rPr>
        <w:t>il s</w:t>
      </w:r>
      <w:r w:rsidR="00240A44">
        <w:rPr>
          <w:lang w:val="fr-FR"/>
        </w:rPr>
        <w:t>’</w:t>
      </w:r>
      <w:r w:rsidR="006667F9" w:rsidRPr="006667F9">
        <w:rPr>
          <w:lang w:val="fr-FR"/>
        </w:rPr>
        <w:t>agisse de migration irrégulière ou de délits de droit commun commis à l</w:t>
      </w:r>
      <w:r w:rsidR="00240A44">
        <w:rPr>
          <w:lang w:val="fr-FR"/>
        </w:rPr>
        <w:t>’</w:t>
      </w:r>
      <w:r w:rsidR="006667F9" w:rsidRPr="006667F9">
        <w:rPr>
          <w:lang w:val="fr-FR"/>
        </w:rPr>
        <w:t>extérieur.</w:t>
      </w:r>
    </w:p>
    <w:p w:rsidR="006667F9" w:rsidRPr="006667F9" w:rsidRDefault="00502FB2" w:rsidP="00502FB2">
      <w:pPr>
        <w:pStyle w:val="BodyText"/>
        <w:numPr>
          <w:ilvl w:val="5"/>
          <w:numId w:val="0"/>
        </w:numPr>
        <w:rPr>
          <w:lang w:val="fr-FR"/>
        </w:rPr>
      </w:pPr>
      <w:r>
        <w:rPr>
          <w:lang w:val="fr-FR"/>
        </w:rPr>
        <w:t>233.</w:t>
      </w:r>
      <w:r>
        <w:rPr>
          <w:lang w:val="fr-FR"/>
        </w:rPr>
        <w:tab/>
      </w:r>
      <w:r w:rsidR="006667F9" w:rsidRPr="006667F9">
        <w:rPr>
          <w:lang w:val="fr-FR"/>
        </w:rPr>
        <w:t>L</w:t>
      </w:r>
      <w:r w:rsidR="00240A44">
        <w:rPr>
          <w:lang w:val="fr-FR"/>
        </w:rPr>
        <w:t>’</w:t>
      </w:r>
      <w:r w:rsidR="006667F9" w:rsidRPr="006667F9">
        <w:rPr>
          <w:lang w:val="fr-FR"/>
        </w:rPr>
        <w:t>article 19 de la loi sur les migrations énonce les motifs d</w:t>
      </w:r>
      <w:r w:rsidR="00240A44">
        <w:rPr>
          <w:lang w:val="fr-FR"/>
        </w:rPr>
        <w:t>’</w:t>
      </w:r>
      <w:r w:rsidR="006667F9" w:rsidRPr="006667F9">
        <w:rPr>
          <w:lang w:val="fr-FR"/>
        </w:rPr>
        <w:t>expulsion d</w:t>
      </w:r>
      <w:r w:rsidR="00240A44">
        <w:rPr>
          <w:lang w:val="fr-FR"/>
        </w:rPr>
        <w:t>’</w:t>
      </w:r>
      <w:r w:rsidR="006667F9" w:rsidRPr="006667F9">
        <w:rPr>
          <w:lang w:val="fr-FR"/>
        </w:rPr>
        <w:t>étrangers du territoire national, qui essentiellement sont liés à une situation irrégulière en matière de migration, tels que l</w:t>
      </w:r>
      <w:r w:rsidR="00240A44">
        <w:rPr>
          <w:lang w:val="fr-FR"/>
        </w:rPr>
        <w:t>’</w:t>
      </w:r>
      <w:r w:rsidR="006667F9" w:rsidRPr="006667F9">
        <w:rPr>
          <w:lang w:val="fr-FR"/>
        </w:rPr>
        <w:t>entrée dans le pays d</w:t>
      </w:r>
      <w:r w:rsidR="00240A44">
        <w:rPr>
          <w:lang w:val="fr-FR"/>
        </w:rPr>
        <w:t>’</w:t>
      </w:r>
      <w:r w:rsidR="006667F9" w:rsidRPr="006667F9">
        <w:rPr>
          <w:lang w:val="fr-FR"/>
        </w:rPr>
        <w:t>une manière illégale ou le séjour sur le territoire au-delà du délai légal. Le paragraphe III du même article prévoit également l</w:t>
      </w:r>
      <w:r w:rsidR="00240A44">
        <w:rPr>
          <w:lang w:val="fr-FR"/>
        </w:rPr>
        <w:t>’</w:t>
      </w:r>
      <w:r w:rsidR="006667F9" w:rsidRPr="006667F9">
        <w:rPr>
          <w:lang w:val="fr-FR"/>
        </w:rPr>
        <w:t>expulsion pour les étrangers qui auraient exécuté une condamnation pénale ou obtenu une remise de peine en Équateur et dont la situation de migrant n</w:t>
      </w:r>
      <w:r w:rsidR="00240A44">
        <w:rPr>
          <w:lang w:val="fr-FR"/>
        </w:rPr>
        <w:t>’</w:t>
      </w:r>
      <w:r w:rsidR="006667F9" w:rsidRPr="006667F9">
        <w:rPr>
          <w:lang w:val="fr-FR"/>
        </w:rPr>
        <w:t>est pas régularisée dans le pays; le paragraphe IV s</w:t>
      </w:r>
      <w:r w:rsidR="00240A44">
        <w:rPr>
          <w:lang w:val="fr-FR"/>
        </w:rPr>
        <w:t>’</w:t>
      </w:r>
      <w:r w:rsidR="006667F9" w:rsidRPr="006667F9">
        <w:rPr>
          <w:lang w:val="fr-FR"/>
        </w:rPr>
        <w:t>applique aux étrangers qui ne peuvent être jugés dans le pays pour des délits de droit commun.</w:t>
      </w:r>
    </w:p>
    <w:p w:rsidR="006667F9" w:rsidRPr="006667F9" w:rsidRDefault="00502FB2" w:rsidP="00502FB2">
      <w:pPr>
        <w:pStyle w:val="BodyText"/>
        <w:numPr>
          <w:ilvl w:val="5"/>
          <w:numId w:val="0"/>
        </w:numPr>
        <w:rPr>
          <w:lang w:val="fr-FR"/>
        </w:rPr>
      </w:pPr>
      <w:r>
        <w:rPr>
          <w:lang w:val="fr-FR"/>
        </w:rPr>
        <w:t>234.</w:t>
      </w:r>
      <w:r>
        <w:rPr>
          <w:lang w:val="fr-FR"/>
        </w:rPr>
        <w:tab/>
      </w:r>
      <w:r w:rsidR="006667F9" w:rsidRPr="006667F9">
        <w:rPr>
          <w:lang w:val="fr-FR"/>
        </w:rPr>
        <w:t>L</w:t>
      </w:r>
      <w:r w:rsidR="00240A44">
        <w:rPr>
          <w:lang w:val="fr-FR"/>
        </w:rPr>
        <w:t>’</w:t>
      </w:r>
      <w:r w:rsidR="006667F9" w:rsidRPr="006667F9">
        <w:rPr>
          <w:lang w:val="fr-FR"/>
        </w:rPr>
        <w:t xml:space="preserve">article 29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indique que l</w:t>
      </w:r>
      <w:r w:rsidR="00240A44">
        <w:rPr>
          <w:lang w:val="fr-FR"/>
        </w:rPr>
        <w:t>’</w:t>
      </w:r>
      <w:r w:rsidR="006667F9" w:rsidRPr="006667F9">
        <w:rPr>
          <w:lang w:val="fr-FR"/>
        </w:rPr>
        <w:t>Équateur reconnaît aux étrangers le droit d</w:t>
      </w:r>
      <w:r w:rsidR="00240A44">
        <w:rPr>
          <w:lang w:val="fr-FR"/>
        </w:rPr>
        <w:t>’</w:t>
      </w:r>
      <w:r w:rsidR="006667F9" w:rsidRPr="006667F9">
        <w:rPr>
          <w:lang w:val="fr-FR"/>
        </w:rPr>
        <w:t>asile. Conformément à ce principe, la loi sur les étrangers (promulguée par décret suprême n° 1897 au Journal officiel n° 382 du 30 décembre 1971) dispose, en son article 6, que les étrangers qui auront été déplacés à la suite de conflits ou persécutions politiques dans leur pays d</w:t>
      </w:r>
      <w:r w:rsidR="00240A44">
        <w:rPr>
          <w:lang w:val="fr-FR"/>
        </w:rPr>
        <w:t>’</w:t>
      </w:r>
      <w:r w:rsidR="006667F9" w:rsidRPr="006667F9">
        <w:rPr>
          <w:lang w:val="fr-FR"/>
        </w:rPr>
        <w:t>origine, pour protéger leur vie ou leur liberté, pourront être admis en qualité de réfugiés par le Gouvernement équatorien, compte tenu des dispositions prévues dans les conventions internationales respectives ou, à défaut, de celles de la législation interne.</w:t>
      </w:r>
    </w:p>
    <w:p w:rsidR="006667F9" w:rsidRPr="006667F9" w:rsidRDefault="00502FB2" w:rsidP="00502FB2">
      <w:pPr>
        <w:pStyle w:val="BodyText"/>
        <w:numPr>
          <w:ilvl w:val="5"/>
          <w:numId w:val="0"/>
        </w:numPr>
        <w:rPr>
          <w:lang w:val="fr-FR"/>
        </w:rPr>
      </w:pPr>
      <w:r>
        <w:rPr>
          <w:lang w:val="fr-FR"/>
        </w:rPr>
        <w:t>235.</w:t>
      </w:r>
      <w:r>
        <w:rPr>
          <w:lang w:val="fr-FR"/>
        </w:rPr>
        <w:tab/>
      </w:r>
      <w:r w:rsidR="006667F9" w:rsidRPr="006667F9">
        <w:rPr>
          <w:lang w:val="fr-FR"/>
        </w:rPr>
        <w:t>L</w:t>
      </w:r>
      <w:r w:rsidR="00240A44">
        <w:rPr>
          <w:lang w:val="fr-FR"/>
        </w:rPr>
        <w:t>’</w:t>
      </w:r>
      <w:r w:rsidR="006667F9" w:rsidRPr="006667F9">
        <w:rPr>
          <w:lang w:val="fr-FR"/>
        </w:rPr>
        <w:t>article 15 de la loi sur les migrations et le règlement d</w:t>
      </w:r>
      <w:r w:rsidR="00240A44">
        <w:rPr>
          <w:lang w:val="fr-FR"/>
        </w:rPr>
        <w:t>’</w:t>
      </w:r>
      <w:r w:rsidR="006667F9" w:rsidRPr="006667F9">
        <w:rPr>
          <w:lang w:val="fr-FR"/>
        </w:rPr>
        <w:t xml:space="preserve">application des dispositions de </w:t>
      </w:r>
      <w:smartTag w:uri="urn:schemas-microsoft-com:office:smarttags" w:element="PersonName">
        <w:smartTagPr>
          <w:attr w:name="ProductID" w:val="la Convention"/>
        </w:smartTagPr>
        <w:r w:rsidR="006667F9" w:rsidRPr="006667F9">
          <w:rPr>
            <w:lang w:val="fr-FR"/>
          </w:rPr>
          <w:t>la Convention</w:t>
        </w:r>
      </w:smartTag>
      <w:r w:rsidR="006667F9" w:rsidRPr="006667F9">
        <w:rPr>
          <w:lang w:val="fr-FR"/>
        </w:rPr>
        <w:t xml:space="preserve"> de Genève de 1951 et du Protocole s</w:t>
      </w:r>
      <w:r w:rsidR="00240A44">
        <w:rPr>
          <w:lang w:val="fr-FR"/>
        </w:rPr>
        <w:t>’</w:t>
      </w:r>
      <w:r w:rsidR="006667F9" w:rsidRPr="006667F9">
        <w:rPr>
          <w:lang w:val="fr-FR"/>
        </w:rPr>
        <w:t>y rapportant, promulgué par décret exécutif n° 3316 du 6 mai 1992, interdisent l</w:t>
      </w:r>
      <w:r w:rsidR="00240A44">
        <w:rPr>
          <w:lang w:val="fr-FR"/>
        </w:rPr>
        <w:t>’</w:t>
      </w:r>
      <w:r w:rsidR="006667F9" w:rsidRPr="006667F9">
        <w:rPr>
          <w:lang w:val="fr-FR"/>
        </w:rPr>
        <w:t>expulsion ou le refoulement à la frontière d</w:t>
      </w:r>
      <w:r w:rsidR="00240A44">
        <w:rPr>
          <w:lang w:val="fr-FR"/>
        </w:rPr>
        <w:t>’</w:t>
      </w:r>
      <w:r w:rsidR="006667F9" w:rsidRPr="006667F9">
        <w:rPr>
          <w:lang w:val="fr-FR"/>
        </w:rPr>
        <w:t>étrangers qui ont sollicité le droit d</w:t>
      </w:r>
      <w:r w:rsidR="00240A44">
        <w:rPr>
          <w:lang w:val="fr-FR"/>
        </w:rPr>
        <w:t>’</w:t>
      </w:r>
      <w:r w:rsidR="006667F9" w:rsidRPr="006667F9">
        <w:rPr>
          <w:lang w:val="fr-FR"/>
        </w:rPr>
        <w:t>asile ou le statut de réfugié; ils ne peuvent par conséquent être expulsés vers le pays de transit ou d</w:t>
      </w:r>
      <w:r w:rsidR="00240A44">
        <w:rPr>
          <w:lang w:val="fr-FR"/>
        </w:rPr>
        <w:t>’</w:t>
      </w:r>
      <w:r w:rsidR="006667F9" w:rsidRPr="006667F9">
        <w:rPr>
          <w:lang w:val="fr-FR"/>
        </w:rPr>
        <w:t>origine, indépendamment de leur situation de migrant. Cette interdiction est temporaire jusqu</w:t>
      </w:r>
      <w:r w:rsidR="00240A44">
        <w:rPr>
          <w:lang w:val="fr-FR"/>
        </w:rPr>
        <w:t>’</w:t>
      </w:r>
      <w:r w:rsidR="006667F9" w:rsidRPr="006667F9">
        <w:rPr>
          <w:lang w:val="fr-FR"/>
        </w:rPr>
        <w:t>au moment où leur qualité de réfugié ou demandeur d</w:t>
      </w:r>
      <w:r w:rsidR="00240A44">
        <w:rPr>
          <w:lang w:val="fr-FR"/>
        </w:rPr>
        <w:t>’</w:t>
      </w:r>
      <w:r w:rsidR="006667F9" w:rsidRPr="006667F9">
        <w:rPr>
          <w:lang w:val="fr-FR"/>
        </w:rPr>
        <w:t xml:space="preserve">asile est déterminée par </w:t>
      </w:r>
      <w:smartTag w:uri="urn:schemas-microsoft-com:office:smarttags" w:element="PersonName">
        <w:smartTagPr>
          <w:attr w:name="ProductID" w:val="la Commission"/>
        </w:smartTagPr>
        <w:r w:rsidR="006667F9" w:rsidRPr="006667F9">
          <w:rPr>
            <w:lang w:val="fr-FR"/>
          </w:rPr>
          <w:t>la Commission</w:t>
        </w:r>
      </w:smartTag>
      <w:r w:rsidR="006667F9" w:rsidRPr="006667F9">
        <w:rPr>
          <w:lang w:val="fr-FR"/>
        </w:rPr>
        <w:t xml:space="preserve"> d</w:t>
      </w:r>
      <w:r w:rsidR="00240A44">
        <w:rPr>
          <w:lang w:val="fr-FR"/>
        </w:rPr>
        <w:t>’</w:t>
      </w:r>
      <w:r w:rsidR="006667F9" w:rsidRPr="006667F9">
        <w:rPr>
          <w:lang w:val="fr-FR"/>
        </w:rPr>
        <w:t>admissibilité du Ministère des relations extérieures. Cette disposition garantit l</w:t>
      </w:r>
      <w:r w:rsidR="00240A44">
        <w:rPr>
          <w:lang w:val="fr-FR"/>
        </w:rPr>
        <w:t>’</w:t>
      </w:r>
      <w:r w:rsidR="006667F9" w:rsidRPr="006667F9">
        <w:rPr>
          <w:lang w:val="fr-FR"/>
        </w:rPr>
        <w:t xml:space="preserve">application du principe de non refoulement, prévu dans </w:t>
      </w:r>
      <w:smartTag w:uri="urn:schemas-microsoft-com:office:smarttags" w:element="PersonName">
        <w:smartTagPr>
          <w:attr w:name="ProductID" w:val="la Convention"/>
        </w:smartTagPr>
        <w:r w:rsidR="006667F9" w:rsidRPr="006667F9">
          <w:rPr>
            <w:lang w:val="fr-FR"/>
          </w:rPr>
          <w:t>la Convention</w:t>
        </w:r>
      </w:smartTag>
      <w:r w:rsidR="006667F9" w:rsidRPr="006667F9">
        <w:rPr>
          <w:lang w:val="fr-FR"/>
        </w:rPr>
        <w:t xml:space="preserve"> relative au statut de réfugiés et dans </w:t>
      </w:r>
      <w:smartTag w:uri="urn:schemas-microsoft-com:office:smarttags" w:element="PersonName">
        <w:smartTagPr>
          <w:attr w:name="ProductID" w:val="la Convention"/>
        </w:smartTagPr>
        <w:r w:rsidR="006667F9" w:rsidRPr="006667F9">
          <w:rPr>
            <w:lang w:val="fr-FR"/>
          </w:rPr>
          <w:t>la Convention</w:t>
        </w:r>
      </w:smartTag>
      <w:r w:rsidR="006667F9" w:rsidRPr="006667F9">
        <w:rPr>
          <w:lang w:val="fr-FR"/>
        </w:rPr>
        <w:t xml:space="preserve"> contre la torture et autres peines ou traitements cruels, inhumains ou dégradants.</w:t>
      </w:r>
    </w:p>
    <w:p w:rsidR="006667F9" w:rsidRPr="006667F9" w:rsidRDefault="00502FB2" w:rsidP="00502FB2">
      <w:pPr>
        <w:pStyle w:val="BodyText"/>
        <w:numPr>
          <w:ilvl w:val="5"/>
          <w:numId w:val="0"/>
        </w:numPr>
        <w:rPr>
          <w:lang w:val="fr-FR"/>
        </w:rPr>
      </w:pPr>
      <w:r>
        <w:rPr>
          <w:lang w:val="fr-FR"/>
        </w:rPr>
        <w:t>236.</w:t>
      </w:r>
      <w:r>
        <w:rPr>
          <w:lang w:val="fr-FR"/>
        </w:rPr>
        <w:tab/>
      </w:r>
      <w:r w:rsidR="006667F9" w:rsidRPr="006667F9">
        <w:rPr>
          <w:lang w:val="fr-FR"/>
        </w:rPr>
        <w:t>Les autorités équatoriennes ont respecté ces dispositions dans tous les cas puisqu</w:t>
      </w:r>
      <w:r w:rsidR="00240A44">
        <w:rPr>
          <w:lang w:val="fr-FR"/>
        </w:rPr>
        <w:t>’</w:t>
      </w:r>
      <w:r w:rsidR="006667F9" w:rsidRPr="006667F9">
        <w:rPr>
          <w:lang w:val="fr-FR"/>
        </w:rPr>
        <w:t>à ce jour, on n</w:t>
      </w:r>
      <w:r w:rsidR="00240A44">
        <w:rPr>
          <w:lang w:val="fr-FR"/>
        </w:rPr>
        <w:t>’</w:t>
      </w:r>
      <w:r w:rsidR="006667F9" w:rsidRPr="006667F9">
        <w:rPr>
          <w:lang w:val="fr-FR"/>
        </w:rPr>
        <w:t>a pas connaissance de plaintes indiquant que des étrangers auraient été renvoyés vers des endroits où ils pouvaient craindre pour leur intégrité physique ou leur liberté personnelle.</w:t>
      </w:r>
    </w:p>
    <w:p w:rsidR="006667F9" w:rsidRPr="006667F9" w:rsidRDefault="00502FB2" w:rsidP="00502FB2">
      <w:pPr>
        <w:pStyle w:val="BodyText"/>
        <w:numPr>
          <w:ilvl w:val="5"/>
          <w:numId w:val="0"/>
        </w:numPr>
        <w:rPr>
          <w:lang w:val="fr-FR"/>
        </w:rPr>
      </w:pPr>
      <w:r>
        <w:rPr>
          <w:lang w:val="fr-FR"/>
        </w:rPr>
        <w:t>237.</w:t>
      </w:r>
      <w:r>
        <w:rPr>
          <w:lang w:val="fr-FR"/>
        </w:rPr>
        <w:tab/>
      </w:r>
      <w:r w:rsidR="006667F9" w:rsidRPr="006667F9">
        <w:rPr>
          <w:lang w:val="fr-FR"/>
        </w:rPr>
        <w:t>La loi sur les migrations établit, à l</w:t>
      </w:r>
      <w:r w:rsidR="00240A44">
        <w:rPr>
          <w:lang w:val="fr-FR"/>
        </w:rPr>
        <w:t>’</w:t>
      </w:r>
      <w:r w:rsidR="006667F9" w:rsidRPr="006667F9">
        <w:rPr>
          <w:lang w:val="fr-FR"/>
        </w:rPr>
        <w:t>article 37, la privation de liberté pour les citoyens étrangers qui auraient commis des infractions en matière de migration. Le Code pénal prévoit la privation de liberté lors de flagrants délits dans l</w:t>
      </w:r>
      <w:r w:rsidR="00240A44">
        <w:rPr>
          <w:lang w:val="fr-FR"/>
        </w:rPr>
        <w:t>’</w:t>
      </w:r>
      <w:r w:rsidR="006667F9" w:rsidRPr="006667F9">
        <w:rPr>
          <w:lang w:val="fr-FR"/>
        </w:rPr>
        <w:t>utilisation de documents de voyage et papiers d</w:t>
      </w:r>
      <w:r w:rsidR="00240A44">
        <w:rPr>
          <w:lang w:val="fr-FR"/>
        </w:rPr>
        <w:t>’</w:t>
      </w:r>
      <w:r w:rsidR="006667F9" w:rsidRPr="006667F9">
        <w:rPr>
          <w:lang w:val="fr-FR"/>
        </w:rPr>
        <w:t>identité, tels que</w:t>
      </w:r>
      <w:r w:rsidR="00725BA9">
        <w:rPr>
          <w:lang w:val="fr-FR"/>
        </w:rPr>
        <w:t xml:space="preserve"> </w:t>
      </w:r>
      <w:r w:rsidR="00194961">
        <w:rPr>
          <w:lang w:val="fr-FR"/>
        </w:rPr>
        <w:t xml:space="preserve">: </w:t>
      </w:r>
      <w:r w:rsidR="006667F9" w:rsidRPr="006667F9">
        <w:rPr>
          <w:lang w:val="fr-FR"/>
        </w:rPr>
        <w:t>usurpation d</w:t>
      </w:r>
      <w:r w:rsidR="00240A44">
        <w:rPr>
          <w:lang w:val="fr-FR"/>
        </w:rPr>
        <w:t>’</w:t>
      </w:r>
      <w:r w:rsidR="006667F9" w:rsidRPr="006667F9">
        <w:rPr>
          <w:lang w:val="fr-FR"/>
        </w:rPr>
        <w:t>identité, falsification de documents officiels, utilisation de faux timbres et visas, falsification de passeports. Les peines, pour ces infractions, prévues par ladite loi, vont de six mois à trois ans d</w:t>
      </w:r>
      <w:r w:rsidR="00240A44">
        <w:rPr>
          <w:lang w:val="fr-FR"/>
        </w:rPr>
        <w:t>’</w:t>
      </w:r>
      <w:r w:rsidR="006667F9" w:rsidRPr="006667F9">
        <w:rPr>
          <w:lang w:val="fr-FR"/>
        </w:rPr>
        <w:t>emprisonnement.</w:t>
      </w:r>
    </w:p>
    <w:p w:rsidR="006667F9" w:rsidRPr="006667F9" w:rsidRDefault="00502FB2" w:rsidP="00502FB2">
      <w:pPr>
        <w:pStyle w:val="BodyText"/>
        <w:numPr>
          <w:ilvl w:val="5"/>
          <w:numId w:val="0"/>
        </w:numPr>
        <w:rPr>
          <w:lang w:val="fr-FR"/>
        </w:rPr>
      </w:pPr>
      <w:r>
        <w:rPr>
          <w:lang w:val="fr-FR"/>
        </w:rPr>
        <w:t>238.</w:t>
      </w:r>
      <w:r>
        <w:rPr>
          <w:lang w:val="fr-FR"/>
        </w:rPr>
        <w:tab/>
      </w:r>
      <w:r w:rsidR="006667F9" w:rsidRPr="006667F9">
        <w:rPr>
          <w:lang w:val="fr-FR"/>
        </w:rPr>
        <w:t>L</w:t>
      </w:r>
      <w:r w:rsidR="00240A44">
        <w:rPr>
          <w:lang w:val="fr-FR"/>
        </w:rPr>
        <w:t>’</w:t>
      </w:r>
      <w:r w:rsidR="006667F9" w:rsidRPr="006667F9">
        <w:rPr>
          <w:lang w:val="fr-FR"/>
        </w:rPr>
        <w:t>autorité responsable des expulsions est le préfet de police, conformément aux dispositions de l</w:t>
      </w:r>
      <w:r w:rsidR="00240A44">
        <w:rPr>
          <w:lang w:val="fr-FR"/>
        </w:rPr>
        <w:t>’</w:t>
      </w:r>
      <w:r w:rsidR="006667F9" w:rsidRPr="006667F9">
        <w:rPr>
          <w:lang w:val="fr-FR"/>
        </w:rPr>
        <w:t>article 23 de la loi sur les migrations, après accomplissement des procédures légales prévues. L</w:t>
      </w:r>
      <w:r w:rsidR="00240A44">
        <w:rPr>
          <w:lang w:val="fr-FR"/>
        </w:rPr>
        <w:t>’</w:t>
      </w:r>
      <w:r w:rsidR="006667F9" w:rsidRPr="006667F9">
        <w:rPr>
          <w:lang w:val="fr-FR"/>
        </w:rPr>
        <w:t>enquête se déroule dans le respect des garanties de procédure énoncées à l</w:t>
      </w:r>
      <w:r w:rsidR="00240A44">
        <w:rPr>
          <w:lang w:val="fr-FR"/>
        </w:rPr>
        <w:t>’</w:t>
      </w:r>
      <w:r w:rsidR="006667F9" w:rsidRPr="006667F9">
        <w:rPr>
          <w:lang w:val="fr-FR"/>
        </w:rPr>
        <w:t xml:space="preserve">article 24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ainsi que dans le Code de procédure pénale.</w:t>
      </w:r>
    </w:p>
    <w:p w:rsidR="006667F9" w:rsidRDefault="006667F9" w:rsidP="00502FB2">
      <w:pPr>
        <w:pStyle w:val="BodyText21"/>
        <w:spacing w:after="240"/>
        <w:rPr>
          <w:rFonts w:ascii="Times New Roman" w:hAnsi="Times New Roman"/>
        </w:rPr>
      </w:pPr>
      <w:r>
        <w:rPr>
          <w:rFonts w:ascii="Times New Roman" w:hAnsi="Times New Roman"/>
          <w:b/>
        </w:rPr>
        <w:t>1.</w:t>
      </w:r>
      <w:r>
        <w:rPr>
          <w:rFonts w:ascii="Times New Roman" w:hAnsi="Times New Roman"/>
          <w:b/>
        </w:rPr>
        <w:tab/>
        <w:t>Procédure d</w:t>
      </w:r>
      <w:r w:rsidR="00240A44">
        <w:rPr>
          <w:rFonts w:ascii="Times New Roman" w:hAnsi="Times New Roman"/>
          <w:b/>
        </w:rPr>
        <w:t>’</w:t>
      </w:r>
      <w:r>
        <w:rPr>
          <w:rFonts w:ascii="Times New Roman" w:hAnsi="Times New Roman"/>
          <w:b/>
        </w:rPr>
        <w:t>expulsion</w:t>
      </w:r>
    </w:p>
    <w:p w:rsidR="006667F9" w:rsidRPr="006667F9" w:rsidRDefault="00502FB2" w:rsidP="00502FB2">
      <w:pPr>
        <w:pStyle w:val="BodyText"/>
        <w:numPr>
          <w:ilvl w:val="5"/>
          <w:numId w:val="0"/>
        </w:numPr>
        <w:rPr>
          <w:lang w:val="fr-FR"/>
        </w:rPr>
      </w:pPr>
      <w:r>
        <w:rPr>
          <w:lang w:val="fr-FR"/>
        </w:rPr>
        <w:t>239.</w:t>
      </w:r>
      <w:r>
        <w:rPr>
          <w:lang w:val="fr-FR"/>
        </w:rPr>
        <w:tab/>
      </w:r>
      <w:r w:rsidR="006667F9" w:rsidRPr="006667F9">
        <w:rPr>
          <w:lang w:val="fr-FR"/>
        </w:rPr>
        <w:t>Le préfet de police, de chaque province, ouvre la procédure sur la base du rapport établi par l</w:t>
      </w:r>
      <w:r w:rsidR="00240A44">
        <w:rPr>
          <w:lang w:val="fr-FR"/>
        </w:rPr>
        <w:t>’</w:t>
      </w:r>
      <w:r w:rsidR="006667F9" w:rsidRPr="006667F9">
        <w:rPr>
          <w:lang w:val="fr-FR"/>
        </w:rPr>
        <w:t>agent de police du service des migrations, de la notification respective du juge ou tribunal, du directeur de l</w:t>
      </w:r>
      <w:r w:rsidR="00240A44">
        <w:rPr>
          <w:lang w:val="fr-FR"/>
        </w:rPr>
        <w:t>’</w:t>
      </w:r>
      <w:r w:rsidR="006667F9" w:rsidRPr="006667F9">
        <w:rPr>
          <w:lang w:val="fr-FR"/>
        </w:rPr>
        <w:t>établissement pénitentiaire ou du directeur du Département des affaires consulaires au Ministère des relations extérieures.</w:t>
      </w:r>
    </w:p>
    <w:p w:rsidR="006667F9" w:rsidRPr="006667F9" w:rsidRDefault="00502FB2" w:rsidP="00502FB2">
      <w:pPr>
        <w:pStyle w:val="BodyText"/>
        <w:numPr>
          <w:ilvl w:val="5"/>
          <w:numId w:val="0"/>
        </w:numPr>
        <w:rPr>
          <w:lang w:val="fr-FR"/>
        </w:rPr>
      </w:pPr>
      <w:r>
        <w:rPr>
          <w:lang w:val="fr-FR"/>
        </w:rPr>
        <w:t>240.</w:t>
      </w:r>
      <w:r>
        <w:rPr>
          <w:lang w:val="fr-FR"/>
        </w:rPr>
        <w:tab/>
      </w:r>
      <w:r w:rsidR="006667F9" w:rsidRPr="006667F9">
        <w:rPr>
          <w:lang w:val="fr-FR"/>
        </w:rPr>
        <w:t>Selon les articles 25 et 26 de la loi sur les migrations, durant la procédure simplifiée, le préfet, dans un délai qui ne peut excéder 24 heures à partir de l</w:t>
      </w:r>
      <w:r w:rsidR="00240A44">
        <w:rPr>
          <w:lang w:val="fr-FR"/>
        </w:rPr>
        <w:t>’</w:t>
      </w:r>
      <w:r w:rsidR="006667F9" w:rsidRPr="006667F9">
        <w:rPr>
          <w:lang w:val="fr-FR"/>
        </w:rPr>
        <w:t>instruction pénale, convoque à l</w:t>
      </w:r>
      <w:r w:rsidR="00240A44">
        <w:rPr>
          <w:lang w:val="fr-FR"/>
        </w:rPr>
        <w:t>’</w:t>
      </w:r>
      <w:r w:rsidR="006667F9" w:rsidRPr="006667F9">
        <w:rPr>
          <w:lang w:val="fr-FR"/>
        </w:rPr>
        <w:t>audience où il sera décidé de la mesure d</w:t>
      </w:r>
      <w:r w:rsidR="00240A44">
        <w:rPr>
          <w:lang w:val="fr-FR"/>
        </w:rPr>
        <w:t>’</w:t>
      </w:r>
      <w:r w:rsidR="006667F9" w:rsidRPr="006667F9">
        <w:rPr>
          <w:lang w:val="fr-FR"/>
        </w:rPr>
        <w:t>expulsion. À cette audience, interviennent le ministère public, l</w:t>
      </w:r>
      <w:r w:rsidR="00240A44">
        <w:rPr>
          <w:lang w:val="fr-FR"/>
        </w:rPr>
        <w:t>’</w:t>
      </w:r>
      <w:r w:rsidR="006667F9" w:rsidRPr="006667F9">
        <w:rPr>
          <w:lang w:val="fr-FR"/>
        </w:rPr>
        <w:t>étranger et son défenseur privé ou commis d</w:t>
      </w:r>
      <w:r w:rsidR="00240A44">
        <w:rPr>
          <w:lang w:val="fr-FR"/>
        </w:rPr>
        <w:t>’</w:t>
      </w:r>
      <w:r w:rsidR="006667F9" w:rsidRPr="006667F9">
        <w:rPr>
          <w:lang w:val="fr-FR"/>
        </w:rPr>
        <w:t>office, ainsi que, le cas échéant, le représentant accrédité en Équateur du gouvernement de son pays, lesquels présentent tous les documents et les points de fait et de droit constituant le fondement du droit de l</w:t>
      </w:r>
      <w:r w:rsidR="00240A44">
        <w:rPr>
          <w:lang w:val="fr-FR"/>
        </w:rPr>
        <w:t>’</w:t>
      </w:r>
      <w:r w:rsidR="006667F9" w:rsidRPr="006667F9">
        <w:rPr>
          <w:lang w:val="fr-FR"/>
        </w:rPr>
        <w:t>étranger à être défendu.</w:t>
      </w:r>
    </w:p>
    <w:p w:rsidR="006667F9" w:rsidRPr="006667F9" w:rsidRDefault="00502FB2" w:rsidP="00502FB2">
      <w:pPr>
        <w:pStyle w:val="BodyText"/>
        <w:numPr>
          <w:ilvl w:val="5"/>
          <w:numId w:val="0"/>
        </w:numPr>
        <w:rPr>
          <w:lang w:val="fr-FR"/>
        </w:rPr>
      </w:pPr>
      <w:r>
        <w:rPr>
          <w:lang w:val="fr-FR"/>
        </w:rPr>
        <w:t>241.</w:t>
      </w:r>
      <w:r>
        <w:rPr>
          <w:lang w:val="fr-FR"/>
        </w:rPr>
        <w:tab/>
      </w:r>
      <w:r w:rsidR="006667F9" w:rsidRPr="006667F9">
        <w:rPr>
          <w:lang w:val="fr-FR"/>
        </w:rPr>
        <w:t>Ensuite, le préfet de police a un délai de 48 heures pour rendre sa décision, qui ne peut faire l</w:t>
      </w:r>
      <w:r w:rsidR="00240A44">
        <w:rPr>
          <w:lang w:val="fr-FR"/>
        </w:rPr>
        <w:t>’</w:t>
      </w:r>
      <w:r w:rsidR="006667F9" w:rsidRPr="006667F9">
        <w:rPr>
          <w:lang w:val="fr-FR"/>
        </w:rPr>
        <w:t>objet d</w:t>
      </w:r>
      <w:r w:rsidR="00240A44">
        <w:rPr>
          <w:lang w:val="fr-FR"/>
        </w:rPr>
        <w:t>’</w:t>
      </w:r>
      <w:r w:rsidR="006667F9" w:rsidRPr="006667F9">
        <w:rPr>
          <w:lang w:val="fr-FR"/>
        </w:rPr>
        <w:t>un recours administratif ou judiciaire, excepté dans le cas où l</w:t>
      </w:r>
      <w:r w:rsidR="00240A44">
        <w:rPr>
          <w:lang w:val="fr-FR"/>
        </w:rPr>
        <w:t>’</w:t>
      </w:r>
      <w:r w:rsidR="006667F9" w:rsidRPr="006667F9">
        <w:rPr>
          <w:lang w:val="fr-FR"/>
        </w:rPr>
        <w:t>étranger bénéficie d</w:t>
      </w:r>
      <w:r w:rsidR="00240A44">
        <w:rPr>
          <w:lang w:val="fr-FR"/>
        </w:rPr>
        <w:t>’</w:t>
      </w:r>
      <w:r w:rsidR="006667F9" w:rsidRPr="006667F9">
        <w:rPr>
          <w:lang w:val="fr-FR"/>
        </w:rPr>
        <w:t>un non-lieu provisoire; la décision est alors renvoyée pour avis au Ministère de l</w:t>
      </w:r>
      <w:r w:rsidR="00240A44">
        <w:rPr>
          <w:lang w:val="fr-FR"/>
        </w:rPr>
        <w:t>’</w:t>
      </w:r>
      <w:r w:rsidR="006667F9" w:rsidRPr="006667F9">
        <w:rPr>
          <w:lang w:val="fr-FR"/>
        </w:rPr>
        <w:t>intérieur qui doit confirmer ou annuler le non-lieu provisoire dans les cinq jours suivant la réception du dossier (articles 20, 28 et 30 de la loi sur les migrations). L</w:t>
      </w:r>
      <w:r w:rsidR="00240A44">
        <w:rPr>
          <w:lang w:val="fr-FR"/>
        </w:rPr>
        <w:t>’</w:t>
      </w:r>
      <w:r w:rsidR="006667F9" w:rsidRPr="006667F9">
        <w:rPr>
          <w:lang w:val="fr-FR"/>
        </w:rPr>
        <w:t>étranger qui bénéficie d</w:t>
      </w:r>
      <w:r w:rsidR="00240A44">
        <w:rPr>
          <w:lang w:val="fr-FR"/>
        </w:rPr>
        <w:t>’</w:t>
      </w:r>
      <w:r w:rsidR="006667F9" w:rsidRPr="006667F9">
        <w:rPr>
          <w:lang w:val="fr-FR"/>
        </w:rPr>
        <w:t>un non-lieu peut engager une action en</w:t>
      </w:r>
      <w:r>
        <w:rPr>
          <w:lang w:val="fr-FR"/>
        </w:rPr>
        <w:t xml:space="preserve"> </w:t>
      </w:r>
      <w:r w:rsidR="006667F9" w:rsidRPr="006667F9">
        <w:rPr>
          <w:lang w:val="fr-FR"/>
        </w:rPr>
        <w:t>dommages-intérêts (article 29 de la loi sur les migrations).</w:t>
      </w:r>
    </w:p>
    <w:p w:rsidR="006667F9" w:rsidRPr="006667F9" w:rsidRDefault="00502FB2" w:rsidP="00502FB2">
      <w:pPr>
        <w:pStyle w:val="BodyText"/>
        <w:numPr>
          <w:ilvl w:val="5"/>
          <w:numId w:val="0"/>
        </w:numPr>
        <w:rPr>
          <w:lang w:val="fr-FR"/>
        </w:rPr>
      </w:pPr>
      <w:r>
        <w:rPr>
          <w:lang w:val="fr-FR"/>
        </w:rPr>
        <w:t>242.</w:t>
      </w:r>
      <w:r>
        <w:rPr>
          <w:lang w:val="fr-FR"/>
        </w:rPr>
        <w:tab/>
      </w:r>
      <w:r w:rsidR="006667F9" w:rsidRPr="006667F9">
        <w:rPr>
          <w:lang w:val="fr-FR"/>
        </w:rPr>
        <w:t>C</w:t>
      </w:r>
      <w:r w:rsidR="00240A44">
        <w:rPr>
          <w:lang w:val="fr-FR"/>
        </w:rPr>
        <w:t>’</w:t>
      </w:r>
      <w:r w:rsidR="006667F9" w:rsidRPr="006667F9">
        <w:rPr>
          <w:lang w:val="fr-FR"/>
        </w:rPr>
        <w:t xml:space="preserve">est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des migrations qui procède aux exclusions. Ainsi, dans l</w:t>
      </w:r>
      <w:r w:rsidR="00240A44">
        <w:rPr>
          <w:lang w:val="fr-FR"/>
        </w:rPr>
        <w:t>’</w:t>
      </w:r>
      <w:r w:rsidR="006667F9" w:rsidRPr="006667F9">
        <w:rPr>
          <w:lang w:val="fr-FR"/>
        </w:rPr>
        <w:t>ordre de priorité, des étrangers peuvent être renvoyés vers le pays d</w:t>
      </w:r>
      <w:r w:rsidR="00240A44">
        <w:rPr>
          <w:lang w:val="fr-FR"/>
        </w:rPr>
        <w:t>’</w:t>
      </w:r>
      <w:r w:rsidR="006667F9" w:rsidRPr="006667F9">
        <w:rPr>
          <w:lang w:val="fr-FR"/>
        </w:rPr>
        <w:t>où ils viennent, le pays dans lequel ils ont embarqué à destination de l</w:t>
      </w:r>
      <w:r w:rsidR="00240A44">
        <w:rPr>
          <w:lang w:val="fr-FR"/>
        </w:rPr>
        <w:t>’</w:t>
      </w:r>
      <w:r w:rsidR="006667F9" w:rsidRPr="006667F9">
        <w:rPr>
          <w:lang w:val="fr-FR"/>
        </w:rPr>
        <w:t>Équateur, leur pays d</w:t>
      </w:r>
      <w:r w:rsidR="00240A44">
        <w:rPr>
          <w:lang w:val="fr-FR"/>
        </w:rPr>
        <w:t>’</w:t>
      </w:r>
      <w:r w:rsidR="006667F9" w:rsidRPr="006667F9">
        <w:rPr>
          <w:lang w:val="fr-FR"/>
        </w:rPr>
        <w:t>origine, le pays où ils vivaient avant leur entrée sur le territoire équatorien ou le pays qui les accepte (article 35 de la loi sur les migrations).</w:t>
      </w:r>
    </w:p>
    <w:p w:rsidR="006667F9" w:rsidRPr="006667F9" w:rsidRDefault="00502FB2" w:rsidP="00502FB2">
      <w:pPr>
        <w:pStyle w:val="BodyText"/>
        <w:numPr>
          <w:ilvl w:val="5"/>
          <w:numId w:val="0"/>
        </w:numPr>
        <w:rPr>
          <w:lang w:val="fr-FR"/>
        </w:rPr>
      </w:pPr>
      <w:r>
        <w:rPr>
          <w:lang w:val="fr-FR"/>
        </w:rPr>
        <w:t>243.</w:t>
      </w:r>
      <w:r>
        <w:rPr>
          <w:lang w:val="fr-FR"/>
        </w:rPr>
        <w:tab/>
      </w:r>
      <w:r w:rsidR="006667F9" w:rsidRPr="006667F9">
        <w:rPr>
          <w:lang w:val="fr-FR"/>
        </w:rPr>
        <w:t>Le tableau ci-dessous contient les statistiques sur les étrangers expulsés, détenus au motif d</w:t>
      </w:r>
      <w:r w:rsidR="00240A44">
        <w:rPr>
          <w:lang w:val="fr-FR"/>
        </w:rPr>
        <w:t>’</w:t>
      </w:r>
      <w:r w:rsidR="006667F9" w:rsidRPr="006667F9">
        <w:rPr>
          <w:lang w:val="fr-FR"/>
        </w:rPr>
        <w:t>infractions à la loi sur les migrations et faisant l</w:t>
      </w:r>
      <w:r w:rsidR="00240A44">
        <w:rPr>
          <w:lang w:val="fr-FR"/>
        </w:rPr>
        <w:t>’</w:t>
      </w:r>
      <w:r w:rsidR="006667F9" w:rsidRPr="006667F9">
        <w:rPr>
          <w:lang w:val="fr-FR"/>
        </w:rPr>
        <w:t>objet d</w:t>
      </w:r>
      <w:r w:rsidR="00240A44">
        <w:rPr>
          <w:lang w:val="fr-FR"/>
        </w:rPr>
        <w:t>’</w:t>
      </w:r>
      <w:r w:rsidR="006667F9" w:rsidRPr="006667F9">
        <w:rPr>
          <w:lang w:val="fr-FR"/>
        </w:rPr>
        <w:t>une interdiction d</w:t>
      </w:r>
      <w:r w:rsidR="00240A44">
        <w:rPr>
          <w:lang w:val="fr-FR"/>
        </w:rPr>
        <w:t>’</w:t>
      </w:r>
      <w:r w:rsidR="006667F9" w:rsidRPr="006667F9">
        <w:rPr>
          <w:lang w:val="fr-FR"/>
        </w:rPr>
        <w:t>entrée sur le territoire, en 2004.</w:t>
      </w:r>
    </w:p>
    <w:p w:rsidR="006667F9" w:rsidRDefault="006667F9" w:rsidP="005E789F">
      <w:pPr>
        <w:pStyle w:val="StyleGrasCentr1"/>
      </w:pPr>
      <w:r>
        <w:t>Statistiques migratoires, 2004</w:t>
      </w:r>
    </w:p>
    <w:p w:rsidR="00AB0438" w:rsidRDefault="00AB0438" w:rsidP="005E789F">
      <w:pPr>
        <w:pStyle w:val="StyleGrasCentr1"/>
      </w:pPr>
    </w:p>
    <w:tbl>
      <w:tblPr>
        <w:tblW w:w="5000" w:type="pct"/>
        <w:tblCellMar>
          <w:left w:w="0" w:type="dxa"/>
          <w:right w:w="0" w:type="dxa"/>
        </w:tblCellMar>
        <w:tblLook w:val="0000" w:firstRow="0" w:lastRow="0" w:firstColumn="0" w:lastColumn="0" w:noHBand="0" w:noVBand="0"/>
      </w:tblPr>
      <w:tblGrid>
        <w:gridCol w:w="2827"/>
        <w:gridCol w:w="2164"/>
        <w:gridCol w:w="1826"/>
        <w:gridCol w:w="2558"/>
      </w:tblGrid>
      <w:tr w:rsidR="006667F9" w:rsidRPr="000D7C0A">
        <w:trPr>
          <w:trHeight w:val="60"/>
          <w:tblHeader/>
        </w:trPr>
        <w:tc>
          <w:tcPr>
            <w:tcW w:w="1508" w:type="pct"/>
            <w:tcBorders>
              <w:top w:val="nil"/>
              <w:left w:val="single" w:sz="8" w:space="0" w:color="auto"/>
              <w:bottom w:val="single" w:sz="8" w:space="0" w:color="auto"/>
              <w:right w:val="single" w:sz="4" w:space="0" w:color="auto"/>
            </w:tcBorders>
            <w:shd w:val="clear" w:color="auto" w:fill="FFCC99"/>
            <w:noWrap/>
            <w:vAlign w:val="bottom"/>
          </w:tcPr>
          <w:p w:rsidR="006667F9" w:rsidRPr="00502FB2" w:rsidRDefault="006667F9" w:rsidP="00502FB2">
            <w:pPr>
              <w:spacing w:after="0"/>
              <w:jc w:val="center"/>
              <w:rPr>
                <w:rFonts w:eastAsia="Arial Unicode MS"/>
                <w:b/>
                <w:bCs/>
                <w:szCs w:val="24"/>
              </w:rPr>
            </w:pPr>
            <w:r w:rsidRPr="00502FB2">
              <w:rPr>
                <w:b/>
                <w:bCs/>
                <w:szCs w:val="24"/>
              </w:rPr>
              <w:t>Préfectures</w:t>
            </w:r>
          </w:p>
        </w:tc>
        <w:tc>
          <w:tcPr>
            <w:tcW w:w="1154" w:type="pct"/>
            <w:tcBorders>
              <w:top w:val="nil"/>
              <w:left w:val="nil"/>
              <w:bottom w:val="single" w:sz="8"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b/>
                <w:bCs/>
                <w:szCs w:val="24"/>
              </w:rPr>
            </w:pPr>
            <w:r w:rsidRPr="00502FB2">
              <w:rPr>
                <w:rFonts w:eastAsia="Arial Unicode MS"/>
                <w:b/>
                <w:bCs/>
                <w:szCs w:val="24"/>
              </w:rPr>
              <w:t>Expulsés</w:t>
            </w:r>
          </w:p>
        </w:tc>
        <w:tc>
          <w:tcPr>
            <w:tcW w:w="974" w:type="pct"/>
            <w:tcBorders>
              <w:top w:val="nil"/>
              <w:left w:val="nil"/>
              <w:bottom w:val="single" w:sz="8"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b/>
                <w:bCs/>
                <w:szCs w:val="24"/>
              </w:rPr>
            </w:pPr>
            <w:r w:rsidRPr="00502FB2">
              <w:rPr>
                <w:b/>
                <w:bCs/>
                <w:szCs w:val="24"/>
              </w:rPr>
              <w:t>Détenus</w:t>
            </w:r>
          </w:p>
        </w:tc>
        <w:tc>
          <w:tcPr>
            <w:tcW w:w="1364" w:type="pct"/>
            <w:tcBorders>
              <w:top w:val="nil"/>
              <w:left w:val="nil"/>
              <w:bottom w:val="single" w:sz="8" w:space="0" w:color="auto"/>
              <w:right w:val="single" w:sz="8" w:space="0" w:color="auto"/>
            </w:tcBorders>
            <w:shd w:val="clear" w:color="auto" w:fill="99CCFF"/>
            <w:noWrap/>
            <w:vAlign w:val="bottom"/>
          </w:tcPr>
          <w:p w:rsidR="006667F9" w:rsidRPr="00502FB2" w:rsidRDefault="006667F9" w:rsidP="00502FB2">
            <w:pPr>
              <w:spacing w:after="0"/>
              <w:jc w:val="center"/>
              <w:rPr>
                <w:rFonts w:eastAsia="Arial Unicode MS"/>
                <w:b/>
                <w:bCs/>
                <w:szCs w:val="24"/>
              </w:rPr>
            </w:pPr>
            <w:r w:rsidRPr="00502FB2">
              <w:rPr>
                <w:rFonts w:eastAsia="Arial Unicode MS"/>
                <w:b/>
                <w:bCs/>
                <w:szCs w:val="24"/>
              </w:rPr>
              <w:t>Frappés d</w:t>
            </w:r>
            <w:r w:rsidR="00240A44">
              <w:rPr>
                <w:rFonts w:eastAsia="Arial Unicode MS"/>
                <w:b/>
                <w:bCs/>
                <w:szCs w:val="24"/>
              </w:rPr>
              <w:t>’</w:t>
            </w:r>
            <w:r w:rsidRPr="00502FB2">
              <w:rPr>
                <w:rFonts w:eastAsia="Arial Unicode MS"/>
                <w:b/>
                <w:bCs/>
                <w:szCs w:val="24"/>
              </w:rPr>
              <w:t>interdiction</w:t>
            </w:r>
          </w:p>
        </w:tc>
      </w:tr>
      <w:tr w:rsidR="006667F9" w:rsidRPr="000D7C0A">
        <w:trPr>
          <w:trHeight w:val="143"/>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lang w:val="es-EC"/>
              </w:rPr>
            </w:pPr>
            <w:r w:rsidRPr="00502FB2">
              <w:rPr>
                <w:szCs w:val="24"/>
                <w:lang w:val="es-EC"/>
              </w:rPr>
              <w:t>Pichincha</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1 105</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415</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122</w:t>
            </w:r>
          </w:p>
        </w:tc>
      </w:tr>
      <w:tr w:rsidR="006667F9" w:rsidRPr="000D7C0A">
        <w:trPr>
          <w:trHeight w:val="151"/>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Guayas</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613</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194</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151</w:t>
            </w:r>
          </w:p>
        </w:tc>
      </w:tr>
      <w:tr w:rsidR="006667F9" w:rsidRPr="000D7C0A">
        <w:trPr>
          <w:trHeight w:val="177"/>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El Oro</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234</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166</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1</w:t>
            </w:r>
          </w:p>
        </w:tc>
      </w:tr>
      <w:tr w:rsidR="006667F9" w:rsidRPr="000D7C0A">
        <w:trPr>
          <w:trHeight w:val="175"/>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Manabi</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201</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63</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1</w:t>
            </w:r>
          </w:p>
        </w:tc>
      </w:tr>
      <w:tr w:rsidR="006667F9" w:rsidRPr="000D7C0A">
        <w:trPr>
          <w:trHeight w:val="159"/>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Imbabura</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200</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302</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71"/>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Carchi</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78</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73</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69"/>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Azuay</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67</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67</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68"/>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Tungurahua</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59</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56</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65"/>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Loja</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35</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46</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1</w:t>
            </w:r>
          </w:p>
        </w:tc>
      </w:tr>
      <w:tr w:rsidR="006667F9" w:rsidRPr="000D7C0A">
        <w:trPr>
          <w:trHeight w:val="177"/>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Cañar</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21</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13</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75"/>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smartTag w:uri="urn:schemas-microsoft-com:office:smarttags" w:element="place">
              <w:r w:rsidRPr="00502FB2">
                <w:rPr>
                  <w:szCs w:val="24"/>
                </w:rPr>
                <w:t>Chimborazo</w:t>
              </w:r>
            </w:smartTag>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16</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38</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73"/>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smartTag w:uri="urn:schemas-microsoft-com:office:smarttags" w:element="place">
              <w:r w:rsidRPr="00502FB2">
                <w:rPr>
                  <w:szCs w:val="24"/>
                </w:rPr>
                <w:t>Napo</w:t>
              </w:r>
            </w:smartTag>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14</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12</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57"/>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Pastaza</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13</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13</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69"/>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smartTag w:uri="urn:schemas-microsoft-com:office:smarttags" w:element="place">
              <w:smartTag w:uri="urn:schemas-microsoft-com:office:smarttags" w:element="City">
                <w:r w:rsidRPr="00502FB2">
                  <w:rPr>
                    <w:szCs w:val="24"/>
                  </w:rPr>
                  <w:t>Zamora</w:t>
                </w:r>
              </w:smartTag>
            </w:smartTag>
            <w:r w:rsidRPr="00502FB2">
              <w:rPr>
                <w:szCs w:val="24"/>
              </w:rPr>
              <w:t xml:space="preserve"> Chinchipe</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9</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4</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67"/>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Esmeraldas</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7</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26</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06"/>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smartTag w:uri="urn:schemas-microsoft-com:office:smarttags" w:element="place">
              <w:r w:rsidRPr="00502FB2">
                <w:rPr>
                  <w:szCs w:val="24"/>
                </w:rPr>
                <w:t>Cotopaxi</w:t>
              </w:r>
            </w:smartTag>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4</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1</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03"/>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Bolivar</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2</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18</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29"/>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Sucumbios</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2</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22</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42"/>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Morona Santiago</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1</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2</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39"/>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Galápagos</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0</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0</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64"/>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szCs w:val="24"/>
              </w:rPr>
            </w:pPr>
            <w:r w:rsidRPr="00502FB2">
              <w:rPr>
                <w:szCs w:val="24"/>
              </w:rPr>
              <w:t>Los Ríos</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szCs w:val="24"/>
              </w:rPr>
            </w:pPr>
            <w:r w:rsidRPr="00502FB2">
              <w:rPr>
                <w:szCs w:val="24"/>
              </w:rPr>
              <w:t>0</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szCs w:val="24"/>
              </w:rPr>
            </w:pPr>
            <w:r w:rsidRPr="00502FB2">
              <w:rPr>
                <w:szCs w:val="24"/>
              </w:rPr>
              <w:t>6</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szCs w:val="24"/>
              </w:rPr>
            </w:pPr>
            <w:r w:rsidRPr="00502FB2">
              <w:rPr>
                <w:szCs w:val="24"/>
              </w:rPr>
              <w:t>0</w:t>
            </w:r>
          </w:p>
        </w:tc>
      </w:tr>
      <w:tr w:rsidR="006667F9" w:rsidRPr="000D7C0A">
        <w:trPr>
          <w:trHeight w:val="164"/>
        </w:trPr>
        <w:tc>
          <w:tcPr>
            <w:tcW w:w="1508" w:type="pct"/>
            <w:tcBorders>
              <w:top w:val="nil"/>
              <w:left w:val="single" w:sz="4" w:space="0" w:color="auto"/>
              <w:bottom w:val="single" w:sz="4" w:space="0" w:color="auto"/>
              <w:right w:val="single" w:sz="4" w:space="0" w:color="auto"/>
            </w:tcBorders>
            <w:shd w:val="clear" w:color="auto" w:fill="FFCC99"/>
            <w:noWrap/>
            <w:vAlign w:val="bottom"/>
          </w:tcPr>
          <w:p w:rsidR="006667F9" w:rsidRPr="00502FB2" w:rsidRDefault="006667F9" w:rsidP="00502FB2">
            <w:pPr>
              <w:spacing w:after="0"/>
              <w:rPr>
                <w:rFonts w:eastAsia="Arial Unicode MS"/>
                <w:b/>
                <w:szCs w:val="24"/>
              </w:rPr>
            </w:pPr>
            <w:r w:rsidRPr="00502FB2">
              <w:rPr>
                <w:b/>
                <w:szCs w:val="24"/>
              </w:rPr>
              <w:t>Total</w:t>
            </w:r>
          </w:p>
        </w:tc>
        <w:tc>
          <w:tcPr>
            <w:tcW w:w="1154" w:type="pct"/>
            <w:tcBorders>
              <w:top w:val="nil"/>
              <w:left w:val="nil"/>
              <w:bottom w:val="single" w:sz="4" w:space="0" w:color="auto"/>
              <w:right w:val="single" w:sz="4" w:space="0" w:color="auto"/>
            </w:tcBorders>
            <w:shd w:val="clear" w:color="auto" w:fill="CCFFFF"/>
            <w:noWrap/>
            <w:vAlign w:val="bottom"/>
          </w:tcPr>
          <w:p w:rsidR="006667F9" w:rsidRPr="00502FB2" w:rsidRDefault="006667F9" w:rsidP="00502FB2">
            <w:pPr>
              <w:spacing w:after="0"/>
              <w:jc w:val="center"/>
              <w:rPr>
                <w:rFonts w:eastAsia="Arial Unicode MS"/>
                <w:b/>
                <w:szCs w:val="24"/>
              </w:rPr>
            </w:pPr>
            <w:r w:rsidRPr="00502FB2">
              <w:rPr>
                <w:b/>
                <w:szCs w:val="24"/>
              </w:rPr>
              <w:t>2 681</w:t>
            </w:r>
          </w:p>
        </w:tc>
        <w:tc>
          <w:tcPr>
            <w:tcW w:w="974" w:type="pct"/>
            <w:tcBorders>
              <w:top w:val="nil"/>
              <w:left w:val="nil"/>
              <w:bottom w:val="single" w:sz="4" w:space="0" w:color="auto"/>
              <w:right w:val="single" w:sz="4" w:space="0" w:color="auto"/>
            </w:tcBorders>
            <w:shd w:val="clear" w:color="auto" w:fill="FFFF99"/>
            <w:noWrap/>
            <w:vAlign w:val="bottom"/>
          </w:tcPr>
          <w:p w:rsidR="006667F9" w:rsidRPr="00502FB2" w:rsidRDefault="006667F9" w:rsidP="00502FB2">
            <w:pPr>
              <w:spacing w:after="0"/>
              <w:jc w:val="center"/>
              <w:rPr>
                <w:rFonts w:eastAsia="Arial Unicode MS"/>
                <w:b/>
                <w:szCs w:val="24"/>
              </w:rPr>
            </w:pPr>
            <w:r w:rsidRPr="00502FB2">
              <w:rPr>
                <w:b/>
                <w:szCs w:val="24"/>
              </w:rPr>
              <w:t>1 537</w:t>
            </w:r>
          </w:p>
        </w:tc>
        <w:tc>
          <w:tcPr>
            <w:tcW w:w="1364" w:type="pct"/>
            <w:tcBorders>
              <w:top w:val="nil"/>
              <w:left w:val="nil"/>
              <w:bottom w:val="single" w:sz="4" w:space="0" w:color="auto"/>
              <w:right w:val="single" w:sz="4" w:space="0" w:color="auto"/>
            </w:tcBorders>
            <w:shd w:val="clear" w:color="auto" w:fill="99CCFF"/>
            <w:noWrap/>
            <w:vAlign w:val="bottom"/>
          </w:tcPr>
          <w:p w:rsidR="006667F9" w:rsidRPr="00502FB2" w:rsidRDefault="006667F9" w:rsidP="00502FB2">
            <w:pPr>
              <w:spacing w:after="0"/>
              <w:jc w:val="center"/>
              <w:rPr>
                <w:rFonts w:eastAsia="Arial Unicode MS"/>
                <w:b/>
                <w:szCs w:val="24"/>
              </w:rPr>
            </w:pPr>
            <w:r w:rsidRPr="00502FB2">
              <w:rPr>
                <w:b/>
                <w:szCs w:val="24"/>
              </w:rPr>
              <w:t>276</w:t>
            </w:r>
          </w:p>
        </w:tc>
      </w:tr>
      <w:tr w:rsidR="006667F9" w:rsidRPr="006667F9">
        <w:trPr>
          <w:trHeight w:val="80"/>
        </w:trPr>
        <w:tc>
          <w:tcPr>
            <w:tcW w:w="5000" w:type="pct"/>
            <w:gridSpan w:val="4"/>
            <w:tcBorders>
              <w:top w:val="single" w:sz="4" w:space="0" w:color="auto"/>
            </w:tcBorders>
            <w:shd w:val="clear" w:color="auto" w:fill="FFCC99"/>
            <w:noWrap/>
            <w:vAlign w:val="bottom"/>
          </w:tcPr>
          <w:p w:rsidR="006667F9" w:rsidRPr="00502FB2" w:rsidRDefault="006667F9" w:rsidP="00502FB2">
            <w:pPr>
              <w:spacing w:before="120" w:after="0"/>
              <w:rPr>
                <w:szCs w:val="24"/>
                <w:lang w:val="fr-FR"/>
              </w:rPr>
            </w:pPr>
            <w:r w:rsidRPr="00502FB2">
              <w:rPr>
                <w:i/>
                <w:szCs w:val="24"/>
                <w:lang w:val="fr-FR"/>
              </w:rPr>
              <w:t>Source</w:t>
            </w:r>
            <w:r w:rsidR="00725BA9">
              <w:rPr>
                <w:szCs w:val="24"/>
                <w:lang w:val="fr-FR"/>
              </w:rPr>
              <w:t xml:space="preserve"> </w:t>
            </w:r>
            <w:r w:rsidR="00194961">
              <w:rPr>
                <w:szCs w:val="24"/>
                <w:lang w:val="fr-FR"/>
              </w:rPr>
              <w:t xml:space="preserve">: </w:t>
            </w:r>
            <w:r w:rsidRPr="00502FB2">
              <w:rPr>
                <w:szCs w:val="24"/>
                <w:lang w:val="fr-FR"/>
              </w:rPr>
              <w:t>Direction nationale des migrations</w:t>
            </w:r>
          </w:p>
        </w:tc>
      </w:tr>
    </w:tbl>
    <w:p w:rsidR="006667F9" w:rsidRPr="006667F9" w:rsidRDefault="006667F9" w:rsidP="00502FB2">
      <w:pPr>
        <w:spacing w:before="480"/>
        <w:rPr>
          <w:lang w:val="fr-FR"/>
        </w:rPr>
      </w:pPr>
      <w:r w:rsidRPr="000D7C0A">
        <w:rPr>
          <w:sz w:val="20"/>
          <w:lang w:val="fr-FR"/>
        </w:rPr>
        <w:t>.</w:t>
      </w:r>
      <w:r w:rsidR="00502FB2">
        <w:rPr>
          <w:sz w:val="20"/>
          <w:lang w:val="fr-FR"/>
        </w:rPr>
        <w:t>244.</w:t>
      </w:r>
      <w:r w:rsidR="00502FB2">
        <w:rPr>
          <w:sz w:val="20"/>
          <w:lang w:val="fr-FR"/>
        </w:rPr>
        <w:tab/>
      </w:r>
      <w:r w:rsidRPr="006667F9">
        <w:rPr>
          <w:lang w:val="fr-FR"/>
        </w:rPr>
        <w:t>L</w:t>
      </w:r>
      <w:r w:rsidR="00240A44">
        <w:rPr>
          <w:lang w:val="fr-FR"/>
        </w:rPr>
        <w:t>’</w:t>
      </w:r>
      <w:r w:rsidRPr="006667F9">
        <w:rPr>
          <w:lang w:val="fr-FR"/>
        </w:rPr>
        <w:t>État s</w:t>
      </w:r>
      <w:r w:rsidR="00240A44">
        <w:rPr>
          <w:lang w:val="fr-FR"/>
        </w:rPr>
        <w:t>’</w:t>
      </w:r>
      <w:r w:rsidRPr="006667F9">
        <w:rPr>
          <w:lang w:val="fr-FR"/>
        </w:rPr>
        <w:t>est attaché à légaliser le séjour d</w:t>
      </w:r>
      <w:r w:rsidR="00240A44">
        <w:rPr>
          <w:lang w:val="fr-FR"/>
        </w:rPr>
        <w:t>’</w:t>
      </w:r>
      <w:r w:rsidRPr="006667F9">
        <w:rPr>
          <w:lang w:val="fr-FR"/>
        </w:rPr>
        <w:t xml:space="preserve">étrangers entrés illégalement en Équateur, en évitant autant que possible leur expulsion. </w:t>
      </w:r>
    </w:p>
    <w:p w:rsidR="006667F9" w:rsidRPr="006667F9" w:rsidRDefault="00502FB2" w:rsidP="00502FB2">
      <w:pPr>
        <w:pStyle w:val="BodyText"/>
        <w:numPr>
          <w:ilvl w:val="5"/>
          <w:numId w:val="0"/>
        </w:numPr>
        <w:rPr>
          <w:lang w:val="fr-FR"/>
        </w:rPr>
      </w:pPr>
      <w:r>
        <w:rPr>
          <w:lang w:val="fr-FR"/>
        </w:rPr>
        <w:t>245.</w:t>
      </w:r>
      <w:r>
        <w:rPr>
          <w:lang w:val="fr-FR"/>
        </w:rPr>
        <w:tab/>
      </w:r>
      <w:r w:rsidR="006667F9" w:rsidRPr="006667F9">
        <w:rPr>
          <w:lang w:val="fr-FR"/>
        </w:rPr>
        <w:t>Le conflit armé en Colombie et, tout particulièrement, l</w:t>
      </w:r>
      <w:r w:rsidR="00240A44">
        <w:rPr>
          <w:lang w:val="fr-FR"/>
        </w:rPr>
        <w:t>’</w:t>
      </w:r>
      <w:r w:rsidR="006667F9" w:rsidRPr="006667F9">
        <w:rPr>
          <w:lang w:val="fr-FR"/>
        </w:rPr>
        <w:t>application du Plan Colombie depuis l</w:t>
      </w:r>
      <w:r w:rsidR="00240A44">
        <w:rPr>
          <w:lang w:val="fr-FR"/>
        </w:rPr>
        <w:t>’</w:t>
      </w:r>
      <w:r w:rsidR="006667F9" w:rsidRPr="006667F9">
        <w:rPr>
          <w:lang w:val="fr-FR"/>
        </w:rPr>
        <w:t xml:space="preserve">année </w:t>
      </w:r>
      <w:smartTag w:uri="urn:schemas-microsoft-com:office:smarttags" w:element="metricconverter">
        <w:smartTagPr>
          <w:attr w:name="ProductID" w:val="2000, a"/>
        </w:smartTagPr>
        <w:r w:rsidR="006667F9" w:rsidRPr="006667F9">
          <w:rPr>
            <w:lang w:val="fr-FR"/>
          </w:rPr>
          <w:t>2000, a</w:t>
        </w:r>
      </w:smartTag>
      <w:r w:rsidR="006667F9" w:rsidRPr="006667F9">
        <w:rPr>
          <w:lang w:val="fr-FR"/>
        </w:rPr>
        <w:t xml:space="preserve"> eu des répercussions en Équateur en matière de sécurité, de migration, d</w:t>
      </w:r>
      <w:r w:rsidR="00240A44">
        <w:rPr>
          <w:lang w:val="fr-FR"/>
        </w:rPr>
        <w:t>’</w:t>
      </w:r>
      <w:r w:rsidR="006667F9" w:rsidRPr="006667F9">
        <w:rPr>
          <w:lang w:val="fr-FR"/>
        </w:rPr>
        <w:t xml:space="preserve">environnement, de santé et de travail. Le degré élevé de violence qui frappe </w:t>
      </w:r>
      <w:smartTag w:uri="urn:schemas-microsoft-com:office:smarttags" w:element="PersonName">
        <w:smartTagPr>
          <w:attr w:name="ProductID" w:val="la Colombie"/>
        </w:smartTagPr>
        <w:r w:rsidR="006667F9" w:rsidRPr="006667F9">
          <w:rPr>
            <w:lang w:val="fr-FR"/>
          </w:rPr>
          <w:t>la Colombie</w:t>
        </w:r>
      </w:smartTag>
      <w:r w:rsidR="006667F9" w:rsidRPr="006667F9">
        <w:rPr>
          <w:lang w:val="fr-FR"/>
        </w:rPr>
        <w:t>, dû au conflit armé intérieur, a obligé une bonne partie des habitants à abandonner leur pays, en quête de lieux sûrs et qui leur permettent de pratiquer leurs activités au profit exclusivement de leur bien-être personnel et familial. Nombre d</w:t>
      </w:r>
      <w:r w:rsidR="00240A44">
        <w:rPr>
          <w:lang w:val="fr-FR"/>
        </w:rPr>
        <w:t>’</w:t>
      </w:r>
      <w:r w:rsidR="006667F9" w:rsidRPr="006667F9">
        <w:rPr>
          <w:lang w:val="fr-FR"/>
        </w:rPr>
        <w:t>entre eux ont choisi de s</w:t>
      </w:r>
      <w:r w:rsidR="00240A44">
        <w:rPr>
          <w:lang w:val="fr-FR"/>
        </w:rPr>
        <w:t>’</w:t>
      </w:r>
      <w:r w:rsidR="006667F9" w:rsidRPr="006667F9">
        <w:rPr>
          <w:lang w:val="fr-FR"/>
        </w:rPr>
        <w:t>installer en Équateur; mais le pays n</w:t>
      </w:r>
      <w:r w:rsidR="00240A44">
        <w:rPr>
          <w:lang w:val="fr-FR"/>
        </w:rPr>
        <w:t>’</w:t>
      </w:r>
      <w:r w:rsidR="006667F9" w:rsidRPr="006667F9">
        <w:rPr>
          <w:lang w:val="fr-FR"/>
        </w:rPr>
        <w:t>offrant pas les conditions suffisantes pour leur établissement, le problème social s</w:t>
      </w:r>
      <w:r w:rsidR="00240A44">
        <w:rPr>
          <w:lang w:val="fr-FR"/>
        </w:rPr>
        <w:t>’</w:t>
      </w:r>
      <w:r w:rsidR="006667F9" w:rsidRPr="006667F9">
        <w:rPr>
          <w:lang w:val="fr-FR"/>
        </w:rPr>
        <w:t>en trouve accru.</w:t>
      </w:r>
    </w:p>
    <w:p w:rsidR="006667F9" w:rsidRPr="006667F9" w:rsidRDefault="00502FB2" w:rsidP="00502FB2">
      <w:pPr>
        <w:pStyle w:val="BodyText"/>
        <w:numPr>
          <w:ilvl w:val="5"/>
          <w:numId w:val="0"/>
        </w:numPr>
        <w:rPr>
          <w:lang w:val="fr-FR"/>
        </w:rPr>
      </w:pPr>
      <w:r>
        <w:rPr>
          <w:lang w:val="fr-FR"/>
        </w:rPr>
        <w:t>246.</w:t>
      </w:r>
      <w:r>
        <w:rPr>
          <w:lang w:val="fr-FR"/>
        </w:rPr>
        <w:tab/>
      </w:r>
      <w:r w:rsidR="006667F9" w:rsidRPr="006667F9">
        <w:rPr>
          <w:lang w:val="fr-FR"/>
        </w:rPr>
        <w:t>D</w:t>
      </w:r>
      <w:r w:rsidR="00240A44">
        <w:rPr>
          <w:lang w:val="fr-FR"/>
        </w:rPr>
        <w:t>’</w:t>
      </w:r>
      <w:r w:rsidR="006667F9" w:rsidRPr="006667F9">
        <w:rPr>
          <w:lang w:val="fr-FR"/>
        </w:rPr>
        <w:t>après les statistiques, l</w:t>
      </w:r>
      <w:r w:rsidR="00240A44">
        <w:rPr>
          <w:lang w:val="fr-FR"/>
        </w:rPr>
        <w:t>’</w:t>
      </w:r>
      <w:r w:rsidR="006667F9" w:rsidRPr="006667F9">
        <w:rPr>
          <w:lang w:val="fr-FR"/>
        </w:rPr>
        <w:t>effectif de citoyens colombiens venus s</w:t>
      </w:r>
      <w:r w:rsidR="00240A44">
        <w:rPr>
          <w:lang w:val="fr-FR"/>
        </w:rPr>
        <w:t>’</w:t>
      </w:r>
      <w:r w:rsidR="006667F9" w:rsidRPr="006667F9">
        <w:rPr>
          <w:lang w:val="fr-FR"/>
        </w:rPr>
        <w:t>installer dans le pays a augmenté d</w:t>
      </w:r>
      <w:r w:rsidR="00240A44">
        <w:rPr>
          <w:lang w:val="fr-FR"/>
        </w:rPr>
        <w:t>’</w:t>
      </w:r>
      <w:r w:rsidR="006667F9" w:rsidRPr="006667F9">
        <w:rPr>
          <w:lang w:val="fr-FR"/>
        </w:rPr>
        <w:t>une année à l</w:t>
      </w:r>
      <w:r w:rsidR="00240A44">
        <w:rPr>
          <w:lang w:val="fr-FR"/>
        </w:rPr>
        <w:t>’</w:t>
      </w:r>
      <w:r w:rsidR="006667F9" w:rsidRPr="006667F9">
        <w:rPr>
          <w:lang w:val="fr-FR"/>
        </w:rPr>
        <w:t>autre. Des milliers de personnes, arrivées comme touristes, sont restées illégalement en Équateur, notamment dans les provinces frontières de Carchi, d</w:t>
      </w:r>
      <w:r w:rsidR="00240A44">
        <w:rPr>
          <w:lang w:val="fr-FR"/>
        </w:rPr>
        <w:t>’</w:t>
      </w:r>
      <w:r w:rsidR="006667F9" w:rsidRPr="006667F9">
        <w:rPr>
          <w:lang w:val="fr-FR"/>
        </w:rPr>
        <w:t>Imbabura, d</w:t>
      </w:r>
      <w:r w:rsidR="00240A44">
        <w:rPr>
          <w:lang w:val="fr-FR"/>
        </w:rPr>
        <w:t>’</w:t>
      </w:r>
      <w:r w:rsidR="006667F9" w:rsidRPr="006667F9">
        <w:rPr>
          <w:lang w:val="fr-FR"/>
        </w:rPr>
        <w:t>Esmeraldas et de Sucumbíos. Selon des sources officieuses, quelque 300 000 personnes se trouveraient en situation irrégulière.</w:t>
      </w:r>
    </w:p>
    <w:p w:rsidR="006667F9" w:rsidRPr="006667F9" w:rsidRDefault="00502FB2" w:rsidP="00502FB2">
      <w:pPr>
        <w:pStyle w:val="BodyText"/>
        <w:numPr>
          <w:ilvl w:val="5"/>
          <w:numId w:val="0"/>
        </w:numPr>
        <w:rPr>
          <w:lang w:val="fr-FR"/>
        </w:rPr>
      </w:pPr>
      <w:r>
        <w:rPr>
          <w:lang w:val="fr-FR"/>
        </w:rPr>
        <w:t>247.</w:t>
      </w:r>
      <w:r>
        <w:rPr>
          <w:lang w:val="fr-FR"/>
        </w:rPr>
        <w:tab/>
      </w:r>
      <w:r w:rsidR="006667F9" w:rsidRPr="006667F9">
        <w:rPr>
          <w:lang w:val="fr-FR"/>
        </w:rPr>
        <w:t>Par ailleurs, l</w:t>
      </w:r>
      <w:r w:rsidR="00240A44">
        <w:rPr>
          <w:lang w:val="fr-FR"/>
        </w:rPr>
        <w:t>’</w:t>
      </w:r>
      <w:r w:rsidR="006667F9" w:rsidRPr="006667F9">
        <w:rPr>
          <w:lang w:val="fr-FR"/>
        </w:rPr>
        <w:t>Accord de paix avec le Pérou et la dollarisation instaurée en Équateur ont suscité une augmentation de l</w:t>
      </w:r>
      <w:r w:rsidR="00240A44">
        <w:rPr>
          <w:lang w:val="fr-FR"/>
        </w:rPr>
        <w:t>’</w:t>
      </w:r>
      <w:r w:rsidR="006667F9" w:rsidRPr="006667F9">
        <w:rPr>
          <w:lang w:val="fr-FR"/>
        </w:rPr>
        <w:t>afflux de citoyens péruviens qui entrent dans le pays comme touristes et, en vue d</w:t>
      </w:r>
      <w:r w:rsidR="00240A44">
        <w:rPr>
          <w:lang w:val="fr-FR"/>
        </w:rPr>
        <w:t>’</w:t>
      </w:r>
      <w:r w:rsidR="006667F9" w:rsidRPr="006667F9">
        <w:rPr>
          <w:lang w:val="fr-FR"/>
        </w:rPr>
        <w:t>améliorer leurs revenus, restent pour travailler illégalement (environ</w:t>
      </w:r>
      <w:r>
        <w:rPr>
          <w:lang w:val="fr-FR"/>
        </w:rPr>
        <w:t> </w:t>
      </w:r>
      <w:r w:rsidR="006667F9" w:rsidRPr="006667F9">
        <w:rPr>
          <w:lang w:val="fr-FR"/>
        </w:rPr>
        <w:t>40 000 personnes, selon des sources officieuses).</w:t>
      </w:r>
    </w:p>
    <w:p w:rsidR="006667F9" w:rsidRDefault="00AD2CA2" w:rsidP="005E789F">
      <w:pPr>
        <w:pStyle w:val="StyleGrasCentr1"/>
      </w:pPr>
      <w:r>
        <w:br w:type="page"/>
      </w:r>
      <w:r w:rsidR="006667F9">
        <w:t>Statistiques des réfugiés et demandeurs d</w:t>
      </w:r>
      <w:r w:rsidR="00240A44">
        <w:t>’</w:t>
      </w:r>
      <w:r w:rsidR="006667F9">
        <w:t>asile en Équateur</w:t>
      </w:r>
    </w:p>
    <w:p w:rsidR="00AB0438" w:rsidRDefault="00AB0438" w:rsidP="005E789F">
      <w:pPr>
        <w:pStyle w:val="StyleGrasCentr1"/>
      </w:pPr>
    </w:p>
    <w:tbl>
      <w:tblPr>
        <w:tblW w:w="5000" w:type="pct"/>
        <w:tblCellMar>
          <w:left w:w="70" w:type="dxa"/>
          <w:right w:w="70" w:type="dxa"/>
        </w:tblCellMar>
        <w:tblLook w:val="0000" w:firstRow="0" w:lastRow="0" w:firstColumn="0" w:lastColumn="0" w:noHBand="0" w:noVBand="0"/>
      </w:tblPr>
      <w:tblGrid>
        <w:gridCol w:w="1644"/>
        <w:gridCol w:w="1042"/>
        <w:gridCol w:w="998"/>
        <w:gridCol w:w="894"/>
        <w:gridCol w:w="895"/>
        <w:gridCol w:w="941"/>
        <w:gridCol w:w="707"/>
        <w:gridCol w:w="854"/>
        <w:gridCol w:w="840"/>
        <w:gridCol w:w="680"/>
      </w:tblGrid>
      <w:tr w:rsidR="006667F9" w:rsidRPr="00A10E1D">
        <w:trPr>
          <w:trHeight w:val="479"/>
        </w:trPr>
        <w:tc>
          <w:tcPr>
            <w:tcW w:w="878" w:type="pct"/>
            <w:tcBorders>
              <w:top w:val="nil"/>
              <w:left w:val="single" w:sz="8" w:space="0" w:color="auto"/>
              <w:bottom w:val="single" w:sz="8" w:space="0" w:color="auto"/>
              <w:right w:val="nil"/>
            </w:tcBorders>
            <w:shd w:val="clear" w:color="auto" w:fill="FFFFFF"/>
            <w:noWrap/>
            <w:vAlign w:val="center"/>
          </w:tcPr>
          <w:p w:rsidR="006667F9" w:rsidRPr="00502FB2" w:rsidRDefault="006667F9" w:rsidP="000C165A">
            <w:pPr>
              <w:spacing w:after="0"/>
              <w:jc w:val="center"/>
              <w:rPr>
                <w:b/>
                <w:bCs/>
                <w:szCs w:val="24"/>
                <w:lang w:val="fr-FR"/>
              </w:rPr>
            </w:pPr>
            <w:r w:rsidRPr="00502FB2">
              <w:rPr>
                <w:b/>
                <w:bCs/>
                <w:szCs w:val="24"/>
                <w:lang w:val="fr-FR"/>
              </w:rPr>
              <w:t>Année</w:t>
            </w:r>
          </w:p>
        </w:tc>
        <w:tc>
          <w:tcPr>
            <w:tcW w:w="561" w:type="pct"/>
            <w:tcBorders>
              <w:top w:val="nil"/>
              <w:left w:val="single" w:sz="8" w:space="0" w:color="auto"/>
              <w:bottom w:val="single" w:sz="8" w:space="0" w:color="auto"/>
              <w:right w:val="nil"/>
            </w:tcBorders>
            <w:shd w:val="clear" w:color="auto" w:fill="FFFFFF"/>
            <w:vAlign w:val="center"/>
          </w:tcPr>
          <w:p w:rsidR="006667F9" w:rsidRPr="00502FB2" w:rsidRDefault="006667F9" w:rsidP="000C165A">
            <w:pPr>
              <w:spacing w:after="0"/>
              <w:jc w:val="center"/>
              <w:rPr>
                <w:b/>
                <w:bCs/>
                <w:szCs w:val="24"/>
                <w:lang w:val="fr-FR"/>
              </w:rPr>
            </w:pPr>
            <w:r w:rsidRPr="00502FB2">
              <w:rPr>
                <w:b/>
                <w:bCs/>
                <w:szCs w:val="24"/>
                <w:lang w:val="fr-FR"/>
              </w:rPr>
              <w:t>SOLIC.</w:t>
            </w:r>
          </w:p>
        </w:tc>
        <w:tc>
          <w:tcPr>
            <w:tcW w:w="537" w:type="pct"/>
            <w:tcBorders>
              <w:top w:val="nil"/>
              <w:left w:val="single" w:sz="8" w:space="0" w:color="auto"/>
              <w:bottom w:val="single" w:sz="8" w:space="0" w:color="auto"/>
              <w:right w:val="nil"/>
            </w:tcBorders>
            <w:shd w:val="clear" w:color="auto" w:fill="FFFFFF"/>
            <w:vAlign w:val="center"/>
          </w:tcPr>
          <w:p w:rsidR="006667F9" w:rsidRPr="00502FB2" w:rsidRDefault="006667F9" w:rsidP="000C165A">
            <w:pPr>
              <w:spacing w:after="0"/>
              <w:jc w:val="center"/>
              <w:rPr>
                <w:b/>
                <w:bCs/>
                <w:szCs w:val="24"/>
                <w:lang w:val="fr-FR"/>
              </w:rPr>
            </w:pPr>
            <w:r w:rsidRPr="00502FB2">
              <w:rPr>
                <w:b/>
                <w:bCs/>
                <w:szCs w:val="24"/>
                <w:lang w:val="fr-FR"/>
              </w:rPr>
              <w:t>ACEP.</w:t>
            </w:r>
          </w:p>
        </w:tc>
        <w:tc>
          <w:tcPr>
            <w:tcW w:w="464" w:type="pct"/>
            <w:tcBorders>
              <w:top w:val="nil"/>
              <w:left w:val="single" w:sz="8" w:space="0" w:color="auto"/>
              <w:bottom w:val="single" w:sz="8" w:space="0" w:color="auto"/>
              <w:right w:val="nil"/>
            </w:tcBorders>
            <w:shd w:val="clear" w:color="auto" w:fill="FFFFFF"/>
            <w:vAlign w:val="center"/>
          </w:tcPr>
          <w:p w:rsidR="006667F9" w:rsidRPr="00502FB2" w:rsidRDefault="006667F9" w:rsidP="000C165A">
            <w:pPr>
              <w:spacing w:after="0"/>
              <w:jc w:val="center"/>
              <w:rPr>
                <w:b/>
                <w:bCs/>
                <w:szCs w:val="24"/>
                <w:lang w:val="fr-FR"/>
              </w:rPr>
            </w:pPr>
            <w:r w:rsidRPr="00502FB2">
              <w:rPr>
                <w:b/>
                <w:bCs/>
                <w:szCs w:val="24"/>
                <w:lang w:val="fr-FR"/>
              </w:rPr>
              <w:t>NEGA.</w:t>
            </w:r>
          </w:p>
        </w:tc>
        <w:tc>
          <w:tcPr>
            <w:tcW w:w="483" w:type="pct"/>
            <w:tcBorders>
              <w:top w:val="nil"/>
              <w:left w:val="single" w:sz="8" w:space="0" w:color="auto"/>
              <w:bottom w:val="single" w:sz="8" w:space="0" w:color="auto"/>
              <w:right w:val="nil"/>
            </w:tcBorders>
            <w:shd w:val="clear" w:color="auto" w:fill="FFFFFF"/>
            <w:vAlign w:val="center"/>
          </w:tcPr>
          <w:p w:rsidR="006667F9" w:rsidRPr="00502FB2" w:rsidRDefault="006667F9" w:rsidP="000C165A">
            <w:pPr>
              <w:spacing w:after="0"/>
              <w:jc w:val="center"/>
              <w:rPr>
                <w:b/>
                <w:bCs/>
                <w:szCs w:val="24"/>
                <w:lang w:val="fr-FR"/>
              </w:rPr>
            </w:pPr>
            <w:r w:rsidRPr="00502FB2">
              <w:rPr>
                <w:b/>
                <w:bCs/>
                <w:szCs w:val="24"/>
                <w:lang w:val="fr-FR"/>
              </w:rPr>
              <w:t>CADU.</w:t>
            </w:r>
          </w:p>
        </w:tc>
        <w:tc>
          <w:tcPr>
            <w:tcW w:w="507" w:type="pct"/>
            <w:tcBorders>
              <w:top w:val="nil"/>
              <w:left w:val="single" w:sz="8" w:space="0" w:color="auto"/>
              <w:bottom w:val="single" w:sz="8" w:space="0" w:color="auto"/>
              <w:right w:val="nil"/>
            </w:tcBorders>
            <w:shd w:val="clear" w:color="auto" w:fill="FFFFFF"/>
            <w:vAlign w:val="center"/>
          </w:tcPr>
          <w:p w:rsidR="006667F9" w:rsidRPr="00502FB2" w:rsidRDefault="006667F9" w:rsidP="000C165A">
            <w:pPr>
              <w:spacing w:after="0"/>
              <w:jc w:val="center"/>
              <w:rPr>
                <w:b/>
                <w:bCs/>
                <w:szCs w:val="24"/>
                <w:lang w:val="fr-FR"/>
              </w:rPr>
            </w:pPr>
            <w:r w:rsidRPr="00502FB2">
              <w:rPr>
                <w:b/>
                <w:bCs/>
                <w:szCs w:val="24"/>
                <w:lang w:val="fr-FR"/>
              </w:rPr>
              <w:t>CANC.</w:t>
            </w:r>
          </w:p>
        </w:tc>
        <w:tc>
          <w:tcPr>
            <w:tcW w:w="334" w:type="pct"/>
            <w:tcBorders>
              <w:top w:val="nil"/>
              <w:left w:val="single" w:sz="8" w:space="0" w:color="auto"/>
              <w:bottom w:val="single" w:sz="8" w:space="0" w:color="auto"/>
              <w:right w:val="nil"/>
            </w:tcBorders>
            <w:shd w:val="clear" w:color="auto" w:fill="FFFFFF"/>
            <w:vAlign w:val="center"/>
          </w:tcPr>
          <w:p w:rsidR="006667F9" w:rsidRPr="00502FB2" w:rsidRDefault="006667F9" w:rsidP="000C165A">
            <w:pPr>
              <w:spacing w:after="0"/>
              <w:jc w:val="center"/>
              <w:rPr>
                <w:b/>
                <w:bCs/>
                <w:szCs w:val="24"/>
                <w:lang w:val="fr-FR"/>
              </w:rPr>
            </w:pPr>
            <w:r w:rsidRPr="00502FB2">
              <w:rPr>
                <w:b/>
                <w:bCs/>
                <w:szCs w:val="24"/>
                <w:lang w:val="fr-FR"/>
              </w:rPr>
              <w:t>REA.</w:t>
            </w:r>
          </w:p>
        </w:tc>
        <w:tc>
          <w:tcPr>
            <w:tcW w:w="428" w:type="pct"/>
            <w:tcBorders>
              <w:top w:val="nil"/>
              <w:left w:val="single" w:sz="8" w:space="0" w:color="auto"/>
              <w:bottom w:val="single" w:sz="8" w:space="0" w:color="auto"/>
              <w:right w:val="single" w:sz="8" w:space="0" w:color="auto"/>
            </w:tcBorders>
            <w:shd w:val="clear" w:color="auto" w:fill="FFFFFF"/>
            <w:vAlign w:val="center"/>
          </w:tcPr>
          <w:p w:rsidR="006667F9" w:rsidRPr="00502FB2" w:rsidRDefault="006667F9" w:rsidP="000C165A">
            <w:pPr>
              <w:spacing w:after="0"/>
              <w:jc w:val="center"/>
              <w:rPr>
                <w:b/>
                <w:bCs/>
                <w:szCs w:val="24"/>
                <w:lang w:val="fr-FR"/>
              </w:rPr>
            </w:pPr>
            <w:r w:rsidRPr="00502FB2">
              <w:rPr>
                <w:b/>
                <w:bCs/>
                <w:szCs w:val="24"/>
                <w:lang w:val="fr-FR"/>
              </w:rPr>
              <w:t>REPA.</w:t>
            </w:r>
          </w:p>
        </w:tc>
        <w:tc>
          <w:tcPr>
            <w:tcW w:w="454" w:type="pct"/>
            <w:tcBorders>
              <w:top w:val="nil"/>
              <w:left w:val="nil"/>
              <w:bottom w:val="single" w:sz="8" w:space="0" w:color="auto"/>
              <w:right w:val="single" w:sz="8" w:space="0" w:color="auto"/>
            </w:tcBorders>
            <w:shd w:val="clear" w:color="auto" w:fill="FFFFFF"/>
            <w:vAlign w:val="center"/>
          </w:tcPr>
          <w:p w:rsidR="006667F9" w:rsidRPr="00502FB2" w:rsidRDefault="006667F9" w:rsidP="000C165A">
            <w:pPr>
              <w:spacing w:after="0"/>
              <w:jc w:val="center"/>
              <w:rPr>
                <w:b/>
                <w:bCs/>
                <w:szCs w:val="24"/>
                <w:lang w:val="fr-FR"/>
              </w:rPr>
            </w:pPr>
            <w:r w:rsidRPr="00502FB2">
              <w:rPr>
                <w:b/>
                <w:bCs/>
                <w:szCs w:val="24"/>
                <w:lang w:val="fr-FR"/>
              </w:rPr>
              <w:t>PEN COM.</w:t>
            </w:r>
          </w:p>
        </w:tc>
        <w:tc>
          <w:tcPr>
            <w:tcW w:w="354" w:type="pct"/>
            <w:tcBorders>
              <w:top w:val="nil"/>
              <w:left w:val="nil"/>
              <w:bottom w:val="single" w:sz="8" w:space="0" w:color="auto"/>
              <w:right w:val="single" w:sz="8" w:space="0" w:color="auto"/>
            </w:tcBorders>
            <w:shd w:val="clear" w:color="auto" w:fill="FFFFFF"/>
            <w:vAlign w:val="center"/>
          </w:tcPr>
          <w:p w:rsidR="006667F9" w:rsidRPr="00502FB2" w:rsidRDefault="006667F9" w:rsidP="000C165A">
            <w:pPr>
              <w:spacing w:after="0"/>
              <w:jc w:val="center"/>
              <w:rPr>
                <w:b/>
                <w:bCs/>
                <w:szCs w:val="24"/>
                <w:lang w:val="fr-FR"/>
              </w:rPr>
            </w:pPr>
            <w:r w:rsidRPr="00502FB2">
              <w:rPr>
                <w:b/>
                <w:bCs/>
                <w:szCs w:val="24"/>
                <w:lang w:val="fr-FR"/>
              </w:rPr>
              <w:t>PEN.</w:t>
            </w:r>
          </w:p>
        </w:tc>
      </w:tr>
      <w:tr w:rsidR="006667F9" w:rsidRPr="00A10E1D">
        <w:trPr>
          <w:trHeight w:val="255"/>
        </w:trPr>
        <w:tc>
          <w:tcPr>
            <w:tcW w:w="878" w:type="pct"/>
            <w:tcBorders>
              <w:top w:val="single" w:sz="8" w:space="0" w:color="auto"/>
              <w:left w:val="single" w:sz="8" w:space="0" w:color="auto"/>
              <w:bottom w:val="nil"/>
              <w:right w:val="nil"/>
            </w:tcBorders>
            <w:shd w:val="clear" w:color="auto" w:fill="FFFFFF"/>
            <w:noWrap/>
            <w:vAlign w:val="center"/>
          </w:tcPr>
          <w:p w:rsidR="006667F9" w:rsidRPr="00502FB2" w:rsidRDefault="006667F9" w:rsidP="000C165A">
            <w:pPr>
              <w:spacing w:after="0"/>
              <w:jc w:val="center"/>
              <w:rPr>
                <w:b/>
                <w:bCs/>
                <w:szCs w:val="24"/>
                <w:lang w:val="fr-FR"/>
              </w:rPr>
            </w:pPr>
            <w:r w:rsidRPr="00502FB2">
              <w:rPr>
                <w:b/>
                <w:bCs/>
                <w:szCs w:val="24"/>
                <w:lang w:val="fr-FR"/>
              </w:rPr>
              <w:t>2000</w:t>
            </w:r>
          </w:p>
        </w:tc>
        <w:tc>
          <w:tcPr>
            <w:tcW w:w="561" w:type="pct"/>
            <w:tcBorders>
              <w:top w:val="single" w:sz="8" w:space="0" w:color="auto"/>
              <w:left w:val="single" w:sz="8" w:space="0" w:color="auto"/>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475</w:t>
            </w:r>
          </w:p>
        </w:tc>
        <w:tc>
          <w:tcPr>
            <w:tcW w:w="537" w:type="pct"/>
            <w:tcBorders>
              <w:top w:val="single" w:sz="8" w:space="0" w:color="auto"/>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390</w:t>
            </w:r>
          </w:p>
        </w:tc>
        <w:tc>
          <w:tcPr>
            <w:tcW w:w="464" w:type="pct"/>
            <w:tcBorders>
              <w:top w:val="single" w:sz="8" w:space="0" w:color="auto"/>
              <w:left w:val="nil"/>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60</w:t>
            </w:r>
          </w:p>
        </w:tc>
        <w:tc>
          <w:tcPr>
            <w:tcW w:w="483" w:type="pct"/>
            <w:tcBorders>
              <w:top w:val="single" w:sz="8" w:space="0" w:color="auto"/>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 </w:t>
            </w:r>
          </w:p>
        </w:tc>
        <w:tc>
          <w:tcPr>
            <w:tcW w:w="507" w:type="pct"/>
            <w:tcBorders>
              <w:top w:val="single" w:sz="8" w:space="0" w:color="auto"/>
              <w:left w:val="nil"/>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 </w:t>
            </w:r>
          </w:p>
        </w:tc>
        <w:tc>
          <w:tcPr>
            <w:tcW w:w="334" w:type="pct"/>
            <w:tcBorders>
              <w:top w:val="single" w:sz="8" w:space="0" w:color="auto"/>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 </w:t>
            </w:r>
          </w:p>
        </w:tc>
        <w:tc>
          <w:tcPr>
            <w:tcW w:w="428" w:type="pct"/>
            <w:tcBorders>
              <w:top w:val="single" w:sz="8" w:space="0" w:color="auto"/>
              <w:left w:val="nil"/>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36</w:t>
            </w:r>
          </w:p>
        </w:tc>
        <w:tc>
          <w:tcPr>
            <w:tcW w:w="454" w:type="pct"/>
            <w:tcBorders>
              <w:top w:val="single" w:sz="8" w:space="0" w:color="auto"/>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rPr>
                <w:szCs w:val="24"/>
                <w:lang w:val="fr-FR"/>
              </w:rPr>
            </w:pPr>
            <w:r w:rsidRPr="00502FB2">
              <w:rPr>
                <w:szCs w:val="24"/>
                <w:lang w:val="fr-FR"/>
              </w:rPr>
              <w:t> </w:t>
            </w:r>
          </w:p>
        </w:tc>
        <w:tc>
          <w:tcPr>
            <w:tcW w:w="354" w:type="pct"/>
            <w:tcBorders>
              <w:top w:val="single" w:sz="8" w:space="0" w:color="auto"/>
              <w:left w:val="nil"/>
              <w:bottom w:val="single" w:sz="4" w:space="0" w:color="auto"/>
              <w:right w:val="single" w:sz="8" w:space="0" w:color="auto"/>
            </w:tcBorders>
            <w:shd w:val="clear" w:color="auto" w:fill="auto"/>
            <w:noWrap/>
            <w:vAlign w:val="bottom"/>
          </w:tcPr>
          <w:p w:rsidR="006667F9" w:rsidRPr="00502FB2" w:rsidRDefault="006667F9" w:rsidP="000C165A">
            <w:pPr>
              <w:spacing w:after="0"/>
              <w:rPr>
                <w:szCs w:val="24"/>
                <w:lang w:val="fr-FR"/>
              </w:rPr>
            </w:pPr>
            <w:r w:rsidRPr="00502FB2">
              <w:rPr>
                <w:szCs w:val="24"/>
                <w:lang w:val="fr-FR"/>
              </w:rPr>
              <w:t> </w:t>
            </w:r>
          </w:p>
        </w:tc>
      </w:tr>
      <w:tr w:rsidR="006667F9" w:rsidRPr="00A10E1D">
        <w:trPr>
          <w:trHeight w:val="485"/>
        </w:trPr>
        <w:tc>
          <w:tcPr>
            <w:tcW w:w="878" w:type="pct"/>
            <w:tcBorders>
              <w:top w:val="nil"/>
              <w:left w:val="single" w:sz="8" w:space="0" w:color="auto"/>
              <w:bottom w:val="nil"/>
              <w:right w:val="nil"/>
            </w:tcBorders>
            <w:shd w:val="clear" w:color="auto" w:fill="FFFFFF"/>
            <w:noWrap/>
            <w:vAlign w:val="center"/>
          </w:tcPr>
          <w:p w:rsidR="006667F9" w:rsidRPr="00502FB2" w:rsidRDefault="006667F9" w:rsidP="000C165A">
            <w:pPr>
              <w:spacing w:after="0"/>
              <w:jc w:val="center"/>
              <w:rPr>
                <w:b/>
                <w:bCs/>
                <w:szCs w:val="24"/>
                <w:lang w:val="fr-FR"/>
              </w:rPr>
            </w:pPr>
            <w:r w:rsidRPr="00502FB2">
              <w:rPr>
                <w:b/>
                <w:bCs/>
                <w:szCs w:val="24"/>
                <w:lang w:val="fr-FR"/>
              </w:rPr>
              <w:t>2001</w:t>
            </w:r>
          </w:p>
        </w:tc>
        <w:tc>
          <w:tcPr>
            <w:tcW w:w="561" w:type="pct"/>
            <w:tcBorders>
              <w:top w:val="nil"/>
              <w:left w:val="single" w:sz="8" w:space="0" w:color="auto"/>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3 017</w:t>
            </w:r>
          </w:p>
        </w:tc>
        <w:tc>
          <w:tcPr>
            <w:tcW w:w="537"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1 406</w:t>
            </w:r>
          </w:p>
        </w:tc>
        <w:tc>
          <w:tcPr>
            <w:tcW w:w="464" w:type="pct"/>
            <w:tcBorders>
              <w:top w:val="nil"/>
              <w:left w:val="nil"/>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394</w:t>
            </w:r>
          </w:p>
        </w:tc>
        <w:tc>
          <w:tcPr>
            <w:tcW w:w="483"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999</w:t>
            </w:r>
          </w:p>
        </w:tc>
        <w:tc>
          <w:tcPr>
            <w:tcW w:w="507" w:type="pct"/>
            <w:tcBorders>
              <w:top w:val="nil"/>
              <w:left w:val="nil"/>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 </w:t>
            </w:r>
          </w:p>
        </w:tc>
        <w:tc>
          <w:tcPr>
            <w:tcW w:w="334"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 </w:t>
            </w:r>
          </w:p>
        </w:tc>
        <w:tc>
          <w:tcPr>
            <w:tcW w:w="428" w:type="pct"/>
            <w:tcBorders>
              <w:top w:val="nil"/>
              <w:left w:val="nil"/>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87</w:t>
            </w:r>
          </w:p>
        </w:tc>
        <w:tc>
          <w:tcPr>
            <w:tcW w:w="454"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rPr>
                <w:szCs w:val="24"/>
                <w:lang w:val="fr-FR"/>
              </w:rPr>
            </w:pPr>
            <w:r w:rsidRPr="00502FB2">
              <w:rPr>
                <w:szCs w:val="24"/>
                <w:lang w:val="fr-FR"/>
              </w:rPr>
              <w:t> </w:t>
            </w:r>
          </w:p>
        </w:tc>
        <w:tc>
          <w:tcPr>
            <w:tcW w:w="354" w:type="pct"/>
            <w:tcBorders>
              <w:top w:val="nil"/>
              <w:left w:val="nil"/>
              <w:bottom w:val="single" w:sz="4" w:space="0" w:color="auto"/>
              <w:right w:val="single" w:sz="8" w:space="0" w:color="auto"/>
            </w:tcBorders>
            <w:shd w:val="clear" w:color="auto" w:fill="auto"/>
            <w:noWrap/>
            <w:vAlign w:val="bottom"/>
          </w:tcPr>
          <w:p w:rsidR="006667F9" w:rsidRPr="00502FB2" w:rsidRDefault="006667F9" w:rsidP="000C165A">
            <w:pPr>
              <w:spacing w:after="0"/>
              <w:rPr>
                <w:szCs w:val="24"/>
                <w:lang w:val="fr-FR"/>
              </w:rPr>
            </w:pPr>
            <w:r w:rsidRPr="00502FB2">
              <w:rPr>
                <w:szCs w:val="24"/>
                <w:lang w:val="fr-FR"/>
              </w:rPr>
              <w:t> </w:t>
            </w:r>
          </w:p>
        </w:tc>
      </w:tr>
      <w:tr w:rsidR="006667F9" w:rsidRPr="00A10E1D">
        <w:trPr>
          <w:trHeight w:val="355"/>
        </w:trPr>
        <w:tc>
          <w:tcPr>
            <w:tcW w:w="878" w:type="pct"/>
            <w:tcBorders>
              <w:top w:val="nil"/>
              <w:left w:val="single" w:sz="8" w:space="0" w:color="auto"/>
              <w:bottom w:val="nil"/>
              <w:right w:val="nil"/>
            </w:tcBorders>
            <w:shd w:val="clear" w:color="auto" w:fill="FFFFFF"/>
            <w:noWrap/>
            <w:vAlign w:val="center"/>
          </w:tcPr>
          <w:p w:rsidR="006667F9" w:rsidRPr="00502FB2" w:rsidRDefault="006667F9" w:rsidP="000C165A">
            <w:pPr>
              <w:spacing w:after="0"/>
              <w:jc w:val="center"/>
              <w:rPr>
                <w:b/>
                <w:bCs/>
                <w:szCs w:val="24"/>
                <w:lang w:val="fr-FR"/>
              </w:rPr>
            </w:pPr>
            <w:r w:rsidRPr="00502FB2">
              <w:rPr>
                <w:b/>
                <w:bCs/>
                <w:szCs w:val="24"/>
                <w:lang w:val="fr-FR"/>
              </w:rPr>
              <w:t>2002</w:t>
            </w:r>
          </w:p>
        </w:tc>
        <w:tc>
          <w:tcPr>
            <w:tcW w:w="561" w:type="pct"/>
            <w:tcBorders>
              <w:top w:val="nil"/>
              <w:left w:val="single" w:sz="8" w:space="0" w:color="auto"/>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6 766</w:t>
            </w:r>
          </w:p>
        </w:tc>
        <w:tc>
          <w:tcPr>
            <w:tcW w:w="537"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1 578</w:t>
            </w:r>
          </w:p>
        </w:tc>
        <w:tc>
          <w:tcPr>
            <w:tcW w:w="464" w:type="pct"/>
            <w:tcBorders>
              <w:top w:val="nil"/>
              <w:left w:val="nil"/>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1 199</w:t>
            </w:r>
          </w:p>
        </w:tc>
        <w:tc>
          <w:tcPr>
            <w:tcW w:w="483"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1 586</w:t>
            </w:r>
          </w:p>
        </w:tc>
        <w:tc>
          <w:tcPr>
            <w:tcW w:w="507" w:type="pct"/>
            <w:tcBorders>
              <w:top w:val="nil"/>
              <w:left w:val="nil"/>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 </w:t>
            </w:r>
          </w:p>
        </w:tc>
        <w:tc>
          <w:tcPr>
            <w:tcW w:w="334"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4</w:t>
            </w:r>
          </w:p>
        </w:tc>
        <w:tc>
          <w:tcPr>
            <w:tcW w:w="428" w:type="pct"/>
            <w:tcBorders>
              <w:top w:val="nil"/>
              <w:left w:val="nil"/>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7</w:t>
            </w:r>
          </w:p>
        </w:tc>
        <w:tc>
          <w:tcPr>
            <w:tcW w:w="454"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rPr>
                <w:szCs w:val="24"/>
                <w:lang w:val="fr-FR"/>
              </w:rPr>
            </w:pPr>
            <w:r w:rsidRPr="00502FB2">
              <w:rPr>
                <w:szCs w:val="24"/>
                <w:lang w:val="fr-FR"/>
              </w:rPr>
              <w:t> </w:t>
            </w:r>
          </w:p>
        </w:tc>
        <w:tc>
          <w:tcPr>
            <w:tcW w:w="354" w:type="pct"/>
            <w:tcBorders>
              <w:top w:val="nil"/>
              <w:left w:val="nil"/>
              <w:bottom w:val="single" w:sz="4" w:space="0" w:color="auto"/>
              <w:right w:val="single" w:sz="8" w:space="0" w:color="auto"/>
            </w:tcBorders>
            <w:shd w:val="clear" w:color="auto" w:fill="auto"/>
            <w:noWrap/>
            <w:vAlign w:val="bottom"/>
          </w:tcPr>
          <w:p w:rsidR="006667F9" w:rsidRPr="00502FB2" w:rsidRDefault="006667F9" w:rsidP="000C165A">
            <w:pPr>
              <w:spacing w:after="0"/>
              <w:rPr>
                <w:szCs w:val="24"/>
                <w:lang w:val="fr-FR"/>
              </w:rPr>
            </w:pPr>
            <w:r w:rsidRPr="00502FB2">
              <w:rPr>
                <w:szCs w:val="24"/>
                <w:lang w:val="fr-FR"/>
              </w:rPr>
              <w:t> </w:t>
            </w:r>
          </w:p>
        </w:tc>
      </w:tr>
      <w:tr w:rsidR="006667F9" w:rsidRPr="00A10E1D">
        <w:trPr>
          <w:trHeight w:val="338"/>
        </w:trPr>
        <w:tc>
          <w:tcPr>
            <w:tcW w:w="878" w:type="pct"/>
            <w:tcBorders>
              <w:top w:val="nil"/>
              <w:left w:val="single" w:sz="8" w:space="0" w:color="auto"/>
              <w:bottom w:val="nil"/>
              <w:right w:val="nil"/>
            </w:tcBorders>
            <w:shd w:val="clear" w:color="auto" w:fill="FFFFFF"/>
            <w:noWrap/>
            <w:vAlign w:val="center"/>
          </w:tcPr>
          <w:p w:rsidR="006667F9" w:rsidRPr="00502FB2" w:rsidRDefault="006667F9" w:rsidP="000C165A">
            <w:pPr>
              <w:spacing w:after="0"/>
              <w:jc w:val="center"/>
              <w:rPr>
                <w:b/>
                <w:bCs/>
                <w:szCs w:val="24"/>
                <w:lang w:val="fr-FR"/>
              </w:rPr>
            </w:pPr>
            <w:r w:rsidRPr="00502FB2">
              <w:rPr>
                <w:b/>
                <w:bCs/>
                <w:szCs w:val="24"/>
                <w:lang w:val="fr-FR"/>
              </w:rPr>
              <w:t>2003</w:t>
            </w:r>
          </w:p>
        </w:tc>
        <w:tc>
          <w:tcPr>
            <w:tcW w:w="561" w:type="pct"/>
            <w:tcBorders>
              <w:top w:val="nil"/>
              <w:left w:val="single" w:sz="8" w:space="0" w:color="auto"/>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11 463</w:t>
            </w:r>
          </w:p>
        </w:tc>
        <w:tc>
          <w:tcPr>
            <w:tcW w:w="537"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3 270</w:t>
            </w:r>
          </w:p>
        </w:tc>
        <w:tc>
          <w:tcPr>
            <w:tcW w:w="464" w:type="pct"/>
            <w:tcBorders>
              <w:top w:val="nil"/>
              <w:left w:val="nil"/>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4 392</w:t>
            </w:r>
          </w:p>
        </w:tc>
        <w:tc>
          <w:tcPr>
            <w:tcW w:w="483"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3 606</w:t>
            </w:r>
          </w:p>
        </w:tc>
        <w:tc>
          <w:tcPr>
            <w:tcW w:w="507" w:type="pct"/>
            <w:tcBorders>
              <w:top w:val="nil"/>
              <w:left w:val="nil"/>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 </w:t>
            </w:r>
          </w:p>
        </w:tc>
        <w:tc>
          <w:tcPr>
            <w:tcW w:w="334"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157</w:t>
            </w:r>
          </w:p>
        </w:tc>
        <w:tc>
          <w:tcPr>
            <w:tcW w:w="428" w:type="pct"/>
            <w:tcBorders>
              <w:top w:val="nil"/>
              <w:left w:val="nil"/>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4</w:t>
            </w:r>
          </w:p>
        </w:tc>
        <w:tc>
          <w:tcPr>
            <w:tcW w:w="454"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rPr>
                <w:szCs w:val="24"/>
                <w:lang w:val="fr-FR"/>
              </w:rPr>
            </w:pPr>
            <w:r w:rsidRPr="00502FB2">
              <w:rPr>
                <w:szCs w:val="24"/>
                <w:lang w:val="fr-FR"/>
              </w:rPr>
              <w:t> </w:t>
            </w:r>
          </w:p>
        </w:tc>
        <w:tc>
          <w:tcPr>
            <w:tcW w:w="354" w:type="pct"/>
            <w:tcBorders>
              <w:top w:val="nil"/>
              <w:left w:val="nil"/>
              <w:bottom w:val="single" w:sz="4" w:space="0" w:color="auto"/>
              <w:right w:val="single" w:sz="8" w:space="0" w:color="auto"/>
            </w:tcBorders>
            <w:shd w:val="clear" w:color="auto" w:fill="auto"/>
            <w:noWrap/>
            <w:vAlign w:val="bottom"/>
          </w:tcPr>
          <w:p w:rsidR="006667F9" w:rsidRPr="00502FB2" w:rsidRDefault="006667F9" w:rsidP="000C165A">
            <w:pPr>
              <w:spacing w:after="0"/>
              <w:rPr>
                <w:szCs w:val="24"/>
                <w:lang w:val="fr-FR"/>
              </w:rPr>
            </w:pPr>
            <w:r w:rsidRPr="00502FB2">
              <w:rPr>
                <w:szCs w:val="24"/>
                <w:lang w:val="fr-FR"/>
              </w:rPr>
              <w:t> </w:t>
            </w:r>
          </w:p>
        </w:tc>
      </w:tr>
      <w:tr w:rsidR="006667F9" w:rsidRPr="00A10E1D">
        <w:trPr>
          <w:trHeight w:val="347"/>
        </w:trPr>
        <w:tc>
          <w:tcPr>
            <w:tcW w:w="878" w:type="pct"/>
            <w:tcBorders>
              <w:top w:val="nil"/>
              <w:left w:val="single" w:sz="8" w:space="0" w:color="auto"/>
              <w:bottom w:val="nil"/>
              <w:right w:val="nil"/>
            </w:tcBorders>
            <w:shd w:val="clear" w:color="auto" w:fill="FFFFFF"/>
            <w:noWrap/>
            <w:vAlign w:val="center"/>
          </w:tcPr>
          <w:p w:rsidR="006667F9" w:rsidRPr="00502FB2" w:rsidRDefault="006667F9" w:rsidP="000C165A">
            <w:pPr>
              <w:spacing w:after="0"/>
              <w:jc w:val="center"/>
              <w:rPr>
                <w:b/>
                <w:bCs/>
                <w:szCs w:val="24"/>
                <w:lang w:val="fr-FR"/>
              </w:rPr>
            </w:pPr>
            <w:r w:rsidRPr="00502FB2">
              <w:rPr>
                <w:b/>
                <w:bCs/>
                <w:szCs w:val="24"/>
                <w:lang w:val="fr-FR"/>
              </w:rPr>
              <w:t>2004</w:t>
            </w:r>
          </w:p>
        </w:tc>
        <w:tc>
          <w:tcPr>
            <w:tcW w:w="561" w:type="pct"/>
            <w:tcBorders>
              <w:top w:val="nil"/>
              <w:left w:val="single" w:sz="8" w:space="0" w:color="auto"/>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7 935</w:t>
            </w:r>
          </w:p>
        </w:tc>
        <w:tc>
          <w:tcPr>
            <w:tcW w:w="537"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2 420</w:t>
            </w:r>
          </w:p>
        </w:tc>
        <w:tc>
          <w:tcPr>
            <w:tcW w:w="464" w:type="pct"/>
            <w:tcBorders>
              <w:top w:val="nil"/>
              <w:left w:val="nil"/>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4 200</w:t>
            </w:r>
          </w:p>
        </w:tc>
        <w:tc>
          <w:tcPr>
            <w:tcW w:w="483"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1 930</w:t>
            </w:r>
          </w:p>
        </w:tc>
        <w:tc>
          <w:tcPr>
            <w:tcW w:w="507" w:type="pct"/>
            <w:tcBorders>
              <w:top w:val="nil"/>
              <w:left w:val="nil"/>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 </w:t>
            </w:r>
          </w:p>
        </w:tc>
        <w:tc>
          <w:tcPr>
            <w:tcW w:w="334"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379</w:t>
            </w:r>
          </w:p>
        </w:tc>
        <w:tc>
          <w:tcPr>
            <w:tcW w:w="428" w:type="pct"/>
            <w:tcBorders>
              <w:top w:val="nil"/>
              <w:left w:val="nil"/>
              <w:bottom w:val="single" w:sz="4"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4</w:t>
            </w:r>
          </w:p>
        </w:tc>
        <w:tc>
          <w:tcPr>
            <w:tcW w:w="454" w:type="pct"/>
            <w:tcBorders>
              <w:top w:val="nil"/>
              <w:left w:val="single" w:sz="8" w:space="0" w:color="auto"/>
              <w:bottom w:val="single" w:sz="4" w:space="0" w:color="auto"/>
              <w:right w:val="single" w:sz="8" w:space="0" w:color="auto"/>
            </w:tcBorders>
            <w:shd w:val="clear" w:color="auto" w:fill="auto"/>
            <w:noWrap/>
            <w:vAlign w:val="bottom"/>
          </w:tcPr>
          <w:p w:rsidR="006667F9" w:rsidRPr="00502FB2" w:rsidRDefault="006667F9" w:rsidP="000C165A">
            <w:pPr>
              <w:spacing w:after="0"/>
              <w:rPr>
                <w:szCs w:val="24"/>
                <w:lang w:val="fr-FR"/>
              </w:rPr>
            </w:pPr>
            <w:r w:rsidRPr="00502FB2">
              <w:rPr>
                <w:szCs w:val="24"/>
                <w:lang w:val="fr-FR"/>
              </w:rPr>
              <w:t> </w:t>
            </w:r>
          </w:p>
        </w:tc>
        <w:tc>
          <w:tcPr>
            <w:tcW w:w="354" w:type="pct"/>
            <w:tcBorders>
              <w:top w:val="nil"/>
              <w:left w:val="nil"/>
              <w:bottom w:val="single" w:sz="4" w:space="0" w:color="auto"/>
              <w:right w:val="single" w:sz="8" w:space="0" w:color="auto"/>
            </w:tcBorders>
            <w:shd w:val="clear" w:color="auto" w:fill="auto"/>
            <w:noWrap/>
            <w:vAlign w:val="bottom"/>
          </w:tcPr>
          <w:p w:rsidR="006667F9" w:rsidRPr="00502FB2" w:rsidRDefault="006667F9" w:rsidP="000C165A">
            <w:pPr>
              <w:spacing w:after="0"/>
              <w:rPr>
                <w:szCs w:val="24"/>
                <w:lang w:val="fr-FR"/>
              </w:rPr>
            </w:pPr>
            <w:r w:rsidRPr="00502FB2">
              <w:rPr>
                <w:szCs w:val="24"/>
                <w:lang w:val="fr-FR"/>
              </w:rPr>
              <w:t> </w:t>
            </w:r>
          </w:p>
        </w:tc>
      </w:tr>
      <w:tr w:rsidR="006667F9" w:rsidRPr="00A10E1D">
        <w:trPr>
          <w:trHeight w:val="343"/>
        </w:trPr>
        <w:tc>
          <w:tcPr>
            <w:tcW w:w="878" w:type="pct"/>
            <w:tcBorders>
              <w:top w:val="nil"/>
              <w:left w:val="single" w:sz="8" w:space="0" w:color="auto"/>
              <w:bottom w:val="nil"/>
              <w:right w:val="nil"/>
            </w:tcBorders>
            <w:shd w:val="clear" w:color="auto" w:fill="FFFFFF"/>
            <w:noWrap/>
            <w:vAlign w:val="center"/>
          </w:tcPr>
          <w:p w:rsidR="006667F9" w:rsidRPr="00502FB2" w:rsidRDefault="006667F9" w:rsidP="000C165A">
            <w:pPr>
              <w:spacing w:after="0"/>
              <w:jc w:val="center"/>
              <w:rPr>
                <w:b/>
                <w:bCs/>
                <w:szCs w:val="24"/>
                <w:lang w:val="fr-FR"/>
              </w:rPr>
            </w:pPr>
            <w:r w:rsidRPr="00502FB2">
              <w:rPr>
                <w:b/>
                <w:bCs/>
                <w:szCs w:val="24"/>
                <w:lang w:val="fr-FR"/>
              </w:rPr>
              <w:t>2005</w:t>
            </w:r>
          </w:p>
        </w:tc>
        <w:tc>
          <w:tcPr>
            <w:tcW w:w="561" w:type="pct"/>
            <w:tcBorders>
              <w:top w:val="nil"/>
              <w:left w:val="single" w:sz="8" w:space="0" w:color="auto"/>
              <w:bottom w:val="single" w:sz="8"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7 091</w:t>
            </w:r>
          </w:p>
        </w:tc>
        <w:tc>
          <w:tcPr>
            <w:tcW w:w="537" w:type="pct"/>
            <w:tcBorders>
              <w:top w:val="nil"/>
              <w:left w:val="single" w:sz="8" w:space="0" w:color="auto"/>
              <w:bottom w:val="single" w:sz="8"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2 435</w:t>
            </w:r>
          </w:p>
        </w:tc>
        <w:tc>
          <w:tcPr>
            <w:tcW w:w="464" w:type="pct"/>
            <w:tcBorders>
              <w:top w:val="nil"/>
              <w:left w:val="nil"/>
              <w:bottom w:val="single" w:sz="8"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2 673</w:t>
            </w:r>
          </w:p>
        </w:tc>
        <w:tc>
          <w:tcPr>
            <w:tcW w:w="483" w:type="pct"/>
            <w:tcBorders>
              <w:top w:val="nil"/>
              <w:left w:val="single" w:sz="8" w:space="0" w:color="auto"/>
              <w:bottom w:val="single" w:sz="8"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1 312</w:t>
            </w:r>
          </w:p>
        </w:tc>
        <w:tc>
          <w:tcPr>
            <w:tcW w:w="507" w:type="pct"/>
            <w:tcBorders>
              <w:top w:val="nil"/>
              <w:left w:val="nil"/>
              <w:bottom w:val="single" w:sz="8"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11</w:t>
            </w:r>
          </w:p>
        </w:tc>
        <w:tc>
          <w:tcPr>
            <w:tcW w:w="334" w:type="pct"/>
            <w:tcBorders>
              <w:top w:val="nil"/>
              <w:left w:val="single" w:sz="8" w:space="0" w:color="auto"/>
              <w:bottom w:val="single" w:sz="8"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 </w:t>
            </w:r>
          </w:p>
        </w:tc>
        <w:tc>
          <w:tcPr>
            <w:tcW w:w="428" w:type="pct"/>
            <w:tcBorders>
              <w:top w:val="nil"/>
              <w:left w:val="nil"/>
              <w:bottom w:val="single" w:sz="8" w:space="0" w:color="auto"/>
              <w:right w:val="nil"/>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0</w:t>
            </w:r>
          </w:p>
        </w:tc>
        <w:tc>
          <w:tcPr>
            <w:tcW w:w="454" w:type="pct"/>
            <w:tcBorders>
              <w:top w:val="nil"/>
              <w:left w:val="single" w:sz="8" w:space="0" w:color="auto"/>
              <w:bottom w:val="single" w:sz="8" w:space="0" w:color="auto"/>
              <w:right w:val="single" w:sz="8" w:space="0" w:color="auto"/>
            </w:tcBorders>
            <w:shd w:val="clear" w:color="auto" w:fill="auto"/>
            <w:noWrap/>
            <w:vAlign w:val="bottom"/>
          </w:tcPr>
          <w:p w:rsidR="006667F9" w:rsidRPr="00502FB2" w:rsidRDefault="006667F9" w:rsidP="000C165A">
            <w:pPr>
              <w:spacing w:after="0"/>
              <w:jc w:val="center"/>
              <w:rPr>
                <w:szCs w:val="24"/>
                <w:lang w:val="fr-FR"/>
              </w:rPr>
            </w:pPr>
            <w:r w:rsidRPr="00502FB2">
              <w:rPr>
                <w:szCs w:val="24"/>
                <w:lang w:val="fr-FR"/>
              </w:rPr>
              <w:t>168</w:t>
            </w:r>
          </w:p>
        </w:tc>
        <w:tc>
          <w:tcPr>
            <w:tcW w:w="354" w:type="pct"/>
            <w:tcBorders>
              <w:top w:val="nil"/>
              <w:left w:val="nil"/>
              <w:bottom w:val="single" w:sz="8" w:space="0" w:color="auto"/>
              <w:right w:val="single" w:sz="8" w:space="0" w:color="auto"/>
            </w:tcBorders>
            <w:shd w:val="clear" w:color="auto" w:fill="auto"/>
            <w:noWrap/>
            <w:vAlign w:val="bottom"/>
          </w:tcPr>
          <w:p w:rsidR="006667F9" w:rsidRPr="00502FB2" w:rsidRDefault="006667F9" w:rsidP="000C165A">
            <w:pPr>
              <w:spacing w:after="0"/>
              <w:rPr>
                <w:szCs w:val="24"/>
                <w:lang w:val="fr-FR"/>
              </w:rPr>
            </w:pPr>
            <w:r w:rsidRPr="00502FB2">
              <w:rPr>
                <w:szCs w:val="24"/>
                <w:lang w:val="fr-FR"/>
              </w:rPr>
              <w:t> </w:t>
            </w:r>
          </w:p>
        </w:tc>
      </w:tr>
      <w:tr w:rsidR="006667F9" w:rsidRPr="00A10E1D">
        <w:trPr>
          <w:trHeight w:val="358"/>
        </w:trPr>
        <w:tc>
          <w:tcPr>
            <w:tcW w:w="878" w:type="pct"/>
            <w:tcBorders>
              <w:top w:val="nil"/>
              <w:left w:val="single" w:sz="8" w:space="0" w:color="auto"/>
              <w:bottom w:val="nil"/>
              <w:right w:val="nil"/>
            </w:tcBorders>
            <w:shd w:val="clear" w:color="auto" w:fill="FFFFFF"/>
            <w:noWrap/>
            <w:vAlign w:val="center"/>
          </w:tcPr>
          <w:p w:rsidR="006667F9" w:rsidRPr="00502FB2" w:rsidRDefault="006667F9" w:rsidP="000C165A">
            <w:pPr>
              <w:spacing w:after="0"/>
              <w:jc w:val="center"/>
              <w:rPr>
                <w:b/>
                <w:bCs/>
                <w:szCs w:val="24"/>
                <w:lang w:val="fr-FR"/>
              </w:rPr>
            </w:pPr>
            <w:r w:rsidRPr="00502FB2">
              <w:rPr>
                <w:b/>
                <w:bCs/>
                <w:szCs w:val="24"/>
                <w:lang w:val="fr-FR"/>
              </w:rPr>
              <w:t>2006</w:t>
            </w:r>
          </w:p>
        </w:tc>
        <w:tc>
          <w:tcPr>
            <w:tcW w:w="561" w:type="pct"/>
            <w:tcBorders>
              <w:top w:val="single" w:sz="4" w:space="0" w:color="auto"/>
              <w:left w:val="single" w:sz="8" w:space="0" w:color="auto"/>
              <w:bottom w:val="single" w:sz="8" w:space="0" w:color="auto"/>
              <w:right w:val="nil"/>
            </w:tcBorders>
            <w:shd w:val="clear" w:color="auto" w:fill="auto"/>
            <w:noWrap/>
            <w:vAlign w:val="bottom"/>
          </w:tcPr>
          <w:p w:rsidR="006667F9" w:rsidRPr="00502FB2" w:rsidRDefault="006667F9" w:rsidP="000C165A">
            <w:pPr>
              <w:spacing w:after="0"/>
              <w:jc w:val="center"/>
              <w:rPr>
                <w:b/>
                <w:bCs/>
                <w:szCs w:val="24"/>
                <w:lang w:val="fr-FR"/>
              </w:rPr>
            </w:pPr>
            <w:r w:rsidRPr="00502FB2">
              <w:rPr>
                <w:b/>
                <w:bCs/>
                <w:szCs w:val="24"/>
                <w:lang w:val="fr-FR"/>
              </w:rPr>
              <w:t>7 638</w:t>
            </w:r>
          </w:p>
        </w:tc>
        <w:tc>
          <w:tcPr>
            <w:tcW w:w="537" w:type="pct"/>
            <w:tcBorders>
              <w:top w:val="single" w:sz="4" w:space="0" w:color="auto"/>
              <w:left w:val="single" w:sz="8" w:space="0" w:color="auto"/>
              <w:bottom w:val="single" w:sz="8" w:space="0" w:color="auto"/>
              <w:right w:val="single" w:sz="8" w:space="0" w:color="auto"/>
            </w:tcBorders>
            <w:shd w:val="clear" w:color="auto" w:fill="auto"/>
            <w:noWrap/>
            <w:vAlign w:val="bottom"/>
          </w:tcPr>
          <w:p w:rsidR="006667F9" w:rsidRPr="00502FB2" w:rsidRDefault="006667F9" w:rsidP="000C165A">
            <w:pPr>
              <w:spacing w:after="0"/>
              <w:jc w:val="center"/>
              <w:rPr>
                <w:b/>
                <w:bCs/>
                <w:szCs w:val="24"/>
                <w:lang w:val="fr-FR"/>
              </w:rPr>
            </w:pPr>
            <w:r w:rsidRPr="00502FB2">
              <w:rPr>
                <w:b/>
                <w:bCs/>
                <w:szCs w:val="24"/>
                <w:lang w:val="fr-FR"/>
              </w:rPr>
              <w:t>2 026</w:t>
            </w:r>
          </w:p>
        </w:tc>
        <w:tc>
          <w:tcPr>
            <w:tcW w:w="464" w:type="pct"/>
            <w:tcBorders>
              <w:top w:val="single" w:sz="4" w:space="0" w:color="auto"/>
              <w:left w:val="nil"/>
              <w:bottom w:val="single" w:sz="8" w:space="0" w:color="auto"/>
              <w:right w:val="nil"/>
            </w:tcBorders>
            <w:shd w:val="clear" w:color="auto" w:fill="auto"/>
            <w:noWrap/>
            <w:vAlign w:val="bottom"/>
          </w:tcPr>
          <w:p w:rsidR="006667F9" w:rsidRPr="00502FB2" w:rsidRDefault="006667F9" w:rsidP="000C165A">
            <w:pPr>
              <w:spacing w:after="0"/>
              <w:jc w:val="center"/>
              <w:rPr>
                <w:b/>
                <w:bCs/>
                <w:szCs w:val="24"/>
                <w:lang w:val="fr-FR"/>
              </w:rPr>
            </w:pPr>
            <w:r w:rsidRPr="00502FB2">
              <w:rPr>
                <w:b/>
                <w:bCs/>
                <w:szCs w:val="24"/>
                <w:lang w:val="fr-FR"/>
              </w:rPr>
              <w:t>2 691</w:t>
            </w:r>
          </w:p>
        </w:tc>
        <w:tc>
          <w:tcPr>
            <w:tcW w:w="483" w:type="pct"/>
            <w:tcBorders>
              <w:top w:val="single" w:sz="4" w:space="0" w:color="auto"/>
              <w:left w:val="single" w:sz="8" w:space="0" w:color="auto"/>
              <w:bottom w:val="single" w:sz="8" w:space="0" w:color="auto"/>
              <w:right w:val="single" w:sz="8" w:space="0" w:color="auto"/>
            </w:tcBorders>
            <w:shd w:val="clear" w:color="auto" w:fill="auto"/>
            <w:noWrap/>
            <w:vAlign w:val="bottom"/>
          </w:tcPr>
          <w:p w:rsidR="006667F9" w:rsidRPr="00502FB2" w:rsidRDefault="006667F9" w:rsidP="000C165A">
            <w:pPr>
              <w:spacing w:after="0"/>
              <w:jc w:val="center"/>
              <w:rPr>
                <w:b/>
                <w:bCs/>
                <w:szCs w:val="24"/>
                <w:lang w:val="fr-FR"/>
              </w:rPr>
            </w:pPr>
            <w:r w:rsidRPr="00502FB2">
              <w:rPr>
                <w:b/>
                <w:bCs/>
                <w:szCs w:val="24"/>
                <w:lang w:val="fr-FR"/>
              </w:rPr>
              <w:t>2</w:t>
            </w:r>
          </w:p>
        </w:tc>
        <w:tc>
          <w:tcPr>
            <w:tcW w:w="507" w:type="pct"/>
            <w:tcBorders>
              <w:top w:val="single" w:sz="4" w:space="0" w:color="auto"/>
              <w:left w:val="nil"/>
              <w:bottom w:val="single" w:sz="8" w:space="0" w:color="auto"/>
              <w:right w:val="nil"/>
            </w:tcBorders>
            <w:shd w:val="clear" w:color="auto" w:fill="auto"/>
            <w:noWrap/>
            <w:vAlign w:val="bottom"/>
          </w:tcPr>
          <w:p w:rsidR="006667F9" w:rsidRPr="00502FB2" w:rsidRDefault="006667F9" w:rsidP="000C165A">
            <w:pPr>
              <w:spacing w:after="0"/>
              <w:jc w:val="center"/>
              <w:rPr>
                <w:b/>
                <w:bCs/>
                <w:szCs w:val="24"/>
                <w:lang w:val="fr-FR"/>
              </w:rPr>
            </w:pPr>
            <w:r w:rsidRPr="00502FB2">
              <w:rPr>
                <w:b/>
                <w:bCs/>
                <w:szCs w:val="24"/>
                <w:lang w:val="fr-FR"/>
              </w:rPr>
              <w:t>3</w:t>
            </w:r>
          </w:p>
        </w:tc>
        <w:tc>
          <w:tcPr>
            <w:tcW w:w="334" w:type="pct"/>
            <w:tcBorders>
              <w:top w:val="single" w:sz="4" w:space="0" w:color="auto"/>
              <w:left w:val="single" w:sz="8" w:space="0" w:color="auto"/>
              <w:bottom w:val="single" w:sz="8" w:space="0" w:color="auto"/>
              <w:right w:val="single" w:sz="8" w:space="0" w:color="auto"/>
            </w:tcBorders>
            <w:shd w:val="clear" w:color="auto" w:fill="auto"/>
            <w:noWrap/>
            <w:vAlign w:val="bottom"/>
          </w:tcPr>
          <w:p w:rsidR="006667F9" w:rsidRPr="00502FB2" w:rsidRDefault="006667F9" w:rsidP="000C165A">
            <w:pPr>
              <w:spacing w:after="0"/>
              <w:jc w:val="center"/>
              <w:rPr>
                <w:b/>
                <w:bCs/>
                <w:szCs w:val="24"/>
                <w:lang w:val="fr-FR"/>
              </w:rPr>
            </w:pPr>
            <w:r w:rsidRPr="00502FB2">
              <w:rPr>
                <w:b/>
                <w:bCs/>
                <w:szCs w:val="24"/>
                <w:lang w:val="fr-FR"/>
              </w:rPr>
              <w:t>332</w:t>
            </w:r>
          </w:p>
        </w:tc>
        <w:tc>
          <w:tcPr>
            <w:tcW w:w="428" w:type="pct"/>
            <w:tcBorders>
              <w:top w:val="single" w:sz="4" w:space="0" w:color="auto"/>
              <w:left w:val="nil"/>
              <w:bottom w:val="single" w:sz="8" w:space="0" w:color="auto"/>
              <w:right w:val="nil"/>
            </w:tcBorders>
            <w:shd w:val="clear" w:color="auto" w:fill="auto"/>
            <w:noWrap/>
            <w:vAlign w:val="bottom"/>
          </w:tcPr>
          <w:p w:rsidR="006667F9" w:rsidRPr="00502FB2" w:rsidRDefault="006667F9" w:rsidP="000C165A">
            <w:pPr>
              <w:spacing w:after="0"/>
              <w:jc w:val="center"/>
              <w:rPr>
                <w:b/>
                <w:bCs/>
                <w:szCs w:val="24"/>
                <w:lang w:val="fr-FR"/>
              </w:rPr>
            </w:pPr>
            <w:r w:rsidRPr="00502FB2">
              <w:rPr>
                <w:b/>
                <w:bCs/>
                <w:szCs w:val="24"/>
                <w:lang w:val="fr-FR"/>
              </w:rPr>
              <w:t>3</w:t>
            </w:r>
          </w:p>
        </w:tc>
        <w:tc>
          <w:tcPr>
            <w:tcW w:w="454" w:type="pct"/>
            <w:tcBorders>
              <w:top w:val="single" w:sz="4" w:space="0" w:color="auto"/>
              <w:left w:val="single" w:sz="8" w:space="0" w:color="auto"/>
              <w:bottom w:val="single" w:sz="8" w:space="0" w:color="auto"/>
              <w:right w:val="single" w:sz="8" w:space="0" w:color="auto"/>
            </w:tcBorders>
            <w:shd w:val="clear" w:color="auto" w:fill="auto"/>
            <w:noWrap/>
            <w:vAlign w:val="bottom"/>
          </w:tcPr>
          <w:p w:rsidR="006667F9" w:rsidRPr="00502FB2" w:rsidRDefault="006667F9" w:rsidP="000C165A">
            <w:pPr>
              <w:spacing w:after="0"/>
              <w:jc w:val="center"/>
              <w:rPr>
                <w:b/>
                <w:bCs/>
                <w:szCs w:val="24"/>
                <w:lang w:val="fr-FR"/>
              </w:rPr>
            </w:pPr>
            <w:r w:rsidRPr="00502FB2">
              <w:rPr>
                <w:b/>
                <w:bCs/>
                <w:szCs w:val="24"/>
                <w:lang w:val="fr-FR"/>
              </w:rPr>
              <w:t>23</w:t>
            </w:r>
          </w:p>
        </w:tc>
        <w:tc>
          <w:tcPr>
            <w:tcW w:w="354" w:type="pct"/>
            <w:tcBorders>
              <w:top w:val="single" w:sz="4" w:space="0" w:color="auto"/>
              <w:left w:val="nil"/>
              <w:bottom w:val="single" w:sz="8" w:space="0" w:color="auto"/>
              <w:right w:val="single" w:sz="8" w:space="0" w:color="auto"/>
            </w:tcBorders>
            <w:shd w:val="clear" w:color="auto" w:fill="auto"/>
            <w:noWrap/>
            <w:vAlign w:val="bottom"/>
          </w:tcPr>
          <w:p w:rsidR="006667F9" w:rsidRPr="00502FB2" w:rsidRDefault="006667F9" w:rsidP="000C165A">
            <w:pPr>
              <w:spacing w:after="0"/>
              <w:rPr>
                <w:szCs w:val="24"/>
                <w:lang w:val="fr-FR"/>
              </w:rPr>
            </w:pPr>
            <w:r w:rsidRPr="00502FB2">
              <w:rPr>
                <w:szCs w:val="24"/>
                <w:lang w:val="fr-FR"/>
              </w:rPr>
              <w:t> </w:t>
            </w:r>
          </w:p>
        </w:tc>
      </w:tr>
      <w:tr w:rsidR="006667F9" w:rsidRPr="00A10E1D">
        <w:trPr>
          <w:trHeight w:val="339"/>
        </w:trPr>
        <w:tc>
          <w:tcPr>
            <w:tcW w:w="878" w:type="pct"/>
            <w:tcBorders>
              <w:top w:val="nil"/>
              <w:left w:val="single" w:sz="8" w:space="0" w:color="auto"/>
              <w:bottom w:val="single" w:sz="8" w:space="0" w:color="auto"/>
              <w:right w:val="nil"/>
            </w:tcBorders>
            <w:shd w:val="clear" w:color="auto" w:fill="FFFFFF"/>
            <w:noWrap/>
            <w:vAlign w:val="center"/>
          </w:tcPr>
          <w:p w:rsidR="006667F9" w:rsidRPr="00502FB2" w:rsidRDefault="006667F9" w:rsidP="000C165A">
            <w:pPr>
              <w:spacing w:after="0"/>
              <w:jc w:val="center"/>
              <w:rPr>
                <w:b/>
                <w:bCs/>
                <w:szCs w:val="24"/>
                <w:lang w:val="fr-FR"/>
              </w:rPr>
            </w:pPr>
            <w:r w:rsidRPr="00502FB2">
              <w:rPr>
                <w:b/>
                <w:bCs/>
                <w:szCs w:val="24"/>
                <w:lang w:val="fr-FR"/>
              </w:rPr>
              <w:t>2000-2006</w:t>
            </w:r>
          </w:p>
        </w:tc>
        <w:tc>
          <w:tcPr>
            <w:tcW w:w="561" w:type="pct"/>
            <w:tcBorders>
              <w:top w:val="single" w:sz="8" w:space="0" w:color="auto"/>
              <w:left w:val="single" w:sz="8" w:space="0" w:color="auto"/>
              <w:bottom w:val="single" w:sz="8" w:space="0" w:color="auto"/>
              <w:right w:val="nil"/>
            </w:tcBorders>
            <w:shd w:val="clear" w:color="auto" w:fill="FFFFFF"/>
            <w:noWrap/>
            <w:vAlign w:val="bottom"/>
          </w:tcPr>
          <w:p w:rsidR="006667F9" w:rsidRPr="00502FB2" w:rsidRDefault="006667F9" w:rsidP="000C165A">
            <w:pPr>
              <w:spacing w:after="0"/>
              <w:jc w:val="center"/>
              <w:rPr>
                <w:b/>
                <w:bCs/>
                <w:szCs w:val="24"/>
                <w:lang w:val="fr-FR"/>
              </w:rPr>
            </w:pPr>
            <w:r w:rsidRPr="00502FB2">
              <w:rPr>
                <w:b/>
                <w:bCs/>
                <w:szCs w:val="24"/>
                <w:lang w:val="fr-FR"/>
              </w:rPr>
              <w:t>44 385</w:t>
            </w:r>
          </w:p>
        </w:tc>
        <w:tc>
          <w:tcPr>
            <w:tcW w:w="537" w:type="pct"/>
            <w:tcBorders>
              <w:top w:val="single" w:sz="8" w:space="0" w:color="auto"/>
              <w:left w:val="single" w:sz="8" w:space="0" w:color="auto"/>
              <w:bottom w:val="single" w:sz="8" w:space="0" w:color="auto"/>
              <w:right w:val="nil"/>
            </w:tcBorders>
            <w:shd w:val="clear" w:color="auto" w:fill="FFFFFF"/>
            <w:noWrap/>
            <w:vAlign w:val="bottom"/>
          </w:tcPr>
          <w:p w:rsidR="006667F9" w:rsidRPr="00502FB2" w:rsidRDefault="006667F9" w:rsidP="000C165A">
            <w:pPr>
              <w:spacing w:after="0"/>
              <w:jc w:val="center"/>
              <w:rPr>
                <w:b/>
                <w:bCs/>
                <w:szCs w:val="24"/>
                <w:lang w:val="fr-FR"/>
              </w:rPr>
            </w:pPr>
            <w:r w:rsidRPr="00502FB2">
              <w:rPr>
                <w:b/>
                <w:bCs/>
                <w:szCs w:val="24"/>
                <w:lang w:val="fr-FR"/>
              </w:rPr>
              <w:t>13 525</w:t>
            </w:r>
          </w:p>
        </w:tc>
        <w:tc>
          <w:tcPr>
            <w:tcW w:w="464" w:type="pct"/>
            <w:tcBorders>
              <w:top w:val="single" w:sz="8" w:space="0" w:color="auto"/>
              <w:left w:val="single" w:sz="8" w:space="0" w:color="auto"/>
              <w:bottom w:val="single" w:sz="8" w:space="0" w:color="auto"/>
              <w:right w:val="single" w:sz="8" w:space="0" w:color="auto"/>
            </w:tcBorders>
            <w:shd w:val="clear" w:color="auto" w:fill="FFFFFF"/>
            <w:noWrap/>
            <w:vAlign w:val="bottom"/>
          </w:tcPr>
          <w:p w:rsidR="006667F9" w:rsidRPr="00502FB2" w:rsidRDefault="006667F9" w:rsidP="000C165A">
            <w:pPr>
              <w:spacing w:after="0"/>
              <w:jc w:val="center"/>
              <w:rPr>
                <w:b/>
                <w:bCs/>
                <w:szCs w:val="24"/>
                <w:lang w:val="fr-FR"/>
              </w:rPr>
            </w:pPr>
            <w:r w:rsidRPr="00502FB2">
              <w:rPr>
                <w:b/>
                <w:bCs/>
                <w:szCs w:val="24"/>
                <w:lang w:val="fr-FR"/>
              </w:rPr>
              <w:t>15 609</w:t>
            </w:r>
          </w:p>
        </w:tc>
        <w:tc>
          <w:tcPr>
            <w:tcW w:w="483" w:type="pct"/>
            <w:tcBorders>
              <w:top w:val="single" w:sz="8" w:space="0" w:color="auto"/>
              <w:left w:val="nil"/>
              <w:bottom w:val="single" w:sz="8" w:space="0" w:color="auto"/>
              <w:right w:val="single" w:sz="8" w:space="0" w:color="auto"/>
            </w:tcBorders>
            <w:shd w:val="clear" w:color="auto" w:fill="FFFFFF"/>
            <w:noWrap/>
            <w:vAlign w:val="bottom"/>
          </w:tcPr>
          <w:p w:rsidR="006667F9" w:rsidRPr="00502FB2" w:rsidRDefault="006667F9" w:rsidP="000C165A">
            <w:pPr>
              <w:spacing w:after="0"/>
              <w:jc w:val="center"/>
              <w:rPr>
                <w:b/>
                <w:bCs/>
                <w:szCs w:val="24"/>
                <w:lang w:val="fr-FR"/>
              </w:rPr>
            </w:pPr>
            <w:r w:rsidRPr="00502FB2">
              <w:rPr>
                <w:b/>
                <w:bCs/>
                <w:szCs w:val="24"/>
                <w:lang w:val="fr-FR"/>
              </w:rPr>
              <w:t>9 435</w:t>
            </w:r>
          </w:p>
        </w:tc>
        <w:tc>
          <w:tcPr>
            <w:tcW w:w="507" w:type="pct"/>
            <w:tcBorders>
              <w:top w:val="single" w:sz="8" w:space="0" w:color="auto"/>
              <w:left w:val="nil"/>
              <w:bottom w:val="single" w:sz="8" w:space="0" w:color="auto"/>
              <w:right w:val="single" w:sz="8" w:space="0" w:color="auto"/>
            </w:tcBorders>
            <w:shd w:val="clear" w:color="auto" w:fill="FFFFFF"/>
            <w:noWrap/>
            <w:vAlign w:val="bottom"/>
          </w:tcPr>
          <w:p w:rsidR="006667F9" w:rsidRPr="00502FB2" w:rsidRDefault="006667F9" w:rsidP="000C165A">
            <w:pPr>
              <w:spacing w:after="0"/>
              <w:jc w:val="center"/>
              <w:rPr>
                <w:b/>
                <w:bCs/>
                <w:szCs w:val="24"/>
                <w:lang w:val="fr-FR"/>
              </w:rPr>
            </w:pPr>
            <w:r w:rsidRPr="00502FB2">
              <w:rPr>
                <w:b/>
                <w:bCs/>
                <w:szCs w:val="24"/>
                <w:lang w:val="fr-FR"/>
              </w:rPr>
              <w:t>14</w:t>
            </w:r>
          </w:p>
        </w:tc>
        <w:tc>
          <w:tcPr>
            <w:tcW w:w="334" w:type="pct"/>
            <w:tcBorders>
              <w:top w:val="single" w:sz="8" w:space="0" w:color="auto"/>
              <w:left w:val="nil"/>
              <w:bottom w:val="single" w:sz="8" w:space="0" w:color="auto"/>
              <w:right w:val="single" w:sz="8" w:space="0" w:color="auto"/>
            </w:tcBorders>
            <w:shd w:val="clear" w:color="auto" w:fill="FFFFFF"/>
            <w:noWrap/>
            <w:vAlign w:val="bottom"/>
          </w:tcPr>
          <w:p w:rsidR="006667F9" w:rsidRPr="00502FB2" w:rsidRDefault="006667F9" w:rsidP="000C165A">
            <w:pPr>
              <w:spacing w:after="0"/>
              <w:jc w:val="center"/>
              <w:rPr>
                <w:b/>
                <w:bCs/>
                <w:szCs w:val="24"/>
                <w:lang w:val="fr-FR"/>
              </w:rPr>
            </w:pPr>
            <w:r w:rsidRPr="00502FB2">
              <w:rPr>
                <w:b/>
                <w:bCs/>
                <w:szCs w:val="24"/>
                <w:lang w:val="fr-FR"/>
              </w:rPr>
              <w:t>872</w:t>
            </w:r>
          </w:p>
        </w:tc>
        <w:tc>
          <w:tcPr>
            <w:tcW w:w="428" w:type="pct"/>
            <w:tcBorders>
              <w:top w:val="single" w:sz="8" w:space="0" w:color="auto"/>
              <w:left w:val="nil"/>
              <w:bottom w:val="single" w:sz="8" w:space="0" w:color="auto"/>
              <w:right w:val="single" w:sz="8" w:space="0" w:color="auto"/>
            </w:tcBorders>
            <w:shd w:val="clear" w:color="auto" w:fill="FFFFFF"/>
            <w:noWrap/>
            <w:vAlign w:val="bottom"/>
          </w:tcPr>
          <w:p w:rsidR="006667F9" w:rsidRPr="00502FB2" w:rsidRDefault="006667F9" w:rsidP="000C165A">
            <w:pPr>
              <w:spacing w:after="0"/>
              <w:jc w:val="center"/>
              <w:rPr>
                <w:b/>
                <w:bCs/>
                <w:szCs w:val="24"/>
                <w:lang w:val="fr-FR"/>
              </w:rPr>
            </w:pPr>
            <w:r w:rsidRPr="00502FB2">
              <w:rPr>
                <w:b/>
                <w:bCs/>
                <w:szCs w:val="24"/>
                <w:lang w:val="fr-FR"/>
              </w:rPr>
              <w:t>141</w:t>
            </w:r>
          </w:p>
        </w:tc>
        <w:tc>
          <w:tcPr>
            <w:tcW w:w="454" w:type="pct"/>
            <w:tcBorders>
              <w:top w:val="single" w:sz="8" w:space="0" w:color="auto"/>
              <w:left w:val="nil"/>
              <w:bottom w:val="single" w:sz="8" w:space="0" w:color="auto"/>
              <w:right w:val="single" w:sz="8" w:space="0" w:color="auto"/>
            </w:tcBorders>
            <w:shd w:val="clear" w:color="auto" w:fill="FFFFFF"/>
            <w:noWrap/>
            <w:vAlign w:val="bottom"/>
          </w:tcPr>
          <w:p w:rsidR="006667F9" w:rsidRPr="00502FB2" w:rsidRDefault="006667F9" w:rsidP="000C165A">
            <w:pPr>
              <w:spacing w:after="0"/>
              <w:jc w:val="center"/>
              <w:rPr>
                <w:b/>
                <w:bCs/>
                <w:szCs w:val="24"/>
                <w:lang w:val="fr-FR"/>
              </w:rPr>
            </w:pPr>
            <w:r w:rsidRPr="00502FB2">
              <w:rPr>
                <w:b/>
                <w:bCs/>
                <w:szCs w:val="24"/>
                <w:lang w:val="fr-FR"/>
              </w:rPr>
              <w:t>191</w:t>
            </w:r>
          </w:p>
        </w:tc>
        <w:tc>
          <w:tcPr>
            <w:tcW w:w="354" w:type="pct"/>
            <w:tcBorders>
              <w:top w:val="single" w:sz="8" w:space="0" w:color="auto"/>
              <w:left w:val="nil"/>
              <w:bottom w:val="single" w:sz="8" w:space="0" w:color="auto"/>
              <w:right w:val="single" w:sz="8" w:space="0" w:color="auto"/>
            </w:tcBorders>
            <w:shd w:val="clear" w:color="auto" w:fill="FFFFFF"/>
            <w:noWrap/>
            <w:vAlign w:val="bottom"/>
          </w:tcPr>
          <w:p w:rsidR="006667F9" w:rsidRPr="00502FB2" w:rsidRDefault="006667F9" w:rsidP="000C165A">
            <w:pPr>
              <w:spacing w:after="0"/>
              <w:jc w:val="center"/>
              <w:rPr>
                <w:b/>
                <w:bCs/>
                <w:szCs w:val="24"/>
                <w:lang w:val="fr-FR"/>
              </w:rPr>
            </w:pPr>
            <w:r w:rsidRPr="00502FB2">
              <w:rPr>
                <w:b/>
                <w:bCs/>
                <w:szCs w:val="24"/>
                <w:lang w:val="fr-FR"/>
              </w:rPr>
              <w:t>4 598</w:t>
            </w:r>
          </w:p>
        </w:tc>
      </w:tr>
      <w:tr w:rsidR="006667F9" w:rsidRPr="00A10E1D">
        <w:trPr>
          <w:trHeight w:val="335"/>
        </w:trPr>
        <w:tc>
          <w:tcPr>
            <w:tcW w:w="878" w:type="pct"/>
            <w:tcBorders>
              <w:top w:val="nil"/>
              <w:left w:val="single" w:sz="8" w:space="0" w:color="auto"/>
              <w:bottom w:val="single" w:sz="8" w:space="0" w:color="auto"/>
              <w:right w:val="nil"/>
            </w:tcBorders>
            <w:shd w:val="clear" w:color="auto" w:fill="FFFFFF"/>
            <w:noWrap/>
            <w:vAlign w:val="bottom"/>
          </w:tcPr>
          <w:p w:rsidR="006667F9" w:rsidRPr="00502FB2" w:rsidRDefault="006667F9" w:rsidP="000C165A">
            <w:pPr>
              <w:spacing w:after="0"/>
              <w:jc w:val="center"/>
              <w:rPr>
                <w:b/>
                <w:bCs/>
                <w:szCs w:val="24"/>
                <w:lang w:val="fr-FR"/>
              </w:rPr>
            </w:pPr>
            <w:r w:rsidRPr="00502FB2">
              <w:rPr>
                <w:b/>
                <w:bCs/>
                <w:szCs w:val="24"/>
                <w:lang w:val="fr-FR"/>
              </w:rPr>
              <w:t>Pourcentage</w:t>
            </w:r>
          </w:p>
        </w:tc>
        <w:tc>
          <w:tcPr>
            <w:tcW w:w="561" w:type="pct"/>
            <w:tcBorders>
              <w:top w:val="single" w:sz="8" w:space="0" w:color="auto"/>
              <w:left w:val="single" w:sz="8" w:space="0" w:color="auto"/>
              <w:bottom w:val="single" w:sz="8" w:space="0" w:color="auto"/>
              <w:right w:val="nil"/>
            </w:tcBorders>
            <w:shd w:val="clear" w:color="auto" w:fill="FFFFFF"/>
            <w:noWrap/>
            <w:vAlign w:val="bottom"/>
          </w:tcPr>
          <w:p w:rsidR="006667F9" w:rsidRPr="00502FB2" w:rsidRDefault="006667F9" w:rsidP="000C165A">
            <w:pPr>
              <w:spacing w:after="0"/>
              <w:jc w:val="center"/>
              <w:rPr>
                <w:b/>
                <w:szCs w:val="24"/>
                <w:lang w:val="fr-FR"/>
              </w:rPr>
            </w:pPr>
            <w:r w:rsidRPr="00502FB2">
              <w:rPr>
                <w:b/>
                <w:szCs w:val="24"/>
                <w:lang w:val="fr-FR"/>
              </w:rPr>
              <w:t>100,00</w:t>
            </w:r>
          </w:p>
        </w:tc>
        <w:tc>
          <w:tcPr>
            <w:tcW w:w="537" w:type="pct"/>
            <w:tcBorders>
              <w:top w:val="single" w:sz="8" w:space="0" w:color="auto"/>
              <w:left w:val="single" w:sz="8" w:space="0" w:color="auto"/>
              <w:bottom w:val="single" w:sz="8" w:space="0" w:color="auto"/>
              <w:right w:val="nil"/>
            </w:tcBorders>
            <w:shd w:val="clear" w:color="auto" w:fill="FFFFFF"/>
            <w:noWrap/>
            <w:vAlign w:val="bottom"/>
          </w:tcPr>
          <w:p w:rsidR="006667F9" w:rsidRPr="00502FB2" w:rsidRDefault="006667F9" w:rsidP="000C165A">
            <w:pPr>
              <w:spacing w:after="0"/>
              <w:jc w:val="center"/>
              <w:rPr>
                <w:b/>
                <w:szCs w:val="24"/>
                <w:lang w:val="fr-FR"/>
              </w:rPr>
            </w:pPr>
            <w:r w:rsidRPr="00502FB2">
              <w:rPr>
                <w:b/>
                <w:szCs w:val="24"/>
                <w:lang w:val="fr-FR"/>
              </w:rPr>
              <w:t>30,47</w:t>
            </w:r>
          </w:p>
        </w:tc>
        <w:tc>
          <w:tcPr>
            <w:tcW w:w="464" w:type="pct"/>
            <w:tcBorders>
              <w:top w:val="single" w:sz="8" w:space="0" w:color="auto"/>
              <w:left w:val="single" w:sz="8" w:space="0" w:color="auto"/>
              <w:bottom w:val="single" w:sz="8" w:space="0" w:color="auto"/>
              <w:right w:val="nil"/>
            </w:tcBorders>
            <w:shd w:val="clear" w:color="auto" w:fill="FFFFFF"/>
            <w:noWrap/>
            <w:vAlign w:val="bottom"/>
          </w:tcPr>
          <w:p w:rsidR="006667F9" w:rsidRPr="00502FB2" w:rsidRDefault="006667F9" w:rsidP="000C165A">
            <w:pPr>
              <w:spacing w:after="0"/>
              <w:jc w:val="center"/>
              <w:rPr>
                <w:b/>
                <w:szCs w:val="24"/>
                <w:lang w:val="fr-FR"/>
              </w:rPr>
            </w:pPr>
            <w:r w:rsidRPr="00502FB2">
              <w:rPr>
                <w:b/>
                <w:szCs w:val="24"/>
                <w:lang w:val="fr-FR"/>
              </w:rPr>
              <w:t>35,17</w:t>
            </w:r>
          </w:p>
        </w:tc>
        <w:tc>
          <w:tcPr>
            <w:tcW w:w="483" w:type="pct"/>
            <w:tcBorders>
              <w:top w:val="single" w:sz="8" w:space="0" w:color="auto"/>
              <w:left w:val="single" w:sz="8" w:space="0" w:color="auto"/>
              <w:bottom w:val="single" w:sz="8" w:space="0" w:color="auto"/>
              <w:right w:val="nil"/>
            </w:tcBorders>
            <w:shd w:val="clear" w:color="auto" w:fill="FFFFFF"/>
            <w:noWrap/>
            <w:vAlign w:val="bottom"/>
          </w:tcPr>
          <w:p w:rsidR="006667F9" w:rsidRPr="00502FB2" w:rsidRDefault="006667F9" w:rsidP="000C165A">
            <w:pPr>
              <w:spacing w:after="0"/>
              <w:jc w:val="center"/>
              <w:rPr>
                <w:b/>
                <w:szCs w:val="24"/>
                <w:lang w:val="fr-FR"/>
              </w:rPr>
            </w:pPr>
            <w:r w:rsidRPr="00502FB2">
              <w:rPr>
                <w:b/>
                <w:szCs w:val="24"/>
                <w:lang w:val="fr-FR"/>
              </w:rPr>
              <w:t>21,26</w:t>
            </w:r>
          </w:p>
        </w:tc>
        <w:tc>
          <w:tcPr>
            <w:tcW w:w="507" w:type="pct"/>
            <w:tcBorders>
              <w:top w:val="single" w:sz="8" w:space="0" w:color="auto"/>
              <w:left w:val="single" w:sz="8" w:space="0" w:color="auto"/>
              <w:bottom w:val="single" w:sz="8" w:space="0" w:color="auto"/>
              <w:right w:val="nil"/>
            </w:tcBorders>
            <w:shd w:val="clear" w:color="auto" w:fill="FFFFFF"/>
            <w:noWrap/>
            <w:vAlign w:val="bottom"/>
          </w:tcPr>
          <w:p w:rsidR="006667F9" w:rsidRPr="00502FB2" w:rsidRDefault="006667F9" w:rsidP="000C165A">
            <w:pPr>
              <w:spacing w:after="0"/>
              <w:jc w:val="center"/>
              <w:rPr>
                <w:b/>
                <w:szCs w:val="24"/>
                <w:lang w:val="fr-FR"/>
              </w:rPr>
            </w:pPr>
            <w:r w:rsidRPr="00502FB2">
              <w:rPr>
                <w:b/>
                <w:szCs w:val="24"/>
                <w:lang w:val="fr-FR"/>
              </w:rPr>
              <w:t>0,03</w:t>
            </w:r>
          </w:p>
        </w:tc>
        <w:tc>
          <w:tcPr>
            <w:tcW w:w="334" w:type="pct"/>
            <w:tcBorders>
              <w:top w:val="single" w:sz="8" w:space="0" w:color="auto"/>
              <w:left w:val="single" w:sz="8" w:space="0" w:color="auto"/>
              <w:bottom w:val="single" w:sz="8" w:space="0" w:color="auto"/>
              <w:right w:val="nil"/>
            </w:tcBorders>
            <w:shd w:val="clear" w:color="auto" w:fill="FFFFFF"/>
            <w:noWrap/>
            <w:vAlign w:val="bottom"/>
          </w:tcPr>
          <w:p w:rsidR="006667F9" w:rsidRPr="00502FB2" w:rsidRDefault="006667F9" w:rsidP="000C165A">
            <w:pPr>
              <w:spacing w:after="0"/>
              <w:jc w:val="center"/>
              <w:rPr>
                <w:b/>
                <w:szCs w:val="24"/>
                <w:lang w:val="fr-FR"/>
              </w:rPr>
            </w:pPr>
            <w:r w:rsidRPr="00502FB2">
              <w:rPr>
                <w:b/>
                <w:szCs w:val="24"/>
                <w:lang w:val="fr-FR"/>
              </w:rPr>
              <w:t>1,96</w:t>
            </w:r>
          </w:p>
        </w:tc>
        <w:tc>
          <w:tcPr>
            <w:tcW w:w="428" w:type="pct"/>
            <w:tcBorders>
              <w:top w:val="single" w:sz="8" w:space="0" w:color="auto"/>
              <w:left w:val="single" w:sz="8" w:space="0" w:color="auto"/>
              <w:bottom w:val="single" w:sz="8" w:space="0" w:color="auto"/>
              <w:right w:val="nil"/>
            </w:tcBorders>
            <w:shd w:val="clear" w:color="auto" w:fill="FFFFFF"/>
            <w:noWrap/>
            <w:vAlign w:val="bottom"/>
          </w:tcPr>
          <w:p w:rsidR="006667F9" w:rsidRPr="00502FB2" w:rsidRDefault="006667F9" w:rsidP="000C165A">
            <w:pPr>
              <w:spacing w:after="0"/>
              <w:jc w:val="center"/>
              <w:rPr>
                <w:b/>
                <w:szCs w:val="24"/>
                <w:lang w:val="fr-FR"/>
              </w:rPr>
            </w:pPr>
            <w:r w:rsidRPr="00502FB2">
              <w:rPr>
                <w:b/>
                <w:szCs w:val="24"/>
                <w:lang w:val="fr-FR"/>
              </w:rPr>
              <w:t>0,32</w:t>
            </w:r>
          </w:p>
        </w:tc>
        <w:tc>
          <w:tcPr>
            <w:tcW w:w="454" w:type="pct"/>
            <w:tcBorders>
              <w:top w:val="single" w:sz="8" w:space="0" w:color="auto"/>
              <w:left w:val="single" w:sz="8" w:space="0" w:color="auto"/>
              <w:bottom w:val="single" w:sz="8" w:space="0" w:color="auto"/>
              <w:right w:val="nil"/>
            </w:tcBorders>
            <w:shd w:val="clear" w:color="auto" w:fill="FFFFFF"/>
            <w:noWrap/>
            <w:vAlign w:val="bottom"/>
          </w:tcPr>
          <w:p w:rsidR="006667F9" w:rsidRPr="00502FB2" w:rsidRDefault="006667F9" w:rsidP="000C165A">
            <w:pPr>
              <w:spacing w:after="0"/>
              <w:jc w:val="center"/>
              <w:rPr>
                <w:b/>
                <w:szCs w:val="24"/>
                <w:lang w:val="fr-FR"/>
              </w:rPr>
            </w:pPr>
            <w:r w:rsidRPr="00502FB2">
              <w:rPr>
                <w:b/>
                <w:szCs w:val="24"/>
                <w:lang w:val="fr-FR"/>
              </w:rPr>
              <w:t>0,43</w:t>
            </w:r>
          </w:p>
        </w:tc>
        <w:tc>
          <w:tcPr>
            <w:tcW w:w="354" w:type="pct"/>
            <w:tcBorders>
              <w:top w:val="single" w:sz="8" w:space="0" w:color="auto"/>
              <w:left w:val="single" w:sz="8" w:space="0" w:color="auto"/>
              <w:bottom w:val="single" w:sz="8" w:space="0" w:color="auto"/>
              <w:right w:val="single" w:sz="8" w:space="0" w:color="auto"/>
            </w:tcBorders>
            <w:shd w:val="clear" w:color="auto" w:fill="FFFFFF"/>
            <w:noWrap/>
            <w:vAlign w:val="bottom"/>
          </w:tcPr>
          <w:p w:rsidR="006667F9" w:rsidRPr="00502FB2" w:rsidRDefault="006667F9" w:rsidP="000C165A">
            <w:pPr>
              <w:spacing w:after="0"/>
              <w:jc w:val="center"/>
              <w:rPr>
                <w:b/>
                <w:szCs w:val="24"/>
                <w:lang w:val="fr-FR"/>
              </w:rPr>
            </w:pPr>
            <w:r w:rsidRPr="00502FB2">
              <w:rPr>
                <w:b/>
                <w:szCs w:val="24"/>
                <w:lang w:val="fr-FR"/>
              </w:rPr>
              <w:t>10,36</w:t>
            </w:r>
          </w:p>
        </w:tc>
      </w:tr>
    </w:tbl>
    <w:p w:rsidR="006667F9" w:rsidRPr="000C165A" w:rsidRDefault="006667F9" w:rsidP="000C165A">
      <w:pPr>
        <w:spacing w:before="120" w:after="480"/>
        <w:rPr>
          <w:szCs w:val="24"/>
          <w:lang w:val="fr-FR"/>
        </w:rPr>
      </w:pPr>
      <w:r w:rsidRPr="000C165A">
        <w:rPr>
          <w:i/>
          <w:szCs w:val="24"/>
          <w:lang w:val="fr-FR"/>
        </w:rPr>
        <w:t>Source</w:t>
      </w:r>
      <w:r w:rsidR="00725BA9">
        <w:rPr>
          <w:szCs w:val="24"/>
          <w:lang w:val="fr-FR"/>
        </w:rPr>
        <w:t xml:space="preserve"> </w:t>
      </w:r>
      <w:r w:rsidR="00194961">
        <w:rPr>
          <w:szCs w:val="24"/>
          <w:lang w:val="fr-FR"/>
        </w:rPr>
        <w:t xml:space="preserve">: </w:t>
      </w:r>
      <w:r w:rsidRPr="000C165A">
        <w:rPr>
          <w:szCs w:val="24"/>
          <w:lang w:val="fr-FR"/>
        </w:rPr>
        <w:t>Ministère des relations extérieures, Direction des droits de l</w:t>
      </w:r>
      <w:r w:rsidR="00240A44">
        <w:rPr>
          <w:szCs w:val="24"/>
          <w:lang w:val="fr-FR"/>
        </w:rPr>
        <w:t>’</w:t>
      </w:r>
      <w:r w:rsidRPr="000C165A">
        <w:rPr>
          <w:szCs w:val="24"/>
          <w:lang w:val="fr-FR"/>
        </w:rPr>
        <w:t>homme – Réfugiés.</w:t>
      </w:r>
    </w:p>
    <w:p w:rsidR="006667F9" w:rsidRPr="006667F9" w:rsidRDefault="000C165A" w:rsidP="00502FB2">
      <w:pPr>
        <w:pStyle w:val="BodyText"/>
        <w:numPr>
          <w:ilvl w:val="5"/>
          <w:numId w:val="0"/>
        </w:numPr>
        <w:rPr>
          <w:lang w:val="fr-FR"/>
        </w:rPr>
      </w:pPr>
      <w:r>
        <w:rPr>
          <w:lang w:val="fr-FR"/>
        </w:rPr>
        <w:t>248.</w:t>
      </w:r>
      <w:r>
        <w:rPr>
          <w:lang w:val="fr-FR"/>
        </w:rPr>
        <w:tab/>
      </w:r>
      <w:r w:rsidR="006667F9" w:rsidRPr="006667F9">
        <w:rPr>
          <w:lang w:val="fr-FR"/>
        </w:rPr>
        <w:t>Selon d</w:t>
      </w:r>
      <w:r w:rsidR="00240A44">
        <w:rPr>
          <w:lang w:val="fr-FR"/>
        </w:rPr>
        <w:t>’</w:t>
      </w:r>
      <w:r w:rsidR="006667F9" w:rsidRPr="006667F9">
        <w:rPr>
          <w:lang w:val="fr-FR"/>
        </w:rPr>
        <w:t>autres données de l</w:t>
      </w:r>
      <w:r w:rsidR="00240A44">
        <w:rPr>
          <w:lang w:val="fr-FR"/>
        </w:rPr>
        <w:t>’</w:t>
      </w:r>
      <w:r w:rsidR="006667F9" w:rsidRPr="006667F9">
        <w:rPr>
          <w:lang w:val="fr-FR"/>
        </w:rPr>
        <w:t>Office des réfugiés au Ministère des relations extérieures, de</w:t>
      </w:r>
      <w:r>
        <w:rPr>
          <w:lang w:val="fr-FR"/>
        </w:rPr>
        <w:t> </w:t>
      </w:r>
      <w:r w:rsidR="006667F9" w:rsidRPr="006667F9">
        <w:rPr>
          <w:lang w:val="fr-FR"/>
        </w:rPr>
        <w:t>2000 à 2006, sur les 44 385 demandes présentées, le statut de réfugié a été reconnu à</w:t>
      </w:r>
      <w:r>
        <w:rPr>
          <w:lang w:val="fr-FR"/>
        </w:rPr>
        <w:t> </w:t>
      </w:r>
      <w:r w:rsidR="006667F9" w:rsidRPr="006667F9">
        <w:rPr>
          <w:lang w:val="fr-FR"/>
        </w:rPr>
        <w:t>13 525 personnes.</w:t>
      </w:r>
      <w:r w:rsidR="006667F9">
        <w:rPr>
          <w:rStyle w:val="FootnoteReference"/>
        </w:rPr>
        <w:footnoteReference w:id="30"/>
      </w:r>
    </w:p>
    <w:p w:rsidR="006667F9" w:rsidRDefault="006667F9" w:rsidP="005E789F">
      <w:pPr>
        <w:pStyle w:val="StyleGrasCentr1"/>
      </w:pPr>
      <w:r>
        <w:t>M. Article 14</w:t>
      </w:r>
    </w:p>
    <w:p w:rsidR="00AB0438" w:rsidRPr="004070FF" w:rsidRDefault="00AB0438" w:rsidP="005E789F">
      <w:pPr>
        <w:pStyle w:val="StyleGrasCentr1"/>
      </w:pPr>
    </w:p>
    <w:p w:rsidR="006667F9" w:rsidRDefault="006667F9" w:rsidP="00502FB2">
      <w:pPr>
        <w:pStyle w:val="BodyText21"/>
        <w:spacing w:after="240"/>
        <w:rPr>
          <w:rFonts w:ascii="Times New Roman" w:hAnsi="Times New Roman"/>
        </w:rPr>
      </w:pPr>
      <w:r>
        <w:rPr>
          <w:rFonts w:ascii="Times New Roman" w:hAnsi="Times New Roman"/>
          <w:b/>
        </w:rPr>
        <w:t>1.</w:t>
      </w:r>
      <w:r>
        <w:rPr>
          <w:rFonts w:ascii="Times New Roman" w:hAnsi="Times New Roman"/>
          <w:b/>
        </w:rPr>
        <w:tab/>
        <w:t>Système judiciaire équatorien</w:t>
      </w:r>
    </w:p>
    <w:p w:rsidR="006667F9" w:rsidRPr="006667F9" w:rsidRDefault="000C165A" w:rsidP="00502FB2">
      <w:pPr>
        <w:pStyle w:val="BodyText"/>
        <w:numPr>
          <w:ilvl w:val="5"/>
          <w:numId w:val="0"/>
        </w:numPr>
        <w:rPr>
          <w:lang w:val="fr-FR"/>
        </w:rPr>
      </w:pPr>
      <w:r>
        <w:rPr>
          <w:lang w:val="fr-FR"/>
        </w:rPr>
        <w:t>249.</w:t>
      </w:r>
      <w:r>
        <w:rPr>
          <w:lang w:val="fr-FR"/>
        </w:rPr>
        <w:tab/>
      </w:r>
      <w:r w:rsidR="006667F9" w:rsidRPr="006667F9">
        <w:rPr>
          <w:lang w:val="fr-FR"/>
        </w:rPr>
        <w:t xml:space="preserve">Le Titre VIII – Fonction judiciaire – du Chapitre I – Des principes généraux –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établit la structure organique et le fonctionnement du pouvoir judiciaire équatorien. L</w:t>
      </w:r>
      <w:r w:rsidR="00240A44">
        <w:rPr>
          <w:lang w:val="fr-FR"/>
        </w:rPr>
        <w:t>’</w:t>
      </w:r>
      <w:r w:rsidR="006667F9" w:rsidRPr="006667F9">
        <w:rPr>
          <w:lang w:val="fr-FR"/>
        </w:rPr>
        <w:t>article</w:t>
      </w:r>
      <w:r>
        <w:rPr>
          <w:lang w:val="fr-FR"/>
        </w:rPr>
        <w:t xml:space="preserve"> </w:t>
      </w:r>
      <w:r w:rsidR="006667F9" w:rsidRPr="006667F9">
        <w:rPr>
          <w:lang w:val="fr-FR"/>
        </w:rPr>
        <w:t>198 en énumère les organes</w:t>
      </w:r>
      <w:r w:rsidR="00725BA9">
        <w:rPr>
          <w:lang w:val="fr-FR"/>
        </w:rPr>
        <w:t xml:space="preserve"> </w:t>
      </w:r>
      <w:r w:rsidR="00194961">
        <w:rPr>
          <w:lang w:val="fr-FR"/>
        </w:rPr>
        <w:t xml:space="preserve">: </w:t>
      </w:r>
      <w:r w:rsidR="006667F9" w:rsidRPr="006667F9">
        <w:rPr>
          <w:lang w:val="fr-FR"/>
        </w:rPr>
        <w:t xml:space="preserve">Cour suprême de justice, cours et tribunaux, établis par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et la législation, ainsi que le Conseil national de la magistrature.</w:t>
      </w:r>
    </w:p>
    <w:p w:rsidR="006667F9" w:rsidRPr="006667F9" w:rsidRDefault="000C165A" w:rsidP="00502FB2">
      <w:pPr>
        <w:pStyle w:val="BodyText"/>
        <w:numPr>
          <w:ilvl w:val="5"/>
          <w:numId w:val="0"/>
        </w:numPr>
        <w:rPr>
          <w:lang w:val="fr-FR"/>
        </w:rPr>
      </w:pPr>
      <w:r>
        <w:rPr>
          <w:lang w:val="fr-FR"/>
        </w:rPr>
        <w:t>250.</w:t>
      </w:r>
      <w:r>
        <w:rPr>
          <w:lang w:val="fr-FR"/>
        </w:rPr>
        <w:tab/>
      </w:r>
      <w:r w:rsidR="006667F9" w:rsidRPr="006667F9">
        <w:rPr>
          <w:lang w:val="fr-FR"/>
        </w:rPr>
        <w:t>L</w:t>
      </w:r>
      <w:r w:rsidR="00240A44">
        <w:rPr>
          <w:lang w:val="fr-FR"/>
        </w:rPr>
        <w:t>’</w:t>
      </w:r>
      <w:r w:rsidR="006667F9" w:rsidRPr="006667F9">
        <w:rPr>
          <w:lang w:val="fr-FR"/>
        </w:rPr>
        <w:t xml:space="preserve">article 199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les organes du pouvoir judiciaire sont indépendants dans l</w:t>
      </w:r>
      <w:r w:rsidR="00240A44">
        <w:rPr>
          <w:lang w:val="fr-FR"/>
        </w:rPr>
        <w:t>’</w:t>
      </w:r>
      <w:r w:rsidR="006667F9" w:rsidRPr="006667F9">
        <w:rPr>
          <w:lang w:val="fr-FR"/>
        </w:rPr>
        <w:t>exercice de leurs obligations et attributions. Aucun pouvoir de l</w:t>
      </w:r>
      <w:r w:rsidR="00240A44">
        <w:rPr>
          <w:lang w:val="fr-FR"/>
        </w:rPr>
        <w:t>’</w:t>
      </w:r>
      <w:r w:rsidR="006667F9" w:rsidRPr="006667F9">
        <w:rPr>
          <w:lang w:val="fr-FR"/>
        </w:rPr>
        <w:t>État ne peut intervenir dans leurs affaires. Les magistrats et juges sont indépendants dans l</w:t>
      </w:r>
      <w:r w:rsidR="00240A44">
        <w:rPr>
          <w:lang w:val="fr-FR"/>
        </w:rPr>
        <w:t>’</w:t>
      </w:r>
      <w:r w:rsidR="006667F9" w:rsidRPr="006667F9">
        <w:rPr>
          <w:lang w:val="fr-FR"/>
        </w:rPr>
        <w:t xml:space="preserve">exercice de leur pouvoir juridictionnel, y compris par rapport aux autres organes du pouvoir judiciaire; ils sont subordonnés exclusivement à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et à </w:t>
      </w:r>
      <w:smartTag w:uri="urn:schemas-microsoft-com:office:smarttags" w:element="PersonName">
        <w:smartTagPr>
          <w:attr w:name="ProductID" w:val="la l￩gislation. L"/>
        </w:smartTagPr>
        <w:r w:rsidR="006667F9" w:rsidRPr="006667F9">
          <w:rPr>
            <w:lang w:val="fr-FR"/>
          </w:rPr>
          <w:t>la législation. L</w:t>
        </w:r>
      </w:smartTag>
      <w:r w:rsidR="00240A44">
        <w:rPr>
          <w:lang w:val="fr-FR"/>
        </w:rPr>
        <w:t>’</w:t>
      </w:r>
      <w:r w:rsidR="006667F9" w:rsidRPr="006667F9">
        <w:rPr>
          <w:lang w:val="fr-FR"/>
        </w:rPr>
        <w:t xml:space="preserve">article 200 attribue à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suprême de justice la fonction de cour de cassation.</w:t>
      </w:r>
    </w:p>
    <w:p w:rsidR="006667F9" w:rsidRPr="006667F9" w:rsidRDefault="000C165A" w:rsidP="00502FB2">
      <w:pPr>
        <w:pStyle w:val="BodyText"/>
        <w:numPr>
          <w:ilvl w:val="5"/>
          <w:numId w:val="0"/>
        </w:numPr>
        <w:rPr>
          <w:lang w:val="fr-FR"/>
        </w:rPr>
      </w:pPr>
      <w:r>
        <w:rPr>
          <w:lang w:val="fr-FR"/>
        </w:rPr>
        <w:t>251.</w:t>
      </w:r>
      <w:r>
        <w:rPr>
          <w:lang w:val="fr-FR"/>
        </w:rPr>
        <w:tab/>
      </w:r>
      <w:r w:rsidR="006667F9" w:rsidRPr="006667F9">
        <w:rPr>
          <w:lang w:val="fr-FR"/>
        </w:rPr>
        <w:t>L</w:t>
      </w:r>
      <w:r w:rsidR="00240A44">
        <w:rPr>
          <w:lang w:val="fr-FR"/>
        </w:rPr>
        <w:t>’</w:t>
      </w:r>
      <w:r w:rsidR="006667F9" w:rsidRPr="006667F9">
        <w:rPr>
          <w:lang w:val="fr-FR"/>
        </w:rPr>
        <w:t xml:space="preserve">article 201 énonce les conditions requises pour siéger comme magistrat à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suprême de justice. L</w:t>
      </w:r>
      <w:r w:rsidR="00240A44">
        <w:rPr>
          <w:lang w:val="fr-FR"/>
        </w:rPr>
        <w:t>’</w:t>
      </w:r>
      <w:r w:rsidR="006667F9" w:rsidRPr="006667F9">
        <w:rPr>
          <w:lang w:val="fr-FR"/>
        </w:rPr>
        <w:t xml:space="preserve">article 202 précise que ces magistrats sont élus à vie par </w:t>
      </w:r>
      <w:smartTag w:uri="urn:schemas-microsoft-com:office:smarttags" w:element="PersonName">
        <w:smartTagPr>
          <w:attr w:name="ProductID" w:val="la propre Cour"/>
        </w:smartTagPr>
        <w:r w:rsidR="006667F9" w:rsidRPr="006667F9">
          <w:rPr>
            <w:lang w:val="fr-FR"/>
          </w:rPr>
          <w:t>la propre Cour</w:t>
        </w:r>
      </w:smartTag>
      <w:r w:rsidR="006667F9" w:rsidRPr="006667F9">
        <w:rPr>
          <w:lang w:val="fr-FR"/>
        </w:rPr>
        <w:t xml:space="preserve"> et par cooptation en vue de leur conférer indépendance et autonomie dans leurs fonctions.</w:t>
      </w:r>
    </w:p>
    <w:p w:rsidR="006667F9" w:rsidRPr="006667F9" w:rsidRDefault="000C165A" w:rsidP="00502FB2">
      <w:pPr>
        <w:pStyle w:val="BodyText"/>
        <w:numPr>
          <w:ilvl w:val="5"/>
          <w:numId w:val="0"/>
        </w:numPr>
        <w:rPr>
          <w:lang w:val="fr-FR"/>
        </w:rPr>
      </w:pPr>
      <w:r>
        <w:rPr>
          <w:lang w:val="fr-FR"/>
        </w:rPr>
        <w:t>252.</w:t>
      </w:r>
      <w:r>
        <w:rPr>
          <w:lang w:val="fr-FR"/>
        </w:rPr>
        <w:tab/>
      </w:r>
      <w:r w:rsidR="006667F9" w:rsidRPr="006667F9">
        <w:rPr>
          <w:lang w:val="fr-FR"/>
        </w:rPr>
        <w:t xml:space="preserve">La vingt-sixième disposition transitoire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établit l</w:t>
      </w:r>
      <w:r w:rsidR="00240A44">
        <w:rPr>
          <w:lang w:val="fr-FR"/>
        </w:rPr>
        <w:t>’</w:t>
      </w:r>
      <w:r w:rsidR="006667F9" w:rsidRPr="006667F9">
        <w:rPr>
          <w:lang w:val="fr-FR"/>
        </w:rPr>
        <w:t>unité juridictionnelle, selon laquelle les magistrats et juges du pouvoir exécutif font partie du pouvoir judiciaire qui comprend les juges militaires, de la police et des mineurs. Les juges des mineurs relèvent désormais du pouvoir judiciaire, depuis la promulgation du Code de l</w:t>
      </w:r>
      <w:r w:rsidR="00240A44">
        <w:rPr>
          <w:lang w:val="fr-FR"/>
        </w:rPr>
        <w:t>’</w:t>
      </w:r>
      <w:r w:rsidR="006667F9" w:rsidRPr="006667F9">
        <w:rPr>
          <w:lang w:val="fr-FR"/>
        </w:rPr>
        <w:t>enfance et de l</w:t>
      </w:r>
      <w:r w:rsidR="00240A44">
        <w:rPr>
          <w:lang w:val="fr-FR"/>
        </w:rPr>
        <w:t>’</w:t>
      </w:r>
      <w:r w:rsidR="006667F9" w:rsidRPr="006667F9">
        <w:rPr>
          <w:lang w:val="fr-FR"/>
        </w:rPr>
        <w:t>adolescence, entré en vigueur en janvier 2003. Le nombre de tribunaux, à l</w:t>
      </w:r>
      <w:r w:rsidR="00240A44">
        <w:rPr>
          <w:lang w:val="fr-FR"/>
        </w:rPr>
        <w:t>’</w:t>
      </w:r>
      <w:r w:rsidR="006667F9" w:rsidRPr="006667F9">
        <w:rPr>
          <w:lang w:val="fr-FR"/>
        </w:rPr>
        <w:t>échelon national, et jusqu</w:t>
      </w:r>
      <w:r w:rsidR="00240A44">
        <w:rPr>
          <w:lang w:val="fr-FR"/>
        </w:rPr>
        <w:t>’</w:t>
      </w:r>
      <w:r w:rsidR="006667F9" w:rsidRPr="006667F9">
        <w:rPr>
          <w:lang w:val="fr-FR"/>
        </w:rPr>
        <w:t>en 2006, s</w:t>
      </w:r>
      <w:r w:rsidR="00240A44">
        <w:rPr>
          <w:lang w:val="fr-FR"/>
        </w:rPr>
        <w:t>’</w:t>
      </w:r>
      <w:r w:rsidR="006667F9" w:rsidRPr="006667F9">
        <w:rPr>
          <w:lang w:val="fr-FR"/>
        </w:rPr>
        <w:t>élevait à 648, répartis comme suit</w:t>
      </w:r>
      <w:r w:rsidR="00725BA9">
        <w:rPr>
          <w:lang w:val="fr-FR"/>
        </w:rPr>
        <w:t xml:space="preserve"> : </w:t>
      </w:r>
    </w:p>
    <w:p w:rsidR="006667F9" w:rsidRDefault="006667F9" w:rsidP="005E789F">
      <w:pPr>
        <w:pStyle w:val="StyleGrasCentr1"/>
      </w:pPr>
      <w:r>
        <w:t>Nombre de tribunaux dans les provinces</w:t>
      </w:r>
    </w:p>
    <w:p w:rsidR="006667F9" w:rsidRPr="00580EE1" w:rsidRDefault="006667F9" w:rsidP="005E789F">
      <w:pPr>
        <w:pStyle w:val="StyleGrasCentr1"/>
      </w:pPr>
    </w:p>
    <w:tbl>
      <w:tblPr>
        <w:tblW w:w="5000" w:type="pct"/>
        <w:jc w:val="center"/>
        <w:tblCellSpacing w:w="0" w:type="dxa"/>
        <w:tblCellMar>
          <w:left w:w="0" w:type="dxa"/>
          <w:right w:w="0" w:type="dxa"/>
        </w:tblCellMar>
        <w:tblLook w:val="0000" w:firstRow="0" w:lastRow="0" w:firstColumn="0" w:lastColumn="0" w:noHBand="0" w:noVBand="0"/>
      </w:tblPr>
      <w:tblGrid>
        <w:gridCol w:w="3881"/>
        <w:gridCol w:w="5474"/>
      </w:tblGrid>
      <w:tr w:rsidR="006667F9" w:rsidRPr="004A2618">
        <w:trPr>
          <w:tblCellSpacing w:w="0" w:type="dxa"/>
          <w:jc w:val="center"/>
        </w:trPr>
        <w:tc>
          <w:tcPr>
            <w:tcW w:w="2144" w:type="pct"/>
            <w:tcBorders>
              <w:top w:val="nil"/>
              <w:left w:val="nil"/>
              <w:bottom w:val="nil"/>
              <w:right w:val="nil"/>
            </w:tcBorders>
            <w:shd w:val="clear" w:color="auto" w:fill="auto"/>
            <w:vAlign w:val="center"/>
          </w:tcPr>
          <w:tbl>
            <w:tblPr>
              <w:tblW w:w="3532" w:type="dxa"/>
              <w:jc w:val="center"/>
              <w:tblCellSpacing w:w="0" w:type="dxa"/>
              <w:tblCellMar>
                <w:left w:w="0" w:type="dxa"/>
                <w:right w:w="0" w:type="dxa"/>
              </w:tblCellMar>
              <w:tblLook w:val="0000" w:firstRow="0" w:lastRow="0" w:firstColumn="0" w:lastColumn="0" w:noHBand="0" w:noVBand="0"/>
            </w:tblPr>
            <w:tblGrid>
              <w:gridCol w:w="1360"/>
              <w:gridCol w:w="2172"/>
            </w:tblGrid>
            <w:tr w:rsidR="006667F9" w:rsidRPr="000C165A">
              <w:trPr>
                <w:tblCellSpacing w:w="0" w:type="dxa"/>
                <w:jc w:val="center"/>
              </w:trPr>
              <w:tc>
                <w:tcPr>
                  <w:tcW w:w="5000" w:type="pct"/>
                  <w:gridSpan w:val="2"/>
                  <w:tcBorders>
                    <w:top w:val="nil"/>
                    <w:left w:val="nil"/>
                    <w:bottom w:val="nil"/>
                    <w:right w:val="nil"/>
                  </w:tcBorders>
                  <w:shd w:val="clear" w:color="auto" w:fill="auto"/>
                  <w:vAlign w:val="center"/>
                </w:tcPr>
                <w:p w:rsidR="006667F9" w:rsidRPr="000C165A" w:rsidRDefault="006667F9" w:rsidP="000C165A">
                  <w:pPr>
                    <w:spacing w:after="0"/>
                    <w:rPr>
                      <w:b/>
                      <w:szCs w:val="24"/>
                      <w:lang w:val="fr-FR"/>
                    </w:rPr>
                  </w:pPr>
                  <w:r w:rsidRPr="000C165A">
                    <w:rPr>
                      <w:b/>
                      <w:szCs w:val="24"/>
                      <w:lang w:val="fr-FR"/>
                    </w:rPr>
                    <w:t>Nombre de tribunaux par province</w:t>
                  </w:r>
                </w:p>
              </w:tc>
            </w:tr>
            <w:tr w:rsidR="006667F9" w:rsidRPr="000C165A">
              <w:trPr>
                <w:tblCellSpacing w:w="0" w:type="dxa"/>
                <w:jc w:val="center"/>
              </w:trPr>
              <w:tc>
                <w:tcPr>
                  <w:tcW w:w="1925" w:type="pct"/>
                  <w:tcBorders>
                    <w:top w:val="nil"/>
                    <w:left w:val="nil"/>
                    <w:bottom w:val="nil"/>
                    <w:right w:val="nil"/>
                  </w:tcBorders>
                  <w:shd w:val="clear" w:color="auto" w:fill="BBBBBB"/>
                  <w:vAlign w:val="center"/>
                </w:tcPr>
                <w:p w:rsidR="006667F9" w:rsidRPr="000C165A" w:rsidRDefault="006667F9" w:rsidP="000C165A">
                  <w:pPr>
                    <w:spacing w:after="0"/>
                    <w:rPr>
                      <w:b/>
                      <w:szCs w:val="24"/>
                      <w:lang w:val="fr-FR"/>
                    </w:rPr>
                  </w:pPr>
                  <w:r w:rsidRPr="000C165A">
                    <w:rPr>
                      <w:b/>
                      <w:szCs w:val="24"/>
                      <w:lang w:val="fr-FR"/>
                    </w:rPr>
                    <w:t xml:space="preserve">Provinces </w:t>
                  </w:r>
                </w:p>
              </w:tc>
              <w:tc>
                <w:tcPr>
                  <w:tcW w:w="3075" w:type="pct"/>
                  <w:tcBorders>
                    <w:top w:val="nil"/>
                    <w:left w:val="nil"/>
                    <w:bottom w:val="nil"/>
                    <w:right w:val="nil"/>
                  </w:tcBorders>
                  <w:shd w:val="clear" w:color="auto" w:fill="BBBBBB"/>
                  <w:vAlign w:val="center"/>
                </w:tcPr>
                <w:p w:rsidR="006667F9" w:rsidRPr="000C165A" w:rsidRDefault="006667F9" w:rsidP="000C165A">
                  <w:pPr>
                    <w:spacing w:after="0"/>
                    <w:jc w:val="center"/>
                    <w:rPr>
                      <w:b/>
                      <w:szCs w:val="24"/>
                      <w:lang w:val="fr-FR"/>
                    </w:rPr>
                  </w:pPr>
                  <w:r w:rsidRPr="000C165A">
                    <w:rPr>
                      <w:b/>
                      <w:szCs w:val="24"/>
                      <w:lang w:val="fr-FR"/>
                    </w:rPr>
                    <w:t>Total des tribunaux</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 xml:space="preserve">Azuay </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47</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Bolivar</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22</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Cañar</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26</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Carchi</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17</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Cotopaxi</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20</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Chimborazo</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29</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El Oro</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39</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Esmeraldas</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20</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Guayas</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94</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Imbabura</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23</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Loja</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42</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Los Ríos</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32</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Morona</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13</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Napo</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7</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Pastaza</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7</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Pichincha</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84</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Tungurahua</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28</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Zamora</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12</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Galápagos</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6</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Sucumbios</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10</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 xml:space="preserve">Orellana </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7</w:t>
                  </w:r>
                </w:p>
              </w:tc>
            </w:tr>
            <w:tr w:rsidR="006667F9" w:rsidRPr="000C165A">
              <w:trPr>
                <w:tblCellSpacing w:w="0" w:type="dxa"/>
                <w:jc w:val="center"/>
              </w:trPr>
              <w:tc>
                <w:tcPr>
                  <w:tcW w:w="1925" w:type="pct"/>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rStyle w:val="Strong"/>
                      <w:lang w:val="fr-FR"/>
                    </w:rPr>
                    <w:t>Total</w:t>
                  </w:r>
                </w:p>
              </w:tc>
              <w:tc>
                <w:tcPr>
                  <w:tcW w:w="3075" w:type="pct"/>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rStyle w:val="Strong"/>
                      <w:lang w:val="fr-FR"/>
                    </w:rPr>
                    <w:t>648</w:t>
                  </w:r>
                </w:p>
              </w:tc>
            </w:tr>
          </w:tbl>
          <w:p w:rsidR="006667F9" w:rsidRPr="000C165A" w:rsidRDefault="006667F9" w:rsidP="000C165A">
            <w:pPr>
              <w:spacing w:after="0"/>
              <w:rPr>
                <w:szCs w:val="24"/>
                <w:lang w:val="fr-FR"/>
              </w:rPr>
            </w:pPr>
          </w:p>
        </w:tc>
        <w:tc>
          <w:tcPr>
            <w:tcW w:w="2856" w:type="pct"/>
            <w:tcBorders>
              <w:top w:val="nil"/>
              <w:left w:val="nil"/>
              <w:bottom w:val="nil"/>
              <w:right w:val="nil"/>
            </w:tcBorders>
            <w:shd w:val="clear" w:color="auto" w:fill="auto"/>
          </w:tcPr>
          <w:tbl>
            <w:tblPr>
              <w:tblW w:w="5153" w:type="dxa"/>
              <w:jc w:val="center"/>
              <w:tblCellSpacing w:w="0" w:type="dxa"/>
              <w:tblInd w:w="321" w:type="dxa"/>
              <w:tblCellMar>
                <w:left w:w="0" w:type="dxa"/>
                <w:right w:w="0" w:type="dxa"/>
              </w:tblCellMar>
              <w:tblLook w:val="0000" w:firstRow="0" w:lastRow="0" w:firstColumn="0" w:lastColumn="0" w:noHBand="0" w:noVBand="0"/>
            </w:tblPr>
            <w:tblGrid>
              <w:gridCol w:w="3411"/>
              <w:gridCol w:w="1742"/>
            </w:tblGrid>
            <w:tr w:rsidR="006667F9" w:rsidRPr="000C165A">
              <w:trPr>
                <w:tblCellSpacing w:w="0" w:type="dxa"/>
                <w:jc w:val="center"/>
              </w:trPr>
              <w:tc>
                <w:tcPr>
                  <w:tcW w:w="5153" w:type="dxa"/>
                  <w:gridSpan w:val="2"/>
                  <w:tcBorders>
                    <w:top w:val="nil"/>
                    <w:left w:val="nil"/>
                    <w:bottom w:val="nil"/>
                    <w:right w:val="nil"/>
                  </w:tcBorders>
                  <w:shd w:val="clear" w:color="auto" w:fill="auto"/>
                  <w:vAlign w:val="center"/>
                </w:tcPr>
                <w:p w:rsidR="000C165A" w:rsidRDefault="006667F9" w:rsidP="000C165A">
                  <w:pPr>
                    <w:spacing w:after="0"/>
                    <w:rPr>
                      <w:b/>
                      <w:szCs w:val="24"/>
                      <w:lang w:val="fr-FR"/>
                    </w:rPr>
                  </w:pPr>
                  <w:r w:rsidRPr="000C165A">
                    <w:rPr>
                      <w:b/>
                      <w:szCs w:val="24"/>
                      <w:lang w:val="fr-FR"/>
                    </w:rPr>
                    <w:t>Nombre de tribunaux par</w:t>
                  </w:r>
                </w:p>
                <w:p w:rsidR="006667F9" w:rsidRPr="000C165A" w:rsidRDefault="006667F9" w:rsidP="000C165A">
                  <w:pPr>
                    <w:spacing w:after="0"/>
                    <w:rPr>
                      <w:b/>
                      <w:szCs w:val="24"/>
                      <w:lang w:val="fr-FR"/>
                    </w:rPr>
                  </w:pPr>
                  <w:r w:rsidRPr="000C165A">
                    <w:rPr>
                      <w:b/>
                      <w:szCs w:val="24"/>
                      <w:lang w:val="fr-FR"/>
                    </w:rPr>
                    <w:t xml:space="preserve"> juridiction</w:t>
                  </w:r>
                </w:p>
              </w:tc>
            </w:tr>
            <w:tr w:rsidR="006667F9" w:rsidRPr="000C165A">
              <w:trPr>
                <w:tblCellSpacing w:w="0" w:type="dxa"/>
                <w:jc w:val="center"/>
              </w:trPr>
              <w:tc>
                <w:tcPr>
                  <w:tcW w:w="3229" w:type="dxa"/>
                  <w:tcBorders>
                    <w:top w:val="nil"/>
                    <w:left w:val="nil"/>
                    <w:bottom w:val="nil"/>
                    <w:right w:val="nil"/>
                  </w:tcBorders>
                  <w:shd w:val="clear" w:color="auto" w:fill="BBBBBB"/>
                  <w:vAlign w:val="center"/>
                </w:tcPr>
                <w:p w:rsidR="006667F9" w:rsidRPr="000C165A" w:rsidRDefault="006667F9" w:rsidP="000C165A">
                  <w:pPr>
                    <w:spacing w:after="0"/>
                    <w:jc w:val="center"/>
                    <w:rPr>
                      <w:b/>
                      <w:szCs w:val="24"/>
                      <w:lang w:val="fr-FR"/>
                    </w:rPr>
                  </w:pPr>
                  <w:r w:rsidRPr="000C165A">
                    <w:rPr>
                      <w:b/>
                      <w:szCs w:val="24"/>
                      <w:lang w:val="fr-FR"/>
                    </w:rPr>
                    <w:t>Juridiction</w:t>
                  </w:r>
                </w:p>
              </w:tc>
              <w:tc>
                <w:tcPr>
                  <w:tcW w:w="1924" w:type="dxa"/>
                  <w:tcBorders>
                    <w:top w:val="nil"/>
                    <w:left w:val="nil"/>
                    <w:bottom w:val="nil"/>
                    <w:right w:val="nil"/>
                  </w:tcBorders>
                  <w:shd w:val="clear" w:color="auto" w:fill="BBBBBB"/>
                  <w:vAlign w:val="center"/>
                </w:tcPr>
                <w:p w:rsidR="006667F9" w:rsidRPr="000C165A" w:rsidRDefault="006667F9" w:rsidP="000C165A">
                  <w:pPr>
                    <w:spacing w:after="0"/>
                    <w:jc w:val="center"/>
                    <w:rPr>
                      <w:b/>
                      <w:szCs w:val="24"/>
                      <w:lang w:val="fr-FR"/>
                    </w:rPr>
                  </w:pPr>
                  <w:r w:rsidRPr="000C165A">
                    <w:rPr>
                      <w:b/>
                      <w:szCs w:val="24"/>
                      <w:lang w:val="fr-FR"/>
                    </w:rPr>
                    <w:t>Total</w:t>
                  </w:r>
                </w:p>
              </w:tc>
            </w:tr>
            <w:tr w:rsidR="006667F9" w:rsidRPr="000C165A">
              <w:trPr>
                <w:tblCellSpacing w:w="0" w:type="dxa"/>
                <w:jc w:val="center"/>
              </w:trPr>
              <w:tc>
                <w:tcPr>
                  <w:tcW w:w="0" w:type="auto"/>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Juridiction supérieure</w:t>
                  </w:r>
                </w:p>
              </w:tc>
              <w:tc>
                <w:tcPr>
                  <w:tcW w:w="1924" w:type="dxa"/>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55</w:t>
                  </w:r>
                </w:p>
              </w:tc>
            </w:tr>
            <w:tr w:rsidR="006667F9" w:rsidRPr="000C165A">
              <w:trPr>
                <w:tblCellSpacing w:w="0" w:type="dxa"/>
                <w:jc w:val="center"/>
              </w:trPr>
              <w:tc>
                <w:tcPr>
                  <w:tcW w:w="0" w:type="auto"/>
                  <w:tcBorders>
                    <w:top w:val="nil"/>
                    <w:left w:val="nil"/>
                    <w:bottom w:val="nil"/>
                    <w:right w:val="nil"/>
                  </w:tcBorders>
                  <w:shd w:val="clear" w:color="auto" w:fill="auto"/>
                  <w:vAlign w:val="center"/>
                </w:tcPr>
                <w:p w:rsidR="006667F9" w:rsidRPr="000C165A" w:rsidRDefault="006667F9" w:rsidP="000C165A">
                  <w:pPr>
                    <w:spacing w:after="0"/>
                    <w:ind w:left="565" w:hanging="565"/>
                    <w:rPr>
                      <w:szCs w:val="24"/>
                      <w:lang w:val="fr-FR"/>
                    </w:rPr>
                  </w:pPr>
                  <w:r w:rsidRPr="000C165A">
                    <w:rPr>
                      <w:szCs w:val="24"/>
                      <w:lang w:val="fr-FR"/>
                    </w:rPr>
                    <w:t xml:space="preserve">Juridiction contentieuse administrative </w:t>
                  </w:r>
                </w:p>
              </w:tc>
              <w:tc>
                <w:tcPr>
                  <w:tcW w:w="1924" w:type="dxa"/>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5</w:t>
                  </w:r>
                </w:p>
              </w:tc>
            </w:tr>
            <w:tr w:rsidR="006667F9" w:rsidRPr="000C165A">
              <w:trPr>
                <w:tblCellSpacing w:w="0" w:type="dxa"/>
                <w:jc w:val="center"/>
              </w:trPr>
              <w:tc>
                <w:tcPr>
                  <w:tcW w:w="0" w:type="auto"/>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Juridiction administrative fiscale</w:t>
                  </w:r>
                </w:p>
              </w:tc>
              <w:tc>
                <w:tcPr>
                  <w:tcW w:w="1924" w:type="dxa"/>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6</w:t>
                  </w:r>
                </w:p>
              </w:tc>
            </w:tr>
            <w:tr w:rsidR="006667F9" w:rsidRPr="000C165A">
              <w:trPr>
                <w:tblCellSpacing w:w="0" w:type="dxa"/>
                <w:jc w:val="center"/>
              </w:trPr>
              <w:tc>
                <w:tcPr>
                  <w:tcW w:w="0" w:type="auto"/>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Juridiction pénale</w:t>
                  </w:r>
                </w:p>
              </w:tc>
              <w:tc>
                <w:tcPr>
                  <w:tcW w:w="1924" w:type="dxa"/>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44</w:t>
                  </w:r>
                </w:p>
              </w:tc>
            </w:tr>
            <w:tr w:rsidR="006667F9" w:rsidRPr="000C165A">
              <w:trPr>
                <w:tblCellSpacing w:w="0" w:type="dxa"/>
                <w:jc w:val="center"/>
              </w:trPr>
              <w:tc>
                <w:tcPr>
                  <w:tcW w:w="0" w:type="auto"/>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Tribunaux pénaux</w:t>
                  </w:r>
                </w:p>
              </w:tc>
              <w:tc>
                <w:tcPr>
                  <w:tcW w:w="1924" w:type="dxa"/>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156</w:t>
                  </w:r>
                </w:p>
              </w:tc>
            </w:tr>
            <w:tr w:rsidR="006667F9" w:rsidRPr="000C165A">
              <w:trPr>
                <w:tblCellSpacing w:w="0" w:type="dxa"/>
                <w:jc w:val="center"/>
              </w:trPr>
              <w:tc>
                <w:tcPr>
                  <w:tcW w:w="0" w:type="auto"/>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Tribunaux civils</w:t>
                  </w:r>
                </w:p>
              </w:tc>
              <w:tc>
                <w:tcPr>
                  <w:tcW w:w="1924" w:type="dxa"/>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249</w:t>
                  </w:r>
                </w:p>
              </w:tc>
            </w:tr>
            <w:tr w:rsidR="006667F9" w:rsidRPr="000C165A">
              <w:trPr>
                <w:tblCellSpacing w:w="0" w:type="dxa"/>
                <w:jc w:val="center"/>
              </w:trPr>
              <w:tc>
                <w:tcPr>
                  <w:tcW w:w="0" w:type="auto"/>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Tribunaux du travail</w:t>
                  </w:r>
                </w:p>
              </w:tc>
              <w:tc>
                <w:tcPr>
                  <w:tcW w:w="1924" w:type="dxa"/>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30</w:t>
                  </w:r>
                </w:p>
              </w:tc>
            </w:tr>
            <w:tr w:rsidR="006667F9" w:rsidRPr="000C165A">
              <w:trPr>
                <w:tblCellSpacing w:w="0" w:type="dxa"/>
                <w:jc w:val="center"/>
              </w:trPr>
              <w:tc>
                <w:tcPr>
                  <w:tcW w:w="0" w:type="auto"/>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Tribunaux des loyers</w:t>
                  </w:r>
                </w:p>
              </w:tc>
              <w:tc>
                <w:tcPr>
                  <w:tcW w:w="1924" w:type="dxa"/>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15</w:t>
                  </w:r>
                </w:p>
              </w:tc>
            </w:tr>
            <w:tr w:rsidR="006667F9" w:rsidRPr="000C165A">
              <w:trPr>
                <w:tblCellSpacing w:w="0" w:type="dxa"/>
                <w:jc w:val="center"/>
              </w:trPr>
              <w:tc>
                <w:tcPr>
                  <w:tcW w:w="0" w:type="auto"/>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Tribunaux de la circulation routière</w:t>
                  </w:r>
                </w:p>
              </w:tc>
              <w:tc>
                <w:tcPr>
                  <w:tcW w:w="1924" w:type="dxa"/>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48</w:t>
                  </w:r>
                </w:p>
              </w:tc>
            </w:tr>
            <w:tr w:rsidR="006667F9" w:rsidRPr="000C165A">
              <w:trPr>
                <w:tblCellSpacing w:w="0" w:type="dxa"/>
                <w:jc w:val="center"/>
              </w:trPr>
              <w:tc>
                <w:tcPr>
                  <w:tcW w:w="0" w:type="auto"/>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Tribunaux aux affaires fiscales</w:t>
                  </w:r>
                </w:p>
              </w:tc>
              <w:tc>
                <w:tcPr>
                  <w:tcW w:w="1924" w:type="dxa"/>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6</w:t>
                  </w:r>
                </w:p>
              </w:tc>
            </w:tr>
            <w:tr w:rsidR="006667F9" w:rsidRPr="000C165A">
              <w:trPr>
                <w:tblCellSpacing w:w="0" w:type="dxa"/>
                <w:jc w:val="center"/>
              </w:trPr>
              <w:tc>
                <w:tcPr>
                  <w:tcW w:w="0" w:type="auto"/>
                  <w:tcBorders>
                    <w:top w:val="nil"/>
                    <w:left w:val="nil"/>
                    <w:bottom w:val="nil"/>
                    <w:right w:val="nil"/>
                  </w:tcBorders>
                  <w:shd w:val="clear" w:color="auto" w:fill="auto"/>
                  <w:vAlign w:val="center"/>
                </w:tcPr>
                <w:p w:rsidR="006667F9" w:rsidRPr="000C165A" w:rsidRDefault="006667F9" w:rsidP="000C165A">
                  <w:pPr>
                    <w:spacing w:after="0"/>
                    <w:rPr>
                      <w:szCs w:val="24"/>
                      <w:lang w:val="fr-FR"/>
                    </w:rPr>
                  </w:pPr>
                  <w:r w:rsidRPr="000C165A">
                    <w:rPr>
                      <w:szCs w:val="24"/>
                      <w:lang w:val="fr-FR"/>
                    </w:rPr>
                    <w:t>Tribunaux pour mineurs</w:t>
                  </w:r>
                </w:p>
              </w:tc>
              <w:tc>
                <w:tcPr>
                  <w:tcW w:w="1924" w:type="dxa"/>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szCs w:val="24"/>
                      <w:lang w:val="fr-FR"/>
                    </w:rPr>
                    <w:t>34</w:t>
                  </w:r>
                </w:p>
              </w:tc>
            </w:tr>
            <w:tr w:rsidR="006667F9" w:rsidRPr="000C165A">
              <w:trPr>
                <w:tblCellSpacing w:w="0" w:type="dxa"/>
                <w:jc w:val="center"/>
              </w:trPr>
              <w:tc>
                <w:tcPr>
                  <w:tcW w:w="0" w:type="auto"/>
                  <w:tcBorders>
                    <w:top w:val="nil"/>
                    <w:left w:val="nil"/>
                    <w:bottom w:val="nil"/>
                    <w:right w:val="nil"/>
                  </w:tcBorders>
                  <w:shd w:val="clear" w:color="auto" w:fill="auto"/>
                  <w:vAlign w:val="center"/>
                </w:tcPr>
                <w:p w:rsidR="006667F9" w:rsidRPr="000C165A" w:rsidRDefault="006667F9" w:rsidP="000C165A">
                  <w:pPr>
                    <w:spacing w:after="0"/>
                    <w:rPr>
                      <w:b/>
                      <w:szCs w:val="24"/>
                      <w:lang w:val="fr-FR"/>
                    </w:rPr>
                  </w:pPr>
                  <w:r w:rsidRPr="000C165A">
                    <w:rPr>
                      <w:b/>
                      <w:szCs w:val="24"/>
                      <w:lang w:val="fr-FR"/>
                    </w:rPr>
                    <w:t>Total des juridictions</w:t>
                  </w:r>
                </w:p>
              </w:tc>
              <w:tc>
                <w:tcPr>
                  <w:tcW w:w="1924" w:type="dxa"/>
                  <w:tcBorders>
                    <w:top w:val="nil"/>
                    <w:left w:val="nil"/>
                    <w:bottom w:val="nil"/>
                    <w:right w:val="nil"/>
                  </w:tcBorders>
                  <w:shd w:val="clear" w:color="auto" w:fill="auto"/>
                  <w:vAlign w:val="center"/>
                </w:tcPr>
                <w:p w:rsidR="006667F9" w:rsidRPr="000C165A" w:rsidRDefault="006667F9" w:rsidP="000C165A">
                  <w:pPr>
                    <w:spacing w:after="0"/>
                    <w:jc w:val="center"/>
                    <w:rPr>
                      <w:szCs w:val="24"/>
                      <w:lang w:val="fr-FR"/>
                    </w:rPr>
                  </w:pPr>
                  <w:r w:rsidRPr="000C165A">
                    <w:rPr>
                      <w:rStyle w:val="Strong"/>
                      <w:lang w:val="fr-FR"/>
                    </w:rPr>
                    <w:t>648</w:t>
                  </w:r>
                </w:p>
              </w:tc>
            </w:tr>
          </w:tbl>
          <w:p w:rsidR="006667F9" w:rsidRPr="000C165A" w:rsidRDefault="006667F9" w:rsidP="000C165A">
            <w:pPr>
              <w:spacing w:after="0"/>
              <w:rPr>
                <w:szCs w:val="24"/>
                <w:lang w:val="fr-FR"/>
              </w:rPr>
            </w:pPr>
            <w:r w:rsidRPr="000C165A">
              <w:rPr>
                <w:szCs w:val="24"/>
                <w:lang w:val="fr-FR"/>
              </w:rPr>
              <w:t> </w:t>
            </w:r>
          </w:p>
        </w:tc>
      </w:tr>
    </w:tbl>
    <w:p w:rsidR="006667F9" w:rsidRPr="000C165A" w:rsidRDefault="006667F9" w:rsidP="000C165A">
      <w:pPr>
        <w:spacing w:before="120" w:after="480"/>
        <w:rPr>
          <w:szCs w:val="24"/>
          <w:lang w:val="fr-FR"/>
        </w:rPr>
      </w:pPr>
      <w:r w:rsidRPr="000C165A">
        <w:rPr>
          <w:i/>
          <w:szCs w:val="24"/>
          <w:lang w:val="fr-FR"/>
        </w:rPr>
        <w:t>Source</w:t>
      </w:r>
      <w:r w:rsidR="000C165A">
        <w:rPr>
          <w:i/>
          <w:szCs w:val="24"/>
          <w:lang w:val="fr-FR"/>
        </w:rPr>
        <w:t xml:space="preserve"> </w:t>
      </w:r>
      <w:r w:rsidRPr="000C165A">
        <w:rPr>
          <w:szCs w:val="24"/>
          <w:lang w:val="fr-FR"/>
        </w:rPr>
        <w:t xml:space="preserve">: Page web de </w:t>
      </w:r>
      <w:smartTag w:uri="urn:schemas-microsoft-com:office:smarttags" w:element="PersonName">
        <w:smartTagPr>
          <w:attr w:name="ProductID" w:val="la Cour"/>
        </w:smartTagPr>
        <w:r w:rsidRPr="000C165A">
          <w:rPr>
            <w:szCs w:val="24"/>
            <w:lang w:val="fr-FR"/>
          </w:rPr>
          <w:t>la Cour</w:t>
        </w:r>
      </w:smartTag>
      <w:r w:rsidRPr="000C165A">
        <w:rPr>
          <w:szCs w:val="24"/>
          <w:lang w:val="fr-FR"/>
        </w:rPr>
        <w:t xml:space="preserve"> suprême de justice </w:t>
      </w:r>
      <w:hyperlink r:id="rId15" w:history="1">
        <w:r w:rsidRPr="000C165A">
          <w:rPr>
            <w:rStyle w:val="Hyperlink"/>
            <w:szCs w:val="24"/>
            <w:lang w:val="fr-FR"/>
          </w:rPr>
          <w:t>www.cortesuprema.gov.ec</w:t>
        </w:r>
      </w:hyperlink>
    </w:p>
    <w:p w:rsidR="006667F9" w:rsidRPr="006667F9" w:rsidRDefault="000C165A" w:rsidP="00221481">
      <w:pPr>
        <w:pStyle w:val="BodyText"/>
        <w:numPr>
          <w:ilvl w:val="5"/>
          <w:numId w:val="0"/>
        </w:numPr>
        <w:rPr>
          <w:lang w:val="fr-FR"/>
        </w:rPr>
      </w:pPr>
      <w:r>
        <w:rPr>
          <w:lang w:val="fr-FR"/>
        </w:rPr>
        <w:t>253.</w:t>
      </w:r>
      <w:r>
        <w:rPr>
          <w:lang w:val="fr-FR"/>
        </w:rPr>
        <w:tab/>
      </w:r>
      <w:r w:rsidR="006667F9" w:rsidRPr="006667F9">
        <w:rPr>
          <w:lang w:val="fr-FR"/>
        </w:rPr>
        <w:t>La Constitution actuelle a créé le Conseil national de la magistrature en tant qu</w:t>
      </w:r>
      <w:r w:rsidR="00240A44">
        <w:rPr>
          <w:lang w:val="fr-FR"/>
        </w:rPr>
        <w:t>’</w:t>
      </w:r>
      <w:r w:rsidR="006667F9" w:rsidRPr="006667F9">
        <w:rPr>
          <w:lang w:val="fr-FR"/>
        </w:rPr>
        <w:t>organe de gestion, administratif et disciplinaire du pouvoir judiciaire. L</w:t>
      </w:r>
      <w:r w:rsidR="00240A44">
        <w:rPr>
          <w:lang w:val="fr-FR"/>
        </w:rPr>
        <w:t>’</w:t>
      </w:r>
      <w:r w:rsidR="006667F9" w:rsidRPr="006667F9">
        <w:rPr>
          <w:lang w:val="fr-FR"/>
        </w:rPr>
        <w:t>article 207 dispose que dans les affaires pénales, prud</w:t>
      </w:r>
      <w:r w:rsidR="00240A44">
        <w:rPr>
          <w:lang w:val="fr-FR"/>
        </w:rPr>
        <w:t>’</w:t>
      </w:r>
      <w:r w:rsidR="006667F9" w:rsidRPr="006667F9">
        <w:rPr>
          <w:lang w:val="fr-FR"/>
        </w:rPr>
        <w:t>homales, relatives aux pensions alimentaires et aux mineurs, l</w:t>
      </w:r>
      <w:r w:rsidR="00240A44">
        <w:rPr>
          <w:lang w:val="fr-FR"/>
        </w:rPr>
        <w:t>’</w:t>
      </w:r>
      <w:r w:rsidR="006667F9" w:rsidRPr="006667F9">
        <w:rPr>
          <w:lang w:val="fr-FR"/>
        </w:rPr>
        <w:t>administration de la justice est gratuite. Dans les autres affaires, le Conseil fixe les dépens. Ces fonds constituent les revenus propres de la fonction judiciaire, dont le recouvrement et l</w:t>
      </w:r>
      <w:r w:rsidR="00240A44">
        <w:rPr>
          <w:lang w:val="fr-FR"/>
        </w:rPr>
        <w:t>’</w:t>
      </w:r>
      <w:r w:rsidR="006667F9" w:rsidRPr="006667F9">
        <w:rPr>
          <w:lang w:val="fr-FR"/>
        </w:rPr>
        <w:t>administration s</w:t>
      </w:r>
      <w:r w:rsidR="00240A44">
        <w:rPr>
          <w:lang w:val="fr-FR"/>
        </w:rPr>
        <w:t>’</w:t>
      </w:r>
      <w:r w:rsidR="006667F9" w:rsidRPr="006667F9">
        <w:rPr>
          <w:lang w:val="fr-FR"/>
        </w:rPr>
        <w:t>effectuent d</w:t>
      </w:r>
      <w:r w:rsidR="00240A44">
        <w:rPr>
          <w:lang w:val="fr-FR"/>
        </w:rPr>
        <w:t>’</w:t>
      </w:r>
      <w:r w:rsidR="006667F9" w:rsidRPr="006667F9">
        <w:rPr>
          <w:lang w:val="fr-FR"/>
        </w:rPr>
        <w:t>une manière décentralisée.</w:t>
      </w:r>
    </w:p>
    <w:p w:rsidR="006667F9" w:rsidRPr="006667F9" w:rsidRDefault="000C165A" w:rsidP="00221481">
      <w:pPr>
        <w:pStyle w:val="BodyText"/>
        <w:numPr>
          <w:ilvl w:val="5"/>
          <w:numId w:val="0"/>
        </w:numPr>
        <w:rPr>
          <w:lang w:val="fr-FR"/>
        </w:rPr>
      </w:pPr>
      <w:r>
        <w:rPr>
          <w:lang w:val="fr-FR"/>
        </w:rPr>
        <w:t>254.</w:t>
      </w:r>
      <w:r>
        <w:rPr>
          <w:lang w:val="fr-FR"/>
        </w:rPr>
        <w:tab/>
      </w:r>
      <w:r w:rsidR="006667F9" w:rsidRPr="006667F9">
        <w:rPr>
          <w:lang w:val="fr-FR"/>
        </w:rPr>
        <w:t xml:space="preserve">Le portail informatique du Conseil de la magistrature – </w:t>
      </w:r>
      <w:hyperlink r:id="rId16" w:history="1">
        <w:r w:rsidR="006667F9" w:rsidRPr="006667F9">
          <w:rPr>
            <w:rStyle w:val="Hyperlink"/>
            <w:lang w:val="fr-FR"/>
          </w:rPr>
          <w:t>www.cnj.gov.ec</w:t>
        </w:r>
      </w:hyperlink>
      <w:r w:rsidR="006667F9" w:rsidRPr="006667F9">
        <w:rPr>
          <w:lang w:val="fr-FR"/>
        </w:rPr>
        <w:t xml:space="preserve"> – informe le public de l</w:t>
      </w:r>
      <w:r w:rsidR="00240A44">
        <w:rPr>
          <w:lang w:val="fr-FR"/>
        </w:rPr>
        <w:t>’</w:t>
      </w:r>
      <w:r w:rsidR="006667F9" w:rsidRPr="006667F9">
        <w:rPr>
          <w:lang w:val="fr-FR"/>
        </w:rPr>
        <w:t>état des procédures judiciaires en cours dans les différentes instances, en indiquant le nom des prévenus ou les dates, grâce à l</w:t>
      </w:r>
      <w:r w:rsidR="00240A44">
        <w:rPr>
          <w:lang w:val="fr-FR"/>
        </w:rPr>
        <w:t>’</w:t>
      </w:r>
      <w:r w:rsidR="006667F9" w:rsidRPr="006667F9">
        <w:rPr>
          <w:lang w:val="fr-FR"/>
        </w:rPr>
        <w:t>entrée en vigueur de la loi organique sur la transparence et l</w:t>
      </w:r>
      <w:r w:rsidR="00240A44">
        <w:rPr>
          <w:lang w:val="fr-FR"/>
        </w:rPr>
        <w:t>’</w:t>
      </w:r>
      <w:r w:rsidR="006667F9" w:rsidRPr="006667F9">
        <w:rPr>
          <w:lang w:val="fr-FR"/>
        </w:rPr>
        <w:t>accès relatif à l</w:t>
      </w:r>
      <w:r w:rsidR="00240A44">
        <w:rPr>
          <w:lang w:val="fr-FR"/>
        </w:rPr>
        <w:t>’</w:t>
      </w:r>
      <w:r w:rsidR="006667F9" w:rsidRPr="006667F9">
        <w:rPr>
          <w:lang w:val="fr-FR"/>
        </w:rPr>
        <w:t>information, publiée au Journal officiel n° 337 de mai 2006, laquelle oblige toutes les institutions de l</w:t>
      </w:r>
      <w:r w:rsidR="00240A44">
        <w:rPr>
          <w:lang w:val="fr-FR"/>
        </w:rPr>
        <w:t>’</w:t>
      </w:r>
      <w:r w:rsidR="006667F9" w:rsidRPr="006667F9">
        <w:rPr>
          <w:lang w:val="fr-FR"/>
        </w:rPr>
        <w:t>État à informer le public de leurs activités et des résultats de leur gestion, d</w:t>
      </w:r>
      <w:r w:rsidR="00240A44">
        <w:rPr>
          <w:lang w:val="fr-FR"/>
        </w:rPr>
        <w:t>’</w:t>
      </w:r>
      <w:r w:rsidR="006667F9" w:rsidRPr="006667F9">
        <w:rPr>
          <w:lang w:val="fr-FR"/>
        </w:rPr>
        <w:t>une manière claire et transparente.</w:t>
      </w:r>
    </w:p>
    <w:p w:rsidR="006667F9" w:rsidRPr="006667F9" w:rsidRDefault="000C165A" w:rsidP="00221481">
      <w:pPr>
        <w:pStyle w:val="BodyText"/>
        <w:numPr>
          <w:ilvl w:val="5"/>
          <w:numId w:val="0"/>
        </w:numPr>
        <w:rPr>
          <w:lang w:val="fr-FR"/>
        </w:rPr>
      </w:pPr>
      <w:r>
        <w:rPr>
          <w:lang w:val="fr-FR"/>
        </w:rPr>
        <w:t>255.</w:t>
      </w:r>
      <w:r>
        <w:rPr>
          <w:lang w:val="fr-FR"/>
        </w:rPr>
        <w:tab/>
      </w:r>
      <w:r w:rsidR="006667F9" w:rsidRPr="006667F9">
        <w:rPr>
          <w:lang w:val="fr-FR"/>
        </w:rPr>
        <w:t>L</w:t>
      </w:r>
      <w:r w:rsidR="00240A44">
        <w:rPr>
          <w:lang w:val="fr-FR"/>
        </w:rPr>
        <w:t>’</w:t>
      </w:r>
      <w:r w:rsidR="006667F9" w:rsidRPr="006667F9">
        <w:rPr>
          <w:lang w:val="fr-FR"/>
        </w:rPr>
        <w:t xml:space="preserve">article 192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indique que "la procédure est un moyen permettant d</w:t>
      </w:r>
      <w:r w:rsidR="00240A44">
        <w:rPr>
          <w:lang w:val="fr-FR"/>
        </w:rPr>
        <w:t>’</w:t>
      </w:r>
      <w:r w:rsidR="006667F9" w:rsidRPr="006667F9">
        <w:rPr>
          <w:lang w:val="fr-FR"/>
        </w:rPr>
        <w:t xml:space="preserve">exercer </w:t>
      </w:r>
      <w:smartTag w:uri="urn:schemas-microsoft-com:office:smarttags" w:element="PersonName">
        <w:smartTagPr>
          <w:attr w:name="ProductID" w:val="la justice. Elle"/>
        </w:smartTagPr>
        <w:r w:rsidR="006667F9" w:rsidRPr="006667F9">
          <w:rPr>
            <w:lang w:val="fr-FR"/>
          </w:rPr>
          <w:t>la justice. Elle</w:t>
        </w:r>
      </w:smartTag>
      <w:r w:rsidR="006667F9" w:rsidRPr="006667F9">
        <w:rPr>
          <w:lang w:val="fr-FR"/>
        </w:rPr>
        <w:t xml:space="preserve"> rend effectives les garanties constitutionnelles de respect de la légalité et veille à l</w:t>
      </w:r>
      <w:r w:rsidR="00240A44">
        <w:rPr>
          <w:lang w:val="fr-FR"/>
        </w:rPr>
        <w:t>’</w:t>
      </w:r>
      <w:r w:rsidR="006667F9" w:rsidRPr="006667F9">
        <w:rPr>
          <w:lang w:val="fr-FR"/>
        </w:rPr>
        <w:t>exécution des principes d</w:t>
      </w:r>
      <w:r w:rsidR="00240A44">
        <w:rPr>
          <w:lang w:val="fr-FR"/>
        </w:rPr>
        <w:t>’</w:t>
      </w:r>
      <w:r w:rsidR="006667F9" w:rsidRPr="006667F9">
        <w:rPr>
          <w:lang w:val="fr-FR"/>
        </w:rPr>
        <w:t>immédiateté, de rapidité et d</w:t>
      </w:r>
      <w:r w:rsidR="00240A44">
        <w:rPr>
          <w:lang w:val="fr-FR"/>
        </w:rPr>
        <w:t>’</w:t>
      </w:r>
      <w:r w:rsidR="006667F9" w:rsidRPr="006667F9">
        <w:rPr>
          <w:lang w:val="fr-FR"/>
        </w:rPr>
        <w:t>efficacité dans l</w:t>
      </w:r>
      <w:r w:rsidR="00240A44">
        <w:rPr>
          <w:lang w:val="fr-FR"/>
        </w:rPr>
        <w:t>’</w:t>
      </w:r>
      <w:r w:rsidR="006667F9" w:rsidRPr="006667F9">
        <w:rPr>
          <w:lang w:val="fr-FR"/>
        </w:rPr>
        <w:t xml:space="preserve">administration de </w:t>
      </w:r>
      <w:smartTag w:uri="urn:schemas-microsoft-com:office:smarttags" w:element="PersonName">
        <w:smartTagPr>
          <w:attr w:name="ProductID" w:val="la justice. La"/>
        </w:smartTagPr>
        <w:r w:rsidR="006667F9" w:rsidRPr="006667F9">
          <w:rPr>
            <w:lang w:val="fr-FR"/>
          </w:rPr>
          <w:t>la justice. La</w:t>
        </w:r>
      </w:smartTag>
      <w:r w:rsidR="006667F9" w:rsidRPr="006667F9">
        <w:rPr>
          <w:lang w:val="fr-FR"/>
        </w:rPr>
        <w:t xml:space="preserve"> seule omission des formalités ne peut faire obstruction à la justice". L</w:t>
      </w:r>
      <w:r w:rsidR="00240A44">
        <w:rPr>
          <w:lang w:val="fr-FR"/>
        </w:rPr>
        <w:t>’</w:t>
      </w:r>
      <w:r w:rsidR="006667F9" w:rsidRPr="006667F9">
        <w:rPr>
          <w:lang w:val="fr-FR"/>
        </w:rPr>
        <w:t>article 193 dispose que "les lois de procédure garantissent la simplification, l</w:t>
      </w:r>
      <w:r w:rsidR="00240A44">
        <w:rPr>
          <w:lang w:val="fr-FR"/>
        </w:rPr>
        <w:t>’</w:t>
      </w:r>
      <w:r w:rsidR="006667F9" w:rsidRPr="006667F9">
        <w:rPr>
          <w:lang w:val="fr-FR"/>
        </w:rPr>
        <w:t>uniformité, l</w:t>
      </w:r>
      <w:r w:rsidR="00240A44">
        <w:rPr>
          <w:lang w:val="fr-FR"/>
        </w:rPr>
        <w:t>’</w:t>
      </w:r>
      <w:r w:rsidR="006667F9" w:rsidRPr="006667F9">
        <w:rPr>
          <w:lang w:val="fr-FR"/>
        </w:rPr>
        <w:t xml:space="preserve">efficacité et la souplesse de </w:t>
      </w:r>
      <w:smartTag w:uri="urn:schemas-microsoft-com:office:smarttags" w:element="PersonName">
        <w:smartTagPr>
          <w:attr w:name="ProductID" w:val="la proc￩dure. Tout"/>
        </w:smartTagPr>
        <w:r w:rsidR="006667F9" w:rsidRPr="006667F9">
          <w:rPr>
            <w:lang w:val="fr-FR"/>
          </w:rPr>
          <w:t>la procédure. Tout</w:t>
        </w:r>
      </w:smartTag>
      <w:r w:rsidR="006667F9" w:rsidRPr="006667F9">
        <w:rPr>
          <w:lang w:val="fr-FR"/>
        </w:rPr>
        <w:t xml:space="preserve"> retard mis à l</w:t>
      </w:r>
      <w:r w:rsidR="00240A44">
        <w:rPr>
          <w:lang w:val="fr-FR"/>
        </w:rPr>
        <w:t>’</w:t>
      </w:r>
      <w:r w:rsidR="006667F9" w:rsidRPr="006667F9">
        <w:rPr>
          <w:lang w:val="fr-FR"/>
        </w:rPr>
        <w:t>administration de la justice imputable au juge ou à un magistrat, est sanctionné par la loi." L</w:t>
      </w:r>
      <w:r w:rsidR="00240A44">
        <w:rPr>
          <w:lang w:val="fr-FR"/>
        </w:rPr>
        <w:t>’</w:t>
      </w:r>
      <w:r w:rsidR="006667F9" w:rsidRPr="006667F9">
        <w:rPr>
          <w:lang w:val="fr-FR"/>
        </w:rPr>
        <w:t>article 194 dispose que "l</w:t>
      </w:r>
      <w:r w:rsidR="00240A44">
        <w:rPr>
          <w:lang w:val="fr-FR"/>
        </w:rPr>
        <w:t>’</w:t>
      </w:r>
      <w:r w:rsidR="006667F9" w:rsidRPr="006667F9">
        <w:rPr>
          <w:lang w:val="fr-FR"/>
        </w:rPr>
        <w:t>instruction, qui comprend la présentation et la réfutation des preuves, sera orale, conformément aux principes de concentration et d</w:t>
      </w:r>
      <w:r w:rsidR="00240A44">
        <w:rPr>
          <w:lang w:val="fr-FR"/>
        </w:rPr>
        <w:t>’</w:t>
      </w:r>
      <w:r w:rsidR="006667F9" w:rsidRPr="006667F9">
        <w:rPr>
          <w:lang w:val="fr-FR"/>
        </w:rPr>
        <w:t>immédiateté."</w:t>
      </w:r>
    </w:p>
    <w:p w:rsidR="006667F9" w:rsidRDefault="006667F9" w:rsidP="000C165A">
      <w:pPr>
        <w:pStyle w:val="BodyText21"/>
        <w:keepNext/>
        <w:spacing w:after="240"/>
        <w:rPr>
          <w:rFonts w:ascii="Times New Roman" w:hAnsi="Times New Roman"/>
          <w:b/>
          <w:szCs w:val="24"/>
        </w:rPr>
      </w:pPr>
      <w:r>
        <w:rPr>
          <w:rFonts w:ascii="Times New Roman" w:hAnsi="Times New Roman"/>
          <w:b/>
          <w:szCs w:val="24"/>
        </w:rPr>
        <w:t>2.</w:t>
      </w:r>
      <w:r>
        <w:rPr>
          <w:rFonts w:ascii="Times New Roman" w:hAnsi="Times New Roman"/>
          <w:b/>
          <w:szCs w:val="24"/>
        </w:rPr>
        <w:tab/>
        <w:t>Nouveau système de procédure pénale en Équateur</w:t>
      </w:r>
    </w:p>
    <w:p w:rsidR="006667F9" w:rsidRPr="006667F9" w:rsidRDefault="00221481" w:rsidP="00221481">
      <w:pPr>
        <w:pStyle w:val="BodyText"/>
        <w:numPr>
          <w:ilvl w:val="5"/>
          <w:numId w:val="0"/>
        </w:numPr>
        <w:rPr>
          <w:lang w:val="fr-FR"/>
        </w:rPr>
      </w:pPr>
      <w:r>
        <w:rPr>
          <w:lang w:val="fr-FR"/>
        </w:rPr>
        <w:t>256.</w:t>
      </w:r>
      <w:r>
        <w:rPr>
          <w:lang w:val="fr-FR"/>
        </w:rPr>
        <w:tab/>
      </w:r>
      <w:r w:rsidR="006667F9" w:rsidRPr="006667F9">
        <w:rPr>
          <w:lang w:val="fr-FR"/>
        </w:rPr>
        <w:t>Eu égard aux préoccupations formulées au paragraphe 12 des Observations finales du Comité, relatives aux mesures adoptées pour modifier la procédure pénale afin d</w:t>
      </w:r>
      <w:r w:rsidR="00240A44">
        <w:rPr>
          <w:lang w:val="fr-FR"/>
        </w:rPr>
        <w:t>’</w:t>
      </w:r>
      <w:r w:rsidR="006667F9" w:rsidRPr="006667F9">
        <w:rPr>
          <w:lang w:val="fr-FR"/>
        </w:rPr>
        <w:t>accélérer le cours de la justice, l</w:t>
      </w:r>
      <w:r w:rsidR="00240A44">
        <w:rPr>
          <w:lang w:val="fr-FR"/>
        </w:rPr>
        <w:t>’</w:t>
      </w:r>
      <w:r w:rsidR="006667F9" w:rsidRPr="006667F9">
        <w:rPr>
          <w:lang w:val="fr-FR"/>
        </w:rPr>
        <w:t>État informe des mesures suivantes</w:t>
      </w:r>
      <w:r w:rsidR="00725BA9">
        <w:rPr>
          <w:lang w:val="fr-FR"/>
        </w:rPr>
        <w:t xml:space="preserve"> : </w:t>
      </w:r>
    </w:p>
    <w:p w:rsidR="006667F9" w:rsidRPr="006667F9" w:rsidRDefault="00221481" w:rsidP="00221481">
      <w:pPr>
        <w:pStyle w:val="BodyText2"/>
        <w:numPr>
          <w:ilvl w:val="6"/>
          <w:numId w:val="0"/>
        </w:numPr>
        <w:ind w:firstLine="567"/>
        <w:rPr>
          <w:lang w:val="fr-FR"/>
        </w:rPr>
      </w:pPr>
      <w:r>
        <w:rPr>
          <w:lang w:val="fr-FR"/>
        </w:rPr>
        <w:t>a)</w:t>
      </w:r>
      <w:r>
        <w:rPr>
          <w:lang w:val="fr-FR"/>
        </w:rPr>
        <w:tab/>
      </w:r>
      <w:r w:rsidR="006667F9" w:rsidRPr="006667F9">
        <w:rPr>
          <w:lang w:val="fr-FR"/>
        </w:rPr>
        <w:t>À partir de juillet 2001, un nouveau système de procédure pénale est entré en vigueur avec l</w:t>
      </w:r>
      <w:r w:rsidR="00240A44">
        <w:rPr>
          <w:lang w:val="fr-FR"/>
        </w:rPr>
        <w:t>’</w:t>
      </w:r>
      <w:r w:rsidR="006667F9" w:rsidRPr="006667F9">
        <w:rPr>
          <w:lang w:val="fr-FR"/>
        </w:rPr>
        <w:t>adoption du nouveau Code de procédure pénale, lequel a modifié d</w:t>
      </w:r>
      <w:r w:rsidR="00240A44">
        <w:rPr>
          <w:lang w:val="fr-FR"/>
        </w:rPr>
        <w:t>’</w:t>
      </w:r>
      <w:r w:rsidR="006667F9" w:rsidRPr="006667F9">
        <w:rPr>
          <w:lang w:val="fr-FR"/>
        </w:rPr>
        <w:t>une façon radicale les fonctions de chacune des instances intervenant dans le système de la procédure pénale, dans le traitement des délits entraînant la mise en mouvement de l</w:t>
      </w:r>
      <w:r w:rsidR="00240A44">
        <w:rPr>
          <w:lang w:val="fr-FR"/>
        </w:rPr>
        <w:t>’</w:t>
      </w:r>
      <w:r w:rsidR="006667F9" w:rsidRPr="006667F9">
        <w:rPr>
          <w:lang w:val="fr-FR"/>
        </w:rPr>
        <w:t>action publique et chargé le ministère public de diriger l</w:t>
      </w:r>
      <w:r w:rsidR="00240A44">
        <w:rPr>
          <w:lang w:val="fr-FR"/>
        </w:rPr>
        <w:t>’</w:t>
      </w:r>
      <w:r w:rsidR="006667F9" w:rsidRPr="006667F9">
        <w:rPr>
          <w:lang w:val="fr-FR"/>
        </w:rPr>
        <w:t>enquête préalable au procès et durant le procès, ainsi que de l</w:t>
      </w:r>
      <w:r w:rsidR="00240A44">
        <w:rPr>
          <w:lang w:val="fr-FR"/>
        </w:rPr>
        <w:t>’</w:t>
      </w:r>
      <w:r w:rsidR="006667F9" w:rsidRPr="006667F9">
        <w:rPr>
          <w:lang w:val="fr-FR"/>
        </w:rPr>
        <w:t>instruction pénale. Conscient du fait que pour l</w:t>
      </w:r>
      <w:r w:rsidR="00240A44">
        <w:rPr>
          <w:lang w:val="fr-FR"/>
        </w:rPr>
        <w:t>’</w:t>
      </w:r>
      <w:r w:rsidR="006667F9" w:rsidRPr="006667F9">
        <w:rPr>
          <w:lang w:val="fr-FR"/>
        </w:rPr>
        <w:t>application effective de l</w:t>
      </w:r>
      <w:r w:rsidR="00240A44">
        <w:rPr>
          <w:lang w:val="fr-FR"/>
        </w:rPr>
        <w:t>’</w:t>
      </w:r>
      <w:r w:rsidR="006667F9" w:rsidRPr="006667F9">
        <w:rPr>
          <w:lang w:val="fr-FR"/>
        </w:rPr>
        <w:t>oralité des débats, une réforme culturelle s</w:t>
      </w:r>
      <w:r w:rsidR="00240A44">
        <w:rPr>
          <w:lang w:val="fr-FR"/>
        </w:rPr>
        <w:t>’</w:t>
      </w:r>
      <w:r w:rsidR="006667F9" w:rsidRPr="006667F9">
        <w:rPr>
          <w:lang w:val="fr-FR"/>
        </w:rPr>
        <w:t>impose, le ministère public a mis en œuvre, conjointement avec le pouvoir judiciaire des séances de formation à l</w:t>
      </w:r>
      <w:r w:rsidR="00240A44">
        <w:rPr>
          <w:lang w:val="fr-FR"/>
        </w:rPr>
        <w:t>’</w:t>
      </w:r>
      <w:r w:rsidR="006667F9" w:rsidRPr="006667F9">
        <w:rPr>
          <w:lang w:val="fr-FR"/>
        </w:rPr>
        <w:t>échelon national, sous forme de cours de dix semaines liés aux aptitudes en matière d</w:t>
      </w:r>
      <w:r w:rsidR="00240A44">
        <w:rPr>
          <w:lang w:val="fr-FR"/>
        </w:rPr>
        <w:t>’</w:t>
      </w:r>
      <w:r w:rsidR="006667F9" w:rsidRPr="006667F9">
        <w:rPr>
          <w:lang w:val="fr-FR"/>
        </w:rPr>
        <w:t>oralité judiciaire, qui ont permis de former des instructeurs sur ce thème.</w:t>
      </w:r>
    </w:p>
    <w:p w:rsidR="006667F9" w:rsidRPr="006667F9" w:rsidRDefault="00221481" w:rsidP="00221481">
      <w:pPr>
        <w:pStyle w:val="BodyText2"/>
        <w:numPr>
          <w:ilvl w:val="6"/>
          <w:numId w:val="0"/>
        </w:numPr>
        <w:ind w:firstLine="567"/>
        <w:rPr>
          <w:lang w:val="fr-FR"/>
        </w:rPr>
      </w:pPr>
      <w:r>
        <w:rPr>
          <w:lang w:val="fr-FR"/>
        </w:rPr>
        <w:t>b)</w:t>
      </w:r>
      <w:r>
        <w:rPr>
          <w:lang w:val="fr-FR"/>
        </w:rPr>
        <w:tab/>
      </w:r>
      <w:r w:rsidR="006667F9" w:rsidRPr="006667F9">
        <w:rPr>
          <w:lang w:val="fr-FR"/>
        </w:rPr>
        <w:t>Le Code de procédure pénale a consacré des voies efficaces de règlement de certains différends d</w:t>
      </w:r>
      <w:r w:rsidR="00240A44">
        <w:rPr>
          <w:lang w:val="fr-FR"/>
        </w:rPr>
        <w:t>’</w:t>
      </w:r>
      <w:r w:rsidR="006667F9" w:rsidRPr="006667F9">
        <w:rPr>
          <w:lang w:val="fr-FR"/>
        </w:rPr>
        <w:t>ordre pénal</w:t>
      </w:r>
      <w:r w:rsidR="00725BA9">
        <w:rPr>
          <w:lang w:val="fr-FR"/>
        </w:rPr>
        <w:t xml:space="preserve"> </w:t>
      </w:r>
      <w:r w:rsidR="00194961">
        <w:rPr>
          <w:lang w:val="fr-FR"/>
        </w:rPr>
        <w:t xml:space="preserve">: </w:t>
      </w:r>
      <w:r w:rsidR="006667F9" w:rsidRPr="006667F9">
        <w:rPr>
          <w:lang w:val="fr-FR"/>
        </w:rPr>
        <w:t>procédure abrégée, passage de l</w:t>
      </w:r>
      <w:r w:rsidR="00240A44">
        <w:rPr>
          <w:lang w:val="fr-FR"/>
        </w:rPr>
        <w:t>’</w:t>
      </w:r>
      <w:r w:rsidR="006667F9" w:rsidRPr="006667F9">
        <w:rPr>
          <w:lang w:val="fr-FR"/>
        </w:rPr>
        <w:t>action publique à l</w:t>
      </w:r>
      <w:r w:rsidR="00240A44">
        <w:rPr>
          <w:lang w:val="fr-FR"/>
        </w:rPr>
        <w:t>’</w:t>
      </w:r>
      <w:r w:rsidR="006667F9" w:rsidRPr="006667F9">
        <w:rPr>
          <w:lang w:val="fr-FR"/>
        </w:rPr>
        <w:t>action civile, rejet, classement. Les modifications au Code en 2003 ont apporté de nouvelles variantes au jugement oral qui permettent de mieux utiliser les voies de recours existantes. Le pouvoir judiciaire a adapté ses installations pour mettre en place le système oral, en vue de remplir le mandat constitutionnel. En matière pénale, le système oral a été mis progressivement en œuvre. En matière prud</w:t>
      </w:r>
      <w:r w:rsidR="00240A44">
        <w:rPr>
          <w:lang w:val="fr-FR"/>
        </w:rPr>
        <w:t>’</w:t>
      </w:r>
      <w:r w:rsidR="006667F9" w:rsidRPr="006667F9">
        <w:rPr>
          <w:lang w:val="fr-FR"/>
        </w:rPr>
        <w:t>homale, il est entré en vigueur en 2003, au point qu</w:t>
      </w:r>
      <w:r w:rsidR="00240A44">
        <w:rPr>
          <w:lang w:val="fr-FR"/>
        </w:rPr>
        <w:t>’</w:t>
      </w:r>
      <w:r w:rsidR="006667F9" w:rsidRPr="006667F9">
        <w:rPr>
          <w:lang w:val="fr-FR"/>
        </w:rPr>
        <w:t>en matière civile des dispositions sont prises à cet effet.</w:t>
      </w:r>
    </w:p>
    <w:p w:rsidR="006667F9" w:rsidRPr="006667F9" w:rsidRDefault="00221481" w:rsidP="00AE6A40">
      <w:pPr>
        <w:pStyle w:val="BodyText"/>
        <w:numPr>
          <w:ilvl w:val="5"/>
          <w:numId w:val="0"/>
        </w:numPr>
        <w:rPr>
          <w:lang w:val="fr-FR"/>
        </w:rPr>
      </w:pPr>
      <w:r>
        <w:rPr>
          <w:lang w:val="fr-FR"/>
        </w:rPr>
        <w:t>257.</w:t>
      </w:r>
      <w:r>
        <w:rPr>
          <w:lang w:val="fr-FR"/>
        </w:rPr>
        <w:tab/>
      </w:r>
      <w:r w:rsidR="006667F9" w:rsidRPr="006667F9">
        <w:rPr>
          <w:lang w:val="fr-FR"/>
        </w:rPr>
        <w:t>En ce qui concerne l</w:t>
      </w:r>
      <w:r w:rsidR="00240A44">
        <w:rPr>
          <w:lang w:val="fr-FR"/>
        </w:rPr>
        <w:t>’</w:t>
      </w:r>
      <w:r w:rsidR="006667F9" w:rsidRPr="006667F9">
        <w:rPr>
          <w:lang w:val="fr-FR"/>
        </w:rPr>
        <w:t>inquiétude exprimée au paragraphe 14 des Observations finales du Comité quant à l</w:t>
      </w:r>
      <w:r w:rsidR="00240A44">
        <w:rPr>
          <w:lang w:val="fr-FR"/>
        </w:rPr>
        <w:t>’</w:t>
      </w:r>
      <w:r w:rsidR="006667F9" w:rsidRPr="006667F9">
        <w:rPr>
          <w:lang w:val="fr-FR"/>
        </w:rPr>
        <w:t>extrême lenteur de la justice, l</w:t>
      </w:r>
      <w:r w:rsidR="00240A44">
        <w:rPr>
          <w:lang w:val="fr-FR"/>
        </w:rPr>
        <w:t>’</w:t>
      </w:r>
      <w:r w:rsidR="006667F9" w:rsidRPr="006667F9">
        <w:rPr>
          <w:lang w:val="fr-FR"/>
        </w:rPr>
        <w:t>État informe de ce qui suit</w:t>
      </w:r>
      <w:r>
        <w:rPr>
          <w:lang w:val="fr-FR"/>
        </w:rPr>
        <w:t xml:space="preserve"> </w:t>
      </w:r>
      <w:r w:rsidR="006667F9" w:rsidRPr="006667F9">
        <w:rPr>
          <w:lang w:val="fr-FR"/>
        </w:rPr>
        <w:t>:</w:t>
      </w:r>
    </w:p>
    <w:p w:rsidR="006667F9" w:rsidRPr="006667F9" w:rsidRDefault="001C7046" w:rsidP="00221481">
      <w:pPr>
        <w:pStyle w:val="BodyText2"/>
        <w:numPr>
          <w:ilvl w:val="6"/>
          <w:numId w:val="0"/>
        </w:numPr>
        <w:ind w:firstLine="567"/>
        <w:rPr>
          <w:lang w:val="fr-FR"/>
        </w:rPr>
      </w:pPr>
      <w:r>
        <w:rPr>
          <w:lang w:val="fr-FR"/>
        </w:rPr>
        <w:t>a)</w:t>
      </w:r>
      <w:r>
        <w:rPr>
          <w:lang w:val="fr-FR"/>
        </w:rPr>
        <w:tab/>
      </w:r>
      <w:r w:rsidR="006667F9" w:rsidRPr="006667F9">
        <w:rPr>
          <w:lang w:val="fr-FR"/>
        </w:rPr>
        <w:t>Le paragraphe 27 de l</w:t>
      </w:r>
      <w:r w:rsidR="00240A44">
        <w:rPr>
          <w:lang w:val="fr-FR"/>
        </w:rPr>
        <w:t>’</w:t>
      </w:r>
      <w:r w:rsidR="006667F9" w:rsidRPr="006667F9">
        <w:rPr>
          <w:lang w:val="fr-FR"/>
        </w:rPr>
        <w:t xml:space="preserve">article 23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garantit le droit à une procédure régulière et à une justice diligente. Les modifications au Code de procédure pénale, qui visent à éviter des retards de procédure judiciaire, modifient </w:t>
      </w:r>
      <w:r w:rsidR="006667F9" w:rsidRPr="006667F9">
        <w:rPr>
          <w:i/>
          <w:lang w:val="fr-FR"/>
        </w:rPr>
        <w:t>ipso facto</w:t>
      </w:r>
      <w:r w:rsidR="006667F9" w:rsidRPr="006667F9">
        <w:rPr>
          <w:lang w:val="fr-FR"/>
        </w:rPr>
        <w:t xml:space="preserve"> les lois connexes à la loi organique du Conseil national de la magistrature (article 35, lettre g) et la loi organique du ministère public (article 37 supplément à l</w:t>
      </w:r>
      <w:r w:rsidR="00240A44">
        <w:rPr>
          <w:lang w:val="fr-FR"/>
        </w:rPr>
        <w:t>’</w:t>
      </w:r>
      <w:r w:rsidR="006667F9" w:rsidRPr="006667F9">
        <w:rPr>
          <w:lang w:val="fr-FR"/>
        </w:rPr>
        <w:t>article 20). Ces modifications engagent la responsabilité administrative et pénale des juges et procureurs qui, par négligence ou retard pour juger les affaires, rendent caduques les mesures provisoires d</w:t>
      </w:r>
      <w:r w:rsidR="00240A44">
        <w:rPr>
          <w:lang w:val="fr-FR"/>
        </w:rPr>
        <w:t>’</w:t>
      </w:r>
      <w:r w:rsidR="006667F9" w:rsidRPr="006667F9">
        <w:rPr>
          <w:lang w:val="fr-FR"/>
        </w:rPr>
        <w:t>exécution sur la personne en leur imposant des sanctions pécuniaires d</w:t>
      </w:r>
      <w:r w:rsidR="00240A44">
        <w:rPr>
          <w:lang w:val="fr-FR"/>
        </w:rPr>
        <w:t>’</w:t>
      </w:r>
      <w:r w:rsidR="006667F9" w:rsidRPr="006667F9">
        <w:rPr>
          <w:lang w:val="fr-FR"/>
        </w:rPr>
        <w:t>un montant pouvant aller jusqu</w:t>
      </w:r>
      <w:r w:rsidR="00240A44">
        <w:rPr>
          <w:lang w:val="fr-FR"/>
        </w:rPr>
        <w:t>’</w:t>
      </w:r>
      <w:r w:rsidR="006667F9" w:rsidRPr="006667F9">
        <w:rPr>
          <w:lang w:val="fr-FR"/>
        </w:rPr>
        <w:t>à 10 000 dollars et leur révocation. Le Code pénal, en prévoyant le délit de forfaiture, sanctionne les juges et les fonctionnaires de justice ou publics qui se récusent ou tardent à administrer la justice.</w:t>
      </w:r>
    </w:p>
    <w:p w:rsidR="006667F9" w:rsidRPr="006667F9" w:rsidRDefault="001C7046" w:rsidP="00221481">
      <w:pPr>
        <w:pStyle w:val="BodyText2"/>
        <w:numPr>
          <w:ilvl w:val="6"/>
          <w:numId w:val="0"/>
        </w:numPr>
        <w:ind w:firstLine="567"/>
        <w:rPr>
          <w:lang w:val="fr-FR"/>
        </w:rPr>
      </w:pPr>
      <w:r>
        <w:rPr>
          <w:lang w:val="fr-FR"/>
        </w:rPr>
        <w:t>b)</w:t>
      </w:r>
      <w:r>
        <w:rPr>
          <w:lang w:val="fr-FR"/>
        </w:rPr>
        <w:tab/>
      </w:r>
      <w:r w:rsidR="006667F9" w:rsidRPr="006667F9">
        <w:rPr>
          <w:lang w:val="fr-FR"/>
        </w:rPr>
        <w:t>Les neuf modifications à la loi sur la procédure pénale, entrées en vigueur le</w:t>
      </w:r>
      <w:r>
        <w:rPr>
          <w:lang w:val="fr-FR"/>
        </w:rPr>
        <w:t> </w:t>
      </w:r>
      <w:r w:rsidR="006667F9" w:rsidRPr="006667F9">
        <w:rPr>
          <w:lang w:val="fr-FR"/>
        </w:rPr>
        <w:t>13 janvier 2003 et publiées au Journal officiel n° 743, ont contribué à améliorer l</w:t>
      </w:r>
      <w:r w:rsidR="00240A44">
        <w:rPr>
          <w:lang w:val="fr-FR"/>
        </w:rPr>
        <w:t>’</w:t>
      </w:r>
      <w:r w:rsidR="006667F9" w:rsidRPr="006667F9">
        <w:rPr>
          <w:lang w:val="fr-FR"/>
        </w:rPr>
        <w:t>application du Code de procédure pénale. Elles ont notamment fixé à 90 jours le délai maximal de l</w:t>
      </w:r>
      <w:r w:rsidR="00240A44">
        <w:rPr>
          <w:lang w:val="fr-FR"/>
        </w:rPr>
        <w:t>’</w:t>
      </w:r>
      <w:r w:rsidR="006667F9" w:rsidRPr="006667F9">
        <w:rPr>
          <w:lang w:val="fr-FR"/>
        </w:rPr>
        <w:t>instruction pénale incombant au procureur.</w:t>
      </w:r>
    </w:p>
    <w:p w:rsidR="006667F9" w:rsidRPr="006667F9" w:rsidRDefault="001C7046" w:rsidP="00221481">
      <w:pPr>
        <w:pStyle w:val="BodyText2"/>
        <w:numPr>
          <w:ilvl w:val="6"/>
          <w:numId w:val="0"/>
        </w:numPr>
        <w:ind w:firstLine="567"/>
        <w:rPr>
          <w:lang w:val="fr-FR"/>
        </w:rPr>
      </w:pPr>
      <w:r>
        <w:rPr>
          <w:lang w:val="fr-FR"/>
        </w:rPr>
        <w:t>c)</w:t>
      </w:r>
      <w:r>
        <w:rPr>
          <w:lang w:val="fr-FR"/>
        </w:rPr>
        <w:tab/>
      </w:r>
      <w:r w:rsidR="006667F9" w:rsidRPr="006667F9">
        <w:rPr>
          <w:lang w:val="fr-FR"/>
        </w:rPr>
        <w:t>L</w:t>
      </w:r>
      <w:r w:rsidR="00240A44">
        <w:rPr>
          <w:lang w:val="fr-FR"/>
        </w:rPr>
        <w:t>’</w:t>
      </w:r>
      <w:r w:rsidR="006667F9" w:rsidRPr="006667F9">
        <w:rPr>
          <w:lang w:val="fr-FR"/>
        </w:rPr>
        <w:t>État s</w:t>
      </w:r>
      <w:r w:rsidR="00240A44">
        <w:rPr>
          <w:lang w:val="fr-FR"/>
        </w:rPr>
        <w:t>’</w:t>
      </w:r>
      <w:r w:rsidR="006667F9" w:rsidRPr="006667F9">
        <w:rPr>
          <w:lang w:val="fr-FR"/>
        </w:rPr>
        <w:t>est évertué à faciliter et accélérer le traitement des affaires pénales. Chaque jour, le ministère public est saisi de nombreuses plaintes et l</w:t>
      </w:r>
      <w:r w:rsidR="00240A44">
        <w:rPr>
          <w:lang w:val="fr-FR"/>
        </w:rPr>
        <w:t>’</w:t>
      </w:r>
      <w:r w:rsidR="006667F9" w:rsidRPr="006667F9">
        <w:rPr>
          <w:lang w:val="fr-FR"/>
        </w:rPr>
        <w:t>effectif de procureurs, aujourd</w:t>
      </w:r>
      <w:r w:rsidR="00240A44">
        <w:rPr>
          <w:lang w:val="fr-FR"/>
        </w:rPr>
        <w:t>’</w:t>
      </w:r>
      <w:r w:rsidR="006667F9" w:rsidRPr="006667F9">
        <w:rPr>
          <w:lang w:val="fr-FR"/>
        </w:rPr>
        <w:t xml:space="preserve">hui accru, ne suffit pas à pourvoir à </w:t>
      </w:r>
      <w:smartTag w:uri="urn:schemas-microsoft-com:office:smarttags" w:element="PersonName">
        <w:smartTagPr>
          <w:attr w:name="ProductID" w:val="la demande. Toutefois"/>
        </w:smartTagPr>
        <w:r w:rsidR="006667F9" w:rsidRPr="006667F9">
          <w:rPr>
            <w:lang w:val="fr-FR"/>
          </w:rPr>
          <w:t>la demande. Toutefois</w:t>
        </w:r>
      </w:smartTag>
      <w:r w:rsidR="006667F9" w:rsidRPr="006667F9">
        <w:rPr>
          <w:lang w:val="fr-FR"/>
        </w:rPr>
        <w:t xml:space="preserve">, le nouveau système processuel est préférable au précédent, malgré certains défauts, qui seront corrigés à mesure de son application. </w:t>
      </w:r>
    </w:p>
    <w:p w:rsidR="006667F9" w:rsidRPr="006667F9" w:rsidRDefault="001C7046" w:rsidP="001C7046">
      <w:pPr>
        <w:pStyle w:val="BodyText"/>
        <w:numPr>
          <w:ilvl w:val="5"/>
          <w:numId w:val="0"/>
        </w:numPr>
        <w:rPr>
          <w:lang w:val="fr-FR"/>
        </w:rPr>
      </w:pPr>
      <w:r>
        <w:rPr>
          <w:lang w:val="fr-FR"/>
        </w:rPr>
        <w:t>258.</w:t>
      </w:r>
      <w:r>
        <w:rPr>
          <w:lang w:val="fr-FR"/>
        </w:rPr>
        <w:tab/>
      </w:r>
      <w:r w:rsidR="006667F9" w:rsidRPr="006667F9">
        <w:rPr>
          <w:lang w:val="fr-FR"/>
        </w:rPr>
        <w:t>L</w:t>
      </w:r>
      <w:r w:rsidR="00240A44">
        <w:rPr>
          <w:lang w:val="fr-FR"/>
        </w:rPr>
        <w:t>’</w:t>
      </w:r>
      <w:r w:rsidR="006667F9" w:rsidRPr="006667F9">
        <w:rPr>
          <w:lang w:val="fr-FR"/>
        </w:rPr>
        <w:t>État s</w:t>
      </w:r>
      <w:r w:rsidR="00240A44">
        <w:rPr>
          <w:lang w:val="fr-FR"/>
        </w:rPr>
        <w:t>’</w:t>
      </w:r>
      <w:r w:rsidR="006667F9" w:rsidRPr="006667F9">
        <w:rPr>
          <w:lang w:val="fr-FR"/>
        </w:rPr>
        <w:t>est attaché à former les fonctionnaires de justice (procureurs, juges et fonctionnaires de la police judiciaire) à la connaissance, l</w:t>
      </w:r>
      <w:r w:rsidR="00240A44">
        <w:rPr>
          <w:lang w:val="fr-FR"/>
        </w:rPr>
        <w:t>’</w:t>
      </w:r>
      <w:r w:rsidR="006667F9" w:rsidRPr="006667F9">
        <w:rPr>
          <w:lang w:val="fr-FR"/>
        </w:rPr>
        <w:t>analyse et l</w:t>
      </w:r>
      <w:r w:rsidR="00240A44">
        <w:rPr>
          <w:lang w:val="fr-FR"/>
        </w:rPr>
        <w:t>’</w:t>
      </w:r>
      <w:r w:rsidR="006667F9" w:rsidRPr="006667F9">
        <w:rPr>
          <w:lang w:val="fr-FR"/>
        </w:rPr>
        <w:t>application des nouvelles règles de procédure pénale. Cependant, les ordres des avocats et les détenus n</w:t>
      </w:r>
      <w:r w:rsidR="00240A44">
        <w:rPr>
          <w:lang w:val="fr-FR"/>
        </w:rPr>
        <w:t>’</w:t>
      </w:r>
      <w:r w:rsidR="006667F9" w:rsidRPr="006667F9">
        <w:rPr>
          <w:lang w:val="fr-FR"/>
        </w:rPr>
        <w:t>ont pas encore suivi de formation, ce qui limite l</w:t>
      </w:r>
      <w:r w:rsidR="00240A44">
        <w:rPr>
          <w:lang w:val="fr-FR"/>
        </w:rPr>
        <w:t>’</w:t>
      </w:r>
      <w:r w:rsidR="006667F9" w:rsidRPr="006667F9">
        <w:rPr>
          <w:lang w:val="fr-FR"/>
        </w:rPr>
        <w:t>exercice de leur propre défense (article 12 du Code de procédure pénale).</w:t>
      </w:r>
    </w:p>
    <w:p w:rsidR="006667F9" w:rsidRDefault="006667F9" w:rsidP="000C165A">
      <w:pPr>
        <w:pStyle w:val="BodyText21"/>
        <w:spacing w:after="240"/>
        <w:rPr>
          <w:rFonts w:ascii="Times New Roman" w:hAnsi="Times New Roman"/>
          <w:b/>
        </w:rPr>
      </w:pPr>
      <w:r>
        <w:rPr>
          <w:rFonts w:ascii="Times New Roman" w:hAnsi="Times New Roman"/>
          <w:b/>
        </w:rPr>
        <w:t>3.</w:t>
      </w:r>
      <w:r>
        <w:rPr>
          <w:rFonts w:ascii="Times New Roman" w:hAnsi="Times New Roman"/>
          <w:b/>
        </w:rPr>
        <w:tab/>
        <w:t>Pratique du ministère public</w:t>
      </w:r>
    </w:p>
    <w:p w:rsidR="006667F9" w:rsidRPr="006667F9" w:rsidRDefault="001C7046" w:rsidP="001C7046">
      <w:pPr>
        <w:pStyle w:val="BodyText"/>
        <w:numPr>
          <w:ilvl w:val="5"/>
          <w:numId w:val="0"/>
        </w:numPr>
        <w:rPr>
          <w:lang w:val="fr-FR"/>
        </w:rPr>
      </w:pPr>
      <w:r>
        <w:rPr>
          <w:lang w:val="fr-FR"/>
        </w:rPr>
        <w:t>259.</w:t>
      </w:r>
      <w:r>
        <w:rPr>
          <w:lang w:val="fr-FR"/>
        </w:rPr>
        <w:tab/>
      </w:r>
      <w:r w:rsidR="006667F9" w:rsidRPr="006667F9">
        <w:rPr>
          <w:lang w:val="fr-FR"/>
        </w:rPr>
        <w:t>Depuis l</w:t>
      </w:r>
      <w:r w:rsidR="00240A44">
        <w:rPr>
          <w:lang w:val="fr-FR"/>
        </w:rPr>
        <w:t>’</w:t>
      </w:r>
      <w:r w:rsidR="006667F9" w:rsidRPr="006667F9">
        <w:rPr>
          <w:lang w:val="fr-FR"/>
        </w:rPr>
        <w:t>entrée en vigueur du nouveau Code de procédure pénale (13 juillet 2001), en</w:t>
      </w:r>
      <w:r>
        <w:rPr>
          <w:lang w:val="fr-FR"/>
        </w:rPr>
        <w:t> </w:t>
      </w:r>
      <w:r w:rsidR="006667F9" w:rsidRPr="006667F9">
        <w:rPr>
          <w:lang w:val="fr-FR"/>
        </w:rPr>
        <w:t>2003, 314 511 plaintes pénales ont été déposées, dont 212 812 – soit 67,66 </w:t>
      </w:r>
      <w:r w:rsidR="00725BA9">
        <w:rPr>
          <w:lang w:val="fr-FR"/>
        </w:rPr>
        <w:t>%</w:t>
      </w:r>
      <w:r w:rsidR="006667F9" w:rsidRPr="006667F9">
        <w:rPr>
          <w:lang w:val="fr-FR"/>
        </w:rPr>
        <w:t xml:space="preserve"> – ont fait l</w:t>
      </w:r>
      <w:r w:rsidR="00240A44">
        <w:rPr>
          <w:lang w:val="fr-FR"/>
        </w:rPr>
        <w:t>’</w:t>
      </w:r>
      <w:r w:rsidR="006667F9" w:rsidRPr="006667F9">
        <w:rPr>
          <w:lang w:val="fr-FR"/>
        </w:rPr>
        <w:t>objet d</w:t>
      </w:r>
      <w:r w:rsidR="00240A44">
        <w:rPr>
          <w:lang w:val="fr-FR"/>
        </w:rPr>
        <w:t>’</w:t>
      </w:r>
      <w:r w:rsidR="006667F9" w:rsidRPr="006667F9">
        <w:rPr>
          <w:lang w:val="fr-FR"/>
        </w:rPr>
        <w:t>une enquête préliminaire, les autres n</w:t>
      </w:r>
      <w:r w:rsidR="00240A44">
        <w:rPr>
          <w:lang w:val="fr-FR"/>
        </w:rPr>
        <w:t>’</w:t>
      </w:r>
      <w:r w:rsidR="006667F9" w:rsidRPr="006667F9">
        <w:rPr>
          <w:lang w:val="fr-FR"/>
        </w:rPr>
        <w:t>ayant pas été confirmées par les demandeurs. Les procureurs ont ouvert 32 203 procédures d</w:t>
      </w:r>
      <w:r w:rsidR="00240A44">
        <w:rPr>
          <w:lang w:val="fr-FR"/>
        </w:rPr>
        <w:t>’</w:t>
      </w:r>
      <w:r w:rsidR="006667F9" w:rsidRPr="006667F9">
        <w:rPr>
          <w:lang w:val="fr-FR"/>
        </w:rPr>
        <w:t>inculpation, qui ont donné lieu à 25 170 jugements, soit 78,16 </w:t>
      </w:r>
      <w:r w:rsidR="00725BA9">
        <w:rPr>
          <w:lang w:val="fr-FR"/>
        </w:rPr>
        <w:t>%</w:t>
      </w:r>
      <w:r w:rsidR="006667F9" w:rsidRPr="006667F9">
        <w:rPr>
          <w:lang w:val="fr-FR"/>
        </w:rPr>
        <w:t>.</w:t>
      </w:r>
      <w:r w:rsidR="006667F9">
        <w:rPr>
          <w:rStyle w:val="FootnoteReference"/>
        </w:rPr>
        <w:footnoteReference w:id="31"/>
      </w:r>
    </w:p>
    <w:p w:rsidR="006667F9" w:rsidRPr="006667F9" w:rsidRDefault="001C7046" w:rsidP="001C7046">
      <w:pPr>
        <w:pStyle w:val="BodyText"/>
        <w:numPr>
          <w:ilvl w:val="5"/>
          <w:numId w:val="0"/>
        </w:numPr>
        <w:rPr>
          <w:lang w:val="fr-FR"/>
        </w:rPr>
      </w:pPr>
      <w:r>
        <w:rPr>
          <w:lang w:val="fr-FR"/>
        </w:rPr>
        <w:t>260.</w:t>
      </w:r>
      <w:r>
        <w:rPr>
          <w:lang w:val="fr-FR"/>
        </w:rPr>
        <w:tab/>
      </w:r>
      <w:r w:rsidR="006667F9" w:rsidRPr="006667F9">
        <w:rPr>
          <w:lang w:val="fr-FR"/>
        </w:rPr>
        <w:t>En 2005, sur 178 340 plaintes, 119 914 ont fait l</w:t>
      </w:r>
      <w:r w:rsidR="00240A44">
        <w:rPr>
          <w:lang w:val="fr-FR"/>
        </w:rPr>
        <w:t>’</w:t>
      </w:r>
      <w:r w:rsidR="006667F9" w:rsidRPr="006667F9">
        <w:rPr>
          <w:lang w:val="fr-FR"/>
        </w:rPr>
        <w:t>objet d</w:t>
      </w:r>
      <w:r w:rsidR="00240A44">
        <w:rPr>
          <w:lang w:val="fr-FR"/>
        </w:rPr>
        <w:t>’</w:t>
      </w:r>
      <w:r w:rsidR="006667F9" w:rsidRPr="006667F9">
        <w:rPr>
          <w:lang w:val="fr-FR"/>
        </w:rPr>
        <w:t>une enquête préliminaire, dont</w:t>
      </w:r>
      <w:r>
        <w:rPr>
          <w:lang w:val="fr-FR"/>
        </w:rPr>
        <w:t> </w:t>
      </w:r>
      <w:r w:rsidR="006667F9" w:rsidRPr="006667F9">
        <w:rPr>
          <w:lang w:val="fr-FR"/>
        </w:rPr>
        <w:t>17</w:t>
      </w:r>
      <w:r>
        <w:rPr>
          <w:lang w:val="fr-FR"/>
        </w:rPr>
        <w:t> </w:t>
      </w:r>
      <w:r w:rsidR="006667F9" w:rsidRPr="006667F9">
        <w:rPr>
          <w:lang w:val="fr-FR"/>
        </w:rPr>
        <w:t>363 ont donné lieu à des procédures d</w:t>
      </w:r>
      <w:r w:rsidR="00240A44">
        <w:rPr>
          <w:lang w:val="fr-FR"/>
        </w:rPr>
        <w:t>’</w:t>
      </w:r>
      <w:r w:rsidR="006667F9" w:rsidRPr="006667F9">
        <w:rPr>
          <w:lang w:val="fr-FR"/>
        </w:rPr>
        <w:t>inculpation et suscité 13 880 actions pénales, soit</w:t>
      </w:r>
      <w:r>
        <w:rPr>
          <w:lang w:val="fr-FR"/>
        </w:rPr>
        <w:t> </w:t>
      </w:r>
      <w:r w:rsidR="006667F9" w:rsidRPr="006667F9">
        <w:rPr>
          <w:lang w:val="fr-FR"/>
        </w:rPr>
        <w:t>72,93 </w:t>
      </w:r>
      <w:r w:rsidR="00725BA9">
        <w:rPr>
          <w:lang w:val="fr-FR"/>
        </w:rPr>
        <w:t>%</w:t>
      </w:r>
      <w:r w:rsidR="006667F9" w:rsidRPr="006667F9">
        <w:rPr>
          <w:lang w:val="fr-FR"/>
        </w:rPr>
        <w:t>, qui se sont soldées par des verdicts d</w:t>
      </w:r>
      <w:r w:rsidR="00240A44">
        <w:rPr>
          <w:lang w:val="fr-FR"/>
        </w:rPr>
        <w:t>’</w:t>
      </w:r>
      <w:r w:rsidR="006667F9" w:rsidRPr="006667F9">
        <w:rPr>
          <w:lang w:val="fr-FR"/>
        </w:rPr>
        <w:t>acquittement (4 766) ou des condamnations (9 114 ).</w:t>
      </w:r>
      <w:r w:rsidR="006667F9">
        <w:rPr>
          <w:rStyle w:val="FootnoteReference"/>
        </w:rPr>
        <w:footnoteReference w:id="32"/>
      </w:r>
      <w:r w:rsidR="006667F9" w:rsidRPr="006667F9">
        <w:rPr>
          <w:lang w:val="fr-FR"/>
        </w:rPr>
        <w:t xml:space="preserve"> Les statistiques attestent que l</w:t>
      </w:r>
      <w:r w:rsidR="00240A44">
        <w:rPr>
          <w:lang w:val="fr-FR"/>
        </w:rPr>
        <w:t>’</w:t>
      </w:r>
      <w:r w:rsidR="006667F9" w:rsidRPr="006667F9">
        <w:rPr>
          <w:lang w:val="fr-FR"/>
        </w:rPr>
        <w:t>application du nouveau Code de procédure pénale a davantage facilité l</w:t>
      </w:r>
      <w:r w:rsidR="00240A44">
        <w:rPr>
          <w:lang w:val="fr-FR"/>
        </w:rPr>
        <w:t>’</w:t>
      </w:r>
      <w:r w:rsidR="006667F9" w:rsidRPr="006667F9">
        <w:rPr>
          <w:lang w:val="fr-FR"/>
        </w:rPr>
        <w:t>expédition des affaires pénales.</w:t>
      </w:r>
    </w:p>
    <w:p w:rsidR="006667F9" w:rsidRPr="006667F9" w:rsidRDefault="001C7046" w:rsidP="001C7046">
      <w:pPr>
        <w:pStyle w:val="BodyText"/>
        <w:numPr>
          <w:ilvl w:val="5"/>
          <w:numId w:val="0"/>
        </w:numPr>
        <w:rPr>
          <w:lang w:val="fr-FR"/>
        </w:rPr>
      </w:pPr>
      <w:r>
        <w:rPr>
          <w:lang w:val="fr-FR"/>
        </w:rPr>
        <w:t>261.</w:t>
      </w:r>
      <w:r>
        <w:rPr>
          <w:lang w:val="fr-FR"/>
        </w:rPr>
        <w:tab/>
      </w:r>
      <w:r w:rsidR="006667F9" w:rsidRPr="006667F9">
        <w:rPr>
          <w:lang w:val="fr-FR"/>
        </w:rPr>
        <w:t>L</w:t>
      </w:r>
      <w:r w:rsidR="00240A44">
        <w:rPr>
          <w:lang w:val="fr-FR"/>
        </w:rPr>
        <w:t>’</w:t>
      </w:r>
      <w:r w:rsidR="006667F9" w:rsidRPr="006667F9">
        <w:rPr>
          <w:lang w:val="fr-FR"/>
        </w:rPr>
        <w:t>un des progrès accomplis dans la pratique du ministère public est de tenir compte des victimes de délits, comme pivot de l</w:t>
      </w:r>
      <w:r w:rsidR="00240A44">
        <w:rPr>
          <w:lang w:val="fr-FR"/>
        </w:rPr>
        <w:t>’</w:t>
      </w:r>
      <w:r w:rsidR="006667F9" w:rsidRPr="006667F9">
        <w:rPr>
          <w:lang w:val="fr-FR"/>
        </w:rPr>
        <w:t>activité, en vue de respecter l</w:t>
      </w:r>
      <w:r w:rsidR="00240A44">
        <w:rPr>
          <w:lang w:val="fr-FR"/>
        </w:rPr>
        <w:t>’</w:t>
      </w:r>
      <w:r w:rsidR="006667F9" w:rsidRPr="006667F9">
        <w:rPr>
          <w:lang w:val="fr-FR"/>
        </w:rPr>
        <w:t xml:space="preserve">article 219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qui dispose que le ministère public veille à la protection des victimes, témoins et autres parties au jugement.</w:t>
      </w:r>
    </w:p>
    <w:p w:rsidR="006667F9" w:rsidRPr="006667F9" w:rsidRDefault="001C7046" w:rsidP="001C7046">
      <w:pPr>
        <w:pStyle w:val="BodyText"/>
        <w:numPr>
          <w:ilvl w:val="5"/>
          <w:numId w:val="0"/>
        </w:numPr>
        <w:rPr>
          <w:lang w:val="fr-FR"/>
        </w:rPr>
      </w:pPr>
      <w:r>
        <w:rPr>
          <w:lang w:val="fr-FR"/>
        </w:rPr>
        <w:t>262.</w:t>
      </w:r>
      <w:r>
        <w:rPr>
          <w:lang w:val="fr-FR"/>
        </w:rPr>
        <w:tab/>
      </w:r>
      <w:r w:rsidR="006667F9" w:rsidRPr="006667F9">
        <w:rPr>
          <w:lang w:val="fr-FR"/>
        </w:rPr>
        <w:t>À cet égard, l</w:t>
      </w:r>
      <w:r w:rsidR="00240A44">
        <w:rPr>
          <w:lang w:val="fr-FR"/>
        </w:rPr>
        <w:t>’</w:t>
      </w:r>
      <w:r w:rsidR="006667F9" w:rsidRPr="006667F9">
        <w:rPr>
          <w:lang w:val="fr-FR"/>
        </w:rPr>
        <w:t>article 118 du nouveau Code de procédure pénale précise que les témoins ont droit à la protection du ministère public afin de garantir leur intégrité individuelle, leur comparution au procès et la fidélité de leur témoignage. L</w:t>
      </w:r>
      <w:r w:rsidR="00240A44">
        <w:rPr>
          <w:lang w:val="fr-FR"/>
        </w:rPr>
        <w:t>’</w:t>
      </w:r>
      <w:r w:rsidR="006667F9" w:rsidRPr="006667F9">
        <w:rPr>
          <w:lang w:val="fr-FR"/>
        </w:rPr>
        <w:t>article 3 de la loi organique du ministère public, remplacé par l</w:t>
      </w:r>
      <w:r w:rsidR="00240A44">
        <w:rPr>
          <w:lang w:val="fr-FR"/>
        </w:rPr>
        <w:t>’</w:t>
      </w:r>
      <w:r w:rsidR="006667F9" w:rsidRPr="006667F9">
        <w:rPr>
          <w:lang w:val="fr-FR"/>
        </w:rPr>
        <w:t>article 2 de la loi n° 2000-19 (publiée au Journal officiel n° 100 du 16 juillet 2000), dispose que le ministère public a pour obligations et attributions de veiller à la protection des victimes, témoins et autres participants au jugement. L</w:t>
      </w:r>
      <w:r w:rsidR="00240A44">
        <w:rPr>
          <w:lang w:val="fr-FR"/>
        </w:rPr>
        <w:t>’</w:t>
      </w:r>
      <w:r w:rsidR="006667F9" w:rsidRPr="006667F9">
        <w:rPr>
          <w:lang w:val="fr-FR"/>
        </w:rPr>
        <w:t>article 16 de la même loi organique prévoit comme obligation d</w:t>
      </w:r>
      <w:r w:rsidR="00240A44">
        <w:rPr>
          <w:lang w:val="fr-FR"/>
        </w:rPr>
        <w:t>’</w:t>
      </w:r>
      <w:r w:rsidR="006667F9" w:rsidRPr="006667F9">
        <w:rPr>
          <w:lang w:val="fr-FR"/>
        </w:rPr>
        <w:t>ordonner que les victimes, témoins ou toute autre partie à l</w:t>
      </w:r>
      <w:r w:rsidR="00240A44">
        <w:rPr>
          <w:lang w:val="fr-FR"/>
        </w:rPr>
        <w:t>’</w:t>
      </w:r>
      <w:r w:rsidR="006667F9" w:rsidRPr="006667F9">
        <w:rPr>
          <w:lang w:val="fr-FR"/>
        </w:rPr>
        <w:t>enquête préalable au procès ou durant le procès, dont la vie ou la sécurité sont en danger, bénéficient immédiatement du programme de protection, conformément au règlement d</w:t>
      </w:r>
      <w:r w:rsidR="00240A44">
        <w:rPr>
          <w:lang w:val="fr-FR"/>
        </w:rPr>
        <w:t>’</w:t>
      </w:r>
      <w:r w:rsidR="006667F9" w:rsidRPr="006667F9">
        <w:rPr>
          <w:lang w:val="fr-FR"/>
        </w:rPr>
        <w:t>application respectif.</w:t>
      </w:r>
    </w:p>
    <w:p w:rsidR="006667F9" w:rsidRPr="006667F9" w:rsidRDefault="001C7046" w:rsidP="001C7046">
      <w:pPr>
        <w:pStyle w:val="BodyText"/>
        <w:numPr>
          <w:ilvl w:val="5"/>
          <w:numId w:val="0"/>
        </w:numPr>
        <w:rPr>
          <w:lang w:val="fr-FR"/>
        </w:rPr>
      </w:pPr>
      <w:r>
        <w:rPr>
          <w:lang w:val="fr-FR"/>
        </w:rPr>
        <w:t>263.</w:t>
      </w:r>
      <w:r>
        <w:rPr>
          <w:lang w:val="fr-FR"/>
        </w:rPr>
        <w:tab/>
      </w:r>
      <w:r w:rsidR="006667F9" w:rsidRPr="006667F9">
        <w:rPr>
          <w:lang w:val="fr-FR"/>
        </w:rPr>
        <w:t>L</w:t>
      </w:r>
      <w:r w:rsidR="00240A44">
        <w:rPr>
          <w:lang w:val="fr-FR"/>
        </w:rPr>
        <w:t>’</w:t>
      </w:r>
      <w:r w:rsidR="006667F9" w:rsidRPr="006667F9">
        <w:rPr>
          <w:lang w:val="fr-FR"/>
        </w:rPr>
        <w:t>article 33 de la loi organique a créé le programme de protection des témoins, victimes et autres parties au procès et fonctionnaires du parquet, qui accorde protection et assistance auxdites personnes, à leurs conjoints et parents jusqu</w:t>
      </w:r>
      <w:r w:rsidR="00240A44">
        <w:rPr>
          <w:lang w:val="fr-FR"/>
        </w:rPr>
        <w:t>’</w:t>
      </w:r>
      <w:r w:rsidR="006667F9" w:rsidRPr="006667F9">
        <w:rPr>
          <w:lang w:val="fr-FR"/>
        </w:rPr>
        <w:t>au quatrième degré de consanguinité et deuxième d</w:t>
      </w:r>
      <w:r w:rsidR="00240A44">
        <w:rPr>
          <w:lang w:val="fr-FR"/>
        </w:rPr>
        <w:t>’</w:t>
      </w:r>
      <w:r w:rsidR="006667F9" w:rsidRPr="006667F9">
        <w:rPr>
          <w:lang w:val="fr-FR"/>
        </w:rPr>
        <w:t>affinité, quand leur vie ou intégrité personnelles sont en danger, en raison ou à l</w:t>
      </w:r>
      <w:r w:rsidR="00240A44">
        <w:rPr>
          <w:lang w:val="fr-FR"/>
        </w:rPr>
        <w:t>’</w:t>
      </w:r>
      <w:r w:rsidR="006667F9" w:rsidRPr="006667F9">
        <w:rPr>
          <w:lang w:val="fr-FR"/>
        </w:rPr>
        <w:t>occasion de leur intervention dans les procédures pénales.</w:t>
      </w:r>
    </w:p>
    <w:p w:rsidR="006667F9" w:rsidRPr="006667F9" w:rsidRDefault="001C7046" w:rsidP="001C7046">
      <w:pPr>
        <w:pStyle w:val="BodyText"/>
        <w:numPr>
          <w:ilvl w:val="5"/>
          <w:numId w:val="0"/>
        </w:numPr>
        <w:rPr>
          <w:lang w:val="fr-FR"/>
        </w:rPr>
      </w:pPr>
      <w:r>
        <w:rPr>
          <w:lang w:val="fr-FR"/>
        </w:rPr>
        <w:t>264.</w:t>
      </w:r>
      <w:r>
        <w:rPr>
          <w:lang w:val="fr-FR"/>
        </w:rPr>
        <w:tab/>
      </w:r>
      <w:r w:rsidR="006667F9" w:rsidRPr="006667F9">
        <w:rPr>
          <w:lang w:val="fr-FR"/>
        </w:rPr>
        <w:t>Avec le nouveau Code de procédure pénale, le nombre de procureurs a augmenté dans le pays et des services spéciaux chargés d</w:t>
      </w:r>
      <w:r w:rsidR="00240A44">
        <w:rPr>
          <w:lang w:val="fr-FR"/>
        </w:rPr>
        <w:t>’</w:t>
      </w:r>
      <w:r w:rsidR="006667F9" w:rsidRPr="006667F9">
        <w:rPr>
          <w:lang w:val="fr-FR"/>
        </w:rPr>
        <w:t>enquête ont été créés au sein du ministère public.</w:t>
      </w:r>
    </w:p>
    <w:p w:rsidR="006667F9" w:rsidRDefault="006667F9" w:rsidP="001C7046">
      <w:pPr>
        <w:pStyle w:val="BodyText21"/>
        <w:spacing w:after="240"/>
        <w:rPr>
          <w:rFonts w:ascii="Times New Roman" w:hAnsi="Times New Roman"/>
          <w:b/>
        </w:rPr>
      </w:pPr>
      <w:r w:rsidRPr="006F732A">
        <w:rPr>
          <w:rFonts w:ascii="Times New Roman" w:hAnsi="Times New Roman"/>
          <w:b/>
        </w:rPr>
        <w:t>4.</w:t>
      </w:r>
      <w:r w:rsidRPr="006F732A">
        <w:rPr>
          <w:rFonts w:ascii="Times New Roman" w:hAnsi="Times New Roman"/>
          <w:b/>
        </w:rPr>
        <w:tab/>
        <w:t>Pratique des tribunaux pénaux</w:t>
      </w:r>
    </w:p>
    <w:p w:rsidR="006667F9" w:rsidRPr="006667F9" w:rsidRDefault="001C7046" w:rsidP="001C7046">
      <w:pPr>
        <w:pStyle w:val="BodyText"/>
        <w:numPr>
          <w:ilvl w:val="5"/>
          <w:numId w:val="0"/>
        </w:numPr>
        <w:rPr>
          <w:lang w:val="fr-FR"/>
        </w:rPr>
      </w:pPr>
      <w:r>
        <w:rPr>
          <w:lang w:val="fr-FR"/>
        </w:rPr>
        <w:t>265.</w:t>
      </w:r>
      <w:r>
        <w:rPr>
          <w:lang w:val="fr-FR"/>
        </w:rPr>
        <w:tab/>
      </w:r>
      <w:r w:rsidR="006667F9" w:rsidRPr="006667F9">
        <w:rPr>
          <w:lang w:val="fr-FR"/>
        </w:rPr>
        <w:t>Quant à la pratique du pouvoir judiciaire, le tableau ci-après récapitule l</w:t>
      </w:r>
      <w:r w:rsidR="00240A44">
        <w:rPr>
          <w:lang w:val="fr-FR"/>
        </w:rPr>
        <w:t>’</w:t>
      </w:r>
      <w:r w:rsidR="006667F9" w:rsidRPr="006667F9">
        <w:rPr>
          <w:lang w:val="fr-FR"/>
        </w:rPr>
        <w:t>évolution des procédures judiciaires auprès des instances pénales à l</w:t>
      </w:r>
      <w:r w:rsidR="00240A44">
        <w:rPr>
          <w:lang w:val="fr-FR"/>
        </w:rPr>
        <w:t>’</w:t>
      </w:r>
      <w:r w:rsidR="006667F9" w:rsidRPr="006667F9">
        <w:rPr>
          <w:lang w:val="fr-FR"/>
        </w:rPr>
        <w:t>échelle nationale, de 2000 à 2003; il en ressort qu</w:t>
      </w:r>
      <w:r w:rsidR="00240A44">
        <w:rPr>
          <w:lang w:val="fr-FR"/>
        </w:rPr>
        <w:t>’</w:t>
      </w:r>
      <w:r w:rsidR="006667F9" w:rsidRPr="006667F9">
        <w:rPr>
          <w:lang w:val="fr-FR"/>
        </w:rPr>
        <w:t>avec l</w:t>
      </w:r>
      <w:r w:rsidR="00240A44">
        <w:rPr>
          <w:lang w:val="fr-FR"/>
        </w:rPr>
        <w:t>’</w:t>
      </w:r>
      <w:r w:rsidR="006667F9" w:rsidRPr="006667F9">
        <w:rPr>
          <w:lang w:val="fr-FR"/>
        </w:rPr>
        <w:t>application des nouvelles dispositions constitutionnelles et de procédure pénale, le nombre d</w:t>
      </w:r>
      <w:r w:rsidR="00240A44">
        <w:rPr>
          <w:lang w:val="fr-FR"/>
        </w:rPr>
        <w:t>’</w:t>
      </w:r>
      <w:r w:rsidR="006667F9" w:rsidRPr="006667F9">
        <w:rPr>
          <w:lang w:val="fr-FR"/>
        </w:rPr>
        <w:t>affaires résolues a progressivement augmenté après 2001.</w:t>
      </w:r>
      <w:r w:rsidR="006667F9">
        <w:rPr>
          <w:rStyle w:val="FootnoteReference"/>
        </w:rPr>
        <w:footnoteReference w:id="33"/>
      </w:r>
      <w:r w:rsidR="006667F9" w:rsidRPr="006667F9">
        <w:rPr>
          <w:lang w:val="fr-FR"/>
        </w:rPr>
        <w:t xml:space="preserve"> Ainsi, avant 2001, les affaires résolues représentaient la moitié des procès engagés et, en 2003, cette proportion a doublé, compte tenu des affaires accumulées les années précédentes qui ont été également résolues.</w:t>
      </w:r>
    </w:p>
    <w:p w:rsidR="006667F9" w:rsidRDefault="006667F9" w:rsidP="005E789F">
      <w:pPr>
        <w:pStyle w:val="StyleGrasCentr1"/>
      </w:pPr>
      <w:r>
        <w:t>Activités judiciaires par province</w:t>
      </w:r>
    </w:p>
    <w:p w:rsidR="00314B72" w:rsidRDefault="00314B72" w:rsidP="005E789F">
      <w:pPr>
        <w:pStyle w:val="StyleGrasCentr1"/>
      </w:pPr>
    </w:p>
    <w:tbl>
      <w:tblPr>
        <w:tblW w:w="5000" w:type="pct"/>
        <w:tblCellMar>
          <w:left w:w="0" w:type="dxa"/>
          <w:right w:w="0" w:type="dxa"/>
        </w:tblCellMar>
        <w:tblLook w:val="0000" w:firstRow="0" w:lastRow="0" w:firstColumn="0" w:lastColumn="0" w:noHBand="0" w:noVBand="0"/>
      </w:tblPr>
      <w:tblGrid>
        <w:gridCol w:w="2969"/>
        <w:gridCol w:w="1601"/>
        <w:gridCol w:w="1601"/>
        <w:gridCol w:w="1594"/>
        <w:gridCol w:w="1600"/>
      </w:tblGrid>
      <w:tr w:rsidR="006667F9" w:rsidRPr="001518D6">
        <w:trPr>
          <w:trHeight w:val="204"/>
          <w:tblHeader/>
        </w:trPr>
        <w:tc>
          <w:tcPr>
            <w:tcW w:w="1585" w:type="pct"/>
            <w:tcBorders>
              <w:top w:val="single" w:sz="4" w:space="0" w:color="auto"/>
              <w:left w:val="single" w:sz="4" w:space="0" w:color="auto"/>
              <w:bottom w:val="nil"/>
              <w:right w:val="single" w:sz="4" w:space="0" w:color="auto"/>
            </w:tcBorders>
            <w:noWrap/>
            <w:vAlign w:val="bottom"/>
          </w:tcPr>
          <w:p w:rsidR="006667F9" w:rsidRPr="001C7046" w:rsidRDefault="006667F9" w:rsidP="001C7046">
            <w:pPr>
              <w:spacing w:after="0"/>
              <w:jc w:val="center"/>
              <w:rPr>
                <w:b/>
                <w:bCs/>
                <w:szCs w:val="24"/>
                <w:lang w:val="fr-FR"/>
              </w:rPr>
            </w:pPr>
            <w:r w:rsidRPr="001C7046">
              <w:rPr>
                <w:b/>
                <w:bCs/>
                <w:szCs w:val="24"/>
                <w:lang w:val="fr-FR"/>
              </w:rPr>
              <w:t>Circonscriptions</w:t>
            </w:r>
          </w:p>
        </w:tc>
        <w:tc>
          <w:tcPr>
            <w:tcW w:w="3415" w:type="pct"/>
            <w:gridSpan w:val="4"/>
            <w:tcBorders>
              <w:top w:val="single" w:sz="4" w:space="0" w:color="auto"/>
              <w:left w:val="nil"/>
              <w:bottom w:val="single" w:sz="4" w:space="0" w:color="auto"/>
              <w:right w:val="single" w:sz="4" w:space="0" w:color="000000"/>
            </w:tcBorders>
            <w:noWrap/>
            <w:vAlign w:val="bottom"/>
          </w:tcPr>
          <w:p w:rsidR="006667F9" w:rsidRPr="001C7046" w:rsidRDefault="006667F9" w:rsidP="001C7046">
            <w:pPr>
              <w:spacing w:after="0"/>
              <w:jc w:val="center"/>
              <w:rPr>
                <w:b/>
                <w:bCs/>
                <w:szCs w:val="24"/>
                <w:lang w:val="fr-FR"/>
              </w:rPr>
            </w:pPr>
            <w:r w:rsidRPr="001C7046">
              <w:rPr>
                <w:b/>
                <w:bCs/>
                <w:szCs w:val="24"/>
                <w:lang w:val="fr-FR"/>
              </w:rPr>
              <w:t>Procédures pénales engagées</w:t>
            </w:r>
          </w:p>
        </w:tc>
      </w:tr>
      <w:tr w:rsidR="006667F9" w:rsidRPr="001518D6">
        <w:trPr>
          <w:trHeight w:val="70"/>
          <w:tblHeader/>
        </w:trPr>
        <w:tc>
          <w:tcPr>
            <w:tcW w:w="1585" w:type="pct"/>
            <w:tcBorders>
              <w:top w:val="nil"/>
              <w:left w:val="single" w:sz="4" w:space="0" w:color="auto"/>
              <w:bottom w:val="single" w:sz="4" w:space="0" w:color="auto"/>
              <w:right w:val="single" w:sz="4" w:space="0" w:color="auto"/>
            </w:tcBorders>
            <w:noWrap/>
            <w:vAlign w:val="bottom"/>
          </w:tcPr>
          <w:p w:rsidR="006667F9" w:rsidRPr="001C7046" w:rsidRDefault="006667F9" w:rsidP="001C7046">
            <w:pPr>
              <w:spacing w:after="0"/>
              <w:jc w:val="center"/>
              <w:rPr>
                <w:b/>
                <w:bCs/>
                <w:szCs w:val="24"/>
                <w:lang w:val="fr-FR"/>
              </w:rPr>
            </w:pPr>
          </w:p>
        </w:tc>
        <w:tc>
          <w:tcPr>
            <w:tcW w:w="855" w:type="pct"/>
            <w:tcBorders>
              <w:top w:val="nil"/>
              <w:left w:val="nil"/>
              <w:bottom w:val="single" w:sz="4" w:space="0" w:color="auto"/>
              <w:right w:val="single" w:sz="4" w:space="0" w:color="auto"/>
            </w:tcBorders>
            <w:noWrap/>
            <w:vAlign w:val="bottom"/>
          </w:tcPr>
          <w:p w:rsidR="006667F9" w:rsidRPr="001C7046" w:rsidRDefault="006667F9" w:rsidP="001C7046">
            <w:pPr>
              <w:spacing w:after="0"/>
              <w:jc w:val="center"/>
              <w:rPr>
                <w:b/>
                <w:bCs/>
                <w:szCs w:val="24"/>
                <w:lang w:val="fr-FR"/>
              </w:rPr>
            </w:pPr>
            <w:r w:rsidRPr="001C7046">
              <w:rPr>
                <w:b/>
                <w:bCs/>
                <w:szCs w:val="24"/>
                <w:lang w:val="fr-FR"/>
              </w:rPr>
              <w:t>2000</w:t>
            </w:r>
          </w:p>
        </w:tc>
        <w:tc>
          <w:tcPr>
            <w:tcW w:w="855" w:type="pct"/>
            <w:tcBorders>
              <w:top w:val="nil"/>
              <w:left w:val="nil"/>
              <w:bottom w:val="single" w:sz="4" w:space="0" w:color="auto"/>
              <w:right w:val="single" w:sz="4" w:space="0" w:color="auto"/>
            </w:tcBorders>
            <w:noWrap/>
            <w:vAlign w:val="bottom"/>
          </w:tcPr>
          <w:p w:rsidR="006667F9" w:rsidRPr="001C7046" w:rsidRDefault="006667F9" w:rsidP="001C7046">
            <w:pPr>
              <w:spacing w:after="0"/>
              <w:jc w:val="center"/>
              <w:rPr>
                <w:b/>
                <w:bCs/>
                <w:szCs w:val="24"/>
                <w:lang w:val="fr-FR"/>
              </w:rPr>
            </w:pPr>
            <w:r w:rsidRPr="001C7046">
              <w:rPr>
                <w:b/>
                <w:bCs/>
                <w:szCs w:val="24"/>
                <w:lang w:val="fr-FR"/>
              </w:rPr>
              <w:t>2001</w:t>
            </w:r>
          </w:p>
        </w:tc>
        <w:tc>
          <w:tcPr>
            <w:tcW w:w="851" w:type="pct"/>
            <w:tcBorders>
              <w:top w:val="nil"/>
              <w:left w:val="nil"/>
              <w:bottom w:val="single" w:sz="4" w:space="0" w:color="auto"/>
              <w:right w:val="single" w:sz="4" w:space="0" w:color="auto"/>
            </w:tcBorders>
            <w:noWrap/>
            <w:vAlign w:val="bottom"/>
          </w:tcPr>
          <w:p w:rsidR="006667F9" w:rsidRPr="001C7046" w:rsidRDefault="006667F9" w:rsidP="001C7046">
            <w:pPr>
              <w:spacing w:after="0"/>
              <w:jc w:val="center"/>
              <w:rPr>
                <w:b/>
                <w:bCs/>
                <w:szCs w:val="24"/>
                <w:lang w:val="fr-FR"/>
              </w:rPr>
            </w:pPr>
            <w:r w:rsidRPr="001C7046">
              <w:rPr>
                <w:b/>
                <w:bCs/>
                <w:szCs w:val="24"/>
                <w:lang w:val="fr-FR"/>
              </w:rPr>
              <w:t>2002</w:t>
            </w:r>
          </w:p>
        </w:tc>
        <w:tc>
          <w:tcPr>
            <w:tcW w:w="855" w:type="pct"/>
            <w:tcBorders>
              <w:top w:val="nil"/>
              <w:left w:val="nil"/>
              <w:bottom w:val="single" w:sz="4" w:space="0" w:color="auto"/>
              <w:right w:val="single" w:sz="4" w:space="0" w:color="auto"/>
            </w:tcBorders>
            <w:noWrap/>
            <w:vAlign w:val="bottom"/>
          </w:tcPr>
          <w:p w:rsidR="006667F9" w:rsidRPr="001C7046" w:rsidRDefault="006667F9" w:rsidP="001C7046">
            <w:pPr>
              <w:spacing w:after="0"/>
              <w:jc w:val="center"/>
              <w:rPr>
                <w:b/>
                <w:bCs/>
                <w:szCs w:val="24"/>
                <w:lang w:val="fr-FR"/>
              </w:rPr>
            </w:pPr>
            <w:r w:rsidRPr="001C7046">
              <w:rPr>
                <w:b/>
                <w:bCs/>
                <w:szCs w:val="24"/>
                <w:lang w:val="fr-FR"/>
              </w:rPr>
              <w:t>2003</w:t>
            </w:r>
          </w:p>
        </w:tc>
      </w:tr>
      <w:tr w:rsidR="006667F9" w:rsidRPr="001518D6">
        <w:trPr>
          <w:trHeight w:val="214"/>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Carchi</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714</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534</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314</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272</w:t>
            </w:r>
          </w:p>
        </w:tc>
      </w:tr>
      <w:tr w:rsidR="006667F9" w:rsidRPr="001518D6">
        <w:trPr>
          <w:trHeight w:val="300"/>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Imbabura</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2160</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1242</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556</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579</w:t>
            </w:r>
          </w:p>
        </w:tc>
      </w:tr>
      <w:tr w:rsidR="006667F9" w:rsidRPr="001518D6">
        <w:trPr>
          <w:trHeight w:val="300"/>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Pichincha</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23479</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14317</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8888</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9118</w:t>
            </w:r>
          </w:p>
        </w:tc>
      </w:tr>
      <w:tr w:rsidR="006667F9" w:rsidRPr="001518D6">
        <w:trPr>
          <w:trHeight w:val="300"/>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Cotopaxi</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2028</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1058</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286</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347</w:t>
            </w:r>
          </w:p>
        </w:tc>
      </w:tr>
      <w:tr w:rsidR="006667F9" w:rsidRPr="001518D6">
        <w:trPr>
          <w:trHeight w:val="300"/>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Tungurahua</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2213</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1376</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626</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629</w:t>
            </w:r>
          </w:p>
        </w:tc>
      </w:tr>
      <w:tr w:rsidR="006667F9" w:rsidRPr="001518D6">
        <w:trPr>
          <w:trHeight w:val="300"/>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Bolivar</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1253</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630</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196</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275</w:t>
            </w:r>
          </w:p>
        </w:tc>
      </w:tr>
      <w:tr w:rsidR="006667F9" w:rsidRPr="001518D6">
        <w:trPr>
          <w:trHeight w:val="300"/>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Chimborazo</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1392</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923</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488</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580</w:t>
            </w:r>
          </w:p>
        </w:tc>
      </w:tr>
      <w:tr w:rsidR="006667F9" w:rsidRPr="001518D6">
        <w:trPr>
          <w:trHeight w:val="300"/>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Cañar</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1098</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487</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330</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315</w:t>
            </w:r>
          </w:p>
        </w:tc>
      </w:tr>
      <w:tr w:rsidR="006667F9" w:rsidRPr="001518D6">
        <w:trPr>
          <w:trHeight w:val="300"/>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Azuay</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1589</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1017</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785</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915</w:t>
            </w:r>
          </w:p>
        </w:tc>
      </w:tr>
      <w:tr w:rsidR="006667F9" w:rsidRPr="001518D6">
        <w:trPr>
          <w:trHeight w:val="300"/>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Loja</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1985</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1337</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655</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1309</w:t>
            </w:r>
          </w:p>
        </w:tc>
      </w:tr>
      <w:tr w:rsidR="006667F9" w:rsidRPr="001518D6">
        <w:trPr>
          <w:trHeight w:val="300"/>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Esmeraldas</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1300</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694</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685</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661</w:t>
            </w:r>
          </w:p>
        </w:tc>
      </w:tr>
      <w:tr w:rsidR="006667F9" w:rsidRPr="001518D6">
        <w:trPr>
          <w:trHeight w:val="230"/>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Manabi</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3917</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1752</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971</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1205</w:t>
            </w:r>
          </w:p>
        </w:tc>
      </w:tr>
      <w:tr w:rsidR="006667F9" w:rsidRPr="001518D6">
        <w:trPr>
          <w:trHeight w:val="300"/>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Los Ríos</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1705</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1041</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806</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823</w:t>
            </w:r>
          </w:p>
        </w:tc>
      </w:tr>
      <w:tr w:rsidR="006667F9" w:rsidRPr="001518D6">
        <w:trPr>
          <w:trHeight w:val="168"/>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Guayas</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8039</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5457</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5857</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6959</w:t>
            </w:r>
          </w:p>
        </w:tc>
      </w:tr>
      <w:tr w:rsidR="006667F9" w:rsidRPr="001518D6">
        <w:trPr>
          <w:trHeight w:val="219"/>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El Oro</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2132</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933</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650</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754</w:t>
            </w:r>
          </w:p>
        </w:tc>
      </w:tr>
      <w:tr w:rsidR="006667F9" w:rsidRPr="001518D6">
        <w:trPr>
          <w:trHeight w:val="285"/>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Sucumbios</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906</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435</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469</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220</w:t>
            </w:r>
          </w:p>
        </w:tc>
      </w:tr>
      <w:tr w:rsidR="006667F9" w:rsidRPr="001518D6">
        <w:trPr>
          <w:trHeight w:val="157"/>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Napo</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559</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394</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195</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372</w:t>
            </w:r>
          </w:p>
        </w:tc>
      </w:tr>
      <w:tr w:rsidR="006667F9" w:rsidRPr="001518D6">
        <w:trPr>
          <w:trHeight w:val="223"/>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Pastaza</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239</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841</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285</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170</w:t>
            </w:r>
          </w:p>
        </w:tc>
      </w:tr>
      <w:tr w:rsidR="006667F9" w:rsidRPr="001518D6">
        <w:trPr>
          <w:trHeight w:val="289"/>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Morona</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484</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248</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154</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174</w:t>
            </w:r>
          </w:p>
        </w:tc>
      </w:tr>
      <w:tr w:rsidR="006667F9" w:rsidRPr="001518D6">
        <w:trPr>
          <w:trHeight w:val="300"/>
        </w:trPr>
        <w:tc>
          <w:tcPr>
            <w:tcW w:w="1585" w:type="pct"/>
            <w:tcBorders>
              <w:top w:val="nil"/>
              <w:left w:val="single" w:sz="4" w:space="0" w:color="auto"/>
              <w:bottom w:val="nil"/>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Zamora</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385</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178</w:t>
            </w:r>
          </w:p>
        </w:tc>
        <w:tc>
          <w:tcPr>
            <w:tcW w:w="851"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135</w:t>
            </w:r>
          </w:p>
        </w:tc>
        <w:tc>
          <w:tcPr>
            <w:tcW w:w="855" w:type="pct"/>
            <w:tcBorders>
              <w:top w:val="nil"/>
              <w:left w:val="nil"/>
              <w:bottom w:val="nil"/>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462</w:t>
            </w:r>
          </w:p>
        </w:tc>
      </w:tr>
      <w:tr w:rsidR="006667F9" w:rsidRPr="001518D6">
        <w:trPr>
          <w:trHeight w:val="227"/>
        </w:trPr>
        <w:tc>
          <w:tcPr>
            <w:tcW w:w="1585" w:type="pct"/>
            <w:tcBorders>
              <w:top w:val="nil"/>
              <w:left w:val="single" w:sz="4" w:space="0" w:color="auto"/>
              <w:bottom w:val="single" w:sz="4" w:space="0" w:color="auto"/>
              <w:right w:val="single" w:sz="4" w:space="0" w:color="auto"/>
            </w:tcBorders>
            <w:noWrap/>
            <w:vAlign w:val="bottom"/>
          </w:tcPr>
          <w:p w:rsidR="006667F9" w:rsidRPr="001C7046" w:rsidRDefault="006667F9" w:rsidP="001C7046">
            <w:pPr>
              <w:spacing w:after="0"/>
              <w:ind w:left="170"/>
              <w:rPr>
                <w:bCs/>
                <w:szCs w:val="24"/>
                <w:lang w:val="fr-FR"/>
              </w:rPr>
            </w:pPr>
            <w:r w:rsidRPr="001C7046">
              <w:rPr>
                <w:bCs/>
                <w:szCs w:val="24"/>
                <w:lang w:val="fr-FR"/>
              </w:rPr>
              <w:t>Galápagos</w:t>
            </w:r>
          </w:p>
        </w:tc>
        <w:tc>
          <w:tcPr>
            <w:tcW w:w="855" w:type="pct"/>
            <w:tcBorders>
              <w:top w:val="nil"/>
              <w:left w:val="nil"/>
              <w:bottom w:val="single" w:sz="4" w:space="0" w:color="auto"/>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32</w:t>
            </w:r>
          </w:p>
        </w:tc>
        <w:tc>
          <w:tcPr>
            <w:tcW w:w="855" w:type="pct"/>
            <w:tcBorders>
              <w:top w:val="nil"/>
              <w:left w:val="nil"/>
              <w:bottom w:val="single" w:sz="4" w:space="0" w:color="auto"/>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23</w:t>
            </w:r>
          </w:p>
        </w:tc>
        <w:tc>
          <w:tcPr>
            <w:tcW w:w="851" w:type="pct"/>
            <w:tcBorders>
              <w:top w:val="nil"/>
              <w:left w:val="nil"/>
              <w:bottom w:val="single" w:sz="4" w:space="0" w:color="auto"/>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63</w:t>
            </w:r>
          </w:p>
        </w:tc>
        <w:tc>
          <w:tcPr>
            <w:tcW w:w="855" w:type="pct"/>
            <w:tcBorders>
              <w:top w:val="nil"/>
              <w:left w:val="nil"/>
              <w:bottom w:val="single" w:sz="4" w:space="0" w:color="auto"/>
              <w:right w:val="single" w:sz="4" w:space="0" w:color="auto"/>
            </w:tcBorders>
            <w:noWrap/>
            <w:vAlign w:val="bottom"/>
          </w:tcPr>
          <w:p w:rsidR="006667F9" w:rsidRPr="001C7046" w:rsidRDefault="006667F9" w:rsidP="001C7046">
            <w:pPr>
              <w:spacing w:after="0"/>
              <w:jc w:val="center"/>
              <w:rPr>
                <w:szCs w:val="24"/>
                <w:lang w:val="fr-FR"/>
              </w:rPr>
            </w:pPr>
            <w:r w:rsidRPr="001C7046">
              <w:rPr>
                <w:szCs w:val="24"/>
                <w:lang w:val="fr-FR"/>
              </w:rPr>
              <w:t>41</w:t>
            </w:r>
          </w:p>
        </w:tc>
      </w:tr>
      <w:tr w:rsidR="006667F9" w:rsidRPr="001518D6">
        <w:trPr>
          <w:trHeight w:val="300"/>
        </w:trPr>
        <w:tc>
          <w:tcPr>
            <w:tcW w:w="1585"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6667F9" w:rsidRPr="001C7046" w:rsidRDefault="006667F9" w:rsidP="001C7046">
            <w:pPr>
              <w:spacing w:after="0"/>
              <w:ind w:left="170"/>
              <w:rPr>
                <w:b/>
                <w:bCs/>
                <w:szCs w:val="24"/>
                <w:lang w:val="fr-FR"/>
              </w:rPr>
            </w:pPr>
            <w:r w:rsidRPr="001C7046">
              <w:rPr>
                <w:b/>
                <w:bCs/>
                <w:szCs w:val="24"/>
                <w:lang w:val="fr-FR"/>
              </w:rPr>
              <w:t>Total</w:t>
            </w:r>
          </w:p>
        </w:tc>
        <w:tc>
          <w:tcPr>
            <w:tcW w:w="855" w:type="pct"/>
            <w:tcBorders>
              <w:top w:val="single" w:sz="4" w:space="0" w:color="auto"/>
              <w:left w:val="nil"/>
              <w:bottom w:val="single" w:sz="4" w:space="0" w:color="auto"/>
              <w:right w:val="single" w:sz="4" w:space="0" w:color="auto"/>
            </w:tcBorders>
            <w:shd w:val="clear" w:color="auto" w:fill="FFFFFF"/>
            <w:noWrap/>
            <w:vAlign w:val="bottom"/>
          </w:tcPr>
          <w:p w:rsidR="006667F9" w:rsidRPr="001C7046" w:rsidRDefault="006667F9" w:rsidP="001C7046">
            <w:pPr>
              <w:spacing w:after="0"/>
              <w:jc w:val="center"/>
              <w:rPr>
                <w:b/>
                <w:bCs/>
                <w:szCs w:val="24"/>
                <w:lang w:val="fr-FR"/>
              </w:rPr>
            </w:pPr>
            <w:r w:rsidRPr="001C7046">
              <w:rPr>
                <w:b/>
                <w:bCs/>
                <w:szCs w:val="24"/>
                <w:lang w:val="fr-FR"/>
              </w:rPr>
              <w:t>57609</w:t>
            </w:r>
          </w:p>
        </w:tc>
        <w:tc>
          <w:tcPr>
            <w:tcW w:w="855" w:type="pct"/>
            <w:tcBorders>
              <w:top w:val="single" w:sz="4" w:space="0" w:color="auto"/>
              <w:left w:val="nil"/>
              <w:bottom w:val="single" w:sz="4" w:space="0" w:color="auto"/>
              <w:right w:val="single" w:sz="4" w:space="0" w:color="auto"/>
            </w:tcBorders>
            <w:shd w:val="clear" w:color="auto" w:fill="FFFFFF"/>
            <w:noWrap/>
            <w:vAlign w:val="bottom"/>
          </w:tcPr>
          <w:p w:rsidR="006667F9" w:rsidRPr="001C7046" w:rsidRDefault="006667F9" w:rsidP="001C7046">
            <w:pPr>
              <w:spacing w:after="0"/>
              <w:jc w:val="center"/>
              <w:rPr>
                <w:b/>
                <w:bCs/>
                <w:szCs w:val="24"/>
                <w:lang w:val="fr-FR"/>
              </w:rPr>
            </w:pPr>
            <w:r w:rsidRPr="001C7046">
              <w:rPr>
                <w:b/>
                <w:bCs/>
                <w:szCs w:val="24"/>
                <w:lang w:val="fr-FR"/>
              </w:rPr>
              <w:t>34917</w:t>
            </w:r>
          </w:p>
        </w:tc>
        <w:tc>
          <w:tcPr>
            <w:tcW w:w="851" w:type="pct"/>
            <w:tcBorders>
              <w:top w:val="single" w:sz="4" w:space="0" w:color="auto"/>
              <w:left w:val="nil"/>
              <w:bottom w:val="single" w:sz="4" w:space="0" w:color="auto"/>
              <w:right w:val="single" w:sz="4" w:space="0" w:color="auto"/>
            </w:tcBorders>
            <w:shd w:val="clear" w:color="auto" w:fill="FFFFFF"/>
            <w:noWrap/>
            <w:vAlign w:val="bottom"/>
          </w:tcPr>
          <w:p w:rsidR="006667F9" w:rsidRPr="001C7046" w:rsidRDefault="006667F9" w:rsidP="001C7046">
            <w:pPr>
              <w:spacing w:after="0"/>
              <w:jc w:val="center"/>
              <w:rPr>
                <w:b/>
                <w:bCs/>
                <w:szCs w:val="24"/>
                <w:lang w:val="fr-FR"/>
              </w:rPr>
            </w:pPr>
            <w:r w:rsidRPr="001C7046">
              <w:rPr>
                <w:b/>
                <w:bCs/>
                <w:szCs w:val="24"/>
                <w:lang w:val="fr-FR"/>
              </w:rPr>
              <w:t>23394</w:t>
            </w:r>
          </w:p>
        </w:tc>
        <w:tc>
          <w:tcPr>
            <w:tcW w:w="855" w:type="pct"/>
            <w:tcBorders>
              <w:top w:val="single" w:sz="4" w:space="0" w:color="auto"/>
              <w:left w:val="nil"/>
              <w:bottom w:val="single" w:sz="4" w:space="0" w:color="auto"/>
              <w:right w:val="single" w:sz="4" w:space="0" w:color="auto"/>
            </w:tcBorders>
            <w:shd w:val="clear" w:color="auto" w:fill="FFFFFF"/>
            <w:noWrap/>
            <w:vAlign w:val="bottom"/>
          </w:tcPr>
          <w:p w:rsidR="006667F9" w:rsidRPr="001C7046" w:rsidRDefault="006667F9" w:rsidP="001C7046">
            <w:pPr>
              <w:spacing w:after="0"/>
              <w:jc w:val="center"/>
              <w:rPr>
                <w:b/>
                <w:bCs/>
                <w:szCs w:val="24"/>
                <w:lang w:val="fr-FR"/>
              </w:rPr>
            </w:pPr>
            <w:r w:rsidRPr="001C7046">
              <w:rPr>
                <w:b/>
                <w:bCs/>
                <w:szCs w:val="24"/>
                <w:lang w:val="fr-FR"/>
              </w:rPr>
              <w:t>26180</w:t>
            </w:r>
          </w:p>
        </w:tc>
      </w:tr>
    </w:tbl>
    <w:p w:rsidR="006667F9" w:rsidRDefault="006667F9" w:rsidP="00AD2CA2">
      <w:pPr>
        <w:spacing w:after="0"/>
      </w:pPr>
    </w:p>
    <w:tbl>
      <w:tblPr>
        <w:tblW w:w="4955" w:type="pct"/>
        <w:jc w:val="center"/>
        <w:tblCellMar>
          <w:left w:w="0" w:type="dxa"/>
          <w:right w:w="0" w:type="dxa"/>
        </w:tblCellMar>
        <w:tblLook w:val="0000" w:firstRow="0" w:lastRow="0" w:firstColumn="0" w:lastColumn="0" w:noHBand="0" w:noVBand="0"/>
      </w:tblPr>
      <w:tblGrid>
        <w:gridCol w:w="3020"/>
        <w:gridCol w:w="1511"/>
        <w:gridCol w:w="1698"/>
        <w:gridCol w:w="1613"/>
        <w:gridCol w:w="1439"/>
      </w:tblGrid>
      <w:tr w:rsidR="006667F9" w:rsidRPr="001518D6">
        <w:trPr>
          <w:trHeight w:val="204"/>
          <w:tblHeader/>
          <w:jc w:val="center"/>
        </w:trPr>
        <w:tc>
          <w:tcPr>
            <w:tcW w:w="1627" w:type="pct"/>
            <w:tcBorders>
              <w:top w:val="single" w:sz="4" w:space="0" w:color="auto"/>
              <w:left w:val="single" w:sz="4" w:space="0" w:color="auto"/>
              <w:bottom w:val="nil"/>
              <w:right w:val="single" w:sz="4" w:space="0" w:color="auto"/>
            </w:tcBorders>
            <w:noWrap/>
            <w:vAlign w:val="bottom"/>
          </w:tcPr>
          <w:p w:rsidR="006667F9" w:rsidRPr="005E789F" w:rsidRDefault="006667F9" w:rsidP="005E789F">
            <w:pPr>
              <w:spacing w:after="0"/>
              <w:jc w:val="center"/>
              <w:rPr>
                <w:b/>
                <w:bCs/>
                <w:szCs w:val="24"/>
                <w:lang w:val="fr-FR"/>
              </w:rPr>
            </w:pPr>
            <w:r w:rsidRPr="005E789F">
              <w:rPr>
                <w:b/>
                <w:bCs/>
                <w:szCs w:val="24"/>
                <w:lang w:val="fr-FR"/>
              </w:rPr>
              <w:t>Circonscriptions</w:t>
            </w:r>
          </w:p>
        </w:tc>
        <w:tc>
          <w:tcPr>
            <w:tcW w:w="3373" w:type="pct"/>
            <w:gridSpan w:val="4"/>
            <w:tcBorders>
              <w:top w:val="single" w:sz="4" w:space="0" w:color="auto"/>
              <w:left w:val="nil"/>
              <w:bottom w:val="single" w:sz="4" w:space="0" w:color="auto"/>
              <w:right w:val="single" w:sz="4" w:space="0" w:color="000000"/>
            </w:tcBorders>
            <w:noWrap/>
            <w:vAlign w:val="bottom"/>
          </w:tcPr>
          <w:p w:rsidR="006667F9" w:rsidRPr="005E789F" w:rsidRDefault="006667F9" w:rsidP="005E789F">
            <w:pPr>
              <w:spacing w:after="0"/>
              <w:jc w:val="center"/>
              <w:rPr>
                <w:b/>
                <w:bCs/>
                <w:szCs w:val="24"/>
                <w:lang w:val="fr-FR"/>
              </w:rPr>
            </w:pPr>
            <w:r w:rsidRPr="005E789F">
              <w:rPr>
                <w:b/>
                <w:bCs/>
                <w:szCs w:val="24"/>
                <w:lang w:val="fr-FR"/>
              </w:rPr>
              <w:t>Procédures pénales closes</w:t>
            </w:r>
          </w:p>
        </w:tc>
      </w:tr>
      <w:tr w:rsidR="006667F9" w:rsidRPr="00F460B7">
        <w:trPr>
          <w:trHeight w:val="101"/>
          <w:tblHeader/>
          <w:jc w:val="center"/>
        </w:trPr>
        <w:tc>
          <w:tcPr>
            <w:tcW w:w="1627" w:type="pct"/>
            <w:tcBorders>
              <w:top w:val="nil"/>
              <w:left w:val="single" w:sz="4" w:space="0" w:color="auto"/>
              <w:bottom w:val="single" w:sz="4" w:space="0" w:color="auto"/>
              <w:right w:val="single" w:sz="4" w:space="0" w:color="auto"/>
            </w:tcBorders>
            <w:noWrap/>
            <w:vAlign w:val="bottom"/>
          </w:tcPr>
          <w:p w:rsidR="006667F9" w:rsidRPr="005E789F" w:rsidRDefault="006667F9" w:rsidP="005E789F">
            <w:pPr>
              <w:spacing w:after="0"/>
              <w:jc w:val="center"/>
              <w:rPr>
                <w:rFonts w:eastAsia="Arial Unicode MS"/>
                <w:b/>
                <w:szCs w:val="24"/>
                <w:lang w:val="fr-FR"/>
              </w:rPr>
            </w:pPr>
          </w:p>
        </w:tc>
        <w:tc>
          <w:tcPr>
            <w:tcW w:w="814" w:type="pct"/>
            <w:tcBorders>
              <w:top w:val="nil"/>
              <w:left w:val="nil"/>
              <w:bottom w:val="single" w:sz="4" w:space="0" w:color="auto"/>
              <w:right w:val="single" w:sz="4" w:space="0" w:color="auto"/>
            </w:tcBorders>
            <w:noWrap/>
            <w:vAlign w:val="bottom"/>
          </w:tcPr>
          <w:p w:rsidR="006667F9" w:rsidRPr="005E789F" w:rsidRDefault="006667F9" w:rsidP="005E789F">
            <w:pPr>
              <w:spacing w:after="0"/>
              <w:jc w:val="center"/>
              <w:rPr>
                <w:rFonts w:eastAsia="Arial Unicode MS"/>
                <w:b/>
                <w:szCs w:val="24"/>
                <w:lang w:val="fr-FR"/>
              </w:rPr>
            </w:pPr>
            <w:r w:rsidRPr="005E789F">
              <w:rPr>
                <w:b/>
                <w:szCs w:val="24"/>
                <w:lang w:val="fr-FR"/>
              </w:rPr>
              <w:t>2000</w:t>
            </w:r>
          </w:p>
        </w:tc>
        <w:tc>
          <w:tcPr>
            <w:tcW w:w="915" w:type="pct"/>
            <w:tcBorders>
              <w:top w:val="nil"/>
              <w:left w:val="nil"/>
              <w:bottom w:val="single" w:sz="4" w:space="0" w:color="auto"/>
              <w:right w:val="single" w:sz="4" w:space="0" w:color="auto"/>
            </w:tcBorders>
            <w:noWrap/>
            <w:vAlign w:val="bottom"/>
          </w:tcPr>
          <w:p w:rsidR="006667F9" w:rsidRPr="005E789F" w:rsidRDefault="006667F9" w:rsidP="005E789F">
            <w:pPr>
              <w:spacing w:after="0"/>
              <w:jc w:val="center"/>
              <w:rPr>
                <w:rFonts w:eastAsia="Arial Unicode MS"/>
                <w:b/>
                <w:szCs w:val="24"/>
                <w:lang w:val="fr-FR"/>
              </w:rPr>
            </w:pPr>
            <w:r w:rsidRPr="005E789F">
              <w:rPr>
                <w:b/>
                <w:szCs w:val="24"/>
                <w:lang w:val="fr-FR"/>
              </w:rPr>
              <w:t>2001</w:t>
            </w:r>
          </w:p>
        </w:tc>
        <w:tc>
          <w:tcPr>
            <w:tcW w:w="869" w:type="pct"/>
            <w:tcBorders>
              <w:top w:val="nil"/>
              <w:left w:val="nil"/>
              <w:bottom w:val="single" w:sz="4" w:space="0" w:color="auto"/>
              <w:right w:val="single" w:sz="4" w:space="0" w:color="auto"/>
            </w:tcBorders>
            <w:noWrap/>
            <w:vAlign w:val="bottom"/>
          </w:tcPr>
          <w:p w:rsidR="006667F9" w:rsidRPr="005E789F" w:rsidRDefault="006667F9" w:rsidP="005E789F">
            <w:pPr>
              <w:spacing w:after="0"/>
              <w:jc w:val="center"/>
              <w:rPr>
                <w:rFonts w:eastAsia="Arial Unicode MS"/>
                <w:b/>
                <w:szCs w:val="24"/>
                <w:lang w:val="fr-FR"/>
              </w:rPr>
            </w:pPr>
            <w:r w:rsidRPr="005E789F">
              <w:rPr>
                <w:b/>
                <w:szCs w:val="24"/>
                <w:lang w:val="fr-FR"/>
              </w:rPr>
              <w:t>2002 *</w:t>
            </w:r>
          </w:p>
        </w:tc>
        <w:tc>
          <w:tcPr>
            <w:tcW w:w="775" w:type="pct"/>
            <w:tcBorders>
              <w:top w:val="nil"/>
              <w:left w:val="nil"/>
              <w:bottom w:val="single" w:sz="4" w:space="0" w:color="auto"/>
              <w:right w:val="single" w:sz="4" w:space="0" w:color="auto"/>
            </w:tcBorders>
            <w:noWrap/>
            <w:vAlign w:val="bottom"/>
          </w:tcPr>
          <w:p w:rsidR="006667F9" w:rsidRPr="005E789F" w:rsidRDefault="006667F9" w:rsidP="005E789F">
            <w:pPr>
              <w:spacing w:after="0"/>
              <w:jc w:val="center"/>
              <w:rPr>
                <w:rFonts w:eastAsia="Arial Unicode MS"/>
                <w:b/>
                <w:szCs w:val="24"/>
                <w:lang w:val="fr-FR"/>
              </w:rPr>
            </w:pPr>
            <w:r w:rsidRPr="005E789F">
              <w:rPr>
                <w:b/>
                <w:szCs w:val="24"/>
                <w:lang w:val="fr-FR"/>
              </w:rPr>
              <w:t>2003 *</w:t>
            </w:r>
          </w:p>
        </w:tc>
      </w:tr>
      <w:tr w:rsidR="006667F9" w:rsidRPr="00F460B7">
        <w:trPr>
          <w:trHeight w:val="191"/>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Carchi</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1119</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869</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620</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642</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Imbabura</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2436</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1633</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1861</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901</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Pichincha</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6393</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4295</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24870</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12418</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Cotopaxi</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1291</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2040</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5843</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2188</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Tungurahua</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2274</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1757</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2811</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3708</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Bolivar</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427</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381</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581</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433</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Chimborazo</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1336</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1255</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822</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873</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Cañar</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438</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452</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591</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269</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Azuay</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1648</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1386</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1206</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1301</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Loja</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2488</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3652</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4163</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2600</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Esmeraldas</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274</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1584</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3590</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2446</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Manabi</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1361</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1044</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2544</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3193</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Los Ríos</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990</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1130</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1899</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5321</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Guayas</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2523</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2996</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2548</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3597</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El Oro</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1118</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1156</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2727</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7713</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Sucumbios</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122</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125</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350</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590</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Napo</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295</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237</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399</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1145</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Pastaza</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68</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424</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963</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729</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Morona</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347</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295</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506</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645</w:t>
            </w:r>
          </w:p>
        </w:tc>
      </w:tr>
      <w:tr w:rsidR="006667F9" w:rsidRPr="00F460B7">
        <w:trPr>
          <w:trHeight w:val="181"/>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Zamora</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110</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87</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111</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152</w:t>
            </w:r>
          </w:p>
        </w:tc>
      </w:tr>
      <w:tr w:rsidR="006667F9" w:rsidRPr="00F460B7">
        <w:trPr>
          <w:trHeight w:val="300"/>
          <w:jc w:val="center"/>
        </w:trPr>
        <w:tc>
          <w:tcPr>
            <w:tcW w:w="1627" w:type="pct"/>
            <w:tcBorders>
              <w:top w:val="nil"/>
              <w:left w:val="single" w:sz="4" w:space="0" w:color="auto"/>
              <w:bottom w:val="nil"/>
              <w:right w:val="single" w:sz="4" w:space="0" w:color="auto"/>
            </w:tcBorders>
            <w:noWrap/>
            <w:vAlign w:val="bottom"/>
          </w:tcPr>
          <w:p w:rsidR="006667F9" w:rsidRPr="005E789F" w:rsidRDefault="006667F9" w:rsidP="005E789F">
            <w:pPr>
              <w:spacing w:after="0"/>
              <w:ind w:left="170"/>
              <w:rPr>
                <w:bCs/>
                <w:szCs w:val="24"/>
                <w:lang w:val="fr-FR"/>
              </w:rPr>
            </w:pPr>
            <w:r w:rsidRPr="005E789F">
              <w:rPr>
                <w:bCs/>
                <w:szCs w:val="24"/>
                <w:lang w:val="fr-FR"/>
              </w:rPr>
              <w:t>Galápagos</w:t>
            </w:r>
          </w:p>
        </w:tc>
        <w:tc>
          <w:tcPr>
            <w:tcW w:w="814"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3</w:t>
            </w:r>
          </w:p>
        </w:tc>
        <w:tc>
          <w:tcPr>
            <w:tcW w:w="91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5</w:t>
            </w:r>
          </w:p>
        </w:tc>
        <w:tc>
          <w:tcPr>
            <w:tcW w:w="869"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0</w:t>
            </w:r>
          </w:p>
        </w:tc>
        <w:tc>
          <w:tcPr>
            <w:tcW w:w="775" w:type="pct"/>
            <w:tcBorders>
              <w:top w:val="nil"/>
              <w:left w:val="nil"/>
              <w:bottom w:val="nil"/>
              <w:right w:val="single" w:sz="4" w:space="0" w:color="auto"/>
            </w:tcBorders>
            <w:noWrap/>
            <w:vAlign w:val="bottom"/>
          </w:tcPr>
          <w:p w:rsidR="006667F9" w:rsidRPr="005E789F" w:rsidRDefault="006667F9" w:rsidP="005E789F">
            <w:pPr>
              <w:spacing w:after="0"/>
              <w:jc w:val="center"/>
              <w:rPr>
                <w:rFonts w:eastAsia="Arial Unicode MS"/>
                <w:szCs w:val="24"/>
                <w:lang w:val="fr-FR"/>
              </w:rPr>
            </w:pPr>
            <w:r w:rsidRPr="005E789F">
              <w:rPr>
                <w:szCs w:val="24"/>
                <w:lang w:val="fr-FR"/>
              </w:rPr>
              <w:t>6</w:t>
            </w:r>
          </w:p>
        </w:tc>
      </w:tr>
      <w:tr w:rsidR="006667F9" w:rsidRPr="00F460B7">
        <w:trPr>
          <w:trHeight w:val="300"/>
          <w:jc w:val="center"/>
        </w:trPr>
        <w:tc>
          <w:tcPr>
            <w:tcW w:w="1627" w:type="pct"/>
            <w:tcBorders>
              <w:top w:val="nil"/>
              <w:left w:val="single" w:sz="4" w:space="0" w:color="auto"/>
              <w:bottom w:val="single" w:sz="4" w:space="0" w:color="auto"/>
              <w:right w:val="single" w:sz="4" w:space="0" w:color="auto"/>
            </w:tcBorders>
            <w:noWrap/>
            <w:vAlign w:val="bottom"/>
          </w:tcPr>
          <w:p w:rsidR="006667F9" w:rsidRPr="005E789F" w:rsidRDefault="006667F9" w:rsidP="005E789F">
            <w:pPr>
              <w:spacing w:after="0"/>
              <w:ind w:left="170"/>
              <w:rPr>
                <w:b/>
                <w:bCs/>
                <w:szCs w:val="24"/>
                <w:lang w:val="fr-FR"/>
              </w:rPr>
            </w:pPr>
            <w:r w:rsidRPr="005E789F">
              <w:rPr>
                <w:b/>
                <w:bCs/>
                <w:szCs w:val="24"/>
                <w:lang w:val="fr-FR"/>
              </w:rPr>
              <w:t>Total</w:t>
            </w:r>
          </w:p>
        </w:tc>
        <w:tc>
          <w:tcPr>
            <w:tcW w:w="814" w:type="pct"/>
            <w:tcBorders>
              <w:top w:val="nil"/>
              <w:left w:val="nil"/>
              <w:bottom w:val="single" w:sz="4" w:space="0" w:color="auto"/>
              <w:right w:val="single" w:sz="4" w:space="0" w:color="auto"/>
            </w:tcBorders>
            <w:noWrap/>
            <w:vAlign w:val="bottom"/>
          </w:tcPr>
          <w:p w:rsidR="006667F9" w:rsidRPr="005E789F" w:rsidRDefault="006667F9" w:rsidP="005E789F">
            <w:pPr>
              <w:spacing w:after="0"/>
              <w:jc w:val="center"/>
              <w:rPr>
                <w:rFonts w:eastAsia="Arial Unicode MS"/>
                <w:b/>
                <w:szCs w:val="24"/>
                <w:lang w:val="fr-FR"/>
              </w:rPr>
            </w:pPr>
            <w:r w:rsidRPr="005E789F">
              <w:rPr>
                <w:b/>
                <w:szCs w:val="24"/>
                <w:lang w:val="fr-FR"/>
              </w:rPr>
              <w:t>27061</w:t>
            </w:r>
          </w:p>
        </w:tc>
        <w:tc>
          <w:tcPr>
            <w:tcW w:w="915" w:type="pct"/>
            <w:tcBorders>
              <w:top w:val="nil"/>
              <w:left w:val="nil"/>
              <w:bottom w:val="single" w:sz="4" w:space="0" w:color="auto"/>
              <w:right w:val="single" w:sz="4" w:space="0" w:color="auto"/>
            </w:tcBorders>
            <w:noWrap/>
            <w:vAlign w:val="bottom"/>
          </w:tcPr>
          <w:p w:rsidR="006667F9" w:rsidRPr="005E789F" w:rsidRDefault="006667F9" w:rsidP="005E789F">
            <w:pPr>
              <w:spacing w:after="0"/>
              <w:jc w:val="center"/>
              <w:rPr>
                <w:rFonts w:eastAsia="Arial Unicode MS"/>
                <w:b/>
                <w:szCs w:val="24"/>
                <w:lang w:val="fr-FR"/>
              </w:rPr>
            </w:pPr>
            <w:r w:rsidRPr="005E789F">
              <w:rPr>
                <w:b/>
                <w:szCs w:val="24"/>
                <w:lang w:val="fr-FR"/>
              </w:rPr>
              <w:t>26803</w:t>
            </w:r>
          </w:p>
        </w:tc>
        <w:tc>
          <w:tcPr>
            <w:tcW w:w="869" w:type="pct"/>
            <w:tcBorders>
              <w:top w:val="nil"/>
              <w:left w:val="nil"/>
              <w:bottom w:val="single" w:sz="4" w:space="0" w:color="auto"/>
              <w:right w:val="single" w:sz="4" w:space="0" w:color="auto"/>
            </w:tcBorders>
            <w:noWrap/>
            <w:vAlign w:val="bottom"/>
          </w:tcPr>
          <w:p w:rsidR="006667F9" w:rsidRPr="005E789F" w:rsidRDefault="006667F9" w:rsidP="005E789F">
            <w:pPr>
              <w:spacing w:after="0"/>
              <w:jc w:val="center"/>
              <w:rPr>
                <w:rFonts w:eastAsia="Arial Unicode MS"/>
                <w:b/>
                <w:szCs w:val="24"/>
                <w:lang w:val="fr-FR"/>
              </w:rPr>
            </w:pPr>
            <w:r w:rsidRPr="005E789F">
              <w:rPr>
                <w:b/>
                <w:szCs w:val="24"/>
                <w:lang w:val="fr-FR"/>
              </w:rPr>
              <w:t>59005</w:t>
            </w:r>
          </w:p>
        </w:tc>
        <w:tc>
          <w:tcPr>
            <w:tcW w:w="775" w:type="pct"/>
            <w:tcBorders>
              <w:top w:val="nil"/>
              <w:left w:val="nil"/>
              <w:bottom w:val="single" w:sz="4" w:space="0" w:color="auto"/>
              <w:right w:val="single" w:sz="4" w:space="0" w:color="auto"/>
            </w:tcBorders>
            <w:noWrap/>
            <w:vAlign w:val="bottom"/>
          </w:tcPr>
          <w:p w:rsidR="006667F9" w:rsidRPr="005E789F" w:rsidRDefault="006667F9" w:rsidP="005E789F">
            <w:pPr>
              <w:spacing w:after="0"/>
              <w:jc w:val="center"/>
              <w:rPr>
                <w:rFonts w:eastAsia="Arial Unicode MS"/>
                <w:b/>
                <w:szCs w:val="24"/>
                <w:lang w:val="fr-FR"/>
              </w:rPr>
            </w:pPr>
            <w:r w:rsidRPr="005E789F">
              <w:rPr>
                <w:b/>
                <w:szCs w:val="24"/>
                <w:lang w:val="fr-FR"/>
              </w:rPr>
              <w:t>50870</w:t>
            </w:r>
          </w:p>
        </w:tc>
      </w:tr>
      <w:tr w:rsidR="006667F9" w:rsidRPr="00F460B7">
        <w:trPr>
          <w:trHeight w:val="300"/>
          <w:jc w:val="center"/>
        </w:trPr>
        <w:tc>
          <w:tcPr>
            <w:tcW w:w="5000" w:type="pct"/>
            <w:gridSpan w:val="5"/>
            <w:tcBorders>
              <w:top w:val="nil"/>
              <w:left w:val="nil"/>
              <w:bottom w:val="nil"/>
              <w:right w:val="nil"/>
            </w:tcBorders>
            <w:noWrap/>
            <w:vAlign w:val="bottom"/>
          </w:tcPr>
          <w:p w:rsidR="006667F9" w:rsidRPr="005E789F" w:rsidRDefault="006667F9" w:rsidP="005E789F">
            <w:pPr>
              <w:spacing w:after="0"/>
              <w:rPr>
                <w:rFonts w:eastAsia="Arial Unicode MS"/>
                <w:szCs w:val="24"/>
                <w:lang w:val="fr-FR"/>
              </w:rPr>
            </w:pPr>
            <w:r w:rsidRPr="005E789F">
              <w:rPr>
                <w:rFonts w:eastAsia="Arial Unicode MS"/>
                <w:szCs w:val="24"/>
                <w:lang w:val="fr-FR"/>
              </w:rPr>
              <w:t>*Y compris le cumul des années précédentes</w:t>
            </w:r>
          </w:p>
        </w:tc>
      </w:tr>
    </w:tbl>
    <w:p w:rsidR="006667F9" w:rsidRDefault="006667F9" w:rsidP="00AD2CA2">
      <w:pPr>
        <w:spacing w:after="0"/>
        <w:rPr>
          <w:lang w:val="fr-FR"/>
        </w:rPr>
      </w:pPr>
    </w:p>
    <w:p w:rsidR="006667F9" w:rsidRDefault="00AB0438" w:rsidP="005E789F">
      <w:pPr>
        <w:pStyle w:val="StyleGrasCentr1"/>
      </w:pPr>
      <w:r>
        <w:br w:type="page"/>
      </w:r>
      <w:r w:rsidR="006667F9">
        <w:t xml:space="preserve">Conseil national de </w:t>
      </w:r>
      <w:smartTag w:uri="urn:schemas-microsoft-com:office:smarttags" w:element="PersonName">
        <w:smartTagPr>
          <w:attr w:name="ProductID" w:val="LA MAGISTRATURE"/>
        </w:smartTagPr>
        <w:r w:rsidR="006667F9">
          <w:t>la magistrature</w:t>
        </w:r>
      </w:smartTag>
    </w:p>
    <w:p w:rsidR="006667F9" w:rsidRDefault="006667F9" w:rsidP="005E789F">
      <w:pPr>
        <w:pStyle w:val="StyleGrasCentr1"/>
      </w:pPr>
      <w:r>
        <w:t>Service de l</w:t>
      </w:r>
      <w:r w:rsidR="00240A44">
        <w:t>’</w:t>
      </w:r>
      <w:r>
        <w:t>enregistrement et du contrôle</w:t>
      </w:r>
    </w:p>
    <w:p w:rsidR="006667F9" w:rsidRPr="00777B68" w:rsidRDefault="006667F9" w:rsidP="005E789F">
      <w:pPr>
        <w:pStyle w:val="StyleGrasCentr1"/>
      </w:pPr>
    </w:p>
    <w:tbl>
      <w:tblPr>
        <w:tblStyle w:val="BodyTextFirstIndent2"/>
        <w:tblW w:w="4946" w:type="pct"/>
        <w:tblLook w:val="01E0" w:firstRow="1" w:lastRow="1" w:firstColumn="1" w:lastColumn="1" w:noHBand="0" w:noVBand="0"/>
      </w:tblPr>
      <w:tblGrid>
        <w:gridCol w:w="4913"/>
        <w:gridCol w:w="1558"/>
        <w:gridCol w:w="1560"/>
        <w:gridCol w:w="1437"/>
      </w:tblGrid>
      <w:tr w:rsidR="006667F9" w:rsidRPr="00777B68">
        <w:tc>
          <w:tcPr>
            <w:tcW w:w="2594" w:type="pct"/>
          </w:tcPr>
          <w:p w:rsidR="006667F9" w:rsidRPr="005E789F" w:rsidRDefault="006667F9" w:rsidP="005E789F">
            <w:pPr>
              <w:spacing w:after="0"/>
              <w:rPr>
                <w:b/>
                <w:szCs w:val="24"/>
                <w:lang w:val="fr-FR"/>
              </w:rPr>
            </w:pPr>
            <w:r w:rsidRPr="005E789F">
              <w:rPr>
                <w:b/>
                <w:szCs w:val="24"/>
                <w:lang w:val="fr-FR"/>
              </w:rPr>
              <w:t>Total des personnes inculpées et condamnées</w:t>
            </w:r>
          </w:p>
        </w:tc>
        <w:tc>
          <w:tcPr>
            <w:tcW w:w="823" w:type="pct"/>
          </w:tcPr>
          <w:p w:rsidR="006667F9" w:rsidRPr="005E789F" w:rsidRDefault="006667F9" w:rsidP="005E789F">
            <w:pPr>
              <w:spacing w:after="0"/>
              <w:jc w:val="center"/>
              <w:rPr>
                <w:b/>
                <w:szCs w:val="24"/>
                <w:lang w:val="fr-FR"/>
              </w:rPr>
            </w:pPr>
            <w:r w:rsidRPr="005E789F">
              <w:rPr>
                <w:b/>
                <w:szCs w:val="24"/>
                <w:lang w:val="fr-FR"/>
              </w:rPr>
              <w:t>2004</w:t>
            </w:r>
          </w:p>
        </w:tc>
        <w:tc>
          <w:tcPr>
            <w:tcW w:w="824" w:type="pct"/>
          </w:tcPr>
          <w:p w:rsidR="006667F9" w:rsidRPr="005E789F" w:rsidRDefault="006667F9" w:rsidP="005E789F">
            <w:pPr>
              <w:spacing w:after="0"/>
              <w:jc w:val="center"/>
              <w:rPr>
                <w:b/>
                <w:szCs w:val="24"/>
                <w:lang w:val="fr-FR"/>
              </w:rPr>
            </w:pPr>
            <w:r w:rsidRPr="005E789F">
              <w:rPr>
                <w:b/>
                <w:szCs w:val="24"/>
                <w:lang w:val="fr-FR"/>
              </w:rPr>
              <w:t>2005</w:t>
            </w:r>
          </w:p>
        </w:tc>
        <w:tc>
          <w:tcPr>
            <w:tcW w:w="759" w:type="pct"/>
          </w:tcPr>
          <w:p w:rsidR="006667F9" w:rsidRPr="005E789F" w:rsidRDefault="006667F9" w:rsidP="005E789F">
            <w:pPr>
              <w:spacing w:after="0"/>
              <w:jc w:val="center"/>
              <w:rPr>
                <w:b/>
                <w:szCs w:val="24"/>
                <w:lang w:val="fr-FR"/>
              </w:rPr>
            </w:pPr>
            <w:r w:rsidRPr="005E789F">
              <w:rPr>
                <w:b/>
                <w:szCs w:val="24"/>
                <w:lang w:val="fr-FR"/>
              </w:rPr>
              <w:t>2006</w:t>
            </w:r>
          </w:p>
        </w:tc>
      </w:tr>
      <w:tr w:rsidR="006667F9" w:rsidRPr="00777B68">
        <w:tc>
          <w:tcPr>
            <w:tcW w:w="2594" w:type="pct"/>
          </w:tcPr>
          <w:p w:rsidR="006667F9" w:rsidRPr="005E789F" w:rsidRDefault="006667F9" w:rsidP="005E789F">
            <w:pPr>
              <w:spacing w:after="0"/>
              <w:rPr>
                <w:szCs w:val="24"/>
                <w:lang w:val="fr-FR"/>
              </w:rPr>
            </w:pPr>
            <w:r w:rsidRPr="005E789F">
              <w:rPr>
                <w:szCs w:val="24"/>
                <w:lang w:val="fr-FR"/>
              </w:rPr>
              <w:t>Total des condamnés</w:t>
            </w:r>
          </w:p>
        </w:tc>
        <w:tc>
          <w:tcPr>
            <w:tcW w:w="823" w:type="pct"/>
          </w:tcPr>
          <w:p w:rsidR="006667F9" w:rsidRPr="005E789F" w:rsidRDefault="006667F9" w:rsidP="005E789F">
            <w:pPr>
              <w:spacing w:after="0"/>
              <w:jc w:val="center"/>
              <w:rPr>
                <w:szCs w:val="24"/>
                <w:lang w:val="fr-FR"/>
              </w:rPr>
            </w:pPr>
            <w:r w:rsidRPr="005E789F">
              <w:rPr>
                <w:szCs w:val="24"/>
                <w:lang w:val="fr-FR"/>
              </w:rPr>
              <w:t>1 373</w:t>
            </w:r>
          </w:p>
        </w:tc>
        <w:tc>
          <w:tcPr>
            <w:tcW w:w="824" w:type="pct"/>
          </w:tcPr>
          <w:p w:rsidR="006667F9" w:rsidRPr="005E789F" w:rsidRDefault="006667F9" w:rsidP="005E789F">
            <w:pPr>
              <w:spacing w:after="0"/>
              <w:jc w:val="center"/>
              <w:rPr>
                <w:szCs w:val="24"/>
                <w:lang w:val="fr-FR"/>
              </w:rPr>
            </w:pPr>
            <w:r w:rsidRPr="005E789F">
              <w:rPr>
                <w:szCs w:val="24"/>
                <w:lang w:val="fr-FR"/>
              </w:rPr>
              <w:t>1 025</w:t>
            </w:r>
          </w:p>
        </w:tc>
        <w:tc>
          <w:tcPr>
            <w:tcW w:w="759" w:type="pct"/>
          </w:tcPr>
          <w:p w:rsidR="006667F9" w:rsidRPr="005E789F" w:rsidRDefault="006667F9" w:rsidP="005E789F">
            <w:pPr>
              <w:spacing w:after="0"/>
              <w:jc w:val="center"/>
              <w:rPr>
                <w:szCs w:val="24"/>
                <w:lang w:val="fr-FR"/>
              </w:rPr>
            </w:pPr>
            <w:r w:rsidRPr="005E789F">
              <w:rPr>
                <w:szCs w:val="24"/>
                <w:lang w:val="fr-FR"/>
              </w:rPr>
              <w:t>1 869</w:t>
            </w:r>
          </w:p>
        </w:tc>
      </w:tr>
      <w:tr w:rsidR="006667F9" w:rsidRPr="00777B68">
        <w:tc>
          <w:tcPr>
            <w:tcW w:w="2594" w:type="pct"/>
          </w:tcPr>
          <w:p w:rsidR="006667F9" w:rsidRPr="005E789F" w:rsidRDefault="006667F9" w:rsidP="005E789F">
            <w:pPr>
              <w:spacing w:after="0"/>
              <w:rPr>
                <w:szCs w:val="24"/>
                <w:lang w:val="fr-FR"/>
              </w:rPr>
            </w:pPr>
            <w:r w:rsidRPr="005E789F">
              <w:rPr>
                <w:szCs w:val="24"/>
                <w:lang w:val="fr-FR"/>
              </w:rPr>
              <w:t xml:space="preserve">Total des personnes acquittées </w:t>
            </w:r>
          </w:p>
        </w:tc>
        <w:tc>
          <w:tcPr>
            <w:tcW w:w="823" w:type="pct"/>
          </w:tcPr>
          <w:p w:rsidR="006667F9" w:rsidRPr="005E789F" w:rsidRDefault="006667F9" w:rsidP="005E789F">
            <w:pPr>
              <w:spacing w:after="0"/>
              <w:jc w:val="center"/>
              <w:rPr>
                <w:szCs w:val="24"/>
                <w:lang w:val="fr-FR"/>
              </w:rPr>
            </w:pPr>
            <w:r w:rsidRPr="005E789F">
              <w:rPr>
                <w:szCs w:val="24"/>
                <w:lang w:val="fr-FR"/>
              </w:rPr>
              <w:t>1 815</w:t>
            </w:r>
          </w:p>
        </w:tc>
        <w:tc>
          <w:tcPr>
            <w:tcW w:w="824" w:type="pct"/>
          </w:tcPr>
          <w:p w:rsidR="006667F9" w:rsidRPr="005E789F" w:rsidRDefault="006667F9" w:rsidP="005E789F">
            <w:pPr>
              <w:spacing w:after="0"/>
              <w:jc w:val="center"/>
              <w:rPr>
                <w:szCs w:val="24"/>
                <w:lang w:val="fr-FR"/>
              </w:rPr>
            </w:pPr>
            <w:r w:rsidRPr="005E789F">
              <w:rPr>
                <w:szCs w:val="24"/>
                <w:lang w:val="fr-FR"/>
              </w:rPr>
              <w:t>2 399</w:t>
            </w:r>
          </w:p>
        </w:tc>
        <w:tc>
          <w:tcPr>
            <w:tcW w:w="759" w:type="pct"/>
          </w:tcPr>
          <w:p w:rsidR="006667F9" w:rsidRPr="005E789F" w:rsidRDefault="006667F9" w:rsidP="00AD2CA2">
            <w:pPr>
              <w:spacing w:after="0"/>
              <w:ind w:firstLine="9"/>
              <w:jc w:val="center"/>
              <w:rPr>
                <w:szCs w:val="24"/>
                <w:lang w:val="fr-FR"/>
              </w:rPr>
            </w:pPr>
            <w:r w:rsidRPr="005E789F">
              <w:rPr>
                <w:szCs w:val="24"/>
                <w:lang w:val="fr-FR"/>
              </w:rPr>
              <w:t>3 824</w:t>
            </w:r>
          </w:p>
        </w:tc>
      </w:tr>
    </w:tbl>
    <w:p w:rsidR="006667F9" w:rsidRPr="005E789F" w:rsidRDefault="006667F9" w:rsidP="005E789F">
      <w:pPr>
        <w:spacing w:before="120" w:after="480"/>
        <w:rPr>
          <w:szCs w:val="24"/>
          <w:lang w:val="fr-FR"/>
        </w:rPr>
      </w:pPr>
      <w:r w:rsidRPr="005E789F">
        <w:rPr>
          <w:i/>
          <w:szCs w:val="24"/>
          <w:lang w:val="fr-FR"/>
        </w:rPr>
        <w:t>Source</w:t>
      </w:r>
      <w:r w:rsidR="005E789F">
        <w:rPr>
          <w:i/>
          <w:szCs w:val="24"/>
          <w:lang w:val="fr-FR"/>
        </w:rPr>
        <w:t xml:space="preserve"> </w:t>
      </w:r>
      <w:r w:rsidRPr="005E789F">
        <w:rPr>
          <w:szCs w:val="24"/>
          <w:lang w:val="fr-FR"/>
        </w:rPr>
        <w:t>: Conseil national de la magistrature, 2006.</w:t>
      </w:r>
    </w:p>
    <w:p w:rsidR="006667F9" w:rsidRDefault="006667F9" w:rsidP="005E789F">
      <w:pPr>
        <w:pStyle w:val="StyleGrasCentr1"/>
      </w:pPr>
      <w:r>
        <w:t xml:space="preserve">Conseil national de </w:t>
      </w:r>
      <w:smartTag w:uri="urn:schemas-microsoft-com:office:smarttags" w:element="PersonName">
        <w:smartTagPr>
          <w:attr w:name="ProductID" w:val="LA MAGISTRATURE"/>
        </w:smartTagPr>
        <w:r>
          <w:t>la magistrature</w:t>
        </w:r>
      </w:smartTag>
    </w:p>
    <w:p w:rsidR="006667F9" w:rsidRDefault="006667F9" w:rsidP="005E789F">
      <w:pPr>
        <w:pStyle w:val="StyleGrasCentr1"/>
      </w:pPr>
      <w:r>
        <w:t>Service de l</w:t>
      </w:r>
      <w:r w:rsidR="00240A44">
        <w:t>’</w:t>
      </w:r>
      <w:r>
        <w:t>enregistrement et du contrôle</w:t>
      </w:r>
    </w:p>
    <w:p w:rsidR="006667F9" w:rsidRDefault="006667F9" w:rsidP="005E789F">
      <w:pPr>
        <w:pStyle w:val="StyleGrasCentr1"/>
      </w:pPr>
    </w:p>
    <w:tbl>
      <w:tblPr>
        <w:tblStyle w:val="BodyTextFirstIndent2"/>
        <w:tblW w:w="9403" w:type="dxa"/>
        <w:tblLook w:val="01E0" w:firstRow="1" w:lastRow="1" w:firstColumn="1" w:lastColumn="1" w:noHBand="0" w:noVBand="0"/>
      </w:tblPr>
      <w:tblGrid>
        <w:gridCol w:w="4788"/>
        <w:gridCol w:w="2216"/>
        <w:gridCol w:w="2399"/>
      </w:tblGrid>
      <w:tr w:rsidR="006667F9">
        <w:tc>
          <w:tcPr>
            <w:tcW w:w="4788" w:type="dxa"/>
          </w:tcPr>
          <w:p w:rsidR="006667F9" w:rsidRPr="005E789F" w:rsidRDefault="006667F9" w:rsidP="005E789F">
            <w:pPr>
              <w:spacing w:after="0"/>
              <w:jc w:val="center"/>
              <w:rPr>
                <w:szCs w:val="24"/>
                <w:lang w:val="fr-FR"/>
              </w:rPr>
            </w:pPr>
            <w:r w:rsidRPr="005E789F">
              <w:rPr>
                <w:b/>
                <w:szCs w:val="24"/>
                <w:lang w:val="fr-FR"/>
              </w:rPr>
              <w:t>Nombre de personnes condamnées par les tribunaux pénaux, selon le type de délit</w:t>
            </w:r>
          </w:p>
        </w:tc>
        <w:tc>
          <w:tcPr>
            <w:tcW w:w="2216" w:type="dxa"/>
          </w:tcPr>
          <w:p w:rsidR="006667F9" w:rsidRPr="005E789F" w:rsidRDefault="006667F9" w:rsidP="005E789F">
            <w:pPr>
              <w:spacing w:after="0"/>
              <w:jc w:val="center"/>
              <w:rPr>
                <w:b/>
                <w:szCs w:val="24"/>
                <w:lang w:val="fr-FR"/>
              </w:rPr>
            </w:pPr>
            <w:r w:rsidRPr="005E789F">
              <w:rPr>
                <w:b/>
                <w:szCs w:val="24"/>
                <w:lang w:val="fr-FR"/>
              </w:rPr>
              <w:t>2005</w:t>
            </w:r>
          </w:p>
        </w:tc>
        <w:tc>
          <w:tcPr>
            <w:tcW w:w="2399" w:type="dxa"/>
          </w:tcPr>
          <w:p w:rsidR="006667F9" w:rsidRPr="005E789F" w:rsidRDefault="006667F9" w:rsidP="005E789F">
            <w:pPr>
              <w:spacing w:after="0"/>
              <w:jc w:val="center"/>
              <w:rPr>
                <w:b/>
                <w:szCs w:val="24"/>
                <w:lang w:val="fr-FR"/>
              </w:rPr>
            </w:pPr>
            <w:r w:rsidRPr="005E789F">
              <w:rPr>
                <w:b/>
                <w:szCs w:val="24"/>
                <w:lang w:val="fr-FR"/>
              </w:rPr>
              <w:t>2006</w:t>
            </w:r>
          </w:p>
        </w:tc>
      </w:tr>
      <w:tr w:rsidR="006667F9">
        <w:tc>
          <w:tcPr>
            <w:tcW w:w="4788" w:type="dxa"/>
          </w:tcPr>
          <w:p w:rsidR="006667F9" w:rsidRPr="005E789F" w:rsidRDefault="006667F9" w:rsidP="005E789F">
            <w:pPr>
              <w:spacing w:after="0"/>
              <w:rPr>
                <w:szCs w:val="24"/>
                <w:lang w:val="fr-FR"/>
              </w:rPr>
            </w:pPr>
            <w:r w:rsidRPr="005E789F">
              <w:rPr>
                <w:szCs w:val="24"/>
                <w:lang w:val="fr-FR"/>
              </w:rPr>
              <w:t>Homicide intentionnel</w:t>
            </w:r>
          </w:p>
        </w:tc>
        <w:tc>
          <w:tcPr>
            <w:tcW w:w="2216" w:type="dxa"/>
          </w:tcPr>
          <w:p w:rsidR="006667F9" w:rsidRPr="005E789F" w:rsidRDefault="006667F9" w:rsidP="005E789F">
            <w:pPr>
              <w:spacing w:after="0"/>
              <w:jc w:val="center"/>
              <w:rPr>
                <w:szCs w:val="24"/>
                <w:lang w:val="fr-FR"/>
              </w:rPr>
            </w:pPr>
            <w:r w:rsidRPr="005E789F">
              <w:rPr>
                <w:szCs w:val="24"/>
                <w:lang w:val="fr-FR"/>
              </w:rPr>
              <w:t>200</w:t>
            </w:r>
          </w:p>
        </w:tc>
        <w:tc>
          <w:tcPr>
            <w:tcW w:w="2399" w:type="dxa"/>
          </w:tcPr>
          <w:p w:rsidR="006667F9" w:rsidRPr="005E789F" w:rsidRDefault="006667F9" w:rsidP="005E789F">
            <w:pPr>
              <w:spacing w:after="0"/>
              <w:jc w:val="center"/>
              <w:rPr>
                <w:szCs w:val="24"/>
                <w:lang w:val="fr-FR"/>
              </w:rPr>
            </w:pPr>
            <w:r w:rsidRPr="005E789F">
              <w:rPr>
                <w:szCs w:val="24"/>
                <w:lang w:val="fr-FR"/>
              </w:rPr>
              <w:t>297</w:t>
            </w:r>
          </w:p>
        </w:tc>
      </w:tr>
      <w:tr w:rsidR="006667F9">
        <w:tc>
          <w:tcPr>
            <w:tcW w:w="4788" w:type="dxa"/>
          </w:tcPr>
          <w:p w:rsidR="006667F9" w:rsidRPr="005E789F" w:rsidRDefault="006667F9" w:rsidP="005E789F">
            <w:pPr>
              <w:spacing w:after="0"/>
              <w:rPr>
                <w:szCs w:val="24"/>
                <w:lang w:val="fr-FR"/>
              </w:rPr>
            </w:pPr>
            <w:r w:rsidRPr="005E789F">
              <w:rPr>
                <w:szCs w:val="24"/>
                <w:lang w:val="fr-FR"/>
              </w:rPr>
              <w:t>Traite de personnes</w:t>
            </w:r>
          </w:p>
        </w:tc>
        <w:tc>
          <w:tcPr>
            <w:tcW w:w="2216" w:type="dxa"/>
          </w:tcPr>
          <w:p w:rsidR="006667F9" w:rsidRPr="005E789F" w:rsidRDefault="006667F9" w:rsidP="005E789F">
            <w:pPr>
              <w:spacing w:after="0"/>
              <w:jc w:val="center"/>
              <w:rPr>
                <w:szCs w:val="24"/>
                <w:lang w:val="fr-FR"/>
              </w:rPr>
            </w:pPr>
            <w:r w:rsidRPr="005E789F">
              <w:rPr>
                <w:szCs w:val="24"/>
                <w:lang w:val="fr-FR"/>
              </w:rPr>
              <w:t>34</w:t>
            </w:r>
          </w:p>
        </w:tc>
        <w:tc>
          <w:tcPr>
            <w:tcW w:w="2399" w:type="dxa"/>
          </w:tcPr>
          <w:p w:rsidR="006667F9" w:rsidRPr="005E789F" w:rsidRDefault="006667F9" w:rsidP="005E789F">
            <w:pPr>
              <w:spacing w:after="0"/>
              <w:jc w:val="center"/>
              <w:rPr>
                <w:szCs w:val="24"/>
                <w:lang w:val="fr-FR"/>
              </w:rPr>
            </w:pPr>
            <w:r w:rsidRPr="005E789F">
              <w:rPr>
                <w:szCs w:val="24"/>
                <w:lang w:val="fr-FR"/>
              </w:rPr>
              <w:t>35</w:t>
            </w:r>
          </w:p>
        </w:tc>
      </w:tr>
      <w:tr w:rsidR="006667F9">
        <w:tc>
          <w:tcPr>
            <w:tcW w:w="4788" w:type="dxa"/>
          </w:tcPr>
          <w:p w:rsidR="006667F9" w:rsidRPr="005E789F" w:rsidRDefault="006667F9" w:rsidP="005E789F">
            <w:pPr>
              <w:spacing w:after="0"/>
              <w:rPr>
                <w:szCs w:val="24"/>
                <w:lang w:val="fr-FR"/>
              </w:rPr>
            </w:pPr>
            <w:r w:rsidRPr="005E789F">
              <w:rPr>
                <w:szCs w:val="24"/>
                <w:lang w:val="fr-FR"/>
              </w:rPr>
              <w:t>Trafic illicite de migrants</w:t>
            </w:r>
          </w:p>
        </w:tc>
        <w:tc>
          <w:tcPr>
            <w:tcW w:w="2216" w:type="dxa"/>
          </w:tcPr>
          <w:p w:rsidR="006667F9" w:rsidRPr="005E789F" w:rsidRDefault="006667F9" w:rsidP="005E789F">
            <w:pPr>
              <w:spacing w:after="0"/>
              <w:jc w:val="center"/>
              <w:rPr>
                <w:szCs w:val="24"/>
                <w:lang w:val="fr-FR"/>
              </w:rPr>
            </w:pPr>
            <w:r w:rsidRPr="005E789F">
              <w:rPr>
                <w:szCs w:val="24"/>
                <w:lang w:val="fr-FR"/>
              </w:rPr>
              <w:t>10</w:t>
            </w:r>
          </w:p>
        </w:tc>
        <w:tc>
          <w:tcPr>
            <w:tcW w:w="2399" w:type="dxa"/>
          </w:tcPr>
          <w:p w:rsidR="006667F9" w:rsidRPr="005E789F" w:rsidRDefault="006667F9" w:rsidP="005E789F">
            <w:pPr>
              <w:spacing w:after="0"/>
              <w:jc w:val="center"/>
              <w:rPr>
                <w:szCs w:val="24"/>
                <w:lang w:val="fr-FR"/>
              </w:rPr>
            </w:pPr>
            <w:r w:rsidRPr="005E789F">
              <w:rPr>
                <w:szCs w:val="24"/>
                <w:lang w:val="fr-FR"/>
              </w:rPr>
              <w:t>10</w:t>
            </w:r>
          </w:p>
        </w:tc>
      </w:tr>
      <w:tr w:rsidR="006667F9">
        <w:tc>
          <w:tcPr>
            <w:tcW w:w="4788" w:type="dxa"/>
          </w:tcPr>
          <w:p w:rsidR="006667F9" w:rsidRPr="005E789F" w:rsidRDefault="006667F9" w:rsidP="005E789F">
            <w:pPr>
              <w:spacing w:after="0"/>
              <w:rPr>
                <w:szCs w:val="24"/>
                <w:lang w:val="fr-FR"/>
              </w:rPr>
            </w:pPr>
            <w:r w:rsidRPr="005E789F">
              <w:rPr>
                <w:szCs w:val="24"/>
                <w:lang w:val="fr-FR"/>
              </w:rPr>
              <w:t>Participation à des groupes délictueux organisés</w:t>
            </w:r>
          </w:p>
        </w:tc>
        <w:tc>
          <w:tcPr>
            <w:tcW w:w="2216" w:type="dxa"/>
          </w:tcPr>
          <w:p w:rsidR="006667F9" w:rsidRPr="005E789F" w:rsidRDefault="006667F9" w:rsidP="005E789F">
            <w:pPr>
              <w:spacing w:after="0"/>
              <w:jc w:val="center"/>
              <w:rPr>
                <w:szCs w:val="24"/>
                <w:lang w:val="fr-FR"/>
              </w:rPr>
            </w:pPr>
            <w:r w:rsidRPr="005E789F">
              <w:rPr>
                <w:szCs w:val="24"/>
                <w:lang w:val="fr-FR"/>
              </w:rPr>
              <w:t>25</w:t>
            </w:r>
          </w:p>
        </w:tc>
        <w:tc>
          <w:tcPr>
            <w:tcW w:w="2399" w:type="dxa"/>
          </w:tcPr>
          <w:p w:rsidR="006667F9" w:rsidRPr="005E789F" w:rsidRDefault="006667F9" w:rsidP="005E789F">
            <w:pPr>
              <w:spacing w:after="0"/>
              <w:jc w:val="center"/>
              <w:rPr>
                <w:szCs w:val="24"/>
                <w:lang w:val="fr-FR"/>
              </w:rPr>
            </w:pPr>
            <w:r w:rsidRPr="005E789F">
              <w:rPr>
                <w:szCs w:val="24"/>
                <w:lang w:val="fr-FR"/>
              </w:rPr>
              <w:t>25</w:t>
            </w:r>
          </w:p>
        </w:tc>
      </w:tr>
    </w:tbl>
    <w:p w:rsidR="006667F9" w:rsidRDefault="006667F9" w:rsidP="001C7046">
      <w:pPr>
        <w:rPr>
          <w:sz w:val="20"/>
          <w:lang w:val="fr-FR"/>
        </w:rPr>
      </w:pPr>
    </w:p>
    <w:tbl>
      <w:tblPr>
        <w:tblStyle w:val="BodyTextFirstIndent2"/>
        <w:tblW w:w="9403" w:type="dxa"/>
        <w:tblLook w:val="01E0" w:firstRow="1" w:lastRow="1" w:firstColumn="1" w:lastColumn="1" w:noHBand="0" w:noVBand="0"/>
      </w:tblPr>
      <w:tblGrid>
        <w:gridCol w:w="4788"/>
        <w:gridCol w:w="2216"/>
        <w:gridCol w:w="2399"/>
      </w:tblGrid>
      <w:tr w:rsidR="006667F9">
        <w:tc>
          <w:tcPr>
            <w:tcW w:w="4788" w:type="dxa"/>
          </w:tcPr>
          <w:p w:rsidR="006667F9" w:rsidRPr="005E3DC5" w:rsidRDefault="006667F9" w:rsidP="005E3DC5">
            <w:pPr>
              <w:spacing w:after="0"/>
              <w:jc w:val="center"/>
              <w:rPr>
                <w:szCs w:val="24"/>
                <w:lang w:val="fr-FR"/>
              </w:rPr>
            </w:pPr>
            <w:r w:rsidRPr="005E3DC5">
              <w:rPr>
                <w:b/>
                <w:szCs w:val="24"/>
                <w:lang w:val="fr-FR"/>
              </w:rPr>
              <w:t>Total des personnes condamnées, par sexe, indépendamment du délit</w:t>
            </w:r>
          </w:p>
        </w:tc>
        <w:tc>
          <w:tcPr>
            <w:tcW w:w="2216" w:type="dxa"/>
          </w:tcPr>
          <w:p w:rsidR="006667F9" w:rsidRPr="005E3DC5" w:rsidRDefault="006667F9" w:rsidP="005E3DC5">
            <w:pPr>
              <w:spacing w:after="0"/>
              <w:jc w:val="center"/>
              <w:rPr>
                <w:b/>
                <w:szCs w:val="24"/>
                <w:lang w:val="fr-FR"/>
              </w:rPr>
            </w:pPr>
            <w:r w:rsidRPr="005E3DC5">
              <w:rPr>
                <w:b/>
                <w:szCs w:val="24"/>
                <w:lang w:val="fr-FR"/>
              </w:rPr>
              <w:t>2005</w:t>
            </w:r>
          </w:p>
        </w:tc>
        <w:tc>
          <w:tcPr>
            <w:tcW w:w="2399" w:type="dxa"/>
          </w:tcPr>
          <w:p w:rsidR="006667F9" w:rsidRPr="005E3DC5" w:rsidRDefault="006667F9" w:rsidP="005E3DC5">
            <w:pPr>
              <w:spacing w:after="0"/>
              <w:jc w:val="center"/>
              <w:rPr>
                <w:b/>
                <w:szCs w:val="24"/>
                <w:lang w:val="fr-FR"/>
              </w:rPr>
            </w:pPr>
            <w:r w:rsidRPr="005E3DC5">
              <w:rPr>
                <w:b/>
                <w:szCs w:val="24"/>
                <w:lang w:val="fr-FR"/>
              </w:rPr>
              <w:t>2006</w:t>
            </w:r>
          </w:p>
        </w:tc>
      </w:tr>
      <w:tr w:rsidR="006667F9">
        <w:tc>
          <w:tcPr>
            <w:tcW w:w="4788" w:type="dxa"/>
          </w:tcPr>
          <w:p w:rsidR="006667F9" w:rsidRPr="005E3DC5" w:rsidRDefault="006667F9" w:rsidP="005E3DC5">
            <w:pPr>
              <w:spacing w:after="0"/>
              <w:rPr>
                <w:szCs w:val="24"/>
                <w:lang w:val="fr-FR"/>
              </w:rPr>
            </w:pPr>
            <w:r w:rsidRPr="005E3DC5">
              <w:rPr>
                <w:szCs w:val="24"/>
                <w:lang w:val="fr-FR"/>
              </w:rPr>
              <w:t>Femmes</w:t>
            </w:r>
          </w:p>
        </w:tc>
        <w:tc>
          <w:tcPr>
            <w:tcW w:w="2216" w:type="dxa"/>
          </w:tcPr>
          <w:p w:rsidR="006667F9" w:rsidRPr="005E3DC5" w:rsidRDefault="006667F9" w:rsidP="005E3DC5">
            <w:pPr>
              <w:spacing w:after="0"/>
              <w:jc w:val="center"/>
              <w:rPr>
                <w:szCs w:val="24"/>
                <w:lang w:val="fr-FR"/>
              </w:rPr>
            </w:pPr>
            <w:r w:rsidRPr="005E3DC5">
              <w:rPr>
                <w:szCs w:val="24"/>
                <w:lang w:val="fr-FR"/>
              </w:rPr>
              <w:t>215</w:t>
            </w:r>
          </w:p>
        </w:tc>
        <w:tc>
          <w:tcPr>
            <w:tcW w:w="2399" w:type="dxa"/>
          </w:tcPr>
          <w:p w:rsidR="006667F9" w:rsidRPr="005E3DC5" w:rsidRDefault="006667F9" w:rsidP="005E3DC5">
            <w:pPr>
              <w:spacing w:after="0"/>
              <w:jc w:val="center"/>
              <w:rPr>
                <w:szCs w:val="24"/>
                <w:lang w:val="fr-FR"/>
              </w:rPr>
            </w:pPr>
            <w:r w:rsidRPr="005E3DC5">
              <w:rPr>
                <w:szCs w:val="24"/>
                <w:lang w:val="fr-FR"/>
              </w:rPr>
              <w:t>302</w:t>
            </w:r>
          </w:p>
        </w:tc>
      </w:tr>
      <w:tr w:rsidR="006667F9">
        <w:tc>
          <w:tcPr>
            <w:tcW w:w="4788" w:type="dxa"/>
          </w:tcPr>
          <w:p w:rsidR="006667F9" w:rsidRPr="005E3DC5" w:rsidRDefault="006667F9" w:rsidP="005E3DC5">
            <w:pPr>
              <w:spacing w:after="0"/>
              <w:rPr>
                <w:szCs w:val="24"/>
                <w:lang w:val="fr-FR"/>
              </w:rPr>
            </w:pPr>
            <w:r w:rsidRPr="005E3DC5">
              <w:rPr>
                <w:szCs w:val="24"/>
                <w:lang w:val="fr-FR"/>
              </w:rPr>
              <w:t>Hommes</w:t>
            </w:r>
          </w:p>
        </w:tc>
        <w:tc>
          <w:tcPr>
            <w:tcW w:w="2216" w:type="dxa"/>
          </w:tcPr>
          <w:p w:rsidR="006667F9" w:rsidRPr="005E3DC5" w:rsidRDefault="006667F9" w:rsidP="005E3DC5">
            <w:pPr>
              <w:spacing w:after="0"/>
              <w:jc w:val="center"/>
              <w:rPr>
                <w:szCs w:val="24"/>
                <w:lang w:val="fr-FR"/>
              </w:rPr>
            </w:pPr>
            <w:r w:rsidRPr="005E3DC5">
              <w:rPr>
                <w:szCs w:val="24"/>
                <w:lang w:val="fr-FR"/>
              </w:rPr>
              <w:t>1 706</w:t>
            </w:r>
          </w:p>
        </w:tc>
        <w:tc>
          <w:tcPr>
            <w:tcW w:w="2399" w:type="dxa"/>
          </w:tcPr>
          <w:p w:rsidR="006667F9" w:rsidRPr="005E3DC5" w:rsidRDefault="006667F9" w:rsidP="005E3DC5">
            <w:pPr>
              <w:spacing w:after="0"/>
              <w:jc w:val="center"/>
              <w:rPr>
                <w:szCs w:val="24"/>
                <w:lang w:val="fr-FR"/>
              </w:rPr>
            </w:pPr>
            <w:r w:rsidRPr="005E3DC5">
              <w:rPr>
                <w:szCs w:val="24"/>
                <w:lang w:val="fr-FR"/>
              </w:rPr>
              <w:t>2 754</w:t>
            </w:r>
          </w:p>
        </w:tc>
      </w:tr>
    </w:tbl>
    <w:p w:rsidR="006667F9" w:rsidRPr="005E3DC5" w:rsidRDefault="006667F9" w:rsidP="005E3DC5">
      <w:pPr>
        <w:spacing w:before="120" w:after="480"/>
        <w:rPr>
          <w:szCs w:val="24"/>
          <w:lang w:val="fr-FR"/>
        </w:rPr>
      </w:pPr>
      <w:r w:rsidRPr="005E3DC5">
        <w:rPr>
          <w:i/>
          <w:szCs w:val="24"/>
          <w:lang w:val="fr-FR"/>
        </w:rPr>
        <w:t>Source</w:t>
      </w:r>
      <w:r w:rsidR="00721C76">
        <w:rPr>
          <w:i/>
          <w:szCs w:val="24"/>
          <w:lang w:val="fr-FR"/>
        </w:rPr>
        <w:t xml:space="preserve"> </w:t>
      </w:r>
      <w:r w:rsidRPr="005E3DC5">
        <w:rPr>
          <w:szCs w:val="24"/>
          <w:lang w:val="fr-FR"/>
        </w:rPr>
        <w:t>: Conseil national de la magistrature, 2006.</w:t>
      </w:r>
    </w:p>
    <w:p w:rsidR="006667F9" w:rsidRDefault="006667F9" w:rsidP="001C7046">
      <w:pPr>
        <w:pStyle w:val="BodyText21"/>
        <w:spacing w:after="240"/>
        <w:rPr>
          <w:rFonts w:ascii="Times New Roman" w:hAnsi="Times New Roman"/>
          <w:b/>
        </w:rPr>
      </w:pPr>
      <w:r>
        <w:rPr>
          <w:rFonts w:ascii="Times New Roman" w:hAnsi="Times New Roman"/>
          <w:b/>
        </w:rPr>
        <w:t>5.</w:t>
      </w:r>
      <w:r>
        <w:rPr>
          <w:rFonts w:ascii="Times New Roman" w:hAnsi="Times New Roman"/>
          <w:b/>
        </w:rPr>
        <w:tab/>
        <w:t>Garanties d</w:t>
      </w:r>
      <w:r w:rsidR="00240A44">
        <w:rPr>
          <w:rFonts w:ascii="Times New Roman" w:hAnsi="Times New Roman"/>
          <w:b/>
        </w:rPr>
        <w:t>’</w:t>
      </w:r>
      <w:r>
        <w:rPr>
          <w:rFonts w:ascii="Times New Roman" w:hAnsi="Times New Roman"/>
          <w:b/>
        </w:rPr>
        <w:t>une procédure régulière</w:t>
      </w:r>
    </w:p>
    <w:p w:rsidR="006667F9" w:rsidRPr="006667F9" w:rsidRDefault="005E3DC5" w:rsidP="001C7046">
      <w:pPr>
        <w:pStyle w:val="BodyText"/>
        <w:numPr>
          <w:ilvl w:val="5"/>
          <w:numId w:val="0"/>
        </w:numPr>
        <w:rPr>
          <w:lang w:val="fr-FR"/>
        </w:rPr>
      </w:pPr>
      <w:r>
        <w:rPr>
          <w:lang w:val="fr-FR"/>
        </w:rPr>
        <w:t>266.</w:t>
      </w:r>
      <w:r>
        <w:rPr>
          <w:lang w:val="fr-FR"/>
        </w:rPr>
        <w:tab/>
      </w:r>
      <w:r w:rsidR="006667F9" w:rsidRPr="006667F9">
        <w:rPr>
          <w:lang w:val="fr-FR"/>
        </w:rPr>
        <w:t>Le paragraphe 27 de l</w:t>
      </w:r>
      <w:r w:rsidR="00240A44">
        <w:rPr>
          <w:lang w:val="fr-FR"/>
        </w:rPr>
        <w:t>’</w:t>
      </w:r>
      <w:r w:rsidR="006667F9" w:rsidRPr="006667F9">
        <w:rPr>
          <w:lang w:val="fr-FR"/>
        </w:rPr>
        <w:t xml:space="preserve">article 23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garantit le droit au respect de </w:t>
      </w:r>
      <w:smartTag w:uri="urn:schemas-microsoft-com:office:smarttags" w:element="PersonName">
        <w:smartTagPr>
          <w:attr w:name="ProductID" w:val="la l￩galit￩. Les"/>
        </w:smartTagPr>
        <w:r w:rsidR="006667F9" w:rsidRPr="006667F9">
          <w:rPr>
            <w:lang w:val="fr-FR"/>
          </w:rPr>
          <w:t>la légalité. Les</w:t>
        </w:r>
      </w:smartTag>
      <w:r w:rsidR="006667F9" w:rsidRPr="006667F9">
        <w:rPr>
          <w:lang w:val="fr-FR"/>
        </w:rPr>
        <w:t xml:space="preserve"> règles y relatives, contenues dans les 17 paragraphes de l</w:t>
      </w:r>
      <w:r w:rsidR="00240A44">
        <w:rPr>
          <w:lang w:val="fr-FR"/>
        </w:rPr>
        <w:t>’</w:t>
      </w:r>
      <w:r w:rsidR="006667F9" w:rsidRPr="006667F9">
        <w:rPr>
          <w:lang w:val="fr-FR"/>
        </w:rPr>
        <w:t xml:space="preserve">article 24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sont conformes aux dispositions de l</w:t>
      </w:r>
      <w:r w:rsidR="00240A44">
        <w:rPr>
          <w:lang w:val="fr-FR"/>
        </w:rPr>
        <w:t>’</w:t>
      </w:r>
      <w:r w:rsidR="006667F9" w:rsidRPr="006667F9">
        <w:rPr>
          <w:lang w:val="fr-FR"/>
        </w:rPr>
        <w:t>article 14 du Pacte.</w:t>
      </w:r>
    </w:p>
    <w:p w:rsidR="006667F9" w:rsidRPr="006667F9" w:rsidRDefault="005E3DC5" w:rsidP="001C7046">
      <w:pPr>
        <w:pStyle w:val="BodyText"/>
        <w:numPr>
          <w:ilvl w:val="5"/>
          <w:numId w:val="0"/>
        </w:numPr>
        <w:rPr>
          <w:lang w:val="fr-FR"/>
        </w:rPr>
      </w:pPr>
      <w:r>
        <w:rPr>
          <w:lang w:val="fr-FR"/>
        </w:rPr>
        <w:t>267.</w:t>
      </w:r>
      <w:r>
        <w:rPr>
          <w:lang w:val="fr-FR"/>
        </w:rPr>
        <w:tab/>
      </w:r>
      <w:r w:rsidR="006667F9" w:rsidRPr="006667F9">
        <w:rPr>
          <w:lang w:val="fr-FR"/>
        </w:rPr>
        <w:t>Les dispositions constitutionnelles doivent être comparées aux dispositions de la législation secondaire qui garantissent une procédure régulière</w:t>
      </w:r>
      <w:r w:rsidR="00725BA9">
        <w:rPr>
          <w:lang w:val="fr-FR"/>
        </w:rPr>
        <w:t xml:space="preserve"> </w:t>
      </w:r>
      <w:r w:rsidR="00194961">
        <w:rPr>
          <w:lang w:val="fr-FR"/>
        </w:rPr>
        <w:t xml:space="preserve">: </w:t>
      </w:r>
      <w:r w:rsidR="006667F9" w:rsidRPr="006667F9">
        <w:rPr>
          <w:lang w:val="fr-FR"/>
        </w:rPr>
        <w:t>l</w:t>
      </w:r>
      <w:r w:rsidR="00240A44">
        <w:rPr>
          <w:lang w:val="fr-FR"/>
        </w:rPr>
        <w:t>’</w:t>
      </w:r>
      <w:r w:rsidR="006667F9" w:rsidRPr="006667F9">
        <w:rPr>
          <w:lang w:val="fr-FR"/>
        </w:rPr>
        <w:t>article 4 du Code de procédure pénale sur la présomption d</w:t>
      </w:r>
      <w:r w:rsidR="00240A44">
        <w:rPr>
          <w:lang w:val="fr-FR"/>
        </w:rPr>
        <w:t>’</w:t>
      </w:r>
      <w:r w:rsidR="006667F9" w:rsidRPr="006667F9">
        <w:rPr>
          <w:lang w:val="fr-FR"/>
        </w:rPr>
        <w:t>innocence, l</w:t>
      </w:r>
      <w:r w:rsidR="00240A44">
        <w:rPr>
          <w:lang w:val="fr-FR"/>
        </w:rPr>
        <w:t>’</w:t>
      </w:r>
      <w:r w:rsidR="006667F9" w:rsidRPr="006667F9">
        <w:rPr>
          <w:lang w:val="fr-FR"/>
        </w:rPr>
        <w:t>article 10 dudit Code dispose que la procédure pénale est engagée par le procureur et le juge, sans préjudice de la demande d</w:t>
      </w:r>
      <w:r w:rsidR="00240A44">
        <w:rPr>
          <w:lang w:val="fr-FR"/>
        </w:rPr>
        <w:t>’</w:t>
      </w:r>
      <w:r w:rsidR="006667F9" w:rsidRPr="006667F9">
        <w:rPr>
          <w:lang w:val="fr-FR"/>
        </w:rPr>
        <w:t>une partie. De plus, l</w:t>
      </w:r>
      <w:r w:rsidR="00240A44">
        <w:rPr>
          <w:lang w:val="fr-FR"/>
        </w:rPr>
        <w:t>’</w:t>
      </w:r>
      <w:r w:rsidR="006667F9" w:rsidRPr="006667F9">
        <w:rPr>
          <w:lang w:val="fr-FR"/>
        </w:rPr>
        <w:t>enquête préliminaire ne peut se prolonger au-delà d</w:t>
      </w:r>
      <w:r w:rsidR="00240A44">
        <w:rPr>
          <w:lang w:val="fr-FR"/>
        </w:rPr>
        <w:t>’</w:t>
      </w:r>
      <w:r w:rsidR="006667F9" w:rsidRPr="006667F9">
        <w:rPr>
          <w:lang w:val="fr-FR"/>
        </w:rPr>
        <w:t>une année lors de délits sanctionnés par un emprisonnement, ou de deux ans pour les délits sanctionnés par une peine de réclusion. L</w:t>
      </w:r>
      <w:r w:rsidR="00240A44">
        <w:rPr>
          <w:lang w:val="fr-FR"/>
        </w:rPr>
        <w:t>’</w:t>
      </w:r>
      <w:r w:rsidR="006667F9" w:rsidRPr="006667F9">
        <w:rPr>
          <w:lang w:val="fr-FR"/>
        </w:rPr>
        <w:t>article 13 du Code de procédure pénale établit que si le prévenu ne comprend pas la langue espagnole, il pourra désigner un traducteur; à défaut, le procureur ou le tribunal en désignera un d</w:t>
      </w:r>
      <w:r w:rsidR="00240A44">
        <w:rPr>
          <w:lang w:val="fr-FR"/>
        </w:rPr>
        <w:t>’</w:t>
      </w:r>
      <w:r w:rsidR="006667F9" w:rsidRPr="006667F9">
        <w:rPr>
          <w:lang w:val="fr-FR"/>
        </w:rPr>
        <w:t>office, l</w:t>
      </w:r>
      <w:r w:rsidR="00240A44">
        <w:rPr>
          <w:lang w:val="fr-FR"/>
        </w:rPr>
        <w:t>’</w:t>
      </w:r>
      <w:r w:rsidR="006667F9" w:rsidRPr="006667F9">
        <w:rPr>
          <w:lang w:val="fr-FR"/>
        </w:rPr>
        <w:t>État assumant les frais.</w:t>
      </w:r>
    </w:p>
    <w:p w:rsidR="006667F9" w:rsidRDefault="006667F9" w:rsidP="001C7046">
      <w:pPr>
        <w:pStyle w:val="BodyText21TimesNewRoman"/>
        <w:spacing w:after="240"/>
      </w:pPr>
      <w:r>
        <w:rPr>
          <w:b/>
        </w:rPr>
        <w:t>6.</w:t>
      </w:r>
      <w:r>
        <w:rPr>
          <w:b/>
        </w:rPr>
        <w:tab/>
        <w:t>Service de la défense publique</w:t>
      </w:r>
    </w:p>
    <w:p w:rsidR="006667F9" w:rsidRPr="006667F9" w:rsidRDefault="005E3DC5" w:rsidP="001C7046">
      <w:pPr>
        <w:pStyle w:val="BodyText"/>
        <w:numPr>
          <w:ilvl w:val="5"/>
          <w:numId w:val="0"/>
        </w:numPr>
        <w:rPr>
          <w:lang w:val="fr-FR"/>
        </w:rPr>
      </w:pPr>
      <w:r>
        <w:rPr>
          <w:lang w:val="fr-FR"/>
        </w:rPr>
        <w:t>268.</w:t>
      </w:r>
      <w:r>
        <w:rPr>
          <w:lang w:val="fr-FR"/>
        </w:rPr>
        <w:tab/>
      </w:r>
      <w:r w:rsidR="006667F9" w:rsidRPr="006667F9">
        <w:rPr>
          <w:lang w:val="fr-FR"/>
        </w:rPr>
        <w:t>Le paragraphe 10 de l</w:t>
      </w:r>
      <w:r w:rsidR="00240A44">
        <w:rPr>
          <w:lang w:val="fr-FR"/>
        </w:rPr>
        <w:t>’</w:t>
      </w:r>
      <w:r w:rsidR="006667F9" w:rsidRPr="006667F9">
        <w:rPr>
          <w:lang w:val="fr-FR"/>
        </w:rPr>
        <w:t xml:space="preserve">article 24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oblige l</w:t>
      </w:r>
      <w:r w:rsidR="00240A44">
        <w:rPr>
          <w:lang w:val="fr-FR"/>
        </w:rPr>
        <w:t>’</w:t>
      </w:r>
      <w:r w:rsidR="006667F9" w:rsidRPr="006667F9">
        <w:rPr>
          <w:lang w:val="fr-FR"/>
        </w:rPr>
        <w:t>État à établir des services d</w:t>
      </w:r>
      <w:r w:rsidR="00240A44">
        <w:rPr>
          <w:lang w:val="fr-FR"/>
        </w:rPr>
        <w:t>’</w:t>
      </w:r>
      <w:r w:rsidR="006667F9" w:rsidRPr="006667F9">
        <w:rPr>
          <w:lang w:val="fr-FR"/>
        </w:rPr>
        <w:t>aide juridique pour la protection des communautés autochtones, des travailleurs, des femmes et des mineurs abandonnés ou victimes de violence domestique ou sexuelle et de toute personne démunie.</w:t>
      </w:r>
    </w:p>
    <w:p w:rsidR="006667F9" w:rsidRPr="006667F9" w:rsidRDefault="005E3DC5" w:rsidP="001C7046">
      <w:pPr>
        <w:pStyle w:val="BodyText"/>
        <w:numPr>
          <w:ilvl w:val="5"/>
          <w:numId w:val="0"/>
        </w:numPr>
        <w:rPr>
          <w:lang w:val="fr-FR"/>
        </w:rPr>
      </w:pPr>
      <w:r>
        <w:rPr>
          <w:lang w:val="fr-FR"/>
        </w:rPr>
        <w:t>269.</w:t>
      </w:r>
      <w:r>
        <w:rPr>
          <w:lang w:val="fr-FR"/>
        </w:rPr>
        <w:tab/>
      </w:r>
      <w:r w:rsidR="006667F9" w:rsidRPr="006667F9">
        <w:rPr>
          <w:lang w:val="fr-FR"/>
        </w:rPr>
        <w:t>L</w:t>
      </w:r>
      <w:r w:rsidR="00240A44">
        <w:rPr>
          <w:lang w:val="fr-FR"/>
        </w:rPr>
        <w:t>’</w:t>
      </w:r>
      <w:r w:rsidR="006667F9" w:rsidRPr="006667F9">
        <w:rPr>
          <w:lang w:val="fr-FR"/>
        </w:rPr>
        <w:t>article 12 du Code de procédure pénale dispose que tout prévenu a le droit de désigner un défenseur; à défaut, le juge le commet d</w:t>
      </w:r>
      <w:r w:rsidR="00240A44">
        <w:rPr>
          <w:lang w:val="fr-FR"/>
        </w:rPr>
        <w:t>’</w:t>
      </w:r>
      <w:r w:rsidR="006667F9" w:rsidRPr="006667F9">
        <w:rPr>
          <w:lang w:val="fr-FR"/>
        </w:rPr>
        <w:t>office avant sa première déclaration.</w:t>
      </w:r>
    </w:p>
    <w:p w:rsidR="006667F9" w:rsidRPr="006667F9" w:rsidRDefault="005E3DC5" w:rsidP="001C7046">
      <w:pPr>
        <w:pStyle w:val="BodyText"/>
        <w:numPr>
          <w:ilvl w:val="5"/>
          <w:numId w:val="0"/>
        </w:numPr>
        <w:rPr>
          <w:lang w:val="fr-FR"/>
        </w:rPr>
      </w:pPr>
      <w:r>
        <w:rPr>
          <w:lang w:val="fr-FR"/>
        </w:rPr>
        <w:t>270.</w:t>
      </w:r>
      <w:r>
        <w:rPr>
          <w:lang w:val="fr-FR"/>
        </w:rPr>
        <w:tab/>
      </w:r>
      <w:r w:rsidR="006667F9" w:rsidRPr="006667F9">
        <w:rPr>
          <w:lang w:val="fr-FR"/>
        </w:rPr>
        <w:t>Les articles 74 à 78 dudit Code disposent que le Service de la défense publique a son siège dans la capitale et que sa compétence s</w:t>
      </w:r>
      <w:r w:rsidR="00240A44">
        <w:rPr>
          <w:lang w:val="fr-FR"/>
        </w:rPr>
        <w:t>’</w:t>
      </w:r>
      <w:r w:rsidR="006667F9" w:rsidRPr="006667F9">
        <w:rPr>
          <w:lang w:val="fr-FR"/>
        </w:rPr>
        <w:t>étend à tout le pays; il est chargé de protéger les prévenus qui n</w:t>
      </w:r>
      <w:r w:rsidR="00240A44">
        <w:rPr>
          <w:lang w:val="fr-FR"/>
        </w:rPr>
        <w:t>’</w:t>
      </w:r>
      <w:r w:rsidR="006667F9" w:rsidRPr="006667F9">
        <w:rPr>
          <w:lang w:val="fr-FR"/>
        </w:rPr>
        <w:t>auront pas désigné de défenseur. Ce service est organisé conformément à la législation en la matière et son règlement d</w:t>
      </w:r>
      <w:r w:rsidR="00240A44">
        <w:rPr>
          <w:lang w:val="fr-FR"/>
        </w:rPr>
        <w:t>’</w:t>
      </w:r>
      <w:r w:rsidR="006667F9" w:rsidRPr="006667F9">
        <w:rPr>
          <w:lang w:val="fr-FR"/>
        </w:rPr>
        <w:t>application correspondant. Dans les circonscriptions où siègent les cours supérieures et pénales, ainsi que les tribunaux pénaux, le service de la défense publique désigne le nombre nécessaire de fonctionnaires. Le défenseur public intervient jusqu</w:t>
      </w:r>
      <w:r w:rsidR="00240A44">
        <w:rPr>
          <w:lang w:val="fr-FR"/>
        </w:rPr>
        <w:t>’</w:t>
      </w:r>
      <w:r w:rsidR="006667F9" w:rsidRPr="006667F9">
        <w:rPr>
          <w:lang w:val="fr-FR"/>
        </w:rPr>
        <w:t>à la conclusion du procès sans préjudice du droit du prévenu de le remplacer. Le prévenu doit être informé de son droit de choisir un autre défenseur. Le défenseur public est tenu d</w:t>
      </w:r>
      <w:r w:rsidR="00240A44">
        <w:rPr>
          <w:lang w:val="fr-FR"/>
        </w:rPr>
        <w:t>’</w:t>
      </w:r>
      <w:r w:rsidR="006667F9" w:rsidRPr="006667F9">
        <w:rPr>
          <w:lang w:val="fr-FR"/>
        </w:rPr>
        <w:t>agir jusqu</w:t>
      </w:r>
      <w:r w:rsidR="00240A44">
        <w:rPr>
          <w:lang w:val="fr-FR"/>
        </w:rPr>
        <w:t>’</w:t>
      </w:r>
      <w:r w:rsidR="006667F9" w:rsidRPr="006667F9">
        <w:rPr>
          <w:lang w:val="fr-FR"/>
        </w:rPr>
        <w:t>au moment où le prévenu désigne un défenseur privé et où ce dernier intervient. Le défenseur privé peut se récuser, mais doit poursuivre jusqu</w:t>
      </w:r>
      <w:r w:rsidR="00240A44">
        <w:rPr>
          <w:lang w:val="fr-FR"/>
        </w:rPr>
        <w:t>’</w:t>
      </w:r>
      <w:r w:rsidR="006667F9" w:rsidRPr="006667F9">
        <w:rPr>
          <w:lang w:val="fr-FR"/>
        </w:rPr>
        <w:t>au moment où il est légalement remplacé.</w:t>
      </w:r>
    </w:p>
    <w:p w:rsidR="006667F9" w:rsidRPr="006667F9" w:rsidRDefault="005E3DC5" w:rsidP="001C7046">
      <w:pPr>
        <w:pStyle w:val="BodyText"/>
        <w:numPr>
          <w:ilvl w:val="5"/>
          <w:numId w:val="0"/>
        </w:numPr>
        <w:rPr>
          <w:lang w:val="fr-FR"/>
        </w:rPr>
      </w:pPr>
      <w:r>
        <w:rPr>
          <w:lang w:val="fr-FR"/>
        </w:rPr>
        <w:t>271.</w:t>
      </w:r>
      <w:r>
        <w:rPr>
          <w:lang w:val="fr-FR"/>
        </w:rPr>
        <w:tab/>
      </w:r>
      <w:r w:rsidR="006667F9" w:rsidRPr="006667F9">
        <w:rPr>
          <w:lang w:val="fr-FR"/>
        </w:rPr>
        <w:t>Eu égard au paragraphe 14 des Observations finales du Comité, l</w:t>
      </w:r>
      <w:r w:rsidR="00240A44">
        <w:rPr>
          <w:lang w:val="fr-FR"/>
        </w:rPr>
        <w:t>’</w:t>
      </w:r>
      <w:r w:rsidR="006667F9" w:rsidRPr="006667F9">
        <w:rPr>
          <w:lang w:val="fr-FR"/>
        </w:rPr>
        <w:t xml:space="preserve">État a eu des difficultés à effectivement désigner un nombre suffisant de défenseurs publics. Selon des sources de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suprême de justice, il existe seulement 33 défenseurs publics (4 à Pichincha) et 35 défenseurs privés, désignés par le pouvoir judiciaire à l</w:t>
      </w:r>
      <w:r w:rsidR="00240A44">
        <w:rPr>
          <w:lang w:val="fr-FR"/>
        </w:rPr>
        <w:t>’</w:t>
      </w:r>
      <w:r w:rsidR="006667F9" w:rsidRPr="006667F9">
        <w:rPr>
          <w:lang w:val="fr-FR"/>
        </w:rPr>
        <w:t>échelon national.</w:t>
      </w:r>
    </w:p>
    <w:p w:rsidR="006667F9" w:rsidRPr="006667F9" w:rsidRDefault="005E3DC5" w:rsidP="001C7046">
      <w:pPr>
        <w:pStyle w:val="BodyText"/>
        <w:numPr>
          <w:ilvl w:val="5"/>
          <w:numId w:val="0"/>
        </w:numPr>
        <w:rPr>
          <w:lang w:val="fr-FR"/>
        </w:rPr>
      </w:pPr>
      <w:r>
        <w:rPr>
          <w:lang w:val="fr-FR"/>
        </w:rPr>
        <w:t>272.</w:t>
      </w:r>
      <w:r>
        <w:rPr>
          <w:lang w:val="fr-FR"/>
        </w:rPr>
        <w:tab/>
      </w:r>
      <w:r w:rsidR="006667F9" w:rsidRPr="006667F9">
        <w:rPr>
          <w:lang w:val="fr-FR"/>
        </w:rPr>
        <w:t>Malgré ces insuffisances, les défenseurs publics du pouvoir judiciaire ont réussi à assister aux audiences des procès devant les tribunaux pénaux de personnes non assistées d</w:t>
      </w:r>
      <w:r w:rsidR="00240A44">
        <w:rPr>
          <w:lang w:val="fr-FR"/>
        </w:rPr>
        <w:t>’</w:t>
      </w:r>
      <w:r w:rsidR="006667F9" w:rsidRPr="006667F9">
        <w:rPr>
          <w:lang w:val="fr-FR"/>
        </w:rPr>
        <w:t>un avocat, ou dont l</w:t>
      </w:r>
      <w:r w:rsidR="00240A44">
        <w:rPr>
          <w:lang w:val="fr-FR"/>
        </w:rPr>
        <w:t>’</w:t>
      </w:r>
      <w:r w:rsidR="006667F9" w:rsidRPr="006667F9">
        <w:rPr>
          <w:lang w:val="fr-FR"/>
        </w:rPr>
        <w:t>avocat, privé ou commis d</w:t>
      </w:r>
      <w:r w:rsidR="00240A44">
        <w:rPr>
          <w:lang w:val="fr-FR"/>
        </w:rPr>
        <w:t>’</w:t>
      </w:r>
      <w:r w:rsidR="006667F9" w:rsidRPr="006667F9">
        <w:rPr>
          <w:lang w:val="fr-FR"/>
        </w:rPr>
        <w:t>office, s</w:t>
      </w:r>
      <w:r w:rsidR="00240A44">
        <w:rPr>
          <w:lang w:val="fr-FR"/>
        </w:rPr>
        <w:t>’</w:t>
      </w:r>
      <w:r w:rsidR="006667F9" w:rsidRPr="006667F9">
        <w:rPr>
          <w:lang w:val="fr-FR"/>
        </w:rPr>
        <w:t xml:space="preserve">est récusé. Leur participation représentant 80 </w:t>
      </w:r>
      <w:r w:rsidR="00725BA9">
        <w:rPr>
          <w:lang w:val="fr-FR"/>
        </w:rPr>
        <w:t>%</w:t>
      </w:r>
      <w:r w:rsidR="006667F9" w:rsidRPr="006667F9">
        <w:rPr>
          <w:lang w:val="fr-FR"/>
        </w:rPr>
        <w:t xml:space="preserve"> a permis aux tribunaux pénaux de résoudre les affaires dont ils ont été saisis.</w:t>
      </w:r>
    </w:p>
    <w:p w:rsidR="006667F9" w:rsidRPr="006667F9" w:rsidRDefault="005E3DC5" w:rsidP="001C7046">
      <w:pPr>
        <w:pStyle w:val="BodyText"/>
        <w:numPr>
          <w:ilvl w:val="5"/>
          <w:numId w:val="0"/>
        </w:numPr>
        <w:rPr>
          <w:lang w:val="fr-FR"/>
        </w:rPr>
      </w:pPr>
      <w:r>
        <w:rPr>
          <w:lang w:val="fr-FR"/>
        </w:rPr>
        <w:t>273.</w:t>
      </w:r>
      <w:r>
        <w:rPr>
          <w:lang w:val="fr-FR"/>
        </w:rPr>
        <w:tab/>
      </w:r>
      <w:r w:rsidR="006667F9" w:rsidRPr="006667F9">
        <w:rPr>
          <w:lang w:val="fr-FR"/>
        </w:rPr>
        <w:t>Il convient de noter que le Code de procédure pénal actuel établit, dans la deuxième disposition transitoire, que jusqu</w:t>
      </w:r>
      <w:r w:rsidR="00240A44">
        <w:rPr>
          <w:lang w:val="fr-FR"/>
        </w:rPr>
        <w:t>’</w:t>
      </w:r>
      <w:r w:rsidR="006667F9" w:rsidRPr="006667F9">
        <w:rPr>
          <w:lang w:val="fr-FR"/>
        </w:rPr>
        <w:t>à ce que le service de défense publique soit organisé à l</w:t>
      </w:r>
      <w:r w:rsidR="00240A44">
        <w:rPr>
          <w:lang w:val="fr-FR"/>
        </w:rPr>
        <w:t>’</w:t>
      </w:r>
      <w:r w:rsidR="006667F9" w:rsidRPr="006667F9">
        <w:rPr>
          <w:lang w:val="fr-FR"/>
        </w:rPr>
        <w:t>échelon national, s</w:t>
      </w:r>
      <w:r w:rsidR="00240A44">
        <w:rPr>
          <w:lang w:val="fr-FR"/>
        </w:rPr>
        <w:t>’</w:t>
      </w:r>
      <w:r w:rsidR="006667F9" w:rsidRPr="006667F9">
        <w:rPr>
          <w:lang w:val="fr-FR"/>
        </w:rPr>
        <w:t>il n</w:t>
      </w:r>
      <w:r w:rsidR="00240A44">
        <w:rPr>
          <w:lang w:val="fr-FR"/>
        </w:rPr>
        <w:t>’</w:t>
      </w:r>
      <w:r w:rsidR="006667F9" w:rsidRPr="006667F9">
        <w:rPr>
          <w:lang w:val="fr-FR"/>
        </w:rPr>
        <w:t>est pas possible de compter sur un défenseur public ou de le désigner immédiatement, un défenseur sera commis d</w:t>
      </w:r>
      <w:r w:rsidR="00240A44">
        <w:rPr>
          <w:lang w:val="fr-FR"/>
        </w:rPr>
        <w:t>’</w:t>
      </w:r>
      <w:r w:rsidR="006667F9" w:rsidRPr="006667F9">
        <w:rPr>
          <w:lang w:val="fr-FR"/>
        </w:rPr>
        <w:t>office, qui sera un avocat exerçant librement sa profession.</w:t>
      </w:r>
    </w:p>
    <w:p w:rsidR="006667F9" w:rsidRPr="006667F9" w:rsidRDefault="005E3DC5" w:rsidP="001C7046">
      <w:pPr>
        <w:pStyle w:val="BodyText"/>
        <w:numPr>
          <w:ilvl w:val="5"/>
          <w:numId w:val="0"/>
        </w:numPr>
        <w:rPr>
          <w:lang w:val="fr-FR"/>
        </w:rPr>
      </w:pPr>
      <w:r>
        <w:rPr>
          <w:lang w:val="fr-FR"/>
        </w:rPr>
        <w:t>274.</w:t>
      </w:r>
      <w:r>
        <w:rPr>
          <w:lang w:val="fr-FR"/>
        </w:rPr>
        <w:tab/>
      </w:r>
      <w:r w:rsidR="006667F9" w:rsidRPr="006667F9">
        <w:rPr>
          <w:lang w:val="fr-FR"/>
        </w:rPr>
        <w:t>La Cour suprême de justice et l</w:t>
      </w:r>
      <w:r w:rsidR="00240A44">
        <w:rPr>
          <w:lang w:val="fr-FR"/>
        </w:rPr>
        <w:t>’</w:t>
      </w:r>
      <w:r w:rsidR="006667F9" w:rsidRPr="006667F9">
        <w:rPr>
          <w:lang w:val="fr-FR"/>
        </w:rPr>
        <w:t>Institut (des Nations Unies) pour la prévention du crime et le traitement des délinquants en Amérique latine (ILANUD) ont souscrit en 1998 un accord de coopération technique sur l</w:t>
      </w:r>
      <w:r w:rsidR="00240A44">
        <w:rPr>
          <w:lang w:val="fr-FR"/>
        </w:rPr>
        <w:t>’</w:t>
      </w:r>
      <w:r w:rsidR="006667F9" w:rsidRPr="006667F9">
        <w:rPr>
          <w:lang w:val="fr-FR"/>
        </w:rPr>
        <w:t xml:space="preserve">élaboration du projet intitulé "Deuxième phase du renforcement de la défense publique en Équateur". Pour son exécution,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suprême de justice et l</w:t>
      </w:r>
      <w:r w:rsidR="00240A44">
        <w:rPr>
          <w:lang w:val="fr-FR"/>
        </w:rPr>
        <w:t>’</w:t>
      </w:r>
      <w:r w:rsidR="006667F9" w:rsidRPr="006667F9">
        <w:rPr>
          <w:lang w:val="fr-FR"/>
        </w:rPr>
        <w:t>ILANUD ont mené à bien, avec l</w:t>
      </w:r>
      <w:r w:rsidR="00240A44">
        <w:rPr>
          <w:lang w:val="fr-FR"/>
        </w:rPr>
        <w:t>’</w:t>
      </w:r>
      <w:r w:rsidR="006667F9" w:rsidRPr="006667F9">
        <w:rPr>
          <w:lang w:val="fr-FR"/>
        </w:rPr>
        <w:t>appui du Conseil national de réinsertion sociale, un recensement des procédures pénales, qui a servi de base à la deuxième phase dudit projet. Au titre de ce projet, les défenseurs publics, ainsi que les fonctionnaires de justice ont été formés au thème de l</w:t>
      </w:r>
      <w:r w:rsidR="00240A44">
        <w:rPr>
          <w:lang w:val="fr-FR"/>
        </w:rPr>
        <w:t>’</w:t>
      </w:r>
      <w:r w:rsidR="006667F9" w:rsidRPr="006667F9">
        <w:rPr>
          <w:lang w:val="fr-FR"/>
        </w:rPr>
        <w:t>aide juridique pénale. Le ministère public a également conclu un accord avec le service du Défenseur du peuple, pour garantir le droit à la défense, par l</w:t>
      </w:r>
      <w:r w:rsidR="00240A44">
        <w:rPr>
          <w:lang w:val="fr-FR"/>
        </w:rPr>
        <w:t>’</w:t>
      </w:r>
      <w:r w:rsidR="006667F9" w:rsidRPr="006667F9">
        <w:rPr>
          <w:lang w:val="fr-FR"/>
        </w:rPr>
        <w:t>intermédiaire des fonctionnaires et avocats de cet organisme.</w:t>
      </w:r>
    </w:p>
    <w:p w:rsidR="006667F9" w:rsidRPr="006667F9" w:rsidRDefault="005E3DC5" w:rsidP="001C7046">
      <w:pPr>
        <w:pStyle w:val="BodyText"/>
        <w:numPr>
          <w:ilvl w:val="5"/>
          <w:numId w:val="0"/>
        </w:numPr>
        <w:rPr>
          <w:lang w:val="fr-FR"/>
        </w:rPr>
      </w:pPr>
      <w:r>
        <w:rPr>
          <w:lang w:val="fr-FR"/>
        </w:rPr>
        <w:t>275.</w:t>
      </w:r>
      <w:r>
        <w:rPr>
          <w:lang w:val="fr-FR"/>
        </w:rPr>
        <w:tab/>
      </w:r>
      <w:r w:rsidR="006667F9" w:rsidRPr="006667F9">
        <w:rPr>
          <w:lang w:val="fr-FR"/>
        </w:rPr>
        <w:t>Le décret exécutif n</w:t>
      </w:r>
      <w:r w:rsidR="006667F9" w:rsidRPr="006667F9">
        <w:rPr>
          <w:vertAlign w:val="superscript"/>
          <w:lang w:val="fr-FR"/>
        </w:rPr>
        <w:t>o</w:t>
      </w:r>
      <w:r w:rsidR="006667F9" w:rsidRPr="006667F9">
        <w:rPr>
          <w:lang w:val="fr-FR"/>
        </w:rPr>
        <w:t xml:space="preserve"> 3546 du 17 janvier 2003 a porté création de </w:t>
      </w:r>
      <w:smartTag w:uri="urn:schemas-microsoft-com:office:smarttags" w:element="PersonName">
        <w:smartTagPr>
          <w:attr w:name="ProductID" w:val="la Commission"/>
        </w:smartTagPr>
        <w:r w:rsidR="006667F9" w:rsidRPr="006667F9">
          <w:rPr>
            <w:lang w:val="fr-FR"/>
          </w:rPr>
          <w:t>la Commission</w:t>
        </w:r>
      </w:smartTag>
      <w:r w:rsidR="006667F9" w:rsidRPr="006667F9">
        <w:rPr>
          <w:lang w:val="fr-FR"/>
        </w:rPr>
        <w:t xml:space="preserve"> pour l</w:t>
      </w:r>
      <w:r w:rsidR="00240A44">
        <w:rPr>
          <w:lang w:val="fr-FR"/>
        </w:rPr>
        <w:t>’</w:t>
      </w:r>
      <w:r w:rsidR="006667F9" w:rsidRPr="006667F9">
        <w:rPr>
          <w:lang w:val="fr-FR"/>
        </w:rPr>
        <w:t>application de la réforme de la procédure pénale, qui a été à l</w:t>
      </w:r>
      <w:r w:rsidR="00240A44">
        <w:rPr>
          <w:lang w:val="fr-FR"/>
        </w:rPr>
        <w:t>’</w:t>
      </w:r>
      <w:r w:rsidR="006667F9" w:rsidRPr="006667F9">
        <w:rPr>
          <w:lang w:val="fr-FR"/>
        </w:rPr>
        <w:t>origine du projet de loi sur la défense publique et l</w:t>
      </w:r>
      <w:r w:rsidR="00240A44">
        <w:rPr>
          <w:lang w:val="fr-FR"/>
        </w:rPr>
        <w:t>’</w:t>
      </w:r>
      <w:r w:rsidR="006667F9" w:rsidRPr="006667F9">
        <w:rPr>
          <w:lang w:val="fr-FR"/>
        </w:rPr>
        <w:t xml:space="preserve">a présenté à la présidence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xml:space="preserve"> en date du 28 juin 2004. Le Président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xml:space="preserve"> a transmis ce projet au Congrès, qui l</w:t>
      </w:r>
      <w:r w:rsidR="00240A44">
        <w:rPr>
          <w:lang w:val="fr-FR"/>
        </w:rPr>
        <w:t>’</w:t>
      </w:r>
      <w:r w:rsidR="006667F9" w:rsidRPr="006667F9">
        <w:rPr>
          <w:lang w:val="fr-FR"/>
        </w:rPr>
        <w:t>examine actuellement en deuxième lecture. Avec la loi sur la défense publique, on ambitionne de créer une institution autonome, complètement indépendante à l</w:t>
      </w:r>
      <w:r w:rsidR="00240A44">
        <w:rPr>
          <w:lang w:val="fr-FR"/>
        </w:rPr>
        <w:t>’</w:t>
      </w:r>
      <w:r w:rsidR="006667F9" w:rsidRPr="006667F9">
        <w:rPr>
          <w:lang w:val="fr-FR"/>
        </w:rPr>
        <w:t>égard de tout autre organe ou fonction de l</w:t>
      </w:r>
      <w:r w:rsidR="00240A44">
        <w:rPr>
          <w:lang w:val="fr-FR"/>
        </w:rPr>
        <w:t>’</w:t>
      </w:r>
      <w:r w:rsidR="006667F9" w:rsidRPr="006667F9">
        <w:rPr>
          <w:lang w:val="fr-FR"/>
        </w:rPr>
        <w:t>État, dotée de ressources propres, de manière à disposer de défenseurs permanents, c</w:t>
      </w:r>
      <w:r w:rsidR="00240A44">
        <w:rPr>
          <w:lang w:val="fr-FR"/>
        </w:rPr>
        <w:t>’</w:t>
      </w:r>
      <w:r w:rsidR="006667F9" w:rsidRPr="006667F9">
        <w:rPr>
          <w:lang w:val="fr-FR"/>
        </w:rPr>
        <w:t>est</w:t>
      </w:r>
      <w:r w:rsidR="006667F9" w:rsidRPr="006667F9">
        <w:rPr>
          <w:lang w:val="fr-FR"/>
        </w:rPr>
        <w:noBreakHyphen/>
        <w:t>à</w:t>
      </w:r>
      <w:r w:rsidR="006667F9" w:rsidRPr="006667F9">
        <w:rPr>
          <w:lang w:val="fr-FR"/>
        </w:rPr>
        <w:noBreakHyphen/>
        <w:t>dire d</w:t>
      </w:r>
      <w:r w:rsidR="00240A44">
        <w:rPr>
          <w:lang w:val="fr-FR"/>
        </w:rPr>
        <w:t>’</w:t>
      </w:r>
      <w:r w:rsidR="006667F9" w:rsidRPr="006667F9">
        <w:rPr>
          <w:lang w:val="fr-FR"/>
        </w:rPr>
        <w:t>avocats engagés par l</w:t>
      </w:r>
      <w:r w:rsidR="00240A44">
        <w:rPr>
          <w:lang w:val="fr-FR"/>
        </w:rPr>
        <w:t>’</w:t>
      </w:r>
      <w:r w:rsidR="006667F9" w:rsidRPr="006667F9">
        <w:rPr>
          <w:lang w:val="fr-FR"/>
        </w:rPr>
        <w:t>État qui, avec l</w:t>
      </w:r>
      <w:r w:rsidR="00240A44">
        <w:rPr>
          <w:lang w:val="fr-FR"/>
        </w:rPr>
        <w:t>’</w:t>
      </w:r>
      <w:r w:rsidR="006667F9" w:rsidRPr="006667F9">
        <w:rPr>
          <w:lang w:val="fr-FR"/>
        </w:rPr>
        <w:t>appui d</w:t>
      </w:r>
      <w:r w:rsidR="00240A44">
        <w:rPr>
          <w:lang w:val="fr-FR"/>
        </w:rPr>
        <w:t>’</w:t>
      </w:r>
      <w:r w:rsidR="006667F9" w:rsidRPr="006667F9">
        <w:rPr>
          <w:lang w:val="fr-FR"/>
        </w:rPr>
        <w:t>avocats issus d</w:t>
      </w:r>
      <w:r w:rsidR="00240A44">
        <w:rPr>
          <w:lang w:val="fr-FR"/>
        </w:rPr>
        <w:t>’</w:t>
      </w:r>
      <w:r w:rsidR="006667F9" w:rsidRPr="006667F9">
        <w:rPr>
          <w:lang w:val="fr-FR"/>
        </w:rPr>
        <w:t>organisations de la société civile, pourraient assurer un service efficace aux démunis, nationaux ou étrangers.</w:t>
      </w:r>
    </w:p>
    <w:p w:rsidR="006667F9" w:rsidRDefault="006667F9" w:rsidP="005E3DC5">
      <w:pPr>
        <w:pStyle w:val="BodyText21TimesNewRoman"/>
        <w:keepNext/>
        <w:keepLines/>
        <w:spacing w:after="240"/>
      </w:pPr>
      <w:r>
        <w:rPr>
          <w:b/>
        </w:rPr>
        <w:t>7.</w:t>
      </w:r>
      <w:r>
        <w:rPr>
          <w:b/>
        </w:rPr>
        <w:tab/>
        <w:t>Mineurs délinquants</w:t>
      </w:r>
    </w:p>
    <w:p w:rsidR="006667F9" w:rsidRPr="006667F9" w:rsidRDefault="005E3DC5" w:rsidP="005E3DC5">
      <w:pPr>
        <w:pStyle w:val="BodyText"/>
        <w:keepNext/>
        <w:keepLines/>
        <w:numPr>
          <w:ilvl w:val="5"/>
          <w:numId w:val="0"/>
        </w:numPr>
        <w:rPr>
          <w:lang w:val="fr-FR"/>
        </w:rPr>
      </w:pPr>
      <w:r>
        <w:rPr>
          <w:lang w:val="fr-FR"/>
        </w:rPr>
        <w:t>276.</w:t>
      </w:r>
      <w:r>
        <w:rPr>
          <w:lang w:val="fr-FR"/>
        </w:rPr>
        <w:tab/>
      </w:r>
      <w:r w:rsidR="006667F9" w:rsidRPr="006667F9">
        <w:rPr>
          <w:lang w:val="fr-FR"/>
        </w:rPr>
        <w:t>Le nouveau Code de l</w:t>
      </w:r>
      <w:r w:rsidR="00240A44">
        <w:rPr>
          <w:lang w:val="fr-FR"/>
        </w:rPr>
        <w:t>’</w:t>
      </w:r>
      <w:r w:rsidR="006667F9" w:rsidRPr="006667F9">
        <w:rPr>
          <w:lang w:val="fr-FR"/>
        </w:rPr>
        <w:t>enfance et de l</w:t>
      </w:r>
      <w:r w:rsidR="00240A44">
        <w:rPr>
          <w:lang w:val="fr-FR"/>
        </w:rPr>
        <w:t>’</w:t>
      </w:r>
      <w:r w:rsidR="006667F9" w:rsidRPr="006667F9">
        <w:rPr>
          <w:lang w:val="fr-FR"/>
        </w:rPr>
        <w:t>adolescence, adopté le 17 décembre 2002 et entré en vigueur le 2 juillet 2003, prévoit, au Titre X, l</w:t>
      </w:r>
      <w:r w:rsidR="00240A44">
        <w:rPr>
          <w:lang w:val="fr-FR"/>
        </w:rPr>
        <w:t>’</w:t>
      </w:r>
      <w:r w:rsidR="006667F9" w:rsidRPr="006667F9">
        <w:rPr>
          <w:lang w:val="fr-FR"/>
        </w:rPr>
        <w:t>administration de la justice des enfants et adolescents en établissant une organisation judiciaire spécialisée en la matière, qui relève du pouvoir judiciaire et sanctionne le mineur délinquant par des mesures socio-éducatives à exécuter, dans les cas les plus graves, dans un centre spécialisé pour mineurs.</w:t>
      </w:r>
    </w:p>
    <w:p w:rsidR="006667F9" w:rsidRPr="006667F9" w:rsidRDefault="005E3DC5" w:rsidP="001C7046">
      <w:pPr>
        <w:pStyle w:val="BodyText"/>
        <w:numPr>
          <w:ilvl w:val="5"/>
          <w:numId w:val="0"/>
        </w:numPr>
        <w:rPr>
          <w:lang w:val="fr-FR"/>
        </w:rPr>
      </w:pPr>
      <w:r>
        <w:rPr>
          <w:lang w:val="fr-FR"/>
        </w:rPr>
        <w:t>277.</w:t>
      </w:r>
      <w:r>
        <w:rPr>
          <w:lang w:val="fr-FR"/>
        </w:rPr>
        <w:tab/>
      </w:r>
      <w:r w:rsidR="006667F9" w:rsidRPr="006667F9">
        <w:rPr>
          <w:lang w:val="fr-FR"/>
        </w:rPr>
        <w:t>Le Code garantit le respect de la légalité, en précisant que les mineurs bénéficient de l</w:t>
      </w:r>
      <w:r w:rsidR="00240A44">
        <w:rPr>
          <w:lang w:val="fr-FR"/>
        </w:rPr>
        <w:t>’</w:t>
      </w:r>
      <w:r w:rsidR="006667F9" w:rsidRPr="006667F9">
        <w:rPr>
          <w:lang w:val="fr-FR"/>
        </w:rPr>
        <w:t>inviolabilité de la défense, de la procédure contradictoire, du droit de recours, de l</w:t>
      </w:r>
      <w:r w:rsidR="00240A44">
        <w:rPr>
          <w:lang w:val="fr-FR"/>
        </w:rPr>
        <w:t>’</w:t>
      </w:r>
      <w:r w:rsidR="006667F9" w:rsidRPr="006667F9">
        <w:rPr>
          <w:lang w:val="fr-FR"/>
        </w:rPr>
        <w:t>immédiateté, du droit à être entendu et des autres garanties d</w:t>
      </w:r>
      <w:r w:rsidR="00240A44">
        <w:rPr>
          <w:lang w:val="fr-FR"/>
        </w:rPr>
        <w:t>’</w:t>
      </w:r>
      <w:r w:rsidR="006667F9" w:rsidRPr="006667F9">
        <w:rPr>
          <w:lang w:val="fr-FR"/>
        </w:rPr>
        <w:t>une procédure régulière. L</w:t>
      </w:r>
      <w:r w:rsidR="00240A44">
        <w:rPr>
          <w:lang w:val="fr-FR"/>
        </w:rPr>
        <w:t>’</w:t>
      </w:r>
      <w:r w:rsidR="006667F9" w:rsidRPr="006667F9">
        <w:rPr>
          <w:lang w:val="fr-FR"/>
        </w:rPr>
        <w:t>enfant ou l</w:t>
      </w:r>
      <w:r w:rsidR="00240A44">
        <w:rPr>
          <w:lang w:val="fr-FR"/>
        </w:rPr>
        <w:t>’</w:t>
      </w:r>
      <w:r w:rsidR="006667F9" w:rsidRPr="006667F9">
        <w:rPr>
          <w:lang w:val="fr-FR"/>
        </w:rPr>
        <w:t xml:space="preserve">adolescent dépose sans prêter serment, en présence de ses parents ou tuteurs. À défaut, le juge désigne un tuteur </w:t>
      </w:r>
      <w:r w:rsidR="006667F9" w:rsidRPr="006667F9">
        <w:rPr>
          <w:i/>
          <w:lang w:val="fr-FR"/>
        </w:rPr>
        <w:t>ad litem</w:t>
      </w:r>
      <w:r w:rsidR="006667F9" w:rsidRPr="006667F9">
        <w:rPr>
          <w:lang w:val="fr-FR"/>
        </w:rPr>
        <w:t>, qui sera une personne de confiance connue du déposant; la déposition a lieu dans une salle qui préserve l</w:t>
      </w:r>
      <w:r w:rsidR="00240A44">
        <w:rPr>
          <w:lang w:val="fr-FR"/>
        </w:rPr>
        <w:t>’</w:t>
      </w:r>
      <w:r w:rsidR="006667F9" w:rsidRPr="006667F9">
        <w:rPr>
          <w:lang w:val="fr-FR"/>
        </w:rPr>
        <w:t>intimité, l</w:t>
      </w:r>
      <w:r w:rsidR="00240A44">
        <w:rPr>
          <w:lang w:val="fr-FR"/>
        </w:rPr>
        <w:t>’</w:t>
      </w:r>
      <w:r w:rsidR="006667F9" w:rsidRPr="006667F9">
        <w:rPr>
          <w:lang w:val="fr-FR"/>
        </w:rPr>
        <w:t>intégrité physique et morale du mineur. Les parties au procès peuvent y assister, si le juge estime que leur présence ne porte pas atteinte à l</w:t>
      </w:r>
      <w:r w:rsidR="00240A44">
        <w:rPr>
          <w:lang w:val="fr-FR"/>
        </w:rPr>
        <w:t>’</w:t>
      </w:r>
      <w:r w:rsidR="006667F9" w:rsidRPr="006667F9">
        <w:rPr>
          <w:lang w:val="fr-FR"/>
        </w:rPr>
        <w:t>intérêt supérieur de l</w:t>
      </w:r>
      <w:r w:rsidR="00240A44">
        <w:rPr>
          <w:lang w:val="fr-FR"/>
        </w:rPr>
        <w:t>’</w:t>
      </w:r>
      <w:r w:rsidR="006667F9" w:rsidRPr="006667F9">
        <w:rPr>
          <w:lang w:val="fr-FR"/>
        </w:rPr>
        <w:t>enfant ou l</w:t>
      </w:r>
      <w:r w:rsidR="00240A44">
        <w:rPr>
          <w:lang w:val="fr-FR"/>
        </w:rPr>
        <w:t>’</w:t>
      </w:r>
      <w:r w:rsidR="006667F9" w:rsidRPr="006667F9">
        <w:rPr>
          <w:lang w:val="fr-FR"/>
        </w:rPr>
        <w:t>adolescent.</w:t>
      </w:r>
    </w:p>
    <w:p w:rsidR="006667F9" w:rsidRPr="006667F9" w:rsidRDefault="005E3DC5" w:rsidP="001C7046">
      <w:pPr>
        <w:pStyle w:val="BodyText"/>
        <w:numPr>
          <w:ilvl w:val="5"/>
          <w:numId w:val="0"/>
        </w:numPr>
        <w:rPr>
          <w:lang w:val="fr-FR"/>
        </w:rPr>
      </w:pPr>
      <w:r>
        <w:rPr>
          <w:lang w:val="fr-FR"/>
        </w:rPr>
        <w:t>278.</w:t>
      </w:r>
      <w:r>
        <w:rPr>
          <w:lang w:val="fr-FR"/>
        </w:rPr>
        <w:tab/>
      </w:r>
      <w:r w:rsidR="006667F9" w:rsidRPr="006667F9">
        <w:rPr>
          <w:lang w:val="fr-FR"/>
        </w:rPr>
        <w:t>La justice pour mineurs relève des tribunaux de l</w:t>
      </w:r>
      <w:r w:rsidR="00240A44">
        <w:rPr>
          <w:lang w:val="fr-FR"/>
        </w:rPr>
        <w:t>’</w:t>
      </w:r>
      <w:r w:rsidR="006667F9" w:rsidRPr="006667F9">
        <w:rPr>
          <w:lang w:val="fr-FR"/>
        </w:rPr>
        <w:t>enfance et de l</w:t>
      </w:r>
      <w:r w:rsidR="00240A44">
        <w:rPr>
          <w:lang w:val="fr-FR"/>
        </w:rPr>
        <w:t>’</w:t>
      </w:r>
      <w:r w:rsidR="006667F9" w:rsidRPr="006667F9">
        <w:rPr>
          <w:lang w:val="fr-FR"/>
        </w:rPr>
        <w:t>adolescence (34 à l</w:t>
      </w:r>
      <w:r w:rsidR="00240A44">
        <w:rPr>
          <w:lang w:val="fr-FR"/>
        </w:rPr>
        <w:t>’</w:t>
      </w:r>
      <w:r w:rsidR="006667F9" w:rsidRPr="006667F9">
        <w:rPr>
          <w:lang w:val="fr-FR"/>
        </w:rPr>
        <w:t>échelon national). Dans chaque circonscription judiciaire, un bureau technique qui sert d</w:t>
      </w:r>
      <w:r w:rsidR="00240A44">
        <w:rPr>
          <w:lang w:val="fr-FR"/>
        </w:rPr>
        <w:t>’</w:t>
      </w:r>
      <w:r w:rsidR="006667F9" w:rsidRPr="006667F9">
        <w:rPr>
          <w:lang w:val="fr-FR"/>
        </w:rPr>
        <w:t>organe auxiliaire comprend des médecins, psychologues, travailleurs sociaux et spécialistes de l</w:t>
      </w:r>
      <w:r w:rsidR="00240A44">
        <w:rPr>
          <w:lang w:val="fr-FR"/>
        </w:rPr>
        <w:t>’</w:t>
      </w:r>
      <w:r w:rsidR="006667F9" w:rsidRPr="006667F9">
        <w:rPr>
          <w:lang w:val="fr-FR"/>
        </w:rPr>
        <w:t>enfance et l</w:t>
      </w:r>
      <w:r w:rsidR="00240A44">
        <w:rPr>
          <w:lang w:val="fr-FR"/>
        </w:rPr>
        <w:t>’</w:t>
      </w:r>
      <w:r w:rsidR="006667F9" w:rsidRPr="006667F9">
        <w:rPr>
          <w:lang w:val="fr-FR"/>
        </w:rPr>
        <w:t>adolescence, dont le Conseil supérieur de la magistrature détermine dans chaque cas le nombre. Il incombe aux juges de l</w:t>
      </w:r>
      <w:r w:rsidR="00240A44">
        <w:rPr>
          <w:lang w:val="fr-FR"/>
        </w:rPr>
        <w:t>’</w:t>
      </w:r>
      <w:r w:rsidR="006667F9" w:rsidRPr="006667F9">
        <w:rPr>
          <w:lang w:val="fr-FR"/>
        </w:rPr>
        <w:t>enfance et l</w:t>
      </w:r>
      <w:r w:rsidR="00240A44">
        <w:rPr>
          <w:lang w:val="fr-FR"/>
        </w:rPr>
        <w:t>’</w:t>
      </w:r>
      <w:r w:rsidR="006667F9" w:rsidRPr="006667F9">
        <w:rPr>
          <w:lang w:val="fr-FR"/>
        </w:rPr>
        <w:t>adolescence, dans leur ressort respectif d</w:t>
      </w:r>
      <w:r w:rsidR="00240A44">
        <w:rPr>
          <w:lang w:val="fr-FR"/>
        </w:rPr>
        <w:t>’</w:t>
      </w:r>
      <w:r w:rsidR="006667F9" w:rsidRPr="006667F9">
        <w:rPr>
          <w:lang w:val="fr-FR"/>
        </w:rPr>
        <w:t>instruire et de résoudre les affaires liées aux adolescents délinquants. Dans les cantons dépourvus de juges de l</w:t>
      </w:r>
      <w:r w:rsidR="00240A44">
        <w:rPr>
          <w:lang w:val="fr-FR"/>
        </w:rPr>
        <w:t>’</w:t>
      </w:r>
      <w:r w:rsidR="006667F9" w:rsidRPr="006667F9">
        <w:rPr>
          <w:lang w:val="fr-FR"/>
        </w:rPr>
        <w:t>enfance et l</w:t>
      </w:r>
      <w:r w:rsidR="00240A44">
        <w:rPr>
          <w:lang w:val="fr-FR"/>
        </w:rPr>
        <w:t>’</w:t>
      </w:r>
      <w:r w:rsidR="006667F9" w:rsidRPr="006667F9">
        <w:rPr>
          <w:lang w:val="fr-FR"/>
        </w:rPr>
        <w:t>adolescence, c</w:t>
      </w:r>
      <w:r w:rsidR="00240A44">
        <w:rPr>
          <w:lang w:val="fr-FR"/>
        </w:rPr>
        <w:t>’</w:t>
      </w:r>
      <w:r w:rsidR="006667F9" w:rsidRPr="006667F9">
        <w:rPr>
          <w:lang w:val="fr-FR"/>
        </w:rPr>
        <w:t>est le juge aux affaires pénales qui est saisi. En 2003, le ministère public a désigné les procureurs des adolescents dans chacune des circonscriptions.</w:t>
      </w:r>
    </w:p>
    <w:p w:rsidR="006667F9" w:rsidRPr="006667F9" w:rsidRDefault="00AD2CA2" w:rsidP="001C7046">
      <w:pPr>
        <w:pStyle w:val="BodyText"/>
        <w:numPr>
          <w:ilvl w:val="5"/>
          <w:numId w:val="0"/>
        </w:numPr>
        <w:rPr>
          <w:lang w:val="fr-FR"/>
        </w:rPr>
      </w:pPr>
      <w:r>
        <w:rPr>
          <w:lang w:val="fr-FR"/>
        </w:rPr>
        <w:t>279.</w:t>
      </w:r>
      <w:r>
        <w:rPr>
          <w:lang w:val="fr-FR"/>
        </w:rPr>
        <w:tab/>
      </w:r>
      <w:r w:rsidR="006667F9" w:rsidRPr="006667F9">
        <w:rPr>
          <w:lang w:val="fr-FR"/>
        </w:rPr>
        <w:t>Après l</w:t>
      </w:r>
      <w:r w:rsidR="00240A44">
        <w:rPr>
          <w:lang w:val="fr-FR"/>
        </w:rPr>
        <w:t>’</w:t>
      </w:r>
      <w:r w:rsidR="006667F9" w:rsidRPr="006667F9">
        <w:rPr>
          <w:lang w:val="fr-FR"/>
        </w:rPr>
        <w:t>entrée en vigueur du Code de l</w:t>
      </w:r>
      <w:r w:rsidR="00240A44">
        <w:rPr>
          <w:lang w:val="fr-FR"/>
        </w:rPr>
        <w:t>’</w:t>
      </w:r>
      <w:r w:rsidR="006667F9" w:rsidRPr="006667F9">
        <w:rPr>
          <w:lang w:val="fr-FR"/>
        </w:rPr>
        <w:t>enfance et de l</w:t>
      </w:r>
      <w:r w:rsidR="00240A44">
        <w:rPr>
          <w:lang w:val="fr-FR"/>
        </w:rPr>
        <w:t>’</w:t>
      </w:r>
      <w:r w:rsidR="006667F9" w:rsidRPr="006667F9">
        <w:rPr>
          <w:lang w:val="fr-FR"/>
        </w:rPr>
        <w:t>adolescence, 969 plaintes pénales ont été déposées contre des mineurs entre juillet et décembre 2003, dont 577 ont fait l</w:t>
      </w:r>
      <w:r w:rsidR="00240A44">
        <w:rPr>
          <w:lang w:val="fr-FR"/>
        </w:rPr>
        <w:t>’</w:t>
      </w:r>
      <w:r w:rsidR="006667F9" w:rsidRPr="006667F9">
        <w:rPr>
          <w:lang w:val="fr-FR"/>
        </w:rPr>
        <w:t>objet d</w:t>
      </w:r>
      <w:r w:rsidR="00240A44">
        <w:rPr>
          <w:lang w:val="fr-FR"/>
        </w:rPr>
        <w:t>’</w:t>
      </w:r>
      <w:r w:rsidR="006667F9" w:rsidRPr="006667F9">
        <w:rPr>
          <w:lang w:val="fr-FR"/>
        </w:rPr>
        <w:t>une enquête préliminaire et 304 d</w:t>
      </w:r>
      <w:r w:rsidR="00240A44">
        <w:rPr>
          <w:lang w:val="fr-FR"/>
        </w:rPr>
        <w:t>’</w:t>
      </w:r>
      <w:r w:rsidR="006667F9" w:rsidRPr="006667F9">
        <w:rPr>
          <w:lang w:val="fr-FR"/>
        </w:rPr>
        <w:t>une inculpation. Seuls 123 de ces dernières se sont soldées par un verdict d</w:t>
      </w:r>
      <w:r w:rsidR="00240A44">
        <w:rPr>
          <w:lang w:val="fr-FR"/>
        </w:rPr>
        <w:t>’</w:t>
      </w:r>
      <w:r w:rsidR="006667F9" w:rsidRPr="006667F9">
        <w:rPr>
          <w:lang w:val="fr-FR"/>
        </w:rPr>
        <w:t>acquittement ou de condamnation. En 2005, 4 220 plaintes ont été déposées concernant des mineurs délinquants, à l</w:t>
      </w:r>
      <w:r w:rsidR="00240A44">
        <w:rPr>
          <w:lang w:val="fr-FR"/>
        </w:rPr>
        <w:t>’</w:t>
      </w:r>
      <w:r w:rsidR="006667F9" w:rsidRPr="006667F9">
        <w:rPr>
          <w:lang w:val="fr-FR"/>
        </w:rPr>
        <w:t>échelon national. De ce total, 2 584 ont fait l</w:t>
      </w:r>
      <w:r w:rsidR="00240A44">
        <w:rPr>
          <w:lang w:val="fr-FR"/>
        </w:rPr>
        <w:t>’</w:t>
      </w:r>
      <w:r w:rsidR="006667F9" w:rsidRPr="006667F9">
        <w:rPr>
          <w:lang w:val="fr-FR"/>
        </w:rPr>
        <w:t>objet d</w:t>
      </w:r>
      <w:r w:rsidR="00240A44">
        <w:rPr>
          <w:lang w:val="fr-FR"/>
        </w:rPr>
        <w:t>’</w:t>
      </w:r>
      <w:r w:rsidR="006667F9" w:rsidRPr="006667F9">
        <w:rPr>
          <w:lang w:val="fr-FR"/>
        </w:rPr>
        <w:t>une enquête préliminaire et 904 d</w:t>
      </w:r>
      <w:r w:rsidR="00240A44">
        <w:rPr>
          <w:lang w:val="fr-FR"/>
        </w:rPr>
        <w:t>’</w:t>
      </w:r>
      <w:r w:rsidR="006667F9" w:rsidRPr="006667F9">
        <w:rPr>
          <w:lang w:val="fr-FR"/>
        </w:rPr>
        <w:t>une inculpation, dont 316 ont donné lieu à un verdict d</w:t>
      </w:r>
      <w:r w:rsidR="00240A44">
        <w:rPr>
          <w:lang w:val="fr-FR"/>
        </w:rPr>
        <w:t>’</w:t>
      </w:r>
      <w:r w:rsidR="006667F9" w:rsidRPr="006667F9">
        <w:rPr>
          <w:lang w:val="fr-FR"/>
        </w:rPr>
        <w:t>acquittement et</w:t>
      </w:r>
      <w:r>
        <w:rPr>
          <w:lang w:val="fr-FR"/>
        </w:rPr>
        <w:t> </w:t>
      </w:r>
      <w:r w:rsidR="006667F9" w:rsidRPr="006667F9">
        <w:rPr>
          <w:lang w:val="fr-FR"/>
        </w:rPr>
        <w:t>481</w:t>
      </w:r>
      <w:r>
        <w:rPr>
          <w:lang w:val="fr-FR"/>
        </w:rPr>
        <w:t> </w:t>
      </w:r>
      <w:r w:rsidR="006667F9" w:rsidRPr="006667F9">
        <w:rPr>
          <w:lang w:val="fr-FR"/>
        </w:rPr>
        <w:t>à une condamnation. Concernant les procès de l</w:t>
      </w:r>
      <w:r w:rsidR="00240A44">
        <w:rPr>
          <w:lang w:val="fr-FR"/>
        </w:rPr>
        <w:t>’</w:t>
      </w:r>
      <w:r w:rsidR="006667F9" w:rsidRPr="006667F9">
        <w:rPr>
          <w:lang w:val="fr-FR"/>
        </w:rPr>
        <w:t>enfance et l</w:t>
      </w:r>
      <w:r w:rsidR="00240A44">
        <w:rPr>
          <w:lang w:val="fr-FR"/>
        </w:rPr>
        <w:t>’</w:t>
      </w:r>
      <w:r w:rsidR="006667F9" w:rsidRPr="006667F9">
        <w:rPr>
          <w:lang w:val="fr-FR"/>
        </w:rPr>
        <w:t>adolescence, sur les</w:t>
      </w:r>
      <w:r>
        <w:rPr>
          <w:lang w:val="fr-FR"/>
        </w:rPr>
        <w:t> </w:t>
      </w:r>
      <w:r w:rsidR="006667F9" w:rsidRPr="006667F9">
        <w:rPr>
          <w:lang w:val="fr-FR"/>
        </w:rPr>
        <w:t>481 condamnations prononcées, seules 134 ont fait l</w:t>
      </w:r>
      <w:r w:rsidR="00240A44">
        <w:rPr>
          <w:lang w:val="fr-FR"/>
        </w:rPr>
        <w:t>’</w:t>
      </w:r>
      <w:r w:rsidR="006667F9" w:rsidRPr="006667F9">
        <w:rPr>
          <w:lang w:val="fr-FR"/>
        </w:rPr>
        <w:t>objet de mesures socio-éducatives, conformément au nouveau Code.</w:t>
      </w:r>
      <w:r w:rsidR="006667F9">
        <w:rPr>
          <w:rStyle w:val="FootnoteReference"/>
        </w:rPr>
        <w:footnoteReference w:id="34"/>
      </w:r>
    </w:p>
    <w:p w:rsidR="006667F9" w:rsidRDefault="006667F9" w:rsidP="00AB0438">
      <w:pPr>
        <w:pStyle w:val="BodyText21TimesNewRoman"/>
        <w:keepNext/>
        <w:keepLines/>
        <w:spacing w:after="240"/>
      </w:pPr>
      <w:r>
        <w:rPr>
          <w:b/>
        </w:rPr>
        <w:t>8.</w:t>
      </w:r>
      <w:r>
        <w:rPr>
          <w:b/>
        </w:rPr>
        <w:tab/>
      </w:r>
      <w:smartTag w:uri="urn:schemas-microsoft-com:office:smarttags" w:element="PersonName">
        <w:smartTagPr>
          <w:attr w:name="ProductID" w:val="La nouvelle Cour"/>
        </w:smartTagPr>
        <w:r>
          <w:rPr>
            <w:b/>
          </w:rPr>
          <w:t>La nouvelle Cour</w:t>
        </w:r>
      </w:smartTag>
      <w:r>
        <w:rPr>
          <w:b/>
        </w:rPr>
        <w:t xml:space="preserve"> suprême de justice</w:t>
      </w:r>
    </w:p>
    <w:p w:rsidR="006667F9" w:rsidRPr="006667F9" w:rsidRDefault="00AD2CA2" w:rsidP="00AB0438">
      <w:pPr>
        <w:pStyle w:val="BodyText"/>
        <w:keepNext/>
        <w:keepLines/>
        <w:numPr>
          <w:ilvl w:val="5"/>
          <w:numId w:val="0"/>
        </w:numPr>
        <w:rPr>
          <w:lang w:val="fr-FR"/>
        </w:rPr>
      </w:pPr>
      <w:r>
        <w:rPr>
          <w:lang w:val="fr-FR"/>
        </w:rPr>
        <w:t>280.</w:t>
      </w:r>
      <w:r>
        <w:rPr>
          <w:lang w:val="fr-FR"/>
        </w:rPr>
        <w:tab/>
      </w:r>
      <w:r w:rsidR="006667F9" w:rsidRPr="006667F9">
        <w:rPr>
          <w:lang w:val="fr-FR"/>
        </w:rPr>
        <w:t xml:space="preserve">Entre décembre 2004 et novembre 2005, pour des questions politiques, le pouvoir judiciaire a dû faire face à la pire crise de son histoire, au motif que la majorité parlementaire au Congrès a révoqué les magistrats de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suprême, d</w:t>
      </w:r>
      <w:r w:rsidR="00240A44">
        <w:rPr>
          <w:lang w:val="fr-FR"/>
        </w:rPr>
        <w:t>’</w:t>
      </w:r>
      <w:r w:rsidR="006667F9" w:rsidRPr="006667F9">
        <w:rPr>
          <w:lang w:val="fr-FR"/>
        </w:rPr>
        <w:t>une manière inconstitutionnelle, pour les remplacer par d</w:t>
      </w:r>
      <w:r w:rsidR="00240A44">
        <w:rPr>
          <w:lang w:val="fr-FR"/>
        </w:rPr>
        <w:t>’</w:t>
      </w:r>
      <w:r w:rsidR="006667F9" w:rsidRPr="006667F9">
        <w:rPr>
          <w:lang w:val="fr-FR"/>
        </w:rPr>
        <w:t xml:space="preserve">autres magistrats qui ne remplissaient pas les conditions requises par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sur la base d</w:t>
      </w:r>
      <w:r w:rsidR="00240A44">
        <w:rPr>
          <w:lang w:val="fr-FR"/>
        </w:rPr>
        <w:t>’</w:t>
      </w:r>
      <w:r w:rsidR="006667F9" w:rsidRPr="006667F9">
        <w:rPr>
          <w:lang w:val="fr-FR"/>
        </w:rPr>
        <w:t>une désignation non conforme à la loi.</w:t>
      </w:r>
    </w:p>
    <w:p w:rsidR="006667F9" w:rsidRPr="006667F9" w:rsidRDefault="00AD2CA2" w:rsidP="00AD2CA2">
      <w:pPr>
        <w:pStyle w:val="BodyText"/>
        <w:numPr>
          <w:ilvl w:val="5"/>
          <w:numId w:val="0"/>
        </w:numPr>
        <w:rPr>
          <w:lang w:val="fr-FR"/>
        </w:rPr>
      </w:pPr>
      <w:r>
        <w:rPr>
          <w:lang w:val="fr-FR"/>
        </w:rPr>
        <w:t>281.</w:t>
      </w:r>
      <w:r>
        <w:rPr>
          <w:lang w:val="fr-FR"/>
        </w:rPr>
        <w:tab/>
      </w:r>
      <w:r w:rsidR="006667F9" w:rsidRPr="006667F9">
        <w:rPr>
          <w:lang w:val="fr-FR"/>
        </w:rPr>
        <w:t>Avec le départ du Président Lucio Gutiérrez en avril 2005, qui durant son mandat a contribué à la révocation illégale des magistrats, l</w:t>
      </w:r>
      <w:r w:rsidR="00240A44">
        <w:rPr>
          <w:lang w:val="fr-FR"/>
        </w:rPr>
        <w:t>’</w:t>
      </w:r>
      <w:r w:rsidR="006667F9" w:rsidRPr="006667F9">
        <w:rPr>
          <w:lang w:val="fr-FR"/>
        </w:rPr>
        <w:t xml:space="preserve">une des causes précisément de son départ, la sélection des membres de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suprême a été organisée sous la surveillance des organisations internationales, principalement des Nations Unies, par l</w:t>
      </w:r>
      <w:r w:rsidR="00240A44">
        <w:rPr>
          <w:lang w:val="fr-FR"/>
        </w:rPr>
        <w:t>’</w:t>
      </w:r>
      <w:r w:rsidR="006667F9" w:rsidRPr="006667F9">
        <w:rPr>
          <w:lang w:val="fr-FR"/>
        </w:rPr>
        <w:t>intermédiaire du rapporteur spécial sur l</w:t>
      </w:r>
      <w:r w:rsidR="00240A44">
        <w:rPr>
          <w:lang w:val="fr-FR"/>
        </w:rPr>
        <w:t>’</w:t>
      </w:r>
      <w:r w:rsidR="006667F9" w:rsidRPr="006667F9">
        <w:rPr>
          <w:lang w:val="fr-FR"/>
        </w:rPr>
        <w:t>indépendance de la justice, qui a effectué deux visites en Équateur, en mars et juillet 2005.</w:t>
      </w:r>
    </w:p>
    <w:p w:rsidR="006667F9" w:rsidRPr="006667F9" w:rsidRDefault="00AD2CA2" w:rsidP="00AD2CA2">
      <w:pPr>
        <w:pStyle w:val="BodyText"/>
        <w:numPr>
          <w:ilvl w:val="5"/>
          <w:numId w:val="0"/>
        </w:numPr>
        <w:rPr>
          <w:lang w:val="fr-FR"/>
        </w:rPr>
      </w:pPr>
      <w:r>
        <w:rPr>
          <w:lang w:val="fr-FR"/>
        </w:rPr>
        <w:t>282.</w:t>
      </w:r>
      <w:r>
        <w:rPr>
          <w:lang w:val="fr-FR"/>
        </w:rPr>
        <w:tab/>
      </w:r>
      <w:r w:rsidR="006667F9" w:rsidRPr="006667F9">
        <w:rPr>
          <w:lang w:val="fr-FR"/>
        </w:rPr>
        <w:t>Selon le rapporteur spécial</w:t>
      </w:r>
      <w:r w:rsidR="006667F9">
        <w:rPr>
          <w:rStyle w:val="FootnoteReference"/>
        </w:rPr>
        <w:footnoteReference w:id="35"/>
      </w:r>
      <w:r w:rsidR="006667F9" w:rsidRPr="006667F9">
        <w:rPr>
          <w:lang w:val="fr-FR"/>
        </w:rPr>
        <w:t xml:space="preserve">, la sélection des nouveaux magistrats de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suprême, qui a été conduite d</w:t>
      </w:r>
      <w:r w:rsidR="00240A44">
        <w:rPr>
          <w:lang w:val="fr-FR"/>
        </w:rPr>
        <w:t>’</w:t>
      </w:r>
      <w:r w:rsidR="006667F9" w:rsidRPr="006667F9">
        <w:rPr>
          <w:lang w:val="fr-FR"/>
        </w:rPr>
        <w:t>une manière non exhaustive et transparente, constitue un exemple à suivre à l</w:t>
      </w:r>
      <w:r w:rsidR="00240A44">
        <w:rPr>
          <w:lang w:val="fr-FR"/>
        </w:rPr>
        <w:t>’</w:t>
      </w:r>
      <w:r w:rsidR="006667F9" w:rsidRPr="006667F9">
        <w:rPr>
          <w:lang w:val="fr-FR"/>
        </w:rPr>
        <w:t>échelon régional et international, car elle a été réalisée par concours ouvert à tous. L</w:t>
      </w:r>
      <w:r w:rsidR="00240A44">
        <w:rPr>
          <w:lang w:val="fr-FR"/>
        </w:rPr>
        <w:t>’</w:t>
      </w:r>
      <w:r w:rsidR="006667F9" w:rsidRPr="006667F9">
        <w:rPr>
          <w:lang w:val="fr-FR"/>
        </w:rPr>
        <w:t>une des conditions pour être magistrat est de n</w:t>
      </w:r>
      <w:r w:rsidR="00240A44">
        <w:rPr>
          <w:lang w:val="fr-FR"/>
        </w:rPr>
        <w:t>’</w:t>
      </w:r>
      <w:r w:rsidR="006667F9" w:rsidRPr="006667F9">
        <w:rPr>
          <w:lang w:val="fr-FR"/>
        </w:rPr>
        <w:t>appartenir à aucun parti politique et n</w:t>
      </w:r>
      <w:r w:rsidR="00240A44">
        <w:rPr>
          <w:lang w:val="fr-FR"/>
        </w:rPr>
        <w:t>’</w:t>
      </w:r>
      <w:r w:rsidR="006667F9" w:rsidRPr="006667F9">
        <w:rPr>
          <w:lang w:val="fr-FR"/>
        </w:rPr>
        <w:t>avoir aucun antécédent de corruption ou d</w:t>
      </w:r>
      <w:r w:rsidR="00240A44">
        <w:rPr>
          <w:lang w:val="fr-FR"/>
        </w:rPr>
        <w:t>’</w:t>
      </w:r>
      <w:r w:rsidR="006667F9" w:rsidRPr="006667F9">
        <w:rPr>
          <w:lang w:val="fr-FR"/>
        </w:rPr>
        <w:t xml:space="preserve">infraction pénale, afin de conserver une totale indépendance politique, comme le consacre </w:t>
      </w:r>
      <w:smartTag w:uri="urn:schemas-microsoft-com:office:smarttags" w:element="PersonName">
        <w:smartTagPr>
          <w:attr w:name="ProductID" w:val="la Constitution. Durant"/>
        </w:smartTagP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Durant</w:t>
        </w:r>
      </w:smartTag>
      <w:r w:rsidR="006667F9" w:rsidRPr="006667F9">
        <w:rPr>
          <w:lang w:val="fr-FR"/>
        </w:rPr>
        <w:t xml:space="preserve"> la sélection, les citoyens et l</w:t>
      </w:r>
      <w:r w:rsidR="00240A44">
        <w:rPr>
          <w:lang w:val="fr-FR"/>
        </w:rPr>
        <w:t>’</w:t>
      </w:r>
      <w:r w:rsidR="006667F9" w:rsidRPr="006667F9">
        <w:rPr>
          <w:lang w:val="fr-FR"/>
        </w:rPr>
        <w:t>opinion publique ont eu la possibilité de contester les candidatures en présentant les preuves à l</w:t>
      </w:r>
      <w:r w:rsidR="00240A44">
        <w:rPr>
          <w:lang w:val="fr-FR"/>
        </w:rPr>
        <w:t>’</w:t>
      </w:r>
      <w:r w:rsidR="006667F9" w:rsidRPr="006667F9">
        <w:rPr>
          <w:lang w:val="fr-FR"/>
        </w:rPr>
        <w:t>appui.</w:t>
      </w:r>
    </w:p>
    <w:p w:rsidR="006667F9" w:rsidRPr="006667F9" w:rsidRDefault="00AD2CA2" w:rsidP="00AD2CA2">
      <w:pPr>
        <w:pStyle w:val="BodyText"/>
        <w:numPr>
          <w:ilvl w:val="5"/>
          <w:numId w:val="0"/>
        </w:numPr>
        <w:rPr>
          <w:lang w:val="fr-FR"/>
        </w:rPr>
      </w:pPr>
      <w:r>
        <w:rPr>
          <w:lang w:val="fr-FR"/>
        </w:rPr>
        <w:t>283.</w:t>
      </w:r>
      <w:r>
        <w:rPr>
          <w:lang w:val="fr-FR"/>
        </w:rPr>
        <w:tab/>
      </w:r>
      <w:r w:rsidR="006667F9" w:rsidRPr="006667F9">
        <w:rPr>
          <w:lang w:val="fr-FR"/>
        </w:rPr>
        <w:t xml:space="preserve">Selon les modalités de transparence et de non exhaustivité indiquées ci-dessus, suivies par la communauté internationale, 31 juges ont été élus à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suprême et sont entrés en fonction en novembre 2005. En raison de la suspension des activités de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suprême pendant près d</w:t>
      </w:r>
      <w:r w:rsidR="00240A44">
        <w:rPr>
          <w:lang w:val="fr-FR"/>
        </w:rPr>
        <w:t>’</w:t>
      </w:r>
      <w:r w:rsidR="006667F9" w:rsidRPr="006667F9">
        <w:rPr>
          <w:lang w:val="fr-FR"/>
        </w:rPr>
        <w:t>une année, les affaires à résoudre n</w:t>
      </w:r>
      <w:r w:rsidR="00240A44">
        <w:rPr>
          <w:lang w:val="fr-FR"/>
        </w:rPr>
        <w:t>’</w:t>
      </w:r>
      <w:r w:rsidR="006667F9" w:rsidRPr="006667F9">
        <w:rPr>
          <w:lang w:val="fr-FR"/>
        </w:rPr>
        <w:t xml:space="preserve">ont cessé de croître. Toutefois, entre le 30 novembre 2005, date où </w:t>
      </w:r>
      <w:smartTag w:uri="urn:schemas-microsoft-com:office:smarttags" w:element="PersonName">
        <w:smartTagPr>
          <w:attr w:name="ProductID" w:val="La nouvelle Cour"/>
        </w:smartTagPr>
        <w:r w:rsidR="006667F9" w:rsidRPr="006667F9">
          <w:rPr>
            <w:lang w:val="fr-FR"/>
          </w:rPr>
          <w:t>la nouvelle Cour</w:t>
        </w:r>
      </w:smartTag>
      <w:r w:rsidR="006667F9" w:rsidRPr="006667F9">
        <w:rPr>
          <w:lang w:val="fr-FR"/>
        </w:rPr>
        <w:t xml:space="preserve"> suprême de justice est entrée en fonction et février 2007, l</w:t>
      </w:r>
      <w:r w:rsidR="00240A44">
        <w:rPr>
          <w:lang w:val="fr-FR"/>
        </w:rPr>
        <w:t>’</w:t>
      </w:r>
      <w:r w:rsidR="006667F9" w:rsidRPr="006667F9">
        <w:rPr>
          <w:lang w:val="fr-FR"/>
        </w:rPr>
        <w:t>instance a été saisie, par l</w:t>
      </w:r>
      <w:r w:rsidR="00240A44">
        <w:rPr>
          <w:lang w:val="fr-FR"/>
        </w:rPr>
        <w:t>’</w:t>
      </w:r>
      <w:r w:rsidR="006667F9" w:rsidRPr="006667F9">
        <w:rPr>
          <w:lang w:val="fr-FR"/>
        </w:rPr>
        <w:t>intermédiaire de ses différentes chambres, de 13 356 procédures, dont 7 567 ont été résolues et 5 789 sont en suspens. Du total des affaires résolues, 3 085 ont été jugées en six mois à peine</w:t>
      </w:r>
      <w:r w:rsidR="006667F9">
        <w:rPr>
          <w:rStyle w:val="FootnoteReference"/>
        </w:rPr>
        <w:footnoteReference w:id="36"/>
      </w:r>
      <w:r w:rsidR="006667F9" w:rsidRPr="006667F9">
        <w:rPr>
          <w:lang w:val="fr-FR"/>
        </w:rPr>
        <w:t>, attestant l</w:t>
      </w:r>
      <w:r w:rsidR="00240A44">
        <w:rPr>
          <w:lang w:val="fr-FR"/>
        </w:rPr>
        <w:t>’</w:t>
      </w:r>
      <w:r w:rsidR="006667F9" w:rsidRPr="006667F9">
        <w:rPr>
          <w:lang w:val="fr-FR"/>
        </w:rPr>
        <w:t>énorme effort accompli en un temps record.</w:t>
      </w:r>
    </w:p>
    <w:p w:rsidR="006667F9" w:rsidRPr="006667F9" w:rsidRDefault="00AD2CA2" w:rsidP="00AD2CA2">
      <w:pPr>
        <w:pStyle w:val="BodyText"/>
        <w:numPr>
          <w:ilvl w:val="5"/>
          <w:numId w:val="0"/>
        </w:numPr>
        <w:rPr>
          <w:lang w:val="fr-FR"/>
        </w:rPr>
      </w:pPr>
      <w:r>
        <w:rPr>
          <w:lang w:val="fr-FR"/>
        </w:rPr>
        <w:t>284.</w:t>
      </w:r>
      <w:r>
        <w:rPr>
          <w:lang w:val="fr-FR"/>
        </w:rPr>
        <w:tab/>
      </w:r>
      <w:r w:rsidR="006667F9" w:rsidRPr="006667F9">
        <w:rPr>
          <w:lang w:val="fr-FR"/>
        </w:rPr>
        <w:t>Se conformant à la loi organique sur la transparence et l</w:t>
      </w:r>
      <w:r w:rsidR="00240A44">
        <w:rPr>
          <w:lang w:val="fr-FR"/>
        </w:rPr>
        <w:t>’</w:t>
      </w:r>
      <w:r w:rsidR="006667F9" w:rsidRPr="006667F9">
        <w:rPr>
          <w:lang w:val="fr-FR"/>
        </w:rPr>
        <w:t>accès à l</w:t>
      </w:r>
      <w:r w:rsidR="00240A44">
        <w:rPr>
          <w:lang w:val="fr-FR"/>
        </w:rPr>
        <w:t>’</w:t>
      </w:r>
      <w:r w:rsidR="006667F9" w:rsidRPr="006667F9">
        <w:rPr>
          <w:lang w:val="fr-FR"/>
        </w:rPr>
        <w:t xml:space="preserve">information, </w:t>
      </w:r>
      <w:smartTag w:uri="urn:schemas-microsoft-com:office:smarttags" w:element="PersonName">
        <w:smartTagPr>
          <w:attr w:name="ProductID" w:val="La nouvelle Cour"/>
        </w:smartTagPr>
        <w:r w:rsidR="006667F9" w:rsidRPr="006667F9">
          <w:rPr>
            <w:lang w:val="fr-FR"/>
          </w:rPr>
          <w:t>la nouvelle Cour</w:t>
        </w:r>
      </w:smartTag>
      <w:r w:rsidR="006667F9" w:rsidRPr="006667F9">
        <w:rPr>
          <w:lang w:val="fr-FR"/>
        </w:rPr>
        <w:t xml:space="preserve"> a créé un portail informatique où elle informe en permanence le public de l</w:t>
      </w:r>
      <w:r w:rsidR="00240A44">
        <w:rPr>
          <w:lang w:val="fr-FR"/>
        </w:rPr>
        <w:t>’</w:t>
      </w:r>
      <w:r w:rsidR="006667F9" w:rsidRPr="006667F9">
        <w:rPr>
          <w:lang w:val="fr-FR"/>
        </w:rPr>
        <w:t>état des affaires qu</w:t>
      </w:r>
      <w:r w:rsidR="00240A44">
        <w:rPr>
          <w:lang w:val="fr-FR"/>
        </w:rPr>
        <w:t>’</w:t>
      </w:r>
      <w:r w:rsidR="006667F9" w:rsidRPr="006667F9">
        <w:rPr>
          <w:lang w:val="fr-FR"/>
        </w:rPr>
        <w:t>elle examine et des statistiques y relatives, sur la simple indication du nom de l</w:t>
      </w:r>
      <w:r w:rsidR="00240A44">
        <w:rPr>
          <w:lang w:val="fr-FR"/>
        </w:rPr>
        <w:t>’</w:t>
      </w:r>
      <w:r w:rsidR="006667F9" w:rsidRPr="006667F9">
        <w:rPr>
          <w:lang w:val="fr-FR"/>
        </w:rPr>
        <w:t xml:space="preserve">inculpé et </w:t>
      </w:r>
      <w:smartTag w:uri="urn:schemas-microsoft-com:office:smarttags" w:element="PersonName">
        <w:smartTagPr>
          <w:attr w:name="ProductID" w:val="la date. Ce"/>
        </w:smartTagPr>
        <w:r w:rsidR="006667F9" w:rsidRPr="006667F9">
          <w:rPr>
            <w:lang w:val="fr-FR"/>
          </w:rPr>
          <w:t>la date. Ce</w:t>
        </w:r>
      </w:smartTag>
      <w:r w:rsidR="006667F9" w:rsidRPr="006667F9">
        <w:rPr>
          <w:lang w:val="fr-FR"/>
        </w:rPr>
        <w:t xml:space="preserve"> même site informe du curriculum vitae des juges à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ainsi que du barème des rémunérations de ses magistrats, des juges des instances supérieures, des juges de première instance et des fonctionnaires de justice.</w:t>
      </w:r>
    </w:p>
    <w:p w:rsidR="006667F9" w:rsidRDefault="006667F9" w:rsidP="00AD2CA2">
      <w:pPr>
        <w:pStyle w:val="StyleGrasCentr1"/>
      </w:pPr>
      <w:r>
        <w:t>N. Article 15</w:t>
      </w:r>
    </w:p>
    <w:p w:rsidR="006667F9" w:rsidRDefault="006667F9" w:rsidP="00AD2CA2">
      <w:pPr>
        <w:pStyle w:val="StyleGrasCentr1"/>
      </w:pPr>
    </w:p>
    <w:p w:rsidR="006667F9" w:rsidRPr="006667F9" w:rsidRDefault="00AD2CA2" w:rsidP="00AD2CA2">
      <w:pPr>
        <w:pStyle w:val="BodyText"/>
        <w:numPr>
          <w:ilvl w:val="5"/>
          <w:numId w:val="0"/>
        </w:numPr>
        <w:rPr>
          <w:lang w:val="fr-FR"/>
        </w:rPr>
      </w:pPr>
      <w:r>
        <w:rPr>
          <w:lang w:val="fr-FR"/>
        </w:rPr>
        <w:t>285.</w:t>
      </w:r>
      <w:r>
        <w:rPr>
          <w:lang w:val="fr-FR"/>
        </w:rPr>
        <w:tab/>
      </w:r>
      <w:r w:rsidR="006667F9" w:rsidRPr="006667F9">
        <w:rPr>
          <w:lang w:val="fr-FR"/>
        </w:rPr>
        <w:t>Le paragraphe 1 de l</w:t>
      </w:r>
      <w:r w:rsidR="00240A44">
        <w:rPr>
          <w:lang w:val="fr-FR"/>
        </w:rPr>
        <w:t>’</w:t>
      </w:r>
      <w:r w:rsidR="006667F9" w:rsidRPr="006667F9">
        <w:rPr>
          <w:lang w:val="fr-FR"/>
        </w:rPr>
        <w:t xml:space="preserve">article 24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nul ne peut être jugé pour un acte ou une omission qui au moment d</w:t>
      </w:r>
      <w:r w:rsidR="00240A44">
        <w:rPr>
          <w:lang w:val="fr-FR"/>
        </w:rPr>
        <w:t>’</w:t>
      </w:r>
      <w:r w:rsidR="006667F9" w:rsidRPr="006667F9">
        <w:rPr>
          <w:lang w:val="fr-FR"/>
        </w:rPr>
        <w:t>être commise n</w:t>
      </w:r>
      <w:r w:rsidR="00240A44">
        <w:rPr>
          <w:lang w:val="fr-FR"/>
        </w:rPr>
        <w:t>’</w:t>
      </w:r>
      <w:r w:rsidR="006667F9" w:rsidRPr="006667F9">
        <w:rPr>
          <w:lang w:val="fr-FR"/>
        </w:rPr>
        <w:t>est pas légalement considérée comme une infraction pénale, administrative ou d</w:t>
      </w:r>
      <w:r w:rsidR="00240A44">
        <w:rPr>
          <w:lang w:val="fr-FR"/>
        </w:rPr>
        <w:t>’</w:t>
      </w:r>
      <w:r w:rsidR="006667F9" w:rsidRPr="006667F9">
        <w:rPr>
          <w:lang w:val="fr-FR"/>
        </w:rPr>
        <w:t>autre nature, et il est impossible d</w:t>
      </w:r>
      <w:r w:rsidR="00240A44">
        <w:rPr>
          <w:lang w:val="fr-FR"/>
        </w:rPr>
        <w:t>’</w:t>
      </w:r>
      <w:r w:rsidR="006667F9" w:rsidRPr="006667F9">
        <w:rPr>
          <w:lang w:val="fr-FR"/>
        </w:rPr>
        <w:t xml:space="preserve">appliquer une sanction non prévue dans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ou par </w:t>
      </w:r>
      <w:smartTag w:uri="urn:schemas-microsoft-com:office:smarttags" w:element="PersonName">
        <w:smartTagPr>
          <w:attr w:name="ProductID" w:val="la loi. Il"/>
        </w:smartTagPr>
        <w:r w:rsidR="006667F9" w:rsidRPr="006667F9">
          <w:rPr>
            <w:lang w:val="fr-FR"/>
          </w:rPr>
          <w:t>la loi. Il</w:t>
        </w:r>
      </w:smartTag>
      <w:r w:rsidR="006667F9" w:rsidRPr="006667F9">
        <w:rPr>
          <w:lang w:val="fr-FR"/>
        </w:rPr>
        <w:t xml:space="preserve"> n</w:t>
      </w:r>
      <w:r w:rsidR="00240A44">
        <w:rPr>
          <w:lang w:val="fr-FR"/>
        </w:rPr>
        <w:t>’</w:t>
      </w:r>
      <w:r w:rsidR="006667F9" w:rsidRPr="006667F9">
        <w:rPr>
          <w:lang w:val="fr-FR"/>
        </w:rPr>
        <w:t>est également pas possible de juger une personne sans se conformer aux lois préexistantes et sans observer les formalités propres à chaque procédure. Ce droit, selon la législation interne, n</w:t>
      </w:r>
      <w:r w:rsidR="00240A44">
        <w:rPr>
          <w:lang w:val="fr-FR"/>
        </w:rPr>
        <w:t>’</w:t>
      </w:r>
      <w:r w:rsidR="006667F9" w:rsidRPr="006667F9">
        <w:rPr>
          <w:lang w:val="fr-FR"/>
        </w:rPr>
        <w:t>admet aucune exception et il ne peut y être dérogé durant l</w:t>
      </w:r>
      <w:r w:rsidR="00240A44">
        <w:rPr>
          <w:lang w:val="fr-FR"/>
        </w:rPr>
        <w:t>’</w:t>
      </w:r>
      <w:r w:rsidR="006667F9" w:rsidRPr="006667F9">
        <w:rPr>
          <w:lang w:val="fr-FR"/>
        </w:rPr>
        <w:t>état d</w:t>
      </w:r>
      <w:r w:rsidR="00240A44">
        <w:rPr>
          <w:lang w:val="fr-FR"/>
        </w:rPr>
        <w:t>’</w:t>
      </w:r>
      <w:r w:rsidR="006667F9" w:rsidRPr="006667F9">
        <w:rPr>
          <w:lang w:val="fr-FR"/>
        </w:rPr>
        <w:t>urgence.</w:t>
      </w:r>
    </w:p>
    <w:p w:rsidR="006667F9" w:rsidRPr="006667F9" w:rsidRDefault="00AD2CA2" w:rsidP="00AD2CA2">
      <w:pPr>
        <w:pStyle w:val="BodyText"/>
        <w:numPr>
          <w:ilvl w:val="5"/>
          <w:numId w:val="0"/>
        </w:numPr>
        <w:rPr>
          <w:lang w:val="fr-FR"/>
        </w:rPr>
      </w:pPr>
      <w:r>
        <w:rPr>
          <w:lang w:val="fr-FR"/>
        </w:rPr>
        <w:t>286.</w:t>
      </w:r>
      <w:r>
        <w:rPr>
          <w:lang w:val="fr-FR"/>
        </w:rPr>
        <w:tab/>
      </w:r>
      <w:r w:rsidR="006667F9" w:rsidRPr="006667F9">
        <w:rPr>
          <w:lang w:val="fr-FR"/>
        </w:rPr>
        <w:t>Conformément à l</w:t>
      </w:r>
      <w:r w:rsidR="00240A44">
        <w:rPr>
          <w:lang w:val="fr-FR"/>
        </w:rPr>
        <w:t>’</w:t>
      </w:r>
      <w:r w:rsidR="006667F9" w:rsidRPr="006667F9">
        <w:rPr>
          <w:lang w:val="fr-FR"/>
        </w:rPr>
        <w:t>article 2 du Code pénal, "nul ne peut être puni pour un acte que la loi pénale ne définit pas expressément comme une infraction, ni subir une peine qu</w:t>
      </w:r>
      <w:r w:rsidR="00240A44">
        <w:rPr>
          <w:lang w:val="fr-FR"/>
        </w:rPr>
        <w:t>’</w:t>
      </w:r>
      <w:r w:rsidR="006667F9" w:rsidRPr="006667F9">
        <w:rPr>
          <w:lang w:val="fr-FR"/>
        </w:rPr>
        <w:t>elle n</w:t>
      </w:r>
      <w:r w:rsidR="00240A44">
        <w:rPr>
          <w:lang w:val="fr-FR"/>
        </w:rPr>
        <w:t>’</w:t>
      </w:r>
      <w:r w:rsidR="006667F9" w:rsidRPr="006667F9">
        <w:rPr>
          <w:lang w:val="fr-FR"/>
        </w:rPr>
        <w:t>a pas prévue".</w:t>
      </w:r>
    </w:p>
    <w:p w:rsidR="006667F9" w:rsidRPr="006667F9" w:rsidRDefault="00AD2CA2" w:rsidP="00AD2CA2">
      <w:pPr>
        <w:pStyle w:val="BodyText"/>
        <w:numPr>
          <w:ilvl w:val="5"/>
          <w:numId w:val="0"/>
        </w:numPr>
        <w:rPr>
          <w:lang w:val="fr-FR"/>
        </w:rPr>
      </w:pPr>
      <w:r>
        <w:rPr>
          <w:lang w:val="fr-FR"/>
        </w:rPr>
        <w:t>287.</w:t>
      </w:r>
      <w:r>
        <w:rPr>
          <w:lang w:val="fr-FR"/>
        </w:rPr>
        <w:tab/>
      </w:r>
      <w:r w:rsidR="006667F9" w:rsidRPr="006667F9">
        <w:rPr>
          <w:lang w:val="fr-FR"/>
        </w:rPr>
        <w:t>L</w:t>
      </w:r>
      <w:r w:rsidR="00240A44">
        <w:rPr>
          <w:lang w:val="fr-FR"/>
        </w:rPr>
        <w:t>’</w:t>
      </w:r>
      <w:r w:rsidR="006667F9" w:rsidRPr="006667F9">
        <w:rPr>
          <w:lang w:val="fr-FR"/>
        </w:rPr>
        <w:t>article 2 du Code de procédure pénale précise également que nul ne peut être condamné sinon par un jugement exécutoire, prononcé une fois les faits prouvés et la responsabilité pénale du prévenu avérée, sur la base des principes constitutionnels. Nul ne peut être jugé sinon par des juges compétents, désignés par la loi, ni poursuivi, ni condamné plus d</w:t>
      </w:r>
      <w:r w:rsidR="00240A44">
        <w:rPr>
          <w:lang w:val="fr-FR"/>
        </w:rPr>
        <w:t>’</w:t>
      </w:r>
      <w:r w:rsidR="006667F9" w:rsidRPr="006667F9">
        <w:rPr>
          <w:lang w:val="fr-FR"/>
        </w:rPr>
        <w:t>une fois pour le même fait.</w:t>
      </w:r>
    </w:p>
    <w:p w:rsidR="006667F9" w:rsidRPr="006667F9" w:rsidRDefault="00AD2CA2" w:rsidP="00AD2CA2">
      <w:pPr>
        <w:pStyle w:val="BodyText"/>
        <w:numPr>
          <w:ilvl w:val="5"/>
          <w:numId w:val="0"/>
        </w:numPr>
        <w:rPr>
          <w:lang w:val="fr-FR"/>
        </w:rPr>
      </w:pPr>
      <w:r>
        <w:rPr>
          <w:lang w:val="fr-FR"/>
        </w:rPr>
        <w:t>288.</w:t>
      </w:r>
      <w:r>
        <w:rPr>
          <w:lang w:val="fr-FR"/>
        </w:rPr>
        <w:tab/>
      </w:r>
      <w:r w:rsidR="006667F9" w:rsidRPr="006667F9">
        <w:rPr>
          <w:lang w:val="fr-FR"/>
        </w:rPr>
        <w:t xml:space="preserve">Ces principes sont conformes aux dispositions du Pacte en </w:t>
      </w:r>
      <w:smartTag w:uri="urn:schemas-microsoft-com:office:smarttags" w:element="PersonName">
        <w:smartTagPr>
          <w:attr w:name="ProductID" w:val="la mati￨re. Les"/>
        </w:smartTagPr>
        <w:r w:rsidR="006667F9" w:rsidRPr="006667F9">
          <w:rPr>
            <w:lang w:val="fr-FR"/>
          </w:rPr>
          <w:t>la matière. Les</w:t>
        </w:r>
      </w:smartTag>
      <w:r w:rsidR="006667F9" w:rsidRPr="006667F9">
        <w:rPr>
          <w:lang w:val="fr-FR"/>
        </w:rPr>
        <w:t xml:space="preserve"> renseignements relatifs au présent article du Pacte doivent être collationnés avec les informations fournies au titre des articles 4, 9, 10 et 14 ci-dessus.</w:t>
      </w:r>
    </w:p>
    <w:p w:rsidR="006667F9" w:rsidRDefault="00AD2CA2" w:rsidP="00AD2CA2">
      <w:pPr>
        <w:pStyle w:val="StyleGrasCentr1"/>
      </w:pPr>
      <w:r>
        <w:t>Ñ</w:t>
      </w:r>
      <w:r w:rsidR="006667F9">
        <w:t>. Article 16</w:t>
      </w:r>
    </w:p>
    <w:p w:rsidR="006667F9" w:rsidRDefault="006667F9" w:rsidP="00AD2CA2">
      <w:pPr>
        <w:pStyle w:val="StyleGrasCentr1"/>
        <w:jc w:val="left"/>
      </w:pPr>
    </w:p>
    <w:p w:rsidR="006667F9" w:rsidRPr="006667F9" w:rsidRDefault="00AD2CA2" w:rsidP="00AD2CA2">
      <w:pPr>
        <w:pStyle w:val="BodyText"/>
        <w:numPr>
          <w:ilvl w:val="5"/>
          <w:numId w:val="0"/>
        </w:numPr>
        <w:rPr>
          <w:lang w:val="fr-FR"/>
        </w:rPr>
      </w:pPr>
      <w:r>
        <w:rPr>
          <w:lang w:val="fr-FR"/>
        </w:rPr>
        <w:t>289.</w:t>
      </w:r>
      <w:r>
        <w:rPr>
          <w:lang w:val="fr-FR"/>
        </w:rPr>
        <w:tab/>
      </w:r>
      <w:r w:rsidR="006667F9" w:rsidRPr="006667F9">
        <w:rPr>
          <w:lang w:val="fr-FR"/>
        </w:rPr>
        <w:t>L</w:t>
      </w:r>
      <w:r w:rsidR="00240A44">
        <w:rPr>
          <w:lang w:val="fr-FR"/>
        </w:rPr>
        <w:t>’</w:t>
      </w:r>
      <w:r w:rsidR="006667F9" w:rsidRPr="006667F9">
        <w:rPr>
          <w:lang w:val="fr-FR"/>
        </w:rPr>
        <w:t>ordre interne équatorien garantit la personnalité juridique à toute personne dès sa naissance. Le paragraphe 5 de l</w:t>
      </w:r>
      <w:r w:rsidR="00240A44">
        <w:rPr>
          <w:lang w:val="fr-FR"/>
        </w:rPr>
        <w:t>’</w:t>
      </w:r>
      <w:r w:rsidR="006667F9" w:rsidRPr="006667F9">
        <w:rPr>
          <w:lang w:val="fr-FR"/>
        </w:rPr>
        <w:t xml:space="preserve">article 23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établit le droit de quiconque à s</w:t>
      </w:r>
      <w:r w:rsidR="00240A44">
        <w:rPr>
          <w:lang w:val="fr-FR"/>
        </w:rPr>
        <w:t>’</w:t>
      </w:r>
      <w:r w:rsidR="006667F9" w:rsidRPr="006667F9">
        <w:rPr>
          <w:lang w:val="fr-FR"/>
        </w:rPr>
        <w:t>épanouir librement, sans autres restriction que celles imposées par l</w:t>
      </w:r>
      <w:r w:rsidR="00240A44">
        <w:rPr>
          <w:lang w:val="fr-FR"/>
        </w:rPr>
        <w:t>’</w:t>
      </w:r>
      <w:r w:rsidR="006667F9" w:rsidRPr="006667F9">
        <w:rPr>
          <w:lang w:val="fr-FR"/>
        </w:rPr>
        <w:t>ordre juridique et les droits d</w:t>
      </w:r>
      <w:r w:rsidR="00240A44">
        <w:rPr>
          <w:lang w:val="fr-FR"/>
        </w:rPr>
        <w:t>’</w:t>
      </w:r>
      <w:r w:rsidR="006667F9" w:rsidRPr="006667F9">
        <w:rPr>
          <w:lang w:val="fr-FR"/>
        </w:rPr>
        <w:t>autrui. Le paragraphe 24 de l</w:t>
      </w:r>
      <w:r w:rsidR="00240A44">
        <w:rPr>
          <w:lang w:val="fr-FR"/>
        </w:rPr>
        <w:t>’</w:t>
      </w:r>
      <w:r w:rsidR="006667F9" w:rsidRPr="006667F9">
        <w:rPr>
          <w:lang w:val="fr-FR"/>
        </w:rPr>
        <w:t>article 23 dispose en matière de droit à une identité. Il ne peut être dérogé à ce droit en cas d</w:t>
      </w:r>
      <w:r w:rsidR="00240A44">
        <w:rPr>
          <w:lang w:val="fr-FR"/>
        </w:rPr>
        <w:t>’</w:t>
      </w:r>
      <w:r w:rsidR="006667F9" w:rsidRPr="006667F9">
        <w:rPr>
          <w:lang w:val="fr-FR"/>
        </w:rPr>
        <w:t>état d</w:t>
      </w:r>
      <w:r w:rsidR="00240A44">
        <w:rPr>
          <w:lang w:val="fr-FR"/>
        </w:rPr>
        <w:t>’</w:t>
      </w:r>
      <w:r w:rsidR="006667F9" w:rsidRPr="006667F9">
        <w:rPr>
          <w:lang w:val="fr-FR"/>
        </w:rPr>
        <w:t xml:space="preserve">urgence, sous aucun prétexte, selon la législation équatorienne. </w:t>
      </w:r>
    </w:p>
    <w:p w:rsidR="006667F9" w:rsidRPr="006667F9" w:rsidRDefault="00AD2CA2" w:rsidP="00AD2CA2">
      <w:pPr>
        <w:pStyle w:val="BodyText"/>
        <w:numPr>
          <w:ilvl w:val="5"/>
          <w:numId w:val="0"/>
        </w:numPr>
        <w:rPr>
          <w:lang w:val="fr-FR"/>
        </w:rPr>
      </w:pPr>
      <w:r>
        <w:rPr>
          <w:lang w:val="fr-FR"/>
        </w:rPr>
        <w:t>290.</w:t>
      </w:r>
      <w:r>
        <w:rPr>
          <w:lang w:val="fr-FR"/>
        </w:rPr>
        <w:tab/>
      </w:r>
      <w:r w:rsidR="006667F9" w:rsidRPr="006667F9">
        <w:rPr>
          <w:lang w:val="fr-FR"/>
        </w:rPr>
        <w:t>L</w:t>
      </w:r>
      <w:r w:rsidR="00240A44">
        <w:rPr>
          <w:lang w:val="fr-FR"/>
        </w:rPr>
        <w:t>’</w:t>
      </w:r>
      <w:r w:rsidR="006667F9" w:rsidRPr="006667F9">
        <w:rPr>
          <w:lang w:val="fr-FR"/>
        </w:rPr>
        <w:t xml:space="preserve">article 40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w:t>
      </w:r>
      <w:r w:rsidR="00725BA9">
        <w:rPr>
          <w:lang w:val="fr-FR"/>
        </w:rPr>
        <w:t xml:space="preserve"> </w:t>
      </w:r>
      <w:r w:rsidR="00194961">
        <w:rPr>
          <w:lang w:val="fr-FR"/>
        </w:rPr>
        <w:t xml:space="preserve">: </w:t>
      </w:r>
      <w:r w:rsidR="006667F9" w:rsidRPr="006667F9">
        <w:rPr>
          <w:lang w:val="fr-FR"/>
        </w:rPr>
        <w:t>"l</w:t>
      </w:r>
      <w:r w:rsidR="00240A44">
        <w:rPr>
          <w:lang w:val="fr-FR"/>
        </w:rPr>
        <w:t>’</w:t>
      </w:r>
      <w:r w:rsidR="006667F9" w:rsidRPr="006667F9">
        <w:rPr>
          <w:lang w:val="fr-FR"/>
        </w:rPr>
        <w:t>État protége les mères, les pères et tous les chefs de famille, dans l</w:t>
      </w:r>
      <w:r w:rsidR="00240A44">
        <w:rPr>
          <w:lang w:val="fr-FR"/>
        </w:rPr>
        <w:t>’</w:t>
      </w:r>
      <w:r w:rsidR="006667F9" w:rsidRPr="006667F9">
        <w:rPr>
          <w:lang w:val="fr-FR"/>
        </w:rPr>
        <w:t>exercice de leurs obligations. Il met en valeur la responsabilité conjointe du père et de la mère et veille à l</w:t>
      </w:r>
      <w:r w:rsidR="00240A44">
        <w:rPr>
          <w:lang w:val="fr-FR"/>
        </w:rPr>
        <w:t>’</w:t>
      </w:r>
      <w:r w:rsidR="006667F9" w:rsidRPr="006667F9">
        <w:rPr>
          <w:lang w:val="fr-FR"/>
        </w:rPr>
        <w:t>accomplissement des devoirs et au respect des droits réciproques des parents et des enfants. Les enfants, quels que soient leurs antécédents par filiation ou adoption, ont les mêmes droits. Lors de la déclaration d</w:t>
      </w:r>
      <w:r w:rsidR="00240A44">
        <w:rPr>
          <w:lang w:val="fr-FR"/>
        </w:rPr>
        <w:t>’</w:t>
      </w:r>
      <w:r w:rsidR="006667F9" w:rsidRPr="006667F9">
        <w:rPr>
          <w:lang w:val="fr-FR"/>
        </w:rPr>
        <w:t>une naissance, il n</w:t>
      </w:r>
      <w:r w:rsidR="00240A44">
        <w:rPr>
          <w:lang w:val="fr-FR"/>
        </w:rPr>
        <w:t>’</w:t>
      </w:r>
      <w:r w:rsidR="006667F9" w:rsidRPr="006667F9">
        <w:rPr>
          <w:lang w:val="fr-FR"/>
        </w:rPr>
        <w:t>est pas exigé de déclaration sur la filiation et les papiers d</w:t>
      </w:r>
      <w:r w:rsidR="00240A44">
        <w:rPr>
          <w:lang w:val="fr-FR"/>
        </w:rPr>
        <w:t>’</w:t>
      </w:r>
      <w:r w:rsidR="006667F9" w:rsidRPr="006667F9">
        <w:rPr>
          <w:lang w:val="fr-FR"/>
        </w:rPr>
        <w:t>identité n</w:t>
      </w:r>
      <w:r w:rsidR="00240A44">
        <w:rPr>
          <w:lang w:val="fr-FR"/>
        </w:rPr>
        <w:t>’</w:t>
      </w:r>
      <w:r w:rsidR="006667F9" w:rsidRPr="006667F9">
        <w:rPr>
          <w:lang w:val="fr-FR"/>
        </w:rPr>
        <w:t>y font pas référence".</w:t>
      </w:r>
    </w:p>
    <w:p w:rsidR="006667F9" w:rsidRPr="006667F9" w:rsidRDefault="00AD2CA2" w:rsidP="00AD2CA2">
      <w:pPr>
        <w:pStyle w:val="BodyText"/>
        <w:numPr>
          <w:ilvl w:val="5"/>
          <w:numId w:val="0"/>
        </w:numPr>
        <w:rPr>
          <w:lang w:val="fr-FR"/>
        </w:rPr>
      </w:pPr>
      <w:r>
        <w:rPr>
          <w:lang w:val="fr-FR"/>
        </w:rPr>
        <w:t>291.</w:t>
      </w:r>
      <w:r>
        <w:rPr>
          <w:lang w:val="fr-FR"/>
        </w:rPr>
        <w:tab/>
      </w:r>
      <w:r w:rsidR="006667F9" w:rsidRPr="006667F9">
        <w:rPr>
          <w:lang w:val="fr-FR"/>
        </w:rPr>
        <w:t>Selon l</w:t>
      </w:r>
      <w:r w:rsidR="00240A44">
        <w:rPr>
          <w:lang w:val="fr-FR"/>
        </w:rPr>
        <w:t>’</w:t>
      </w:r>
      <w:r w:rsidR="006667F9" w:rsidRPr="006667F9">
        <w:rPr>
          <w:lang w:val="fr-FR"/>
        </w:rPr>
        <w:t xml:space="preserve">article 49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les enfants et les adolescents jouissent de tous les droits humains, en plus de ceux qui</w:t>
      </w:r>
      <w:r w:rsidR="006667F9" w:rsidRPr="006667F9">
        <w:rPr>
          <w:i/>
          <w:lang w:val="fr-FR"/>
        </w:rPr>
        <w:t xml:space="preserve"> </w:t>
      </w:r>
      <w:r w:rsidR="006667F9" w:rsidRPr="006667F9">
        <w:rPr>
          <w:lang w:val="fr-FR"/>
        </w:rPr>
        <w:t>correspondent à leur âge. L</w:t>
      </w:r>
      <w:r w:rsidR="00240A44">
        <w:rPr>
          <w:lang w:val="fr-FR"/>
        </w:rPr>
        <w:t>’</w:t>
      </w:r>
      <w:r w:rsidR="006667F9" w:rsidRPr="006667F9">
        <w:rPr>
          <w:lang w:val="fr-FR"/>
        </w:rPr>
        <w:t>État leur assure et garantit le droit à la vie, dès la conception, à la protection de l</w:t>
      </w:r>
      <w:r w:rsidR="00240A44">
        <w:rPr>
          <w:lang w:val="fr-FR"/>
        </w:rPr>
        <w:t>’</w:t>
      </w:r>
      <w:r w:rsidR="006667F9" w:rsidRPr="006667F9">
        <w:rPr>
          <w:lang w:val="fr-FR"/>
        </w:rPr>
        <w:t>intégrité physique et psychologique, à l</w:t>
      </w:r>
      <w:r w:rsidR="00240A44">
        <w:rPr>
          <w:lang w:val="fr-FR"/>
        </w:rPr>
        <w:t>’</w:t>
      </w:r>
      <w:r w:rsidR="006667F9" w:rsidRPr="006667F9">
        <w:rPr>
          <w:lang w:val="fr-FR"/>
        </w:rPr>
        <w:t>identité, au nom et à la citoyenneté.</w:t>
      </w:r>
    </w:p>
    <w:p w:rsidR="006667F9" w:rsidRDefault="006667F9" w:rsidP="00AD2CA2">
      <w:pPr>
        <w:pStyle w:val="StyleGrasCentr1"/>
      </w:pPr>
      <w:r>
        <w:t>O. Article 17</w:t>
      </w:r>
    </w:p>
    <w:p w:rsidR="006667F9" w:rsidRDefault="006667F9" w:rsidP="00AD2CA2">
      <w:pPr>
        <w:pStyle w:val="StyleGrasCentr1"/>
      </w:pPr>
    </w:p>
    <w:p w:rsidR="006667F9" w:rsidRPr="006667F9" w:rsidRDefault="00AD2CA2" w:rsidP="00AD2CA2">
      <w:pPr>
        <w:pStyle w:val="BodyText"/>
        <w:numPr>
          <w:ilvl w:val="5"/>
          <w:numId w:val="0"/>
        </w:numPr>
        <w:rPr>
          <w:lang w:val="fr-FR"/>
        </w:rPr>
      </w:pPr>
      <w:r>
        <w:rPr>
          <w:lang w:val="fr-FR"/>
        </w:rPr>
        <w:t>292.</w:t>
      </w:r>
      <w:r>
        <w:rPr>
          <w:lang w:val="fr-FR"/>
        </w:rPr>
        <w:tab/>
      </w:r>
      <w:r w:rsidR="006667F9" w:rsidRPr="006667F9">
        <w:rPr>
          <w:lang w:val="fr-FR"/>
        </w:rPr>
        <w:t>Le paragraphe 8 de l</w:t>
      </w:r>
      <w:r w:rsidR="00240A44">
        <w:rPr>
          <w:lang w:val="fr-FR"/>
        </w:rPr>
        <w:t>’</w:t>
      </w:r>
      <w:r w:rsidR="006667F9" w:rsidRPr="006667F9">
        <w:rPr>
          <w:lang w:val="fr-FR"/>
        </w:rPr>
        <w:t xml:space="preserve">article 23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garantit le droit à l</w:t>
      </w:r>
      <w:r w:rsidR="00240A44">
        <w:rPr>
          <w:lang w:val="fr-FR"/>
        </w:rPr>
        <w:t>’</w:t>
      </w:r>
      <w:r w:rsidR="006667F9" w:rsidRPr="006667F9">
        <w:rPr>
          <w:lang w:val="fr-FR"/>
        </w:rPr>
        <w:t>honneur, à la réputation et au respect de la vie privée et de la vie de famille. La loi protège le nom, l</w:t>
      </w:r>
      <w:r w:rsidR="00240A44">
        <w:rPr>
          <w:lang w:val="fr-FR"/>
        </w:rPr>
        <w:t>’</w:t>
      </w:r>
      <w:r w:rsidR="006667F9" w:rsidRPr="006667F9">
        <w:rPr>
          <w:lang w:val="fr-FR"/>
        </w:rPr>
        <w:t>image et la voix de la personne". Le paragraphe 9 de ce même article dispose que "toute personne victime d</w:t>
      </w:r>
      <w:r w:rsidR="00240A44">
        <w:rPr>
          <w:lang w:val="fr-FR"/>
        </w:rPr>
        <w:t>’</w:t>
      </w:r>
      <w:r w:rsidR="006667F9" w:rsidRPr="006667F9">
        <w:rPr>
          <w:lang w:val="fr-FR"/>
        </w:rPr>
        <w:t>allégations dénuées de preuves ou fallacieuses, ou atteinte dans son honneur par des informations ou des déclarations gratuites faites dans la presse ou par tout autre moyen d</w:t>
      </w:r>
      <w:r w:rsidR="00240A44">
        <w:rPr>
          <w:lang w:val="fr-FR"/>
        </w:rPr>
        <w:t>’</w:t>
      </w:r>
      <w:r w:rsidR="006667F9" w:rsidRPr="006667F9">
        <w:rPr>
          <w:lang w:val="fr-FR"/>
        </w:rPr>
        <w:t>information, a le droit de demander la rectification obligatoire, immédiate, gratuite et d</w:t>
      </w:r>
      <w:r w:rsidR="00240A44">
        <w:rPr>
          <w:lang w:val="fr-FR"/>
        </w:rPr>
        <w:t>’</w:t>
      </w:r>
      <w:r w:rsidR="006667F9" w:rsidRPr="006667F9">
        <w:rPr>
          <w:lang w:val="fr-FR"/>
        </w:rPr>
        <w:t>une manière concomitante".</w:t>
      </w:r>
    </w:p>
    <w:p w:rsidR="006667F9" w:rsidRPr="006667F9" w:rsidRDefault="00AD2CA2" w:rsidP="00AD2CA2">
      <w:pPr>
        <w:pStyle w:val="BodyText"/>
        <w:numPr>
          <w:ilvl w:val="5"/>
          <w:numId w:val="0"/>
        </w:numPr>
        <w:rPr>
          <w:lang w:val="fr-FR"/>
        </w:rPr>
      </w:pPr>
      <w:r>
        <w:rPr>
          <w:lang w:val="fr-FR"/>
        </w:rPr>
        <w:t>293.</w:t>
      </w:r>
      <w:r>
        <w:rPr>
          <w:lang w:val="fr-FR"/>
        </w:rPr>
        <w:tab/>
      </w:r>
      <w:r w:rsidR="006667F9" w:rsidRPr="006667F9">
        <w:rPr>
          <w:lang w:val="fr-FR"/>
        </w:rPr>
        <w:t>L</w:t>
      </w:r>
      <w:r w:rsidR="00240A44">
        <w:rPr>
          <w:lang w:val="fr-FR"/>
        </w:rPr>
        <w:t>’</w:t>
      </w:r>
      <w:r w:rsidR="006667F9" w:rsidRPr="006667F9">
        <w:rPr>
          <w:lang w:val="fr-FR"/>
        </w:rPr>
        <w:t>inviolabilité de domicile est prévue au paragraphe 12 de l</w:t>
      </w:r>
      <w:r w:rsidR="00240A44">
        <w:rPr>
          <w:lang w:val="fr-FR"/>
        </w:rPr>
        <w:t>’</w:t>
      </w:r>
      <w:r w:rsidR="006667F9" w:rsidRPr="006667F9">
        <w:rPr>
          <w:lang w:val="fr-FR"/>
        </w:rPr>
        <w:t>article 23 de la Constitution</w:t>
      </w:r>
      <w:r w:rsidR="00725BA9">
        <w:rPr>
          <w:lang w:val="fr-FR"/>
        </w:rPr>
        <w:t xml:space="preserve"> </w:t>
      </w:r>
      <w:r w:rsidR="00194961">
        <w:rPr>
          <w:lang w:val="fr-FR"/>
        </w:rPr>
        <w:t xml:space="preserve">: </w:t>
      </w:r>
      <w:r w:rsidR="006667F9" w:rsidRPr="006667F9">
        <w:rPr>
          <w:lang w:val="fr-FR"/>
        </w:rPr>
        <w:t>"Nul ne peut y pénétrer ni procéder à des inspections ou des perquisitions sauf autorisation de son occupant ou présentation d</w:t>
      </w:r>
      <w:r w:rsidR="00240A44">
        <w:rPr>
          <w:lang w:val="fr-FR"/>
        </w:rPr>
        <w:t>’</w:t>
      </w:r>
      <w:r w:rsidR="006667F9" w:rsidRPr="006667F9">
        <w:rPr>
          <w:lang w:val="fr-FR"/>
        </w:rPr>
        <w:t>un mandat judiciaire délivré dans les cas et selon les modalités prévues par la loi." Le paragraphe 13 du même article traite de l</w:t>
      </w:r>
      <w:r w:rsidR="00240A44">
        <w:rPr>
          <w:lang w:val="fr-FR"/>
        </w:rPr>
        <w:t>’</w:t>
      </w:r>
      <w:r w:rsidR="006667F9" w:rsidRPr="006667F9">
        <w:rPr>
          <w:lang w:val="fr-FR"/>
        </w:rPr>
        <w:t xml:space="preserve">inviolabilité et du secret de </w:t>
      </w:r>
      <w:smartTag w:uri="urn:schemas-microsoft-com:office:smarttags" w:element="PersonName">
        <w:smartTagPr>
          <w:attr w:name="ProductID" w:val="la correspondance. Il"/>
        </w:smartTagPr>
        <w:r w:rsidR="006667F9" w:rsidRPr="006667F9">
          <w:rPr>
            <w:lang w:val="fr-FR"/>
          </w:rPr>
          <w:t>la correspondance. Il</w:t>
        </w:r>
      </w:smartTag>
      <w:r w:rsidR="006667F9" w:rsidRPr="006667F9">
        <w:rPr>
          <w:lang w:val="fr-FR"/>
        </w:rPr>
        <w:t xml:space="preserve"> dispose que celle-ci ne pourra être saisie, ouverte ou examinée que dans les cas prévus par </w:t>
      </w:r>
      <w:smartTag w:uri="urn:schemas-microsoft-com:office:smarttags" w:element="PersonName">
        <w:smartTagPr>
          <w:attr w:name="ProductID" w:val="la loi. Tout"/>
        </w:smartTagPr>
        <w:r w:rsidR="006667F9" w:rsidRPr="006667F9">
          <w:rPr>
            <w:lang w:val="fr-FR"/>
          </w:rPr>
          <w:t>la loi. Tout</w:t>
        </w:r>
      </w:smartTag>
      <w:r w:rsidR="006667F9" w:rsidRPr="006667F9">
        <w:rPr>
          <w:lang w:val="fr-FR"/>
        </w:rPr>
        <w:t xml:space="preserve"> ce qui est étranger aux faits ayant motivé son examen sera maintenu secret. Ce principe sera également observé pour les communications par télégraphe, par câble, par téléphone, par voie électronique ou par tout autre moyen de communication similaire. Les documents obtenus en violation de ce principe n</w:t>
      </w:r>
      <w:r w:rsidR="00240A44">
        <w:rPr>
          <w:lang w:val="fr-FR"/>
        </w:rPr>
        <w:t>’</w:t>
      </w:r>
      <w:r w:rsidR="006667F9" w:rsidRPr="006667F9">
        <w:rPr>
          <w:lang w:val="fr-FR"/>
        </w:rPr>
        <w:t>auront aucune force probante en justice et les responsables seront sanctionnés conformément à la loi."</w:t>
      </w:r>
    </w:p>
    <w:p w:rsidR="006667F9" w:rsidRPr="006667F9" w:rsidRDefault="00AD2CA2" w:rsidP="00AD2CA2">
      <w:pPr>
        <w:pStyle w:val="BodyText"/>
        <w:numPr>
          <w:ilvl w:val="5"/>
          <w:numId w:val="0"/>
        </w:numPr>
        <w:rPr>
          <w:lang w:val="fr-FR"/>
        </w:rPr>
      </w:pPr>
      <w:r>
        <w:rPr>
          <w:lang w:val="fr-FR"/>
        </w:rPr>
        <w:t>294.</w:t>
      </w:r>
      <w:r>
        <w:rPr>
          <w:lang w:val="fr-FR"/>
        </w:rPr>
        <w:tab/>
      </w:r>
      <w:r w:rsidR="006667F9" w:rsidRPr="006667F9">
        <w:rPr>
          <w:lang w:val="fr-FR"/>
        </w:rPr>
        <w:t>Le Titre VII sur les atteintes à l</w:t>
      </w:r>
      <w:r w:rsidR="00240A44">
        <w:rPr>
          <w:lang w:val="fr-FR"/>
        </w:rPr>
        <w:t>’</w:t>
      </w:r>
      <w:r w:rsidR="006667F9" w:rsidRPr="006667F9">
        <w:rPr>
          <w:lang w:val="fr-FR"/>
        </w:rPr>
        <w:t>honneur et son chapitre sur l</w:t>
      </w:r>
      <w:r w:rsidR="00240A44">
        <w:rPr>
          <w:lang w:val="fr-FR"/>
        </w:rPr>
        <w:t>’</w:t>
      </w:r>
      <w:r w:rsidR="006667F9" w:rsidRPr="006667F9">
        <w:rPr>
          <w:lang w:val="fr-FR"/>
        </w:rPr>
        <w:t>injure (articles 489 à 502) du Code pénal qualifie l</w:t>
      </w:r>
      <w:r w:rsidR="00240A44">
        <w:rPr>
          <w:lang w:val="fr-FR"/>
        </w:rPr>
        <w:t>’</w:t>
      </w:r>
      <w:r w:rsidR="006667F9" w:rsidRPr="006667F9">
        <w:rPr>
          <w:lang w:val="fr-FR"/>
        </w:rPr>
        <w:t>injure de calomnieuse ou non calomnieuse et détermine les sanctions pénales qui ont été accrues avec les modifications apportées en 2002.  Le Chapitre IV relatif aux délits contre l</w:t>
      </w:r>
      <w:r w:rsidR="00240A44">
        <w:rPr>
          <w:lang w:val="fr-FR"/>
        </w:rPr>
        <w:t>’</w:t>
      </w:r>
      <w:r w:rsidR="006667F9" w:rsidRPr="006667F9">
        <w:rPr>
          <w:lang w:val="fr-FR"/>
        </w:rPr>
        <w:t>inviolabilité du domicile et le Chapitre V relatif aux délits contre l</w:t>
      </w:r>
      <w:r w:rsidR="00240A44">
        <w:rPr>
          <w:lang w:val="fr-FR"/>
        </w:rPr>
        <w:t>’</w:t>
      </w:r>
      <w:r w:rsidR="006667F9" w:rsidRPr="006667F9">
        <w:rPr>
          <w:lang w:val="fr-FR"/>
        </w:rPr>
        <w:t>inviolabilité du secret, au Titre II du Livre second du Code pénal, sanctionnent les auteurs d</w:t>
      </w:r>
      <w:r w:rsidR="00240A44">
        <w:rPr>
          <w:lang w:val="fr-FR"/>
        </w:rPr>
        <w:t>’</w:t>
      </w:r>
      <w:r w:rsidR="006667F9" w:rsidRPr="006667F9">
        <w:rPr>
          <w:lang w:val="fr-FR"/>
        </w:rPr>
        <w:t xml:space="preserve">atteinte à ces droits garantis par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w:t>
      </w:r>
    </w:p>
    <w:p w:rsidR="006667F9" w:rsidRPr="006667F9" w:rsidRDefault="00AD2CA2" w:rsidP="00AD2CA2">
      <w:pPr>
        <w:pStyle w:val="BodyText"/>
        <w:numPr>
          <w:ilvl w:val="5"/>
          <w:numId w:val="0"/>
        </w:numPr>
        <w:rPr>
          <w:lang w:val="fr-FR"/>
        </w:rPr>
      </w:pPr>
      <w:r>
        <w:rPr>
          <w:lang w:val="fr-FR"/>
        </w:rPr>
        <w:t>295.</w:t>
      </w:r>
      <w:r>
        <w:rPr>
          <w:lang w:val="fr-FR"/>
        </w:rPr>
        <w:tab/>
      </w:r>
      <w:r w:rsidR="006667F9" w:rsidRPr="006667F9">
        <w:rPr>
          <w:lang w:val="fr-FR"/>
        </w:rPr>
        <w:t>Le règlement relatif aux services publics postaux prévoit, en son chapitre IV relatif au secret et à l</w:t>
      </w:r>
      <w:r w:rsidR="00240A44">
        <w:rPr>
          <w:lang w:val="fr-FR"/>
        </w:rPr>
        <w:t>’</w:t>
      </w:r>
      <w:r w:rsidR="006667F9" w:rsidRPr="006667F9">
        <w:rPr>
          <w:lang w:val="fr-FR"/>
        </w:rPr>
        <w:t>inviolabilité de la correspondance</w:t>
      </w:r>
      <w:r w:rsidR="00725BA9">
        <w:rPr>
          <w:lang w:val="fr-FR"/>
        </w:rPr>
        <w:t xml:space="preserve"> </w:t>
      </w:r>
      <w:r w:rsidR="00194961">
        <w:rPr>
          <w:lang w:val="fr-FR"/>
        </w:rPr>
        <w:t xml:space="preserve">: </w:t>
      </w:r>
      <w:r w:rsidR="006667F9" w:rsidRPr="006667F9">
        <w:rPr>
          <w:lang w:val="fr-FR"/>
        </w:rPr>
        <w:t>" Le secret de la correspondance ne vise pas seulement le contenu de celle-ci, mais comporte une interdiction absolue faite aux agents de la poste de donner la moindre indication sur l</w:t>
      </w:r>
      <w:r w:rsidR="00240A44">
        <w:rPr>
          <w:lang w:val="fr-FR"/>
        </w:rPr>
        <w:t>’</w:t>
      </w:r>
      <w:r w:rsidR="006667F9" w:rsidRPr="006667F9">
        <w:rPr>
          <w:lang w:val="fr-FR"/>
        </w:rPr>
        <w:t>existence, la destination, le nombre ou tout autre renseignement concernant les objets qu</w:t>
      </w:r>
      <w:r w:rsidR="00240A44">
        <w:rPr>
          <w:lang w:val="fr-FR"/>
        </w:rPr>
        <w:t>’</w:t>
      </w:r>
      <w:r w:rsidR="006667F9" w:rsidRPr="006667F9">
        <w:rPr>
          <w:lang w:val="fr-FR"/>
        </w:rPr>
        <w:t>ils traitent. Les fonctionnaires ne peuvent donner aucun renseignement sur les opérations postales de quelque nature que ce soit qui leur incombent, à moins d</w:t>
      </w:r>
      <w:r w:rsidR="00240A44">
        <w:rPr>
          <w:lang w:val="fr-FR"/>
        </w:rPr>
        <w:t>’</w:t>
      </w:r>
      <w:r w:rsidR="006667F9" w:rsidRPr="006667F9">
        <w:rPr>
          <w:lang w:val="fr-FR"/>
        </w:rPr>
        <w:t>y être expressément autorisés par le Directeur général. Selon l</w:t>
      </w:r>
      <w:r w:rsidR="00240A44">
        <w:rPr>
          <w:lang w:val="fr-FR"/>
        </w:rPr>
        <w:t>’</w:t>
      </w:r>
      <w:r w:rsidR="006667F9" w:rsidRPr="006667F9">
        <w:rPr>
          <w:lang w:val="fr-FR"/>
        </w:rPr>
        <w:t>article 11 sur l</w:t>
      </w:r>
      <w:r w:rsidR="00240A44">
        <w:rPr>
          <w:lang w:val="fr-FR"/>
        </w:rPr>
        <w:t>’</w:t>
      </w:r>
      <w:r w:rsidR="006667F9" w:rsidRPr="006667F9">
        <w:rPr>
          <w:lang w:val="fr-FR"/>
        </w:rPr>
        <w:t>inviolabilité de la correspondance, il est porté atteinte à l</w:t>
      </w:r>
      <w:r w:rsidR="00240A44">
        <w:rPr>
          <w:lang w:val="fr-FR"/>
        </w:rPr>
        <w:t>’</w:t>
      </w:r>
      <w:r w:rsidR="006667F9" w:rsidRPr="006667F9">
        <w:rPr>
          <w:lang w:val="fr-FR"/>
        </w:rPr>
        <w:t>inviolabilité de la correspondance lorsque celle-ci est arbitrairement ou indûment retenue, intentionnellement détournée du circuit normal, ouverte, soustraite, détruite ou dissimulée ou fait l</w:t>
      </w:r>
      <w:r w:rsidR="00240A44">
        <w:rPr>
          <w:lang w:val="fr-FR"/>
        </w:rPr>
        <w:t>’</w:t>
      </w:r>
      <w:r w:rsidR="006667F9" w:rsidRPr="006667F9">
        <w:rPr>
          <w:lang w:val="fr-FR"/>
        </w:rPr>
        <w:t>objet de tout acte susceptible de nuire au respect de ce principe."</w:t>
      </w:r>
    </w:p>
    <w:p w:rsidR="006667F9" w:rsidRDefault="006667F9" w:rsidP="00AD2CA2">
      <w:pPr>
        <w:pStyle w:val="StyleGrasCentr1"/>
      </w:pPr>
      <w:r>
        <w:t>P. Article 18</w:t>
      </w:r>
    </w:p>
    <w:p w:rsidR="006667F9" w:rsidRDefault="006667F9" w:rsidP="00AD2CA2">
      <w:pPr>
        <w:pStyle w:val="StyleGrasCentr1"/>
      </w:pPr>
    </w:p>
    <w:p w:rsidR="006667F9" w:rsidRPr="006667F9" w:rsidRDefault="00360F94" w:rsidP="00AD2CA2">
      <w:pPr>
        <w:pStyle w:val="BodyText"/>
        <w:numPr>
          <w:ilvl w:val="5"/>
          <w:numId w:val="0"/>
        </w:numPr>
        <w:rPr>
          <w:lang w:val="fr-FR"/>
        </w:rPr>
      </w:pPr>
      <w:r>
        <w:rPr>
          <w:lang w:val="fr-FR"/>
        </w:rPr>
        <w:t>296.</w:t>
      </w:r>
      <w:r>
        <w:rPr>
          <w:lang w:val="fr-FR"/>
        </w:rPr>
        <w:tab/>
      </w:r>
      <w:r w:rsidR="006667F9" w:rsidRPr="006667F9">
        <w:rPr>
          <w:lang w:val="fr-FR"/>
        </w:rPr>
        <w:t>La liberté de pensée, de conscience et de religion est garantie au paragraphe 11 de l</w:t>
      </w:r>
      <w:r w:rsidR="00240A44">
        <w:rPr>
          <w:lang w:val="fr-FR"/>
        </w:rPr>
        <w:t>’</w:t>
      </w:r>
      <w:r w:rsidR="006667F9" w:rsidRPr="006667F9">
        <w:rPr>
          <w:lang w:val="fr-FR"/>
        </w:rPr>
        <w:t xml:space="preserve">article 23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qui dispose</w:t>
      </w:r>
      <w:r w:rsidR="00725BA9">
        <w:rPr>
          <w:lang w:val="fr-FR"/>
        </w:rPr>
        <w:t xml:space="preserve"> </w:t>
      </w:r>
      <w:r w:rsidR="00194961">
        <w:rPr>
          <w:lang w:val="fr-FR"/>
        </w:rPr>
        <w:t xml:space="preserve">: </w:t>
      </w:r>
      <w:r w:rsidR="006667F9" w:rsidRPr="006667F9">
        <w:rPr>
          <w:lang w:val="fr-FR"/>
        </w:rPr>
        <w:t>"La liberté de conscience et de religion [peut s</w:t>
      </w:r>
      <w:r w:rsidR="00240A44">
        <w:rPr>
          <w:lang w:val="fr-FR"/>
        </w:rPr>
        <w:t>’</w:t>
      </w:r>
      <w:r w:rsidR="006667F9" w:rsidRPr="006667F9">
        <w:rPr>
          <w:lang w:val="fr-FR"/>
        </w:rPr>
        <w:t>exprimer] individuellement ou en commun, en public ou en privé. Chacun peut pratiquer librement le culte de son choix sous les seules restrictions édictées afin de protéger la diversité, la pluralité, la sécurité et les droits d</w:t>
      </w:r>
      <w:r w:rsidR="00240A44">
        <w:rPr>
          <w:lang w:val="fr-FR"/>
        </w:rPr>
        <w:t>’</w:t>
      </w:r>
      <w:r w:rsidR="006667F9" w:rsidRPr="006667F9">
        <w:rPr>
          <w:lang w:val="fr-FR"/>
        </w:rPr>
        <w:t>autrui". Il ne peut être dérogé à ce droit lors d</w:t>
      </w:r>
      <w:r w:rsidR="00240A44">
        <w:rPr>
          <w:lang w:val="fr-FR"/>
        </w:rPr>
        <w:t>’</w:t>
      </w:r>
      <w:r w:rsidR="006667F9" w:rsidRPr="006667F9">
        <w:rPr>
          <w:lang w:val="fr-FR"/>
        </w:rPr>
        <w:t>état d</w:t>
      </w:r>
      <w:r w:rsidR="00240A44">
        <w:rPr>
          <w:lang w:val="fr-FR"/>
        </w:rPr>
        <w:t>’</w:t>
      </w:r>
      <w:r w:rsidR="006667F9" w:rsidRPr="006667F9">
        <w:rPr>
          <w:lang w:val="fr-FR"/>
        </w:rPr>
        <w:t>urgence. Les articles 173 à 179 du Code pénal, au Chapitre II, Titre II, du Livre second, sur les délits contre la liberté de conscience et de pensée, sanctionnent quiconque empêche le libre exercice de ces droits.</w:t>
      </w:r>
    </w:p>
    <w:p w:rsidR="006667F9" w:rsidRPr="006667F9" w:rsidRDefault="00360F94" w:rsidP="00AD2CA2">
      <w:pPr>
        <w:pStyle w:val="BodyText"/>
        <w:numPr>
          <w:ilvl w:val="5"/>
          <w:numId w:val="0"/>
        </w:numPr>
        <w:rPr>
          <w:lang w:val="fr-FR"/>
        </w:rPr>
      </w:pPr>
      <w:r>
        <w:rPr>
          <w:lang w:val="fr-FR"/>
        </w:rPr>
        <w:t>297.</w:t>
      </w:r>
      <w:r>
        <w:rPr>
          <w:lang w:val="fr-FR"/>
        </w:rPr>
        <w:tab/>
      </w:r>
      <w:r w:rsidR="006667F9" w:rsidRPr="006667F9">
        <w:rPr>
          <w:lang w:val="fr-FR"/>
        </w:rPr>
        <w:t>L</w:t>
      </w:r>
      <w:r w:rsidR="00240A44">
        <w:rPr>
          <w:lang w:val="fr-FR"/>
        </w:rPr>
        <w:t>’</w:t>
      </w:r>
      <w:r w:rsidR="006667F9" w:rsidRPr="006667F9">
        <w:rPr>
          <w:lang w:val="fr-FR"/>
        </w:rPr>
        <w:t>État garantit l</w:t>
      </w:r>
      <w:r w:rsidR="00240A44">
        <w:rPr>
          <w:lang w:val="fr-FR"/>
        </w:rPr>
        <w:t>’</w:t>
      </w:r>
      <w:r w:rsidR="006667F9" w:rsidRPr="006667F9">
        <w:rPr>
          <w:lang w:val="fr-FR"/>
        </w:rPr>
        <w:t>enseignement tant religieux que laïque sans restrictions. Le paragraphe 2 de l</w:t>
      </w:r>
      <w:r w:rsidR="00240A44">
        <w:rPr>
          <w:lang w:val="fr-FR"/>
        </w:rPr>
        <w:t>’</w:t>
      </w:r>
      <w:r w:rsidR="006667F9" w:rsidRPr="006667F9">
        <w:rPr>
          <w:lang w:val="fr-FR"/>
        </w:rPr>
        <w:t xml:space="preserve">article 67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l</w:t>
      </w:r>
      <w:r w:rsidR="00240A44">
        <w:rPr>
          <w:lang w:val="fr-FR"/>
        </w:rPr>
        <w:t>’</w:t>
      </w:r>
      <w:r w:rsidR="006667F9" w:rsidRPr="006667F9">
        <w:rPr>
          <w:lang w:val="fr-FR"/>
        </w:rPr>
        <w:t>État garantit la liberté d</w:t>
      </w:r>
      <w:r w:rsidR="00240A44">
        <w:rPr>
          <w:lang w:val="fr-FR"/>
        </w:rPr>
        <w:t>’</w:t>
      </w:r>
      <w:r w:rsidR="006667F9" w:rsidRPr="006667F9">
        <w:rPr>
          <w:lang w:val="fr-FR"/>
        </w:rPr>
        <w:t>enseignement et de chaire; rejette toute forme de discrimination; reconnaît aux parents le droit de choisir pour leurs enfants une éducation conforme à leurs principes et leurs croyances.</w:t>
      </w:r>
    </w:p>
    <w:p w:rsidR="006667F9" w:rsidRPr="006667F9" w:rsidRDefault="00360F94" w:rsidP="00AD2CA2">
      <w:pPr>
        <w:pStyle w:val="BodyText"/>
        <w:numPr>
          <w:ilvl w:val="5"/>
          <w:numId w:val="0"/>
        </w:numPr>
        <w:rPr>
          <w:lang w:val="fr-FR"/>
        </w:rPr>
      </w:pPr>
      <w:r>
        <w:rPr>
          <w:lang w:val="fr-FR"/>
        </w:rPr>
        <w:t>298.</w:t>
      </w:r>
      <w:r>
        <w:rPr>
          <w:lang w:val="fr-FR"/>
        </w:rPr>
        <w:tab/>
      </w:r>
      <w:r w:rsidR="006667F9" w:rsidRPr="006667F9">
        <w:rPr>
          <w:lang w:val="fr-FR"/>
        </w:rPr>
        <w:t>La législation équatorienne n</w:t>
      </w:r>
      <w:r w:rsidR="00240A44">
        <w:rPr>
          <w:lang w:val="fr-FR"/>
        </w:rPr>
        <w:t>’</w:t>
      </w:r>
      <w:r w:rsidR="006667F9" w:rsidRPr="006667F9">
        <w:rPr>
          <w:lang w:val="fr-FR"/>
        </w:rPr>
        <w:t>oblige pas les groupes religieux à obtenir une autorisation ou à être enregistrés pour pratiquer leur religion ou manifester leurs croyances, individuellement ou collectivement, tant en public qu</w:t>
      </w:r>
      <w:r w:rsidR="00240A44">
        <w:rPr>
          <w:lang w:val="fr-FR"/>
        </w:rPr>
        <w:t>’</w:t>
      </w:r>
      <w:r w:rsidR="006667F9" w:rsidRPr="006667F9">
        <w:rPr>
          <w:lang w:val="fr-FR"/>
        </w:rPr>
        <w:t>en privé, mais les y oblige pour contracter des obligations civiles. À cet effet, les organisations confessionnelles peuvent décider de s</w:t>
      </w:r>
      <w:r w:rsidR="00240A44">
        <w:rPr>
          <w:lang w:val="fr-FR"/>
        </w:rPr>
        <w:t>’</w:t>
      </w:r>
      <w:r w:rsidR="006667F9" w:rsidRPr="006667F9">
        <w:rPr>
          <w:lang w:val="fr-FR"/>
        </w:rPr>
        <w:t>enregistrer pour obtenir la personnalité juridique. Cet enregistrement est nécessaire pour conclure des contrats.</w:t>
      </w:r>
    </w:p>
    <w:p w:rsidR="006667F9" w:rsidRPr="006667F9" w:rsidRDefault="00360F94" w:rsidP="00AD2CA2">
      <w:pPr>
        <w:pStyle w:val="BodyText"/>
        <w:numPr>
          <w:ilvl w:val="5"/>
          <w:numId w:val="0"/>
        </w:numPr>
        <w:rPr>
          <w:lang w:val="fr-FR"/>
        </w:rPr>
      </w:pPr>
      <w:r>
        <w:rPr>
          <w:lang w:val="fr-FR"/>
        </w:rPr>
        <w:t>299.</w:t>
      </w:r>
      <w:r>
        <w:rPr>
          <w:lang w:val="fr-FR"/>
        </w:rPr>
        <w:tab/>
      </w:r>
      <w:r w:rsidR="006667F9" w:rsidRPr="006667F9">
        <w:rPr>
          <w:lang w:val="fr-FR"/>
        </w:rPr>
        <w:t>À cet effet, la loi sur les cultes, promulguée par décret suprême n° 212 et publiée au Journal officiel n° 547 du 23 juillet 1937, habilite les diocèses et organisations religieuses de toute confession qui s</w:t>
      </w:r>
      <w:r w:rsidR="00240A44">
        <w:rPr>
          <w:lang w:val="fr-FR"/>
        </w:rPr>
        <w:t>’</w:t>
      </w:r>
      <w:r w:rsidR="006667F9" w:rsidRPr="006667F9">
        <w:rPr>
          <w:lang w:val="fr-FR"/>
        </w:rPr>
        <w:t>établissent dans le pays à exercer leurs droits et contracter des obligations civiles. Pour exercer ces droits, ils doivent soumettre à l</w:t>
      </w:r>
      <w:r w:rsidR="00240A44">
        <w:rPr>
          <w:lang w:val="fr-FR"/>
        </w:rPr>
        <w:t>’</w:t>
      </w:r>
      <w:r w:rsidR="006667F9" w:rsidRPr="006667F9">
        <w:rPr>
          <w:lang w:val="fr-FR"/>
        </w:rPr>
        <w:t>approbation du Ministère de l</w:t>
      </w:r>
      <w:r w:rsidR="00240A44">
        <w:rPr>
          <w:lang w:val="fr-FR"/>
        </w:rPr>
        <w:t>’</w:t>
      </w:r>
      <w:r w:rsidR="006667F9" w:rsidRPr="006667F9">
        <w:rPr>
          <w:lang w:val="fr-FR"/>
        </w:rPr>
        <w:t>intérieur, des cultes, de la police et des municipalités les statuts respectifs de l</w:t>
      </w:r>
      <w:r w:rsidR="00240A44">
        <w:rPr>
          <w:lang w:val="fr-FR"/>
        </w:rPr>
        <w:t>’</w:t>
      </w:r>
      <w:r w:rsidR="006667F9" w:rsidRPr="006667F9">
        <w:rPr>
          <w:lang w:val="fr-FR"/>
        </w:rPr>
        <w:t>organisation, qui indiquent l</w:t>
      </w:r>
      <w:r w:rsidR="00240A44">
        <w:rPr>
          <w:lang w:val="fr-FR"/>
        </w:rPr>
        <w:t>’</w:t>
      </w:r>
      <w:r w:rsidR="006667F9" w:rsidRPr="006667F9">
        <w:rPr>
          <w:lang w:val="fr-FR"/>
        </w:rPr>
        <w:t>administration des biens, le représentant légal, le système d</w:t>
      </w:r>
      <w:r w:rsidR="00240A44">
        <w:rPr>
          <w:lang w:val="fr-FR"/>
        </w:rPr>
        <w:t>’</w:t>
      </w:r>
      <w:r w:rsidR="006667F9" w:rsidRPr="006667F9">
        <w:rPr>
          <w:lang w:val="fr-FR"/>
        </w:rPr>
        <w:t>élection, la représentation et les fonctions.</w:t>
      </w:r>
    </w:p>
    <w:p w:rsidR="006667F9" w:rsidRPr="006667F9" w:rsidRDefault="00360F94" w:rsidP="00AD2CA2">
      <w:pPr>
        <w:pStyle w:val="BodyText"/>
        <w:numPr>
          <w:ilvl w:val="5"/>
          <w:numId w:val="0"/>
        </w:numPr>
        <w:rPr>
          <w:lang w:val="fr-FR"/>
        </w:rPr>
      </w:pPr>
      <w:r>
        <w:rPr>
          <w:lang w:val="fr-FR"/>
        </w:rPr>
        <w:t>300.</w:t>
      </w:r>
      <w:r>
        <w:rPr>
          <w:lang w:val="fr-FR"/>
        </w:rPr>
        <w:tab/>
      </w:r>
      <w:r w:rsidR="006667F9" w:rsidRPr="006667F9">
        <w:rPr>
          <w:lang w:val="fr-FR"/>
        </w:rPr>
        <w:t>Une fois les statuts approuvés, le Ministère de l</w:t>
      </w:r>
      <w:r w:rsidR="00240A44">
        <w:rPr>
          <w:lang w:val="fr-FR"/>
        </w:rPr>
        <w:t>’</w:t>
      </w:r>
      <w:r w:rsidR="006667F9" w:rsidRPr="006667F9">
        <w:rPr>
          <w:lang w:val="fr-FR"/>
        </w:rPr>
        <w:t>intérieur en assure la publication au Journal officiel et l</w:t>
      </w:r>
      <w:r w:rsidR="00240A44">
        <w:rPr>
          <w:lang w:val="fr-FR"/>
        </w:rPr>
        <w:t>’</w:t>
      </w:r>
      <w:r w:rsidR="006667F9" w:rsidRPr="006667F9">
        <w:rPr>
          <w:lang w:val="fr-FR"/>
        </w:rPr>
        <w:t>inscription au registre du canton ou des cantons où oeuvrent les organisations religieuses. Le ministère doit être informé de toute modification des statuts ou tout changement de direction ou représentant légal, afin, dans le premier cas, de l</w:t>
      </w:r>
      <w:r w:rsidR="00240A44">
        <w:rPr>
          <w:lang w:val="fr-FR"/>
        </w:rPr>
        <w:t>’</w:t>
      </w:r>
      <w:r w:rsidR="006667F9" w:rsidRPr="006667F9">
        <w:rPr>
          <w:lang w:val="fr-FR"/>
        </w:rPr>
        <w:t>examiner et de l</w:t>
      </w:r>
      <w:r w:rsidR="00240A44">
        <w:rPr>
          <w:lang w:val="fr-FR"/>
        </w:rPr>
        <w:t>’</w:t>
      </w:r>
      <w:r w:rsidR="006667F9" w:rsidRPr="006667F9">
        <w:rPr>
          <w:lang w:val="fr-FR"/>
        </w:rPr>
        <w:t>entériner et, dans le second, de procéder à l</w:t>
      </w:r>
      <w:r w:rsidR="00240A44">
        <w:rPr>
          <w:lang w:val="fr-FR"/>
        </w:rPr>
        <w:t>’</w:t>
      </w:r>
      <w:r w:rsidR="006667F9" w:rsidRPr="006667F9">
        <w:rPr>
          <w:lang w:val="fr-FR"/>
        </w:rPr>
        <w:t>inscription respective. Les inscriptions de la représentation et des biens des organisations religieuses leur confèrent une légitimité absolue.</w:t>
      </w:r>
    </w:p>
    <w:p w:rsidR="006667F9" w:rsidRPr="006667F9" w:rsidRDefault="00360F94" w:rsidP="00AD2CA2">
      <w:pPr>
        <w:pStyle w:val="BodyText"/>
        <w:numPr>
          <w:ilvl w:val="5"/>
          <w:numId w:val="0"/>
        </w:numPr>
        <w:rPr>
          <w:lang w:val="fr-FR"/>
        </w:rPr>
      </w:pPr>
      <w:r>
        <w:rPr>
          <w:lang w:val="fr-FR"/>
        </w:rPr>
        <w:t>301.</w:t>
      </w:r>
      <w:r>
        <w:rPr>
          <w:lang w:val="fr-FR"/>
        </w:rPr>
        <w:tab/>
      </w:r>
      <w:r w:rsidR="006667F9" w:rsidRPr="006667F9">
        <w:rPr>
          <w:lang w:val="fr-FR"/>
        </w:rPr>
        <w:t>Selon l</w:t>
      </w:r>
      <w:r w:rsidR="00240A44">
        <w:rPr>
          <w:lang w:val="fr-FR"/>
        </w:rPr>
        <w:t>’</w:t>
      </w:r>
      <w:r w:rsidR="006667F9" w:rsidRPr="006667F9">
        <w:rPr>
          <w:lang w:val="fr-FR"/>
        </w:rPr>
        <w:t>article 6 de la loi sur les cultes, les institutions catholiques, préalablement à l</w:t>
      </w:r>
      <w:r w:rsidR="00240A44">
        <w:rPr>
          <w:lang w:val="fr-FR"/>
        </w:rPr>
        <w:t>’</w:t>
      </w:r>
      <w:r w:rsidR="006667F9" w:rsidRPr="006667F9">
        <w:rPr>
          <w:lang w:val="fr-FR"/>
        </w:rPr>
        <w:t>inscription prévue à l</w:t>
      </w:r>
      <w:r w:rsidR="00240A44">
        <w:rPr>
          <w:lang w:val="fr-FR"/>
        </w:rPr>
        <w:t>’</w:t>
      </w:r>
      <w:r w:rsidR="006667F9" w:rsidRPr="006667F9">
        <w:rPr>
          <w:lang w:val="fr-FR"/>
        </w:rPr>
        <w:t>article premier, peuvent exercer les droits civils sur les biens qu</w:t>
      </w:r>
      <w:r w:rsidR="00240A44">
        <w:rPr>
          <w:lang w:val="fr-FR"/>
        </w:rPr>
        <w:t>’</w:t>
      </w:r>
      <w:r w:rsidR="006667F9" w:rsidRPr="006667F9">
        <w:rPr>
          <w:lang w:val="fr-FR"/>
        </w:rPr>
        <w:t>elles possédaient au moment de la déclaration par décret suprême n°121 du 18 décembre 1935.</w:t>
      </w:r>
    </w:p>
    <w:p w:rsidR="006667F9" w:rsidRPr="006667F9" w:rsidRDefault="00360F94" w:rsidP="00AD2CA2">
      <w:pPr>
        <w:pStyle w:val="BodyText"/>
        <w:numPr>
          <w:ilvl w:val="5"/>
          <w:numId w:val="0"/>
        </w:numPr>
        <w:rPr>
          <w:lang w:val="fr-FR"/>
        </w:rPr>
      </w:pPr>
      <w:r>
        <w:rPr>
          <w:lang w:val="fr-FR"/>
        </w:rPr>
        <w:t>302.</w:t>
      </w:r>
      <w:r>
        <w:rPr>
          <w:lang w:val="fr-FR"/>
        </w:rPr>
        <w:tab/>
      </w:r>
      <w:r w:rsidR="006667F9" w:rsidRPr="006667F9">
        <w:rPr>
          <w:lang w:val="fr-FR"/>
        </w:rPr>
        <w:t>Le 24 juillet 1937, l</w:t>
      </w:r>
      <w:r w:rsidR="00240A44">
        <w:rPr>
          <w:lang w:val="fr-FR"/>
        </w:rPr>
        <w:t>’</w:t>
      </w:r>
      <w:r w:rsidR="006667F9" w:rsidRPr="006667F9">
        <w:rPr>
          <w:lang w:val="fr-FR"/>
        </w:rPr>
        <w:t xml:space="preserve">État et le Saint-Siège ont conclu un accord de </w:t>
      </w:r>
      <w:r w:rsidR="006667F9" w:rsidRPr="006667F9">
        <w:rPr>
          <w:i/>
          <w:lang w:val="fr-FR"/>
        </w:rPr>
        <w:t>modus vivendi</w:t>
      </w:r>
      <w:r w:rsidR="006667F9" w:rsidRPr="006667F9">
        <w:rPr>
          <w:lang w:val="fr-FR"/>
        </w:rPr>
        <w:t>, établissant l</w:t>
      </w:r>
      <w:r w:rsidR="00240A44">
        <w:rPr>
          <w:lang w:val="fr-FR"/>
        </w:rPr>
        <w:t>’</w:t>
      </w:r>
      <w:r w:rsidR="006667F9" w:rsidRPr="006667F9">
        <w:rPr>
          <w:lang w:val="fr-FR"/>
        </w:rPr>
        <w:t>engagement du Gouvernement équatorien à garantir à l</w:t>
      </w:r>
      <w:r w:rsidR="00240A44">
        <w:rPr>
          <w:lang w:val="fr-FR"/>
        </w:rPr>
        <w:t>’</w:t>
      </w:r>
      <w:r w:rsidR="006667F9" w:rsidRPr="006667F9">
        <w:rPr>
          <w:lang w:val="fr-FR"/>
        </w:rPr>
        <w:t>Église catholique en Équateur le libre exercice des activités qui ressortent de son domaine de compétence (article premier)</w:t>
      </w:r>
      <w:r w:rsidR="00725BA9">
        <w:rPr>
          <w:lang w:val="fr-FR"/>
        </w:rPr>
        <w:t xml:space="preserve"> </w:t>
      </w:r>
      <w:r w:rsidR="00194961">
        <w:rPr>
          <w:lang w:val="fr-FR"/>
        </w:rPr>
        <w:t xml:space="preserve">: </w:t>
      </w:r>
      <w:r w:rsidR="006667F9" w:rsidRPr="006667F9">
        <w:rPr>
          <w:lang w:val="fr-FR"/>
        </w:rPr>
        <w:t>ainsi, la liberté de l</w:t>
      </w:r>
      <w:r w:rsidR="00240A44">
        <w:rPr>
          <w:lang w:val="fr-FR"/>
        </w:rPr>
        <w:t>’</w:t>
      </w:r>
      <w:r w:rsidR="006667F9" w:rsidRPr="006667F9">
        <w:rPr>
          <w:lang w:val="fr-FR"/>
        </w:rPr>
        <w:t>enseignement, qui lui octroie le droit de fonder des établissements éducatifs; pour sa part, l</w:t>
      </w:r>
      <w:r w:rsidR="00240A44">
        <w:rPr>
          <w:lang w:val="fr-FR"/>
        </w:rPr>
        <w:t>’</w:t>
      </w:r>
      <w:r w:rsidR="006667F9" w:rsidRPr="006667F9">
        <w:rPr>
          <w:lang w:val="fr-FR"/>
        </w:rPr>
        <w:t>État s</w:t>
      </w:r>
      <w:r w:rsidR="00240A44">
        <w:rPr>
          <w:lang w:val="fr-FR"/>
        </w:rPr>
        <w:t>’</w:t>
      </w:r>
      <w:r w:rsidR="006667F9" w:rsidRPr="006667F9">
        <w:rPr>
          <w:lang w:val="fr-FR"/>
        </w:rPr>
        <w:t>engage à ce que les établissements catholiques respectent les lois et réglementations de l</w:t>
      </w:r>
      <w:r w:rsidR="00240A44">
        <w:rPr>
          <w:lang w:val="fr-FR"/>
        </w:rPr>
        <w:t>’</w:t>
      </w:r>
      <w:r w:rsidR="006667F9" w:rsidRPr="006667F9">
        <w:rPr>
          <w:lang w:val="fr-FR"/>
        </w:rPr>
        <w:t>État. L</w:t>
      </w:r>
      <w:r w:rsidR="00240A44">
        <w:rPr>
          <w:lang w:val="fr-FR"/>
        </w:rPr>
        <w:t>’</w:t>
      </w:r>
      <w:r w:rsidR="006667F9" w:rsidRPr="006667F9">
        <w:rPr>
          <w:lang w:val="fr-FR"/>
        </w:rPr>
        <w:t>article 5 dudit accord précise que les diocèses, organisations et institutions catholiques en Équateur sont des personnes morales, dans la mesure où elles respectent les dispositions de la loi sur les cultes.</w:t>
      </w:r>
    </w:p>
    <w:p w:rsidR="006667F9" w:rsidRPr="006667F9" w:rsidRDefault="00360F94" w:rsidP="00AD2CA2">
      <w:pPr>
        <w:pStyle w:val="BodyText"/>
        <w:numPr>
          <w:ilvl w:val="5"/>
          <w:numId w:val="0"/>
        </w:numPr>
        <w:rPr>
          <w:lang w:val="fr-FR"/>
        </w:rPr>
      </w:pPr>
      <w:r>
        <w:rPr>
          <w:lang w:val="fr-FR"/>
        </w:rPr>
        <w:t>303.</w:t>
      </w:r>
      <w:r>
        <w:rPr>
          <w:lang w:val="fr-FR"/>
        </w:rPr>
        <w:tab/>
      </w:r>
      <w:r w:rsidR="006667F9" w:rsidRPr="006667F9">
        <w:rPr>
          <w:lang w:val="fr-FR"/>
        </w:rPr>
        <w:t>Le Ministère de l</w:t>
      </w:r>
      <w:r w:rsidR="00240A44">
        <w:rPr>
          <w:lang w:val="fr-FR"/>
        </w:rPr>
        <w:t>’</w:t>
      </w:r>
      <w:r w:rsidR="006667F9" w:rsidRPr="006667F9">
        <w:rPr>
          <w:lang w:val="fr-FR"/>
        </w:rPr>
        <w:t>intérieur, dans le but exclusif de disposer d</w:t>
      </w:r>
      <w:r w:rsidR="00240A44">
        <w:rPr>
          <w:lang w:val="fr-FR"/>
        </w:rPr>
        <w:t>’</w:t>
      </w:r>
      <w:r w:rsidR="006667F9" w:rsidRPr="006667F9">
        <w:rPr>
          <w:lang w:val="fr-FR"/>
        </w:rPr>
        <w:t>une réglementation précise et appropriée, qui lui permette de mieux encadrer les entités religieuses légalisées dans le pays, a, par décision n° 663-A, du 28 janvier 1998, promulgué, sur l</w:t>
      </w:r>
      <w:r w:rsidR="00240A44">
        <w:rPr>
          <w:lang w:val="fr-FR"/>
        </w:rPr>
        <w:t>’</w:t>
      </w:r>
      <w:r w:rsidR="006667F9" w:rsidRPr="006667F9">
        <w:rPr>
          <w:lang w:val="fr-FR"/>
        </w:rPr>
        <w:t>octroi de la personnalité juridique aux organismes de caractère religieux de toute confession, une directive qui comprend sept articles et a été publié au Journal officiel n° 263 du 25 février 1998; les documents suivants que doivent fournir les intéressés (article 2) y sont énoncés</w:t>
      </w:r>
      <w:r w:rsidR="00725BA9">
        <w:rPr>
          <w:lang w:val="fr-FR"/>
        </w:rPr>
        <w:t xml:space="preserve"> : </w:t>
      </w:r>
    </w:p>
    <w:p w:rsidR="006667F9" w:rsidRPr="006667F9" w:rsidRDefault="00360F94" w:rsidP="00360F94">
      <w:pPr>
        <w:pStyle w:val="BodyText2"/>
        <w:numPr>
          <w:ilvl w:val="6"/>
          <w:numId w:val="0"/>
        </w:numPr>
        <w:ind w:firstLine="567"/>
        <w:rPr>
          <w:lang w:val="fr-FR"/>
        </w:rPr>
      </w:pPr>
      <w:r>
        <w:rPr>
          <w:lang w:val="fr-FR"/>
        </w:rPr>
        <w:t>a)</w:t>
      </w:r>
      <w:r>
        <w:rPr>
          <w:lang w:val="fr-FR"/>
        </w:rPr>
        <w:tab/>
      </w:r>
      <w:r w:rsidR="00280CEA">
        <w:rPr>
          <w:lang w:val="fr-FR"/>
        </w:rPr>
        <w:t>D</w:t>
      </w:r>
      <w:r w:rsidR="006667F9" w:rsidRPr="006667F9">
        <w:rPr>
          <w:lang w:val="fr-FR"/>
        </w:rPr>
        <w:t>emande adressée au Ministre de l</w:t>
      </w:r>
      <w:r w:rsidR="00240A44">
        <w:rPr>
          <w:lang w:val="fr-FR"/>
        </w:rPr>
        <w:t>’</w:t>
      </w:r>
      <w:r w:rsidR="006667F9" w:rsidRPr="006667F9">
        <w:rPr>
          <w:lang w:val="fr-FR"/>
        </w:rPr>
        <w:t>intérieur et de la police, contresignée par un avocat exerçant librement sa profession;</w:t>
      </w:r>
    </w:p>
    <w:p w:rsidR="006667F9" w:rsidRPr="006667F9" w:rsidRDefault="00360F94" w:rsidP="00360F94">
      <w:pPr>
        <w:pStyle w:val="BodyText2"/>
        <w:numPr>
          <w:ilvl w:val="6"/>
          <w:numId w:val="0"/>
        </w:numPr>
        <w:ind w:firstLine="567"/>
        <w:rPr>
          <w:lang w:val="fr-FR"/>
        </w:rPr>
      </w:pPr>
      <w:r>
        <w:rPr>
          <w:lang w:val="fr-FR"/>
        </w:rPr>
        <w:t>b)</w:t>
      </w:r>
      <w:r>
        <w:rPr>
          <w:lang w:val="fr-FR"/>
        </w:rPr>
        <w:tab/>
      </w:r>
      <w:r w:rsidR="00280CEA">
        <w:rPr>
          <w:lang w:val="fr-FR"/>
        </w:rPr>
        <w:t>A</w:t>
      </w:r>
      <w:r w:rsidR="006667F9" w:rsidRPr="006667F9">
        <w:rPr>
          <w:lang w:val="fr-FR"/>
        </w:rPr>
        <w:t>cte constitutif contenant le Comité directeur provisoire de l</w:t>
      </w:r>
      <w:r w:rsidR="00240A44">
        <w:rPr>
          <w:lang w:val="fr-FR"/>
        </w:rPr>
        <w:t>’</w:t>
      </w:r>
      <w:r w:rsidR="006667F9" w:rsidRPr="006667F9">
        <w:rPr>
          <w:lang w:val="fr-FR"/>
        </w:rPr>
        <w:t>entité;</w:t>
      </w:r>
    </w:p>
    <w:p w:rsidR="006667F9" w:rsidRPr="006667F9" w:rsidRDefault="00360F94" w:rsidP="00360F94">
      <w:pPr>
        <w:pStyle w:val="BodyText2"/>
        <w:numPr>
          <w:ilvl w:val="6"/>
          <w:numId w:val="0"/>
        </w:numPr>
        <w:ind w:firstLine="567"/>
        <w:rPr>
          <w:lang w:val="fr-FR"/>
        </w:rPr>
      </w:pPr>
      <w:r>
        <w:rPr>
          <w:lang w:val="fr-FR"/>
        </w:rPr>
        <w:t>c)</w:t>
      </w:r>
      <w:r>
        <w:rPr>
          <w:lang w:val="fr-FR"/>
        </w:rPr>
        <w:tab/>
      </w:r>
      <w:r w:rsidR="00280CEA">
        <w:rPr>
          <w:lang w:val="fr-FR"/>
        </w:rPr>
        <w:t>L</w:t>
      </w:r>
      <w:r w:rsidR="006667F9" w:rsidRPr="006667F9">
        <w:rPr>
          <w:lang w:val="fr-FR"/>
        </w:rPr>
        <w:t>es procès-verbaux respectifs des trois séances tenues à des dates différentes, où a été traitée la question de l</w:t>
      </w:r>
      <w:r w:rsidR="00240A44">
        <w:rPr>
          <w:lang w:val="fr-FR"/>
        </w:rPr>
        <w:t>’</w:t>
      </w:r>
      <w:r w:rsidR="006667F9" w:rsidRPr="006667F9">
        <w:rPr>
          <w:lang w:val="fr-FR"/>
        </w:rPr>
        <w:t>approbation des statuts;</w:t>
      </w:r>
    </w:p>
    <w:p w:rsidR="006667F9" w:rsidRPr="006667F9" w:rsidRDefault="00360F94" w:rsidP="00360F94">
      <w:pPr>
        <w:pStyle w:val="BodyText2"/>
        <w:numPr>
          <w:ilvl w:val="6"/>
          <w:numId w:val="0"/>
        </w:numPr>
        <w:ind w:firstLine="567"/>
        <w:rPr>
          <w:lang w:val="fr-FR"/>
        </w:rPr>
      </w:pPr>
      <w:r>
        <w:rPr>
          <w:lang w:val="fr-FR"/>
        </w:rPr>
        <w:t>d)</w:t>
      </w:r>
      <w:r>
        <w:rPr>
          <w:lang w:val="fr-FR"/>
        </w:rPr>
        <w:tab/>
      </w:r>
      <w:r w:rsidR="00280CEA">
        <w:rPr>
          <w:lang w:val="fr-FR"/>
        </w:rPr>
        <w:t>P</w:t>
      </w:r>
      <w:r w:rsidR="006667F9" w:rsidRPr="006667F9">
        <w:rPr>
          <w:lang w:val="fr-FR"/>
        </w:rPr>
        <w:t>rojet de statuts de l</w:t>
      </w:r>
      <w:r w:rsidR="00240A44">
        <w:rPr>
          <w:lang w:val="fr-FR"/>
        </w:rPr>
        <w:t>’</w:t>
      </w:r>
      <w:r w:rsidR="006667F9" w:rsidRPr="006667F9">
        <w:rPr>
          <w:lang w:val="fr-FR"/>
        </w:rPr>
        <w:t>organisation religieuse;</w:t>
      </w:r>
    </w:p>
    <w:p w:rsidR="006667F9" w:rsidRPr="006667F9" w:rsidRDefault="00360F94" w:rsidP="00360F94">
      <w:pPr>
        <w:pStyle w:val="BodyText2"/>
        <w:numPr>
          <w:ilvl w:val="6"/>
          <w:numId w:val="0"/>
        </w:numPr>
        <w:ind w:firstLine="567"/>
        <w:rPr>
          <w:lang w:val="fr-FR"/>
        </w:rPr>
      </w:pPr>
      <w:r>
        <w:rPr>
          <w:lang w:val="fr-FR"/>
        </w:rPr>
        <w:t>e)</w:t>
      </w:r>
      <w:r>
        <w:rPr>
          <w:lang w:val="fr-FR"/>
        </w:rPr>
        <w:tab/>
      </w:r>
      <w:r w:rsidR="00280CEA">
        <w:rPr>
          <w:lang w:val="fr-FR"/>
        </w:rPr>
        <w:t>L</w:t>
      </w:r>
      <w:r w:rsidR="006667F9" w:rsidRPr="006667F9">
        <w:rPr>
          <w:lang w:val="fr-FR"/>
        </w:rPr>
        <w:t>iste des membres de l</w:t>
      </w:r>
      <w:r w:rsidR="00240A44">
        <w:rPr>
          <w:lang w:val="fr-FR"/>
        </w:rPr>
        <w:t>’</w:t>
      </w:r>
      <w:r w:rsidR="006667F9" w:rsidRPr="006667F9">
        <w:rPr>
          <w:lang w:val="fr-FR"/>
        </w:rPr>
        <w:t>organisation, assortis du numéro de leur carte d</w:t>
      </w:r>
      <w:r w:rsidR="00240A44">
        <w:rPr>
          <w:lang w:val="fr-FR"/>
        </w:rPr>
        <w:t>’</w:t>
      </w:r>
      <w:r w:rsidR="006667F9" w:rsidRPr="006667F9">
        <w:rPr>
          <w:lang w:val="fr-FR"/>
        </w:rPr>
        <w:t>identité. L</w:t>
      </w:r>
      <w:r w:rsidR="00240A44">
        <w:rPr>
          <w:lang w:val="fr-FR"/>
        </w:rPr>
        <w:t>’</w:t>
      </w:r>
      <w:r w:rsidR="006667F9" w:rsidRPr="006667F9">
        <w:rPr>
          <w:lang w:val="fr-FR"/>
        </w:rPr>
        <w:t>article 3 dispose que pour être légalement constituée, l</w:t>
      </w:r>
      <w:r w:rsidR="00240A44">
        <w:rPr>
          <w:lang w:val="fr-FR"/>
        </w:rPr>
        <w:t>’</w:t>
      </w:r>
      <w:r w:rsidR="006667F9" w:rsidRPr="006667F9">
        <w:rPr>
          <w:lang w:val="fr-FR"/>
        </w:rPr>
        <w:t>organisation doit compter au minimum</w:t>
      </w:r>
      <w:r>
        <w:rPr>
          <w:lang w:val="fr-FR"/>
        </w:rPr>
        <w:t> </w:t>
      </w:r>
      <w:r w:rsidR="006667F9" w:rsidRPr="006667F9">
        <w:rPr>
          <w:lang w:val="fr-FR"/>
        </w:rPr>
        <w:t>15 membres.</w:t>
      </w:r>
    </w:p>
    <w:p w:rsidR="006667F9" w:rsidRPr="006667F9" w:rsidRDefault="00360F94" w:rsidP="00360F94">
      <w:pPr>
        <w:pStyle w:val="BodyText2"/>
        <w:numPr>
          <w:ilvl w:val="6"/>
          <w:numId w:val="0"/>
        </w:numPr>
        <w:ind w:firstLine="567"/>
        <w:rPr>
          <w:lang w:val="fr-FR"/>
        </w:rPr>
      </w:pPr>
      <w:r>
        <w:rPr>
          <w:lang w:val="fr-FR"/>
        </w:rPr>
        <w:t>f)</w:t>
      </w:r>
      <w:r>
        <w:rPr>
          <w:lang w:val="fr-FR"/>
        </w:rPr>
        <w:tab/>
      </w:r>
      <w:r w:rsidR="00280CEA">
        <w:rPr>
          <w:lang w:val="fr-FR"/>
        </w:rPr>
        <w:t>C</w:t>
      </w:r>
      <w:r w:rsidR="006667F9" w:rsidRPr="006667F9">
        <w:rPr>
          <w:lang w:val="fr-FR"/>
        </w:rPr>
        <w:t>ertificat attestant que les membres résident au lieu même où l</w:t>
      </w:r>
      <w:r w:rsidR="00240A44">
        <w:rPr>
          <w:lang w:val="fr-FR"/>
        </w:rPr>
        <w:t>’</w:t>
      </w:r>
      <w:r w:rsidR="006667F9" w:rsidRPr="006667F9">
        <w:rPr>
          <w:lang w:val="fr-FR"/>
        </w:rPr>
        <w:t>organisation a son siège, accordé par les autorités administratives du canton respectif.</w:t>
      </w:r>
    </w:p>
    <w:p w:rsidR="006667F9" w:rsidRPr="006667F9" w:rsidRDefault="00360F94" w:rsidP="00AD2CA2">
      <w:pPr>
        <w:pStyle w:val="BodyText"/>
        <w:numPr>
          <w:ilvl w:val="5"/>
          <w:numId w:val="0"/>
        </w:numPr>
        <w:rPr>
          <w:lang w:val="fr-FR"/>
        </w:rPr>
      </w:pPr>
      <w:r>
        <w:rPr>
          <w:lang w:val="fr-FR"/>
        </w:rPr>
        <w:t>304.</w:t>
      </w:r>
      <w:r>
        <w:rPr>
          <w:lang w:val="fr-FR"/>
        </w:rPr>
        <w:tab/>
      </w:r>
      <w:r w:rsidR="006667F9" w:rsidRPr="006667F9">
        <w:rPr>
          <w:lang w:val="fr-FR"/>
        </w:rPr>
        <w:t>Avant d</w:t>
      </w:r>
      <w:r w:rsidR="00240A44">
        <w:rPr>
          <w:lang w:val="fr-FR"/>
        </w:rPr>
        <w:t>’</w:t>
      </w:r>
      <w:r w:rsidR="006667F9" w:rsidRPr="006667F9">
        <w:rPr>
          <w:lang w:val="fr-FR"/>
        </w:rPr>
        <w:t>octroyer la personnalité juridique, le Ministère de l</w:t>
      </w:r>
      <w:r w:rsidR="00240A44">
        <w:rPr>
          <w:lang w:val="fr-FR"/>
        </w:rPr>
        <w:t>’</w:t>
      </w:r>
      <w:r w:rsidR="006667F9" w:rsidRPr="006667F9">
        <w:rPr>
          <w:lang w:val="fr-FR"/>
        </w:rPr>
        <w:t>intérieur charge un fonctionnaire d</w:t>
      </w:r>
      <w:r w:rsidR="00240A44">
        <w:rPr>
          <w:lang w:val="fr-FR"/>
        </w:rPr>
        <w:t>’</w:t>
      </w:r>
      <w:r w:rsidR="006667F9" w:rsidRPr="006667F9">
        <w:rPr>
          <w:lang w:val="fr-FR"/>
        </w:rPr>
        <w:t>inspecter le lieu où l</w:t>
      </w:r>
      <w:r w:rsidR="00240A44">
        <w:rPr>
          <w:lang w:val="fr-FR"/>
        </w:rPr>
        <w:t>’</w:t>
      </w:r>
      <w:r w:rsidR="006667F9" w:rsidRPr="006667F9">
        <w:rPr>
          <w:lang w:val="fr-FR"/>
        </w:rPr>
        <w:t>organisation religieuse s</w:t>
      </w:r>
      <w:r w:rsidR="00240A44">
        <w:rPr>
          <w:lang w:val="fr-FR"/>
        </w:rPr>
        <w:t>’</w:t>
      </w:r>
      <w:r w:rsidR="006667F9" w:rsidRPr="006667F9">
        <w:rPr>
          <w:lang w:val="fr-FR"/>
        </w:rPr>
        <w:t>installera, pour vérifier l</w:t>
      </w:r>
      <w:r w:rsidR="00240A44">
        <w:rPr>
          <w:lang w:val="fr-FR"/>
        </w:rPr>
        <w:t>’</w:t>
      </w:r>
      <w:r w:rsidR="006667F9" w:rsidRPr="006667F9">
        <w:rPr>
          <w:lang w:val="fr-FR"/>
        </w:rPr>
        <w:t>existence de l</w:t>
      </w:r>
      <w:r w:rsidR="00240A44">
        <w:rPr>
          <w:lang w:val="fr-FR"/>
        </w:rPr>
        <w:t>’</w:t>
      </w:r>
      <w:r w:rsidR="006667F9" w:rsidRPr="006667F9">
        <w:rPr>
          <w:lang w:val="fr-FR"/>
        </w:rPr>
        <w:t>église et du centre de réunions, le nombre de membres et la religion qu</w:t>
      </w:r>
      <w:r w:rsidR="00240A44">
        <w:rPr>
          <w:lang w:val="fr-FR"/>
        </w:rPr>
        <w:t>’</w:t>
      </w:r>
      <w:r w:rsidR="006667F9" w:rsidRPr="006667F9">
        <w:rPr>
          <w:lang w:val="fr-FR"/>
        </w:rPr>
        <w:t>elle professe. Toutes observations formulées par le fonctionnaire seront consignées au procès</w:t>
      </w:r>
      <w:r w:rsidR="006667F9" w:rsidRPr="006667F9">
        <w:rPr>
          <w:lang w:val="fr-FR"/>
        </w:rPr>
        <w:noBreakHyphen/>
        <w:t>verbal (article 5 de l</w:t>
      </w:r>
      <w:r w:rsidR="00240A44">
        <w:rPr>
          <w:lang w:val="fr-FR"/>
        </w:rPr>
        <w:t>’</w:t>
      </w:r>
      <w:r w:rsidR="006667F9" w:rsidRPr="006667F9">
        <w:rPr>
          <w:lang w:val="fr-FR"/>
        </w:rPr>
        <w:t>instruction).</w:t>
      </w:r>
    </w:p>
    <w:p w:rsidR="006667F9" w:rsidRPr="006667F9" w:rsidRDefault="00360F94" w:rsidP="00AD2CA2">
      <w:pPr>
        <w:pStyle w:val="BodyText"/>
        <w:numPr>
          <w:ilvl w:val="5"/>
          <w:numId w:val="0"/>
        </w:numPr>
        <w:rPr>
          <w:lang w:val="fr-FR"/>
        </w:rPr>
      </w:pPr>
      <w:r>
        <w:rPr>
          <w:lang w:val="fr-FR"/>
        </w:rPr>
        <w:t>305.</w:t>
      </w:r>
      <w:r>
        <w:rPr>
          <w:lang w:val="fr-FR"/>
        </w:rPr>
        <w:tab/>
      </w:r>
      <w:r w:rsidR="006667F9" w:rsidRPr="006667F9">
        <w:rPr>
          <w:lang w:val="fr-FR"/>
        </w:rPr>
        <w:t>Quand les organisations religieuses désireuses d</w:t>
      </w:r>
      <w:r w:rsidR="00240A44">
        <w:rPr>
          <w:lang w:val="fr-FR"/>
        </w:rPr>
        <w:t>’</w:t>
      </w:r>
      <w:r w:rsidR="006667F9" w:rsidRPr="006667F9">
        <w:rPr>
          <w:lang w:val="fr-FR"/>
        </w:rPr>
        <w:t>obtenir la personnalité juridique remplissent les conditions prescrites, le Ministère de l</w:t>
      </w:r>
      <w:r w:rsidR="00240A44">
        <w:rPr>
          <w:lang w:val="fr-FR"/>
        </w:rPr>
        <w:t>’</w:t>
      </w:r>
      <w:r w:rsidR="006667F9" w:rsidRPr="006667F9">
        <w:rPr>
          <w:lang w:val="fr-FR"/>
        </w:rPr>
        <w:t>intérieur rend une décision portant approbation et inscription de l</w:t>
      </w:r>
      <w:r w:rsidR="00240A44">
        <w:rPr>
          <w:lang w:val="fr-FR"/>
        </w:rPr>
        <w:t>’</w:t>
      </w:r>
      <w:r w:rsidR="006667F9" w:rsidRPr="006667F9">
        <w:rPr>
          <w:lang w:val="fr-FR"/>
        </w:rPr>
        <w:t>organisation dans le registre foncier du canton où elle aura élu son domicile (article 6 de l</w:t>
      </w:r>
      <w:r w:rsidR="00240A44">
        <w:rPr>
          <w:lang w:val="fr-FR"/>
        </w:rPr>
        <w:t>’</w:t>
      </w:r>
      <w:r w:rsidR="006667F9" w:rsidRPr="006667F9">
        <w:rPr>
          <w:lang w:val="fr-FR"/>
        </w:rPr>
        <w:t>instruction).</w:t>
      </w:r>
    </w:p>
    <w:p w:rsidR="006667F9" w:rsidRPr="006667F9" w:rsidRDefault="00360F94" w:rsidP="00AD2CA2">
      <w:pPr>
        <w:pStyle w:val="BodyText"/>
        <w:numPr>
          <w:ilvl w:val="5"/>
          <w:numId w:val="0"/>
        </w:numPr>
        <w:rPr>
          <w:lang w:val="fr-FR"/>
        </w:rPr>
      </w:pPr>
      <w:r>
        <w:rPr>
          <w:lang w:val="fr-FR"/>
        </w:rPr>
        <w:t>306.</w:t>
      </w:r>
      <w:r>
        <w:rPr>
          <w:lang w:val="fr-FR"/>
        </w:rPr>
        <w:tab/>
      </w:r>
      <w:r w:rsidR="006667F9" w:rsidRPr="006667F9">
        <w:rPr>
          <w:lang w:val="fr-FR"/>
        </w:rPr>
        <w:t>L</w:t>
      </w:r>
      <w:r w:rsidR="00240A44">
        <w:rPr>
          <w:lang w:val="fr-FR"/>
        </w:rPr>
        <w:t>’</w:t>
      </w:r>
      <w:r w:rsidR="006667F9" w:rsidRPr="006667F9">
        <w:rPr>
          <w:lang w:val="fr-FR"/>
        </w:rPr>
        <w:t>article 7 du décret dispose que les organisations religieuses qui ne remplissent pas les conditions établies à l</w:t>
      </w:r>
      <w:r w:rsidR="00240A44">
        <w:rPr>
          <w:lang w:val="fr-FR"/>
        </w:rPr>
        <w:t>’</w:t>
      </w:r>
      <w:r w:rsidR="006667F9" w:rsidRPr="006667F9">
        <w:rPr>
          <w:lang w:val="fr-FR"/>
        </w:rPr>
        <w:t>article 4 de la loi sur les cultes, à savoir qu</w:t>
      </w:r>
      <w:r w:rsidR="00240A44">
        <w:rPr>
          <w:lang w:val="fr-FR"/>
        </w:rPr>
        <w:t>’</w:t>
      </w:r>
      <w:r w:rsidR="006667F9" w:rsidRPr="006667F9">
        <w:rPr>
          <w:lang w:val="fr-FR"/>
        </w:rPr>
        <w:t>elles n</w:t>
      </w:r>
      <w:r w:rsidR="00240A44">
        <w:rPr>
          <w:lang w:val="fr-FR"/>
        </w:rPr>
        <w:t>’</w:t>
      </w:r>
      <w:r w:rsidR="006667F9" w:rsidRPr="006667F9">
        <w:rPr>
          <w:lang w:val="fr-FR"/>
        </w:rPr>
        <w:t>ont pas porté à la connaissance du Ministère de l</w:t>
      </w:r>
      <w:r w:rsidR="00240A44">
        <w:rPr>
          <w:lang w:val="fr-FR"/>
        </w:rPr>
        <w:t>’</w:t>
      </w:r>
      <w:r w:rsidR="006667F9" w:rsidRPr="006667F9">
        <w:rPr>
          <w:lang w:val="fr-FR"/>
        </w:rPr>
        <w:t>intérieur les modifications aux statuts et les changements de direction, seront sanctionnées d</w:t>
      </w:r>
      <w:r w:rsidR="00240A44">
        <w:rPr>
          <w:lang w:val="fr-FR"/>
        </w:rPr>
        <w:t>’</w:t>
      </w:r>
      <w:r w:rsidR="006667F9" w:rsidRPr="006667F9">
        <w:rPr>
          <w:lang w:val="fr-FR"/>
        </w:rPr>
        <w:t>une suspension de six mois à un an.</w:t>
      </w:r>
    </w:p>
    <w:p w:rsidR="006667F9" w:rsidRPr="006667F9" w:rsidRDefault="00360F94" w:rsidP="00AD2CA2">
      <w:pPr>
        <w:pStyle w:val="BodyText"/>
        <w:numPr>
          <w:ilvl w:val="5"/>
          <w:numId w:val="0"/>
        </w:numPr>
        <w:rPr>
          <w:lang w:val="fr-FR"/>
        </w:rPr>
      </w:pPr>
      <w:r>
        <w:rPr>
          <w:lang w:val="fr-FR"/>
        </w:rPr>
        <w:t>307.</w:t>
      </w:r>
      <w:r>
        <w:rPr>
          <w:lang w:val="fr-FR"/>
        </w:rPr>
        <w:tab/>
      </w:r>
      <w:r w:rsidR="006667F9" w:rsidRPr="006667F9">
        <w:rPr>
          <w:lang w:val="fr-FR"/>
        </w:rPr>
        <w:t>Devant la nécessité de réglementer l</w:t>
      </w:r>
      <w:r w:rsidR="00240A44">
        <w:rPr>
          <w:lang w:val="fr-FR"/>
        </w:rPr>
        <w:t>’</w:t>
      </w:r>
      <w:r w:rsidR="006667F9" w:rsidRPr="006667F9">
        <w:rPr>
          <w:lang w:val="fr-FR"/>
        </w:rPr>
        <w:t>application de la loi sur les cultes, promulguée en</w:t>
      </w:r>
      <w:r>
        <w:rPr>
          <w:lang w:val="fr-FR"/>
        </w:rPr>
        <w:t> </w:t>
      </w:r>
      <w:r w:rsidR="006667F9" w:rsidRPr="006667F9">
        <w:rPr>
          <w:lang w:val="fr-FR"/>
        </w:rPr>
        <w:t>1937, le Ministère de l</w:t>
      </w:r>
      <w:r w:rsidR="00240A44">
        <w:rPr>
          <w:lang w:val="fr-FR"/>
        </w:rPr>
        <w:t>’</w:t>
      </w:r>
      <w:r w:rsidR="006667F9" w:rsidRPr="006667F9">
        <w:rPr>
          <w:lang w:val="fr-FR"/>
        </w:rPr>
        <w:t xml:space="preserve">intérieur, par décret exécutif n° 1682 du 11 janvier </w:t>
      </w:r>
      <w:smartTag w:uri="urn:schemas-microsoft-com:office:smarttags" w:element="metricconverter">
        <w:smartTagPr>
          <w:attr w:name="ProductID" w:val="2000, a"/>
        </w:smartTagPr>
        <w:r w:rsidR="006667F9" w:rsidRPr="006667F9">
          <w:rPr>
            <w:lang w:val="fr-FR"/>
          </w:rPr>
          <w:t>2000, a</w:t>
        </w:r>
      </w:smartTag>
      <w:r w:rsidR="006667F9" w:rsidRPr="006667F9">
        <w:rPr>
          <w:lang w:val="fr-FR"/>
        </w:rPr>
        <w:t xml:space="preserve"> promulgué le règlement d</w:t>
      </w:r>
      <w:r w:rsidR="00240A44">
        <w:rPr>
          <w:lang w:val="fr-FR"/>
        </w:rPr>
        <w:t>’</w:t>
      </w:r>
      <w:r w:rsidR="006667F9" w:rsidRPr="006667F9">
        <w:rPr>
          <w:lang w:val="fr-FR"/>
        </w:rPr>
        <w:t>application de ladite loi, publié au Journal officiel n° 365 du 20 janvier 2000. Parmi les 33 articles qu</w:t>
      </w:r>
      <w:r w:rsidR="00240A44">
        <w:rPr>
          <w:lang w:val="fr-FR"/>
        </w:rPr>
        <w:t>’</w:t>
      </w:r>
      <w:r w:rsidR="006667F9" w:rsidRPr="006667F9">
        <w:rPr>
          <w:lang w:val="fr-FR"/>
        </w:rPr>
        <w:t>il contient, on soulignera notamment</w:t>
      </w:r>
      <w:r w:rsidR="00725BA9">
        <w:rPr>
          <w:lang w:val="fr-FR"/>
        </w:rPr>
        <w:t xml:space="preserve"> </w:t>
      </w:r>
      <w:r w:rsidR="00194961">
        <w:rPr>
          <w:lang w:val="fr-FR"/>
        </w:rPr>
        <w:t xml:space="preserve">: </w:t>
      </w:r>
    </w:p>
    <w:p w:rsidR="006667F9" w:rsidRPr="00545ACB" w:rsidRDefault="006667F9" w:rsidP="008611DF">
      <w:pPr>
        <w:pStyle w:val="Style1"/>
      </w:pPr>
      <w:r w:rsidRPr="00545ACB">
        <w:t>1.</w:t>
      </w:r>
      <w:r w:rsidRPr="00545ACB">
        <w:tab/>
        <w:t>Articles 1 à 12 – Publication et enregistrement des statuts</w:t>
      </w:r>
    </w:p>
    <w:p w:rsidR="006667F9" w:rsidRPr="006667F9" w:rsidRDefault="00360F94" w:rsidP="00AD2CA2">
      <w:pPr>
        <w:pStyle w:val="BodyText"/>
        <w:numPr>
          <w:ilvl w:val="5"/>
          <w:numId w:val="0"/>
        </w:numPr>
        <w:rPr>
          <w:lang w:val="fr-FR"/>
        </w:rPr>
      </w:pPr>
      <w:r>
        <w:rPr>
          <w:lang w:val="fr-FR"/>
        </w:rPr>
        <w:t>308.</w:t>
      </w:r>
      <w:r>
        <w:rPr>
          <w:lang w:val="fr-FR"/>
        </w:rPr>
        <w:tab/>
      </w:r>
      <w:r w:rsidR="006667F9" w:rsidRPr="006667F9">
        <w:rPr>
          <w:lang w:val="fr-FR"/>
        </w:rPr>
        <w:t>Préalablement à l</w:t>
      </w:r>
      <w:r w:rsidR="00240A44">
        <w:rPr>
          <w:lang w:val="fr-FR"/>
        </w:rPr>
        <w:t>’</w:t>
      </w:r>
      <w:r w:rsidR="006667F9" w:rsidRPr="006667F9">
        <w:rPr>
          <w:lang w:val="fr-FR"/>
        </w:rPr>
        <w:t>inscription et à l</w:t>
      </w:r>
      <w:r w:rsidR="00240A44">
        <w:rPr>
          <w:lang w:val="fr-FR"/>
        </w:rPr>
        <w:t>’</w:t>
      </w:r>
      <w:r w:rsidR="006667F9" w:rsidRPr="006667F9">
        <w:rPr>
          <w:lang w:val="fr-FR"/>
        </w:rPr>
        <w:t>enregistrement, le Ministère de l</w:t>
      </w:r>
      <w:r w:rsidR="00240A44">
        <w:rPr>
          <w:lang w:val="fr-FR"/>
        </w:rPr>
        <w:t>’</w:t>
      </w:r>
      <w:r w:rsidR="006667F9" w:rsidRPr="006667F9">
        <w:rPr>
          <w:lang w:val="fr-FR"/>
        </w:rPr>
        <w:t>intérieur vérifie que les organisations religieuses sont des entités de caractère réellement religieux, qui présentent les garanties morales voulues; que leurs représentants légaux sont de nationalité équatorienne, domiciliés en Équateur et que le texte des statuts ne porte pas atteinte à la sécurité de l</w:t>
      </w:r>
      <w:r w:rsidR="00240A44">
        <w:rPr>
          <w:lang w:val="fr-FR"/>
        </w:rPr>
        <w:t>’</w:t>
      </w:r>
      <w:r w:rsidR="006667F9" w:rsidRPr="006667F9">
        <w:rPr>
          <w:lang w:val="fr-FR"/>
        </w:rPr>
        <w:t>État, ni aux droits de tiers ou d</w:t>
      </w:r>
      <w:r w:rsidR="00240A44">
        <w:rPr>
          <w:lang w:val="fr-FR"/>
        </w:rPr>
        <w:t>’</w:t>
      </w:r>
      <w:r w:rsidR="006667F9" w:rsidRPr="006667F9">
        <w:rPr>
          <w:lang w:val="fr-FR"/>
        </w:rPr>
        <w:t>autres entités et ne contreviennent pas aux dispositions légales et réglementaires respectives. Elles doivent également présenter obligatoirement un certificat émanant de la plus haute autorité de l</w:t>
      </w:r>
      <w:r w:rsidR="00240A44">
        <w:rPr>
          <w:lang w:val="fr-FR"/>
        </w:rPr>
        <w:t>’</w:t>
      </w:r>
      <w:r w:rsidR="006667F9" w:rsidRPr="006667F9">
        <w:rPr>
          <w:lang w:val="fr-FR"/>
        </w:rPr>
        <w:t>Église à laquelle elles appartiennent. Le Ministère de l</w:t>
      </w:r>
      <w:r w:rsidR="00240A44">
        <w:rPr>
          <w:lang w:val="fr-FR"/>
        </w:rPr>
        <w:t>’</w:t>
      </w:r>
      <w:r w:rsidR="006667F9" w:rsidRPr="006667F9">
        <w:rPr>
          <w:lang w:val="fr-FR"/>
        </w:rPr>
        <w:t>intérieur est pleinement habilité à rejeter leur demande, dans l</w:t>
      </w:r>
      <w:r w:rsidR="00240A44">
        <w:rPr>
          <w:lang w:val="fr-FR"/>
        </w:rPr>
        <w:t>’</w:t>
      </w:r>
      <w:r w:rsidR="006667F9" w:rsidRPr="006667F9">
        <w:rPr>
          <w:lang w:val="fr-FR"/>
        </w:rPr>
        <w:t>éventualité où l</w:t>
      </w:r>
      <w:r w:rsidR="00240A44">
        <w:rPr>
          <w:lang w:val="fr-FR"/>
        </w:rPr>
        <w:t>’</w:t>
      </w:r>
      <w:r w:rsidR="006667F9" w:rsidRPr="006667F9">
        <w:rPr>
          <w:lang w:val="fr-FR"/>
        </w:rPr>
        <w:t>analyse et l</w:t>
      </w:r>
      <w:r w:rsidR="00240A44">
        <w:rPr>
          <w:lang w:val="fr-FR"/>
        </w:rPr>
        <w:t>’</w:t>
      </w:r>
      <w:r w:rsidR="006667F9" w:rsidRPr="006667F9">
        <w:rPr>
          <w:lang w:val="fr-FR"/>
        </w:rPr>
        <w:t>examen des documents présentés attestent que leurs fins n</w:t>
      </w:r>
      <w:r w:rsidR="00240A44">
        <w:rPr>
          <w:lang w:val="fr-FR"/>
        </w:rPr>
        <w:t>’</w:t>
      </w:r>
      <w:r w:rsidR="006667F9" w:rsidRPr="006667F9">
        <w:rPr>
          <w:lang w:val="fr-FR"/>
        </w:rPr>
        <w:t>ont aucun caractère religieux.</w:t>
      </w:r>
    </w:p>
    <w:p w:rsidR="006667F9" w:rsidRPr="00545ACB" w:rsidRDefault="006667F9" w:rsidP="00AB0438">
      <w:pPr>
        <w:pStyle w:val="Style1"/>
        <w:keepNext/>
        <w:keepLines/>
      </w:pPr>
      <w:r w:rsidRPr="00545ACB">
        <w:t>2.</w:t>
      </w:r>
      <w:r w:rsidRPr="00545ACB">
        <w:tab/>
        <w:t>Articles 13 à 26 – Obligations et droits</w:t>
      </w:r>
    </w:p>
    <w:p w:rsidR="006667F9" w:rsidRPr="006667F9" w:rsidRDefault="00360F94" w:rsidP="00AB0438">
      <w:pPr>
        <w:pStyle w:val="BodyText"/>
        <w:keepNext/>
        <w:keepLines/>
        <w:numPr>
          <w:ilvl w:val="5"/>
          <w:numId w:val="0"/>
        </w:numPr>
        <w:rPr>
          <w:lang w:val="fr-FR"/>
        </w:rPr>
      </w:pPr>
      <w:r>
        <w:rPr>
          <w:lang w:val="fr-FR"/>
        </w:rPr>
        <w:t>309.</w:t>
      </w:r>
      <w:r>
        <w:rPr>
          <w:lang w:val="fr-FR"/>
        </w:rPr>
        <w:tab/>
      </w:r>
      <w:r w:rsidR="006667F9" w:rsidRPr="006667F9">
        <w:rPr>
          <w:lang w:val="fr-FR"/>
        </w:rPr>
        <w:t>Sont reconnus et garantis les activités liées au culte, la diffusion de la doctrine, l</w:t>
      </w:r>
      <w:r w:rsidR="00240A44">
        <w:rPr>
          <w:lang w:val="fr-FR"/>
        </w:rPr>
        <w:t>’</w:t>
      </w:r>
      <w:r w:rsidR="006667F9" w:rsidRPr="006667F9">
        <w:rPr>
          <w:lang w:val="fr-FR"/>
        </w:rPr>
        <w:t>éducation, la culture, les sports, les services d</w:t>
      </w:r>
      <w:r w:rsidR="00240A44">
        <w:rPr>
          <w:lang w:val="fr-FR"/>
        </w:rPr>
        <w:t>’</w:t>
      </w:r>
      <w:r w:rsidR="006667F9" w:rsidRPr="006667F9">
        <w:rPr>
          <w:lang w:val="fr-FR"/>
        </w:rPr>
        <w:t>assistance, l</w:t>
      </w:r>
      <w:r w:rsidR="00240A44">
        <w:rPr>
          <w:lang w:val="fr-FR"/>
        </w:rPr>
        <w:t>’</w:t>
      </w:r>
      <w:r w:rsidR="006667F9" w:rsidRPr="006667F9">
        <w:rPr>
          <w:lang w:val="fr-FR"/>
        </w:rPr>
        <w:t>assistance bénévole ou autre (article 13), outre leur capacité à être titulaires de droits et d</w:t>
      </w:r>
      <w:r w:rsidR="00240A44">
        <w:rPr>
          <w:lang w:val="fr-FR"/>
        </w:rPr>
        <w:t>’</w:t>
      </w:r>
      <w:r w:rsidR="006667F9" w:rsidRPr="006667F9">
        <w:rPr>
          <w:lang w:val="fr-FR"/>
        </w:rPr>
        <w:t xml:space="preserve">obligations, et leurs démarches en tant que personnes morales seront effectuées par leurs représentants légaux (article 14). </w:t>
      </w:r>
    </w:p>
    <w:p w:rsidR="006667F9" w:rsidRPr="006667F9" w:rsidRDefault="00360F94" w:rsidP="00AD2CA2">
      <w:pPr>
        <w:pStyle w:val="BodyText"/>
        <w:numPr>
          <w:ilvl w:val="5"/>
          <w:numId w:val="0"/>
        </w:numPr>
        <w:rPr>
          <w:lang w:val="fr-FR"/>
        </w:rPr>
      </w:pPr>
      <w:r>
        <w:rPr>
          <w:lang w:val="fr-FR"/>
        </w:rPr>
        <w:t>310.</w:t>
      </w:r>
      <w:r>
        <w:rPr>
          <w:lang w:val="fr-FR"/>
        </w:rPr>
        <w:tab/>
      </w:r>
      <w:r w:rsidR="006667F9" w:rsidRPr="006667F9">
        <w:rPr>
          <w:lang w:val="fr-FR"/>
        </w:rPr>
        <w:t>Sont considérés comme ministres des églises catholiques ceux qui remplissent manifestement des fonctions propres au sacerdoce et, pour les autres églises, ceux qui sont élus conformément aux statuts (article 15). Pour être reconnus comme tels, ils doivent présenter la carte correspondante et ceux qui remplissent ces fonctions sans y être autorisés sont passibles de sanctions conformément aux Chapitres II et V, Titre X, du Livre second du Code pénal (article 16).</w:t>
      </w:r>
    </w:p>
    <w:p w:rsidR="006667F9" w:rsidRPr="006667F9" w:rsidRDefault="00360F94" w:rsidP="00AD2CA2">
      <w:pPr>
        <w:pStyle w:val="BodyText"/>
        <w:numPr>
          <w:ilvl w:val="5"/>
          <w:numId w:val="0"/>
        </w:numPr>
        <w:rPr>
          <w:lang w:val="fr-FR"/>
        </w:rPr>
      </w:pPr>
      <w:r>
        <w:rPr>
          <w:lang w:val="fr-FR"/>
        </w:rPr>
        <w:t>311.</w:t>
      </w:r>
      <w:r>
        <w:rPr>
          <w:lang w:val="fr-FR"/>
        </w:rPr>
        <w:tab/>
      </w:r>
      <w:r w:rsidR="006667F9" w:rsidRPr="006667F9">
        <w:rPr>
          <w:lang w:val="fr-FR"/>
        </w:rPr>
        <w:t>Il est interdit à ces entités de viser des fins lucratives et les bénéfices découlant du produit de leurs activités seront investis en faveur de leurs institutions. Elles ont la faculté de rétribuer le travail de leurs membres, mais tout versement de salaires, traitements, honoraires ou autres paiements supérieurs aux rémunérations usuelles du pays sera considéré comme une violation de leur vocation à but non lucratif (article 19). Toutefois, les organisations religieuses, qui engagent les services de travailleurs ou d</w:t>
      </w:r>
      <w:r w:rsidR="00240A44">
        <w:rPr>
          <w:lang w:val="fr-FR"/>
        </w:rPr>
        <w:t>’</w:t>
      </w:r>
      <w:r w:rsidR="006667F9" w:rsidRPr="006667F9">
        <w:rPr>
          <w:lang w:val="fr-FR"/>
        </w:rPr>
        <w:t>ouvriers, doivent respecter les dispositions du Code du travail et les obligations de l</w:t>
      </w:r>
      <w:r w:rsidR="00240A44">
        <w:rPr>
          <w:lang w:val="fr-FR"/>
        </w:rPr>
        <w:t>’</w:t>
      </w:r>
      <w:r w:rsidR="006667F9" w:rsidRPr="006667F9">
        <w:rPr>
          <w:lang w:val="fr-FR"/>
        </w:rPr>
        <w:t>Institut équatorien de la sécurité sociale, mais elles ne sont pas tenues de répartir les bénéfices entre eux (article 20).</w:t>
      </w:r>
    </w:p>
    <w:p w:rsidR="006667F9" w:rsidRPr="006667F9" w:rsidRDefault="00360F94" w:rsidP="00AD2CA2">
      <w:pPr>
        <w:pStyle w:val="BodyText"/>
        <w:numPr>
          <w:ilvl w:val="5"/>
          <w:numId w:val="0"/>
        </w:numPr>
        <w:rPr>
          <w:lang w:val="fr-FR"/>
        </w:rPr>
      </w:pPr>
      <w:r>
        <w:rPr>
          <w:lang w:val="fr-FR"/>
        </w:rPr>
        <w:t>312.</w:t>
      </w:r>
      <w:r>
        <w:rPr>
          <w:lang w:val="fr-FR"/>
        </w:rPr>
        <w:tab/>
      </w:r>
      <w:r w:rsidR="006667F9" w:rsidRPr="006667F9">
        <w:rPr>
          <w:lang w:val="fr-FR"/>
        </w:rPr>
        <w:t>Conformément à leur objet et leur nature, les entités religieuses ayant obtenu la personnalité juridique se constituent en personnes morales et d</w:t>
      </w:r>
      <w:r w:rsidR="00240A44">
        <w:rPr>
          <w:lang w:val="fr-FR"/>
        </w:rPr>
        <w:t>’</w:t>
      </w:r>
      <w:r w:rsidR="006667F9" w:rsidRPr="006667F9">
        <w:rPr>
          <w:lang w:val="fr-FR"/>
        </w:rPr>
        <w:t>utilité publique, de bienfaisance ou à but éducatif qui les fondent à bénéficier d</w:t>
      </w:r>
      <w:r w:rsidR="00240A44">
        <w:rPr>
          <w:lang w:val="fr-FR"/>
        </w:rPr>
        <w:t>’</w:t>
      </w:r>
      <w:r w:rsidR="006667F9" w:rsidRPr="006667F9">
        <w:rPr>
          <w:lang w:val="fr-FR"/>
        </w:rPr>
        <w:t>exonérations fiscales (article 22) et à ne pas devoir présenter leurs comptes ou bilans aux autorités gouvernementales (article 24).</w:t>
      </w:r>
    </w:p>
    <w:p w:rsidR="006667F9" w:rsidRPr="00545ACB" w:rsidRDefault="006667F9" w:rsidP="008611DF">
      <w:pPr>
        <w:pStyle w:val="Style1"/>
      </w:pPr>
      <w:r w:rsidRPr="00545ACB">
        <w:t>3.</w:t>
      </w:r>
      <w:r w:rsidRPr="00545ACB">
        <w:tab/>
        <w:t>Interdictions</w:t>
      </w:r>
    </w:p>
    <w:p w:rsidR="006667F9" w:rsidRPr="006667F9" w:rsidRDefault="00360F94" w:rsidP="00AD2CA2">
      <w:pPr>
        <w:pStyle w:val="BodyText"/>
        <w:numPr>
          <w:ilvl w:val="5"/>
          <w:numId w:val="0"/>
        </w:numPr>
        <w:rPr>
          <w:lang w:val="fr-FR"/>
        </w:rPr>
      </w:pPr>
      <w:r>
        <w:rPr>
          <w:lang w:val="fr-FR"/>
        </w:rPr>
        <w:t>313.</w:t>
      </w:r>
      <w:r>
        <w:rPr>
          <w:lang w:val="fr-FR"/>
        </w:rPr>
        <w:tab/>
      </w:r>
      <w:r w:rsidR="006667F9" w:rsidRPr="006667F9">
        <w:rPr>
          <w:lang w:val="fr-FR"/>
        </w:rPr>
        <w:t>Les articles 25 et 26 du règlement d</w:t>
      </w:r>
      <w:r w:rsidR="00240A44">
        <w:rPr>
          <w:lang w:val="fr-FR"/>
        </w:rPr>
        <w:t>’</w:t>
      </w:r>
      <w:r w:rsidR="006667F9" w:rsidRPr="006667F9">
        <w:rPr>
          <w:lang w:val="fr-FR"/>
        </w:rPr>
        <w:t>application interdisent aux entités religieuses de patronner la création de partis ou mouvements politiques, ou d</w:t>
      </w:r>
      <w:r w:rsidR="00240A44">
        <w:rPr>
          <w:lang w:val="fr-FR"/>
        </w:rPr>
        <w:t>’</w:t>
      </w:r>
      <w:r w:rsidR="006667F9" w:rsidRPr="006667F9">
        <w:rPr>
          <w:lang w:val="fr-FR"/>
        </w:rPr>
        <w:t>y adhérer; parrainer des candidatures ou participer à des réunions ou manifestations électorales; se livrer à une propagande religieuse par des moyens illicites, proférer des injures à l</w:t>
      </w:r>
      <w:r w:rsidR="00240A44">
        <w:rPr>
          <w:lang w:val="fr-FR"/>
        </w:rPr>
        <w:t>’</w:t>
      </w:r>
      <w:r w:rsidR="006667F9" w:rsidRPr="006667F9">
        <w:rPr>
          <w:lang w:val="fr-FR"/>
        </w:rPr>
        <w:t>encontre d</w:t>
      </w:r>
      <w:r w:rsidR="00240A44">
        <w:rPr>
          <w:lang w:val="fr-FR"/>
        </w:rPr>
        <w:t>’</w:t>
      </w:r>
      <w:r w:rsidR="006667F9" w:rsidRPr="006667F9">
        <w:rPr>
          <w:lang w:val="fr-FR"/>
        </w:rPr>
        <w:t>autres entités religieuses ou de leurs membres; proférer des menaces contre des personnes, institutions ou groupes; se livrer à des actes de violence; offrir des avantages matériels aux personnes qui abandonneraient leur religion pour en adopter une autre; utiliser leur pouvoir pour forcer à changer de religion; empêcher la libre pratique des autres religions et commettre les infractions prévues au Code pénal, liées aux valeurs religieuses et à la liberté de religion.</w:t>
      </w:r>
    </w:p>
    <w:p w:rsidR="006667F9" w:rsidRDefault="006667F9" w:rsidP="008611DF">
      <w:pPr>
        <w:pStyle w:val="Style1"/>
      </w:pPr>
      <w:r>
        <w:t>4.</w:t>
      </w:r>
      <w:r>
        <w:tab/>
        <w:t>Articles 27 à 31 – De la radiation et autres mesures</w:t>
      </w:r>
    </w:p>
    <w:p w:rsidR="006667F9" w:rsidRPr="006667F9" w:rsidRDefault="00360F94" w:rsidP="00AD2CA2">
      <w:pPr>
        <w:pStyle w:val="BodyText"/>
        <w:numPr>
          <w:ilvl w:val="5"/>
          <w:numId w:val="0"/>
        </w:numPr>
        <w:rPr>
          <w:lang w:val="fr-FR"/>
        </w:rPr>
      </w:pPr>
      <w:r>
        <w:rPr>
          <w:lang w:val="fr-FR"/>
        </w:rPr>
        <w:t>314.</w:t>
      </w:r>
      <w:r>
        <w:rPr>
          <w:lang w:val="fr-FR"/>
        </w:rPr>
        <w:tab/>
      </w:r>
      <w:r w:rsidR="006667F9" w:rsidRPr="006667F9">
        <w:rPr>
          <w:lang w:val="fr-FR"/>
        </w:rPr>
        <w:t>Le Ministère de l</w:t>
      </w:r>
      <w:r w:rsidR="00240A44">
        <w:rPr>
          <w:lang w:val="fr-FR"/>
        </w:rPr>
        <w:t>’</w:t>
      </w:r>
      <w:r w:rsidR="006667F9" w:rsidRPr="006667F9">
        <w:rPr>
          <w:lang w:val="fr-FR"/>
        </w:rPr>
        <w:t>intérieur est saisi des plaintes contre les organisations religieuses, qui font l</w:t>
      </w:r>
      <w:r w:rsidR="00240A44">
        <w:rPr>
          <w:lang w:val="fr-FR"/>
        </w:rPr>
        <w:t>’</w:t>
      </w:r>
      <w:r w:rsidR="006667F9" w:rsidRPr="006667F9">
        <w:rPr>
          <w:lang w:val="fr-FR"/>
        </w:rPr>
        <w:t>objet d</w:t>
      </w:r>
      <w:r w:rsidR="00240A44">
        <w:rPr>
          <w:lang w:val="fr-FR"/>
        </w:rPr>
        <w:t>’</w:t>
      </w:r>
      <w:r w:rsidR="006667F9" w:rsidRPr="006667F9">
        <w:rPr>
          <w:lang w:val="fr-FR"/>
        </w:rPr>
        <w:t>enquêtes et, si les faits incriminés sont avérés, prend les mesures visant à maintenir l</w:t>
      </w:r>
      <w:r w:rsidR="00240A44">
        <w:rPr>
          <w:lang w:val="fr-FR"/>
        </w:rPr>
        <w:t>’</w:t>
      </w:r>
      <w:r w:rsidR="006667F9" w:rsidRPr="006667F9">
        <w:rPr>
          <w:lang w:val="fr-FR"/>
        </w:rPr>
        <w:t>ordre établi (article 28). S</w:t>
      </w:r>
      <w:r w:rsidR="00240A44">
        <w:rPr>
          <w:lang w:val="fr-FR"/>
        </w:rPr>
        <w:t>’</w:t>
      </w:r>
      <w:r w:rsidR="006667F9" w:rsidRPr="006667F9">
        <w:rPr>
          <w:lang w:val="fr-FR"/>
        </w:rPr>
        <w:t>agissant de violations graves aux lois respectives, le ministère ordonne la radiation de leur inscription comme entité religieuse et les biens sont dévolus à une autre organisation analogue (article 29). Les organisations religieuses qui décident de mettre un terme volontairement à leur existence juridique sont pleinement habilitées à transmettre leurs biens à une autre entité de caractère religieux ou de bienfaisance, dans un délai de 60 jours; passé ce délai, c</w:t>
      </w:r>
      <w:r w:rsidR="00240A44">
        <w:rPr>
          <w:lang w:val="fr-FR"/>
        </w:rPr>
        <w:t>’</w:t>
      </w:r>
      <w:r w:rsidR="006667F9" w:rsidRPr="006667F9">
        <w:rPr>
          <w:lang w:val="fr-FR"/>
        </w:rPr>
        <w:t>est le Ministère de l</w:t>
      </w:r>
      <w:r w:rsidR="00240A44">
        <w:rPr>
          <w:lang w:val="fr-FR"/>
        </w:rPr>
        <w:t>’</w:t>
      </w:r>
      <w:r w:rsidR="006667F9" w:rsidRPr="006667F9">
        <w:rPr>
          <w:lang w:val="fr-FR"/>
        </w:rPr>
        <w:t>intérieur qui s</w:t>
      </w:r>
      <w:r w:rsidR="00240A44">
        <w:rPr>
          <w:lang w:val="fr-FR"/>
        </w:rPr>
        <w:t>’</w:t>
      </w:r>
      <w:r w:rsidR="006667F9" w:rsidRPr="006667F9">
        <w:rPr>
          <w:lang w:val="fr-FR"/>
        </w:rPr>
        <w:t>en charge (article 30).</w:t>
      </w:r>
    </w:p>
    <w:p w:rsidR="006667F9" w:rsidRPr="006667F9" w:rsidRDefault="00360F94" w:rsidP="00AD2CA2">
      <w:pPr>
        <w:pStyle w:val="BodyText"/>
        <w:numPr>
          <w:ilvl w:val="5"/>
          <w:numId w:val="0"/>
        </w:numPr>
        <w:rPr>
          <w:lang w:val="fr-FR"/>
        </w:rPr>
      </w:pPr>
      <w:r>
        <w:rPr>
          <w:lang w:val="fr-FR"/>
        </w:rPr>
        <w:t>315.</w:t>
      </w:r>
      <w:r>
        <w:rPr>
          <w:lang w:val="fr-FR"/>
        </w:rPr>
        <w:tab/>
      </w:r>
      <w:r w:rsidR="006667F9" w:rsidRPr="006667F9">
        <w:rPr>
          <w:lang w:val="fr-FR"/>
        </w:rPr>
        <w:t>Jusqu</w:t>
      </w:r>
      <w:r w:rsidR="00240A44">
        <w:rPr>
          <w:lang w:val="fr-FR"/>
        </w:rPr>
        <w:t>’</w:t>
      </w:r>
      <w:r w:rsidR="006667F9" w:rsidRPr="006667F9">
        <w:rPr>
          <w:lang w:val="fr-FR"/>
        </w:rPr>
        <w:t>en 2004, le Ministère de l</w:t>
      </w:r>
      <w:r w:rsidR="00240A44">
        <w:rPr>
          <w:lang w:val="fr-FR"/>
        </w:rPr>
        <w:t>’</w:t>
      </w:r>
      <w:r w:rsidR="006667F9" w:rsidRPr="006667F9">
        <w:rPr>
          <w:lang w:val="fr-FR"/>
        </w:rPr>
        <w:t>intérieur a approuvé les statuts de 1 531 organisations religieuses définies comme suit</w:t>
      </w:r>
      <w:r w:rsidR="00725BA9">
        <w:rPr>
          <w:lang w:val="fr-FR"/>
        </w:rPr>
        <w:t xml:space="preserve"> </w:t>
      </w:r>
      <w:r w:rsidR="00194961">
        <w:rPr>
          <w:lang w:val="fr-FR"/>
        </w:rPr>
        <w:t xml:space="preserve">: </w:t>
      </w:r>
      <w:r w:rsidR="006667F9" w:rsidRPr="006667F9">
        <w:rPr>
          <w:lang w:val="fr-FR"/>
        </w:rPr>
        <w:t>associations, assemblées, centres, conseils d</w:t>
      </w:r>
      <w:r w:rsidR="00240A44">
        <w:rPr>
          <w:lang w:val="fr-FR"/>
        </w:rPr>
        <w:t>’</w:t>
      </w:r>
      <w:r w:rsidR="006667F9" w:rsidRPr="006667F9">
        <w:rPr>
          <w:lang w:val="fr-FR"/>
        </w:rPr>
        <w:t>administration, corporations, congrégations, conférences épiscopales, unions, confraternités, communautés, chapitres diocésains, fondations, fraternités, Églises, comités, ministères, monastères et missions, nouvelles Églises apostoliques et nationalités autochtones, organisations et ordres, Parole de vie, pastorales, sociétés et temples.</w:t>
      </w:r>
      <w:r w:rsidR="006667F9">
        <w:rPr>
          <w:rStyle w:val="FootnoteReference"/>
        </w:rPr>
        <w:footnoteReference w:id="37"/>
      </w:r>
    </w:p>
    <w:p w:rsidR="006667F9" w:rsidRPr="006667F9" w:rsidRDefault="00360F94" w:rsidP="00AD2CA2">
      <w:pPr>
        <w:pStyle w:val="BodyText"/>
        <w:numPr>
          <w:ilvl w:val="5"/>
          <w:numId w:val="0"/>
        </w:numPr>
        <w:rPr>
          <w:lang w:val="fr-FR"/>
        </w:rPr>
      </w:pPr>
      <w:r>
        <w:rPr>
          <w:lang w:val="fr-FR"/>
        </w:rPr>
        <w:t>316.</w:t>
      </w:r>
      <w:r>
        <w:rPr>
          <w:lang w:val="fr-FR"/>
        </w:rPr>
        <w:tab/>
      </w:r>
      <w:r w:rsidR="006667F9" w:rsidRPr="006667F9">
        <w:rPr>
          <w:lang w:val="fr-FR"/>
        </w:rPr>
        <w:t>Par ces mesures, l</w:t>
      </w:r>
      <w:r w:rsidR="00240A44">
        <w:rPr>
          <w:lang w:val="fr-FR"/>
        </w:rPr>
        <w:t>’</w:t>
      </w:r>
      <w:r w:rsidR="006667F9" w:rsidRPr="006667F9">
        <w:rPr>
          <w:lang w:val="fr-FR"/>
        </w:rPr>
        <w:t>État reconnaît légalement l</w:t>
      </w:r>
      <w:r w:rsidR="00240A44">
        <w:rPr>
          <w:lang w:val="fr-FR"/>
        </w:rPr>
        <w:t>’</w:t>
      </w:r>
      <w:r w:rsidR="006667F9" w:rsidRPr="006667F9">
        <w:rPr>
          <w:lang w:val="fr-FR"/>
        </w:rPr>
        <w:t>existence d</w:t>
      </w:r>
      <w:r w:rsidR="00240A44">
        <w:rPr>
          <w:lang w:val="fr-FR"/>
        </w:rPr>
        <w:t>’</w:t>
      </w:r>
      <w:r w:rsidR="006667F9" w:rsidRPr="006667F9">
        <w:rPr>
          <w:lang w:val="fr-FR"/>
        </w:rPr>
        <w:t>autres croyances et confessions, différentes de la religion catholique qui demeure prédominante, telles que protestante, orthodoxe et musulmane et autres obédiences qui s</w:t>
      </w:r>
      <w:r w:rsidR="00240A44">
        <w:rPr>
          <w:lang w:val="fr-FR"/>
        </w:rPr>
        <w:t>’</w:t>
      </w:r>
      <w:r w:rsidR="006667F9" w:rsidRPr="006667F9">
        <w:rPr>
          <w:lang w:val="fr-FR"/>
        </w:rPr>
        <w:t>en prévalent.</w:t>
      </w:r>
    </w:p>
    <w:p w:rsidR="006667F9" w:rsidRPr="006667F9" w:rsidRDefault="00360F94" w:rsidP="00AD2CA2">
      <w:pPr>
        <w:pStyle w:val="BodyText"/>
        <w:numPr>
          <w:ilvl w:val="5"/>
          <w:numId w:val="0"/>
        </w:numPr>
        <w:rPr>
          <w:lang w:val="fr-FR"/>
        </w:rPr>
      </w:pPr>
      <w:r>
        <w:rPr>
          <w:lang w:val="fr-FR"/>
        </w:rPr>
        <w:t>317.</w:t>
      </w:r>
      <w:r>
        <w:rPr>
          <w:lang w:val="fr-FR"/>
        </w:rPr>
        <w:tab/>
      </w:r>
      <w:r w:rsidR="006667F9" w:rsidRPr="006667F9">
        <w:rPr>
          <w:lang w:val="fr-FR"/>
        </w:rPr>
        <w:t>Concernant la liberté de conscience, l</w:t>
      </w:r>
      <w:r w:rsidR="00240A44">
        <w:rPr>
          <w:lang w:val="fr-FR"/>
        </w:rPr>
        <w:t>’</w:t>
      </w:r>
      <w:r w:rsidR="006667F9" w:rsidRPr="006667F9">
        <w:rPr>
          <w:lang w:val="fr-FR"/>
        </w:rPr>
        <w:t xml:space="preserve">article 188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le service militaire est obligatoire. Le citoyen qui invoque une objection de conscience fondée sur des raisons morales, religieuses ou philosophiques, est astreint à un service civil communautaire, selon les modalités prévues par </w:t>
      </w:r>
      <w:smartTag w:uri="urn:schemas-microsoft-com:office:smarttags" w:element="PersonName">
        <w:smartTagPr>
          <w:attr w:name="ProductID" w:val="la loi. Autrement"/>
        </w:smartTagPr>
        <w:r w:rsidR="006667F9" w:rsidRPr="006667F9">
          <w:rPr>
            <w:lang w:val="fr-FR"/>
          </w:rPr>
          <w:t>la loi. Autrement</w:t>
        </w:r>
      </w:smartTag>
      <w:r w:rsidR="006667F9" w:rsidRPr="006667F9">
        <w:rPr>
          <w:lang w:val="fr-FR"/>
        </w:rPr>
        <w:t xml:space="preserve"> dit, l</w:t>
      </w:r>
      <w:r w:rsidR="00240A44">
        <w:rPr>
          <w:lang w:val="fr-FR"/>
        </w:rPr>
        <w:t>’</w:t>
      </w:r>
      <w:r w:rsidR="006667F9" w:rsidRPr="006667F9">
        <w:rPr>
          <w:lang w:val="fr-FR"/>
        </w:rPr>
        <w:t>État reconnaît le refus d</w:t>
      </w:r>
      <w:r w:rsidR="00240A44">
        <w:rPr>
          <w:lang w:val="fr-FR"/>
        </w:rPr>
        <w:t>’</w:t>
      </w:r>
      <w:r w:rsidR="006667F9" w:rsidRPr="006667F9">
        <w:rPr>
          <w:lang w:val="fr-FR"/>
        </w:rPr>
        <w:t>accomplir les obligations militaires pour des raisons de conscience.</w:t>
      </w:r>
    </w:p>
    <w:p w:rsidR="006667F9" w:rsidRPr="006667F9" w:rsidRDefault="00360F94" w:rsidP="00AD2CA2">
      <w:pPr>
        <w:pStyle w:val="BodyText"/>
        <w:numPr>
          <w:ilvl w:val="5"/>
          <w:numId w:val="0"/>
        </w:numPr>
        <w:rPr>
          <w:lang w:val="fr-FR"/>
        </w:rPr>
      </w:pPr>
      <w:r>
        <w:rPr>
          <w:lang w:val="fr-FR"/>
        </w:rPr>
        <w:t>318.</w:t>
      </w:r>
      <w:r>
        <w:rPr>
          <w:lang w:val="fr-FR"/>
        </w:rPr>
        <w:tab/>
      </w:r>
      <w:r w:rsidR="006667F9" w:rsidRPr="006667F9">
        <w:rPr>
          <w:lang w:val="fr-FR"/>
        </w:rPr>
        <w:t>L</w:t>
      </w:r>
      <w:r w:rsidR="00240A44">
        <w:rPr>
          <w:lang w:val="fr-FR"/>
        </w:rPr>
        <w:t>’</w:t>
      </w:r>
      <w:r w:rsidR="006667F9" w:rsidRPr="006667F9">
        <w:rPr>
          <w:lang w:val="fr-FR"/>
        </w:rPr>
        <w:t>article 108 de la loi sur le service militaire dispose que "la direction de mobilisation des forces armées peut accepter toute objection suffisamment motivée". Les citoyens peuvent l</w:t>
      </w:r>
      <w:r w:rsidR="00240A44">
        <w:rPr>
          <w:lang w:val="fr-FR"/>
        </w:rPr>
        <w:t>’</w:t>
      </w:r>
      <w:r w:rsidR="006667F9" w:rsidRPr="006667F9">
        <w:rPr>
          <w:lang w:val="fr-FR"/>
        </w:rPr>
        <w:t>invoquer au moyen des formulaires appropriés, dans les centres de conscription et de réserve. Les demandes sont examinées par un comité qui conseille la direction de mobilisation. Ce comité est formé d</w:t>
      </w:r>
      <w:r w:rsidR="00240A44">
        <w:rPr>
          <w:lang w:val="fr-FR"/>
        </w:rPr>
        <w:t>’</w:t>
      </w:r>
      <w:r w:rsidR="006667F9" w:rsidRPr="006667F9">
        <w:rPr>
          <w:lang w:val="fr-FR"/>
        </w:rPr>
        <w:t>ecclésiastiques, de psychologues et de membres de l</w:t>
      </w:r>
      <w:r w:rsidR="00240A44">
        <w:rPr>
          <w:lang w:val="fr-FR"/>
        </w:rPr>
        <w:t>’</w:t>
      </w:r>
      <w:r w:rsidR="006667F9" w:rsidRPr="006667F9">
        <w:rPr>
          <w:lang w:val="fr-FR"/>
        </w:rPr>
        <w:t>armée. Dans la pratique, l</w:t>
      </w:r>
      <w:r w:rsidR="00240A44">
        <w:rPr>
          <w:lang w:val="fr-FR"/>
        </w:rPr>
        <w:t>’</w:t>
      </w:r>
      <w:r w:rsidR="006667F9" w:rsidRPr="006667F9">
        <w:rPr>
          <w:lang w:val="fr-FR"/>
        </w:rPr>
        <w:t>objection de conscience ne peut être admise pour des motifs religieux qu</w:t>
      </w:r>
      <w:r w:rsidR="00240A44">
        <w:rPr>
          <w:lang w:val="fr-FR"/>
        </w:rPr>
        <w:t>’</w:t>
      </w:r>
      <w:r w:rsidR="006667F9" w:rsidRPr="006667F9">
        <w:rPr>
          <w:lang w:val="fr-FR"/>
        </w:rPr>
        <w:t>assortis de documents signés par un évêque ou une autorité religieuse.</w:t>
      </w:r>
    </w:p>
    <w:p w:rsidR="006667F9" w:rsidRPr="006667F9" w:rsidRDefault="00360F94" w:rsidP="00AD2CA2">
      <w:pPr>
        <w:pStyle w:val="BodyText"/>
        <w:numPr>
          <w:ilvl w:val="5"/>
          <w:numId w:val="0"/>
        </w:numPr>
        <w:rPr>
          <w:lang w:val="fr-FR"/>
        </w:rPr>
      </w:pPr>
      <w:r>
        <w:rPr>
          <w:lang w:val="fr-FR"/>
        </w:rPr>
        <w:t>319.</w:t>
      </w:r>
      <w:r>
        <w:rPr>
          <w:lang w:val="fr-FR"/>
        </w:rPr>
        <w:tab/>
      </w:r>
      <w:r w:rsidR="006667F9" w:rsidRPr="006667F9">
        <w:rPr>
          <w:lang w:val="fr-FR"/>
        </w:rPr>
        <w:t xml:space="preserve">Selon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et la législation, les citoyens reconnus comme objecteurs de conscience doivent accomplir un service militaire au sein des unités de génie des forces armées, qui construisent routes et ponts ou participent notamment aux secours d</w:t>
      </w:r>
      <w:r w:rsidR="00240A44">
        <w:rPr>
          <w:lang w:val="fr-FR"/>
        </w:rPr>
        <w:t>’</w:t>
      </w:r>
      <w:r w:rsidR="006667F9" w:rsidRPr="006667F9">
        <w:rPr>
          <w:lang w:val="fr-FR"/>
        </w:rPr>
        <w:t>urgence, lors de catastrophes, à la défense civile. Soumis à la discipline militaire, ils suivent le même entraînement que les autres conscrits, hormis l</w:t>
      </w:r>
      <w:r w:rsidR="00240A44">
        <w:rPr>
          <w:lang w:val="fr-FR"/>
        </w:rPr>
        <w:t>’</w:t>
      </w:r>
      <w:r w:rsidR="006667F9" w:rsidRPr="006667F9">
        <w:rPr>
          <w:lang w:val="fr-FR"/>
        </w:rPr>
        <w:t>usage des armes. Il n</w:t>
      </w:r>
      <w:r w:rsidR="00240A44">
        <w:rPr>
          <w:lang w:val="fr-FR"/>
        </w:rPr>
        <w:t>’</w:t>
      </w:r>
      <w:r w:rsidR="006667F9" w:rsidRPr="006667F9">
        <w:rPr>
          <w:lang w:val="fr-FR"/>
        </w:rPr>
        <w:t>existe pas de statistiques sur le nombre de citoyens ayant invoqué une objection de conscience.</w:t>
      </w:r>
    </w:p>
    <w:p w:rsidR="006667F9" w:rsidRDefault="006667F9" w:rsidP="00360F94">
      <w:pPr>
        <w:pStyle w:val="StyleGrasCentr1"/>
        <w:spacing w:after="240"/>
      </w:pPr>
      <w:r>
        <w:t>Q. Article 19</w:t>
      </w:r>
    </w:p>
    <w:p w:rsidR="006667F9" w:rsidRPr="006667F9" w:rsidRDefault="00360F94" w:rsidP="00AD2CA2">
      <w:pPr>
        <w:pStyle w:val="BodyText"/>
        <w:numPr>
          <w:ilvl w:val="5"/>
          <w:numId w:val="0"/>
        </w:numPr>
        <w:rPr>
          <w:lang w:val="fr-FR"/>
        </w:rPr>
      </w:pPr>
      <w:r>
        <w:rPr>
          <w:lang w:val="fr-FR"/>
        </w:rPr>
        <w:t>320.</w:t>
      </w:r>
      <w:r>
        <w:rPr>
          <w:lang w:val="fr-FR"/>
        </w:rPr>
        <w:tab/>
      </w:r>
      <w:r w:rsidR="006667F9" w:rsidRPr="006667F9">
        <w:rPr>
          <w:lang w:val="fr-FR"/>
        </w:rPr>
        <w:t>Le paragraphe 9 de l</w:t>
      </w:r>
      <w:r w:rsidR="00240A44">
        <w:rPr>
          <w:lang w:val="fr-FR"/>
        </w:rPr>
        <w:t>’</w:t>
      </w:r>
      <w:r w:rsidR="006667F9" w:rsidRPr="006667F9">
        <w:rPr>
          <w:lang w:val="fr-FR"/>
        </w:rPr>
        <w:t xml:space="preserve">article 23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établit le droit à la liberté d</w:t>
      </w:r>
      <w:r w:rsidR="00240A44">
        <w:rPr>
          <w:lang w:val="fr-FR"/>
        </w:rPr>
        <w:t>’</w:t>
      </w:r>
      <w:r w:rsidR="006667F9" w:rsidRPr="006667F9">
        <w:rPr>
          <w:lang w:val="fr-FR"/>
        </w:rPr>
        <w:t>opinion et d</w:t>
      </w:r>
      <w:r w:rsidR="00240A44">
        <w:rPr>
          <w:lang w:val="fr-FR"/>
        </w:rPr>
        <w:t>’</w:t>
      </w:r>
      <w:r w:rsidR="006667F9" w:rsidRPr="006667F9">
        <w:rPr>
          <w:lang w:val="fr-FR"/>
        </w:rPr>
        <w:t xml:space="preserve">expression sous toutes ses formes, par tout moyen de communication, dans les limites prévues par la loi. </w:t>
      </w:r>
    </w:p>
    <w:p w:rsidR="006667F9" w:rsidRPr="006667F9" w:rsidRDefault="00360F94" w:rsidP="00AD2CA2">
      <w:pPr>
        <w:pStyle w:val="BodyText"/>
        <w:numPr>
          <w:ilvl w:val="5"/>
          <w:numId w:val="0"/>
        </w:numPr>
        <w:rPr>
          <w:lang w:val="fr-FR"/>
        </w:rPr>
      </w:pPr>
      <w:r>
        <w:rPr>
          <w:lang w:val="fr-FR"/>
        </w:rPr>
        <w:t>321.</w:t>
      </w:r>
      <w:r>
        <w:rPr>
          <w:lang w:val="fr-FR"/>
        </w:rPr>
        <w:tab/>
      </w:r>
      <w:r w:rsidR="006667F9" w:rsidRPr="006667F9">
        <w:rPr>
          <w:lang w:val="fr-FR"/>
        </w:rPr>
        <w:t>Les limites légales à la liberté d</w:t>
      </w:r>
      <w:r w:rsidR="00240A44">
        <w:rPr>
          <w:lang w:val="fr-FR"/>
        </w:rPr>
        <w:t>’</w:t>
      </w:r>
      <w:r w:rsidR="006667F9" w:rsidRPr="006667F9">
        <w:rPr>
          <w:lang w:val="fr-FR"/>
        </w:rPr>
        <w:t>expression, qui font l</w:t>
      </w:r>
      <w:r w:rsidR="00240A44">
        <w:rPr>
          <w:lang w:val="fr-FR"/>
        </w:rPr>
        <w:t>’</w:t>
      </w:r>
      <w:r w:rsidR="006667F9" w:rsidRPr="006667F9">
        <w:rPr>
          <w:lang w:val="fr-FR"/>
        </w:rPr>
        <w:t>objet de la législation interne en vigueur, sont conformes aux dispositions du Pacte. Ainsi, il est interdit de diffuser des informations qui par quelque moyen incitent à la violence, au racisme, au sexisme, à l</w:t>
      </w:r>
      <w:r w:rsidR="00240A44">
        <w:rPr>
          <w:lang w:val="fr-FR"/>
        </w:rPr>
        <w:t>’</w:t>
      </w:r>
      <w:r w:rsidR="006667F9" w:rsidRPr="006667F9">
        <w:rPr>
          <w:lang w:val="fr-FR"/>
        </w:rPr>
        <w:t>intolérance religieuse ou politique et qui portent atteinte à la dignité humaine. Les paragraphes 5 et 8 de l</w:t>
      </w:r>
      <w:r w:rsidR="00240A44">
        <w:rPr>
          <w:lang w:val="fr-FR"/>
        </w:rPr>
        <w:t>’</w:t>
      </w:r>
      <w:r w:rsidR="006667F9" w:rsidRPr="006667F9">
        <w:rPr>
          <w:lang w:val="fr-FR"/>
        </w:rPr>
        <w:t>article 97 établissent respectivement le devoir des citoyens de respecter l</w:t>
      </w:r>
      <w:r w:rsidR="00240A44">
        <w:rPr>
          <w:lang w:val="fr-FR"/>
        </w:rPr>
        <w:t>’</w:t>
      </w:r>
      <w:r w:rsidR="006667F9" w:rsidRPr="006667F9">
        <w:rPr>
          <w:lang w:val="fr-FR"/>
        </w:rPr>
        <w:t xml:space="preserve">honneur et de dire </w:t>
      </w:r>
      <w:smartTag w:uri="urn:schemas-microsoft-com:office:smarttags" w:element="PersonName">
        <w:smartTagPr>
          <w:attr w:name="ProductID" w:val="la v￩rit￩. Toute"/>
        </w:smartTagPr>
        <w:r w:rsidR="006667F9" w:rsidRPr="006667F9">
          <w:rPr>
            <w:lang w:val="fr-FR"/>
          </w:rPr>
          <w:t>la vérité. Toute</w:t>
        </w:r>
      </w:smartTag>
      <w:r w:rsidR="006667F9" w:rsidRPr="006667F9">
        <w:rPr>
          <w:lang w:val="fr-FR"/>
        </w:rPr>
        <w:t xml:space="preserve"> personne victime d</w:t>
      </w:r>
      <w:r w:rsidR="00240A44">
        <w:rPr>
          <w:lang w:val="fr-FR"/>
        </w:rPr>
        <w:t>’</w:t>
      </w:r>
      <w:r w:rsidR="006667F9" w:rsidRPr="006667F9">
        <w:rPr>
          <w:lang w:val="fr-FR"/>
        </w:rPr>
        <w:t>allégations dénuées de preuves ou fallacieuses, ou atteinte dans son honneur par des informations ou déclarations gratuites faites dans la presse ou par tout autre moyen d</w:t>
      </w:r>
      <w:r w:rsidR="00240A44">
        <w:rPr>
          <w:lang w:val="fr-FR"/>
        </w:rPr>
        <w:t>’</w:t>
      </w:r>
      <w:r w:rsidR="006667F9" w:rsidRPr="006667F9">
        <w:rPr>
          <w:lang w:val="fr-FR"/>
        </w:rPr>
        <w:t>information, a le droit de demander la rectification, obligatoire, immédiate, gratuite et d</w:t>
      </w:r>
      <w:r w:rsidR="00240A44">
        <w:rPr>
          <w:lang w:val="fr-FR"/>
        </w:rPr>
        <w:t>’</w:t>
      </w:r>
      <w:r w:rsidR="006667F9" w:rsidRPr="006667F9">
        <w:rPr>
          <w:lang w:val="fr-FR"/>
        </w:rPr>
        <w:t>une manière concomitante.</w:t>
      </w:r>
    </w:p>
    <w:p w:rsidR="006667F9" w:rsidRPr="006667F9" w:rsidRDefault="00360F94" w:rsidP="00AD2CA2">
      <w:pPr>
        <w:pStyle w:val="BodyText"/>
        <w:numPr>
          <w:ilvl w:val="5"/>
          <w:numId w:val="0"/>
        </w:numPr>
        <w:rPr>
          <w:lang w:val="fr-FR"/>
        </w:rPr>
      </w:pPr>
      <w:r>
        <w:rPr>
          <w:lang w:val="fr-FR"/>
        </w:rPr>
        <w:t>322.</w:t>
      </w:r>
      <w:r>
        <w:rPr>
          <w:lang w:val="fr-FR"/>
        </w:rPr>
        <w:tab/>
      </w:r>
      <w:r w:rsidR="006667F9" w:rsidRPr="006667F9">
        <w:rPr>
          <w:lang w:val="fr-FR"/>
        </w:rPr>
        <w:t>Sur le territoire équatorien, la liberté d</w:t>
      </w:r>
      <w:r w:rsidR="00240A44">
        <w:rPr>
          <w:lang w:val="fr-FR"/>
        </w:rPr>
        <w:t>’</w:t>
      </w:r>
      <w:r w:rsidR="006667F9" w:rsidRPr="006667F9">
        <w:rPr>
          <w:lang w:val="fr-FR"/>
        </w:rPr>
        <w:t>expression est une garantie constitutionnelle qui s</w:t>
      </w:r>
      <w:r w:rsidR="00240A44">
        <w:rPr>
          <w:lang w:val="fr-FR"/>
        </w:rPr>
        <w:t>’</w:t>
      </w:r>
      <w:r w:rsidR="006667F9" w:rsidRPr="006667F9">
        <w:rPr>
          <w:lang w:val="fr-FR"/>
        </w:rPr>
        <w:t>exerce librement, largement et sans aucune contrainte, par les différents moyens de communication, tels que presse, radio, télévision, Internet, qui diffusent tous les événements politiques, économiques, sociaux, culturels, notamment, ainsi que les nouvelles nationales et internationales. L</w:t>
      </w:r>
      <w:r w:rsidR="00240A44">
        <w:rPr>
          <w:lang w:val="fr-FR"/>
        </w:rPr>
        <w:t>’</w:t>
      </w:r>
      <w:r w:rsidR="006667F9" w:rsidRPr="006667F9">
        <w:rPr>
          <w:lang w:val="fr-FR"/>
        </w:rPr>
        <w:t>opinion publique, par les moyens de communication, est un moyen de pression légitime lorsque les autorités gouvernementales ou des particuliers violent les lois, par des actes de corruption, d</w:t>
      </w:r>
      <w:r w:rsidR="00240A44">
        <w:rPr>
          <w:lang w:val="fr-FR"/>
        </w:rPr>
        <w:t>’</w:t>
      </w:r>
      <w:r w:rsidR="006667F9" w:rsidRPr="006667F9">
        <w:rPr>
          <w:lang w:val="fr-FR"/>
        </w:rPr>
        <w:t>abus de pouvoir et en particulier d</w:t>
      </w:r>
      <w:r w:rsidR="00240A44">
        <w:rPr>
          <w:lang w:val="fr-FR"/>
        </w:rPr>
        <w:t>’</w:t>
      </w:r>
      <w:r w:rsidR="006667F9" w:rsidRPr="006667F9">
        <w:rPr>
          <w:lang w:val="fr-FR"/>
        </w:rPr>
        <w:t>atteinte aux droits de l</w:t>
      </w:r>
      <w:r w:rsidR="00240A44">
        <w:rPr>
          <w:lang w:val="fr-FR"/>
        </w:rPr>
        <w:t>’</w:t>
      </w:r>
      <w:r w:rsidR="006667F9" w:rsidRPr="006667F9">
        <w:rPr>
          <w:lang w:val="fr-FR"/>
        </w:rPr>
        <w:t>homme.</w:t>
      </w:r>
    </w:p>
    <w:p w:rsidR="006667F9" w:rsidRPr="006667F9" w:rsidRDefault="00360F94" w:rsidP="00AD2CA2">
      <w:pPr>
        <w:pStyle w:val="BodyText"/>
        <w:numPr>
          <w:ilvl w:val="5"/>
          <w:numId w:val="0"/>
        </w:numPr>
        <w:rPr>
          <w:lang w:val="fr-FR"/>
        </w:rPr>
      </w:pPr>
      <w:r>
        <w:rPr>
          <w:lang w:val="fr-FR"/>
        </w:rPr>
        <w:t>323.</w:t>
      </w:r>
      <w:r>
        <w:rPr>
          <w:lang w:val="fr-FR"/>
        </w:rPr>
        <w:tab/>
      </w:r>
      <w:r w:rsidR="006667F9" w:rsidRPr="006667F9">
        <w:rPr>
          <w:lang w:val="fr-FR"/>
        </w:rPr>
        <w:t xml:space="preserve">En Équateur, les journalistes ont toute latitude pour obtenir des informations auprès des organismes gouvernementaux, non gouvernementaux et privés. Le droit au libre exercice de la presse est garanti aux étrangers qui visitent le pays ou y séjournent. </w:t>
      </w:r>
    </w:p>
    <w:p w:rsidR="006667F9" w:rsidRPr="006667F9" w:rsidRDefault="00360F94" w:rsidP="00AD2CA2">
      <w:pPr>
        <w:pStyle w:val="BodyText"/>
        <w:numPr>
          <w:ilvl w:val="5"/>
          <w:numId w:val="0"/>
        </w:numPr>
        <w:rPr>
          <w:lang w:val="fr-FR"/>
        </w:rPr>
      </w:pPr>
      <w:r>
        <w:rPr>
          <w:lang w:val="fr-FR"/>
        </w:rPr>
        <w:t>324.</w:t>
      </w:r>
      <w:r>
        <w:rPr>
          <w:lang w:val="fr-FR"/>
        </w:rPr>
        <w:tab/>
      </w:r>
      <w:r w:rsidR="006667F9" w:rsidRPr="006667F9">
        <w:rPr>
          <w:lang w:val="fr-FR"/>
        </w:rPr>
        <w:t>L</w:t>
      </w:r>
      <w:r w:rsidR="00240A44">
        <w:rPr>
          <w:lang w:val="fr-FR"/>
        </w:rPr>
        <w:t>’</w:t>
      </w:r>
      <w:r w:rsidR="006667F9" w:rsidRPr="006667F9">
        <w:rPr>
          <w:lang w:val="fr-FR"/>
        </w:rPr>
        <w:t xml:space="preserve">article 81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l</w:t>
      </w:r>
      <w:r w:rsidR="00240A44">
        <w:rPr>
          <w:lang w:val="fr-FR"/>
        </w:rPr>
        <w:t>’</w:t>
      </w:r>
      <w:r w:rsidR="006667F9" w:rsidRPr="006667F9">
        <w:rPr>
          <w:lang w:val="fr-FR"/>
        </w:rPr>
        <w:t>État garantit le droit d</w:t>
      </w:r>
      <w:r w:rsidR="00240A44">
        <w:rPr>
          <w:lang w:val="fr-FR"/>
        </w:rPr>
        <w:t>’</w:t>
      </w:r>
      <w:r w:rsidR="006667F9" w:rsidRPr="006667F9">
        <w:rPr>
          <w:lang w:val="fr-FR"/>
        </w:rPr>
        <w:t>accéder aux sources d</w:t>
      </w:r>
      <w:r w:rsidR="00240A44">
        <w:rPr>
          <w:lang w:val="fr-FR"/>
        </w:rPr>
        <w:t>’</w:t>
      </w:r>
      <w:r w:rsidR="006667F9" w:rsidRPr="006667F9">
        <w:rPr>
          <w:lang w:val="fr-FR"/>
        </w:rPr>
        <w:t>information; de rechercher, recevoir, connaître et diffuser des informations objectives, véridiques, pertinentes et non censurées sur les événements d</w:t>
      </w:r>
      <w:r w:rsidR="00240A44">
        <w:rPr>
          <w:lang w:val="fr-FR"/>
        </w:rPr>
        <w:t>’</w:t>
      </w:r>
      <w:r w:rsidR="006667F9" w:rsidRPr="006667F9">
        <w:rPr>
          <w:lang w:val="fr-FR"/>
        </w:rPr>
        <w:t>intérêt général, qui préservent les valeurs communautaires, fournies notamment par les journalistes et les organes de presse. De même, il garantit la clause de conscience et le droit au secret professionnel des journalistes et organes de presse, ou de quiconque publie des opinions officielles en qualité de collaborateur des moyens de communication.</w:t>
      </w:r>
    </w:p>
    <w:p w:rsidR="006667F9" w:rsidRPr="006667F9" w:rsidRDefault="00360F94" w:rsidP="00360F94">
      <w:pPr>
        <w:pStyle w:val="BodyText"/>
        <w:numPr>
          <w:ilvl w:val="5"/>
          <w:numId w:val="0"/>
        </w:numPr>
        <w:rPr>
          <w:lang w:val="fr-FR"/>
        </w:rPr>
      </w:pPr>
      <w:r>
        <w:rPr>
          <w:lang w:val="fr-FR"/>
        </w:rPr>
        <w:t>325.</w:t>
      </w:r>
      <w:r>
        <w:rPr>
          <w:lang w:val="fr-FR"/>
        </w:rPr>
        <w:tab/>
      </w:r>
      <w:r w:rsidR="006667F9" w:rsidRPr="006667F9">
        <w:rPr>
          <w:lang w:val="fr-FR"/>
        </w:rPr>
        <w:t>Le même article précise que les informations détenues dans les archives publiques ne sont soumises à aucune restriction, excepté les documents d</w:t>
      </w:r>
      <w:r w:rsidR="00240A44">
        <w:rPr>
          <w:lang w:val="fr-FR"/>
        </w:rPr>
        <w:t>’</w:t>
      </w:r>
      <w:r w:rsidR="006667F9" w:rsidRPr="006667F9">
        <w:rPr>
          <w:lang w:val="fr-FR"/>
        </w:rPr>
        <w:t xml:space="preserve">accès réservé pour des raisons tenant à la sécurité nationale et autres expressément établies par </w:t>
      </w:r>
      <w:smartTag w:uri="urn:schemas-microsoft-com:office:smarttags" w:element="PersonName">
        <w:smartTagPr>
          <w:attr w:name="ProductID" w:val="la loi. Les"/>
        </w:smartTagPr>
        <w:r w:rsidR="006667F9" w:rsidRPr="006667F9">
          <w:rPr>
            <w:lang w:val="fr-FR"/>
          </w:rPr>
          <w:t>la loi. Les</w:t>
        </w:r>
      </w:smartTag>
      <w:r w:rsidR="006667F9" w:rsidRPr="006667F9">
        <w:rPr>
          <w:lang w:val="fr-FR"/>
        </w:rPr>
        <w:t xml:space="preserve"> moyens de communication doivent participer aux démarches éducatives, de promotion culturelle et de préservation des valeurs éthiques. La loi établit la portée et les limites de leur participation.</w:t>
      </w:r>
    </w:p>
    <w:p w:rsidR="006667F9" w:rsidRPr="006667F9" w:rsidRDefault="00360F94" w:rsidP="00360F94">
      <w:pPr>
        <w:pStyle w:val="BodyText"/>
        <w:numPr>
          <w:ilvl w:val="5"/>
          <w:numId w:val="0"/>
        </w:numPr>
        <w:rPr>
          <w:lang w:val="fr-FR"/>
        </w:rPr>
      </w:pPr>
      <w:r>
        <w:rPr>
          <w:lang w:val="fr-FR"/>
        </w:rPr>
        <w:t>326.</w:t>
      </w:r>
      <w:r>
        <w:rPr>
          <w:lang w:val="fr-FR"/>
        </w:rPr>
        <w:tab/>
      </w:r>
      <w:r w:rsidR="006667F9" w:rsidRPr="006667F9">
        <w:rPr>
          <w:lang w:val="fr-FR"/>
        </w:rPr>
        <w:t>La loi sur l</w:t>
      </w:r>
      <w:r w:rsidR="00240A44">
        <w:rPr>
          <w:lang w:val="fr-FR"/>
        </w:rPr>
        <w:t>’</w:t>
      </w:r>
      <w:r w:rsidR="006667F9" w:rsidRPr="006667F9">
        <w:rPr>
          <w:lang w:val="fr-FR"/>
        </w:rPr>
        <w:t>exercice du journalisme de 1975 dispose, en son article premier, que par journaliste s</w:t>
      </w:r>
      <w:r w:rsidR="00240A44">
        <w:rPr>
          <w:lang w:val="fr-FR"/>
        </w:rPr>
        <w:t>’</w:t>
      </w:r>
      <w:r w:rsidR="006667F9" w:rsidRPr="006667F9">
        <w:rPr>
          <w:lang w:val="fr-FR"/>
        </w:rPr>
        <w:t>entend quiconque a obtenu</w:t>
      </w:r>
      <w:r w:rsidR="00046B0B">
        <w:rPr>
          <w:lang w:val="fr-FR"/>
        </w:rPr>
        <w:t xml:space="preserve"> </w:t>
      </w:r>
      <w:r w:rsidR="006667F9" w:rsidRPr="006667F9">
        <w:rPr>
          <w:lang w:val="fr-FR"/>
        </w:rPr>
        <w:t>:</w:t>
      </w:r>
    </w:p>
    <w:p w:rsidR="006667F9" w:rsidRPr="006667F9" w:rsidRDefault="00046B0B" w:rsidP="00360F94">
      <w:pPr>
        <w:pStyle w:val="BodyText2"/>
        <w:numPr>
          <w:ilvl w:val="6"/>
          <w:numId w:val="0"/>
        </w:numPr>
        <w:ind w:firstLine="567"/>
        <w:rPr>
          <w:lang w:val="fr-FR"/>
        </w:rPr>
      </w:pPr>
      <w:r>
        <w:rPr>
          <w:lang w:val="fr-FR"/>
        </w:rPr>
        <w:t>a)</w:t>
      </w:r>
      <w:r>
        <w:rPr>
          <w:lang w:val="fr-FR"/>
        </w:rPr>
        <w:tab/>
      </w:r>
      <w:r w:rsidR="00280CEA">
        <w:rPr>
          <w:lang w:val="fr-FR"/>
        </w:rPr>
        <w:t>L</w:t>
      </w:r>
      <w:r w:rsidR="006667F9" w:rsidRPr="006667F9">
        <w:rPr>
          <w:lang w:val="fr-FR"/>
        </w:rPr>
        <w:t>e diplôme universitaire correspondant délivré par les universités ou autres établissements d</w:t>
      </w:r>
      <w:r w:rsidR="00240A44">
        <w:rPr>
          <w:lang w:val="fr-FR"/>
        </w:rPr>
        <w:t>’</w:t>
      </w:r>
      <w:r w:rsidR="006667F9" w:rsidRPr="006667F9">
        <w:rPr>
          <w:lang w:val="fr-FR"/>
        </w:rPr>
        <w:t>enseignement supérieur en Équateur;</w:t>
      </w:r>
    </w:p>
    <w:p w:rsidR="006667F9" w:rsidRPr="006667F9" w:rsidRDefault="00046B0B" w:rsidP="00360F94">
      <w:pPr>
        <w:pStyle w:val="BodyText2"/>
        <w:numPr>
          <w:ilvl w:val="6"/>
          <w:numId w:val="0"/>
        </w:numPr>
        <w:ind w:firstLine="567"/>
        <w:rPr>
          <w:lang w:val="fr-FR"/>
        </w:rPr>
      </w:pPr>
      <w:r>
        <w:rPr>
          <w:lang w:val="fr-FR"/>
        </w:rPr>
        <w:t>b)</w:t>
      </w:r>
      <w:r>
        <w:rPr>
          <w:lang w:val="fr-FR"/>
        </w:rPr>
        <w:tab/>
      </w:r>
      <w:r w:rsidR="00280CEA">
        <w:rPr>
          <w:lang w:val="fr-FR"/>
        </w:rPr>
        <w:t>C</w:t>
      </w:r>
      <w:r w:rsidR="006667F9" w:rsidRPr="006667F9">
        <w:rPr>
          <w:lang w:val="fr-FR"/>
        </w:rPr>
        <w:t>e diplôme ou autre équivalent dans des universités ou institutions d</w:t>
      </w:r>
      <w:r w:rsidR="00240A44">
        <w:rPr>
          <w:lang w:val="fr-FR"/>
        </w:rPr>
        <w:t>’</w:t>
      </w:r>
      <w:r w:rsidR="006667F9" w:rsidRPr="006667F9">
        <w:rPr>
          <w:lang w:val="fr-FR"/>
        </w:rPr>
        <w:t>enseignement supérieur à l</w:t>
      </w:r>
      <w:r w:rsidR="00240A44">
        <w:rPr>
          <w:lang w:val="fr-FR"/>
        </w:rPr>
        <w:t>’</w:t>
      </w:r>
      <w:r w:rsidR="006667F9" w:rsidRPr="006667F9">
        <w:rPr>
          <w:lang w:val="fr-FR"/>
        </w:rPr>
        <w:t>étranger, et l</w:t>
      </w:r>
      <w:r w:rsidR="00240A44">
        <w:rPr>
          <w:lang w:val="fr-FR"/>
        </w:rPr>
        <w:t>’</w:t>
      </w:r>
      <w:r w:rsidR="006667F9" w:rsidRPr="006667F9">
        <w:rPr>
          <w:lang w:val="fr-FR"/>
        </w:rPr>
        <w:t>aura fait légalement valider en Équateur;</w:t>
      </w:r>
    </w:p>
    <w:p w:rsidR="006667F9" w:rsidRPr="006667F9" w:rsidRDefault="00046B0B" w:rsidP="00360F94">
      <w:pPr>
        <w:pStyle w:val="BodyText2"/>
        <w:numPr>
          <w:ilvl w:val="6"/>
          <w:numId w:val="0"/>
        </w:numPr>
        <w:ind w:firstLine="567"/>
        <w:rPr>
          <w:lang w:val="fr-FR"/>
        </w:rPr>
      </w:pPr>
      <w:r>
        <w:rPr>
          <w:lang w:val="fr-FR"/>
        </w:rPr>
        <w:t>c)</w:t>
      </w:r>
      <w:r>
        <w:rPr>
          <w:lang w:val="fr-FR"/>
        </w:rPr>
        <w:tab/>
      </w:r>
      <w:r w:rsidR="00280CEA">
        <w:rPr>
          <w:lang w:val="fr-FR"/>
        </w:rPr>
        <w:t>U</w:t>
      </w:r>
      <w:r w:rsidR="006667F9" w:rsidRPr="006667F9">
        <w:rPr>
          <w:lang w:val="fr-FR"/>
        </w:rPr>
        <w:t>n certificat de qualification professionnelle délivré par le Ministère de l</w:t>
      </w:r>
      <w:r w:rsidR="00240A44">
        <w:rPr>
          <w:lang w:val="fr-FR"/>
        </w:rPr>
        <w:t>’</w:t>
      </w:r>
      <w:r w:rsidR="006667F9" w:rsidRPr="006667F9">
        <w:rPr>
          <w:lang w:val="fr-FR"/>
        </w:rPr>
        <w:t>éducation publique, pour avoir exercé la profession avant la date de l</w:t>
      </w:r>
      <w:r w:rsidR="00240A44">
        <w:rPr>
          <w:lang w:val="fr-FR"/>
        </w:rPr>
        <w:t>’</w:t>
      </w:r>
      <w:r w:rsidR="006667F9" w:rsidRPr="006667F9">
        <w:rPr>
          <w:lang w:val="fr-FR"/>
        </w:rPr>
        <w:t>entrée en vigueur de la loi et conformément à ses dispositions.</w:t>
      </w:r>
    </w:p>
    <w:p w:rsidR="006667F9" w:rsidRPr="006667F9" w:rsidRDefault="00046B0B" w:rsidP="00360F94">
      <w:pPr>
        <w:pStyle w:val="BodyText"/>
        <w:numPr>
          <w:ilvl w:val="5"/>
          <w:numId w:val="0"/>
        </w:numPr>
        <w:rPr>
          <w:lang w:val="fr-FR"/>
        </w:rPr>
      </w:pPr>
      <w:r>
        <w:rPr>
          <w:lang w:val="fr-FR"/>
        </w:rPr>
        <w:t>327.</w:t>
      </w:r>
      <w:r>
        <w:rPr>
          <w:lang w:val="fr-FR"/>
        </w:rPr>
        <w:tab/>
      </w:r>
      <w:r w:rsidR="006667F9" w:rsidRPr="006667F9">
        <w:rPr>
          <w:lang w:val="fr-FR"/>
        </w:rPr>
        <w:t>L</w:t>
      </w:r>
      <w:r w:rsidR="00240A44">
        <w:rPr>
          <w:lang w:val="fr-FR"/>
        </w:rPr>
        <w:t>’</w:t>
      </w:r>
      <w:r w:rsidR="006667F9" w:rsidRPr="006667F9">
        <w:rPr>
          <w:lang w:val="fr-FR"/>
        </w:rPr>
        <w:t xml:space="preserve">article 2 de la même loi porte création de </w:t>
      </w:r>
      <w:smartTag w:uri="urn:schemas-microsoft-com:office:smarttags" w:element="PersonName">
        <w:smartTagPr>
          <w:attr w:name="ProductID" w:val="la F￩d￩ration"/>
        </w:smartTagPr>
        <w:r w:rsidR="006667F9" w:rsidRPr="006667F9">
          <w:rPr>
            <w:lang w:val="fr-FR"/>
          </w:rPr>
          <w:t>la Fédération</w:t>
        </w:r>
      </w:smartTag>
      <w:r w:rsidR="006667F9" w:rsidRPr="006667F9">
        <w:rPr>
          <w:lang w:val="fr-FR"/>
        </w:rPr>
        <w:t xml:space="preserve"> nationale des journalistes, entité de droit privé dotée de la personnalité juridique, dont le siège est établi par rotation, conformément aux dispositions du règlement d</w:t>
      </w:r>
      <w:r w:rsidR="00240A44">
        <w:rPr>
          <w:lang w:val="fr-FR"/>
        </w:rPr>
        <w:t>’</w:t>
      </w:r>
      <w:r w:rsidR="006667F9" w:rsidRPr="006667F9">
        <w:rPr>
          <w:lang w:val="fr-FR"/>
        </w:rPr>
        <w:t xml:space="preserve">application. </w:t>
      </w:r>
      <w:smartTag w:uri="urn:schemas-microsoft-com:office:smarttags" w:element="PersonName">
        <w:smartTagPr>
          <w:attr w:name="ProductID" w:val="la F￩d￩ration"/>
        </w:smartTagPr>
        <w:r w:rsidR="006667F9" w:rsidRPr="006667F9">
          <w:rPr>
            <w:lang w:val="fr-FR"/>
          </w:rPr>
          <w:t>La Fédération</w:t>
        </w:r>
      </w:smartTag>
      <w:r w:rsidR="006667F9" w:rsidRPr="006667F9">
        <w:rPr>
          <w:lang w:val="fr-FR"/>
        </w:rPr>
        <w:t xml:space="preserve"> est régie par ladite loi, ses statuts et règlements et par le Code de déontologie. L</w:t>
      </w:r>
      <w:r w:rsidR="00240A44">
        <w:rPr>
          <w:lang w:val="fr-FR"/>
        </w:rPr>
        <w:t>’</w:t>
      </w:r>
      <w:r w:rsidR="006667F9" w:rsidRPr="006667F9">
        <w:rPr>
          <w:lang w:val="fr-FR"/>
        </w:rPr>
        <w:t>article 3 en établit les organes</w:t>
      </w:r>
      <w:r w:rsidR="00725BA9">
        <w:rPr>
          <w:lang w:val="fr-FR"/>
        </w:rPr>
        <w:t xml:space="preserve"> </w:t>
      </w:r>
      <w:r w:rsidR="00194961">
        <w:rPr>
          <w:lang w:val="fr-FR"/>
        </w:rPr>
        <w:t xml:space="preserve">: </w:t>
      </w:r>
      <w:r w:rsidR="006667F9" w:rsidRPr="006667F9">
        <w:rPr>
          <w:lang w:val="fr-FR"/>
        </w:rPr>
        <w:t>a) assemblée nationale; b) comité exécutif national; c) comités provinciaux et d) tribunaux d</w:t>
      </w:r>
      <w:r w:rsidR="00240A44">
        <w:rPr>
          <w:lang w:val="fr-FR"/>
        </w:rPr>
        <w:t>’</w:t>
      </w:r>
      <w:r w:rsidR="006667F9" w:rsidRPr="006667F9">
        <w:rPr>
          <w:lang w:val="fr-FR"/>
        </w:rPr>
        <w:t>honneur. Il incombe à l</w:t>
      </w:r>
      <w:r w:rsidR="00240A44">
        <w:rPr>
          <w:lang w:val="fr-FR"/>
        </w:rPr>
        <w:t>’</w:t>
      </w:r>
      <w:r w:rsidR="006667F9" w:rsidRPr="006667F9">
        <w:rPr>
          <w:lang w:val="fr-FR"/>
        </w:rPr>
        <w:t>assemblée nationale d</w:t>
      </w:r>
      <w:r w:rsidR="00240A44">
        <w:rPr>
          <w:lang w:val="fr-FR"/>
        </w:rPr>
        <w:t>’</w:t>
      </w:r>
      <w:r w:rsidR="006667F9" w:rsidRPr="006667F9">
        <w:rPr>
          <w:lang w:val="fr-FR"/>
        </w:rPr>
        <w:t xml:space="preserve">établir les statuts et règlements de </w:t>
      </w:r>
      <w:smartTag w:uri="urn:schemas-microsoft-com:office:smarttags" w:element="PersonName">
        <w:smartTagPr>
          <w:attr w:name="ProductID" w:val="la F￩d￩ration"/>
        </w:smartTagPr>
        <w:r w:rsidR="006667F9" w:rsidRPr="006667F9">
          <w:rPr>
            <w:lang w:val="fr-FR"/>
          </w:rPr>
          <w:t>la Fédération</w:t>
        </w:r>
      </w:smartTag>
      <w:r w:rsidR="006667F9" w:rsidRPr="006667F9">
        <w:rPr>
          <w:lang w:val="fr-FR"/>
        </w:rPr>
        <w:t xml:space="preserve"> et leurs modifications et, au comité exécutif national, le Code de déontologie.</w:t>
      </w:r>
    </w:p>
    <w:p w:rsidR="006667F9" w:rsidRPr="006667F9" w:rsidRDefault="00046B0B" w:rsidP="00360F94">
      <w:pPr>
        <w:pStyle w:val="BodyText"/>
        <w:numPr>
          <w:ilvl w:val="5"/>
          <w:numId w:val="0"/>
        </w:numPr>
        <w:rPr>
          <w:lang w:val="fr-FR"/>
        </w:rPr>
      </w:pPr>
      <w:r>
        <w:rPr>
          <w:lang w:val="fr-FR"/>
        </w:rPr>
        <w:t>328.</w:t>
      </w:r>
      <w:r>
        <w:rPr>
          <w:lang w:val="fr-FR"/>
        </w:rPr>
        <w:tab/>
      </w:r>
      <w:r w:rsidR="006667F9" w:rsidRPr="006667F9">
        <w:rPr>
          <w:lang w:val="fr-FR"/>
        </w:rPr>
        <w:t>La législation équatorienne garantit également le droit de créer des moyens de communication et d</w:t>
      </w:r>
      <w:r w:rsidR="00240A44">
        <w:rPr>
          <w:lang w:val="fr-FR"/>
        </w:rPr>
        <w:t>’</w:t>
      </w:r>
      <w:r w:rsidR="006667F9" w:rsidRPr="006667F9">
        <w:rPr>
          <w:lang w:val="fr-FR"/>
        </w:rPr>
        <w:t>accéder, à égalité de conditions, aux fréquences de radio et télévision (article 23, paragraphe 10) en observant obligatoirement les droits prévus au paragraphe 7 de l</w:t>
      </w:r>
      <w:r w:rsidR="00240A44">
        <w:rPr>
          <w:lang w:val="fr-FR"/>
        </w:rPr>
        <w:t>’</w:t>
      </w:r>
      <w:r w:rsidR="006667F9" w:rsidRPr="006667F9">
        <w:rPr>
          <w:lang w:val="fr-FR"/>
        </w:rPr>
        <w:t>article 50 qui établit la protection des mineurs contre l</w:t>
      </w:r>
      <w:r w:rsidR="00240A44">
        <w:rPr>
          <w:lang w:val="fr-FR"/>
        </w:rPr>
        <w:t>’</w:t>
      </w:r>
      <w:r w:rsidR="006667F9" w:rsidRPr="006667F9">
        <w:rPr>
          <w:lang w:val="fr-FR"/>
        </w:rPr>
        <w:t>influence de programmes ou messages nocifs diffusés par tout moyen et encourageant la violence, la discrimination raciale ou sexuelle, ou l</w:t>
      </w:r>
      <w:r w:rsidR="00240A44">
        <w:rPr>
          <w:lang w:val="fr-FR"/>
        </w:rPr>
        <w:t>’</w:t>
      </w:r>
      <w:r w:rsidR="006667F9" w:rsidRPr="006667F9">
        <w:rPr>
          <w:lang w:val="fr-FR"/>
        </w:rPr>
        <w:t>adoption de valeurs erronées. Ainsi, la discrimination que pourrait favoriser une position économique ou politique pour accéder à ce droit se trouve affaiblie, ainsi que toutes autres formes de discrimination que provoquerait la diffusion, par les médias, d</w:t>
      </w:r>
      <w:r w:rsidR="00240A44">
        <w:rPr>
          <w:lang w:val="fr-FR"/>
        </w:rPr>
        <w:t>’</w:t>
      </w:r>
      <w:r w:rsidR="006667F9" w:rsidRPr="006667F9">
        <w:rPr>
          <w:lang w:val="fr-FR"/>
        </w:rPr>
        <w:t>informations contraires aux droits de l</w:t>
      </w:r>
      <w:r w:rsidR="00240A44">
        <w:rPr>
          <w:lang w:val="fr-FR"/>
        </w:rPr>
        <w:t>’</w:t>
      </w:r>
      <w:r w:rsidR="006667F9" w:rsidRPr="006667F9">
        <w:rPr>
          <w:lang w:val="fr-FR"/>
        </w:rPr>
        <w:t>homme.</w:t>
      </w:r>
    </w:p>
    <w:p w:rsidR="006667F9" w:rsidRPr="006667F9" w:rsidRDefault="00046B0B" w:rsidP="00360F94">
      <w:pPr>
        <w:pStyle w:val="BodyText"/>
        <w:numPr>
          <w:ilvl w:val="5"/>
          <w:numId w:val="0"/>
        </w:numPr>
        <w:rPr>
          <w:lang w:val="fr-FR"/>
        </w:rPr>
      </w:pPr>
      <w:r>
        <w:rPr>
          <w:lang w:val="fr-FR"/>
        </w:rPr>
        <w:t>329.</w:t>
      </w:r>
      <w:r>
        <w:rPr>
          <w:lang w:val="fr-FR"/>
        </w:rPr>
        <w:tab/>
      </w:r>
      <w:r w:rsidR="006667F9" w:rsidRPr="006667F9">
        <w:rPr>
          <w:lang w:val="fr-FR"/>
        </w:rPr>
        <w:t>En vertu de la loi précédente, ces dernières années, les fréquences de radio et de télévision ont augmenté en Équateur et des organes de la presse écrite ont été créés. Grâce aux progrès de l</w:t>
      </w:r>
      <w:r w:rsidR="00240A44">
        <w:rPr>
          <w:lang w:val="fr-FR"/>
        </w:rPr>
        <w:t>’</w:t>
      </w:r>
      <w:r w:rsidR="006667F9" w:rsidRPr="006667F9">
        <w:rPr>
          <w:lang w:val="fr-FR"/>
        </w:rPr>
        <w:t>information, il est facile d</w:t>
      </w:r>
      <w:r w:rsidR="00240A44">
        <w:rPr>
          <w:lang w:val="fr-FR"/>
        </w:rPr>
        <w:t>’</w:t>
      </w:r>
      <w:r w:rsidR="006667F9" w:rsidRPr="006667F9">
        <w:rPr>
          <w:lang w:val="fr-FR"/>
        </w:rPr>
        <w:t>accéder à Internet, qui permet de diffuser des informations aux échelons local et international, avec rapidité et souplesse.</w:t>
      </w:r>
    </w:p>
    <w:p w:rsidR="006667F9" w:rsidRPr="006667F9" w:rsidRDefault="00046B0B" w:rsidP="00360F94">
      <w:pPr>
        <w:pStyle w:val="BodyText"/>
        <w:numPr>
          <w:ilvl w:val="5"/>
          <w:numId w:val="0"/>
        </w:numPr>
        <w:rPr>
          <w:lang w:val="fr-FR"/>
        </w:rPr>
      </w:pPr>
      <w:r>
        <w:rPr>
          <w:lang w:val="fr-FR"/>
        </w:rPr>
        <w:t>330.</w:t>
      </w:r>
      <w:r>
        <w:rPr>
          <w:lang w:val="fr-FR"/>
        </w:rPr>
        <w:tab/>
      </w:r>
      <w:r w:rsidR="006667F9" w:rsidRPr="006667F9">
        <w:rPr>
          <w:lang w:val="fr-FR"/>
        </w:rPr>
        <w:t>L</w:t>
      </w:r>
      <w:r w:rsidR="00240A44">
        <w:rPr>
          <w:lang w:val="fr-FR"/>
        </w:rPr>
        <w:t>’</w:t>
      </w:r>
      <w:r w:rsidR="006667F9" w:rsidRPr="006667F9">
        <w:rPr>
          <w:lang w:val="fr-FR"/>
        </w:rPr>
        <w:t>article 9 de la loi spéciale sur les télécommunications dispose que l</w:t>
      </w:r>
      <w:r w:rsidR="00240A44">
        <w:rPr>
          <w:lang w:val="fr-FR"/>
        </w:rPr>
        <w:t>’</w:t>
      </w:r>
      <w:r w:rsidR="006667F9" w:rsidRPr="006667F9">
        <w:rPr>
          <w:lang w:val="fr-FR"/>
        </w:rPr>
        <w:t>État doit régir, surveiller et engager les services des télécommunications dans le pays. L</w:t>
      </w:r>
      <w:r w:rsidR="00240A44">
        <w:rPr>
          <w:lang w:val="fr-FR"/>
        </w:rPr>
        <w:t>’</w:t>
      </w:r>
      <w:r w:rsidR="006667F9" w:rsidRPr="006667F9">
        <w:rPr>
          <w:lang w:val="fr-FR"/>
        </w:rPr>
        <w:t>article 13 précise qu</w:t>
      </w:r>
      <w:r w:rsidR="00240A44">
        <w:rPr>
          <w:lang w:val="fr-FR"/>
        </w:rPr>
        <w:t>’</w:t>
      </w:r>
      <w:r w:rsidR="006667F9" w:rsidRPr="006667F9">
        <w:rPr>
          <w:lang w:val="fr-FR"/>
        </w:rPr>
        <w:t>il incombe à l</w:t>
      </w:r>
      <w:r w:rsidR="00240A44">
        <w:rPr>
          <w:lang w:val="fr-FR"/>
        </w:rPr>
        <w:t>’</w:t>
      </w:r>
      <w:r w:rsidR="006667F9" w:rsidRPr="006667F9">
        <w:rPr>
          <w:lang w:val="fr-FR"/>
        </w:rPr>
        <w:t>État, qui a toute liberté de tirer pleinement parti des ressources naturelles, telles que le spectre des fréquences radioélectriques, d</w:t>
      </w:r>
      <w:r w:rsidR="00240A44">
        <w:rPr>
          <w:lang w:val="fr-FR"/>
        </w:rPr>
        <w:t>’</w:t>
      </w:r>
      <w:r w:rsidR="006667F9" w:rsidRPr="006667F9">
        <w:rPr>
          <w:lang w:val="fr-FR"/>
        </w:rPr>
        <w:t>administrer, de réglementer et de surveiller l</w:t>
      </w:r>
      <w:r w:rsidR="00240A44">
        <w:rPr>
          <w:lang w:val="fr-FR"/>
        </w:rPr>
        <w:t>’</w:t>
      </w:r>
      <w:r w:rsidR="006667F9" w:rsidRPr="006667F9">
        <w:rPr>
          <w:lang w:val="fr-FR"/>
        </w:rPr>
        <w:t>utilisation dudit spectre dans les systèmes de télécommunication sur tout le territoire équatorien, dans l</w:t>
      </w:r>
      <w:r w:rsidR="00240A44">
        <w:rPr>
          <w:lang w:val="fr-FR"/>
        </w:rPr>
        <w:t>’</w:t>
      </w:r>
      <w:r w:rsidR="006667F9" w:rsidRPr="006667F9">
        <w:rPr>
          <w:lang w:val="fr-FR"/>
        </w:rPr>
        <w:t>intérêt national.</w:t>
      </w:r>
    </w:p>
    <w:p w:rsidR="006667F9" w:rsidRPr="006667F9" w:rsidRDefault="00046B0B" w:rsidP="00360F94">
      <w:pPr>
        <w:pStyle w:val="BodyText"/>
        <w:numPr>
          <w:ilvl w:val="5"/>
          <w:numId w:val="0"/>
        </w:numPr>
        <w:rPr>
          <w:lang w:val="fr-FR"/>
        </w:rPr>
      </w:pPr>
      <w:r>
        <w:rPr>
          <w:lang w:val="fr-FR"/>
        </w:rPr>
        <w:t>331.</w:t>
      </w:r>
      <w:r>
        <w:rPr>
          <w:lang w:val="fr-FR"/>
        </w:rPr>
        <w:tab/>
      </w:r>
      <w:r w:rsidR="006667F9" w:rsidRPr="006667F9">
        <w:rPr>
          <w:lang w:val="fr-FR"/>
        </w:rPr>
        <w:t>Pour donner effet à ces principes, le Règlement d</w:t>
      </w:r>
      <w:r w:rsidR="00240A44">
        <w:rPr>
          <w:lang w:val="fr-FR"/>
        </w:rPr>
        <w:t>’</w:t>
      </w:r>
      <w:r w:rsidR="006667F9" w:rsidRPr="006667F9">
        <w:rPr>
          <w:lang w:val="fr-FR"/>
        </w:rPr>
        <w:t>application de la loi spéciale sur les télécommunications régit en son article 87 les concessions des télécommunications et précise en son article 88 les conditions requises pour obtenir des concessions, de même que les causes de leur révocation.</w:t>
      </w:r>
    </w:p>
    <w:p w:rsidR="006667F9" w:rsidRPr="006667F9" w:rsidRDefault="00046B0B" w:rsidP="00360F94">
      <w:pPr>
        <w:pStyle w:val="BodyText"/>
        <w:numPr>
          <w:ilvl w:val="5"/>
          <w:numId w:val="0"/>
        </w:numPr>
        <w:rPr>
          <w:lang w:val="fr-FR"/>
        </w:rPr>
      </w:pPr>
      <w:r>
        <w:rPr>
          <w:lang w:val="fr-FR"/>
        </w:rPr>
        <w:t>332.</w:t>
      </w:r>
      <w:r>
        <w:rPr>
          <w:lang w:val="fr-FR"/>
        </w:rPr>
        <w:tab/>
      </w:r>
      <w:r w:rsidR="006667F9" w:rsidRPr="006667F9">
        <w:rPr>
          <w:lang w:val="fr-FR"/>
        </w:rPr>
        <w:t>Il existait en Équateur, jusqu</w:t>
      </w:r>
      <w:r w:rsidR="00240A44">
        <w:rPr>
          <w:lang w:val="fr-FR"/>
        </w:rPr>
        <w:t>’</w:t>
      </w:r>
      <w:r w:rsidR="006667F9" w:rsidRPr="006667F9">
        <w:rPr>
          <w:lang w:val="fr-FR"/>
        </w:rPr>
        <w:t>en 2004, 27 organes de presse écrite, de diffusion nationale, régionale et locale; 26 revues nationales et locales. Depuis 1985, l</w:t>
      </w:r>
      <w:r w:rsidR="00240A44">
        <w:rPr>
          <w:lang w:val="fr-FR"/>
        </w:rPr>
        <w:t>’</w:t>
      </w:r>
      <w:r w:rsidR="006667F9" w:rsidRPr="006667F9">
        <w:rPr>
          <w:lang w:val="fr-FR"/>
        </w:rPr>
        <w:t>Association équatorienne des éditeurs de presse (AEDEP) regroupe les organes de la presse écrite. Jusqu</w:t>
      </w:r>
      <w:r w:rsidR="00240A44">
        <w:rPr>
          <w:lang w:val="fr-FR"/>
        </w:rPr>
        <w:t>’</w:t>
      </w:r>
      <w:r w:rsidR="006667F9" w:rsidRPr="006667F9">
        <w:rPr>
          <w:lang w:val="fr-FR"/>
        </w:rPr>
        <w:t>à la même date,</w:t>
      </w:r>
      <w:r>
        <w:rPr>
          <w:lang w:val="fr-FR"/>
        </w:rPr>
        <w:t> </w:t>
      </w:r>
      <w:r w:rsidR="006667F9" w:rsidRPr="006667F9">
        <w:rPr>
          <w:lang w:val="fr-FR"/>
        </w:rPr>
        <w:t>1 079 stations de radio et 423 de télévision étaient en service. À l</w:t>
      </w:r>
      <w:r w:rsidR="00240A44">
        <w:rPr>
          <w:lang w:val="fr-FR"/>
        </w:rPr>
        <w:t>’</w:t>
      </w:r>
      <w:r w:rsidR="006667F9" w:rsidRPr="006667F9">
        <w:rPr>
          <w:lang w:val="fr-FR"/>
        </w:rPr>
        <w:t>instar de la presse écrite, des associations de radio et de télévision ont été créées, regroupant la quasi-totalité des médias légalement constitués.</w:t>
      </w:r>
    </w:p>
    <w:p w:rsidR="006667F9" w:rsidRPr="006667F9" w:rsidRDefault="00046B0B" w:rsidP="00360F94">
      <w:pPr>
        <w:pStyle w:val="BodyText"/>
        <w:numPr>
          <w:ilvl w:val="5"/>
          <w:numId w:val="0"/>
        </w:numPr>
        <w:rPr>
          <w:lang w:val="fr-FR"/>
        </w:rPr>
      </w:pPr>
      <w:r>
        <w:rPr>
          <w:lang w:val="fr-FR"/>
        </w:rPr>
        <w:t>333.</w:t>
      </w:r>
      <w:r>
        <w:rPr>
          <w:lang w:val="fr-FR"/>
        </w:rPr>
        <w:tab/>
      </w:r>
      <w:r w:rsidR="006667F9" w:rsidRPr="006667F9">
        <w:rPr>
          <w:lang w:val="fr-FR"/>
        </w:rPr>
        <w:t>En avril 2004, le Congrès a approuvé la loi sur le libre accès à l</w:t>
      </w:r>
      <w:r w:rsidR="00240A44">
        <w:rPr>
          <w:lang w:val="fr-FR"/>
        </w:rPr>
        <w:t>’</w:t>
      </w:r>
      <w:r w:rsidR="006667F9" w:rsidRPr="006667F9">
        <w:rPr>
          <w:lang w:val="fr-FR"/>
        </w:rPr>
        <w:t>information, remplacée par la nouvelle loi organique sur la transparence et l</w:t>
      </w:r>
      <w:r w:rsidR="00240A44">
        <w:rPr>
          <w:lang w:val="fr-FR"/>
        </w:rPr>
        <w:t>’</w:t>
      </w:r>
      <w:r w:rsidR="006667F9" w:rsidRPr="006667F9">
        <w:rPr>
          <w:lang w:val="fr-FR"/>
        </w:rPr>
        <w:t>accès à l</w:t>
      </w:r>
      <w:r w:rsidR="00240A44">
        <w:rPr>
          <w:lang w:val="fr-FR"/>
        </w:rPr>
        <w:t>’</w:t>
      </w:r>
      <w:r w:rsidR="006667F9" w:rsidRPr="006667F9">
        <w:rPr>
          <w:lang w:val="fr-FR"/>
        </w:rPr>
        <w:t>information, publiée au Journal officiel n° 337 de mai 2006, laquelle oblige toutes les institutions de l</w:t>
      </w:r>
      <w:r w:rsidR="00240A44">
        <w:rPr>
          <w:lang w:val="fr-FR"/>
        </w:rPr>
        <w:t>’</w:t>
      </w:r>
      <w:r w:rsidR="006667F9" w:rsidRPr="006667F9">
        <w:rPr>
          <w:lang w:val="fr-FR"/>
        </w:rPr>
        <w:t>État à informer le public de leurs activités et des résultats de leur gestion, d</w:t>
      </w:r>
      <w:r w:rsidR="00240A44">
        <w:rPr>
          <w:lang w:val="fr-FR"/>
        </w:rPr>
        <w:t>’</w:t>
      </w:r>
      <w:r w:rsidR="006667F9" w:rsidRPr="006667F9">
        <w:rPr>
          <w:lang w:val="fr-FR"/>
        </w:rPr>
        <w:t>une manière claire et transparente; elle contient en outre des règles qui permettent aux citoyens d</w:t>
      </w:r>
      <w:r w:rsidR="00240A44">
        <w:rPr>
          <w:lang w:val="fr-FR"/>
        </w:rPr>
        <w:t>’</w:t>
      </w:r>
      <w:r w:rsidR="006667F9" w:rsidRPr="006667F9">
        <w:rPr>
          <w:lang w:val="fr-FR"/>
        </w:rPr>
        <w:t>accéder librement à l</w:t>
      </w:r>
      <w:r w:rsidR="00240A44">
        <w:rPr>
          <w:lang w:val="fr-FR"/>
        </w:rPr>
        <w:t>’</w:t>
      </w:r>
      <w:r w:rsidR="006667F9" w:rsidRPr="006667F9">
        <w:rPr>
          <w:lang w:val="fr-FR"/>
        </w:rPr>
        <w:t>information des institutions gouvernementales garantissant ainsi la transparence de l</w:t>
      </w:r>
      <w:r w:rsidR="00240A44">
        <w:rPr>
          <w:lang w:val="fr-FR"/>
        </w:rPr>
        <w:t>’</w:t>
      </w:r>
      <w:r w:rsidR="006667F9" w:rsidRPr="006667F9">
        <w:rPr>
          <w:lang w:val="fr-FR"/>
        </w:rPr>
        <w:t>administration publique, excepté l</w:t>
      </w:r>
      <w:r w:rsidR="00240A44">
        <w:rPr>
          <w:lang w:val="fr-FR"/>
        </w:rPr>
        <w:t>’</w:t>
      </w:r>
      <w:r w:rsidR="006667F9" w:rsidRPr="006667F9">
        <w:rPr>
          <w:lang w:val="fr-FR"/>
        </w:rPr>
        <w:t>information réservée pour des motifs de sûreté nationale. Afin de donner effet à cette loi, la quasi-totalité des institutions de l</w:t>
      </w:r>
      <w:r w:rsidR="00240A44">
        <w:rPr>
          <w:lang w:val="fr-FR"/>
        </w:rPr>
        <w:t>’</w:t>
      </w:r>
      <w:r w:rsidR="006667F9" w:rsidRPr="006667F9">
        <w:rPr>
          <w:lang w:val="fr-FR"/>
        </w:rPr>
        <w:t>État ont créé des portails informatiques qui permettent au public d</w:t>
      </w:r>
      <w:r w:rsidR="00240A44">
        <w:rPr>
          <w:lang w:val="fr-FR"/>
        </w:rPr>
        <w:t>’</w:t>
      </w:r>
      <w:r w:rsidR="006667F9" w:rsidRPr="006667F9">
        <w:rPr>
          <w:lang w:val="fr-FR"/>
        </w:rPr>
        <w:t>accéder à ces informations.</w:t>
      </w:r>
    </w:p>
    <w:p w:rsidR="006667F9" w:rsidRDefault="006667F9" w:rsidP="00360F94">
      <w:pPr>
        <w:pStyle w:val="StyleGrasCentr1"/>
        <w:spacing w:after="240"/>
      </w:pPr>
      <w:r>
        <w:t>R. Article 20</w:t>
      </w:r>
    </w:p>
    <w:p w:rsidR="006667F9" w:rsidRPr="006667F9" w:rsidRDefault="00046B0B" w:rsidP="00360F94">
      <w:pPr>
        <w:pStyle w:val="BodyText"/>
        <w:numPr>
          <w:ilvl w:val="5"/>
          <w:numId w:val="0"/>
        </w:numPr>
        <w:rPr>
          <w:lang w:val="fr-FR"/>
        </w:rPr>
      </w:pPr>
      <w:r>
        <w:rPr>
          <w:lang w:val="fr-FR"/>
        </w:rPr>
        <w:t>334.</w:t>
      </w:r>
      <w:r>
        <w:rPr>
          <w:lang w:val="fr-FR"/>
        </w:rPr>
        <w:tab/>
      </w:r>
      <w:r w:rsidR="006667F9" w:rsidRPr="006667F9">
        <w:rPr>
          <w:lang w:val="fr-FR"/>
        </w:rPr>
        <w:t>La Constitution établit aux paragraphes 1 et 5 de son article 4 que l</w:t>
      </w:r>
      <w:r w:rsidR="00240A44">
        <w:rPr>
          <w:lang w:val="fr-FR"/>
        </w:rPr>
        <w:t>’</w:t>
      </w:r>
      <w:r w:rsidR="006667F9" w:rsidRPr="006667F9">
        <w:rPr>
          <w:lang w:val="fr-FR"/>
        </w:rPr>
        <w:t>Équateur, dans ses relations avec la communauté internationale, a) reconnaît la paix et la coopération en tant que système permettant la coexistence et l</w:t>
      </w:r>
      <w:r w:rsidR="00240A44">
        <w:rPr>
          <w:lang w:val="fr-FR"/>
        </w:rPr>
        <w:t>’</w:t>
      </w:r>
      <w:r w:rsidR="006667F9" w:rsidRPr="006667F9">
        <w:rPr>
          <w:lang w:val="fr-FR"/>
        </w:rPr>
        <w:t>égalité juridique des États; b) condamne le recours ou la menace de recours à la force comme moyen de règlement des conflits et rejette l</w:t>
      </w:r>
      <w:r w:rsidR="00240A44">
        <w:rPr>
          <w:lang w:val="fr-FR"/>
        </w:rPr>
        <w:t>’</w:t>
      </w:r>
      <w:r w:rsidR="006667F9" w:rsidRPr="006667F9">
        <w:rPr>
          <w:lang w:val="fr-FR"/>
        </w:rPr>
        <w:t>appropriation par la guerre comme source de droit; c) affirme que le droit international doit régir la conduite des États dans leurs relations réciproques et préconise le règlement des conflits internationaux par des moyens légaux et pacifiques; d) favorise le développement de la communauté internationale, la stabilité et le renforcement de ses organismes; e) défend l</w:t>
      </w:r>
      <w:r w:rsidR="00240A44">
        <w:rPr>
          <w:lang w:val="fr-FR"/>
        </w:rPr>
        <w:t>’</w:t>
      </w:r>
      <w:r w:rsidR="006667F9" w:rsidRPr="006667F9">
        <w:rPr>
          <w:lang w:val="fr-FR"/>
        </w:rPr>
        <w:t xml:space="preserve">intégration, tout particulièrement dans la région andine et latino-américaine. </w:t>
      </w:r>
    </w:p>
    <w:p w:rsidR="006667F9" w:rsidRPr="006667F9" w:rsidRDefault="00046B0B" w:rsidP="00360F94">
      <w:pPr>
        <w:pStyle w:val="BodyText"/>
        <w:numPr>
          <w:ilvl w:val="5"/>
          <w:numId w:val="0"/>
        </w:numPr>
        <w:rPr>
          <w:lang w:val="fr-FR"/>
        </w:rPr>
      </w:pPr>
      <w:r>
        <w:rPr>
          <w:lang w:val="fr-FR"/>
        </w:rPr>
        <w:t>335.</w:t>
      </w:r>
      <w:r>
        <w:rPr>
          <w:lang w:val="fr-FR"/>
        </w:rPr>
        <w:tab/>
      </w:r>
      <w:r w:rsidR="006667F9" w:rsidRPr="006667F9">
        <w:rPr>
          <w:lang w:val="fr-FR"/>
        </w:rPr>
        <w:t>Un important jalon a été marqué en 1995, année de la signature d</w:t>
      </w:r>
      <w:r w:rsidR="00240A44">
        <w:rPr>
          <w:lang w:val="fr-FR"/>
        </w:rPr>
        <w:t>’</w:t>
      </w:r>
      <w:r w:rsidR="006667F9" w:rsidRPr="006667F9">
        <w:rPr>
          <w:lang w:val="fr-FR"/>
        </w:rPr>
        <w:t>un accord de paix avec le Pérou, pays voisin au sud et du bornage de la frontière méridionale, qui ont mis fin à une longue période de disputes et de guerres entretenues par les deux pays pendant près de deux siècles. Actuellement, les deux États ont souscrit divers accords de coopération bilatérale pour le développement de leurs populations, le plan binational pour le développement de la frontière méridionale étant le plus notable, pour avoir permis la création et l</w:t>
      </w:r>
      <w:r w:rsidR="00240A44">
        <w:rPr>
          <w:lang w:val="fr-FR"/>
        </w:rPr>
        <w:t>’</w:t>
      </w:r>
      <w:r w:rsidR="006667F9" w:rsidRPr="006667F9">
        <w:rPr>
          <w:lang w:val="fr-FR"/>
        </w:rPr>
        <w:t>amélioration des routes et des programmes locaux communautaires. Les deux pays ont également collaboré pour parvenir à déminer la zone frontière grâce à des programmes déterminés, soutenus par la communauté internationale.</w:t>
      </w:r>
    </w:p>
    <w:p w:rsidR="006667F9" w:rsidRPr="006667F9" w:rsidRDefault="00046B0B" w:rsidP="00360F94">
      <w:pPr>
        <w:pStyle w:val="BodyText"/>
        <w:numPr>
          <w:ilvl w:val="5"/>
          <w:numId w:val="0"/>
        </w:numPr>
        <w:rPr>
          <w:lang w:val="fr-FR"/>
        </w:rPr>
      </w:pPr>
      <w:r>
        <w:rPr>
          <w:lang w:val="fr-FR"/>
        </w:rPr>
        <w:t>336.</w:t>
      </w:r>
      <w:r>
        <w:rPr>
          <w:lang w:val="fr-FR"/>
        </w:rPr>
        <w:tab/>
      </w:r>
      <w:r w:rsidR="006667F9" w:rsidRPr="006667F9">
        <w:rPr>
          <w:lang w:val="fr-FR"/>
        </w:rPr>
        <w:t>Comme il a été indiqué au titre de l</w:t>
      </w:r>
      <w:r w:rsidR="00240A44">
        <w:rPr>
          <w:lang w:val="fr-FR"/>
        </w:rPr>
        <w:t>’</w:t>
      </w:r>
      <w:r w:rsidR="006667F9" w:rsidRPr="006667F9">
        <w:rPr>
          <w:lang w:val="fr-FR"/>
        </w:rPr>
        <w:t>article 2 du présent rapport, les dispositions constitutionnelles interdisent également la discrimination raciale ou religieuse. Le Code pénal contient au Livre second, Titre II sur les délits contre les garanties constitutionnelles et l</w:t>
      </w:r>
      <w:r w:rsidR="00240A44">
        <w:rPr>
          <w:lang w:val="fr-FR"/>
        </w:rPr>
        <w:t>’</w:t>
      </w:r>
      <w:r w:rsidR="006667F9" w:rsidRPr="006667F9">
        <w:rPr>
          <w:lang w:val="fr-FR"/>
        </w:rPr>
        <w:t>égalité raciale, depuis les modifications publiées au Journal officiel n° 769 du 8 février 1979, cinq articles qui sanctionnent la discrimination raciale.</w:t>
      </w:r>
    </w:p>
    <w:p w:rsidR="006667F9" w:rsidRPr="006667F9" w:rsidRDefault="00046B0B" w:rsidP="00360F94">
      <w:pPr>
        <w:pStyle w:val="BodyText"/>
        <w:numPr>
          <w:ilvl w:val="5"/>
          <w:numId w:val="0"/>
        </w:numPr>
        <w:rPr>
          <w:lang w:val="fr-FR"/>
        </w:rPr>
      </w:pPr>
      <w:r>
        <w:rPr>
          <w:lang w:val="fr-FR"/>
        </w:rPr>
        <w:t>337.</w:t>
      </w:r>
      <w:r>
        <w:rPr>
          <w:lang w:val="fr-FR"/>
        </w:rPr>
        <w:tab/>
      </w:r>
      <w:r w:rsidR="006667F9" w:rsidRPr="006667F9">
        <w:rPr>
          <w:lang w:val="fr-FR"/>
        </w:rPr>
        <w:t>Le premier article dispose que quiconque 1) par quelque moyen diffuse des idées fondées</w:t>
      </w:r>
      <w:r w:rsidR="00721C76">
        <w:rPr>
          <w:lang w:val="fr-FR"/>
        </w:rPr>
        <w:t> </w:t>
      </w:r>
      <w:r w:rsidR="006667F9" w:rsidRPr="006667F9">
        <w:rPr>
          <w:lang w:val="fr-FR"/>
        </w:rPr>
        <w:t>sur la supériorité ou la haine raciale; 2) incite, de toutes les façons, à la discrimination raciale; 3) commet des actes de violence ou incite à les commettre contre toute race, personne ou groupes de personnes de toute couleur ou origine ethnique et 4) finance toute sorte d</w:t>
      </w:r>
      <w:r w:rsidR="00240A44">
        <w:rPr>
          <w:lang w:val="fr-FR"/>
        </w:rPr>
        <w:t>’</w:t>
      </w:r>
      <w:r w:rsidR="006667F9" w:rsidRPr="006667F9">
        <w:rPr>
          <w:lang w:val="fr-FR"/>
        </w:rPr>
        <w:t>activités racistes, ou y apporte assistance ou aide, est passible d</w:t>
      </w:r>
      <w:r w:rsidR="00240A44">
        <w:rPr>
          <w:lang w:val="fr-FR"/>
        </w:rPr>
        <w:t>’</w:t>
      </w:r>
      <w:r w:rsidR="006667F9" w:rsidRPr="006667F9">
        <w:rPr>
          <w:lang w:val="fr-FR"/>
        </w:rPr>
        <w:t>une peine d</w:t>
      </w:r>
      <w:r w:rsidR="00240A44">
        <w:rPr>
          <w:lang w:val="fr-FR"/>
        </w:rPr>
        <w:t>’</w:t>
      </w:r>
      <w:r w:rsidR="006667F9" w:rsidRPr="006667F9">
        <w:rPr>
          <w:lang w:val="fr-FR"/>
        </w:rPr>
        <w:t>emprisonnement de six mois à deux ans. Les fonctionnaires ou agents publics, qui ordonnent les délits énoncés dans cet article, encourent une peine d</w:t>
      </w:r>
      <w:r w:rsidR="00240A44">
        <w:rPr>
          <w:lang w:val="fr-FR"/>
        </w:rPr>
        <w:t>’</w:t>
      </w:r>
      <w:r w:rsidR="006667F9" w:rsidRPr="006667F9">
        <w:rPr>
          <w:lang w:val="fr-FR"/>
        </w:rPr>
        <w:t>emprisonnement de un à cinq ans.</w:t>
      </w:r>
    </w:p>
    <w:p w:rsidR="006667F9" w:rsidRPr="006667F9" w:rsidRDefault="00046B0B" w:rsidP="00360F94">
      <w:pPr>
        <w:pStyle w:val="BodyText"/>
        <w:numPr>
          <w:ilvl w:val="5"/>
          <w:numId w:val="0"/>
        </w:numPr>
        <w:rPr>
          <w:lang w:val="fr-FR"/>
        </w:rPr>
      </w:pPr>
      <w:r>
        <w:rPr>
          <w:lang w:val="fr-FR"/>
        </w:rPr>
        <w:t>338.</w:t>
      </w:r>
      <w:r>
        <w:rPr>
          <w:lang w:val="fr-FR"/>
        </w:rPr>
        <w:tab/>
      </w:r>
      <w:r w:rsidR="006667F9" w:rsidRPr="006667F9">
        <w:rPr>
          <w:lang w:val="fr-FR"/>
        </w:rPr>
        <w:t>Comme il est expliqué au paragraphe 300, l</w:t>
      </w:r>
      <w:r w:rsidR="00240A44">
        <w:rPr>
          <w:lang w:val="fr-FR"/>
        </w:rPr>
        <w:t>’</w:t>
      </w:r>
      <w:r w:rsidR="006667F9" w:rsidRPr="006667F9">
        <w:rPr>
          <w:lang w:val="fr-FR"/>
        </w:rPr>
        <w:t>article 173 du Chapitre II, Titre II, du Livre second du Code pénal, concernant les délits contre la liberté de conscience et de pensée, dispose que "quiconque, recourant à la violence ou à des menaces, empêche une ou plusieurs personnes d</w:t>
      </w:r>
      <w:r w:rsidR="00240A44">
        <w:rPr>
          <w:lang w:val="fr-FR"/>
        </w:rPr>
        <w:t>’</w:t>
      </w:r>
      <w:r w:rsidR="006667F9" w:rsidRPr="006667F9">
        <w:rPr>
          <w:lang w:val="fr-FR"/>
        </w:rPr>
        <w:t>exercer un culte, autorisé ou toléré sur le territoire, encourt une peine d</w:t>
      </w:r>
      <w:r w:rsidR="00240A44">
        <w:rPr>
          <w:lang w:val="fr-FR"/>
        </w:rPr>
        <w:t>’</w:t>
      </w:r>
      <w:r w:rsidR="006667F9" w:rsidRPr="006667F9">
        <w:rPr>
          <w:lang w:val="fr-FR"/>
        </w:rPr>
        <w:t>emprisonnement de six mois à deux ans".</w:t>
      </w:r>
    </w:p>
    <w:p w:rsidR="006667F9" w:rsidRDefault="006667F9" w:rsidP="00360F94">
      <w:pPr>
        <w:pStyle w:val="StyleGrasCentr1"/>
        <w:spacing w:after="240"/>
      </w:pPr>
      <w:r>
        <w:t>S. Article 21</w:t>
      </w:r>
    </w:p>
    <w:p w:rsidR="006667F9" w:rsidRPr="006667F9" w:rsidRDefault="00046B0B" w:rsidP="00360F94">
      <w:pPr>
        <w:pStyle w:val="BodyText"/>
        <w:numPr>
          <w:ilvl w:val="5"/>
          <w:numId w:val="0"/>
        </w:numPr>
        <w:rPr>
          <w:lang w:val="fr-FR"/>
        </w:rPr>
      </w:pPr>
      <w:r>
        <w:rPr>
          <w:lang w:val="fr-FR"/>
        </w:rPr>
        <w:t>339.</w:t>
      </w:r>
      <w:r>
        <w:rPr>
          <w:lang w:val="fr-FR"/>
        </w:rPr>
        <w:tab/>
      </w:r>
      <w:r w:rsidR="006667F9" w:rsidRPr="006667F9">
        <w:rPr>
          <w:lang w:val="fr-FR"/>
        </w:rPr>
        <w:t>La Constitution, au paragraphe 19 de son article 23, garantit la liberté de réunion et d</w:t>
      </w:r>
      <w:r w:rsidR="00240A44">
        <w:rPr>
          <w:lang w:val="fr-FR"/>
        </w:rPr>
        <w:t>’</w:t>
      </w:r>
      <w:r w:rsidR="006667F9" w:rsidRPr="006667F9">
        <w:rPr>
          <w:lang w:val="fr-FR"/>
        </w:rPr>
        <w:t>association pacifiques. En outre, il n</w:t>
      </w:r>
      <w:r w:rsidR="00240A44">
        <w:rPr>
          <w:lang w:val="fr-FR"/>
        </w:rPr>
        <w:t>’</w:t>
      </w:r>
      <w:r w:rsidR="006667F9" w:rsidRPr="006667F9">
        <w:rPr>
          <w:lang w:val="fr-FR"/>
        </w:rPr>
        <w:t>existe dans l</w:t>
      </w:r>
      <w:r w:rsidR="00240A44">
        <w:rPr>
          <w:lang w:val="fr-FR"/>
        </w:rPr>
        <w:t>’</w:t>
      </w:r>
      <w:r w:rsidR="006667F9" w:rsidRPr="006667F9">
        <w:rPr>
          <w:lang w:val="fr-FR"/>
        </w:rPr>
        <w:t>ordre juridique interne aucune disposition restreignant expressément ce droit.</w:t>
      </w:r>
    </w:p>
    <w:p w:rsidR="006667F9" w:rsidRPr="006667F9" w:rsidRDefault="00046B0B" w:rsidP="00360F94">
      <w:pPr>
        <w:pStyle w:val="BodyText"/>
        <w:numPr>
          <w:ilvl w:val="5"/>
          <w:numId w:val="0"/>
        </w:numPr>
        <w:rPr>
          <w:lang w:val="fr-FR"/>
        </w:rPr>
      </w:pPr>
      <w:r>
        <w:rPr>
          <w:lang w:val="fr-FR"/>
        </w:rPr>
        <w:t>340.</w:t>
      </w:r>
      <w:r>
        <w:rPr>
          <w:lang w:val="fr-FR"/>
        </w:rPr>
        <w:tab/>
      </w:r>
      <w:r w:rsidR="006667F9" w:rsidRPr="006667F9">
        <w:rPr>
          <w:lang w:val="fr-FR"/>
        </w:rPr>
        <w:t>Depuis quelques années, débats et dialogues se pratiquent dans le pays, permettant à tous les secteurs sociaux d</w:t>
      </w:r>
      <w:r w:rsidR="00240A44">
        <w:rPr>
          <w:lang w:val="fr-FR"/>
        </w:rPr>
        <w:t>’</w:t>
      </w:r>
      <w:r w:rsidR="006667F9" w:rsidRPr="006667F9">
        <w:rPr>
          <w:lang w:val="fr-FR"/>
        </w:rPr>
        <w:t>organiser réunions, tribunes, réseaux, groupes de travail, pour faire valoir leurs droits constitutionnels et légaux. Enfin, ce droit est largement garanti à l</w:t>
      </w:r>
      <w:r w:rsidR="00240A44">
        <w:rPr>
          <w:lang w:val="fr-FR"/>
        </w:rPr>
        <w:t>’</w:t>
      </w:r>
      <w:r w:rsidR="006667F9" w:rsidRPr="006667F9">
        <w:rPr>
          <w:lang w:val="fr-FR"/>
        </w:rPr>
        <w:t>intérieur du territoire équatorien.</w:t>
      </w:r>
    </w:p>
    <w:p w:rsidR="006667F9" w:rsidRPr="006667F9" w:rsidRDefault="00046B0B" w:rsidP="00360F94">
      <w:pPr>
        <w:pStyle w:val="BodyText"/>
        <w:numPr>
          <w:ilvl w:val="5"/>
          <w:numId w:val="0"/>
        </w:numPr>
        <w:rPr>
          <w:lang w:val="fr-FR"/>
        </w:rPr>
      </w:pPr>
      <w:r>
        <w:rPr>
          <w:lang w:val="fr-FR"/>
        </w:rPr>
        <w:t>341.</w:t>
      </w:r>
      <w:r>
        <w:rPr>
          <w:lang w:val="fr-FR"/>
        </w:rPr>
        <w:tab/>
      </w:r>
      <w:r w:rsidR="006667F9" w:rsidRPr="006667F9">
        <w:rPr>
          <w:lang w:val="fr-FR"/>
        </w:rPr>
        <w:t>Divers procédés de consultations, en vue d</w:t>
      </w:r>
      <w:r w:rsidR="00240A44">
        <w:rPr>
          <w:lang w:val="fr-FR"/>
        </w:rPr>
        <w:t>’</w:t>
      </w:r>
      <w:r w:rsidR="006667F9" w:rsidRPr="006667F9">
        <w:rPr>
          <w:lang w:val="fr-FR"/>
        </w:rPr>
        <w:t>adoption des programmes publics, ont été organisés lors de réunions, dialogues et débats des secteurs concernés, tels que le Plan national pour les droits de l</w:t>
      </w:r>
      <w:r w:rsidR="00240A44">
        <w:rPr>
          <w:lang w:val="fr-FR"/>
        </w:rPr>
        <w:t>’</w:t>
      </w:r>
      <w:r w:rsidR="006667F9" w:rsidRPr="006667F9">
        <w:rPr>
          <w:lang w:val="fr-FR"/>
        </w:rPr>
        <w:t>homme, adopté en 1998, auquel ont participé, plusieurs années durant, des organisations de la société civile et des mouvements sociaux de toutes les provinces du pays. Différents débats ont donné lieu aux réclamations légitimes de secteurs sociaux atteints dans l</w:t>
      </w:r>
      <w:r w:rsidR="00240A44">
        <w:rPr>
          <w:lang w:val="fr-FR"/>
        </w:rPr>
        <w:t>’</w:t>
      </w:r>
      <w:r w:rsidR="006667F9" w:rsidRPr="006667F9">
        <w:rPr>
          <w:lang w:val="fr-FR"/>
        </w:rPr>
        <w:t>exercice de leurs droits.</w:t>
      </w:r>
    </w:p>
    <w:p w:rsidR="006667F9" w:rsidRPr="006667F9" w:rsidRDefault="00046B0B" w:rsidP="00360F94">
      <w:pPr>
        <w:pStyle w:val="BodyText"/>
        <w:numPr>
          <w:ilvl w:val="5"/>
          <w:numId w:val="0"/>
        </w:numPr>
        <w:rPr>
          <w:lang w:val="fr-FR"/>
        </w:rPr>
      </w:pPr>
      <w:r>
        <w:rPr>
          <w:lang w:val="fr-FR"/>
        </w:rPr>
        <w:t>342.</w:t>
      </w:r>
      <w:r>
        <w:rPr>
          <w:lang w:val="fr-FR"/>
        </w:rPr>
        <w:tab/>
      </w:r>
      <w:r w:rsidR="006667F9" w:rsidRPr="006667F9">
        <w:rPr>
          <w:lang w:val="fr-FR"/>
        </w:rPr>
        <w:t>Une démarche analogue a été suivie en 2003 pour l</w:t>
      </w:r>
      <w:r w:rsidR="00240A44">
        <w:rPr>
          <w:lang w:val="fr-FR"/>
        </w:rPr>
        <w:t>’</w:t>
      </w:r>
      <w:r w:rsidR="006667F9" w:rsidRPr="006667F9">
        <w:rPr>
          <w:lang w:val="fr-FR"/>
        </w:rPr>
        <w:t>adoption des plans opérationnels sur les droits de l</w:t>
      </w:r>
      <w:r w:rsidR="00240A44">
        <w:rPr>
          <w:lang w:val="fr-FR"/>
        </w:rPr>
        <w:t>’</w:t>
      </w:r>
      <w:r w:rsidR="006667F9" w:rsidRPr="006667F9">
        <w:rPr>
          <w:lang w:val="fr-FR"/>
        </w:rPr>
        <w:t>homme liés aux minorités sexuelles, détenus, consommateurs, travailleurs, migrants, étrangers, réfugiés et apatrides; éducation, troisième âge, peuple afro-équatorien et jeunes et autres projets de plans de ce type non encore adoptés, qui ont toutefois compté sur la participation de différents secteurs sociaux, notamment sur les thèmes suivants</w:t>
      </w:r>
      <w:r w:rsidR="00725BA9">
        <w:rPr>
          <w:lang w:val="fr-FR"/>
        </w:rPr>
        <w:t xml:space="preserve"> </w:t>
      </w:r>
      <w:r w:rsidR="00194961">
        <w:rPr>
          <w:lang w:val="fr-FR"/>
        </w:rPr>
        <w:t xml:space="preserve">: </w:t>
      </w:r>
      <w:r w:rsidR="006667F9" w:rsidRPr="006667F9">
        <w:rPr>
          <w:lang w:val="fr-FR"/>
        </w:rPr>
        <w:t xml:space="preserve">incapacités, autochtones, égalité entre hommes et femmes, enfance et adolescence, police et forces armées, justice. </w:t>
      </w:r>
    </w:p>
    <w:p w:rsidR="006667F9" w:rsidRPr="006667F9" w:rsidRDefault="00046B0B" w:rsidP="00046B0B">
      <w:pPr>
        <w:pStyle w:val="BodyText"/>
        <w:numPr>
          <w:ilvl w:val="5"/>
          <w:numId w:val="0"/>
        </w:numPr>
        <w:rPr>
          <w:lang w:val="fr-FR"/>
        </w:rPr>
      </w:pPr>
      <w:r>
        <w:rPr>
          <w:lang w:val="fr-FR"/>
        </w:rPr>
        <w:t>343.</w:t>
      </w:r>
      <w:r>
        <w:rPr>
          <w:lang w:val="fr-FR"/>
        </w:rPr>
        <w:tab/>
      </w:r>
      <w:r w:rsidR="006667F9" w:rsidRPr="006667F9">
        <w:rPr>
          <w:lang w:val="fr-FR"/>
        </w:rPr>
        <w:t>Parmi les autres programmes publics, résultant de l</w:t>
      </w:r>
      <w:r w:rsidR="00240A44">
        <w:rPr>
          <w:lang w:val="fr-FR"/>
        </w:rPr>
        <w:t>’</w:t>
      </w:r>
      <w:r w:rsidR="006667F9" w:rsidRPr="006667F9">
        <w:rPr>
          <w:lang w:val="fr-FR"/>
        </w:rPr>
        <w:t>exercice du droit de réunion pacifique et de consultation des différents secteurs sociaux, il faut citer le Plan décennal pour l</w:t>
      </w:r>
      <w:r w:rsidR="00240A44">
        <w:rPr>
          <w:lang w:val="fr-FR"/>
        </w:rPr>
        <w:t>’</w:t>
      </w:r>
      <w:r w:rsidR="006667F9" w:rsidRPr="006667F9">
        <w:rPr>
          <w:lang w:val="fr-FR"/>
        </w:rPr>
        <w:t>enfance et l</w:t>
      </w:r>
      <w:r w:rsidR="00240A44">
        <w:rPr>
          <w:lang w:val="fr-FR"/>
        </w:rPr>
        <w:t>’</w:t>
      </w:r>
      <w:r w:rsidR="006667F9" w:rsidRPr="006667F9">
        <w:rPr>
          <w:lang w:val="fr-FR"/>
        </w:rPr>
        <w:t>adolescence, adopté en 2004, le Plan sur l</w:t>
      </w:r>
      <w:r w:rsidR="00240A44">
        <w:rPr>
          <w:lang w:val="fr-FR"/>
        </w:rPr>
        <w:t>’</w:t>
      </w:r>
      <w:r w:rsidR="006667F9" w:rsidRPr="006667F9">
        <w:rPr>
          <w:lang w:val="fr-FR"/>
        </w:rPr>
        <w:t>égalité des chances 1996-2000 et sa nouvelle phase</w:t>
      </w:r>
      <w:r>
        <w:rPr>
          <w:lang w:val="fr-FR"/>
        </w:rPr>
        <w:t> </w:t>
      </w:r>
      <w:r w:rsidR="006667F9" w:rsidRPr="006667F9">
        <w:rPr>
          <w:lang w:val="fr-FR"/>
        </w:rPr>
        <w:t>2005-2009, ainsi que le Plan contre la traite de personnes et l</w:t>
      </w:r>
      <w:r w:rsidR="00240A44">
        <w:rPr>
          <w:lang w:val="fr-FR"/>
        </w:rPr>
        <w:t>’</w:t>
      </w:r>
      <w:r w:rsidR="006667F9" w:rsidRPr="006667F9">
        <w:rPr>
          <w:lang w:val="fr-FR"/>
        </w:rPr>
        <w:t>exploitation sexuelle et au travail adopté en 2006.</w:t>
      </w:r>
    </w:p>
    <w:p w:rsidR="006667F9" w:rsidRPr="006667F9" w:rsidRDefault="00046B0B" w:rsidP="00046B0B">
      <w:pPr>
        <w:pStyle w:val="BodyText"/>
        <w:numPr>
          <w:ilvl w:val="5"/>
          <w:numId w:val="0"/>
        </w:numPr>
        <w:rPr>
          <w:lang w:val="fr-FR"/>
        </w:rPr>
      </w:pPr>
      <w:r>
        <w:rPr>
          <w:lang w:val="fr-FR"/>
        </w:rPr>
        <w:t>344.</w:t>
      </w:r>
      <w:r>
        <w:rPr>
          <w:lang w:val="fr-FR"/>
        </w:rPr>
        <w:tab/>
      </w:r>
      <w:r w:rsidR="006667F9" w:rsidRPr="006667F9">
        <w:rPr>
          <w:lang w:val="fr-FR"/>
        </w:rPr>
        <w:t>Par ailleurs, à l</w:t>
      </w:r>
      <w:r w:rsidR="00240A44">
        <w:rPr>
          <w:lang w:val="fr-FR"/>
        </w:rPr>
        <w:t>’</w:t>
      </w:r>
      <w:r w:rsidR="006667F9" w:rsidRPr="006667F9">
        <w:rPr>
          <w:lang w:val="fr-FR"/>
        </w:rPr>
        <w:t>échelon national, de 1999 à juillet 2004, les commissariats de police, relevant du Ministère de l</w:t>
      </w:r>
      <w:r w:rsidR="00240A44">
        <w:rPr>
          <w:lang w:val="fr-FR"/>
        </w:rPr>
        <w:t>’</w:t>
      </w:r>
      <w:r w:rsidR="006667F9" w:rsidRPr="006667F9">
        <w:rPr>
          <w:lang w:val="fr-FR"/>
        </w:rPr>
        <w:t>intérieur et de la police, ont approuvé en moyenne 1 050 demandes annuelles pour des manifestations publiques et pacifiques, dans tout le pays.</w:t>
      </w:r>
    </w:p>
    <w:p w:rsidR="006667F9" w:rsidRDefault="006667F9" w:rsidP="00046B0B">
      <w:pPr>
        <w:pStyle w:val="StyleGrasCentr1"/>
        <w:spacing w:after="240"/>
      </w:pPr>
      <w:r>
        <w:t>T. Article 22</w:t>
      </w:r>
    </w:p>
    <w:p w:rsidR="006667F9" w:rsidRPr="006667F9" w:rsidRDefault="00046B0B" w:rsidP="00046B0B">
      <w:pPr>
        <w:pStyle w:val="BodyText"/>
        <w:numPr>
          <w:ilvl w:val="5"/>
          <w:numId w:val="0"/>
        </w:numPr>
        <w:rPr>
          <w:lang w:val="fr-FR"/>
        </w:rPr>
      </w:pPr>
      <w:r>
        <w:rPr>
          <w:lang w:val="fr-FR"/>
        </w:rPr>
        <w:t>345.</w:t>
      </w:r>
      <w:r>
        <w:rPr>
          <w:lang w:val="fr-FR"/>
        </w:rPr>
        <w:tab/>
      </w:r>
      <w:r w:rsidR="006667F9" w:rsidRPr="006667F9">
        <w:rPr>
          <w:lang w:val="fr-FR"/>
        </w:rPr>
        <w:t>Les dispositions constitutionnelles garantissent le droit de s</w:t>
      </w:r>
      <w:r w:rsidR="00240A44">
        <w:rPr>
          <w:lang w:val="fr-FR"/>
        </w:rPr>
        <w:t>’</w:t>
      </w:r>
      <w:r w:rsidR="006667F9" w:rsidRPr="006667F9">
        <w:rPr>
          <w:lang w:val="fr-FR"/>
        </w:rPr>
        <w:t>associer librement et de fonder des syndicats. Le paragraphe 9 de l</w:t>
      </w:r>
      <w:r w:rsidR="00240A44">
        <w:rPr>
          <w:lang w:val="fr-FR"/>
        </w:rPr>
        <w:t>’</w:t>
      </w:r>
      <w:r w:rsidR="006667F9" w:rsidRPr="006667F9">
        <w:rPr>
          <w:lang w:val="fr-FR"/>
        </w:rPr>
        <w:t xml:space="preserve">article 35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établit le droit d</w:t>
      </w:r>
      <w:r w:rsidR="00240A44">
        <w:rPr>
          <w:lang w:val="fr-FR"/>
        </w:rPr>
        <w:t>’</w:t>
      </w:r>
      <w:r w:rsidR="006667F9" w:rsidRPr="006667F9">
        <w:rPr>
          <w:lang w:val="fr-FR"/>
        </w:rPr>
        <w:t xml:space="preserve">association des travailleurs et des employeurs ainsi que le libre déroulement des réunions sans autorisation préalable et dans le respect de </w:t>
      </w:r>
      <w:smartTag w:uri="urn:schemas-microsoft-com:office:smarttags" w:element="PersonName">
        <w:smartTagPr>
          <w:attr w:name="ProductID" w:val="la loi. Pour"/>
        </w:smartTagPr>
        <w:r w:rsidR="006667F9" w:rsidRPr="006667F9">
          <w:rPr>
            <w:lang w:val="fr-FR"/>
          </w:rPr>
          <w:t>la loi. Pour</w:t>
        </w:r>
      </w:smartTag>
      <w:r w:rsidR="006667F9" w:rsidRPr="006667F9">
        <w:rPr>
          <w:lang w:val="fr-FR"/>
        </w:rPr>
        <w:t xml:space="preserve"> tout ce qui ce qui se rapporte aux relations professionnelles dans les organismes du secteur public, le secteur du travail sera représenté par une organisation unique. Le paragraphe 10 reconnaît et garantit le droit des travailleurs à faire grève et le droit des employeurs à suspendre leur activité, dans le respect de la loi.</w:t>
      </w:r>
    </w:p>
    <w:p w:rsidR="006667F9" w:rsidRPr="006667F9" w:rsidRDefault="00046B0B" w:rsidP="00046B0B">
      <w:pPr>
        <w:pStyle w:val="BodyText"/>
        <w:numPr>
          <w:ilvl w:val="5"/>
          <w:numId w:val="0"/>
        </w:numPr>
        <w:rPr>
          <w:lang w:val="fr-FR"/>
        </w:rPr>
      </w:pPr>
      <w:r>
        <w:rPr>
          <w:lang w:val="fr-FR"/>
        </w:rPr>
        <w:t>346.</w:t>
      </w:r>
      <w:r>
        <w:rPr>
          <w:lang w:val="fr-FR"/>
        </w:rPr>
        <w:tab/>
      </w:r>
      <w:r w:rsidR="006667F9" w:rsidRPr="006667F9">
        <w:rPr>
          <w:lang w:val="fr-FR"/>
        </w:rPr>
        <w:t>L</w:t>
      </w:r>
      <w:r w:rsidR="00240A44">
        <w:rPr>
          <w:lang w:val="fr-FR"/>
        </w:rPr>
        <w:t>’</w:t>
      </w:r>
      <w:r w:rsidR="006667F9" w:rsidRPr="006667F9">
        <w:rPr>
          <w:lang w:val="fr-FR"/>
        </w:rPr>
        <w:t>État garantit ce droit par des dispositions internes, telles que le Règlement des personnes morales sans but lucratif, le Code du travail, le Code civil, le Code du commerce, entre autres.</w:t>
      </w:r>
    </w:p>
    <w:p w:rsidR="006667F9" w:rsidRPr="006667F9" w:rsidRDefault="00046B0B" w:rsidP="00046B0B">
      <w:pPr>
        <w:pStyle w:val="BodyText"/>
        <w:numPr>
          <w:ilvl w:val="5"/>
          <w:numId w:val="0"/>
        </w:numPr>
        <w:rPr>
          <w:lang w:val="fr-FR"/>
        </w:rPr>
      </w:pPr>
      <w:r>
        <w:rPr>
          <w:lang w:val="fr-FR"/>
        </w:rPr>
        <w:t>347.</w:t>
      </w:r>
      <w:r>
        <w:rPr>
          <w:lang w:val="fr-FR"/>
        </w:rPr>
        <w:tab/>
      </w:r>
      <w:r w:rsidR="006667F9" w:rsidRPr="006667F9">
        <w:rPr>
          <w:lang w:val="fr-FR"/>
        </w:rPr>
        <w:t>Le Chapitre VIII, titre II, du Livre second du Code pénal, réprime les délits contre la liberté du travail, la liberté d</w:t>
      </w:r>
      <w:r w:rsidR="00240A44">
        <w:rPr>
          <w:lang w:val="fr-FR"/>
        </w:rPr>
        <w:t>’</w:t>
      </w:r>
      <w:r w:rsidR="006667F9" w:rsidRPr="006667F9">
        <w:rPr>
          <w:lang w:val="fr-FR"/>
        </w:rPr>
        <w:t xml:space="preserve">association et le droit de pétition. </w:t>
      </w:r>
    </w:p>
    <w:p w:rsidR="006667F9" w:rsidRPr="006667F9" w:rsidRDefault="00046B0B" w:rsidP="00046B0B">
      <w:pPr>
        <w:pStyle w:val="BodyText"/>
        <w:numPr>
          <w:ilvl w:val="5"/>
          <w:numId w:val="0"/>
        </w:numPr>
        <w:rPr>
          <w:lang w:val="fr-FR"/>
        </w:rPr>
      </w:pPr>
      <w:r>
        <w:rPr>
          <w:lang w:val="fr-FR"/>
        </w:rPr>
        <w:t>348.</w:t>
      </w:r>
      <w:r>
        <w:rPr>
          <w:lang w:val="fr-FR"/>
        </w:rPr>
        <w:tab/>
      </w:r>
      <w:r w:rsidR="006667F9" w:rsidRPr="006667F9">
        <w:rPr>
          <w:lang w:val="fr-FR"/>
        </w:rPr>
        <w:t>Concernant le droit de s</w:t>
      </w:r>
      <w:r w:rsidR="00240A44">
        <w:rPr>
          <w:lang w:val="fr-FR"/>
        </w:rPr>
        <w:t>’</w:t>
      </w:r>
      <w:r w:rsidR="006667F9" w:rsidRPr="006667F9">
        <w:rPr>
          <w:lang w:val="fr-FR"/>
        </w:rPr>
        <w:t>affilier à un syndicat, le Code du travail dispose que les employés peuvent choisir de s</w:t>
      </w:r>
      <w:r w:rsidR="00240A44">
        <w:rPr>
          <w:lang w:val="fr-FR"/>
        </w:rPr>
        <w:t>’</w:t>
      </w:r>
      <w:r w:rsidR="006667F9" w:rsidRPr="006667F9">
        <w:rPr>
          <w:lang w:val="fr-FR"/>
        </w:rPr>
        <w:t>organiser en syndicats de travailleurs, comme unité indépendante constituée entre collègues de travail, ou comme membres d</w:t>
      </w:r>
      <w:r w:rsidR="00240A44">
        <w:rPr>
          <w:lang w:val="fr-FR"/>
        </w:rPr>
        <w:t>’</w:t>
      </w:r>
      <w:r w:rsidR="006667F9" w:rsidRPr="006667F9">
        <w:rPr>
          <w:lang w:val="fr-FR"/>
        </w:rPr>
        <w:t>un groupement représentatif de l</w:t>
      </w:r>
      <w:r w:rsidR="00240A44">
        <w:rPr>
          <w:lang w:val="fr-FR"/>
        </w:rPr>
        <w:t>’</w:t>
      </w:r>
      <w:r w:rsidR="006667F9" w:rsidRPr="006667F9">
        <w:rPr>
          <w:lang w:val="fr-FR"/>
        </w:rPr>
        <w:t>ensemble des travailleurs. Il est d</w:t>
      </w:r>
      <w:r w:rsidR="00240A44">
        <w:rPr>
          <w:lang w:val="fr-FR"/>
        </w:rPr>
        <w:t>’</w:t>
      </w:r>
      <w:r w:rsidR="006667F9" w:rsidRPr="006667F9">
        <w:rPr>
          <w:lang w:val="fr-FR"/>
        </w:rPr>
        <w:t>usage d</w:t>
      </w:r>
      <w:r w:rsidR="00240A44">
        <w:rPr>
          <w:lang w:val="fr-FR"/>
        </w:rPr>
        <w:t>’</w:t>
      </w:r>
      <w:r w:rsidR="006667F9" w:rsidRPr="006667F9">
        <w:rPr>
          <w:lang w:val="fr-FR"/>
        </w:rPr>
        <w:t>appeler association toute organisation d</w:t>
      </w:r>
      <w:r w:rsidR="00240A44">
        <w:rPr>
          <w:lang w:val="fr-FR"/>
        </w:rPr>
        <w:t>’</w:t>
      </w:r>
      <w:r w:rsidR="006667F9" w:rsidRPr="006667F9">
        <w:rPr>
          <w:lang w:val="fr-FR"/>
        </w:rPr>
        <w:t>employés du secteur privé, de même que tout syndicat représentant un grand nombre de travailleurs de la branche d</w:t>
      </w:r>
      <w:r w:rsidR="00240A44">
        <w:rPr>
          <w:lang w:val="fr-FR"/>
        </w:rPr>
        <w:t>’</w:t>
      </w:r>
      <w:r w:rsidR="006667F9" w:rsidRPr="006667F9">
        <w:rPr>
          <w:lang w:val="fr-FR"/>
        </w:rPr>
        <w:t>activité.</w:t>
      </w:r>
    </w:p>
    <w:p w:rsidR="006667F9" w:rsidRPr="006667F9" w:rsidRDefault="00046B0B" w:rsidP="00046B0B">
      <w:pPr>
        <w:pStyle w:val="BodyText"/>
        <w:numPr>
          <w:ilvl w:val="5"/>
          <w:numId w:val="0"/>
        </w:numPr>
        <w:rPr>
          <w:lang w:val="fr-FR"/>
        </w:rPr>
      </w:pPr>
      <w:r>
        <w:rPr>
          <w:lang w:val="fr-FR"/>
        </w:rPr>
        <w:t>349.</w:t>
      </w:r>
      <w:r>
        <w:rPr>
          <w:lang w:val="fr-FR"/>
        </w:rPr>
        <w:tab/>
      </w:r>
      <w:r w:rsidR="006667F9" w:rsidRPr="006667F9">
        <w:rPr>
          <w:lang w:val="fr-FR"/>
        </w:rPr>
        <w:t>Syndicats et organisations de travailleurs exercent un pouvoir considérable dans la négociation de contrats collectifs dans l</w:t>
      </w:r>
      <w:r w:rsidR="00240A44">
        <w:rPr>
          <w:lang w:val="fr-FR"/>
        </w:rPr>
        <w:t>’</w:t>
      </w:r>
      <w:r w:rsidR="006667F9" w:rsidRPr="006667F9">
        <w:rPr>
          <w:lang w:val="fr-FR"/>
        </w:rPr>
        <w:t>intérêt de leurs membres, notamment relatifs aux conditions de travail, augmentations salariales et avantages sociaux.</w:t>
      </w:r>
    </w:p>
    <w:p w:rsidR="006667F9" w:rsidRPr="006667F9" w:rsidRDefault="00046B0B" w:rsidP="00046B0B">
      <w:pPr>
        <w:pStyle w:val="BodyText"/>
        <w:numPr>
          <w:ilvl w:val="5"/>
          <w:numId w:val="0"/>
        </w:numPr>
        <w:rPr>
          <w:lang w:val="fr-FR"/>
        </w:rPr>
      </w:pPr>
      <w:r>
        <w:rPr>
          <w:lang w:val="fr-FR"/>
        </w:rPr>
        <w:t>350.</w:t>
      </w:r>
      <w:r>
        <w:rPr>
          <w:lang w:val="fr-FR"/>
        </w:rPr>
        <w:tab/>
      </w:r>
      <w:r w:rsidR="006667F9" w:rsidRPr="006667F9">
        <w:rPr>
          <w:lang w:val="fr-FR"/>
        </w:rPr>
        <w:t>Pour constituer un syndicat, il faut au minimum 30 travailleurs d</w:t>
      </w:r>
      <w:r w:rsidR="00240A44">
        <w:rPr>
          <w:lang w:val="fr-FR"/>
        </w:rPr>
        <w:t>’</w:t>
      </w:r>
      <w:r w:rsidR="006667F9" w:rsidRPr="006667F9">
        <w:rPr>
          <w:lang w:val="fr-FR"/>
        </w:rPr>
        <w:t>une entreprise qui devront élire les membres qui les représenteront devant la direction et le gouvernement. S</w:t>
      </w:r>
      <w:r w:rsidR="00240A44">
        <w:rPr>
          <w:lang w:val="fr-FR"/>
        </w:rPr>
        <w:t>’</w:t>
      </w:r>
      <w:r w:rsidR="006667F9" w:rsidRPr="006667F9">
        <w:rPr>
          <w:lang w:val="fr-FR"/>
        </w:rPr>
        <w:t>agissant d</w:t>
      </w:r>
      <w:r w:rsidR="00240A44">
        <w:rPr>
          <w:lang w:val="fr-FR"/>
        </w:rPr>
        <w:t>’</w:t>
      </w:r>
      <w:r w:rsidR="006667F9" w:rsidRPr="006667F9">
        <w:rPr>
          <w:lang w:val="fr-FR"/>
        </w:rPr>
        <w:t>un syndicat regroupant les travailleurs de différentes entreprises d</w:t>
      </w:r>
      <w:r w:rsidR="00240A44">
        <w:rPr>
          <w:lang w:val="fr-FR"/>
        </w:rPr>
        <w:t>’</w:t>
      </w:r>
      <w:r w:rsidR="006667F9" w:rsidRPr="006667F9">
        <w:rPr>
          <w:lang w:val="fr-FR"/>
        </w:rPr>
        <w:t>un même secteur, 30 travailleurs au minimum doivent en être membres.</w:t>
      </w:r>
    </w:p>
    <w:p w:rsidR="006667F9" w:rsidRPr="006667F9" w:rsidRDefault="00046B0B" w:rsidP="00046B0B">
      <w:pPr>
        <w:pStyle w:val="BodyText"/>
        <w:numPr>
          <w:ilvl w:val="5"/>
          <w:numId w:val="0"/>
        </w:numPr>
        <w:rPr>
          <w:lang w:val="fr-FR"/>
        </w:rPr>
      </w:pPr>
      <w:r>
        <w:rPr>
          <w:lang w:val="fr-FR"/>
        </w:rPr>
        <w:t>351.</w:t>
      </w:r>
      <w:r>
        <w:rPr>
          <w:lang w:val="fr-FR"/>
        </w:rPr>
        <w:tab/>
      </w:r>
      <w:r w:rsidR="006667F9" w:rsidRPr="006667F9">
        <w:rPr>
          <w:lang w:val="fr-FR"/>
        </w:rPr>
        <w:t>La législation équatorienne prévoit que les travailleurs n</w:t>
      </w:r>
      <w:r w:rsidR="00240A44">
        <w:rPr>
          <w:lang w:val="fr-FR"/>
        </w:rPr>
        <w:t>’</w:t>
      </w:r>
      <w:r w:rsidR="006667F9" w:rsidRPr="006667F9">
        <w:rPr>
          <w:lang w:val="fr-FR"/>
        </w:rPr>
        <w:t>appartenant à aucune organisation ou syndicat ont le droit de bénéficier dans leurs contrats individuels des mêmes avantages et augmentations salariales, négociés pour les contrats des membres de syndicats. Quoique non affiliés, ces travailleurs sont tenus de verser les cotisations syndicales, dont le montant ne doit pas dépasser 1,5 </w:t>
      </w:r>
      <w:r w:rsidR="00725BA9">
        <w:rPr>
          <w:lang w:val="fr-FR"/>
        </w:rPr>
        <w:t>%</w:t>
      </w:r>
      <w:r w:rsidR="006667F9" w:rsidRPr="006667F9">
        <w:rPr>
          <w:lang w:val="fr-FR"/>
        </w:rPr>
        <w:t xml:space="preserve"> de leur traitement mensuel.</w:t>
      </w:r>
    </w:p>
    <w:p w:rsidR="006667F9" w:rsidRPr="006667F9" w:rsidRDefault="00046B0B" w:rsidP="00046B0B">
      <w:pPr>
        <w:pStyle w:val="BodyText"/>
        <w:numPr>
          <w:ilvl w:val="5"/>
          <w:numId w:val="0"/>
        </w:numPr>
        <w:rPr>
          <w:lang w:val="fr-FR"/>
        </w:rPr>
      </w:pPr>
      <w:r>
        <w:rPr>
          <w:lang w:val="fr-FR"/>
        </w:rPr>
        <w:t>352.</w:t>
      </w:r>
      <w:r>
        <w:rPr>
          <w:lang w:val="fr-FR"/>
        </w:rPr>
        <w:tab/>
      </w:r>
      <w:r w:rsidR="006667F9" w:rsidRPr="006667F9">
        <w:rPr>
          <w:lang w:val="fr-FR"/>
        </w:rPr>
        <w:t>Ces droits sont garantis à tous les travailleurs étrangers, mais, dans la pratique, ce sont les citoyens étrangers ayant régularisé leur situation de migrants qui en bénéficient le plus.</w:t>
      </w:r>
    </w:p>
    <w:p w:rsidR="006667F9" w:rsidRPr="006667F9" w:rsidRDefault="00046B0B" w:rsidP="00046B0B">
      <w:pPr>
        <w:pStyle w:val="BodyText"/>
        <w:numPr>
          <w:ilvl w:val="5"/>
          <w:numId w:val="0"/>
        </w:numPr>
        <w:rPr>
          <w:lang w:val="fr-FR"/>
        </w:rPr>
      </w:pPr>
      <w:r>
        <w:rPr>
          <w:lang w:val="fr-FR"/>
        </w:rPr>
        <w:t>353.</w:t>
      </w:r>
      <w:r>
        <w:rPr>
          <w:lang w:val="fr-FR"/>
        </w:rPr>
        <w:tab/>
      </w:r>
      <w:r w:rsidR="006667F9" w:rsidRPr="006667F9">
        <w:rPr>
          <w:lang w:val="fr-FR"/>
        </w:rPr>
        <w:t>Eu égard au droit d</w:t>
      </w:r>
      <w:r w:rsidR="00240A44">
        <w:rPr>
          <w:lang w:val="fr-FR"/>
        </w:rPr>
        <w:t>’</w:t>
      </w:r>
      <w:r w:rsidR="006667F9" w:rsidRPr="006667F9">
        <w:rPr>
          <w:lang w:val="fr-FR"/>
        </w:rPr>
        <w:t>association en général, selon la législation équatorienne, toute personne a le droit de s</w:t>
      </w:r>
      <w:r w:rsidR="00240A44">
        <w:rPr>
          <w:lang w:val="fr-FR"/>
        </w:rPr>
        <w:t>’</w:t>
      </w:r>
      <w:r w:rsidR="006667F9" w:rsidRPr="006667F9">
        <w:rPr>
          <w:lang w:val="fr-FR"/>
        </w:rPr>
        <w:t>associer avec d</w:t>
      </w:r>
      <w:r w:rsidR="00240A44">
        <w:rPr>
          <w:lang w:val="fr-FR"/>
        </w:rPr>
        <w:t>’</w:t>
      </w:r>
      <w:r w:rsidR="006667F9" w:rsidRPr="006667F9">
        <w:rPr>
          <w:lang w:val="fr-FR"/>
        </w:rPr>
        <w:t>autres pour promouvoir et défendre les intérêts légitimes communs d</w:t>
      </w:r>
      <w:r w:rsidR="00240A44">
        <w:rPr>
          <w:lang w:val="fr-FR"/>
        </w:rPr>
        <w:t>’</w:t>
      </w:r>
      <w:r w:rsidR="006667F9" w:rsidRPr="006667F9">
        <w:rPr>
          <w:lang w:val="fr-FR"/>
        </w:rPr>
        <w:t>ordre politique, économique, religieux, social, culturel, professionnel, syndical ou autres.</w:t>
      </w:r>
    </w:p>
    <w:p w:rsidR="006667F9" w:rsidRPr="006667F9" w:rsidRDefault="00046B0B" w:rsidP="00046B0B">
      <w:pPr>
        <w:pStyle w:val="BodyText"/>
        <w:numPr>
          <w:ilvl w:val="5"/>
          <w:numId w:val="0"/>
        </w:numPr>
        <w:rPr>
          <w:lang w:val="fr-FR"/>
        </w:rPr>
      </w:pPr>
      <w:r>
        <w:rPr>
          <w:lang w:val="fr-FR"/>
        </w:rPr>
        <w:t>354.</w:t>
      </w:r>
      <w:r>
        <w:rPr>
          <w:lang w:val="fr-FR"/>
        </w:rPr>
        <w:tab/>
      </w:r>
      <w:r w:rsidR="006667F9" w:rsidRPr="006667F9">
        <w:rPr>
          <w:lang w:val="fr-FR"/>
        </w:rPr>
        <w:t>La liberté d</w:t>
      </w:r>
      <w:r w:rsidR="00240A44">
        <w:rPr>
          <w:lang w:val="fr-FR"/>
        </w:rPr>
        <w:t>’</w:t>
      </w:r>
      <w:r w:rsidR="006667F9" w:rsidRPr="006667F9">
        <w:rPr>
          <w:lang w:val="fr-FR"/>
        </w:rPr>
        <w:t>association est consacrée à partir de l</w:t>
      </w:r>
      <w:r w:rsidR="00240A44">
        <w:rPr>
          <w:lang w:val="fr-FR"/>
        </w:rPr>
        <w:t>’</w:t>
      </w:r>
      <w:r w:rsidR="006667F9" w:rsidRPr="006667F9">
        <w:rPr>
          <w:lang w:val="fr-FR"/>
        </w:rPr>
        <w:t>article 447 du Code du travail. Travailleurs et employeurs, sans distinction d</w:t>
      </w:r>
      <w:r w:rsidR="00240A44">
        <w:rPr>
          <w:lang w:val="fr-FR"/>
        </w:rPr>
        <w:t>’</w:t>
      </w:r>
      <w:r w:rsidR="006667F9" w:rsidRPr="006667F9">
        <w:rPr>
          <w:lang w:val="fr-FR"/>
        </w:rPr>
        <w:t>aucune sorte, ont le droit, sans autorisation préalable, de constituer des associations professionnelles ou syndicales de leur choix, de s</w:t>
      </w:r>
      <w:r w:rsidR="00240A44">
        <w:rPr>
          <w:lang w:val="fr-FR"/>
        </w:rPr>
        <w:t>’</w:t>
      </w:r>
      <w:r w:rsidR="006667F9" w:rsidRPr="006667F9">
        <w:rPr>
          <w:lang w:val="fr-FR"/>
        </w:rPr>
        <w:t>y affilier ou de s</w:t>
      </w:r>
      <w:r w:rsidR="00240A44">
        <w:rPr>
          <w:lang w:val="fr-FR"/>
        </w:rPr>
        <w:t>’</w:t>
      </w:r>
      <w:r w:rsidR="006667F9" w:rsidRPr="006667F9">
        <w:rPr>
          <w:lang w:val="fr-FR"/>
        </w:rPr>
        <w:t xml:space="preserve">en retirer, en se conformant à la législation et aux statuts des associations respectives. </w:t>
      </w:r>
    </w:p>
    <w:p w:rsidR="006667F9" w:rsidRPr="006667F9" w:rsidRDefault="00046B0B" w:rsidP="00046B0B">
      <w:pPr>
        <w:pStyle w:val="BodyText"/>
        <w:numPr>
          <w:ilvl w:val="5"/>
          <w:numId w:val="0"/>
        </w:numPr>
        <w:rPr>
          <w:lang w:val="fr-FR"/>
        </w:rPr>
      </w:pPr>
      <w:r>
        <w:rPr>
          <w:lang w:val="fr-FR"/>
        </w:rPr>
        <w:t>355.</w:t>
      </w:r>
      <w:r>
        <w:rPr>
          <w:lang w:val="fr-FR"/>
        </w:rPr>
        <w:tab/>
      </w:r>
      <w:r w:rsidR="006667F9" w:rsidRPr="006667F9">
        <w:rPr>
          <w:lang w:val="fr-FR"/>
        </w:rPr>
        <w:t>Les associations professionnelles ou syndicales ont le droit de constituer des fédérations, confédérations ou tous autres groupements syndicaux, de s</w:t>
      </w:r>
      <w:r w:rsidR="00240A44">
        <w:rPr>
          <w:lang w:val="fr-FR"/>
        </w:rPr>
        <w:t>’</w:t>
      </w:r>
      <w:r w:rsidR="006667F9" w:rsidRPr="006667F9">
        <w:rPr>
          <w:lang w:val="fr-FR"/>
        </w:rPr>
        <w:t>y affilier ou de s</w:t>
      </w:r>
      <w:r w:rsidR="00240A44">
        <w:rPr>
          <w:lang w:val="fr-FR"/>
        </w:rPr>
        <w:t>’</w:t>
      </w:r>
      <w:r w:rsidR="006667F9" w:rsidRPr="006667F9">
        <w:rPr>
          <w:lang w:val="fr-FR"/>
        </w:rPr>
        <w:t>en retirer, de même que des organisations internationales de travailleurs ou d</w:t>
      </w:r>
      <w:r w:rsidR="00240A44">
        <w:rPr>
          <w:lang w:val="fr-FR"/>
        </w:rPr>
        <w:t>’</w:t>
      </w:r>
      <w:r w:rsidR="006667F9" w:rsidRPr="006667F9">
        <w:rPr>
          <w:lang w:val="fr-FR"/>
        </w:rPr>
        <w:t>employeurs. Tout travailleur peut, dès l</w:t>
      </w:r>
      <w:r w:rsidR="00240A44">
        <w:rPr>
          <w:lang w:val="fr-FR"/>
        </w:rPr>
        <w:t>’</w:t>
      </w:r>
      <w:r w:rsidR="006667F9" w:rsidRPr="006667F9">
        <w:rPr>
          <w:lang w:val="fr-FR"/>
        </w:rPr>
        <w:t>âge de 14 ans, appartenir à une association professionnelle ou un syndicat.</w:t>
      </w:r>
    </w:p>
    <w:p w:rsidR="006667F9" w:rsidRPr="006667F9" w:rsidRDefault="00046B0B" w:rsidP="00046B0B">
      <w:pPr>
        <w:pStyle w:val="BodyText"/>
        <w:numPr>
          <w:ilvl w:val="5"/>
          <w:numId w:val="0"/>
        </w:numPr>
        <w:rPr>
          <w:lang w:val="fr-FR"/>
        </w:rPr>
      </w:pPr>
      <w:r>
        <w:rPr>
          <w:lang w:val="fr-FR"/>
        </w:rPr>
        <w:t>356.</w:t>
      </w:r>
      <w:r>
        <w:rPr>
          <w:lang w:val="fr-FR"/>
        </w:rPr>
        <w:tab/>
      </w:r>
      <w:r w:rsidR="006667F9" w:rsidRPr="006667F9">
        <w:rPr>
          <w:lang w:val="fr-FR"/>
        </w:rPr>
        <w:t>Les organisations de travailleurs ne pourront faire l</w:t>
      </w:r>
      <w:r w:rsidR="00240A44">
        <w:rPr>
          <w:lang w:val="fr-FR"/>
        </w:rPr>
        <w:t>’</w:t>
      </w:r>
      <w:r w:rsidR="006667F9" w:rsidRPr="006667F9">
        <w:rPr>
          <w:lang w:val="fr-FR"/>
        </w:rPr>
        <w:t>objet d</w:t>
      </w:r>
      <w:r w:rsidR="00240A44">
        <w:rPr>
          <w:lang w:val="fr-FR"/>
        </w:rPr>
        <w:t>’</w:t>
      </w:r>
      <w:r w:rsidR="006667F9" w:rsidRPr="006667F9">
        <w:rPr>
          <w:lang w:val="fr-FR"/>
        </w:rPr>
        <w:t>une suspension ou d</w:t>
      </w:r>
      <w:r w:rsidR="00240A44">
        <w:rPr>
          <w:lang w:val="fr-FR"/>
        </w:rPr>
        <w:t>’</w:t>
      </w:r>
      <w:r w:rsidR="006667F9" w:rsidRPr="006667F9">
        <w:rPr>
          <w:lang w:val="fr-FR"/>
        </w:rPr>
        <w:t>une dissolution que par voie judiciaire. Les associations de travailleurs de toute catégorie relèvent de la protection de l</w:t>
      </w:r>
      <w:r w:rsidR="00240A44">
        <w:rPr>
          <w:lang w:val="fr-FR"/>
        </w:rPr>
        <w:t>’</w:t>
      </w:r>
      <w:r w:rsidR="006667F9" w:rsidRPr="006667F9">
        <w:rPr>
          <w:lang w:val="fr-FR"/>
        </w:rPr>
        <w:t>État, pour autant qu</w:t>
      </w:r>
      <w:r w:rsidR="00240A44">
        <w:rPr>
          <w:lang w:val="fr-FR"/>
        </w:rPr>
        <w:t>’</w:t>
      </w:r>
      <w:r w:rsidR="006667F9" w:rsidRPr="006667F9">
        <w:rPr>
          <w:lang w:val="fr-FR"/>
        </w:rPr>
        <w:t>elles visent les objectifs suivants</w:t>
      </w:r>
      <w:r w:rsidR="004D5732">
        <w:rPr>
          <w:lang w:val="fr-FR"/>
        </w:rPr>
        <w:t xml:space="preserve"> </w:t>
      </w:r>
      <w:r w:rsidR="006667F9" w:rsidRPr="006667F9">
        <w:rPr>
          <w:lang w:val="fr-FR"/>
        </w:rPr>
        <w:t>:</w:t>
      </w:r>
    </w:p>
    <w:p w:rsidR="006667F9" w:rsidRPr="006667F9" w:rsidRDefault="004D5732" w:rsidP="004D5732">
      <w:pPr>
        <w:pStyle w:val="BodyText2"/>
        <w:numPr>
          <w:ilvl w:val="6"/>
          <w:numId w:val="0"/>
        </w:numPr>
        <w:ind w:firstLine="567"/>
        <w:rPr>
          <w:lang w:val="fr-FR"/>
        </w:rPr>
      </w:pPr>
      <w:r>
        <w:rPr>
          <w:lang w:val="fr-FR"/>
        </w:rPr>
        <w:t>a)</w:t>
      </w:r>
      <w:r>
        <w:rPr>
          <w:lang w:val="fr-FR"/>
        </w:rPr>
        <w:tab/>
      </w:r>
      <w:r w:rsidR="00280CEA">
        <w:rPr>
          <w:lang w:val="fr-FR"/>
        </w:rPr>
        <w:t>F</w:t>
      </w:r>
      <w:r w:rsidR="006667F9" w:rsidRPr="006667F9">
        <w:rPr>
          <w:lang w:val="fr-FR"/>
        </w:rPr>
        <w:t>ormation professionnelle;</w:t>
      </w:r>
    </w:p>
    <w:p w:rsidR="006667F9" w:rsidRPr="006667F9" w:rsidRDefault="004D5732" w:rsidP="004D5732">
      <w:pPr>
        <w:pStyle w:val="BodyText2"/>
        <w:numPr>
          <w:ilvl w:val="6"/>
          <w:numId w:val="0"/>
        </w:numPr>
        <w:ind w:firstLine="567"/>
        <w:rPr>
          <w:lang w:val="fr-FR"/>
        </w:rPr>
      </w:pPr>
      <w:r>
        <w:rPr>
          <w:lang w:val="fr-FR"/>
        </w:rPr>
        <w:t>b)</w:t>
      </w:r>
      <w:r>
        <w:rPr>
          <w:lang w:val="fr-FR"/>
        </w:rPr>
        <w:tab/>
      </w:r>
      <w:r w:rsidR="00280CEA">
        <w:rPr>
          <w:lang w:val="fr-FR"/>
        </w:rPr>
        <w:t>C</w:t>
      </w:r>
      <w:r w:rsidR="006667F9" w:rsidRPr="006667F9">
        <w:rPr>
          <w:lang w:val="fr-FR"/>
        </w:rPr>
        <w:t>ulture et enseignement de caractère général ou propre à la branche d</w:t>
      </w:r>
      <w:r w:rsidR="00240A44">
        <w:rPr>
          <w:lang w:val="fr-FR"/>
        </w:rPr>
        <w:t>’</w:t>
      </w:r>
      <w:r w:rsidR="006667F9" w:rsidRPr="006667F9">
        <w:rPr>
          <w:lang w:val="fr-FR"/>
        </w:rPr>
        <w:t>activité correspondante;</w:t>
      </w:r>
    </w:p>
    <w:p w:rsidR="006667F9" w:rsidRPr="006667F9" w:rsidRDefault="004D5732" w:rsidP="004D5732">
      <w:pPr>
        <w:pStyle w:val="BodyText2"/>
        <w:numPr>
          <w:ilvl w:val="6"/>
          <w:numId w:val="0"/>
        </w:numPr>
        <w:ind w:firstLine="567"/>
        <w:rPr>
          <w:lang w:val="fr-FR"/>
        </w:rPr>
      </w:pPr>
      <w:r>
        <w:rPr>
          <w:lang w:val="fr-FR"/>
        </w:rPr>
        <w:t>c)</w:t>
      </w:r>
      <w:r>
        <w:rPr>
          <w:lang w:val="fr-FR"/>
        </w:rPr>
        <w:tab/>
      </w:r>
      <w:r w:rsidR="00280CEA">
        <w:rPr>
          <w:lang w:val="fr-FR"/>
        </w:rPr>
        <w:t>A</w:t>
      </w:r>
      <w:r w:rsidR="006667F9" w:rsidRPr="006667F9">
        <w:rPr>
          <w:lang w:val="fr-FR"/>
        </w:rPr>
        <w:t>ssistance mutuelle par la constitution de coopératives ou caisses d</w:t>
      </w:r>
      <w:r w:rsidR="00240A44">
        <w:rPr>
          <w:lang w:val="fr-FR"/>
        </w:rPr>
        <w:t>’</w:t>
      </w:r>
      <w:r w:rsidR="006667F9" w:rsidRPr="006667F9">
        <w:rPr>
          <w:lang w:val="fr-FR"/>
        </w:rPr>
        <w:t>épargne;</w:t>
      </w:r>
    </w:p>
    <w:p w:rsidR="006667F9" w:rsidRPr="006667F9" w:rsidRDefault="004D5732" w:rsidP="004D5732">
      <w:pPr>
        <w:pStyle w:val="BodyText2"/>
        <w:numPr>
          <w:ilvl w:val="6"/>
          <w:numId w:val="0"/>
        </w:numPr>
        <w:ind w:firstLine="567"/>
        <w:rPr>
          <w:lang w:val="fr-FR"/>
        </w:rPr>
      </w:pPr>
      <w:r>
        <w:rPr>
          <w:lang w:val="fr-FR"/>
        </w:rPr>
        <w:t>d)</w:t>
      </w:r>
      <w:r>
        <w:rPr>
          <w:lang w:val="fr-FR"/>
        </w:rPr>
        <w:tab/>
      </w:r>
      <w:r w:rsidR="00280CEA">
        <w:rPr>
          <w:lang w:val="fr-FR"/>
        </w:rPr>
        <w:t>T</w:t>
      </w:r>
      <w:r w:rsidR="006667F9" w:rsidRPr="006667F9">
        <w:rPr>
          <w:lang w:val="fr-FR"/>
        </w:rPr>
        <w:t>outes autres fins qui supposent un progrès économique et social pour les travailleurs et la défense des intérêts de leur catégorie.</w:t>
      </w:r>
    </w:p>
    <w:p w:rsidR="006667F9" w:rsidRPr="006667F9" w:rsidRDefault="004D5732" w:rsidP="00046B0B">
      <w:pPr>
        <w:pStyle w:val="BodyText"/>
        <w:numPr>
          <w:ilvl w:val="5"/>
          <w:numId w:val="0"/>
        </w:numPr>
        <w:rPr>
          <w:lang w:val="fr-FR"/>
        </w:rPr>
      </w:pPr>
      <w:r>
        <w:rPr>
          <w:lang w:val="fr-FR"/>
        </w:rPr>
        <w:t>357.</w:t>
      </w:r>
      <w:r>
        <w:rPr>
          <w:lang w:val="fr-FR"/>
        </w:rPr>
        <w:tab/>
      </w:r>
      <w:r w:rsidR="006667F9" w:rsidRPr="006667F9">
        <w:rPr>
          <w:lang w:val="fr-FR"/>
        </w:rPr>
        <w:t>Les étrangers sont entièrement libres de constituer des associations et d</w:t>
      </w:r>
      <w:r w:rsidR="00240A44">
        <w:rPr>
          <w:lang w:val="fr-FR"/>
        </w:rPr>
        <w:t>’</w:t>
      </w:r>
      <w:r w:rsidR="006667F9" w:rsidRPr="006667F9">
        <w:rPr>
          <w:lang w:val="fr-FR"/>
        </w:rPr>
        <w:t>élire leurs propres dirigeants qui les représentent devant les autorités gouvernementales, exposent leurs besoins tout en exigeant le respect de leurs droits.</w:t>
      </w:r>
    </w:p>
    <w:p w:rsidR="006667F9" w:rsidRPr="006667F9" w:rsidRDefault="004D5732" w:rsidP="00046B0B">
      <w:pPr>
        <w:pStyle w:val="BodyText"/>
        <w:numPr>
          <w:ilvl w:val="5"/>
          <w:numId w:val="0"/>
        </w:numPr>
        <w:rPr>
          <w:lang w:val="fr-FR"/>
        </w:rPr>
      </w:pPr>
      <w:r>
        <w:rPr>
          <w:lang w:val="fr-FR"/>
        </w:rPr>
        <w:t>358.</w:t>
      </w:r>
      <w:r>
        <w:rPr>
          <w:lang w:val="fr-FR"/>
        </w:rPr>
        <w:tab/>
      </w:r>
      <w:r w:rsidR="006667F9" w:rsidRPr="006667F9">
        <w:rPr>
          <w:lang w:val="fr-FR"/>
        </w:rPr>
        <w:t>Il existe en Équateur quatre organisations professionnelles influentes qui représentent ou regroupent de nombreux syndicats secondaires</w:t>
      </w:r>
      <w:r w:rsidR="00725BA9">
        <w:rPr>
          <w:lang w:val="fr-FR"/>
        </w:rPr>
        <w:t xml:space="preserve"> </w:t>
      </w:r>
      <w:r w:rsidR="00194961">
        <w:rPr>
          <w:lang w:val="fr-FR"/>
        </w:rPr>
        <w:t xml:space="preserve">: </w:t>
      </w:r>
      <w:r w:rsidR="006667F9" w:rsidRPr="006667F9">
        <w:rPr>
          <w:lang w:val="fr-FR"/>
        </w:rPr>
        <w:t>Front unitaire des travailleurs (FUT), Centrale équatorienne des organisations classistes (CEDOC), Confédération équatorienne des organisations syndicales libres (CEOSL) et Confédération des travailleurs équatoriens (CTE).</w:t>
      </w:r>
    </w:p>
    <w:p w:rsidR="006667F9" w:rsidRDefault="006667F9" w:rsidP="004D5732">
      <w:pPr>
        <w:pStyle w:val="StyleGrasCentr1"/>
        <w:spacing w:after="240"/>
      </w:pPr>
      <w:r>
        <w:t>U. Article 23</w:t>
      </w:r>
    </w:p>
    <w:p w:rsidR="006667F9" w:rsidRPr="006667F9" w:rsidRDefault="004D5732" w:rsidP="00046B0B">
      <w:pPr>
        <w:pStyle w:val="BodyText"/>
        <w:numPr>
          <w:ilvl w:val="5"/>
          <w:numId w:val="0"/>
        </w:numPr>
        <w:rPr>
          <w:lang w:val="fr-FR"/>
        </w:rPr>
      </w:pPr>
      <w:r>
        <w:rPr>
          <w:lang w:val="fr-FR"/>
        </w:rPr>
        <w:t>359.</w:t>
      </w:r>
      <w:r>
        <w:rPr>
          <w:lang w:val="fr-FR"/>
        </w:rPr>
        <w:tab/>
      </w:r>
      <w:r w:rsidR="006667F9" w:rsidRPr="006667F9">
        <w:rPr>
          <w:lang w:val="fr-FR"/>
        </w:rPr>
        <w:t>L</w:t>
      </w:r>
      <w:r w:rsidR="00240A44">
        <w:rPr>
          <w:lang w:val="fr-FR"/>
        </w:rPr>
        <w:t>’</w:t>
      </w:r>
      <w:r w:rsidR="006667F9" w:rsidRPr="006667F9">
        <w:rPr>
          <w:lang w:val="fr-FR"/>
        </w:rPr>
        <w:t xml:space="preserve">article 37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"l</w:t>
      </w:r>
      <w:r w:rsidR="00240A44">
        <w:rPr>
          <w:lang w:val="fr-FR"/>
        </w:rPr>
        <w:t>’</w:t>
      </w:r>
      <w:r w:rsidR="006667F9" w:rsidRPr="006667F9">
        <w:rPr>
          <w:lang w:val="fr-FR"/>
        </w:rPr>
        <w:t>État reconnaît et protège la famille en tant que cellule de base de la société et garantit les conditions qui favorisent intégralement la réalisation de ses fins. Cela doit se faire sur la base tant de liens juridiques ou de fait que de l</w:t>
      </w:r>
      <w:r w:rsidR="00240A44">
        <w:rPr>
          <w:lang w:val="fr-FR"/>
        </w:rPr>
        <w:t>’</w:t>
      </w:r>
      <w:r w:rsidR="006667F9" w:rsidRPr="006667F9">
        <w:rPr>
          <w:lang w:val="fr-FR"/>
        </w:rPr>
        <w:t xml:space="preserve">égalité des droits et chances de ceux qui </w:t>
      </w:r>
      <w:smartTag w:uri="urn:schemas-microsoft-com:office:smarttags" w:element="PersonName">
        <w:smartTagPr>
          <w:attr w:name="ProductID" w:val="la composent. L"/>
        </w:smartTagPr>
        <w:r w:rsidR="006667F9" w:rsidRPr="006667F9">
          <w:rPr>
            <w:lang w:val="fr-FR"/>
          </w:rPr>
          <w:t>la composent. L</w:t>
        </w:r>
      </w:smartTag>
      <w:r w:rsidR="00240A44">
        <w:rPr>
          <w:lang w:val="fr-FR"/>
        </w:rPr>
        <w:t>’</w:t>
      </w:r>
      <w:r w:rsidR="006667F9" w:rsidRPr="006667F9">
        <w:rPr>
          <w:lang w:val="fr-FR"/>
        </w:rPr>
        <w:t>État protège les couples, la maternité et les biens familiaux. Il accorde également un soutien aux femmes chefs de famille. Le mariage se fonde sur le libre consentement des parties et sur l</w:t>
      </w:r>
      <w:r w:rsidR="00240A44">
        <w:rPr>
          <w:lang w:val="fr-FR"/>
        </w:rPr>
        <w:t>’</w:t>
      </w:r>
      <w:r w:rsidR="006667F9" w:rsidRPr="006667F9">
        <w:rPr>
          <w:lang w:val="fr-FR"/>
        </w:rPr>
        <w:t>égalité de droits, d</w:t>
      </w:r>
      <w:r w:rsidR="00240A44">
        <w:rPr>
          <w:lang w:val="fr-FR"/>
        </w:rPr>
        <w:t>’</w:t>
      </w:r>
      <w:r w:rsidR="006667F9" w:rsidRPr="006667F9">
        <w:rPr>
          <w:lang w:val="fr-FR"/>
        </w:rPr>
        <w:t>obligations et de capacité légale de chacun des conjoints.</w:t>
      </w:r>
    </w:p>
    <w:p w:rsidR="006667F9" w:rsidRPr="006667F9" w:rsidRDefault="004D5732" w:rsidP="00046B0B">
      <w:pPr>
        <w:pStyle w:val="BodyText"/>
        <w:numPr>
          <w:ilvl w:val="5"/>
          <w:numId w:val="0"/>
        </w:numPr>
        <w:rPr>
          <w:lang w:val="fr-FR"/>
        </w:rPr>
      </w:pPr>
      <w:r>
        <w:rPr>
          <w:lang w:val="fr-FR"/>
        </w:rPr>
        <w:t>360.</w:t>
      </w:r>
      <w:r>
        <w:rPr>
          <w:lang w:val="fr-FR"/>
        </w:rPr>
        <w:tab/>
      </w:r>
      <w:r w:rsidR="006667F9" w:rsidRPr="006667F9">
        <w:rPr>
          <w:lang w:val="fr-FR"/>
        </w:rPr>
        <w:t xml:space="preserve">La loi n° 043, du 18 août </w:t>
      </w:r>
      <w:smartTag w:uri="urn:schemas-microsoft-com:office:smarttags" w:element="metricconverter">
        <w:smartTagPr>
          <w:attr w:name="ProductID" w:val="1989, a"/>
        </w:smartTagPr>
        <w:r w:rsidR="006667F9" w:rsidRPr="006667F9">
          <w:rPr>
            <w:lang w:val="fr-FR"/>
          </w:rPr>
          <w:t>1989, a</w:t>
        </w:r>
      </w:smartTag>
      <w:r w:rsidR="006667F9" w:rsidRPr="006667F9">
        <w:rPr>
          <w:lang w:val="fr-FR"/>
        </w:rPr>
        <w:t xml:space="preserve"> porté approbation de 81 modifications au Code civil relatives à la capacité juridique de la femme au sein du couple, de l</w:t>
      </w:r>
      <w:r w:rsidR="00240A44">
        <w:rPr>
          <w:lang w:val="fr-FR"/>
        </w:rPr>
        <w:t>’</w:t>
      </w:r>
      <w:r w:rsidR="006667F9" w:rsidRPr="006667F9">
        <w:rPr>
          <w:lang w:val="fr-FR"/>
        </w:rPr>
        <w:t>administration de la communauté conjugale, de la paternité responsable, de l</w:t>
      </w:r>
      <w:r w:rsidR="00240A44">
        <w:rPr>
          <w:lang w:val="fr-FR"/>
        </w:rPr>
        <w:t>’</w:t>
      </w:r>
      <w:r w:rsidR="006667F9" w:rsidRPr="006667F9">
        <w:rPr>
          <w:lang w:val="fr-FR"/>
        </w:rPr>
        <w:t>aide mutuelle des conjoints, des contrats de mariage, des obligations et droits des conjoints, de la puissance paternelle et la dissolution du mariage; ces modifications ont permis de surmonter toute forme de discrimination en matière civile et familiale.</w:t>
      </w:r>
    </w:p>
    <w:p w:rsidR="006667F9" w:rsidRPr="006667F9" w:rsidRDefault="004D5732" w:rsidP="00046B0B">
      <w:pPr>
        <w:pStyle w:val="BodyText"/>
        <w:numPr>
          <w:ilvl w:val="5"/>
          <w:numId w:val="0"/>
        </w:numPr>
        <w:rPr>
          <w:lang w:val="fr-FR"/>
        </w:rPr>
      </w:pPr>
      <w:r>
        <w:rPr>
          <w:lang w:val="fr-FR"/>
        </w:rPr>
        <w:t>361.</w:t>
      </w:r>
      <w:r>
        <w:rPr>
          <w:lang w:val="fr-FR"/>
        </w:rPr>
        <w:tab/>
      </w:r>
      <w:r w:rsidR="006667F9" w:rsidRPr="006667F9">
        <w:rPr>
          <w:lang w:val="fr-FR"/>
        </w:rPr>
        <w:t>Selon ces réformes, tant les femmes que les hommes peuvent demander le divorce, de même que la dissolution de la communauté conjugale. L</w:t>
      </w:r>
      <w:r w:rsidR="00240A44">
        <w:rPr>
          <w:lang w:val="fr-FR"/>
        </w:rPr>
        <w:t>’</w:t>
      </w:r>
      <w:r w:rsidR="006667F9" w:rsidRPr="006667F9">
        <w:rPr>
          <w:lang w:val="fr-FR"/>
        </w:rPr>
        <w:t>administration de cette communauté incombe à l</w:t>
      </w:r>
      <w:r w:rsidR="00240A44">
        <w:rPr>
          <w:lang w:val="fr-FR"/>
        </w:rPr>
        <w:t>’</w:t>
      </w:r>
      <w:r w:rsidR="006667F9" w:rsidRPr="006667F9">
        <w:rPr>
          <w:lang w:val="fr-FR"/>
        </w:rPr>
        <w:t>un des conjoints indifféremment, nonobstant la disposition qu</w:t>
      </w:r>
      <w:r w:rsidR="00240A44">
        <w:rPr>
          <w:lang w:val="fr-FR"/>
        </w:rPr>
        <w:t>’</w:t>
      </w:r>
      <w:r w:rsidR="006667F9" w:rsidRPr="006667F9">
        <w:rPr>
          <w:lang w:val="fr-FR"/>
        </w:rPr>
        <w:t>à défaut de déterminer expressément qui administre la communauté conjugale, c</w:t>
      </w:r>
      <w:r w:rsidR="00240A44">
        <w:rPr>
          <w:lang w:val="fr-FR"/>
        </w:rPr>
        <w:t>’</w:t>
      </w:r>
      <w:r w:rsidR="006667F9" w:rsidRPr="006667F9">
        <w:rPr>
          <w:lang w:val="fr-FR"/>
        </w:rPr>
        <w:t>est le mari qui est censé en être l</w:t>
      </w:r>
      <w:r w:rsidR="00240A44">
        <w:rPr>
          <w:lang w:val="fr-FR"/>
        </w:rPr>
        <w:t>’</w:t>
      </w:r>
      <w:r w:rsidR="006667F9" w:rsidRPr="006667F9">
        <w:rPr>
          <w:lang w:val="fr-FR"/>
        </w:rPr>
        <w:t>administrateur ordinaire. Les preuves fournies par une femme ont même valeur procédurale; la femme est également habilitée à agir tant comme exécutrice testamentaire qu</w:t>
      </w:r>
      <w:r w:rsidR="00240A44">
        <w:rPr>
          <w:lang w:val="fr-FR"/>
        </w:rPr>
        <w:t>’</w:t>
      </w:r>
      <w:r w:rsidR="006667F9" w:rsidRPr="006667F9">
        <w:rPr>
          <w:lang w:val="fr-FR"/>
        </w:rPr>
        <w:t>administratrice d</w:t>
      </w:r>
      <w:r w:rsidR="00240A44">
        <w:rPr>
          <w:lang w:val="fr-FR"/>
        </w:rPr>
        <w:t>’</w:t>
      </w:r>
      <w:r w:rsidR="006667F9" w:rsidRPr="006667F9">
        <w:rPr>
          <w:lang w:val="fr-FR"/>
        </w:rPr>
        <w:t>une succession.</w:t>
      </w:r>
    </w:p>
    <w:p w:rsidR="006667F9" w:rsidRPr="006667F9" w:rsidRDefault="004D5732" w:rsidP="004D5732">
      <w:pPr>
        <w:pStyle w:val="BodyText"/>
        <w:numPr>
          <w:ilvl w:val="5"/>
          <w:numId w:val="0"/>
        </w:numPr>
        <w:rPr>
          <w:lang w:val="fr-FR"/>
        </w:rPr>
      </w:pPr>
      <w:r>
        <w:rPr>
          <w:lang w:val="fr-FR"/>
        </w:rPr>
        <w:t>362.</w:t>
      </w:r>
      <w:r>
        <w:rPr>
          <w:lang w:val="fr-FR"/>
        </w:rPr>
        <w:tab/>
      </w:r>
      <w:r w:rsidR="006667F9" w:rsidRPr="006667F9">
        <w:rPr>
          <w:lang w:val="fr-FR"/>
        </w:rPr>
        <w:t>L</w:t>
      </w:r>
      <w:r w:rsidR="00240A44">
        <w:rPr>
          <w:lang w:val="fr-FR"/>
        </w:rPr>
        <w:t>’</w:t>
      </w:r>
      <w:r w:rsidR="006667F9" w:rsidRPr="006667F9">
        <w:rPr>
          <w:lang w:val="fr-FR"/>
        </w:rPr>
        <w:t xml:space="preserve">article 38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établit l</w:t>
      </w:r>
      <w:r w:rsidR="00240A44">
        <w:rPr>
          <w:lang w:val="fr-FR"/>
        </w:rPr>
        <w:t>’</w:t>
      </w:r>
      <w:r w:rsidR="006667F9" w:rsidRPr="006667F9">
        <w:rPr>
          <w:lang w:val="fr-FR"/>
        </w:rPr>
        <w:t>institution de l</w:t>
      </w:r>
      <w:r w:rsidR="00240A44">
        <w:rPr>
          <w:lang w:val="fr-FR"/>
        </w:rPr>
        <w:t>’</w:t>
      </w:r>
      <w:r w:rsidR="006667F9" w:rsidRPr="006667F9">
        <w:rPr>
          <w:lang w:val="fr-FR"/>
        </w:rPr>
        <w:t>"union de fait", disposant que l</w:t>
      </w:r>
      <w:r w:rsidR="00240A44">
        <w:rPr>
          <w:lang w:val="fr-FR"/>
        </w:rPr>
        <w:t>’</w:t>
      </w:r>
      <w:r w:rsidR="006667F9" w:rsidRPr="006667F9">
        <w:rPr>
          <w:lang w:val="fr-FR"/>
        </w:rPr>
        <w:t>union stable et monogame d</w:t>
      </w:r>
      <w:r w:rsidR="00240A44">
        <w:rPr>
          <w:lang w:val="fr-FR"/>
        </w:rPr>
        <w:t>’</w:t>
      </w:r>
      <w:r w:rsidR="006667F9" w:rsidRPr="006667F9">
        <w:rPr>
          <w:lang w:val="fr-FR"/>
        </w:rPr>
        <w:t>un homme et d</w:t>
      </w:r>
      <w:r w:rsidR="00240A44">
        <w:rPr>
          <w:lang w:val="fr-FR"/>
        </w:rPr>
        <w:t>’</w:t>
      </w:r>
      <w:r w:rsidR="006667F9" w:rsidRPr="006667F9">
        <w:rPr>
          <w:lang w:val="fr-FR"/>
        </w:rPr>
        <w:t>une femme, libres de tout lien conjugal avec une autre personne, vivant en ménage commun, pendant la durée et aux conditions prévues par la loi, produit les mêmes droits et obligations qu</w:t>
      </w:r>
      <w:r w:rsidR="00240A44">
        <w:rPr>
          <w:lang w:val="fr-FR"/>
        </w:rPr>
        <w:t>’</w:t>
      </w:r>
      <w:r w:rsidR="006667F9" w:rsidRPr="006667F9">
        <w:rPr>
          <w:lang w:val="fr-FR"/>
        </w:rPr>
        <w:t>ont les familles constituées par mariage, notamment en ce qui concerne la présomption légale de paternité et le lien conjugal. Les modifications au Code civil, mentionnées plus haut, avaient déjà régularisé l</w:t>
      </w:r>
      <w:r w:rsidR="00240A44">
        <w:rPr>
          <w:lang w:val="fr-FR"/>
        </w:rPr>
        <w:t>’</w:t>
      </w:r>
      <w:r w:rsidR="006667F9" w:rsidRPr="006667F9">
        <w:rPr>
          <w:lang w:val="fr-FR"/>
        </w:rPr>
        <w:t>union de fait, avant l</w:t>
      </w:r>
      <w:r w:rsidR="00240A44">
        <w:rPr>
          <w:lang w:val="fr-FR"/>
        </w:rPr>
        <w:t>’</w:t>
      </w:r>
      <w:r w:rsidR="006667F9" w:rsidRPr="006667F9">
        <w:rPr>
          <w:lang w:val="fr-FR"/>
        </w:rPr>
        <w:t xml:space="preserve">entrée en vigueur de </w:t>
      </w:r>
      <w:smartTag w:uri="urn:schemas-microsoft-com:office:smarttags" w:element="PersonName">
        <w:smartTagPr>
          <w:attr w:name="ProductID" w:val="la nouvelle Constitution."/>
        </w:smartTagPr>
        <w:r w:rsidR="006667F9" w:rsidRPr="006667F9">
          <w:rPr>
            <w:lang w:val="fr-FR"/>
          </w:rPr>
          <w:t>la nouvelle Constitution.</w:t>
        </w:r>
      </w:smartTag>
    </w:p>
    <w:p w:rsidR="006667F9" w:rsidRPr="006667F9" w:rsidRDefault="004D5732" w:rsidP="004D5732">
      <w:pPr>
        <w:pStyle w:val="BodyText"/>
        <w:numPr>
          <w:ilvl w:val="5"/>
          <w:numId w:val="0"/>
        </w:numPr>
        <w:rPr>
          <w:lang w:val="fr-FR"/>
        </w:rPr>
      </w:pPr>
      <w:r>
        <w:rPr>
          <w:lang w:val="fr-FR"/>
        </w:rPr>
        <w:t>363.</w:t>
      </w:r>
      <w:r>
        <w:rPr>
          <w:lang w:val="fr-FR"/>
        </w:rPr>
        <w:tab/>
      </w:r>
      <w:r w:rsidR="006667F9" w:rsidRPr="006667F9">
        <w:rPr>
          <w:lang w:val="fr-FR"/>
        </w:rPr>
        <w:t xml:space="preserve">Conformément aux articles 6, 7, 8 9 et 10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aucune discrimination fondée sur le sexe ne s</w:t>
      </w:r>
      <w:r w:rsidR="00240A44">
        <w:rPr>
          <w:lang w:val="fr-FR"/>
        </w:rPr>
        <w:t>’</w:t>
      </w:r>
      <w:r w:rsidR="006667F9" w:rsidRPr="006667F9">
        <w:rPr>
          <w:lang w:val="fr-FR"/>
        </w:rPr>
        <w:t>oppose au droit de conserver la nationalité équatorienne ou d</w:t>
      </w:r>
      <w:r w:rsidR="00240A44">
        <w:rPr>
          <w:lang w:val="fr-FR"/>
        </w:rPr>
        <w:t>’</w:t>
      </w:r>
      <w:r w:rsidR="006667F9" w:rsidRPr="006667F9">
        <w:rPr>
          <w:lang w:val="fr-FR"/>
        </w:rPr>
        <w:t xml:space="preserve">en acquérir une autre.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en vigueur a abrogé l</w:t>
      </w:r>
      <w:r w:rsidR="00240A44">
        <w:rPr>
          <w:lang w:val="fr-FR"/>
        </w:rPr>
        <w:t>’</w:t>
      </w:r>
      <w:r w:rsidR="006667F9" w:rsidRPr="006667F9">
        <w:rPr>
          <w:lang w:val="fr-FR"/>
        </w:rPr>
        <w:t xml:space="preserve">article 19 de la loi sur la naturalisation qui disposait que, si un ressortissant équatorien se naturalisait dans un autre pays et </w:t>
      </w:r>
      <w:r w:rsidR="006667F9" w:rsidRPr="006667F9">
        <w:rPr>
          <w:i/>
          <w:lang w:val="fr-FR"/>
        </w:rPr>
        <w:t xml:space="preserve">ipso facto </w:t>
      </w:r>
      <w:r w:rsidR="006667F9" w:rsidRPr="006667F9">
        <w:rPr>
          <w:lang w:val="fr-FR"/>
        </w:rPr>
        <w:t>acquerrait une autre nationalité, la femme et les enfants mineurs perdaient également leur nationalité d</w:t>
      </w:r>
      <w:r w:rsidR="00240A44">
        <w:rPr>
          <w:lang w:val="fr-FR"/>
        </w:rPr>
        <w:t>’</w:t>
      </w:r>
      <w:r w:rsidR="006667F9" w:rsidRPr="006667F9">
        <w:rPr>
          <w:lang w:val="fr-FR"/>
        </w:rPr>
        <w:t>origine, tout en conservant le droit de la réintégrer respectivement au moment de la dissolution du mariage ou d</w:t>
      </w:r>
      <w:r w:rsidR="00240A44">
        <w:rPr>
          <w:lang w:val="fr-FR"/>
        </w:rPr>
        <w:t>’</w:t>
      </w:r>
      <w:r w:rsidR="006667F9" w:rsidRPr="006667F9">
        <w:rPr>
          <w:lang w:val="fr-FR"/>
        </w:rPr>
        <w:t>atteindre la majorité.</w:t>
      </w:r>
    </w:p>
    <w:p w:rsidR="006667F9" w:rsidRPr="006667F9" w:rsidRDefault="004D5732" w:rsidP="004D5732">
      <w:pPr>
        <w:pStyle w:val="BodyText"/>
        <w:numPr>
          <w:ilvl w:val="5"/>
          <w:numId w:val="0"/>
        </w:numPr>
        <w:rPr>
          <w:lang w:val="fr-FR"/>
        </w:rPr>
      </w:pPr>
      <w:r>
        <w:rPr>
          <w:lang w:val="fr-FR"/>
        </w:rPr>
        <w:t>364.</w:t>
      </w:r>
      <w:r>
        <w:rPr>
          <w:lang w:val="fr-FR"/>
        </w:rPr>
        <w:tab/>
      </w:r>
      <w:r w:rsidR="006667F9" w:rsidRPr="006667F9">
        <w:rPr>
          <w:lang w:val="fr-FR"/>
        </w:rPr>
        <w:t xml:space="preserve">Les articles 57 et 58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définissent le domicile et la nationalité des conjoints. La loi sur la naturalisation reconnaît l</w:t>
      </w:r>
      <w:r w:rsidR="00240A44">
        <w:rPr>
          <w:lang w:val="fr-FR"/>
        </w:rPr>
        <w:t>’</w:t>
      </w:r>
      <w:r w:rsidR="006667F9" w:rsidRPr="006667F9">
        <w:rPr>
          <w:lang w:val="fr-FR"/>
        </w:rPr>
        <w:t>égalité entre hommes et femmes au moment de solliciter la nationalité du pays. Aujourd</w:t>
      </w:r>
      <w:r w:rsidR="00240A44">
        <w:rPr>
          <w:lang w:val="fr-FR"/>
        </w:rPr>
        <w:t>’</w:t>
      </w:r>
      <w:r w:rsidR="006667F9" w:rsidRPr="006667F9">
        <w:rPr>
          <w:lang w:val="fr-FR"/>
        </w:rPr>
        <w:t>hui, grâce aux modifications au Code civil de 1989, qui ont permis de supprimer le principe que le domicile de la femme doit être celui du mari, les conjoints décident d</w:t>
      </w:r>
      <w:r w:rsidR="00240A44">
        <w:rPr>
          <w:lang w:val="fr-FR"/>
        </w:rPr>
        <w:t>’</w:t>
      </w:r>
      <w:r w:rsidR="006667F9" w:rsidRPr="006667F9">
        <w:rPr>
          <w:lang w:val="fr-FR"/>
        </w:rPr>
        <w:t>un commun accord de s</w:t>
      </w:r>
      <w:r w:rsidR="00240A44">
        <w:rPr>
          <w:lang w:val="fr-FR"/>
        </w:rPr>
        <w:t>’</w:t>
      </w:r>
      <w:r w:rsidR="006667F9" w:rsidRPr="006667F9">
        <w:rPr>
          <w:lang w:val="fr-FR"/>
        </w:rPr>
        <w:t>installer en un lieu de leur choix, y compris lors de mariages entre ressortissants nationaux et étrangers.</w:t>
      </w:r>
    </w:p>
    <w:p w:rsidR="006667F9" w:rsidRPr="006667F9" w:rsidRDefault="004D5732" w:rsidP="004D5732">
      <w:pPr>
        <w:pStyle w:val="BodyText"/>
        <w:numPr>
          <w:ilvl w:val="5"/>
          <w:numId w:val="0"/>
        </w:numPr>
        <w:rPr>
          <w:lang w:val="fr-FR"/>
        </w:rPr>
      </w:pPr>
      <w:r>
        <w:rPr>
          <w:lang w:val="fr-FR"/>
        </w:rPr>
        <w:t>365.</w:t>
      </w:r>
      <w:r>
        <w:rPr>
          <w:lang w:val="fr-FR"/>
        </w:rPr>
        <w:tab/>
      </w:r>
      <w:r w:rsidR="006667F9" w:rsidRPr="006667F9">
        <w:rPr>
          <w:lang w:val="fr-FR"/>
        </w:rPr>
        <w:t>La Constitution actuelle établit en son Chapitre VIII sur l</w:t>
      </w:r>
      <w:r w:rsidR="00240A44">
        <w:rPr>
          <w:lang w:val="fr-FR"/>
        </w:rPr>
        <w:t>’</w:t>
      </w:r>
      <w:r w:rsidR="006667F9" w:rsidRPr="006667F9">
        <w:rPr>
          <w:lang w:val="fr-FR"/>
        </w:rPr>
        <w:t>éducation diverses obligations pour l</w:t>
      </w:r>
      <w:r w:rsidR="00240A44">
        <w:rPr>
          <w:lang w:val="fr-FR"/>
        </w:rPr>
        <w:t>’</w:t>
      </w:r>
      <w:r w:rsidR="006667F9" w:rsidRPr="006667F9">
        <w:rPr>
          <w:lang w:val="fr-FR"/>
        </w:rPr>
        <w:t>État et la participation des parents dans ce domaine. Les principales modifications portent sur l</w:t>
      </w:r>
      <w:r w:rsidR="00240A44">
        <w:rPr>
          <w:lang w:val="fr-FR"/>
        </w:rPr>
        <w:t>’</w:t>
      </w:r>
      <w:r w:rsidR="006667F9" w:rsidRPr="006667F9">
        <w:rPr>
          <w:lang w:val="fr-FR"/>
        </w:rPr>
        <w:t>égalité entre les sexes. L</w:t>
      </w:r>
      <w:r w:rsidR="00240A44">
        <w:rPr>
          <w:lang w:val="fr-FR"/>
        </w:rPr>
        <w:t>’</w:t>
      </w:r>
      <w:r w:rsidR="006667F9" w:rsidRPr="006667F9">
        <w:rPr>
          <w:lang w:val="fr-FR"/>
        </w:rPr>
        <w:t>État garantit l</w:t>
      </w:r>
      <w:r w:rsidR="00240A44">
        <w:rPr>
          <w:lang w:val="fr-FR"/>
        </w:rPr>
        <w:t>’</w:t>
      </w:r>
      <w:r w:rsidR="006667F9" w:rsidRPr="006667F9">
        <w:rPr>
          <w:lang w:val="fr-FR"/>
        </w:rPr>
        <w:t>égalité des chances en matière d</w:t>
      </w:r>
      <w:r w:rsidR="00240A44">
        <w:rPr>
          <w:lang w:val="fr-FR"/>
        </w:rPr>
        <w:t>’</w:t>
      </w:r>
      <w:r w:rsidR="006667F9" w:rsidRPr="006667F9">
        <w:rPr>
          <w:lang w:val="fr-FR"/>
        </w:rPr>
        <w:t>accès à l</w:t>
      </w:r>
      <w:r w:rsidR="00240A44">
        <w:rPr>
          <w:lang w:val="fr-FR"/>
        </w:rPr>
        <w:t>’</w:t>
      </w:r>
      <w:r w:rsidR="006667F9" w:rsidRPr="006667F9">
        <w:rPr>
          <w:lang w:val="fr-FR"/>
        </w:rPr>
        <w:t>enseignement supérieur et de participation des parents au déroulement des études. Tous les degrés éducatifs favorisent l</w:t>
      </w:r>
      <w:r w:rsidR="00240A44">
        <w:rPr>
          <w:lang w:val="fr-FR"/>
        </w:rPr>
        <w:t>’</w:t>
      </w:r>
      <w:r w:rsidR="006667F9" w:rsidRPr="006667F9">
        <w:rPr>
          <w:lang w:val="fr-FR"/>
        </w:rPr>
        <w:t>enseignement des droits et obligations des citoyens équatoriens. En outre, l</w:t>
      </w:r>
      <w:r w:rsidR="00240A44">
        <w:rPr>
          <w:lang w:val="fr-FR"/>
        </w:rPr>
        <w:t>’</w:t>
      </w:r>
      <w:r w:rsidR="006667F9" w:rsidRPr="006667F9">
        <w:rPr>
          <w:lang w:val="fr-FR"/>
        </w:rPr>
        <w:t>État préconise la maternité et la paternité responsables et veille au respect des obligations et des droits réciproques entre parents et enfants.</w:t>
      </w:r>
    </w:p>
    <w:p w:rsidR="006667F9" w:rsidRPr="006667F9" w:rsidRDefault="004D5732" w:rsidP="004D5732">
      <w:pPr>
        <w:pStyle w:val="BodyText"/>
        <w:numPr>
          <w:ilvl w:val="5"/>
          <w:numId w:val="0"/>
        </w:numPr>
        <w:rPr>
          <w:lang w:val="fr-FR"/>
        </w:rPr>
      </w:pPr>
      <w:r>
        <w:rPr>
          <w:lang w:val="fr-FR"/>
        </w:rPr>
        <w:t>366.</w:t>
      </w:r>
      <w:r>
        <w:rPr>
          <w:lang w:val="fr-FR"/>
        </w:rPr>
        <w:tab/>
      </w:r>
      <w:r w:rsidR="006667F9" w:rsidRPr="006667F9">
        <w:rPr>
          <w:lang w:val="fr-FR"/>
        </w:rPr>
        <w:t>Tout renseignement complémentaire sur l</w:t>
      </w:r>
      <w:r w:rsidR="00240A44">
        <w:rPr>
          <w:lang w:val="fr-FR"/>
        </w:rPr>
        <w:t>’</w:t>
      </w:r>
      <w:r w:rsidR="006667F9" w:rsidRPr="006667F9">
        <w:rPr>
          <w:lang w:val="fr-FR"/>
        </w:rPr>
        <w:t>application du présent article doit être collationné avec les informations fournies au titre des articles 3, 24 et 26.</w:t>
      </w:r>
    </w:p>
    <w:p w:rsidR="006667F9" w:rsidRDefault="006667F9" w:rsidP="004D5732">
      <w:pPr>
        <w:pStyle w:val="StyleGrasCentr1"/>
        <w:spacing w:after="240"/>
      </w:pPr>
      <w:r>
        <w:t>V. Article 24</w:t>
      </w:r>
    </w:p>
    <w:p w:rsidR="006667F9" w:rsidRPr="006667F9" w:rsidRDefault="004D5732" w:rsidP="004D5732">
      <w:pPr>
        <w:pStyle w:val="BodyText"/>
        <w:numPr>
          <w:ilvl w:val="5"/>
          <w:numId w:val="0"/>
        </w:numPr>
        <w:rPr>
          <w:lang w:val="fr-FR"/>
        </w:rPr>
      </w:pPr>
      <w:r>
        <w:rPr>
          <w:lang w:val="fr-FR"/>
        </w:rPr>
        <w:t>367.</w:t>
      </w:r>
      <w:r>
        <w:rPr>
          <w:lang w:val="fr-FR"/>
        </w:rPr>
        <w:tab/>
      </w:r>
      <w:r w:rsidR="006667F9" w:rsidRPr="006667F9">
        <w:rPr>
          <w:lang w:val="fr-FR"/>
        </w:rPr>
        <w:t>L</w:t>
      </w:r>
      <w:r w:rsidR="00240A44">
        <w:rPr>
          <w:lang w:val="fr-FR"/>
        </w:rPr>
        <w:t>’</w:t>
      </w:r>
      <w:r w:rsidR="006667F9" w:rsidRPr="006667F9">
        <w:rPr>
          <w:lang w:val="fr-FR"/>
        </w:rPr>
        <w:t>État partie favorise le plein épanouissement des enfants et adolescents en leur qualité de sujets de droits. Conformément à l</w:t>
      </w:r>
      <w:r w:rsidR="00240A44">
        <w:rPr>
          <w:lang w:val="fr-FR"/>
        </w:rPr>
        <w:t>’</w:t>
      </w:r>
      <w:r w:rsidR="006667F9" w:rsidRPr="006667F9">
        <w:rPr>
          <w:lang w:val="fr-FR"/>
        </w:rPr>
        <w:t xml:space="preserve">article 50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en vigueur, l</w:t>
      </w:r>
      <w:r w:rsidR="00240A44">
        <w:rPr>
          <w:lang w:val="fr-FR"/>
        </w:rPr>
        <w:t>’</w:t>
      </w:r>
      <w:r w:rsidR="006667F9" w:rsidRPr="006667F9">
        <w:rPr>
          <w:lang w:val="fr-FR"/>
        </w:rPr>
        <w:t xml:space="preserve">État doit adopter les mesures nécessaires pour garantir le bien-être des enfants et adolescents dans différents domaines.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garantit également la protection des enfants contre l</w:t>
      </w:r>
      <w:r w:rsidR="00240A44">
        <w:rPr>
          <w:lang w:val="fr-FR"/>
        </w:rPr>
        <w:t>’</w:t>
      </w:r>
      <w:r w:rsidR="006667F9" w:rsidRPr="006667F9">
        <w:rPr>
          <w:lang w:val="fr-FR"/>
        </w:rPr>
        <w:t>influence néfaste des médias, qui diffusent ou encouragent la violence, la discrimination raciale, sexuelle ou l</w:t>
      </w:r>
      <w:r w:rsidR="00240A44">
        <w:rPr>
          <w:lang w:val="fr-FR"/>
        </w:rPr>
        <w:t>’</w:t>
      </w:r>
      <w:r w:rsidR="006667F9" w:rsidRPr="006667F9">
        <w:rPr>
          <w:lang w:val="fr-FR"/>
        </w:rPr>
        <w:t>adoption de valeurs erronées (paragraphe 3, de l</w:t>
      </w:r>
      <w:r w:rsidR="00240A44">
        <w:rPr>
          <w:lang w:val="fr-FR"/>
        </w:rPr>
        <w:t>’</w:t>
      </w:r>
      <w:r w:rsidR="006667F9" w:rsidRPr="006667F9">
        <w:rPr>
          <w:lang w:val="fr-FR"/>
        </w:rPr>
        <w:t>article 23, articles 40, 41, 49 et 50).</w:t>
      </w:r>
    </w:p>
    <w:p w:rsidR="006667F9" w:rsidRPr="006667F9" w:rsidRDefault="004D5732" w:rsidP="004D5732">
      <w:pPr>
        <w:pStyle w:val="BodyText"/>
        <w:numPr>
          <w:ilvl w:val="5"/>
          <w:numId w:val="0"/>
        </w:numPr>
        <w:rPr>
          <w:lang w:val="fr-FR"/>
        </w:rPr>
      </w:pPr>
      <w:r>
        <w:rPr>
          <w:lang w:val="fr-FR"/>
        </w:rPr>
        <w:t>368.</w:t>
      </w:r>
      <w:r>
        <w:rPr>
          <w:lang w:val="fr-FR"/>
        </w:rPr>
        <w:tab/>
      </w:r>
      <w:r w:rsidR="006667F9" w:rsidRPr="006667F9">
        <w:rPr>
          <w:lang w:val="fr-FR"/>
        </w:rPr>
        <w:t>Concernant le thème de l</w:t>
      </w:r>
      <w:r w:rsidR="00240A44">
        <w:rPr>
          <w:lang w:val="fr-FR"/>
        </w:rPr>
        <w:t>’</w:t>
      </w:r>
      <w:r w:rsidR="006667F9" w:rsidRPr="006667F9">
        <w:rPr>
          <w:lang w:val="fr-FR"/>
        </w:rPr>
        <w:t>enfance et de l</w:t>
      </w:r>
      <w:r w:rsidR="00240A44">
        <w:rPr>
          <w:lang w:val="fr-FR"/>
        </w:rPr>
        <w:t>’</w:t>
      </w:r>
      <w:r w:rsidR="006667F9" w:rsidRPr="006667F9">
        <w:rPr>
          <w:lang w:val="fr-FR"/>
        </w:rPr>
        <w:t>adolescence, l</w:t>
      </w:r>
      <w:r w:rsidR="00240A44">
        <w:rPr>
          <w:lang w:val="fr-FR"/>
        </w:rPr>
        <w:t>’</w:t>
      </w:r>
      <w:r w:rsidR="006667F9" w:rsidRPr="006667F9">
        <w:rPr>
          <w:lang w:val="fr-FR"/>
        </w:rPr>
        <w:t>Équateur a ratifié les instruments internationaux suivants, durant la période examinée</w:t>
      </w:r>
      <w:r w:rsidR="00725BA9">
        <w:rPr>
          <w:lang w:val="fr-FR"/>
        </w:rPr>
        <w:t xml:space="preserve"> </w:t>
      </w:r>
      <w:r w:rsidR="00194961">
        <w:rPr>
          <w:lang w:val="fr-FR"/>
        </w:rPr>
        <w:t xml:space="preserve">: </w:t>
      </w:r>
      <w:r w:rsidR="006667F9" w:rsidRPr="006667F9">
        <w:rPr>
          <w:lang w:val="fr-FR"/>
        </w:rPr>
        <w:t>en 2001, les conventions de l</w:t>
      </w:r>
      <w:r w:rsidR="00240A44">
        <w:rPr>
          <w:lang w:val="fr-FR"/>
        </w:rPr>
        <w:t>’</w:t>
      </w:r>
      <w:r w:rsidR="006667F9" w:rsidRPr="006667F9">
        <w:rPr>
          <w:lang w:val="fr-FR"/>
        </w:rPr>
        <w:t>Organisation internationale du Travail sur l</w:t>
      </w:r>
      <w:r w:rsidR="00240A44">
        <w:rPr>
          <w:lang w:val="fr-FR"/>
        </w:rPr>
        <w:t>’</w:t>
      </w:r>
      <w:r w:rsidR="006667F9" w:rsidRPr="006667F9">
        <w:rPr>
          <w:lang w:val="fr-FR"/>
        </w:rPr>
        <w:t>âge minimum d</w:t>
      </w:r>
      <w:r w:rsidR="00240A44">
        <w:rPr>
          <w:lang w:val="fr-FR"/>
        </w:rPr>
        <w:t>’</w:t>
      </w:r>
      <w:r w:rsidR="006667F9" w:rsidRPr="006667F9">
        <w:rPr>
          <w:lang w:val="fr-FR"/>
        </w:rPr>
        <w:t>admission à l</w:t>
      </w:r>
      <w:r w:rsidR="00240A44">
        <w:rPr>
          <w:lang w:val="fr-FR"/>
        </w:rPr>
        <w:t>’</w:t>
      </w:r>
      <w:r w:rsidR="006667F9" w:rsidRPr="006667F9">
        <w:rPr>
          <w:lang w:val="fr-FR"/>
        </w:rPr>
        <w:t>emploi (n° 138) et sur l</w:t>
      </w:r>
      <w:r w:rsidR="00240A44">
        <w:rPr>
          <w:lang w:val="fr-FR"/>
        </w:rPr>
        <w:t>’</w:t>
      </w:r>
      <w:r w:rsidR="006667F9" w:rsidRPr="006667F9">
        <w:rPr>
          <w:lang w:val="fr-FR"/>
        </w:rPr>
        <w:t xml:space="preserve">interdiction des pires formes de travail des enfants (n° 182); en juillet 2003, </w:t>
      </w:r>
      <w:smartTag w:uri="urn:schemas-microsoft-com:office:smarttags" w:element="PersonName">
        <w:smartTagPr>
          <w:attr w:name="ProductID" w:val="la Convention"/>
        </w:smartTagPr>
        <w:r w:rsidR="006667F9" w:rsidRPr="006667F9">
          <w:rPr>
            <w:lang w:val="fr-FR"/>
          </w:rPr>
          <w:t>la Convention</w:t>
        </w:r>
      </w:smartTag>
      <w:r w:rsidR="006667F9" w:rsidRPr="006667F9">
        <w:rPr>
          <w:lang w:val="fr-FR"/>
        </w:rPr>
        <w:t xml:space="preserve"> internationale sur la protection des droits de tous les travailleurs migrants et des membres de leur famille et en février et juillet 2004, respectivement, les protocoles facultatifs se rapportant à </w:t>
      </w:r>
      <w:smartTag w:uri="urn:schemas-microsoft-com:office:smarttags" w:element="PersonName">
        <w:smartTagPr>
          <w:attr w:name="ProductID" w:val="la Convention"/>
        </w:smartTagPr>
        <w:r w:rsidR="006667F9" w:rsidRPr="006667F9">
          <w:rPr>
            <w:lang w:val="fr-FR"/>
          </w:rPr>
          <w:t>la Convention</w:t>
        </w:r>
      </w:smartTag>
      <w:r w:rsidR="006667F9" w:rsidRPr="006667F9">
        <w:rPr>
          <w:lang w:val="fr-FR"/>
        </w:rPr>
        <w:t xml:space="preserve"> relative aux droits de l</w:t>
      </w:r>
      <w:r w:rsidR="00240A44">
        <w:rPr>
          <w:lang w:val="fr-FR"/>
        </w:rPr>
        <w:t>’</w:t>
      </w:r>
      <w:r w:rsidR="006667F9" w:rsidRPr="006667F9">
        <w:rPr>
          <w:lang w:val="fr-FR"/>
        </w:rPr>
        <w:t>enfant concernant la vente d</w:t>
      </w:r>
      <w:r w:rsidR="00240A44">
        <w:rPr>
          <w:lang w:val="fr-FR"/>
        </w:rPr>
        <w:t>’</w:t>
      </w:r>
      <w:r w:rsidR="006667F9" w:rsidRPr="006667F9">
        <w:rPr>
          <w:lang w:val="fr-FR"/>
        </w:rPr>
        <w:t>enfants, la prostitution mettant en scène des enfants, l</w:t>
      </w:r>
      <w:r w:rsidR="00240A44">
        <w:rPr>
          <w:lang w:val="fr-FR"/>
        </w:rPr>
        <w:t>’</w:t>
      </w:r>
      <w:r w:rsidR="006667F9" w:rsidRPr="006667F9">
        <w:rPr>
          <w:lang w:val="fr-FR"/>
        </w:rPr>
        <w:t>utilisation d</w:t>
      </w:r>
      <w:r w:rsidR="00240A44">
        <w:rPr>
          <w:lang w:val="fr-FR"/>
        </w:rPr>
        <w:t>’</w:t>
      </w:r>
      <w:r w:rsidR="006667F9" w:rsidRPr="006667F9">
        <w:rPr>
          <w:lang w:val="fr-FR"/>
        </w:rPr>
        <w:t>enfants à des fins pornographiques et la participation d</w:t>
      </w:r>
      <w:r w:rsidR="00240A44">
        <w:rPr>
          <w:lang w:val="fr-FR"/>
        </w:rPr>
        <w:t>’</w:t>
      </w:r>
      <w:r w:rsidR="006667F9" w:rsidRPr="006667F9">
        <w:rPr>
          <w:lang w:val="fr-FR"/>
        </w:rPr>
        <w:t>enfants dans les conflits armés.</w:t>
      </w:r>
    </w:p>
    <w:p w:rsidR="006667F9" w:rsidRDefault="006667F9" w:rsidP="0028084C">
      <w:pPr>
        <w:pStyle w:val="StyleGrasCentr1"/>
        <w:spacing w:after="240"/>
      </w:pPr>
      <w:r>
        <w:t>W. Article 24</w:t>
      </w:r>
    </w:p>
    <w:p w:rsidR="006667F9" w:rsidRDefault="006667F9" w:rsidP="008611DF">
      <w:pPr>
        <w:pStyle w:val="Style1"/>
      </w:pPr>
      <w:r>
        <w:t>1.</w:t>
      </w:r>
      <w:r>
        <w:tab/>
        <w:t>Paragraphe 1 de l</w:t>
      </w:r>
      <w:r w:rsidR="00240A44">
        <w:t>’</w:t>
      </w:r>
      <w:r>
        <w:t>article 24</w:t>
      </w:r>
    </w:p>
    <w:p w:rsidR="006667F9" w:rsidRDefault="006667F9" w:rsidP="008611DF">
      <w:pPr>
        <w:pStyle w:val="Style1"/>
      </w:pPr>
      <w:r>
        <w:t>Le nouveau Code de l</w:t>
      </w:r>
      <w:r w:rsidR="00240A44">
        <w:t>’</w:t>
      </w:r>
      <w:r>
        <w:t>enfance et de l</w:t>
      </w:r>
      <w:r w:rsidR="00240A44">
        <w:t>’</w:t>
      </w:r>
      <w:r>
        <w:t>adolescence</w:t>
      </w:r>
    </w:p>
    <w:p w:rsidR="006667F9" w:rsidRPr="006667F9" w:rsidRDefault="0028084C" w:rsidP="004D5732">
      <w:pPr>
        <w:pStyle w:val="BodyText"/>
        <w:numPr>
          <w:ilvl w:val="5"/>
          <w:numId w:val="0"/>
        </w:numPr>
        <w:rPr>
          <w:lang w:val="fr-FR"/>
        </w:rPr>
      </w:pPr>
      <w:r>
        <w:rPr>
          <w:lang w:val="fr-FR"/>
        </w:rPr>
        <w:t>369.</w:t>
      </w:r>
      <w:r>
        <w:rPr>
          <w:lang w:val="fr-FR"/>
        </w:rPr>
        <w:tab/>
      </w:r>
      <w:r w:rsidR="006667F9" w:rsidRPr="006667F9">
        <w:rPr>
          <w:lang w:val="fr-FR"/>
        </w:rPr>
        <w:t>Le Code de l</w:t>
      </w:r>
      <w:r w:rsidR="00240A44">
        <w:rPr>
          <w:lang w:val="fr-FR"/>
        </w:rPr>
        <w:t>’</w:t>
      </w:r>
      <w:r w:rsidR="006667F9" w:rsidRPr="006667F9">
        <w:rPr>
          <w:lang w:val="fr-FR"/>
        </w:rPr>
        <w:t>enfance et de l</w:t>
      </w:r>
      <w:r w:rsidR="00240A44">
        <w:rPr>
          <w:lang w:val="fr-FR"/>
        </w:rPr>
        <w:t>’</w:t>
      </w:r>
      <w:r w:rsidR="006667F9" w:rsidRPr="006667F9">
        <w:rPr>
          <w:lang w:val="fr-FR"/>
        </w:rPr>
        <w:t>adolescence, publié au Journal officiel n° 737 du</w:t>
      </w:r>
      <w:r>
        <w:rPr>
          <w:lang w:val="fr-FR"/>
        </w:rPr>
        <w:t> </w:t>
      </w:r>
      <w:r w:rsidR="006667F9" w:rsidRPr="006667F9">
        <w:rPr>
          <w:lang w:val="fr-FR"/>
        </w:rPr>
        <w:t>3 janvier</w:t>
      </w:r>
      <w:r>
        <w:rPr>
          <w:lang w:val="fr-FR"/>
        </w:rPr>
        <w:t> </w:t>
      </w:r>
      <w:r w:rsidR="006667F9" w:rsidRPr="006667F9">
        <w:rPr>
          <w:lang w:val="fr-FR"/>
        </w:rPr>
        <w:t>2003, établit une nouvelle marge élargie en matière de protection des enfants et</w:t>
      </w:r>
      <w:r>
        <w:rPr>
          <w:lang w:val="fr-FR"/>
        </w:rPr>
        <w:t> </w:t>
      </w:r>
      <w:r w:rsidR="006667F9" w:rsidRPr="006667F9">
        <w:rPr>
          <w:lang w:val="fr-FR"/>
        </w:rPr>
        <w:t>adolescents dans tous les domaines de la vie, en reprenant les dispositions de la Convention relative aux droits de l</w:t>
      </w:r>
      <w:r w:rsidR="00240A44">
        <w:rPr>
          <w:lang w:val="fr-FR"/>
        </w:rPr>
        <w:t>’</w:t>
      </w:r>
      <w:r w:rsidR="006667F9" w:rsidRPr="006667F9">
        <w:rPr>
          <w:lang w:val="fr-FR"/>
        </w:rPr>
        <w:t>enfant. Le Code régit la jouissance et l</w:t>
      </w:r>
      <w:r w:rsidR="00240A44">
        <w:rPr>
          <w:lang w:val="fr-FR"/>
        </w:rPr>
        <w:t>’</w:t>
      </w:r>
      <w:r w:rsidR="006667F9" w:rsidRPr="006667F9">
        <w:rPr>
          <w:lang w:val="fr-FR"/>
        </w:rPr>
        <w:t>exercice des droits, des obligations et responsabilités des enfants et des adolescents. Le Conseil national de l</w:t>
      </w:r>
      <w:r w:rsidR="00240A44">
        <w:rPr>
          <w:lang w:val="fr-FR"/>
        </w:rPr>
        <w:t>’</w:t>
      </w:r>
      <w:r w:rsidR="006667F9" w:rsidRPr="006667F9">
        <w:rPr>
          <w:lang w:val="fr-FR"/>
        </w:rPr>
        <w:t>enfance et de l</w:t>
      </w:r>
      <w:r w:rsidR="00240A44">
        <w:rPr>
          <w:lang w:val="fr-FR"/>
        </w:rPr>
        <w:t>’</w:t>
      </w:r>
      <w:r w:rsidR="006667F9" w:rsidRPr="006667F9">
        <w:rPr>
          <w:lang w:val="fr-FR"/>
        </w:rPr>
        <w:t xml:space="preserve">adolescence, entré en fonctions en </w:t>
      </w:r>
      <w:smartTag w:uri="urn:schemas-microsoft-com:office:smarttags" w:element="metricconverter">
        <w:smartTagPr>
          <w:attr w:name="ProductID" w:val="2004, a"/>
        </w:smartTagPr>
        <w:r w:rsidR="006667F9" w:rsidRPr="006667F9">
          <w:rPr>
            <w:lang w:val="fr-FR"/>
          </w:rPr>
          <w:t>2004, a</w:t>
        </w:r>
      </w:smartTag>
      <w:r w:rsidR="006667F9" w:rsidRPr="006667F9">
        <w:rPr>
          <w:lang w:val="fr-FR"/>
        </w:rPr>
        <w:t xml:space="preserve"> été créé, conformément à l</w:t>
      </w:r>
      <w:r w:rsidR="00240A44">
        <w:rPr>
          <w:lang w:val="fr-FR"/>
        </w:rPr>
        <w:t>’</w:t>
      </w:r>
      <w:r w:rsidR="006667F9" w:rsidRPr="006667F9">
        <w:rPr>
          <w:lang w:val="fr-FR"/>
        </w:rPr>
        <w:t>article 194 du Code, pour veiller au respect de la loi.</w:t>
      </w:r>
    </w:p>
    <w:p w:rsidR="006667F9" w:rsidRPr="006667F9" w:rsidRDefault="0028084C" w:rsidP="004D5732">
      <w:pPr>
        <w:pStyle w:val="BodyText"/>
        <w:numPr>
          <w:ilvl w:val="5"/>
          <w:numId w:val="0"/>
        </w:numPr>
        <w:rPr>
          <w:lang w:val="fr-FR"/>
        </w:rPr>
      </w:pPr>
      <w:r>
        <w:rPr>
          <w:lang w:val="fr-FR"/>
        </w:rPr>
        <w:t>370.</w:t>
      </w:r>
      <w:r>
        <w:rPr>
          <w:lang w:val="fr-FR"/>
        </w:rPr>
        <w:tab/>
      </w:r>
      <w:r w:rsidR="006667F9" w:rsidRPr="006667F9">
        <w:rPr>
          <w:lang w:val="fr-FR"/>
        </w:rPr>
        <w:t>Le Code définit explicitement les enfants comme des personnes de moins de 12 ans et les adolescents comme des personnes entre 12 et 18 ans (article 4).</w:t>
      </w:r>
    </w:p>
    <w:p w:rsidR="006667F9" w:rsidRPr="006667F9" w:rsidRDefault="0028084C" w:rsidP="004D5732">
      <w:pPr>
        <w:pStyle w:val="BodyText"/>
        <w:numPr>
          <w:ilvl w:val="5"/>
          <w:numId w:val="0"/>
        </w:numPr>
        <w:rPr>
          <w:lang w:val="fr-FR"/>
        </w:rPr>
      </w:pPr>
      <w:r>
        <w:rPr>
          <w:lang w:val="fr-FR"/>
        </w:rPr>
        <w:t>371.</w:t>
      </w:r>
      <w:r>
        <w:rPr>
          <w:lang w:val="fr-FR"/>
        </w:rPr>
        <w:tab/>
      </w:r>
      <w:r w:rsidR="006667F9" w:rsidRPr="006667F9">
        <w:rPr>
          <w:lang w:val="fr-FR"/>
        </w:rPr>
        <w:t>L</w:t>
      </w:r>
      <w:r w:rsidR="00240A44">
        <w:rPr>
          <w:lang w:val="fr-FR"/>
        </w:rPr>
        <w:t>’</w:t>
      </w:r>
      <w:r w:rsidR="006667F9" w:rsidRPr="006667F9">
        <w:rPr>
          <w:lang w:val="fr-FR"/>
        </w:rPr>
        <w:t xml:space="preserve">un des principes fondamentaux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et du nouveau Code est l</w:t>
      </w:r>
      <w:r w:rsidR="00240A44">
        <w:rPr>
          <w:lang w:val="fr-FR"/>
        </w:rPr>
        <w:t>’</w:t>
      </w:r>
      <w:r w:rsidR="006667F9" w:rsidRPr="006667F9">
        <w:rPr>
          <w:lang w:val="fr-FR"/>
        </w:rPr>
        <w:t>intérêt supérieur de l</w:t>
      </w:r>
      <w:r w:rsidR="00240A44">
        <w:rPr>
          <w:lang w:val="fr-FR"/>
        </w:rPr>
        <w:t>’</w:t>
      </w:r>
      <w:r w:rsidR="006667F9" w:rsidRPr="006667F9">
        <w:rPr>
          <w:lang w:val="fr-FR"/>
        </w:rPr>
        <w:t>enfant, qui vise à satisfaire l</w:t>
      </w:r>
      <w:r w:rsidR="00240A44">
        <w:rPr>
          <w:lang w:val="fr-FR"/>
        </w:rPr>
        <w:t>’</w:t>
      </w:r>
      <w:r w:rsidR="006667F9" w:rsidRPr="006667F9">
        <w:rPr>
          <w:lang w:val="fr-FR"/>
        </w:rPr>
        <w:t>exercice effectif de l</w:t>
      </w:r>
      <w:r w:rsidR="00240A44">
        <w:rPr>
          <w:lang w:val="fr-FR"/>
        </w:rPr>
        <w:t>’</w:t>
      </w:r>
      <w:r w:rsidR="006667F9" w:rsidRPr="006667F9">
        <w:rPr>
          <w:lang w:val="fr-FR"/>
        </w:rPr>
        <w:t>ensemble des droits des enfants et adolescents (article 11). La loi oblige l</w:t>
      </w:r>
      <w:r w:rsidR="00240A44">
        <w:rPr>
          <w:lang w:val="fr-FR"/>
        </w:rPr>
        <w:t>’</w:t>
      </w:r>
      <w:r w:rsidR="006667F9" w:rsidRPr="006667F9">
        <w:rPr>
          <w:lang w:val="fr-FR"/>
        </w:rPr>
        <w:t>État à prendre les mesures nécessaires pour assurer l</w:t>
      </w:r>
      <w:r w:rsidR="00240A44">
        <w:rPr>
          <w:lang w:val="fr-FR"/>
        </w:rPr>
        <w:t>’</w:t>
      </w:r>
      <w:r w:rsidR="006667F9" w:rsidRPr="006667F9">
        <w:rPr>
          <w:lang w:val="fr-FR"/>
        </w:rPr>
        <w:t>exercice effectif des droits. Dans la formulation et l</w:t>
      </w:r>
      <w:r w:rsidR="00240A44">
        <w:rPr>
          <w:lang w:val="fr-FR"/>
        </w:rPr>
        <w:t>’</w:t>
      </w:r>
      <w:r w:rsidR="006667F9" w:rsidRPr="006667F9">
        <w:rPr>
          <w:lang w:val="fr-FR"/>
        </w:rPr>
        <w:t>application des politiques gouvernementales, telles qu</w:t>
      </w:r>
      <w:r w:rsidR="00240A44">
        <w:rPr>
          <w:lang w:val="fr-FR"/>
        </w:rPr>
        <w:t>’</w:t>
      </w:r>
      <w:r w:rsidR="006667F9" w:rsidRPr="006667F9">
        <w:rPr>
          <w:lang w:val="fr-FR"/>
        </w:rPr>
        <w:t>en matière de fourniture de ressources, la priorité absolue doit être accordée à l</w:t>
      </w:r>
      <w:r w:rsidR="00240A44">
        <w:rPr>
          <w:lang w:val="fr-FR"/>
        </w:rPr>
        <w:t>’</w:t>
      </w:r>
      <w:r w:rsidR="006667F9" w:rsidRPr="006667F9">
        <w:rPr>
          <w:lang w:val="fr-FR"/>
        </w:rPr>
        <w:t>enfance et l</w:t>
      </w:r>
      <w:r w:rsidR="00240A44">
        <w:rPr>
          <w:lang w:val="fr-FR"/>
        </w:rPr>
        <w:t>’</w:t>
      </w:r>
      <w:r w:rsidR="006667F9" w:rsidRPr="006667F9">
        <w:rPr>
          <w:lang w:val="fr-FR"/>
        </w:rPr>
        <w:t>adolescence (article 12).</w:t>
      </w:r>
    </w:p>
    <w:p w:rsidR="006667F9" w:rsidRPr="006667F9" w:rsidRDefault="0028084C" w:rsidP="004D5732">
      <w:pPr>
        <w:pStyle w:val="BodyText"/>
        <w:numPr>
          <w:ilvl w:val="5"/>
          <w:numId w:val="0"/>
        </w:numPr>
        <w:rPr>
          <w:lang w:val="fr-FR"/>
        </w:rPr>
      </w:pPr>
      <w:r>
        <w:rPr>
          <w:lang w:val="fr-FR"/>
        </w:rPr>
        <w:t>372.</w:t>
      </w:r>
      <w:r>
        <w:rPr>
          <w:lang w:val="fr-FR"/>
        </w:rPr>
        <w:tab/>
      </w:r>
      <w:r w:rsidR="006667F9" w:rsidRPr="006667F9">
        <w:rPr>
          <w:lang w:val="fr-FR"/>
        </w:rPr>
        <w:t>Parmi les principaux droits prévus dans le nouveau Code, il convient de souligner le droit à la vie dès la conception, le droit à une vie digne, le droit à la santé, les droits liés au développement et à l</w:t>
      </w:r>
      <w:r w:rsidR="00240A44">
        <w:rPr>
          <w:lang w:val="fr-FR"/>
        </w:rPr>
        <w:t>’</w:t>
      </w:r>
      <w:r w:rsidR="006667F9" w:rsidRPr="006667F9">
        <w:rPr>
          <w:lang w:val="fr-FR"/>
        </w:rPr>
        <w:t>éducation, les droits à la protection contre l</w:t>
      </w:r>
      <w:r w:rsidR="00240A44">
        <w:rPr>
          <w:lang w:val="fr-FR"/>
        </w:rPr>
        <w:t>’</w:t>
      </w:r>
      <w:r w:rsidR="006667F9" w:rsidRPr="006667F9">
        <w:rPr>
          <w:lang w:val="fr-FR"/>
        </w:rPr>
        <w:t>exploitation sexuelle et les mauvais traitements (articles 52 et 67). La loi établit les responsabilités correspondantes de l</w:t>
      </w:r>
      <w:r w:rsidR="00240A44">
        <w:rPr>
          <w:lang w:val="fr-FR"/>
        </w:rPr>
        <w:t>’</w:t>
      </w:r>
      <w:r w:rsidR="006667F9" w:rsidRPr="006667F9">
        <w:rPr>
          <w:lang w:val="fr-FR"/>
        </w:rPr>
        <w:t>État, des parents et autres personnes chargées de s</w:t>
      </w:r>
      <w:r w:rsidR="00240A44">
        <w:rPr>
          <w:lang w:val="fr-FR"/>
        </w:rPr>
        <w:t>’</w:t>
      </w:r>
      <w:r w:rsidR="006667F9" w:rsidRPr="006667F9">
        <w:rPr>
          <w:lang w:val="fr-FR"/>
        </w:rPr>
        <w:t>occuper des enfants et adolescents (articles 28 à 32 et 79).</w:t>
      </w:r>
    </w:p>
    <w:p w:rsidR="006667F9" w:rsidRPr="006667F9" w:rsidRDefault="0028084C" w:rsidP="004D5732">
      <w:pPr>
        <w:pStyle w:val="BodyText"/>
        <w:numPr>
          <w:ilvl w:val="5"/>
          <w:numId w:val="0"/>
        </w:numPr>
        <w:rPr>
          <w:lang w:val="fr-FR"/>
        </w:rPr>
      </w:pPr>
      <w:r>
        <w:rPr>
          <w:lang w:val="fr-FR"/>
        </w:rPr>
        <w:t>373.</w:t>
      </w:r>
      <w:r>
        <w:rPr>
          <w:lang w:val="fr-FR"/>
        </w:rPr>
        <w:tab/>
      </w:r>
      <w:r w:rsidR="006667F9" w:rsidRPr="006667F9">
        <w:rPr>
          <w:lang w:val="fr-FR"/>
        </w:rPr>
        <w:t>Comme il a été indiqué au paragraphe 65 ci-dessus, le délit de pornographie mettant en scène des enfants, de traite des personnes, les délits relatifs au prélèvement et au trafic illégal d</w:t>
      </w:r>
      <w:r w:rsidR="00240A44">
        <w:rPr>
          <w:lang w:val="fr-FR"/>
        </w:rPr>
        <w:t>’</w:t>
      </w:r>
      <w:r w:rsidR="006667F9" w:rsidRPr="006667F9">
        <w:rPr>
          <w:lang w:val="fr-FR"/>
        </w:rPr>
        <w:t>organes et les délits liés à l</w:t>
      </w:r>
      <w:r w:rsidR="00240A44">
        <w:rPr>
          <w:lang w:val="fr-FR"/>
        </w:rPr>
        <w:t>’</w:t>
      </w:r>
      <w:r w:rsidR="006667F9" w:rsidRPr="006667F9">
        <w:rPr>
          <w:lang w:val="fr-FR"/>
        </w:rPr>
        <w:t xml:space="preserve">exploitation sexuelle ont été inscrits avec les dernières modifications au Code pénal de juin 2005. Parallèlement, la loi modifiant le Code pénal, publiée dans le supplément n° 1 du Journal officiel n° 427 du 29 décembre </w:t>
      </w:r>
      <w:smartTag w:uri="urn:schemas-microsoft-com:office:smarttags" w:element="metricconverter">
        <w:smartTagPr>
          <w:attr w:name="ProductID" w:val="2006, a"/>
        </w:smartTagPr>
        <w:r w:rsidR="006667F9" w:rsidRPr="006667F9">
          <w:rPr>
            <w:lang w:val="fr-FR"/>
          </w:rPr>
          <w:t>2006, a</w:t>
        </w:r>
      </w:smartTag>
      <w:r w:rsidR="006667F9" w:rsidRPr="006667F9">
        <w:rPr>
          <w:lang w:val="fr-FR"/>
        </w:rPr>
        <w:t xml:space="preserve"> augmenté les peines encourues pour le trafic illégal de migrants – soit de quatre à huit ans d</w:t>
      </w:r>
      <w:r w:rsidR="00240A44">
        <w:rPr>
          <w:lang w:val="fr-FR"/>
        </w:rPr>
        <w:t>’</w:t>
      </w:r>
      <w:r w:rsidR="006667F9" w:rsidRPr="006667F9">
        <w:rPr>
          <w:lang w:val="fr-FR"/>
        </w:rPr>
        <w:t>emprisonnement et une amende portée à 40 rémunérations de base, sanctionnant des mêmes peines les personnes ayant la garde de mineurs – parents, entourage et autres – qui collaborent à la commission de ce délit contre des enfants de moins de 18 ans ou le facilitent.</w:t>
      </w:r>
    </w:p>
    <w:p w:rsidR="006667F9" w:rsidRPr="006667F9" w:rsidRDefault="0028084C" w:rsidP="004D5732">
      <w:pPr>
        <w:pStyle w:val="BodyText"/>
        <w:numPr>
          <w:ilvl w:val="5"/>
          <w:numId w:val="0"/>
        </w:numPr>
        <w:rPr>
          <w:lang w:val="fr-FR"/>
        </w:rPr>
      </w:pPr>
      <w:r>
        <w:rPr>
          <w:lang w:val="fr-FR"/>
        </w:rPr>
        <w:t>374.</w:t>
      </w:r>
      <w:r>
        <w:rPr>
          <w:lang w:val="fr-FR"/>
        </w:rPr>
        <w:tab/>
      </w:r>
      <w:r w:rsidR="006667F9" w:rsidRPr="006667F9">
        <w:rPr>
          <w:lang w:val="fr-FR"/>
        </w:rPr>
        <w:t>Le Code de l</w:t>
      </w:r>
      <w:r w:rsidR="00240A44">
        <w:rPr>
          <w:lang w:val="fr-FR"/>
        </w:rPr>
        <w:t>’</w:t>
      </w:r>
      <w:r w:rsidR="006667F9" w:rsidRPr="006667F9">
        <w:rPr>
          <w:lang w:val="fr-FR"/>
        </w:rPr>
        <w:t>enfance et de l</w:t>
      </w:r>
      <w:r w:rsidR="00240A44">
        <w:rPr>
          <w:lang w:val="fr-FR"/>
        </w:rPr>
        <w:t>’</w:t>
      </w:r>
      <w:r w:rsidR="006667F9" w:rsidRPr="006667F9">
        <w:rPr>
          <w:lang w:val="fr-FR"/>
        </w:rPr>
        <w:t>adolescence établit également les principes d</w:t>
      </w:r>
      <w:r w:rsidR="00240A44">
        <w:rPr>
          <w:lang w:val="fr-FR"/>
        </w:rPr>
        <w:t>’</w:t>
      </w:r>
      <w:r w:rsidR="006667F9" w:rsidRPr="006667F9">
        <w:rPr>
          <w:lang w:val="fr-FR"/>
        </w:rPr>
        <w:t>égalité et de non-discrimination aux motifs suivants</w:t>
      </w:r>
      <w:r w:rsidR="00725BA9">
        <w:rPr>
          <w:lang w:val="fr-FR"/>
        </w:rPr>
        <w:t xml:space="preserve"> </w:t>
      </w:r>
      <w:r w:rsidR="00194961">
        <w:rPr>
          <w:lang w:val="fr-FR"/>
        </w:rPr>
        <w:t xml:space="preserve">: </w:t>
      </w:r>
      <w:r w:rsidR="006667F9" w:rsidRPr="006667F9">
        <w:rPr>
          <w:lang w:val="fr-FR"/>
        </w:rPr>
        <w:t>naissance, nationalité, âge, sexe, ethnie, couleur, origine sociale, langue, religion, filiation, opinion politique, situation économique, orientation sexuelle, état de santé, incapacité ou diversité culturelle ou toute autre condition propre aux enfants ou à leurs parents (article 6) et de diversité ethnique et culturelle, cette dernière garantissant le droit des enfants et adolescents de nationalités autochtone et afro-équatorienne à s</w:t>
      </w:r>
      <w:r w:rsidR="00240A44">
        <w:rPr>
          <w:lang w:val="fr-FR"/>
        </w:rPr>
        <w:t>’</w:t>
      </w:r>
      <w:r w:rsidR="006667F9" w:rsidRPr="006667F9">
        <w:rPr>
          <w:lang w:val="fr-FR"/>
        </w:rPr>
        <w:t>épanouir conformément à leur culture et dans un cadre pluriculturel (article 7).</w:t>
      </w:r>
    </w:p>
    <w:p w:rsidR="006667F9" w:rsidRDefault="006667F9" w:rsidP="008611DF">
      <w:pPr>
        <w:pStyle w:val="Style1"/>
      </w:pPr>
      <w:r>
        <w:t>2.</w:t>
      </w:r>
      <w:r>
        <w:tab/>
        <w:t>Hygiène sexuelle et santé génésique des adolescents</w:t>
      </w:r>
    </w:p>
    <w:p w:rsidR="006667F9" w:rsidRPr="006667F9" w:rsidRDefault="0028084C" w:rsidP="004D5732">
      <w:pPr>
        <w:pStyle w:val="BodyText"/>
        <w:numPr>
          <w:ilvl w:val="5"/>
          <w:numId w:val="0"/>
        </w:numPr>
        <w:rPr>
          <w:lang w:val="fr-FR"/>
        </w:rPr>
      </w:pPr>
      <w:r>
        <w:rPr>
          <w:lang w:val="fr-FR"/>
        </w:rPr>
        <w:t>375.</w:t>
      </w:r>
      <w:r>
        <w:rPr>
          <w:lang w:val="fr-FR"/>
        </w:rPr>
        <w:tab/>
      </w:r>
      <w:r w:rsidR="006667F9" w:rsidRPr="006667F9">
        <w:rPr>
          <w:lang w:val="fr-FR"/>
        </w:rPr>
        <w:t>Selon le dernier recensement de 2001, 59 </w:t>
      </w:r>
      <w:r w:rsidR="00725BA9">
        <w:rPr>
          <w:lang w:val="fr-FR"/>
        </w:rPr>
        <w:t>%</w:t>
      </w:r>
      <w:r w:rsidR="006667F9" w:rsidRPr="006667F9">
        <w:rPr>
          <w:lang w:val="fr-FR"/>
        </w:rPr>
        <w:t xml:space="preserve"> de la population sont âgés de moins de</w:t>
      </w:r>
      <w:r>
        <w:rPr>
          <w:lang w:val="fr-FR"/>
        </w:rPr>
        <w:t> </w:t>
      </w:r>
      <w:r w:rsidR="006667F9" w:rsidRPr="006667F9">
        <w:rPr>
          <w:lang w:val="fr-FR"/>
        </w:rPr>
        <w:t>24 ans. Le groupe compris entre 10 et 19 ans représente 22,3 </w:t>
      </w:r>
      <w:r w:rsidR="00725BA9">
        <w:rPr>
          <w:lang w:val="fr-FR"/>
        </w:rPr>
        <w:t>%</w:t>
      </w:r>
      <w:r w:rsidR="006667F9" w:rsidRPr="006667F9">
        <w:rPr>
          <w:lang w:val="fr-FR"/>
        </w:rPr>
        <w:t xml:space="preserve"> (2 200 000 adolescents), dont près de</w:t>
      </w:r>
      <w:r w:rsidR="00137D9B">
        <w:rPr>
          <w:lang w:val="fr-FR"/>
        </w:rPr>
        <w:t> </w:t>
      </w:r>
      <w:r w:rsidR="006667F9" w:rsidRPr="006667F9">
        <w:rPr>
          <w:lang w:val="fr-FR"/>
        </w:rPr>
        <w:t>57 </w:t>
      </w:r>
      <w:r w:rsidR="00725BA9">
        <w:rPr>
          <w:lang w:val="fr-FR"/>
        </w:rPr>
        <w:t>%</w:t>
      </w:r>
      <w:r w:rsidR="006667F9" w:rsidRPr="006667F9">
        <w:rPr>
          <w:lang w:val="fr-FR"/>
        </w:rPr>
        <w:t xml:space="preserve"> vivent en zone urbaine. De ce groupe, les adolescentes représentent 50,3 </w:t>
      </w:r>
      <w:r w:rsidR="00725BA9">
        <w:rPr>
          <w:lang w:val="fr-FR"/>
        </w:rPr>
        <w:t>%</w:t>
      </w:r>
      <w:r w:rsidR="006667F9" w:rsidRPr="006667F9">
        <w:rPr>
          <w:lang w:val="fr-FR"/>
        </w:rPr>
        <w:t>.</w:t>
      </w:r>
    </w:p>
    <w:p w:rsidR="006667F9" w:rsidRPr="006667F9" w:rsidRDefault="0028084C" w:rsidP="004D5732">
      <w:pPr>
        <w:pStyle w:val="BodyText"/>
        <w:numPr>
          <w:ilvl w:val="5"/>
          <w:numId w:val="0"/>
        </w:numPr>
        <w:rPr>
          <w:lang w:val="fr-FR"/>
        </w:rPr>
      </w:pPr>
      <w:r>
        <w:rPr>
          <w:lang w:val="fr-FR"/>
        </w:rPr>
        <w:t>376.</w:t>
      </w:r>
      <w:r>
        <w:rPr>
          <w:lang w:val="fr-FR"/>
        </w:rPr>
        <w:tab/>
      </w:r>
      <w:r w:rsidR="006667F9" w:rsidRPr="006667F9">
        <w:rPr>
          <w:lang w:val="fr-FR"/>
        </w:rPr>
        <w:t>Comme il ressort du tableau ci-dessous, en 2003, 16 </w:t>
      </w:r>
      <w:r w:rsidR="00725BA9">
        <w:rPr>
          <w:lang w:val="fr-FR"/>
        </w:rPr>
        <w:t>%</w:t>
      </w:r>
      <w:r w:rsidR="006667F9" w:rsidRPr="006667F9">
        <w:rPr>
          <w:lang w:val="fr-FR"/>
        </w:rPr>
        <w:t xml:space="preserve"> du total des femmes enceintes en Équateur étaient des adolescentes de 12 à 19 ans, soit 5,5 </w:t>
      </w:r>
      <w:r w:rsidR="00725BA9">
        <w:rPr>
          <w:lang w:val="fr-FR"/>
        </w:rPr>
        <w:t>%</w:t>
      </w:r>
      <w:r w:rsidR="006667F9" w:rsidRPr="006667F9">
        <w:rPr>
          <w:lang w:val="fr-FR"/>
        </w:rPr>
        <w:t xml:space="preserve"> du total de la population d</w:t>
      </w:r>
      <w:r w:rsidR="00240A44">
        <w:rPr>
          <w:lang w:val="fr-FR"/>
        </w:rPr>
        <w:t>’</w:t>
      </w:r>
      <w:r w:rsidR="006667F9" w:rsidRPr="006667F9">
        <w:rPr>
          <w:lang w:val="fr-FR"/>
        </w:rPr>
        <w:t>adolescentes. Les données de l</w:t>
      </w:r>
      <w:r w:rsidR="00240A44">
        <w:rPr>
          <w:lang w:val="fr-FR"/>
        </w:rPr>
        <w:t>’</w:t>
      </w:r>
      <w:r w:rsidR="006667F9" w:rsidRPr="006667F9">
        <w:rPr>
          <w:lang w:val="fr-FR"/>
        </w:rPr>
        <w:t>enquête sur la démographie et la santé maternelle et infantile révèlent que le problème de la grossesse des adolescentes, plus important en zone rurale, est également plus fréquent chez les adolescentes peu instruites</w:t>
      </w:r>
      <w:r w:rsidR="00725BA9">
        <w:rPr>
          <w:lang w:val="fr-FR"/>
        </w:rPr>
        <w:t xml:space="preserve"> </w:t>
      </w:r>
      <w:r w:rsidR="00194961">
        <w:rPr>
          <w:lang w:val="fr-FR"/>
        </w:rPr>
        <w:t xml:space="preserve">: </w:t>
      </w:r>
      <w:r w:rsidR="006667F9" w:rsidRPr="006667F9">
        <w:rPr>
          <w:lang w:val="fr-FR"/>
        </w:rPr>
        <w:t>32,3 </w:t>
      </w:r>
      <w:r w:rsidR="00725BA9">
        <w:rPr>
          <w:lang w:val="fr-FR"/>
        </w:rPr>
        <w:t>%</w:t>
      </w:r>
      <w:r w:rsidR="006667F9" w:rsidRPr="006667F9">
        <w:rPr>
          <w:lang w:val="fr-FR"/>
        </w:rPr>
        <w:t xml:space="preserve"> des adolescentes sans instruction et 16,7 </w:t>
      </w:r>
      <w:r w:rsidR="00725BA9">
        <w:rPr>
          <w:lang w:val="fr-FR"/>
        </w:rPr>
        <w:t>%</w:t>
      </w:r>
      <w:r w:rsidR="006667F9" w:rsidRPr="006667F9">
        <w:rPr>
          <w:lang w:val="fr-FR"/>
        </w:rPr>
        <w:t xml:space="preserve"> de celles qui n</w:t>
      </w:r>
      <w:r w:rsidR="00240A44">
        <w:rPr>
          <w:lang w:val="fr-FR"/>
        </w:rPr>
        <w:t>’</w:t>
      </w:r>
      <w:r w:rsidR="006667F9" w:rsidRPr="006667F9">
        <w:rPr>
          <w:lang w:val="fr-FR"/>
        </w:rPr>
        <w:t>ont pas terminé le cycle primaire étaient déjà mères.</w:t>
      </w:r>
    </w:p>
    <w:p w:rsidR="006667F9" w:rsidRPr="00BA6433" w:rsidRDefault="006667F9" w:rsidP="0028084C">
      <w:pPr>
        <w:pStyle w:val="StyleGrasCentr"/>
        <w:tabs>
          <w:tab w:val="clear" w:pos="720"/>
        </w:tabs>
        <w:spacing w:after="240"/>
      </w:pPr>
      <w:r>
        <w:t xml:space="preserve">Grossesse </w:t>
      </w:r>
      <w:r w:rsidRPr="00DB1D4D">
        <w:t>chez</w:t>
      </w:r>
      <w:r>
        <w:t xml:space="preserve"> les adolescentes</w:t>
      </w:r>
    </w:p>
    <w:tbl>
      <w:tblPr>
        <w:tblW w:w="5000" w:type="pct"/>
        <w:tblCellMar>
          <w:left w:w="70" w:type="dxa"/>
          <w:right w:w="70" w:type="dxa"/>
        </w:tblCellMar>
        <w:tblLook w:val="0000" w:firstRow="0" w:lastRow="0" w:firstColumn="0" w:lastColumn="0" w:noHBand="0" w:noVBand="0"/>
      </w:tblPr>
      <w:tblGrid>
        <w:gridCol w:w="2376"/>
        <w:gridCol w:w="1420"/>
        <w:gridCol w:w="2934"/>
        <w:gridCol w:w="2765"/>
      </w:tblGrid>
      <w:tr w:rsidR="006667F9" w:rsidRPr="00DB1D4D">
        <w:trPr>
          <w:trHeight w:val="270"/>
        </w:trPr>
        <w:tc>
          <w:tcPr>
            <w:tcW w:w="5000" w:type="pct"/>
            <w:gridSpan w:val="4"/>
            <w:tcBorders>
              <w:top w:val="single" w:sz="8" w:space="0" w:color="008080"/>
              <w:left w:val="single" w:sz="8" w:space="0" w:color="008080"/>
              <w:bottom w:val="single" w:sz="8" w:space="0" w:color="008080"/>
              <w:right w:val="single" w:sz="8" w:space="0" w:color="008080"/>
            </w:tcBorders>
            <w:noWrap/>
            <w:vAlign w:val="bottom"/>
          </w:tcPr>
          <w:p w:rsidR="006667F9" w:rsidRPr="0028084C" w:rsidRDefault="006667F9" w:rsidP="0028084C">
            <w:pPr>
              <w:spacing w:after="0"/>
              <w:jc w:val="center"/>
              <w:rPr>
                <w:b/>
                <w:bCs/>
                <w:szCs w:val="24"/>
                <w:lang w:val="fr-FR"/>
              </w:rPr>
            </w:pPr>
            <w:r w:rsidRPr="0028084C">
              <w:rPr>
                <w:b/>
                <w:bCs/>
                <w:szCs w:val="24"/>
                <w:lang w:val="fr-FR"/>
              </w:rPr>
              <w:t>Adolescentes de 12 à 19</w:t>
            </w:r>
            <w:r w:rsidR="00AB0438">
              <w:rPr>
                <w:b/>
                <w:bCs/>
                <w:szCs w:val="24"/>
                <w:lang w:val="fr-FR"/>
              </w:rPr>
              <w:t xml:space="preserve"> </w:t>
            </w:r>
            <w:r w:rsidRPr="0028084C">
              <w:rPr>
                <w:b/>
                <w:bCs/>
                <w:szCs w:val="24"/>
                <w:lang w:val="fr-FR"/>
              </w:rPr>
              <w:t>ans</w:t>
            </w:r>
          </w:p>
        </w:tc>
      </w:tr>
      <w:tr w:rsidR="006667F9" w:rsidRPr="00DB1D4D">
        <w:trPr>
          <w:trHeight w:val="284"/>
        </w:trPr>
        <w:tc>
          <w:tcPr>
            <w:tcW w:w="1281" w:type="pct"/>
            <w:tcBorders>
              <w:top w:val="nil"/>
              <w:left w:val="single" w:sz="8" w:space="0" w:color="008080"/>
              <w:bottom w:val="single" w:sz="4" w:space="0" w:color="008080"/>
              <w:right w:val="single" w:sz="4" w:space="0" w:color="008080"/>
            </w:tcBorders>
            <w:noWrap/>
            <w:vAlign w:val="bottom"/>
          </w:tcPr>
          <w:p w:rsidR="006667F9" w:rsidRPr="0028084C" w:rsidRDefault="006667F9" w:rsidP="0028084C">
            <w:pPr>
              <w:spacing w:after="0"/>
              <w:rPr>
                <w:szCs w:val="24"/>
                <w:lang w:val="fr-FR"/>
              </w:rPr>
            </w:pPr>
            <w:r w:rsidRPr="0028084C">
              <w:rPr>
                <w:szCs w:val="24"/>
                <w:lang w:val="fr-FR"/>
              </w:rPr>
              <w:t> </w:t>
            </w:r>
          </w:p>
        </w:tc>
        <w:tc>
          <w:tcPr>
            <w:tcW w:w="658"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b/>
                <w:bCs/>
                <w:szCs w:val="24"/>
                <w:lang w:val="fr-FR"/>
              </w:rPr>
            </w:pPr>
            <w:r w:rsidRPr="0028084C">
              <w:rPr>
                <w:b/>
                <w:bCs/>
                <w:szCs w:val="24"/>
                <w:lang w:val="fr-FR"/>
              </w:rPr>
              <w:t>Pourcentage</w:t>
            </w:r>
          </w:p>
        </w:tc>
        <w:tc>
          <w:tcPr>
            <w:tcW w:w="1575" w:type="pct"/>
            <w:tcBorders>
              <w:top w:val="nil"/>
              <w:left w:val="nil"/>
              <w:bottom w:val="single" w:sz="4" w:space="0" w:color="008080"/>
              <w:right w:val="single" w:sz="4" w:space="0" w:color="008080"/>
            </w:tcBorders>
            <w:vAlign w:val="bottom"/>
          </w:tcPr>
          <w:p w:rsidR="006667F9" w:rsidRPr="0028084C" w:rsidRDefault="006667F9" w:rsidP="0028084C">
            <w:pPr>
              <w:spacing w:after="0"/>
              <w:jc w:val="center"/>
              <w:rPr>
                <w:b/>
                <w:bCs/>
                <w:szCs w:val="24"/>
                <w:lang w:val="fr-FR"/>
              </w:rPr>
            </w:pPr>
            <w:r w:rsidRPr="0028084C">
              <w:rPr>
                <w:b/>
                <w:bCs/>
                <w:szCs w:val="24"/>
                <w:lang w:val="fr-FR"/>
              </w:rPr>
              <w:t>Adolescentes enceintes</w:t>
            </w:r>
          </w:p>
        </w:tc>
        <w:tc>
          <w:tcPr>
            <w:tcW w:w="1486" w:type="pct"/>
            <w:tcBorders>
              <w:top w:val="nil"/>
              <w:left w:val="nil"/>
              <w:bottom w:val="single" w:sz="4" w:space="0" w:color="008080"/>
              <w:right w:val="single" w:sz="8" w:space="0" w:color="008080"/>
            </w:tcBorders>
            <w:vAlign w:val="bottom"/>
          </w:tcPr>
          <w:p w:rsidR="006667F9" w:rsidRPr="0028084C" w:rsidRDefault="006667F9" w:rsidP="0028084C">
            <w:pPr>
              <w:spacing w:after="0"/>
              <w:jc w:val="center"/>
              <w:rPr>
                <w:b/>
                <w:bCs/>
                <w:szCs w:val="24"/>
                <w:lang w:val="fr-FR"/>
              </w:rPr>
            </w:pPr>
            <w:r w:rsidRPr="0028084C">
              <w:rPr>
                <w:b/>
                <w:bCs/>
                <w:szCs w:val="24"/>
                <w:lang w:val="fr-FR"/>
              </w:rPr>
              <w:t>Total des adolescentes</w:t>
            </w:r>
          </w:p>
        </w:tc>
      </w:tr>
      <w:tr w:rsidR="006667F9" w:rsidRPr="00DB1D4D">
        <w:trPr>
          <w:trHeight w:val="255"/>
        </w:trPr>
        <w:tc>
          <w:tcPr>
            <w:tcW w:w="1281" w:type="pct"/>
            <w:tcBorders>
              <w:top w:val="nil"/>
              <w:left w:val="single" w:sz="8" w:space="0" w:color="008080"/>
              <w:bottom w:val="single" w:sz="4" w:space="0" w:color="008080"/>
              <w:right w:val="single" w:sz="4" w:space="0" w:color="008080"/>
            </w:tcBorders>
            <w:noWrap/>
            <w:vAlign w:val="bottom"/>
          </w:tcPr>
          <w:p w:rsidR="006667F9" w:rsidRPr="0028084C" w:rsidRDefault="006667F9" w:rsidP="0028084C">
            <w:pPr>
              <w:spacing w:after="0"/>
              <w:rPr>
                <w:szCs w:val="24"/>
                <w:lang w:val="fr-FR"/>
              </w:rPr>
            </w:pPr>
            <w:r w:rsidRPr="0028084C">
              <w:rPr>
                <w:szCs w:val="24"/>
                <w:lang w:val="fr-FR"/>
              </w:rPr>
              <w:t>Total national</w:t>
            </w:r>
          </w:p>
        </w:tc>
        <w:tc>
          <w:tcPr>
            <w:tcW w:w="658"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5,5</w:t>
            </w:r>
          </w:p>
        </w:tc>
        <w:tc>
          <w:tcPr>
            <w:tcW w:w="1575"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59 042</w:t>
            </w:r>
          </w:p>
        </w:tc>
        <w:tc>
          <w:tcPr>
            <w:tcW w:w="1486" w:type="pct"/>
            <w:tcBorders>
              <w:top w:val="nil"/>
              <w:left w:val="nil"/>
              <w:bottom w:val="single" w:sz="4" w:space="0" w:color="008080"/>
              <w:right w:val="single" w:sz="8" w:space="0" w:color="008080"/>
            </w:tcBorders>
            <w:noWrap/>
            <w:vAlign w:val="bottom"/>
          </w:tcPr>
          <w:p w:rsidR="006667F9" w:rsidRPr="0028084C" w:rsidRDefault="006667F9" w:rsidP="0028084C">
            <w:pPr>
              <w:spacing w:after="0"/>
              <w:jc w:val="center"/>
              <w:rPr>
                <w:szCs w:val="24"/>
                <w:lang w:val="fr-FR"/>
              </w:rPr>
            </w:pPr>
            <w:r w:rsidRPr="0028084C">
              <w:rPr>
                <w:szCs w:val="24"/>
                <w:lang w:val="fr-FR"/>
              </w:rPr>
              <w:t>1 072 667</w:t>
            </w:r>
          </w:p>
        </w:tc>
      </w:tr>
      <w:tr w:rsidR="006667F9" w:rsidRPr="00DB1D4D">
        <w:trPr>
          <w:trHeight w:val="255"/>
        </w:trPr>
        <w:tc>
          <w:tcPr>
            <w:tcW w:w="1281" w:type="pct"/>
            <w:tcBorders>
              <w:top w:val="nil"/>
              <w:left w:val="single" w:sz="8" w:space="0" w:color="008080"/>
              <w:bottom w:val="single" w:sz="4" w:space="0" w:color="008080"/>
              <w:right w:val="single" w:sz="4" w:space="0" w:color="008080"/>
            </w:tcBorders>
            <w:noWrap/>
            <w:vAlign w:val="bottom"/>
          </w:tcPr>
          <w:p w:rsidR="006667F9" w:rsidRPr="0028084C" w:rsidRDefault="006667F9" w:rsidP="0028084C">
            <w:pPr>
              <w:spacing w:after="0"/>
              <w:rPr>
                <w:szCs w:val="24"/>
                <w:lang w:val="fr-FR"/>
              </w:rPr>
            </w:pPr>
            <w:r w:rsidRPr="0028084C">
              <w:rPr>
                <w:szCs w:val="24"/>
                <w:lang w:val="fr-FR"/>
              </w:rPr>
              <w:t>Zone urbaine</w:t>
            </w:r>
          </w:p>
        </w:tc>
        <w:tc>
          <w:tcPr>
            <w:tcW w:w="658"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4,9</w:t>
            </w:r>
          </w:p>
        </w:tc>
        <w:tc>
          <w:tcPr>
            <w:tcW w:w="1575"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34 147</w:t>
            </w:r>
          </w:p>
        </w:tc>
        <w:tc>
          <w:tcPr>
            <w:tcW w:w="1486" w:type="pct"/>
            <w:tcBorders>
              <w:top w:val="nil"/>
              <w:left w:val="nil"/>
              <w:bottom w:val="single" w:sz="4" w:space="0" w:color="008080"/>
              <w:right w:val="single" w:sz="8" w:space="0" w:color="008080"/>
            </w:tcBorders>
            <w:noWrap/>
            <w:vAlign w:val="bottom"/>
          </w:tcPr>
          <w:p w:rsidR="006667F9" w:rsidRPr="0028084C" w:rsidRDefault="006667F9" w:rsidP="0028084C">
            <w:pPr>
              <w:spacing w:after="0"/>
              <w:jc w:val="center"/>
              <w:rPr>
                <w:szCs w:val="24"/>
                <w:lang w:val="fr-FR"/>
              </w:rPr>
            </w:pPr>
            <w:r w:rsidRPr="0028084C">
              <w:rPr>
                <w:szCs w:val="24"/>
                <w:lang w:val="fr-FR"/>
              </w:rPr>
              <w:t>691 743</w:t>
            </w:r>
          </w:p>
        </w:tc>
      </w:tr>
      <w:tr w:rsidR="006667F9" w:rsidRPr="00DB1D4D">
        <w:trPr>
          <w:trHeight w:val="270"/>
        </w:trPr>
        <w:tc>
          <w:tcPr>
            <w:tcW w:w="1281" w:type="pct"/>
            <w:tcBorders>
              <w:top w:val="nil"/>
              <w:left w:val="single" w:sz="8" w:space="0" w:color="008080"/>
              <w:bottom w:val="single" w:sz="8" w:space="0" w:color="008080"/>
              <w:right w:val="single" w:sz="4" w:space="0" w:color="008080"/>
            </w:tcBorders>
            <w:noWrap/>
            <w:vAlign w:val="bottom"/>
          </w:tcPr>
          <w:p w:rsidR="006667F9" w:rsidRPr="0028084C" w:rsidRDefault="006667F9" w:rsidP="0028084C">
            <w:pPr>
              <w:spacing w:after="0"/>
              <w:rPr>
                <w:szCs w:val="24"/>
                <w:lang w:val="fr-FR"/>
              </w:rPr>
            </w:pPr>
            <w:r w:rsidRPr="0028084C">
              <w:rPr>
                <w:szCs w:val="24"/>
                <w:lang w:val="fr-FR"/>
              </w:rPr>
              <w:t>Zone rurale</w:t>
            </w:r>
          </w:p>
        </w:tc>
        <w:tc>
          <w:tcPr>
            <w:tcW w:w="658" w:type="pct"/>
            <w:tcBorders>
              <w:top w:val="nil"/>
              <w:left w:val="nil"/>
              <w:bottom w:val="single" w:sz="8"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6,5</w:t>
            </w:r>
          </w:p>
        </w:tc>
        <w:tc>
          <w:tcPr>
            <w:tcW w:w="1575" w:type="pct"/>
            <w:tcBorders>
              <w:top w:val="nil"/>
              <w:left w:val="nil"/>
              <w:bottom w:val="single" w:sz="8"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24 895</w:t>
            </w:r>
          </w:p>
        </w:tc>
        <w:tc>
          <w:tcPr>
            <w:tcW w:w="1486" w:type="pct"/>
            <w:tcBorders>
              <w:top w:val="nil"/>
              <w:left w:val="nil"/>
              <w:bottom w:val="single" w:sz="8" w:space="0" w:color="008080"/>
              <w:right w:val="single" w:sz="8" w:space="0" w:color="008080"/>
            </w:tcBorders>
            <w:noWrap/>
            <w:vAlign w:val="bottom"/>
          </w:tcPr>
          <w:p w:rsidR="006667F9" w:rsidRPr="0028084C" w:rsidRDefault="006667F9" w:rsidP="0028084C">
            <w:pPr>
              <w:spacing w:after="0"/>
              <w:jc w:val="center"/>
              <w:rPr>
                <w:szCs w:val="24"/>
                <w:lang w:val="fr-FR"/>
              </w:rPr>
            </w:pPr>
            <w:r w:rsidRPr="0028084C">
              <w:rPr>
                <w:szCs w:val="24"/>
                <w:lang w:val="fr-FR"/>
              </w:rPr>
              <w:t>380 924</w:t>
            </w:r>
          </w:p>
        </w:tc>
      </w:tr>
      <w:tr w:rsidR="006667F9" w:rsidRPr="00DB1D4D">
        <w:trPr>
          <w:trHeight w:val="270"/>
        </w:trPr>
        <w:tc>
          <w:tcPr>
            <w:tcW w:w="5000" w:type="pct"/>
            <w:gridSpan w:val="4"/>
            <w:tcBorders>
              <w:top w:val="single" w:sz="8" w:space="0" w:color="008080"/>
              <w:left w:val="single" w:sz="8" w:space="0" w:color="008080"/>
              <w:bottom w:val="single" w:sz="8" w:space="0" w:color="008080"/>
              <w:right w:val="single" w:sz="8" w:space="0" w:color="008080"/>
            </w:tcBorders>
            <w:noWrap/>
            <w:vAlign w:val="bottom"/>
          </w:tcPr>
          <w:p w:rsidR="0028084C" w:rsidRDefault="0028084C" w:rsidP="0028084C">
            <w:pPr>
              <w:spacing w:after="0"/>
              <w:jc w:val="center"/>
              <w:rPr>
                <w:b/>
                <w:bCs/>
                <w:szCs w:val="24"/>
                <w:lang w:val="fr-FR"/>
              </w:rPr>
            </w:pPr>
          </w:p>
          <w:p w:rsidR="006667F9" w:rsidRPr="0028084C" w:rsidRDefault="006667F9" w:rsidP="0028084C">
            <w:pPr>
              <w:spacing w:after="0"/>
              <w:jc w:val="center"/>
              <w:rPr>
                <w:b/>
                <w:bCs/>
                <w:szCs w:val="24"/>
                <w:lang w:val="fr-FR"/>
              </w:rPr>
            </w:pPr>
            <w:r w:rsidRPr="0028084C">
              <w:rPr>
                <w:b/>
                <w:bCs/>
                <w:szCs w:val="24"/>
                <w:lang w:val="fr-FR"/>
              </w:rPr>
              <w:t>Adolescentes de 15 à 19 ans</w:t>
            </w:r>
          </w:p>
        </w:tc>
      </w:tr>
      <w:tr w:rsidR="006667F9" w:rsidRPr="00DB1D4D">
        <w:trPr>
          <w:trHeight w:val="284"/>
        </w:trPr>
        <w:tc>
          <w:tcPr>
            <w:tcW w:w="1281" w:type="pct"/>
            <w:tcBorders>
              <w:top w:val="nil"/>
              <w:left w:val="single" w:sz="8" w:space="0" w:color="008080"/>
              <w:bottom w:val="single" w:sz="4" w:space="0" w:color="008080"/>
              <w:right w:val="single" w:sz="4" w:space="0" w:color="008080"/>
            </w:tcBorders>
            <w:noWrap/>
            <w:vAlign w:val="bottom"/>
          </w:tcPr>
          <w:p w:rsidR="006667F9" w:rsidRPr="0028084C" w:rsidRDefault="006667F9" w:rsidP="0028084C">
            <w:pPr>
              <w:spacing w:after="0"/>
              <w:rPr>
                <w:szCs w:val="24"/>
                <w:lang w:val="fr-FR"/>
              </w:rPr>
            </w:pPr>
          </w:p>
        </w:tc>
        <w:tc>
          <w:tcPr>
            <w:tcW w:w="658"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b/>
                <w:bCs/>
                <w:szCs w:val="24"/>
                <w:lang w:val="fr-FR"/>
              </w:rPr>
            </w:pPr>
            <w:r w:rsidRPr="0028084C">
              <w:rPr>
                <w:b/>
                <w:bCs/>
                <w:szCs w:val="24"/>
                <w:lang w:val="fr-FR"/>
              </w:rPr>
              <w:t>Pourcentage</w:t>
            </w:r>
          </w:p>
        </w:tc>
        <w:tc>
          <w:tcPr>
            <w:tcW w:w="1575" w:type="pct"/>
            <w:tcBorders>
              <w:top w:val="nil"/>
              <w:left w:val="nil"/>
              <w:bottom w:val="single" w:sz="4" w:space="0" w:color="008080"/>
              <w:right w:val="single" w:sz="4" w:space="0" w:color="008080"/>
            </w:tcBorders>
            <w:vAlign w:val="bottom"/>
          </w:tcPr>
          <w:p w:rsidR="006667F9" w:rsidRPr="0028084C" w:rsidRDefault="006667F9" w:rsidP="0028084C">
            <w:pPr>
              <w:spacing w:after="0"/>
              <w:jc w:val="center"/>
              <w:rPr>
                <w:b/>
                <w:bCs/>
                <w:szCs w:val="24"/>
                <w:lang w:val="fr-FR"/>
              </w:rPr>
            </w:pPr>
            <w:r w:rsidRPr="0028084C">
              <w:rPr>
                <w:b/>
                <w:bCs/>
                <w:szCs w:val="24"/>
                <w:lang w:val="fr-FR"/>
              </w:rPr>
              <w:t>Adolescentes enceintes</w:t>
            </w:r>
          </w:p>
        </w:tc>
        <w:tc>
          <w:tcPr>
            <w:tcW w:w="1486" w:type="pct"/>
            <w:tcBorders>
              <w:top w:val="nil"/>
              <w:left w:val="nil"/>
              <w:bottom w:val="single" w:sz="4" w:space="0" w:color="008080"/>
              <w:right w:val="single" w:sz="8" w:space="0" w:color="008080"/>
            </w:tcBorders>
            <w:vAlign w:val="bottom"/>
          </w:tcPr>
          <w:p w:rsidR="006667F9" w:rsidRPr="0028084C" w:rsidRDefault="006667F9" w:rsidP="0028084C">
            <w:pPr>
              <w:spacing w:after="0"/>
              <w:jc w:val="center"/>
              <w:rPr>
                <w:b/>
                <w:bCs/>
                <w:szCs w:val="24"/>
                <w:lang w:val="fr-FR"/>
              </w:rPr>
            </w:pPr>
            <w:r w:rsidRPr="0028084C">
              <w:rPr>
                <w:b/>
                <w:bCs/>
                <w:szCs w:val="24"/>
                <w:lang w:val="fr-FR"/>
              </w:rPr>
              <w:t>Total des adolescentes</w:t>
            </w:r>
          </w:p>
        </w:tc>
      </w:tr>
      <w:tr w:rsidR="006667F9" w:rsidRPr="00DB1D4D">
        <w:trPr>
          <w:trHeight w:val="255"/>
        </w:trPr>
        <w:tc>
          <w:tcPr>
            <w:tcW w:w="1281" w:type="pct"/>
            <w:tcBorders>
              <w:top w:val="nil"/>
              <w:left w:val="single" w:sz="8" w:space="0" w:color="008080"/>
              <w:bottom w:val="single" w:sz="4" w:space="0" w:color="008080"/>
              <w:right w:val="single" w:sz="4" w:space="0" w:color="008080"/>
            </w:tcBorders>
            <w:noWrap/>
            <w:vAlign w:val="bottom"/>
          </w:tcPr>
          <w:p w:rsidR="006667F9" w:rsidRPr="0028084C" w:rsidRDefault="006667F9" w:rsidP="0028084C">
            <w:pPr>
              <w:spacing w:after="0"/>
              <w:rPr>
                <w:szCs w:val="24"/>
                <w:lang w:val="fr-FR"/>
              </w:rPr>
            </w:pPr>
            <w:r w:rsidRPr="0028084C">
              <w:rPr>
                <w:szCs w:val="24"/>
                <w:lang w:val="fr-FR"/>
              </w:rPr>
              <w:t>Total national</w:t>
            </w:r>
          </w:p>
        </w:tc>
        <w:tc>
          <w:tcPr>
            <w:tcW w:w="658"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8,7</w:t>
            </w:r>
          </w:p>
        </w:tc>
        <w:tc>
          <w:tcPr>
            <w:tcW w:w="1575"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55 830</w:t>
            </w:r>
          </w:p>
        </w:tc>
        <w:tc>
          <w:tcPr>
            <w:tcW w:w="1486" w:type="pct"/>
            <w:tcBorders>
              <w:top w:val="nil"/>
              <w:left w:val="nil"/>
              <w:bottom w:val="single" w:sz="4" w:space="0" w:color="008080"/>
              <w:right w:val="single" w:sz="8" w:space="0" w:color="008080"/>
            </w:tcBorders>
            <w:noWrap/>
            <w:vAlign w:val="bottom"/>
          </w:tcPr>
          <w:p w:rsidR="006667F9" w:rsidRPr="0028084C" w:rsidRDefault="006667F9" w:rsidP="0028084C">
            <w:pPr>
              <w:spacing w:after="0"/>
              <w:jc w:val="center"/>
              <w:rPr>
                <w:szCs w:val="24"/>
                <w:lang w:val="fr-FR"/>
              </w:rPr>
            </w:pPr>
            <w:r w:rsidRPr="0028084C">
              <w:rPr>
                <w:szCs w:val="24"/>
                <w:lang w:val="fr-FR"/>
              </w:rPr>
              <w:t>639 728</w:t>
            </w:r>
          </w:p>
        </w:tc>
      </w:tr>
      <w:tr w:rsidR="006667F9" w:rsidRPr="00DB1D4D">
        <w:trPr>
          <w:trHeight w:val="255"/>
        </w:trPr>
        <w:tc>
          <w:tcPr>
            <w:tcW w:w="1281" w:type="pct"/>
            <w:tcBorders>
              <w:top w:val="nil"/>
              <w:left w:val="single" w:sz="8" w:space="0" w:color="008080"/>
              <w:bottom w:val="single" w:sz="4" w:space="0" w:color="008080"/>
              <w:right w:val="single" w:sz="4" w:space="0" w:color="008080"/>
            </w:tcBorders>
            <w:noWrap/>
            <w:vAlign w:val="bottom"/>
          </w:tcPr>
          <w:p w:rsidR="006667F9" w:rsidRPr="0028084C" w:rsidRDefault="006667F9" w:rsidP="0028084C">
            <w:pPr>
              <w:spacing w:after="0"/>
              <w:rPr>
                <w:szCs w:val="24"/>
                <w:lang w:val="fr-FR"/>
              </w:rPr>
            </w:pPr>
            <w:r w:rsidRPr="0028084C">
              <w:rPr>
                <w:szCs w:val="24"/>
                <w:lang w:val="fr-FR"/>
              </w:rPr>
              <w:t>Zone urbaine</w:t>
            </w:r>
          </w:p>
        </w:tc>
        <w:tc>
          <w:tcPr>
            <w:tcW w:w="658"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7,5</w:t>
            </w:r>
          </w:p>
        </w:tc>
        <w:tc>
          <w:tcPr>
            <w:tcW w:w="1575"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31 668</w:t>
            </w:r>
          </w:p>
        </w:tc>
        <w:tc>
          <w:tcPr>
            <w:tcW w:w="1486" w:type="pct"/>
            <w:tcBorders>
              <w:top w:val="nil"/>
              <w:left w:val="nil"/>
              <w:bottom w:val="single" w:sz="4" w:space="0" w:color="008080"/>
              <w:right w:val="single" w:sz="8" w:space="0" w:color="008080"/>
            </w:tcBorders>
            <w:noWrap/>
            <w:vAlign w:val="bottom"/>
          </w:tcPr>
          <w:p w:rsidR="006667F9" w:rsidRPr="0028084C" w:rsidRDefault="006667F9" w:rsidP="0028084C">
            <w:pPr>
              <w:spacing w:after="0"/>
              <w:jc w:val="center"/>
              <w:rPr>
                <w:szCs w:val="24"/>
                <w:lang w:val="fr-FR"/>
              </w:rPr>
            </w:pPr>
            <w:r w:rsidRPr="0028084C">
              <w:rPr>
                <w:szCs w:val="24"/>
                <w:lang w:val="fr-FR"/>
              </w:rPr>
              <w:t>423 145</w:t>
            </w:r>
          </w:p>
        </w:tc>
      </w:tr>
      <w:tr w:rsidR="006667F9" w:rsidRPr="00DB1D4D">
        <w:trPr>
          <w:trHeight w:val="270"/>
        </w:trPr>
        <w:tc>
          <w:tcPr>
            <w:tcW w:w="1281" w:type="pct"/>
            <w:tcBorders>
              <w:top w:val="nil"/>
              <w:left w:val="single" w:sz="8" w:space="0" w:color="008080"/>
              <w:bottom w:val="single" w:sz="8" w:space="0" w:color="008080"/>
              <w:right w:val="single" w:sz="4" w:space="0" w:color="008080"/>
            </w:tcBorders>
            <w:noWrap/>
            <w:vAlign w:val="bottom"/>
          </w:tcPr>
          <w:p w:rsidR="006667F9" w:rsidRPr="0028084C" w:rsidRDefault="006667F9" w:rsidP="0028084C">
            <w:pPr>
              <w:spacing w:after="0"/>
              <w:rPr>
                <w:szCs w:val="24"/>
                <w:lang w:val="fr-FR"/>
              </w:rPr>
            </w:pPr>
            <w:r w:rsidRPr="0028084C">
              <w:rPr>
                <w:szCs w:val="24"/>
                <w:lang w:val="fr-FR"/>
              </w:rPr>
              <w:t>Zone rurale</w:t>
            </w:r>
          </w:p>
        </w:tc>
        <w:tc>
          <w:tcPr>
            <w:tcW w:w="658" w:type="pct"/>
            <w:tcBorders>
              <w:top w:val="nil"/>
              <w:left w:val="nil"/>
              <w:bottom w:val="single" w:sz="8"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11,2</w:t>
            </w:r>
          </w:p>
        </w:tc>
        <w:tc>
          <w:tcPr>
            <w:tcW w:w="1575" w:type="pct"/>
            <w:tcBorders>
              <w:top w:val="nil"/>
              <w:left w:val="nil"/>
              <w:bottom w:val="single" w:sz="8"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24 162</w:t>
            </w:r>
          </w:p>
        </w:tc>
        <w:tc>
          <w:tcPr>
            <w:tcW w:w="1486" w:type="pct"/>
            <w:tcBorders>
              <w:top w:val="nil"/>
              <w:left w:val="nil"/>
              <w:bottom w:val="single" w:sz="8" w:space="0" w:color="008080"/>
              <w:right w:val="single" w:sz="8" w:space="0" w:color="008080"/>
            </w:tcBorders>
            <w:noWrap/>
            <w:vAlign w:val="bottom"/>
          </w:tcPr>
          <w:p w:rsidR="006667F9" w:rsidRPr="0028084C" w:rsidRDefault="006667F9" w:rsidP="0028084C">
            <w:pPr>
              <w:spacing w:after="0"/>
              <w:jc w:val="center"/>
              <w:rPr>
                <w:szCs w:val="24"/>
                <w:lang w:val="fr-FR"/>
              </w:rPr>
            </w:pPr>
            <w:r w:rsidRPr="0028084C">
              <w:rPr>
                <w:szCs w:val="24"/>
                <w:lang w:val="fr-FR"/>
              </w:rPr>
              <w:t>216 584</w:t>
            </w:r>
          </w:p>
        </w:tc>
      </w:tr>
    </w:tbl>
    <w:p w:rsidR="006667F9" w:rsidRDefault="006667F9" w:rsidP="004D5732">
      <w:pPr>
        <w:rPr>
          <w:bCs/>
          <w:szCs w:val="24"/>
          <w:lang w:val="fr-FR" w:eastAsia="fr-FR"/>
        </w:rPr>
      </w:pPr>
    </w:p>
    <w:p w:rsidR="006667F9" w:rsidRPr="00DB1D4D" w:rsidRDefault="006667F9" w:rsidP="004D5732">
      <w:pPr>
        <w:pStyle w:val="StyleGrasCentr"/>
        <w:tabs>
          <w:tab w:val="clear" w:pos="720"/>
        </w:tabs>
        <w:spacing w:after="240"/>
      </w:pPr>
      <w:r>
        <w:t>Pourcentage des adolescentes enceintes</w:t>
      </w:r>
    </w:p>
    <w:tbl>
      <w:tblPr>
        <w:tblW w:w="5000" w:type="pct"/>
        <w:tblCellMar>
          <w:left w:w="70" w:type="dxa"/>
          <w:right w:w="70" w:type="dxa"/>
        </w:tblCellMar>
        <w:tblLook w:val="0000" w:firstRow="0" w:lastRow="0" w:firstColumn="0" w:lastColumn="0" w:noHBand="0" w:noVBand="0"/>
      </w:tblPr>
      <w:tblGrid>
        <w:gridCol w:w="2376"/>
        <w:gridCol w:w="1420"/>
        <w:gridCol w:w="2934"/>
        <w:gridCol w:w="2765"/>
      </w:tblGrid>
      <w:tr w:rsidR="006667F9" w:rsidRPr="003D24E8">
        <w:trPr>
          <w:trHeight w:val="270"/>
        </w:trPr>
        <w:tc>
          <w:tcPr>
            <w:tcW w:w="5000" w:type="pct"/>
            <w:gridSpan w:val="4"/>
            <w:tcBorders>
              <w:top w:val="single" w:sz="8" w:space="0" w:color="008080"/>
              <w:left w:val="single" w:sz="8" w:space="0" w:color="008080"/>
              <w:bottom w:val="single" w:sz="8" w:space="0" w:color="008080"/>
              <w:right w:val="single" w:sz="8" w:space="0" w:color="008080"/>
            </w:tcBorders>
            <w:noWrap/>
            <w:vAlign w:val="bottom"/>
          </w:tcPr>
          <w:p w:rsidR="006667F9" w:rsidRPr="0028084C" w:rsidRDefault="006667F9" w:rsidP="0028084C">
            <w:pPr>
              <w:spacing w:after="0"/>
              <w:jc w:val="center"/>
              <w:rPr>
                <w:b/>
                <w:bCs/>
                <w:szCs w:val="24"/>
                <w:lang w:val="fr-FR"/>
              </w:rPr>
            </w:pPr>
            <w:r w:rsidRPr="0028084C">
              <w:rPr>
                <w:b/>
                <w:bCs/>
                <w:szCs w:val="24"/>
                <w:lang w:val="fr-FR"/>
              </w:rPr>
              <w:t>Femmes de 12 à 49 ans</w:t>
            </w:r>
          </w:p>
        </w:tc>
      </w:tr>
      <w:tr w:rsidR="006667F9" w:rsidRPr="003D24E8">
        <w:trPr>
          <w:trHeight w:val="454"/>
        </w:trPr>
        <w:tc>
          <w:tcPr>
            <w:tcW w:w="1281" w:type="pct"/>
            <w:tcBorders>
              <w:top w:val="nil"/>
              <w:left w:val="single" w:sz="8" w:space="0" w:color="008080"/>
              <w:bottom w:val="single" w:sz="8" w:space="0" w:color="008080"/>
              <w:right w:val="single" w:sz="8" w:space="0" w:color="008080"/>
            </w:tcBorders>
            <w:noWrap/>
            <w:vAlign w:val="bottom"/>
          </w:tcPr>
          <w:p w:rsidR="006667F9" w:rsidRPr="0028084C" w:rsidRDefault="006667F9" w:rsidP="0028084C">
            <w:pPr>
              <w:spacing w:after="0"/>
              <w:rPr>
                <w:szCs w:val="24"/>
                <w:lang w:val="fr-FR"/>
              </w:rPr>
            </w:pPr>
            <w:r w:rsidRPr="0028084C">
              <w:rPr>
                <w:szCs w:val="24"/>
                <w:lang w:val="fr-FR"/>
              </w:rPr>
              <w:t> </w:t>
            </w:r>
          </w:p>
        </w:tc>
        <w:tc>
          <w:tcPr>
            <w:tcW w:w="658" w:type="pct"/>
            <w:tcBorders>
              <w:top w:val="nil"/>
              <w:left w:val="nil"/>
              <w:bottom w:val="single" w:sz="8" w:space="0" w:color="008080"/>
              <w:right w:val="single" w:sz="8" w:space="0" w:color="008080"/>
            </w:tcBorders>
            <w:noWrap/>
            <w:vAlign w:val="bottom"/>
          </w:tcPr>
          <w:p w:rsidR="006667F9" w:rsidRPr="0028084C" w:rsidRDefault="006667F9" w:rsidP="0028084C">
            <w:pPr>
              <w:spacing w:after="0"/>
              <w:jc w:val="center"/>
              <w:rPr>
                <w:b/>
                <w:bCs/>
                <w:szCs w:val="24"/>
                <w:lang w:val="fr-FR"/>
              </w:rPr>
            </w:pPr>
            <w:r w:rsidRPr="0028084C">
              <w:rPr>
                <w:b/>
                <w:bCs/>
                <w:szCs w:val="24"/>
                <w:lang w:val="fr-FR"/>
              </w:rPr>
              <w:t>Pourcentage</w:t>
            </w:r>
          </w:p>
        </w:tc>
        <w:tc>
          <w:tcPr>
            <w:tcW w:w="1575" w:type="pct"/>
            <w:tcBorders>
              <w:top w:val="nil"/>
              <w:left w:val="nil"/>
              <w:bottom w:val="single" w:sz="8" w:space="0" w:color="008080"/>
              <w:right w:val="single" w:sz="8" w:space="0" w:color="008080"/>
            </w:tcBorders>
            <w:vAlign w:val="bottom"/>
          </w:tcPr>
          <w:p w:rsidR="006667F9" w:rsidRPr="0028084C" w:rsidRDefault="006667F9" w:rsidP="0028084C">
            <w:pPr>
              <w:spacing w:after="0"/>
              <w:jc w:val="center"/>
              <w:rPr>
                <w:b/>
                <w:bCs/>
                <w:szCs w:val="24"/>
                <w:lang w:val="fr-FR"/>
              </w:rPr>
            </w:pPr>
            <w:r w:rsidRPr="0028084C">
              <w:rPr>
                <w:b/>
                <w:bCs/>
                <w:szCs w:val="24"/>
                <w:lang w:val="fr-FR"/>
              </w:rPr>
              <w:t>12-19 ans</w:t>
            </w:r>
          </w:p>
        </w:tc>
        <w:tc>
          <w:tcPr>
            <w:tcW w:w="1486" w:type="pct"/>
            <w:tcBorders>
              <w:top w:val="nil"/>
              <w:left w:val="nil"/>
              <w:bottom w:val="single" w:sz="8" w:space="0" w:color="008080"/>
              <w:right w:val="single" w:sz="8" w:space="0" w:color="008080"/>
            </w:tcBorders>
            <w:vAlign w:val="bottom"/>
          </w:tcPr>
          <w:p w:rsidR="006667F9" w:rsidRPr="0028084C" w:rsidRDefault="006667F9" w:rsidP="0028084C">
            <w:pPr>
              <w:spacing w:after="0"/>
              <w:jc w:val="center"/>
              <w:rPr>
                <w:b/>
                <w:bCs/>
                <w:szCs w:val="24"/>
                <w:lang w:val="fr-FR"/>
              </w:rPr>
            </w:pPr>
            <w:r w:rsidRPr="0028084C">
              <w:rPr>
                <w:b/>
                <w:bCs/>
                <w:szCs w:val="24"/>
                <w:lang w:val="fr-FR"/>
              </w:rPr>
              <w:t>Total des femmes enceintes de 12 à 49 ans</w:t>
            </w:r>
          </w:p>
        </w:tc>
      </w:tr>
      <w:tr w:rsidR="006667F9" w:rsidRPr="003D24E8">
        <w:trPr>
          <w:trHeight w:val="255"/>
        </w:trPr>
        <w:tc>
          <w:tcPr>
            <w:tcW w:w="1281" w:type="pct"/>
            <w:tcBorders>
              <w:top w:val="nil"/>
              <w:left w:val="single" w:sz="8" w:space="0" w:color="008080"/>
              <w:bottom w:val="single" w:sz="4" w:space="0" w:color="008080"/>
              <w:right w:val="single" w:sz="4" w:space="0" w:color="008080"/>
            </w:tcBorders>
            <w:noWrap/>
            <w:vAlign w:val="bottom"/>
          </w:tcPr>
          <w:p w:rsidR="006667F9" w:rsidRPr="0028084C" w:rsidRDefault="006667F9" w:rsidP="0028084C">
            <w:pPr>
              <w:spacing w:after="0"/>
              <w:rPr>
                <w:szCs w:val="24"/>
                <w:lang w:val="fr-FR"/>
              </w:rPr>
            </w:pPr>
            <w:r w:rsidRPr="0028084C">
              <w:rPr>
                <w:szCs w:val="24"/>
                <w:lang w:val="fr-FR"/>
              </w:rPr>
              <w:t>Total national</w:t>
            </w:r>
          </w:p>
        </w:tc>
        <w:tc>
          <w:tcPr>
            <w:tcW w:w="658"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right"/>
              <w:rPr>
                <w:szCs w:val="24"/>
                <w:lang w:val="fr-FR"/>
              </w:rPr>
            </w:pPr>
            <w:r w:rsidRPr="0028084C">
              <w:rPr>
                <w:szCs w:val="24"/>
                <w:lang w:val="fr-FR"/>
              </w:rPr>
              <w:t>16,0</w:t>
            </w:r>
          </w:p>
        </w:tc>
        <w:tc>
          <w:tcPr>
            <w:tcW w:w="1575"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59 042</w:t>
            </w:r>
          </w:p>
        </w:tc>
        <w:tc>
          <w:tcPr>
            <w:tcW w:w="1486" w:type="pct"/>
            <w:tcBorders>
              <w:top w:val="nil"/>
              <w:left w:val="nil"/>
              <w:bottom w:val="single" w:sz="4" w:space="0" w:color="008080"/>
              <w:right w:val="single" w:sz="8" w:space="0" w:color="008080"/>
            </w:tcBorders>
            <w:noWrap/>
            <w:vAlign w:val="bottom"/>
          </w:tcPr>
          <w:p w:rsidR="006667F9" w:rsidRPr="0028084C" w:rsidRDefault="006667F9" w:rsidP="0028084C">
            <w:pPr>
              <w:spacing w:after="0"/>
              <w:jc w:val="center"/>
              <w:rPr>
                <w:szCs w:val="24"/>
                <w:lang w:val="fr-FR"/>
              </w:rPr>
            </w:pPr>
            <w:r w:rsidRPr="0028084C">
              <w:rPr>
                <w:szCs w:val="24"/>
                <w:lang w:val="fr-FR"/>
              </w:rPr>
              <w:t>368 573</w:t>
            </w:r>
          </w:p>
        </w:tc>
      </w:tr>
      <w:tr w:rsidR="006667F9" w:rsidRPr="003D24E8">
        <w:trPr>
          <w:trHeight w:val="255"/>
        </w:trPr>
        <w:tc>
          <w:tcPr>
            <w:tcW w:w="1281" w:type="pct"/>
            <w:tcBorders>
              <w:top w:val="nil"/>
              <w:left w:val="single" w:sz="8" w:space="0" w:color="008080"/>
              <w:bottom w:val="single" w:sz="4" w:space="0" w:color="008080"/>
              <w:right w:val="single" w:sz="4" w:space="0" w:color="008080"/>
            </w:tcBorders>
            <w:noWrap/>
            <w:vAlign w:val="bottom"/>
          </w:tcPr>
          <w:p w:rsidR="006667F9" w:rsidRPr="0028084C" w:rsidRDefault="006667F9" w:rsidP="0028084C">
            <w:pPr>
              <w:spacing w:after="0"/>
              <w:rPr>
                <w:szCs w:val="24"/>
                <w:lang w:val="fr-FR"/>
              </w:rPr>
            </w:pPr>
            <w:r w:rsidRPr="0028084C">
              <w:rPr>
                <w:szCs w:val="24"/>
                <w:lang w:val="fr-FR"/>
              </w:rPr>
              <w:t>Zone urbaine</w:t>
            </w:r>
          </w:p>
        </w:tc>
        <w:tc>
          <w:tcPr>
            <w:tcW w:w="658"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right"/>
              <w:rPr>
                <w:szCs w:val="24"/>
                <w:lang w:val="fr-FR"/>
              </w:rPr>
            </w:pPr>
            <w:r w:rsidRPr="0028084C">
              <w:rPr>
                <w:szCs w:val="24"/>
                <w:lang w:val="fr-FR"/>
              </w:rPr>
              <w:t>15,6</w:t>
            </w:r>
          </w:p>
        </w:tc>
        <w:tc>
          <w:tcPr>
            <w:tcW w:w="1575"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34 147</w:t>
            </w:r>
          </w:p>
        </w:tc>
        <w:tc>
          <w:tcPr>
            <w:tcW w:w="1486" w:type="pct"/>
            <w:tcBorders>
              <w:top w:val="nil"/>
              <w:left w:val="nil"/>
              <w:bottom w:val="single" w:sz="4" w:space="0" w:color="008080"/>
              <w:right w:val="single" w:sz="8" w:space="0" w:color="008080"/>
            </w:tcBorders>
            <w:noWrap/>
            <w:vAlign w:val="bottom"/>
          </w:tcPr>
          <w:p w:rsidR="006667F9" w:rsidRPr="0028084C" w:rsidRDefault="006667F9" w:rsidP="0028084C">
            <w:pPr>
              <w:spacing w:after="0"/>
              <w:jc w:val="center"/>
              <w:rPr>
                <w:szCs w:val="24"/>
                <w:lang w:val="fr-FR"/>
              </w:rPr>
            </w:pPr>
            <w:r w:rsidRPr="0028084C">
              <w:rPr>
                <w:szCs w:val="24"/>
                <w:lang w:val="fr-FR"/>
              </w:rPr>
              <w:t>219 313</w:t>
            </w:r>
          </w:p>
        </w:tc>
      </w:tr>
      <w:tr w:rsidR="006667F9" w:rsidRPr="003D24E8">
        <w:trPr>
          <w:trHeight w:val="270"/>
        </w:trPr>
        <w:tc>
          <w:tcPr>
            <w:tcW w:w="1281" w:type="pct"/>
            <w:tcBorders>
              <w:top w:val="nil"/>
              <w:left w:val="single" w:sz="8" w:space="0" w:color="008080"/>
              <w:bottom w:val="single" w:sz="8" w:space="0" w:color="008080"/>
              <w:right w:val="single" w:sz="4" w:space="0" w:color="008080"/>
            </w:tcBorders>
            <w:noWrap/>
            <w:vAlign w:val="bottom"/>
          </w:tcPr>
          <w:p w:rsidR="006667F9" w:rsidRPr="0028084C" w:rsidRDefault="006667F9" w:rsidP="0028084C">
            <w:pPr>
              <w:spacing w:after="0"/>
              <w:rPr>
                <w:szCs w:val="24"/>
                <w:lang w:val="fr-FR"/>
              </w:rPr>
            </w:pPr>
            <w:r w:rsidRPr="0028084C">
              <w:rPr>
                <w:szCs w:val="24"/>
                <w:lang w:val="fr-FR"/>
              </w:rPr>
              <w:t>Zone rurale</w:t>
            </w:r>
          </w:p>
        </w:tc>
        <w:tc>
          <w:tcPr>
            <w:tcW w:w="658" w:type="pct"/>
            <w:tcBorders>
              <w:top w:val="nil"/>
              <w:left w:val="nil"/>
              <w:bottom w:val="single" w:sz="8" w:space="0" w:color="008080"/>
              <w:right w:val="single" w:sz="4" w:space="0" w:color="008080"/>
            </w:tcBorders>
            <w:noWrap/>
            <w:vAlign w:val="bottom"/>
          </w:tcPr>
          <w:p w:rsidR="006667F9" w:rsidRPr="0028084C" w:rsidRDefault="006667F9" w:rsidP="0028084C">
            <w:pPr>
              <w:spacing w:after="0"/>
              <w:jc w:val="right"/>
              <w:rPr>
                <w:szCs w:val="24"/>
                <w:lang w:val="fr-FR"/>
              </w:rPr>
            </w:pPr>
            <w:r w:rsidRPr="0028084C">
              <w:rPr>
                <w:szCs w:val="24"/>
                <w:lang w:val="fr-FR"/>
              </w:rPr>
              <w:t>16,7</w:t>
            </w:r>
          </w:p>
        </w:tc>
        <w:tc>
          <w:tcPr>
            <w:tcW w:w="1575" w:type="pct"/>
            <w:tcBorders>
              <w:top w:val="nil"/>
              <w:left w:val="nil"/>
              <w:bottom w:val="single" w:sz="8"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24 895</w:t>
            </w:r>
          </w:p>
        </w:tc>
        <w:tc>
          <w:tcPr>
            <w:tcW w:w="1486" w:type="pct"/>
            <w:tcBorders>
              <w:top w:val="nil"/>
              <w:left w:val="nil"/>
              <w:bottom w:val="single" w:sz="8" w:space="0" w:color="008080"/>
              <w:right w:val="single" w:sz="8" w:space="0" w:color="008080"/>
            </w:tcBorders>
            <w:noWrap/>
            <w:vAlign w:val="bottom"/>
          </w:tcPr>
          <w:p w:rsidR="006667F9" w:rsidRPr="0028084C" w:rsidRDefault="006667F9" w:rsidP="0028084C">
            <w:pPr>
              <w:spacing w:after="0"/>
              <w:jc w:val="center"/>
              <w:rPr>
                <w:szCs w:val="24"/>
                <w:lang w:val="fr-FR"/>
              </w:rPr>
            </w:pPr>
            <w:r w:rsidRPr="0028084C">
              <w:rPr>
                <w:szCs w:val="24"/>
                <w:lang w:val="fr-FR"/>
              </w:rPr>
              <w:t>149 260</w:t>
            </w:r>
          </w:p>
        </w:tc>
      </w:tr>
      <w:tr w:rsidR="006667F9" w:rsidRPr="003D24E8">
        <w:trPr>
          <w:trHeight w:val="270"/>
        </w:trPr>
        <w:tc>
          <w:tcPr>
            <w:tcW w:w="5000" w:type="pct"/>
            <w:gridSpan w:val="4"/>
            <w:tcBorders>
              <w:top w:val="single" w:sz="8" w:space="0" w:color="008080"/>
              <w:left w:val="single" w:sz="8" w:space="0" w:color="008080"/>
              <w:bottom w:val="single" w:sz="8" w:space="0" w:color="008080"/>
              <w:right w:val="single" w:sz="8" w:space="0" w:color="008080"/>
            </w:tcBorders>
            <w:noWrap/>
            <w:vAlign w:val="bottom"/>
          </w:tcPr>
          <w:p w:rsidR="006667F9" w:rsidRPr="0028084C" w:rsidRDefault="006667F9" w:rsidP="0028084C">
            <w:pPr>
              <w:spacing w:after="0"/>
              <w:jc w:val="center"/>
              <w:rPr>
                <w:b/>
                <w:bCs/>
                <w:szCs w:val="24"/>
                <w:lang w:val="fr-FR"/>
              </w:rPr>
            </w:pPr>
            <w:r w:rsidRPr="0028084C">
              <w:rPr>
                <w:b/>
                <w:bCs/>
                <w:szCs w:val="24"/>
                <w:lang w:val="fr-FR"/>
              </w:rPr>
              <w:t xml:space="preserve">Femmes de </w:t>
            </w:r>
            <w:smartTag w:uri="urn:schemas-microsoft-com:office:smarttags" w:element="metricconverter">
              <w:smartTagPr>
                <w:attr w:name="ProductID" w:val="15 a"/>
              </w:smartTagPr>
              <w:r w:rsidRPr="0028084C">
                <w:rPr>
                  <w:b/>
                  <w:bCs/>
                  <w:szCs w:val="24"/>
                  <w:lang w:val="fr-FR"/>
                </w:rPr>
                <w:t>15 a</w:t>
              </w:r>
            </w:smartTag>
            <w:r w:rsidRPr="0028084C">
              <w:rPr>
                <w:b/>
                <w:bCs/>
                <w:szCs w:val="24"/>
                <w:lang w:val="fr-FR"/>
              </w:rPr>
              <w:t xml:space="preserve"> 49 ans</w:t>
            </w:r>
          </w:p>
        </w:tc>
      </w:tr>
      <w:tr w:rsidR="006667F9" w:rsidRPr="003D24E8">
        <w:trPr>
          <w:trHeight w:val="454"/>
        </w:trPr>
        <w:tc>
          <w:tcPr>
            <w:tcW w:w="1281" w:type="pct"/>
            <w:tcBorders>
              <w:top w:val="nil"/>
              <w:left w:val="single" w:sz="8" w:space="0" w:color="008080"/>
              <w:bottom w:val="single" w:sz="8" w:space="0" w:color="008080"/>
              <w:right w:val="single" w:sz="8" w:space="0" w:color="008080"/>
            </w:tcBorders>
            <w:noWrap/>
            <w:vAlign w:val="bottom"/>
          </w:tcPr>
          <w:p w:rsidR="006667F9" w:rsidRPr="0028084C" w:rsidRDefault="006667F9" w:rsidP="0028084C">
            <w:pPr>
              <w:spacing w:after="0"/>
              <w:rPr>
                <w:szCs w:val="24"/>
                <w:lang w:val="fr-FR"/>
              </w:rPr>
            </w:pPr>
            <w:r w:rsidRPr="0028084C">
              <w:rPr>
                <w:szCs w:val="24"/>
                <w:lang w:val="fr-FR"/>
              </w:rPr>
              <w:t> </w:t>
            </w:r>
          </w:p>
        </w:tc>
        <w:tc>
          <w:tcPr>
            <w:tcW w:w="658" w:type="pct"/>
            <w:tcBorders>
              <w:top w:val="nil"/>
              <w:left w:val="nil"/>
              <w:bottom w:val="single" w:sz="8" w:space="0" w:color="008080"/>
              <w:right w:val="single" w:sz="8" w:space="0" w:color="008080"/>
            </w:tcBorders>
            <w:noWrap/>
            <w:vAlign w:val="bottom"/>
          </w:tcPr>
          <w:p w:rsidR="006667F9" w:rsidRPr="0028084C" w:rsidRDefault="006667F9" w:rsidP="0028084C">
            <w:pPr>
              <w:spacing w:after="0"/>
              <w:jc w:val="center"/>
              <w:rPr>
                <w:b/>
                <w:bCs/>
                <w:szCs w:val="24"/>
                <w:lang w:val="fr-FR"/>
              </w:rPr>
            </w:pPr>
            <w:r w:rsidRPr="0028084C">
              <w:rPr>
                <w:b/>
                <w:bCs/>
                <w:szCs w:val="24"/>
                <w:lang w:val="fr-FR"/>
              </w:rPr>
              <w:t>Pourcentage</w:t>
            </w:r>
          </w:p>
        </w:tc>
        <w:tc>
          <w:tcPr>
            <w:tcW w:w="1575" w:type="pct"/>
            <w:tcBorders>
              <w:top w:val="nil"/>
              <w:left w:val="nil"/>
              <w:bottom w:val="single" w:sz="8" w:space="0" w:color="008080"/>
              <w:right w:val="single" w:sz="8" w:space="0" w:color="008080"/>
            </w:tcBorders>
            <w:vAlign w:val="bottom"/>
          </w:tcPr>
          <w:p w:rsidR="006667F9" w:rsidRPr="0028084C" w:rsidRDefault="006667F9" w:rsidP="0028084C">
            <w:pPr>
              <w:spacing w:after="0"/>
              <w:jc w:val="center"/>
              <w:rPr>
                <w:b/>
                <w:bCs/>
                <w:szCs w:val="24"/>
                <w:lang w:val="fr-FR"/>
              </w:rPr>
            </w:pPr>
            <w:r w:rsidRPr="0028084C">
              <w:rPr>
                <w:b/>
                <w:bCs/>
                <w:szCs w:val="24"/>
                <w:lang w:val="fr-FR"/>
              </w:rPr>
              <w:t>15-19 ans</w:t>
            </w:r>
          </w:p>
        </w:tc>
        <w:tc>
          <w:tcPr>
            <w:tcW w:w="1486" w:type="pct"/>
            <w:tcBorders>
              <w:top w:val="nil"/>
              <w:left w:val="nil"/>
              <w:bottom w:val="single" w:sz="8" w:space="0" w:color="008080"/>
              <w:right w:val="single" w:sz="8" w:space="0" w:color="008080"/>
            </w:tcBorders>
            <w:vAlign w:val="bottom"/>
          </w:tcPr>
          <w:p w:rsidR="006667F9" w:rsidRPr="0028084C" w:rsidRDefault="006667F9" w:rsidP="0028084C">
            <w:pPr>
              <w:spacing w:after="0"/>
              <w:jc w:val="center"/>
              <w:rPr>
                <w:b/>
                <w:bCs/>
                <w:szCs w:val="24"/>
                <w:lang w:val="fr-FR"/>
              </w:rPr>
            </w:pPr>
            <w:r w:rsidRPr="0028084C">
              <w:rPr>
                <w:b/>
                <w:bCs/>
                <w:szCs w:val="24"/>
                <w:lang w:val="fr-FR"/>
              </w:rPr>
              <w:t>Total des femmes enceintes de 15 à 49 ans</w:t>
            </w:r>
          </w:p>
        </w:tc>
      </w:tr>
      <w:tr w:rsidR="006667F9" w:rsidRPr="003D24E8">
        <w:trPr>
          <w:trHeight w:val="255"/>
        </w:trPr>
        <w:tc>
          <w:tcPr>
            <w:tcW w:w="1281" w:type="pct"/>
            <w:tcBorders>
              <w:top w:val="nil"/>
              <w:left w:val="single" w:sz="8" w:space="0" w:color="008080"/>
              <w:bottom w:val="single" w:sz="4" w:space="0" w:color="008080"/>
              <w:right w:val="single" w:sz="4" w:space="0" w:color="008080"/>
            </w:tcBorders>
            <w:noWrap/>
            <w:vAlign w:val="bottom"/>
          </w:tcPr>
          <w:p w:rsidR="006667F9" w:rsidRPr="0028084C" w:rsidRDefault="006667F9" w:rsidP="0028084C">
            <w:pPr>
              <w:spacing w:after="0"/>
              <w:rPr>
                <w:szCs w:val="24"/>
                <w:lang w:val="fr-FR"/>
              </w:rPr>
            </w:pPr>
            <w:r w:rsidRPr="0028084C">
              <w:rPr>
                <w:szCs w:val="24"/>
                <w:lang w:val="fr-FR"/>
              </w:rPr>
              <w:t>Total national</w:t>
            </w:r>
          </w:p>
        </w:tc>
        <w:tc>
          <w:tcPr>
            <w:tcW w:w="658"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15,3</w:t>
            </w:r>
          </w:p>
        </w:tc>
        <w:tc>
          <w:tcPr>
            <w:tcW w:w="1575"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55 830</w:t>
            </w:r>
          </w:p>
        </w:tc>
        <w:tc>
          <w:tcPr>
            <w:tcW w:w="1486" w:type="pct"/>
            <w:tcBorders>
              <w:top w:val="nil"/>
              <w:left w:val="nil"/>
              <w:bottom w:val="single" w:sz="4" w:space="0" w:color="008080"/>
              <w:right w:val="single" w:sz="8" w:space="0" w:color="008080"/>
            </w:tcBorders>
            <w:noWrap/>
            <w:vAlign w:val="bottom"/>
          </w:tcPr>
          <w:p w:rsidR="006667F9" w:rsidRPr="0028084C" w:rsidRDefault="006667F9" w:rsidP="0028084C">
            <w:pPr>
              <w:spacing w:after="0"/>
              <w:jc w:val="center"/>
              <w:rPr>
                <w:szCs w:val="24"/>
                <w:lang w:val="fr-FR"/>
              </w:rPr>
            </w:pPr>
            <w:r w:rsidRPr="0028084C">
              <w:rPr>
                <w:szCs w:val="24"/>
                <w:lang w:val="fr-FR"/>
              </w:rPr>
              <w:t>365 361</w:t>
            </w:r>
          </w:p>
        </w:tc>
      </w:tr>
      <w:tr w:rsidR="006667F9" w:rsidRPr="003D24E8">
        <w:trPr>
          <w:trHeight w:val="255"/>
        </w:trPr>
        <w:tc>
          <w:tcPr>
            <w:tcW w:w="1281" w:type="pct"/>
            <w:tcBorders>
              <w:top w:val="nil"/>
              <w:left w:val="single" w:sz="8" w:space="0" w:color="008080"/>
              <w:bottom w:val="single" w:sz="4" w:space="0" w:color="008080"/>
              <w:right w:val="single" w:sz="4" w:space="0" w:color="008080"/>
            </w:tcBorders>
            <w:noWrap/>
            <w:vAlign w:val="bottom"/>
          </w:tcPr>
          <w:p w:rsidR="006667F9" w:rsidRPr="0028084C" w:rsidRDefault="006667F9" w:rsidP="0028084C">
            <w:pPr>
              <w:spacing w:after="0"/>
              <w:rPr>
                <w:szCs w:val="24"/>
                <w:lang w:val="fr-FR"/>
              </w:rPr>
            </w:pPr>
            <w:r w:rsidRPr="0028084C">
              <w:rPr>
                <w:szCs w:val="24"/>
                <w:lang w:val="fr-FR"/>
              </w:rPr>
              <w:t>Zone urbaine</w:t>
            </w:r>
          </w:p>
        </w:tc>
        <w:tc>
          <w:tcPr>
            <w:tcW w:w="658"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14,6</w:t>
            </w:r>
          </w:p>
        </w:tc>
        <w:tc>
          <w:tcPr>
            <w:tcW w:w="1575" w:type="pct"/>
            <w:tcBorders>
              <w:top w:val="nil"/>
              <w:left w:val="nil"/>
              <w:bottom w:val="single" w:sz="4"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31 668</w:t>
            </w:r>
          </w:p>
        </w:tc>
        <w:tc>
          <w:tcPr>
            <w:tcW w:w="1486" w:type="pct"/>
            <w:tcBorders>
              <w:top w:val="nil"/>
              <w:left w:val="nil"/>
              <w:bottom w:val="single" w:sz="4" w:space="0" w:color="008080"/>
              <w:right w:val="single" w:sz="8" w:space="0" w:color="008080"/>
            </w:tcBorders>
            <w:noWrap/>
            <w:vAlign w:val="bottom"/>
          </w:tcPr>
          <w:p w:rsidR="006667F9" w:rsidRPr="0028084C" w:rsidRDefault="006667F9" w:rsidP="0028084C">
            <w:pPr>
              <w:spacing w:after="0"/>
              <w:jc w:val="center"/>
              <w:rPr>
                <w:szCs w:val="24"/>
                <w:lang w:val="fr-FR"/>
              </w:rPr>
            </w:pPr>
            <w:r w:rsidRPr="0028084C">
              <w:rPr>
                <w:szCs w:val="24"/>
                <w:lang w:val="fr-FR"/>
              </w:rPr>
              <w:t>216 834</w:t>
            </w:r>
          </w:p>
        </w:tc>
      </w:tr>
      <w:tr w:rsidR="006667F9" w:rsidRPr="003D24E8">
        <w:trPr>
          <w:trHeight w:val="270"/>
        </w:trPr>
        <w:tc>
          <w:tcPr>
            <w:tcW w:w="1281" w:type="pct"/>
            <w:tcBorders>
              <w:top w:val="nil"/>
              <w:left w:val="single" w:sz="8" w:space="0" w:color="008080"/>
              <w:bottom w:val="single" w:sz="8" w:space="0" w:color="008080"/>
              <w:right w:val="single" w:sz="4" w:space="0" w:color="008080"/>
            </w:tcBorders>
            <w:noWrap/>
            <w:vAlign w:val="bottom"/>
          </w:tcPr>
          <w:p w:rsidR="006667F9" w:rsidRPr="0028084C" w:rsidRDefault="006667F9" w:rsidP="0028084C">
            <w:pPr>
              <w:spacing w:after="0"/>
              <w:rPr>
                <w:szCs w:val="24"/>
                <w:lang w:val="fr-FR"/>
              </w:rPr>
            </w:pPr>
            <w:r w:rsidRPr="0028084C">
              <w:rPr>
                <w:szCs w:val="24"/>
                <w:lang w:val="fr-FR"/>
              </w:rPr>
              <w:t>Zone rurale</w:t>
            </w:r>
          </w:p>
        </w:tc>
        <w:tc>
          <w:tcPr>
            <w:tcW w:w="658" w:type="pct"/>
            <w:tcBorders>
              <w:top w:val="nil"/>
              <w:left w:val="nil"/>
              <w:bottom w:val="single" w:sz="8"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16,3</w:t>
            </w:r>
          </w:p>
        </w:tc>
        <w:tc>
          <w:tcPr>
            <w:tcW w:w="1575" w:type="pct"/>
            <w:tcBorders>
              <w:top w:val="nil"/>
              <w:left w:val="nil"/>
              <w:bottom w:val="single" w:sz="8" w:space="0" w:color="008080"/>
              <w:right w:val="single" w:sz="4" w:space="0" w:color="008080"/>
            </w:tcBorders>
            <w:noWrap/>
            <w:vAlign w:val="bottom"/>
          </w:tcPr>
          <w:p w:rsidR="006667F9" w:rsidRPr="0028084C" w:rsidRDefault="006667F9" w:rsidP="0028084C">
            <w:pPr>
              <w:spacing w:after="0"/>
              <w:jc w:val="center"/>
              <w:rPr>
                <w:szCs w:val="24"/>
                <w:lang w:val="fr-FR"/>
              </w:rPr>
            </w:pPr>
            <w:r w:rsidRPr="0028084C">
              <w:rPr>
                <w:szCs w:val="24"/>
                <w:lang w:val="fr-FR"/>
              </w:rPr>
              <w:t>24 162</w:t>
            </w:r>
          </w:p>
        </w:tc>
        <w:tc>
          <w:tcPr>
            <w:tcW w:w="1486" w:type="pct"/>
            <w:tcBorders>
              <w:top w:val="nil"/>
              <w:left w:val="nil"/>
              <w:bottom w:val="single" w:sz="8" w:space="0" w:color="008080"/>
              <w:right w:val="single" w:sz="8" w:space="0" w:color="008080"/>
            </w:tcBorders>
            <w:noWrap/>
            <w:vAlign w:val="bottom"/>
          </w:tcPr>
          <w:p w:rsidR="006667F9" w:rsidRPr="0028084C" w:rsidRDefault="006667F9" w:rsidP="0028084C">
            <w:pPr>
              <w:spacing w:after="0"/>
              <w:jc w:val="center"/>
              <w:rPr>
                <w:szCs w:val="24"/>
                <w:lang w:val="fr-FR"/>
              </w:rPr>
            </w:pPr>
            <w:r w:rsidRPr="0028084C">
              <w:rPr>
                <w:szCs w:val="24"/>
                <w:lang w:val="fr-FR"/>
              </w:rPr>
              <w:t>148 527</w:t>
            </w:r>
          </w:p>
        </w:tc>
      </w:tr>
    </w:tbl>
    <w:p w:rsidR="006667F9" w:rsidRDefault="006667F9" w:rsidP="004D5732">
      <w:pPr>
        <w:rPr>
          <w:bCs/>
          <w:szCs w:val="24"/>
          <w:lang w:val="fr-FR" w:eastAsia="fr-FR"/>
        </w:rPr>
      </w:pPr>
    </w:p>
    <w:p w:rsidR="006667F9" w:rsidRPr="006667F9" w:rsidRDefault="0028084C" w:rsidP="004D5732">
      <w:pPr>
        <w:pStyle w:val="BodyText"/>
        <w:numPr>
          <w:ilvl w:val="5"/>
          <w:numId w:val="0"/>
        </w:numPr>
        <w:rPr>
          <w:lang w:val="fr-FR"/>
        </w:rPr>
      </w:pPr>
      <w:r>
        <w:rPr>
          <w:lang w:val="fr-FR"/>
        </w:rPr>
        <w:t>377.</w:t>
      </w:r>
      <w:r>
        <w:rPr>
          <w:lang w:val="fr-FR"/>
        </w:rPr>
        <w:tab/>
      </w:r>
      <w:r w:rsidR="006667F9" w:rsidRPr="006667F9">
        <w:rPr>
          <w:lang w:val="fr-FR"/>
        </w:rPr>
        <w:t>C</w:t>
      </w:r>
      <w:r w:rsidR="00240A44">
        <w:rPr>
          <w:lang w:val="fr-FR"/>
        </w:rPr>
        <w:t>’</w:t>
      </w:r>
      <w:r w:rsidR="006667F9" w:rsidRPr="006667F9">
        <w:rPr>
          <w:lang w:val="fr-FR"/>
        </w:rPr>
        <w:t>est en 1998 qu</w:t>
      </w:r>
      <w:r w:rsidR="00240A44">
        <w:rPr>
          <w:lang w:val="fr-FR"/>
        </w:rPr>
        <w:t>’</w:t>
      </w:r>
      <w:r w:rsidR="006667F9" w:rsidRPr="006667F9">
        <w:rPr>
          <w:lang w:val="fr-FR"/>
        </w:rPr>
        <w:t>a été approuvée la loi relative à l</w:t>
      </w:r>
      <w:r w:rsidR="00240A44">
        <w:rPr>
          <w:lang w:val="fr-FR"/>
        </w:rPr>
        <w:t>’</w:t>
      </w:r>
      <w:r w:rsidR="006667F9" w:rsidRPr="006667F9">
        <w:rPr>
          <w:lang w:val="fr-FR"/>
        </w:rPr>
        <w:t>éducation sexuelle, qui vise à inscrire, d</w:t>
      </w:r>
      <w:r w:rsidR="00240A44">
        <w:rPr>
          <w:lang w:val="fr-FR"/>
        </w:rPr>
        <w:t>’</w:t>
      </w:r>
      <w:r w:rsidR="006667F9" w:rsidRPr="006667F9">
        <w:rPr>
          <w:lang w:val="fr-FR"/>
        </w:rPr>
        <w:t>une manière obligatoire et prioritaire, dans le programme scolaire, des éléments sur la sexualité et la santé génésique, considérés comme un pivot de la formation des enfants et adolescents.</w:t>
      </w:r>
    </w:p>
    <w:p w:rsidR="006667F9" w:rsidRPr="006667F9" w:rsidRDefault="0028084C" w:rsidP="004D5732">
      <w:pPr>
        <w:pStyle w:val="BodyText"/>
        <w:numPr>
          <w:ilvl w:val="5"/>
          <w:numId w:val="0"/>
        </w:numPr>
        <w:rPr>
          <w:lang w:val="fr-FR"/>
        </w:rPr>
      </w:pPr>
      <w:r>
        <w:rPr>
          <w:lang w:val="fr-FR"/>
        </w:rPr>
        <w:t>378.</w:t>
      </w:r>
      <w:r>
        <w:rPr>
          <w:lang w:val="fr-FR"/>
        </w:rPr>
        <w:tab/>
      </w:r>
      <w:r w:rsidR="006667F9" w:rsidRPr="006667F9">
        <w:rPr>
          <w:lang w:val="fr-FR"/>
        </w:rPr>
        <w:t>En novembre 1999, les institutions intéressées ont contribué à élaborer et exécuter le projet destiné à favoriser l</w:t>
      </w:r>
      <w:r w:rsidR="00240A44">
        <w:rPr>
          <w:lang w:val="fr-FR"/>
        </w:rPr>
        <w:t>’</w:t>
      </w:r>
      <w:r w:rsidR="006667F9" w:rsidRPr="006667F9">
        <w:rPr>
          <w:lang w:val="fr-FR"/>
        </w:rPr>
        <w:t>exercice des droits à l</w:t>
      </w:r>
      <w:r w:rsidR="00240A44">
        <w:rPr>
          <w:lang w:val="fr-FR"/>
        </w:rPr>
        <w:t>’</w:t>
      </w:r>
      <w:r w:rsidR="006667F9" w:rsidRPr="006667F9">
        <w:rPr>
          <w:lang w:val="fr-FR"/>
        </w:rPr>
        <w:t>éducation et la prévention des grossesses précoces. Ce projet a permis d</w:t>
      </w:r>
      <w:r w:rsidR="00240A44">
        <w:rPr>
          <w:lang w:val="fr-FR"/>
        </w:rPr>
        <w:t>’</w:t>
      </w:r>
      <w:r w:rsidR="006667F9" w:rsidRPr="006667F9">
        <w:rPr>
          <w:lang w:val="fr-FR"/>
        </w:rPr>
        <w:t>établir des réseaux d</w:t>
      </w:r>
      <w:r w:rsidR="00240A44">
        <w:rPr>
          <w:lang w:val="fr-FR"/>
        </w:rPr>
        <w:t>’</w:t>
      </w:r>
      <w:r w:rsidR="006667F9" w:rsidRPr="006667F9">
        <w:rPr>
          <w:lang w:val="fr-FR"/>
        </w:rPr>
        <w:t>appui dans 11 villes, où des programmes pilotes ont été mis en œuvre.</w:t>
      </w:r>
    </w:p>
    <w:p w:rsidR="006667F9" w:rsidRPr="006667F9" w:rsidRDefault="0028084C" w:rsidP="004D5732">
      <w:pPr>
        <w:pStyle w:val="BodyText"/>
        <w:numPr>
          <w:ilvl w:val="5"/>
          <w:numId w:val="0"/>
        </w:numPr>
        <w:rPr>
          <w:lang w:val="fr-FR"/>
        </w:rPr>
      </w:pPr>
      <w:r>
        <w:rPr>
          <w:lang w:val="fr-FR"/>
        </w:rPr>
        <w:t>379.</w:t>
      </w:r>
      <w:r>
        <w:rPr>
          <w:lang w:val="fr-FR"/>
        </w:rPr>
        <w:tab/>
      </w:r>
      <w:r w:rsidR="006667F9" w:rsidRPr="006667F9">
        <w:rPr>
          <w:lang w:val="fr-FR"/>
        </w:rPr>
        <w:t>Comme il a été indiqué aux paragraphes 79 et 80 ci-dessus, depuis 2005, le Plan national sur la santé et les droits à la sexualité et la procréation, qui a été approuvé, est mis en œuvre par le Ministère de la santé et, en décembre 2006, la nouvelle loi organique relative au système national de santé est entrée en vigueur; ces deux instruments portent expressément sur l</w:t>
      </w:r>
      <w:r w:rsidR="00240A44">
        <w:rPr>
          <w:lang w:val="fr-FR"/>
        </w:rPr>
        <w:t>’</w:t>
      </w:r>
      <w:r w:rsidR="006667F9" w:rsidRPr="006667F9">
        <w:rPr>
          <w:lang w:val="fr-FR"/>
        </w:rPr>
        <w:t>hygiène sexuelle et la santé génésique des adolescents. Ils établissent également des politiques et programmes éducatifs pour la promotion de l</w:t>
      </w:r>
      <w:r w:rsidR="00240A44">
        <w:rPr>
          <w:lang w:val="fr-FR"/>
        </w:rPr>
        <w:t>’</w:t>
      </w:r>
      <w:r w:rsidR="006667F9" w:rsidRPr="006667F9">
        <w:rPr>
          <w:lang w:val="fr-FR"/>
        </w:rPr>
        <w:t>hygiène sexuelle et la santé génésique, la prévention des grossesses chez les adolescentes, le VIH/SIDA et autres infections sexuellement transmissibles, l</w:t>
      </w:r>
      <w:r w:rsidR="00240A44">
        <w:rPr>
          <w:lang w:val="fr-FR"/>
        </w:rPr>
        <w:t>’</w:t>
      </w:r>
      <w:r w:rsidR="006667F9" w:rsidRPr="006667F9">
        <w:rPr>
          <w:lang w:val="fr-FR"/>
        </w:rPr>
        <w:t>encouragement à la paternité et la maternité responsables et l</w:t>
      </w:r>
      <w:r w:rsidR="00240A44">
        <w:rPr>
          <w:lang w:val="fr-FR"/>
        </w:rPr>
        <w:t>’</w:t>
      </w:r>
      <w:r w:rsidR="006667F9" w:rsidRPr="006667F9">
        <w:rPr>
          <w:lang w:val="fr-FR"/>
        </w:rPr>
        <w:t>éradication de l</w:t>
      </w:r>
      <w:r w:rsidR="00240A44">
        <w:rPr>
          <w:lang w:val="fr-FR"/>
        </w:rPr>
        <w:t>’</w:t>
      </w:r>
      <w:r w:rsidR="006667F9" w:rsidRPr="006667F9">
        <w:rPr>
          <w:lang w:val="fr-FR"/>
        </w:rPr>
        <w:t>exploitation sexuelle.</w:t>
      </w:r>
    </w:p>
    <w:p w:rsidR="006667F9" w:rsidRPr="006667F9" w:rsidRDefault="00CF6004" w:rsidP="004D5732">
      <w:pPr>
        <w:pStyle w:val="BodyText"/>
        <w:numPr>
          <w:ilvl w:val="5"/>
          <w:numId w:val="0"/>
        </w:numPr>
        <w:rPr>
          <w:lang w:val="fr-FR"/>
        </w:rPr>
      </w:pPr>
      <w:r>
        <w:rPr>
          <w:lang w:val="fr-FR"/>
        </w:rPr>
        <w:t>380.</w:t>
      </w:r>
      <w:r>
        <w:rPr>
          <w:lang w:val="fr-FR"/>
        </w:rPr>
        <w:tab/>
      </w:r>
      <w:r w:rsidR="006667F9" w:rsidRPr="006667F9">
        <w:rPr>
          <w:lang w:val="fr-FR"/>
        </w:rPr>
        <w:t>Depuis 2004, le Conseil national des femmes a lancé le projet Équateur et adolescents pour aider les jeunes dans le domaine problématique des grossesses précoces. L</w:t>
      </w:r>
      <w:r w:rsidR="00240A44">
        <w:rPr>
          <w:lang w:val="fr-FR"/>
        </w:rPr>
        <w:t>’</w:t>
      </w:r>
      <w:r w:rsidR="006667F9" w:rsidRPr="006667F9">
        <w:rPr>
          <w:lang w:val="fr-FR"/>
        </w:rPr>
        <w:t>un des principaux résultats de ce projet est le renforcement de l</w:t>
      </w:r>
      <w:r w:rsidR="00240A44">
        <w:rPr>
          <w:lang w:val="fr-FR"/>
        </w:rPr>
        <w:t>’</w:t>
      </w:r>
      <w:r w:rsidR="006667F9" w:rsidRPr="006667F9">
        <w:rPr>
          <w:lang w:val="fr-FR"/>
        </w:rPr>
        <w:t>action sociale des jeunes et l</w:t>
      </w:r>
      <w:r w:rsidR="00240A44">
        <w:rPr>
          <w:lang w:val="fr-FR"/>
        </w:rPr>
        <w:t>’</w:t>
      </w:r>
      <w:r w:rsidR="006667F9" w:rsidRPr="006667F9">
        <w:rPr>
          <w:lang w:val="fr-FR"/>
        </w:rPr>
        <w:t>établissement de programmes pour la jeunesse dans les 12 villes du projet, qui ont favorisé le lancement de campagnes d</w:t>
      </w:r>
      <w:r w:rsidR="00240A44">
        <w:rPr>
          <w:lang w:val="fr-FR"/>
        </w:rPr>
        <w:t>’</w:t>
      </w:r>
      <w:r w:rsidR="006667F9" w:rsidRPr="006667F9">
        <w:rPr>
          <w:lang w:val="fr-FR"/>
        </w:rPr>
        <w:t>information sur les droits en matière de sexualité et de procréation qui accordaient une place prioritaire à l</w:t>
      </w:r>
      <w:r w:rsidR="00240A44">
        <w:rPr>
          <w:lang w:val="fr-FR"/>
        </w:rPr>
        <w:t>’</w:t>
      </w:r>
      <w:r w:rsidR="006667F9" w:rsidRPr="006667F9">
        <w:rPr>
          <w:lang w:val="fr-FR"/>
        </w:rPr>
        <w:t>élimination de la violence sexuelle. Ce projet a une incidence sur les services de santé et d</w:t>
      </w:r>
      <w:r w:rsidR="00240A44">
        <w:rPr>
          <w:lang w:val="fr-FR"/>
        </w:rPr>
        <w:t>’</w:t>
      </w:r>
      <w:r w:rsidR="006667F9" w:rsidRPr="006667F9">
        <w:rPr>
          <w:lang w:val="fr-FR"/>
        </w:rPr>
        <w:t>éducation et sur la formulation de politiques locales à l</w:t>
      </w:r>
      <w:r w:rsidR="00240A44">
        <w:rPr>
          <w:lang w:val="fr-FR"/>
        </w:rPr>
        <w:t>’</w:t>
      </w:r>
      <w:r w:rsidR="006667F9" w:rsidRPr="006667F9">
        <w:rPr>
          <w:lang w:val="fr-FR"/>
        </w:rPr>
        <w:t>intention des jeunes et des adolescents, dans une perspective de parité.</w:t>
      </w:r>
    </w:p>
    <w:p w:rsidR="006667F9" w:rsidRDefault="006667F9" w:rsidP="008611DF">
      <w:pPr>
        <w:pStyle w:val="Style1"/>
      </w:pPr>
      <w:r>
        <w:t>3.</w:t>
      </w:r>
      <w:r>
        <w:tab/>
        <w:t>Travail des enfants</w:t>
      </w:r>
    </w:p>
    <w:p w:rsidR="006667F9" w:rsidRPr="006667F9" w:rsidRDefault="00CF6004" w:rsidP="004D5732">
      <w:pPr>
        <w:pStyle w:val="BodyText"/>
        <w:numPr>
          <w:ilvl w:val="5"/>
          <w:numId w:val="0"/>
        </w:numPr>
        <w:rPr>
          <w:lang w:val="fr-FR"/>
        </w:rPr>
      </w:pPr>
      <w:r>
        <w:rPr>
          <w:lang w:val="fr-FR"/>
        </w:rPr>
        <w:t>381.</w:t>
      </w:r>
      <w:r>
        <w:rPr>
          <w:lang w:val="fr-FR"/>
        </w:rPr>
        <w:tab/>
      </w:r>
      <w:r w:rsidR="006667F9" w:rsidRPr="006667F9">
        <w:rPr>
          <w:lang w:val="fr-FR"/>
        </w:rPr>
        <w:t>Le paragraphe 2 de l</w:t>
      </w:r>
      <w:r w:rsidR="00240A44">
        <w:rPr>
          <w:lang w:val="fr-FR"/>
        </w:rPr>
        <w:t>’</w:t>
      </w:r>
      <w:r w:rsidR="006667F9" w:rsidRPr="006667F9">
        <w:rPr>
          <w:lang w:val="fr-FR"/>
        </w:rPr>
        <w:t xml:space="preserve">article 50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l</w:t>
      </w:r>
      <w:r w:rsidR="00240A44">
        <w:rPr>
          <w:lang w:val="fr-FR"/>
        </w:rPr>
        <w:t>’</w:t>
      </w:r>
      <w:r w:rsidR="006667F9" w:rsidRPr="006667F9">
        <w:rPr>
          <w:lang w:val="fr-FR"/>
        </w:rPr>
        <w:t>État doit adopter les mesures qui garantissent aux enfants et adolescents une protection spéciale au travail et contre l</w:t>
      </w:r>
      <w:r w:rsidR="00240A44">
        <w:rPr>
          <w:lang w:val="fr-FR"/>
        </w:rPr>
        <w:t>’</w:t>
      </w:r>
      <w:r w:rsidR="006667F9" w:rsidRPr="006667F9">
        <w:rPr>
          <w:lang w:val="fr-FR"/>
        </w:rPr>
        <w:t>exploitation économique dans des conditions de travail dangereuses, qui nuisent à leur éducation ou à leur épanouissement personnel. Le Chapitre V du Code de l</w:t>
      </w:r>
      <w:r w:rsidR="00240A44">
        <w:rPr>
          <w:lang w:val="fr-FR"/>
        </w:rPr>
        <w:t>’</w:t>
      </w:r>
      <w:r w:rsidR="006667F9" w:rsidRPr="006667F9">
        <w:rPr>
          <w:lang w:val="fr-FR"/>
        </w:rPr>
        <w:t>enfance et de l</w:t>
      </w:r>
      <w:r w:rsidR="00240A44">
        <w:rPr>
          <w:lang w:val="fr-FR"/>
        </w:rPr>
        <w:t>’</w:t>
      </w:r>
      <w:r w:rsidR="006667F9" w:rsidRPr="006667F9">
        <w:rPr>
          <w:lang w:val="fr-FR"/>
        </w:rPr>
        <w:t>adolescence, sur le droit à la protection contre l</w:t>
      </w:r>
      <w:r w:rsidR="00240A44">
        <w:rPr>
          <w:lang w:val="fr-FR"/>
        </w:rPr>
        <w:t>’</w:t>
      </w:r>
      <w:r w:rsidR="006667F9" w:rsidRPr="006667F9">
        <w:rPr>
          <w:lang w:val="fr-FR"/>
        </w:rPr>
        <w:t>exploitation au travail, établit que les enfants et adolescents ont droit à ce que l</w:t>
      </w:r>
      <w:r w:rsidR="00240A44">
        <w:rPr>
          <w:lang w:val="fr-FR"/>
        </w:rPr>
        <w:t>’</w:t>
      </w:r>
      <w:r w:rsidR="006667F9" w:rsidRPr="006667F9">
        <w:rPr>
          <w:lang w:val="fr-FR"/>
        </w:rPr>
        <w:t>État, la société et la famille les protègent contre l</w:t>
      </w:r>
      <w:r w:rsidR="00240A44">
        <w:rPr>
          <w:lang w:val="fr-FR"/>
        </w:rPr>
        <w:t>’</w:t>
      </w:r>
      <w:r w:rsidR="006667F9" w:rsidRPr="006667F9">
        <w:rPr>
          <w:lang w:val="fr-FR"/>
        </w:rPr>
        <w:t>exploitation économique et au travail, ainsi que contre toute forme d</w:t>
      </w:r>
      <w:r w:rsidR="00240A44">
        <w:rPr>
          <w:lang w:val="fr-FR"/>
        </w:rPr>
        <w:t>’</w:t>
      </w:r>
      <w:r w:rsidR="006667F9" w:rsidRPr="006667F9">
        <w:rPr>
          <w:lang w:val="fr-FR"/>
        </w:rPr>
        <w:t>esclavage, de servitude, le travail forcé ou nocif, pour leur santé, leur développement physique, mental, spirituel, moral ou social, ou qui risque de gêner l</w:t>
      </w:r>
      <w:r w:rsidR="00240A44">
        <w:rPr>
          <w:lang w:val="fr-FR"/>
        </w:rPr>
        <w:t>’</w:t>
      </w:r>
      <w:r w:rsidR="006667F9" w:rsidRPr="006667F9">
        <w:rPr>
          <w:lang w:val="fr-FR"/>
        </w:rPr>
        <w:t>exercice de leur droit à l</w:t>
      </w:r>
      <w:r w:rsidR="00240A44">
        <w:rPr>
          <w:lang w:val="fr-FR"/>
        </w:rPr>
        <w:t>’</w:t>
      </w:r>
      <w:r w:rsidR="006667F9" w:rsidRPr="006667F9">
        <w:rPr>
          <w:lang w:val="fr-FR"/>
        </w:rPr>
        <w:t>éducation.</w:t>
      </w:r>
    </w:p>
    <w:p w:rsidR="006667F9" w:rsidRPr="006667F9" w:rsidRDefault="00CF6004" w:rsidP="004D5732">
      <w:pPr>
        <w:pStyle w:val="BodyText"/>
        <w:numPr>
          <w:ilvl w:val="5"/>
          <w:numId w:val="0"/>
        </w:numPr>
        <w:rPr>
          <w:lang w:val="fr-FR"/>
        </w:rPr>
      </w:pPr>
      <w:r>
        <w:rPr>
          <w:lang w:val="fr-FR"/>
        </w:rPr>
        <w:t>382.</w:t>
      </w:r>
      <w:r>
        <w:rPr>
          <w:lang w:val="fr-FR"/>
        </w:rPr>
        <w:tab/>
      </w:r>
      <w:r w:rsidR="006667F9" w:rsidRPr="006667F9">
        <w:rPr>
          <w:lang w:val="fr-FR"/>
        </w:rPr>
        <w:t>Le Code fixe à 15 ans l</w:t>
      </w:r>
      <w:r w:rsidR="00240A44">
        <w:rPr>
          <w:lang w:val="fr-FR"/>
        </w:rPr>
        <w:t>’</w:t>
      </w:r>
      <w:r w:rsidR="006667F9" w:rsidRPr="006667F9">
        <w:rPr>
          <w:lang w:val="fr-FR"/>
        </w:rPr>
        <w:t>âge minimum requis d</w:t>
      </w:r>
      <w:r w:rsidR="00240A44">
        <w:rPr>
          <w:lang w:val="fr-FR"/>
        </w:rPr>
        <w:t>’</w:t>
      </w:r>
      <w:r w:rsidR="006667F9" w:rsidRPr="006667F9">
        <w:rPr>
          <w:lang w:val="fr-FR"/>
        </w:rPr>
        <w:t>admission à tout type de travail, y compris le travail domestique. La journée de travail, qui ne peut durer plus de six heures durant cinq jours au maximum par semaine, doit être organisée d</w:t>
      </w:r>
      <w:r w:rsidR="00240A44">
        <w:rPr>
          <w:lang w:val="fr-FR"/>
        </w:rPr>
        <w:t>’</w:t>
      </w:r>
      <w:r w:rsidR="006667F9" w:rsidRPr="006667F9">
        <w:rPr>
          <w:lang w:val="fr-FR"/>
        </w:rPr>
        <w:t>une manière qui ne limite pas l</w:t>
      </w:r>
      <w:r w:rsidR="00240A44">
        <w:rPr>
          <w:lang w:val="fr-FR"/>
        </w:rPr>
        <w:t>’</w:t>
      </w:r>
      <w:r w:rsidR="006667F9" w:rsidRPr="006667F9">
        <w:rPr>
          <w:lang w:val="fr-FR"/>
        </w:rPr>
        <w:t>exercice du droit à l</w:t>
      </w:r>
      <w:r w:rsidR="00240A44">
        <w:rPr>
          <w:lang w:val="fr-FR"/>
        </w:rPr>
        <w:t>’</w:t>
      </w:r>
      <w:r w:rsidR="006667F9" w:rsidRPr="006667F9">
        <w:rPr>
          <w:lang w:val="fr-FR"/>
        </w:rPr>
        <w:t>éducation. Le Ministère du travail tient un registre des enfants qui travaillent, qu</w:t>
      </w:r>
      <w:r w:rsidR="00240A44">
        <w:rPr>
          <w:lang w:val="fr-FR"/>
        </w:rPr>
        <w:t>’</w:t>
      </w:r>
      <w:r w:rsidR="006667F9" w:rsidRPr="006667F9">
        <w:rPr>
          <w:lang w:val="fr-FR"/>
        </w:rPr>
        <w:t>il remet périodiquement aux conseils cantonaux de l</w:t>
      </w:r>
      <w:r w:rsidR="00240A44">
        <w:rPr>
          <w:lang w:val="fr-FR"/>
        </w:rPr>
        <w:t>’</w:t>
      </w:r>
      <w:r w:rsidR="006667F9" w:rsidRPr="006667F9">
        <w:rPr>
          <w:lang w:val="fr-FR"/>
        </w:rPr>
        <w:t>enfance et de l</w:t>
      </w:r>
      <w:r w:rsidR="00240A44">
        <w:rPr>
          <w:lang w:val="fr-FR"/>
        </w:rPr>
        <w:t>’</w:t>
      </w:r>
      <w:r w:rsidR="006667F9" w:rsidRPr="006667F9">
        <w:rPr>
          <w:lang w:val="fr-FR"/>
        </w:rPr>
        <w:t>adolescence, créés par ledit Code.</w:t>
      </w:r>
    </w:p>
    <w:p w:rsidR="006667F9" w:rsidRPr="006667F9" w:rsidRDefault="00CF6004" w:rsidP="004D5732">
      <w:pPr>
        <w:pStyle w:val="BodyText"/>
        <w:numPr>
          <w:ilvl w:val="5"/>
          <w:numId w:val="0"/>
        </w:numPr>
        <w:rPr>
          <w:lang w:val="fr-FR"/>
        </w:rPr>
      </w:pPr>
      <w:r>
        <w:rPr>
          <w:lang w:val="fr-FR"/>
        </w:rPr>
        <w:t>383.</w:t>
      </w:r>
      <w:r>
        <w:rPr>
          <w:lang w:val="fr-FR"/>
        </w:rPr>
        <w:tab/>
      </w:r>
      <w:r w:rsidR="006667F9" w:rsidRPr="006667F9">
        <w:rPr>
          <w:lang w:val="fr-FR"/>
        </w:rPr>
        <w:t>Jusqu</w:t>
      </w:r>
      <w:r w:rsidR="00240A44">
        <w:rPr>
          <w:lang w:val="fr-FR"/>
        </w:rPr>
        <w:t>’</w:t>
      </w:r>
      <w:r w:rsidR="006667F9" w:rsidRPr="006667F9">
        <w:rPr>
          <w:lang w:val="fr-FR"/>
        </w:rPr>
        <w:t>en 2001, d</w:t>
      </w:r>
      <w:r w:rsidR="00240A44">
        <w:rPr>
          <w:lang w:val="fr-FR"/>
        </w:rPr>
        <w:t>’</w:t>
      </w:r>
      <w:r w:rsidR="006667F9" w:rsidRPr="006667F9">
        <w:rPr>
          <w:lang w:val="fr-FR"/>
        </w:rPr>
        <w:t>après les données de l</w:t>
      </w:r>
      <w:r w:rsidR="00240A44">
        <w:rPr>
          <w:lang w:val="fr-FR"/>
        </w:rPr>
        <w:t>’</w:t>
      </w:r>
      <w:r w:rsidR="006667F9" w:rsidRPr="006667F9">
        <w:rPr>
          <w:lang w:val="fr-FR"/>
        </w:rPr>
        <w:t>enquête sur l</w:t>
      </w:r>
      <w:r w:rsidR="00240A44">
        <w:rPr>
          <w:lang w:val="fr-FR"/>
        </w:rPr>
        <w:t>’</w:t>
      </w:r>
      <w:r w:rsidR="006667F9" w:rsidRPr="006667F9">
        <w:rPr>
          <w:lang w:val="fr-FR"/>
        </w:rPr>
        <w:t>emploi et le chômage urbain et rural (ENEMDUR), 3 166 276 enfants étaient âgés de 5 à 17 ans. De ce total, 789 070 travaillaient, autrement dit 24,9 </w:t>
      </w:r>
      <w:r w:rsidR="00725BA9">
        <w:rPr>
          <w:lang w:val="fr-FR"/>
        </w:rPr>
        <w:t>%</w:t>
      </w:r>
      <w:r w:rsidR="006667F9" w:rsidRPr="006667F9">
        <w:rPr>
          <w:lang w:val="fr-FR"/>
        </w:rPr>
        <w:t xml:space="preserve"> de la population de moins de 18 ans étaient économiquement actifs;</w:t>
      </w:r>
      <w:r w:rsidR="00721C76">
        <w:rPr>
          <w:lang w:val="fr-FR"/>
        </w:rPr>
        <w:t> </w:t>
      </w:r>
      <w:r w:rsidR="006667F9" w:rsidRPr="006667F9">
        <w:rPr>
          <w:lang w:val="fr-FR"/>
        </w:rPr>
        <w:t>17 </w:t>
      </w:r>
      <w:r w:rsidR="00725BA9">
        <w:rPr>
          <w:lang w:val="fr-FR"/>
        </w:rPr>
        <w:t>%</w:t>
      </w:r>
      <w:r w:rsidR="006667F9" w:rsidRPr="006667F9">
        <w:rPr>
          <w:lang w:val="fr-FR"/>
        </w:rPr>
        <w:t xml:space="preserve"> de cet effectif travaillaient seulement; 28 </w:t>
      </w:r>
      <w:r w:rsidR="00725BA9">
        <w:rPr>
          <w:lang w:val="fr-FR"/>
        </w:rPr>
        <w:t>%</w:t>
      </w:r>
      <w:r w:rsidR="006667F9" w:rsidRPr="006667F9">
        <w:rPr>
          <w:lang w:val="fr-FR"/>
        </w:rPr>
        <w:t xml:space="preserve"> travaillaient et étudiaient. Les adolescents qui travaillaient se répartissaient entre 61 </w:t>
      </w:r>
      <w:r w:rsidR="00725BA9">
        <w:rPr>
          <w:lang w:val="fr-FR"/>
        </w:rPr>
        <w:t>%</w:t>
      </w:r>
      <w:r w:rsidR="006667F9" w:rsidRPr="006667F9">
        <w:rPr>
          <w:lang w:val="fr-FR"/>
        </w:rPr>
        <w:t xml:space="preserve"> de garçons et 39 </w:t>
      </w:r>
      <w:r w:rsidR="00725BA9">
        <w:rPr>
          <w:lang w:val="fr-FR"/>
        </w:rPr>
        <w:t>%</w:t>
      </w:r>
      <w:r w:rsidR="006667F9" w:rsidRPr="006667F9">
        <w:rPr>
          <w:lang w:val="fr-FR"/>
        </w:rPr>
        <w:t xml:space="preserve"> de filles.</w:t>
      </w:r>
    </w:p>
    <w:p w:rsidR="006667F9" w:rsidRPr="006667F9" w:rsidRDefault="00CF6004" w:rsidP="004D5732">
      <w:pPr>
        <w:pStyle w:val="BodyText"/>
        <w:numPr>
          <w:ilvl w:val="5"/>
          <w:numId w:val="0"/>
        </w:numPr>
        <w:rPr>
          <w:lang w:val="fr-FR"/>
        </w:rPr>
      </w:pPr>
      <w:r>
        <w:rPr>
          <w:lang w:val="fr-FR"/>
        </w:rPr>
        <w:t>384.</w:t>
      </w:r>
      <w:r>
        <w:rPr>
          <w:lang w:val="fr-FR"/>
        </w:rPr>
        <w:tab/>
      </w:r>
      <w:r w:rsidR="006667F9" w:rsidRPr="006667F9">
        <w:rPr>
          <w:lang w:val="fr-FR"/>
        </w:rPr>
        <w:t>Parmi les enfants de moins de 18 ans qui travaillaient, plus de la moitié effectuaient des travaux agricoles (444 515 garçons et filles, en précisant que 207 921 avaient entre 6 et 11 ans), du petit commerce (82 386), des travaux domestiques (28 208), des travaux de construction (25 505) et dans l</w:t>
      </w:r>
      <w:r w:rsidR="00240A44">
        <w:rPr>
          <w:lang w:val="fr-FR"/>
        </w:rPr>
        <w:t>’</w:t>
      </w:r>
      <w:r w:rsidR="006667F9" w:rsidRPr="006667F9">
        <w:rPr>
          <w:lang w:val="fr-FR"/>
        </w:rPr>
        <w:t>hôtellerie et la restauration (24 628).</w:t>
      </w:r>
    </w:p>
    <w:p w:rsidR="006667F9" w:rsidRPr="006667F9" w:rsidRDefault="00CF6004" w:rsidP="004D5732">
      <w:pPr>
        <w:pStyle w:val="BodyText"/>
        <w:numPr>
          <w:ilvl w:val="5"/>
          <w:numId w:val="0"/>
        </w:numPr>
        <w:rPr>
          <w:lang w:val="fr-FR"/>
        </w:rPr>
      </w:pPr>
      <w:r>
        <w:rPr>
          <w:lang w:val="fr-FR"/>
        </w:rPr>
        <w:t>385.</w:t>
      </w:r>
      <w:r>
        <w:rPr>
          <w:lang w:val="fr-FR"/>
        </w:rPr>
        <w:tab/>
      </w:r>
      <w:r w:rsidR="006667F9" w:rsidRPr="006667F9">
        <w:rPr>
          <w:lang w:val="fr-FR"/>
        </w:rPr>
        <w:t>Pour répondre à l</w:t>
      </w:r>
      <w:r w:rsidR="00240A44">
        <w:rPr>
          <w:lang w:val="fr-FR"/>
        </w:rPr>
        <w:t>’</w:t>
      </w:r>
      <w:r w:rsidR="006667F9" w:rsidRPr="006667F9">
        <w:rPr>
          <w:lang w:val="fr-FR"/>
        </w:rPr>
        <w:t>inquiétude du Comité, exprimée au paragraphe 17 de ses Observations finales, tendant à l</w:t>
      </w:r>
      <w:r w:rsidR="00240A44">
        <w:rPr>
          <w:lang w:val="fr-FR"/>
        </w:rPr>
        <w:t>’</w:t>
      </w:r>
      <w:r w:rsidR="006667F9" w:rsidRPr="006667F9">
        <w:rPr>
          <w:lang w:val="fr-FR"/>
        </w:rPr>
        <w:t>élimination du travail des enfants en Équateur, l</w:t>
      </w:r>
      <w:r w:rsidR="00240A44">
        <w:rPr>
          <w:lang w:val="fr-FR"/>
        </w:rPr>
        <w:t>’</w:t>
      </w:r>
      <w:r w:rsidR="006667F9" w:rsidRPr="006667F9">
        <w:rPr>
          <w:lang w:val="fr-FR"/>
        </w:rPr>
        <w:t>État partie indique que le Comité national pour l</w:t>
      </w:r>
      <w:r w:rsidR="00240A44">
        <w:rPr>
          <w:lang w:val="fr-FR"/>
        </w:rPr>
        <w:t>’</w:t>
      </w:r>
      <w:r w:rsidR="006667F9" w:rsidRPr="006667F9">
        <w:rPr>
          <w:lang w:val="fr-FR"/>
        </w:rPr>
        <w:t xml:space="preserve">élimination progressive du travail des enfants, créé par décret exécutif n° 792 et publié au Journal officiel n° 189 du 7 novembre </w:t>
      </w:r>
      <w:smartTag w:uri="urn:schemas-microsoft-com:office:smarttags" w:element="metricconverter">
        <w:smartTagPr>
          <w:attr w:name="ProductID" w:val="1997, a"/>
        </w:smartTagPr>
        <w:r w:rsidR="006667F9" w:rsidRPr="006667F9">
          <w:rPr>
            <w:lang w:val="fr-FR"/>
          </w:rPr>
          <w:t>1997, a</w:t>
        </w:r>
      </w:smartTag>
      <w:r w:rsidR="006667F9" w:rsidRPr="006667F9">
        <w:rPr>
          <w:lang w:val="fr-FR"/>
        </w:rPr>
        <w:t xml:space="preserve"> été renforcé et demeure subordonné au Ministère du travail et de l</w:t>
      </w:r>
      <w:r w:rsidR="00240A44">
        <w:rPr>
          <w:lang w:val="fr-FR"/>
        </w:rPr>
        <w:t>’</w:t>
      </w:r>
      <w:r w:rsidR="006667F9" w:rsidRPr="006667F9">
        <w:rPr>
          <w:lang w:val="fr-FR"/>
        </w:rPr>
        <w:t>emploi. Le Conseil national de l</w:t>
      </w:r>
      <w:r w:rsidR="00240A44">
        <w:rPr>
          <w:lang w:val="fr-FR"/>
        </w:rPr>
        <w:t>’</w:t>
      </w:r>
      <w:r w:rsidR="006667F9" w:rsidRPr="006667F9">
        <w:rPr>
          <w:lang w:val="fr-FR"/>
        </w:rPr>
        <w:t>enfance et de l</w:t>
      </w:r>
      <w:r w:rsidR="00240A44">
        <w:rPr>
          <w:lang w:val="fr-FR"/>
        </w:rPr>
        <w:t>’</w:t>
      </w:r>
      <w:r w:rsidR="006667F9" w:rsidRPr="006667F9">
        <w:rPr>
          <w:lang w:val="fr-FR"/>
        </w:rPr>
        <w:t>adolescence en est devenu membre.</w:t>
      </w:r>
    </w:p>
    <w:p w:rsidR="006667F9" w:rsidRPr="006667F9" w:rsidRDefault="00CF6004" w:rsidP="004D5732">
      <w:pPr>
        <w:pStyle w:val="BodyText"/>
        <w:numPr>
          <w:ilvl w:val="5"/>
          <w:numId w:val="0"/>
        </w:numPr>
        <w:rPr>
          <w:lang w:val="fr-FR"/>
        </w:rPr>
      </w:pPr>
      <w:r>
        <w:rPr>
          <w:lang w:val="fr-FR"/>
        </w:rPr>
        <w:t>386.</w:t>
      </w:r>
      <w:r>
        <w:rPr>
          <w:lang w:val="fr-FR"/>
        </w:rPr>
        <w:tab/>
      </w:r>
      <w:r w:rsidR="006667F9" w:rsidRPr="006667F9">
        <w:rPr>
          <w:lang w:val="fr-FR"/>
        </w:rPr>
        <w:t>Le Comité compte un secrétariat technique qui, relevant du Ministère du travail et des ressources humaines, est chargé, conjointement avec le Conseil de l</w:t>
      </w:r>
      <w:r w:rsidR="00240A44">
        <w:rPr>
          <w:lang w:val="fr-FR"/>
        </w:rPr>
        <w:t>’</w:t>
      </w:r>
      <w:r w:rsidR="006667F9" w:rsidRPr="006667F9">
        <w:rPr>
          <w:lang w:val="fr-FR"/>
        </w:rPr>
        <w:t>enfance et l</w:t>
      </w:r>
      <w:r w:rsidR="00240A44">
        <w:rPr>
          <w:lang w:val="fr-FR"/>
        </w:rPr>
        <w:t>’</w:t>
      </w:r>
      <w:r w:rsidR="006667F9" w:rsidRPr="006667F9">
        <w:rPr>
          <w:lang w:val="fr-FR"/>
        </w:rPr>
        <w:t>INNFA, d</w:t>
      </w:r>
      <w:r w:rsidR="00240A44">
        <w:rPr>
          <w:lang w:val="fr-FR"/>
        </w:rPr>
        <w:t>’</w:t>
      </w:r>
      <w:r w:rsidR="006667F9" w:rsidRPr="006667F9">
        <w:rPr>
          <w:lang w:val="fr-FR"/>
        </w:rPr>
        <w:t>élaborer, d</w:t>
      </w:r>
      <w:r w:rsidR="00240A44">
        <w:rPr>
          <w:lang w:val="fr-FR"/>
        </w:rPr>
        <w:t>’</w:t>
      </w:r>
      <w:r w:rsidR="006667F9" w:rsidRPr="006667F9">
        <w:rPr>
          <w:lang w:val="fr-FR"/>
        </w:rPr>
        <w:t>exécuter, de suivre et d</w:t>
      </w:r>
      <w:r w:rsidR="00240A44">
        <w:rPr>
          <w:lang w:val="fr-FR"/>
        </w:rPr>
        <w:t>’</w:t>
      </w:r>
      <w:r w:rsidR="006667F9" w:rsidRPr="006667F9">
        <w:rPr>
          <w:lang w:val="fr-FR"/>
        </w:rPr>
        <w:t>évaluer le Plan national relatif à l</w:t>
      </w:r>
      <w:r w:rsidR="00240A44">
        <w:rPr>
          <w:lang w:val="fr-FR"/>
        </w:rPr>
        <w:t>’</w:t>
      </w:r>
      <w:r w:rsidR="006667F9" w:rsidRPr="006667F9">
        <w:rPr>
          <w:lang w:val="fr-FR"/>
        </w:rPr>
        <w:t>élimination progressive du travail des enfants.</w:t>
      </w:r>
    </w:p>
    <w:p w:rsidR="006667F9" w:rsidRPr="006667F9" w:rsidRDefault="00CF6004" w:rsidP="004D5732">
      <w:pPr>
        <w:pStyle w:val="BodyText"/>
        <w:numPr>
          <w:ilvl w:val="5"/>
          <w:numId w:val="0"/>
        </w:numPr>
        <w:rPr>
          <w:lang w:val="fr-FR"/>
        </w:rPr>
      </w:pPr>
      <w:r>
        <w:rPr>
          <w:lang w:val="fr-FR"/>
        </w:rPr>
        <w:t>387.</w:t>
      </w:r>
      <w:r>
        <w:rPr>
          <w:lang w:val="fr-FR"/>
        </w:rPr>
        <w:tab/>
      </w:r>
      <w:r w:rsidR="006667F9" w:rsidRPr="006667F9">
        <w:rPr>
          <w:lang w:val="fr-FR"/>
        </w:rPr>
        <w:t>Les Chambres de production, également membres du Comité, assument une double responsabilité</w:t>
      </w:r>
      <w:r w:rsidR="00725BA9">
        <w:rPr>
          <w:lang w:val="fr-FR"/>
        </w:rPr>
        <w:t xml:space="preserve"> </w:t>
      </w:r>
      <w:r w:rsidR="00194961">
        <w:rPr>
          <w:lang w:val="fr-FR"/>
        </w:rPr>
        <w:t xml:space="preserve">: </w:t>
      </w:r>
      <w:r w:rsidR="006667F9" w:rsidRPr="006667F9">
        <w:rPr>
          <w:lang w:val="fr-FR"/>
        </w:rPr>
        <w:t>d</w:t>
      </w:r>
      <w:r w:rsidR="00240A44">
        <w:rPr>
          <w:lang w:val="fr-FR"/>
        </w:rPr>
        <w:t>’</w:t>
      </w:r>
      <w:r w:rsidR="006667F9" w:rsidRPr="006667F9">
        <w:rPr>
          <w:lang w:val="fr-FR"/>
        </w:rPr>
        <w:t>une part, coopérer à la sensibilisation sociale au problème et, d</w:t>
      </w:r>
      <w:r w:rsidR="00240A44">
        <w:rPr>
          <w:lang w:val="fr-FR"/>
        </w:rPr>
        <w:t>’</w:t>
      </w:r>
      <w:r w:rsidR="006667F9" w:rsidRPr="006667F9">
        <w:rPr>
          <w:lang w:val="fr-FR"/>
        </w:rPr>
        <w:t>autre part, s</w:t>
      </w:r>
      <w:r w:rsidR="00240A44">
        <w:rPr>
          <w:lang w:val="fr-FR"/>
        </w:rPr>
        <w:t>’</w:t>
      </w:r>
      <w:r w:rsidR="006667F9" w:rsidRPr="006667F9">
        <w:rPr>
          <w:lang w:val="fr-FR"/>
        </w:rPr>
        <w:t>assurer que leurs collaborateurs donnent un exemple d</w:t>
      </w:r>
      <w:r w:rsidR="00240A44">
        <w:rPr>
          <w:lang w:val="fr-FR"/>
        </w:rPr>
        <w:t>’</w:t>
      </w:r>
      <w:r w:rsidR="006667F9" w:rsidRPr="006667F9">
        <w:rPr>
          <w:lang w:val="fr-FR"/>
        </w:rPr>
        <w:t>application fidèle des dispositions légales qui protègent les enfants et adolescents au travail et respectent leurs droits légitimes. Les centrales syndicales y participent également, comme entités engagées à protéger les droits des enfants et adolescents qui travaillent, les représenter efficacement et veiller à leur intégrité dans le milieu du travail.</w:t>
      </w:r>
    </w:p>
    <w:p w:rsidR="006667F9" w:rsidRPr="006667F9" w:rsidRDefault="00CF6004" w:rsidP="004D5732">
      <w:pPr>
        <w:pStyle w:val="BodyText"/>
        <w:numPr>
          <w:ilvl w:val="5"/>
          <w:numId w:val="0"/>
        </w:numPr>
        <w:rPr>
          <w:lang w:val="fr-FR"/>
        </w:rPr>
      </w:pPr>
      <w:r>
        <w:rPr>
          <w:lang w:val="fr-FR"/>
        </w:rPr>
        <w:t>388.</w:t>
      </w:r>
      <w:r>
        <w:rPr>
          <w:lang w:val="fr-FR"/>
        </w:rPr>
        <w:tab/>
      </w:r>
      <w:r w:rsidR="006667F9" w:rsidRPr="006667F9">
        <w:rPr>
          <w:lang w:val="fr-FR"/>
        </w:rPr>
        <w:t>Le Plan national pour l</w:t>
      </w:r>
      <w:r w:rsidR="00240A44">
        <w:rPr>
          <w:lang w:val="fr-FR"/>
        </w:rPr>
        <w:t>’</w:t>
      </w:r>
      <w:r w:rsidR="006667F9" w:rsidRPr="006667F9">
        <w:rPr>
          <w:lang w:val="fr-FR"/>
        </w:rPr>
        <w:t>élimination progressive du travail des enfants a, depuis 2003, créé un système national d</w:t>
      </w:r>
      <w:r w:rsidR="00240A44">
        <w:rPr>
          <w:lang w:val="fr-FR"/>
        </w:rPr>
        <w:t>’</w:t>
      </w:r>
      <w:r w:rsidR="006667F9" w:rsidRPr="006667F9">
        <w:rPr>
          <w:lang w:val="fr-FR"/>
        </w:rPr>
        <w:t>inspection du travail des enfants; relevant du Ministère du travail, ce système est subordonné aux normes du Code du travail et règlements connexes et doté des pouvoirs et attributions de l</w:t>
      </w:r>
      <w:r w:rsidR="00240A44">
        <w:rPr>
          <w:lang w:val="fr-FR"/>
        </w:rPr>
        <w:t>’</w:t>
      </w:r>
      <w:r w:rsidR="006667F9" w:rsidRPr="006667F9">
        <w:rPr>
          <w:lang w:val="fr-FR"/>
        </w:rPr>
        <w:t>actuel système d</w:t>
      </w:r>
      <w:r w:rsidR="00240A44">
        <w:rPr>
          <w:lang w:val="fr-FR"/>
        </w:rPr>
        <w:t>’</w:t>
      </w:r>
      <w:r w:rsidR="006667F9" w:rsidRPr="006667F9">
        <w:rPr>
          <w:lang w:val="fr-FR"/>
        </w:rPr>
        <w:t>inspection du travail. Il a contribué à diminuer considérablement le travail des enfants de moins de 15 ans dans le secteur agricole – notamment bananeraies et entreprises d</w:t>
      </w:r>
      <w:r w:rsidR="00240A44">
        <w:rPr>
          <w:lang w:val="fr-FR"/>
        </w:rPr>
        <w:t>’</w:t>
      </w:r>
      <w:r w:rsidR="006667F9" w:rsidRPr="006667F9">
        <w:rPr>
          <w:lang w:val="fr-FR"/>
        </w:rPr>
        <w:t>exportation de fleurs. Le Ministère du travail, en coordination avec l</w:t>
      </w:r>
      <w:r w:rsidR="00240A44">
        <w:rPr>
          <w:lang w:val="fr-FR"/>
        </w:rPr>
        <w:t>’</w:t>
      </w:r>
      <w:r w:rsidR="006667F9" w:rsidRPr="006667F9">
        <w:rPr>
          <w:lang w:val="fr-FR"/>
        </w:rPr>
        <w:t xml:space="preserve">INNFA, et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 la police spécialisée pour l</w:t>
      </w:r>
      <w:r w:rsidR="00240A44">
        <w:rPr>
          <w:lang w:val="fr-FR"/>
        </w:rPr>
        <w:t>’</w:t>
      </w:r>
      <w:r w:rsidR="006667F9" w:rsidRPr="006667F9">
        <w:rPr>
          <w:lang w:val="fr-FR"/>
        </w:rPr>
        <w:t>enfance (DINAPEN) exécutent des programmes de surveillance du travail des enfants et des campagnes de sensibilisation.</w:t>
      </w:r>
    </w:p>
    <w:p w:rsidR="006667F9" w:rsidRPr="006667F9" w:rsidRDefault="00CF6004" w:rsidP="004D5732">
      <w:pPr>
        <w:pStyle w:val="BodyText"/>
        <w:numPr>
          <w:ilvl w:val="5"/>
          <w:numId w:val="0"/>
        </w:numPr>
        <w:rPr>
          <w:lang w:val="fr-FR"/>
        </w:rPr>
      </w:pPr>
      <w:r>
        <w:rPr>
          <w:lang w:val="fr-FR"/>
        </w:rPr>
        <w:t>389.</w:t>
      </w:r>
      <w:r>
        <w:rPr>
          <w:lang w:val="fr-FR"/>
        </w:rPr>
        <w:tab/>
      </w:r>
      <w:r w:rsidR="006667F9" w:rsidRPr="006667F9">
        <w:rPr>
          <w:lang w:val="fr-FR"/>
        </w:rPr>
        <w:t>Le Ministère du travail a tout mis en œuvre pour promouvoir la campagne d</w:t>
      </w:r>
      <w:r w:rsidR="00240A44">
        <w:rPr>
          <w:lang w:val="fr-FR"/>
        </w:rPr>
        <w:t>’</w:t>
      </w:r>
      <w:r w:rsidR="006667F9" w:rsidRPr="006667F9">
        <w:rPr>
          <w:lang w:val="fr-FR"/>
        </w:rPr>
        <w:t>élimination du travail des enfants dans le cadre dudit Plan national. Au titre de la campagne, 35 nouveaux services d</w:t>
      </w:r>
      <w:r w:rsidR="00240A44">
        <w:rPr>
          <w:lang w:val="fr-FR"/>
        </w:rPr>
        <w:t>’</w:t>
      </w:r>
      <w:r w:rsidR="006667F9" w:rsidRPr="006667F9">
        <w:rPr>
          <w:lang w:val="fr-FR"/>
        </w:rPr>
        <w:t>inspection du travail des enfants ont été établis dans toutes les provinces.</w:t>
      </w:r>
    </w:p>
    <w:p w:rsidR="006667F9" w:rsidRPr="006667F9" w:rsidRDefault="00CF6004" w:rsidP="004D5732">
      <w:pPr>
        <w:pStyle w:val="BodyText"/>
        <w:numPr>
          <w:ilvl w:val="5"/>
          <w:numId w:val="0"/>
        </w:numPr>
        <w:rPr>
          <w:lang w:val="fr-FR"/>
        </w:rPr>
      </w:pPr>
      <w:r>
        <w:rPr>
          <w:lang w:val="fr-FR"/>
        </w:rPr>
        <w:t>390.</w:t>
      </w:r>
      <w:r>
        <w:rPr>
          <w:lang w:val="fr-FR"/>
        </w:rPr>
        <w:tab/>
      </w:r>
      <w:r w:rsidR="006667F9" w:rsidRPr="006667F9">
        <w:rPr>
          <w:lang w:val="fr-FR"/>
        </w:rPr>
        <w:t>Le Plan décennal de l</w:t>
      </w:r>
      <w:r w:rsidR="00240A44">
        <w:rPr>
          <w:lang w:val="fr-FR"/>
        </w:rPr>
        <w:t>’</w:t>
      </w:r>
      <w:r w:rsidR="006667F9" w:rsidRPr="006667F9">
        <w:rPr>
          <w:lang w:val="fr-FR"/>
        </w:rPr>
        <w:t>enfance et de l</w:t>
      </w:r>
      <w:r w:rsidR="00240A44">
        <w:rPr>
          <w:lang w:val="fr-FR"/>
        </w:rPr>
        <w:t>’</w:t>
      </w:r>
      <w:r w:rsidR="006667F9" w:rsidRPr="006667F9">
        <w:rPr>
          <w:lang w:val="fr-FR"/>
        </w:rPr>
        <w:t>adolescence, adopté en octobre 2004 par le Conseil national de l</w:t>
      </w:r>
      <w:r w:rsidR="00240A44">
        <w:rPr>
          <w:lang w:val="fr-FR"/>
        </w:rPr>
        <w:t>’</w:t>
      </w:r>
      <w:r w:rsidR="006667F9" w:rsidRPr="006667F9">
        <w:rPr>
          <w:lang w:val="fr-FR"/>
        </w:rPr>
        <w:t>enfance et de l</w:t>
      </w:r>
      <w:r w:rsidR="00240A44">
        <w:rPr>
          <w:lang w:val="fr-FR"/>
        </w:rPr>
        <w:t>’</w:t>
      </w:r>
      <w:r w:rsidR="006667F9" w:rsidRPr="006667F9">
        <w:rPr>
          <w:lang w:val="fr-FR"/>
        </w:rPr>
        <w:t>adolescence, prévoit au nombre des politiques gouvernementales l</w:t>
      </w:r>
      <w:r w:rsidR="00240A44">
        <w:rPr>
          <w:lang w:val="fr-FR"/>
        </w:rPr>
        <w:t>’</w:t>
      </w:r>
      <w:r w:rsidR="006667F9" w:rsidRPr="006667F9">
        <w:rPr>
          <w:lang w:val="fr-FR"/>
        </w:rPr>
        <w:t>élimination progressive du travail des enfants nocif, dangereux ou comportant des risques, ainsi que la protection contre l</w:t>
      </w:r>
      <w:r w:rsidR="00240A44">
        <w:rPr>
          <w:lang w:val="fr-FR"/>
        </w:rPr>
        <w:t>’</w:t>
      </w:r>
      <w:r w:rsidR="006667F9" w:rsidRPr="006667F9">
        <w:rPr>
          <w:lang w:val="fr-FR"/>
        </w:rPr>
        <w:t>exploitation au travail.</w:t>
      </w:r>
    </w:p>
    <w:p w:rsidR="006667F9" w:rsidRPr="006667F9" w:rsidRDefault="00CF6004" w:rsidP="004D5732">
      <w:pPr>
        <w:pStyle w:val="BodyText"/>
        <w:numPr>
          <w:ilvl w:val="5"/>
          <w:numId w:val="0"/>
        </w:numPr>
        <w:rPr>
          <w:lang w:val="fr-FR"/>
        </w:rPr>
      </w:pPr>
      <w:r>
        <w:rPr>
          <w:lang w:val="fr-FR"/>
        </w:rPr>
        <w:t>391.</w:t>
      </w:r>
      <w:r>
        <w:rPr>
          <w:lang w:val="fr-FR"/>
        </w:rPr>
        <w:tab/>
      </w:r>
      <w:r w:rsidR="006667F9" w:rsidRPr="006667F9">
        <w:rPr>
          <w:lang w:val="fr-FR"/>
        </w:rPr>
        <w:t>Jusqu</w:t>
      </w:r>
      <w:r w:rsidR="00240A44">
        <w:rPr>
          <w:lang w:val="fr-FR"/>
        </w:rPr>
        <w:t>’</w:t>
      </w:r>
      <w:r w:rsidR="006667F9" w:rsidRPr="006667F9">
        <w:rPr>
          <w:lang w:val="fr-FR"/>
        </w:rPr>
        <w:t>en 2003, 4 000 adolescents travaillaient dans les mines des régions de Ponce Enríquez et Bella Rica (province de l</w:t>
      </w:r>
      <w:r w:rsidR="00240A44">
        <w:rPr>
          <w:lang w:val="fr-FR"/>
        </w:rPr>
        <w:t>’</w:t>
      </w:r>
      <w:r w:rsidR="006667F9" w:rsidRPr="006667F9">
        <w:rPr>
          <w:lang w:val="fr-FR"/>
        </w:rPr>
        <w:t>Azuay), Zaruma et Portovelo (province d</w:t>
      </w:r>
      <w:r w:rsidR="00240A44">
        <w:rPr>
          <w:lang w:val="fr-FR"/>
        </w:rPr>
        <w:t>’</w:t>
      </w:r>
      <w:r w:rsidR="006667F9" w:rsidRPr="006667F9">
        <w:rPr>
          <w:lang w:val="fr-FR"/>
        </w:rPr>
        <w:t>El Oro) et Nambija (province de Zamora Chinchipe).</w:t>
      </w:r>
    </w:p>
    <w:p w:rsidR="006667F9" w:rsidRPr="006667F9" w:rsidRDefault="00CF6004" w:rsidP="004D5732">
      <w:pPr>
        <w:pStyle w:val="BodyText"/>
        <w:numPr>
          <w:ilvl w:val="5"/>
          <w:numId w:val="0"/>
        </w:numPr>
        <w:rPr>
          <w:lang w:val="fr-FR"/>
        </w:rPr>
      </w:pPr>
      <w:r>
        <w:rPr>
          <w:lang w:val="fr-FR"/>
        </w:rPr>
        <w:t>392.</w:t>
      </w:r>
      <w:r>
        <w:rPr>
          <w:lang w:val="fr-FR"/>
        </w:rPr>
        <w:tab/>
      </w:r>
      <w:r w:rsidR="006667F9" w:rsidRPr="006667F9">
        <w:rPr>
          <w:lang w:val="fr-FR"/>
        </w:rPr>
        <w:t>Pour y remédier, le Comité national pour l</w:t>
      </w:r>
      <w:r w:rsidR="00240A44">
        <w:rPr>
          <w:lang w:val="fr-FR"/>
        </w:rPr>
        <w:t>’</w:t>
      </w:r>
      <w:r w:rsidR="006667F9" w:rsidRPr="006667F9">
        <w:rPr>
          <w:lang w:val="fr-FR"/>
        </w:rPr>
        <w:t>élimination progressive du travail des enfants et l</w:t>
      </w:r>
      <w:r w:rsidR="00240A44">
        <w:rPr>
          <w:lang w:val="fr-FR"/>
        </w:rPr>
        <w:t>’</w:t>
      </w:r>
      <w:r w:rsidR="006667F9" w:rsidRPr="006667F9">
        <w:rPr>
          <w:lang w:val="fr-FR"/>
        </w:rPr>
        <w:t>OIT ont élaboré, au titre du Programme international pour l</w:t>
      </w:r>
      <w:r w:rsidR="00240A44">
        <w:rPr>
          <w:lang w:val="fr-FR"/>
        </w:rPr>
        <w:t>’</w:t>
      </w:r>
      <w:r w:rsidR="006667F9" w:rsidRPr="006667F9">
        <w:rPr>
          <w:lang w:val="fr-FR"/>
        </w:rPr>
        <w:t>élimination du travail des enfants (IPEC), le Programme d</w:t>
      </w:r>
      <w:r w:rsidR="00240A44">
        <w:rPr>
          <w:lang w:val="fr-FR"/>
        </w:rPr>
        <w:t>’</w:t>
      </w:r>
      <w:r w:rsidR="006667F9" w:rsidRPr="006667F9">
        <w:rPr>
          <w:lang w:val="fr-FR"/>
        </w:rPr>
        <w:t>élimination du travail des enfants dans les mines, dont l</w:t>
      </w:r>
      <w:r w:rsidR="00240A44">
        <w:rPr>
          <w:lang w:val="fr-FR"/>
        </w:rPr>
        <w:t>’</w:t>
      </w:r>
      <w:r w:rsidR="006667F9" w:rsidRPr="006667F9">
        <w:rPr>
          <w:lang w:val="fr-FR"/>
        </w:rPr>
        <w:t>objectif est de contribuer à prévenir et à éliminer tout travail des enfants associé à des activités d</w:t>
      </w:r>
      <w:r w:rsidR="00240A44">
        <w:rPr>
          <w:lang w:val="fr-FR"/>
        </w:rPr>
        <w:t>’</w:t>
      </w:r>
      <w:r w:rsidR="006667F9" w:rsidRPr="006667F9">
        <w:rPr>
          <w:lang w:val="fr-FR"/>
        </w:rPr>
        <w:t>exploitation minière, par l</w:t>
      </w:r>
      <w:r w:rsidR="00240A44">
        <w:rPr>
          <w:lang w:val="fr-FR"/>
        </w:rPr>
        <w:t>’</w:t>
      </w:r>
      <w:r w:rsidR="006667F9" w:rsidRPr="006667F9">
        <w:rPr>
          <w:lang w:val="fr-FR"/>
        </w:rPr>
        <w:t>amélioration de la qualité de vie des enfants et de leurs familles, tout en leur assurant de réelles possibilités de développement futur.</w:t>
      </w:r>
    </w:p>
    <w:p w:rsidR="006667F9" w:rsidRPr="006667F9" w:rsidRDefault="00CF6004" w:rsidP="004D5732">
      <w:pPr>
        <w:pStyle w:val="BodyText"/>
        <w:numPr>
          <w:ilvl w:val="5"/>
          <w:numId w:val="0"/>
        </w:numPr>
        <w:rPr>
          <w:lang w:val="fr-FR"/>
        </w:rPr>
      </w:pPr>
      <w:r>
        <w:rPr>
          <w:lang w:val="fr-FR"/>
        </w:rPr>
        <w:t>393.</w:t>
      </w:r>
      <w:r>
        <w:rPr>
          <w:lang w:val="fr-FR"/>
        </w:rPr>
        <w:tab/>
      </w:r>
      <w:r w:rsidR="006667F9" w:rsidRPr="006667F9">
        <w:rPr>
          <w:lang w:val="fr-FR"/>
        </w:rPr>
        <w:t>Le programme a visé trois orientations fondamentales</w:t>
      </w:r>
      <w:r w:rsidR="00725BA9">
        <w:rPr>
          <w:lang w:val="fr-FR"/>
        </w:rPr>
        <w:t xml:space="preserve"> </w:t>
      </w:r>
      <w:r w:rsidR="00194961">
        <w:rPr>
          <w:lang w:val="fr-FR"/>
        </w:rPr>
        <w:t xml:space="preserve">: </w:t>
      </w:r>
      <w:r w:rsidR="006667F9" w:rsidRPr="006667F9">
        <w:rPr>
          <w:lang w:val="fr-FR"/>
        </w:rPr>
        <w:t>intervention directe par des mesures de développement local, sensibilisation par une campagne nationale et locale et système unifié d</w:t>
      </w:r>
      <w:r w:rsidR="00240A44">
        <w:rPr>
          <w:lang w:val="fr-FR"/>
        </w:rPr>
        <w:t>’</w:t>
      </w:r>
      <w:r w:rsidR="006667F9" w:rsidRPr="006667F9">
        <w:rPr>
          <w:lang w:val="fr-FR"/>
        </w:rPr>
        <w:t>encadrement et de surveillance du travail des enfants dans les mines. Il est parvenu à éliminer entièrement ce travail dans les régions précitées.</w:t>
      </w:r>
    </w:p>
    <w:p w:rsidR="006667F9" w:rsidRPr="006667F9" w:rsidRDefault="00CF6004" w:rsidP="004D5732">
      <w:pPr>
        <w:pStyle w:val="BodyText"/>
        <w:numPr>
          <w:ilvl w:val="5"/>
          <w:numId w:val="0"/>
        </w:numPr>
        <w:rPr>
          <w:lang w:val="fr-FR"/>
        </w:rPr>
      </w:pPr>
      <w:r>
        <w:rPr>
          <w:lang w:val="fr-FR"/>
        </w:rPr>
        <w:t>394.</w:t>
      </w:r>
      <w:r>
        <w:rPr>
          <w:lang w:val="fr-FR"/>
        </w:rPr>
        <w:tab/>
      </w:r>
      <w:r w:rsidR="006667F9" w:rsidRPr="006667F9">
        <w:rPr>
          <w:lang w:val="fr-FR"/>
        </w:rPr>
        <w:t>Le 2 février 2006, le Congrès a adopté la loi modifiant le Code du travail; publiée au Journal officiel n° 250 du 13 avril 2006, elle interdit formellement le travail des enfants et des adolescents de moins de quinze ans et sanctionne sévèrement les entreprises qui enfreignent cette règle (nouvel article 134). Elle interdit également aux adolescents ayant quinze ans révolus d</w:t>
      </w:r>
      <w:r w:rsidR="00240A44">
        <w:rPr>
          <w:lang w:val="fr-FR"/>
        </w:rPr>
        <w:t>’</w:t>
      </w:r>
      <w:r w:rsidR="006667F9" w:rsidRPr="006667F9">
        <w:rPr>
          <w:lang w:val="fr-FR"/>
        </w:rPr>
        <w:t>abandonner leurs études pour le travail (nouvel article 135). La loi instaure un maximum de six heures par jour ou trente heures par semaine pour le travail des adolescents ayant quinze ans révolus (nouvel article 136). Le Ministère du travail est tenu d</w:t>
      </w:r>
      <w:r w:rsidR="00240A44">
        <w:rPr>
          <w:lang w:val="fr-FR"/>
        </w:rPr>
        <w:t>’</w:t>
      </w:r>
      <w:r w:rsidR="006667F9" w:rsidRPr="006667F9">
        <w:rPr>
          <w:lang w:val="fr-FR"/>
        </w:rPr>
        <w:t>établir, à l</w:t>
      </w:r>
      <w:r w:rsidR="00240A44">
        <w:rPr>
          <w:lang w:val="fr-FR"/>
        </w:rPr>
        <w:t>’</w:t>
      </w:r>
      <w:r w:rsidR="006667F9" w:rsidRPr="006667F9">
        <w:rPr>
          <w:lang w:val="fr-FR"/>
        </w:rPr>
        <w:t>échelon cantonal, un registre des adolescents qui travaillent et de fournir aux Conseils cantonaux de l</w:t>
      </w:r>
      <w:r w:rsidR="00240A44">
        <w:rPr>
          <w:lang w:val="fr-FR"/>
        </w:rPr>
        <w:t>’</w:t>
      </w:r>
      <w:r w:rsidR="006667F9" w:rsidRPr="006667F9">
        <w:rPr>
          <w:lang w:val="fr-FR"/>
        </w:rPr>
        <w:t>enfant et de l</w:t>
      </w:r>
      <w:r w:rsidR="00240A44">
        <w:rPr>
          <w:lang w:val="fr-FR"/>
        </w:rPr>
        <w:t>’</w:t>
      </w:r>
      <w:r w:rsidR="006667F9" w:rsidRPr="006667F9">
        <w:rPr>
          <w:lang w:val="fr-FR"/>
        </w:rPr>
        <w:t>adolescent les informations qui y figurent (nouvel article 147).</w:t>
      </w:r>
    </w:p>
    <w:p w:rsidR="006667F9" w:rsidRPr="006667F9" w:rsidRDefault="00CF6004" w:rsidP="004D5732">
      <w:pPr>
        <w:pStyle w:val="BodyText"/>
        <w:numPr>
          <w:ilvl w:val="5"/>
          <w:numId w:val="0"/>
        </w:numPr>
        <w:rPr>
          <w:lang w:val="fr-FR"/>
        </w:rPr>
      </w:pPr>
      <w:r>
        <w:rPr>
          <w:lang w:val="fr-FR"/>
        </w:rPr>
        <w:t>395.</w:t>
      </w:r>
      <w:r>
        <w:rPr>
          <w:lang w:val="fr-FR"/>
        </w:rPr>
        <w:tab/>
      </w:r>
      <w:r w:rsidR="006667F9" w:rsidRPr="006667F9">
        <w:rPr>
          <w:lang w:val="fr-FR"/>
        </w:rPr>
        <w:t>Ladite loi interdit toutes formes d</w:t>
      </w:r>
      <w:r w:rsidR="00240A44">
        <w:rPr>
          <w:lang w:val="fr-FR"/>
        </w:rPr>
        <w:t>’</w:t>
      </w:r>
      <w:r w:rsidR="006667F9" w:rsidRPr="006667F9">
        <w:rPr>
          <w:lang w:val="fr-FR"/>
        </w:rPr>
        <w:t>esclavage ou de pratiques analogues, de travaux dangereux, nocifs ou insalubres pour les enfants et adolescents de moins de 18 ans, de même que la vente ou le trafic d</w:t>
      </w:r>
      <w:r w:rsidR="00240A44">
        <w:rPr>
          <w:lang w:val="fr-FR"/>
        </w:rPr>
        <w:t>’</w:t>
      </w:r>
      <w:r w:rsidR="006667F9" w:rsidRPr="006667F9">
        <w:rPr>
          <w:lang w:val="fr-FR"/>
        </w:rPr>
        <w:t>enfants, le travail forcé, le recrutement ou l</w:t>
      </w:r>
      <w:r w:rsidR="00240A44">
        <w:rPr>
          <w:lang w:val="fr-FR"/>
        </w:rPr>
        <w:t>’</w:t>
      </w:r>
      <w:r w:rsidR="006667F9" w:rsidRPr="006667F9">
        <w:rPr>
          <w:lang w:val="fr-FR"/>
        </w:rPr>
        <w:t>utilisation d</w:t>
      </w:r>
      <w:r w:rsidR="00240A44">
        <w:rPr>
          <w:lang w:val="fr-FR"/>
        </w:rPr>
        <w:t>’</w:t>
      </w:r>
      <w:r w:rsidR="006667F9" w:rsidRPr="006667F9">
        <w:rPr>
          <w:lang w:val="fr-FR"/>
        </w:rPr>
        <w:t>enfants pour la prostitution et la pornographie et pour la production ou le trafic de stupéfiants (nouvel article</w:t>
      </w:r>
      <w:r w:rsidR="00721C76">
        <w:rPr>
          <w:lang w:val="fr-FR"/>
        </w:rPr>
        <w:t> </w:t>
      </w:r>
      <w:r w:rsidR="006667F9" w:rsidRPr="006667F9">
        <w:rPr>
          <w:lang w:val="fr-FR"/>
        </w:rPr>
        <w:t>138). Elle accorde également à l</w:t>
      </w:r>
      <w:r w:rsidR="00240A44">
        <w:rPr>
          <w:lang w:val="fr-FR"/>
        </w:rPr>
        <w:t>’</w:t>
      </w:r>
      <w:r w:rsidR="006667F9" w:rsidRPr="006667F9">
        <w:rPr>
          <w:lang w:val="fr-FR"/>
        </w:rPr>
        <w:t>adolescent de quinze ans toutes les facultés légales, telles que la faculté de signer des contrats sans l</w:t>
      </w:r>
      <w:r w:rsidR="00240A44">
        <w:rPr>
          <w:lang w:val="fr-FR"/>
        </w:rPr>
        <w:t>’</w:t>
      </w:r>
      <w:r w:rsidR="006667F9" w:rsidRPr="006667F9">
        <w:rPr>
          <w:lang w:val="fr-FR"/>
        </w:rPr>
        <w:t>autorisation d</w:t>
      </w:r>
      <w:r w:rsidR="00240A44">
        <w:rPr>
          <w:lang w:val="fr-FR"/>
        </w:rPr>
        <w:t>’</w:t>
      </w:r>
      <w:r w:rsidR="006667F9" w:rsidRPr="006667F9">
        <w:rPr>
          <w:lang w:val="fr-FR"/>
        </w:rPr>
        <w:t>un représentant, de recevoir directement leur rémunération et de déposer des plaintes devant les autorités administratives ou judiciaires en cas de violation de leurs droits au travail (nouveaux articles 35 et 616).</w:t>
      </w:r>
    </w:p>
    <w:p w:rsidR="006667F9" w:rsidRDefault="006667F9" w:rsidP="008611DF">
      <w:pPr>
        <w:pStyle w:val="Style1"/>
      </w:pPr>
      <w:r>
        <w:t>4.</w:t>
      </w:r>
      <w:r>
        <w:tab/>
        <w:t>Paragraphes 2 et 3 de l</w:t>
      </w:r>
      <w:r w:rsidR="00240A44">
        <w:t>’</w:t>
      </w:r>
      <w:r>
        <w:t>article 24</w:t>
      </w:r>
    </w:p>
    <w:p w:rsidR="006667F9" w:rsidRPr="006667F9" w:rsidRDefault="00CF6004" w:rsidP="004D5732">
      <w:pPr>
        <w:pStyle w:val="BodyText"/>
        <w:numPr>
          <w:ilvl w:val="5"/>
          <w:numId w:val="0"/>
        </w:numPr>
        <w:rPr>
          <w:lang w:val="fr-FR"/>
        </w:rPr>
      </w:pPr>
      <w:r>
        <w:rPr>
          <w:lang w:val="fr-FR"/>
        </w:rPr>
        <w:t>396.</w:t>
      </w:r>
      <w:r>
        <w:rPr>
          <w:lang w:val="fr-FR"/>
        </w:rPr>
        <w:tab/>
      </w:r>
      <w:r w:rsidR="006667F9" w:rsidRPr="006667F9">
        <w:rPr>
          <w:lang w:val="fr-FR"/>
        </w:rPr>
        <w:t>Selon l</w:t>
      </w:r>
      <w:r w:rsidR="00240A44">
        <w:rPr>
          <w:lang w:val="fr-FR"/>
        </w:rPr>
        <w:t>’</w:t>
      </w:r>
      <w:r w:rsidR="006667F9" w:rsidRPr="006667F9">
        <w:rPr>
          <w:lang w:val="fr-FR"/>
        </w:rPr>
        <w:t xml:space="preserve">article 7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"sont équatoriennes de naissance</w:t>
      </w:r>
      <w:r w:rsidR="00725BA9">
        <w:rPr>
          <w:lang w:val="fr-FR"/>
        </w:rPr>
        <w:t xml:space="preserve"> </w:t>
      </w:r>
      <w:r w:rsidR="00194961">
        <w:rPr>
          <w:lang w:val="fr-FR"/>
        </w:rPr>
        <w:t xml:space="preserve">: </w:t>
      </w:r>
      <w:r w:rsidR="006667F9" w:rsidRPr="006667F9">
        <w:rPr>
          <w:lang w:val="fr-FR"/>
        </w:rPr>
        <w:t>1) les personnes nées sur le territoire national". Le paragraphe 24 de l</w:t>
      </w:r>
      <w:r w:rsidR="00240A44">
        <w:rPr>
          <w:lang w:val="fr-FR"/>
        </w:rPr>
        <w:t>’</w:t>
      </w:r>
      <w:r w:rsidR="006667F9" w:rsidRPr="006667F9">
        <w:rPr>
          <w:lang w:val="fr-FR"/>
        </w:rPr>
        <w:t>article 23 garantit aux Équatoriens, entre autres libertés et droits civils, le droit à l</w:t>
      </w:r>
      <w:r w:rsidR="00240A44">
        <w:rPr>
          <w:lang w:val="fr-FR"/>
        </w:rPr>
        <w:t>’</w:t>
      </w:r>
      <w:r w:rsidR="006667F9" w:rsidRPr="006667F9">
        <w:rPr>
          <w:lang w:val="fr-FR"/>
        </w:rPr>
        <w:t xml:space="preserve">identité, conformément à </w:t>
      </w:r>
      <w:smartTag w:uri="urn:schemas-microsoft-com:office:smarttags" w:element="PersonName">
        <w:smartTagPr>
          <w:attr w:name="ProductID" w:val="la loi. S"/>
        </w:smartTagPr>
        <w:r w:rsidR="006667F9" w:rsidRPr="006667F9">
          <w:rPr>
            <w:lang w:val="fr-FR"/>
          </w:rPr>
          <w:t>la loi. S</w:t>
        </w:r>
      </w:smartTag>
      <w:r w:rsidR="00240A44">
        <w:rPr>
          <w:lang w:val="fr-FR"/>
        </w:rPr>
        <w:t>’</w:t>
      </w:r>
      <w:r w:rsidR="006667F9" w:rsidRPr="006667F9">
        <w:rPr>
          <w:lang w:val="fr-FR"/>
        </w:rPr>
        <w:t xml:space="preserve">agissant des droits et garanties propres aux groupes vulnérables,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au deuxième paragraphe de son article 40, garantit aux enfants le droit à une identité et une identification, en disposant qu</w:t>
      </w:r>
      <w:r w:rsidR="00240A44">
        <w:rPr>
          <w:lang w:val="fr-FR"/>
        </w:rPr>
        <w:t>’</w:t>
      </w:r>
      <w:r w:rsidR="006667F9" w:rsidRPr="006667F9">
        <w:rPr>
          <w:lang w:val="fr-FR"/>
        </w:rPr>
        <w:t>au moment de l</w:t>
      </w:r>
      <w:r w:rsidR="00240A44">
        <w:rPr>
          <w:lang w:val="fr-FR"/>
        </w:rPr>
        <w:t>’</w:t>
      </w:r>
      <w:r w:rsidR="006667F9" w:rsidRPr="006667F9">
        <w:rPr>
          <w:lang w:val="fr-FR"/>
        </w:rPr>
        <w:t>enregistrement de la naissance, il ne sera pas exigé de déclaration sur la filiation et les papiers d</w:t>
      </w:r>
      <w:r w:rsidR="00240A44">
        <w:rPr>
          <w:lang w:val="fr-FR"/>
        </w:rPr>
        <w:t>’</w:t>
      </w:r>
      <w:r w:rsidR="006667F9" w:rsidRPr="006667F9">
        <w:rPr>
          <w:lang w:val="fr-FR"/>
        </w:rPr>
        <w:t>identité ne la mentionneront pas.</w:t>
      </w:r>
    </w:p>
    <w:p w:rsidR="006667F9" w:rsidRPr="006667F9" w:rsidRDefault="00CF6004" w:rsidP="00CF6004">
      <w:pPr>
        <w:pStyle w:val="BodyText"/>
        <w:numPr>
          <w:ilvl w:val="5"/>
          <w:numId w:val="0"/>
        </w:numPr>
        <w:rPr>
          <w:lang w:val="fr-FR"/>
        </w:rPr>
      </w:pPr>
      <w:r>
        <w:rPr>
          <w:lang w:val="fr-FR"/>
        </w:rPr>
        <w:t>397.</w:t>
      </w:r>
      <w:r>
        <w:rPr>
          <w:lang w:val="fr-FR"/>
        </w:rPr>
        <w:tab/>
      </w:r>
      <w:r w:rsidR="006667F9" w:rsidRPr="006667F9">
        <w:rPr>
          <w:lang w:val="fr-FR"/>
        </w:rPr>
        <w:t>Le Code de l</w:t>
      </w:r>
      <w:r w:rsidR="00240A44">
        <w:rPr>
          <w:lang w:val="fr-FR"/>
        </w:rPr>
        <w:t>’</w:t>
      </w:r>
      <w:r w:rsidR="006667F9" w:rsidRPr="006667F9">
        <w:rPr>
          <w:lang w:val="fr-FR"/>
        </w:rPr>
        <w:t>enfance et de l</w:t>
      </w:r>
      <w:r w:rsidR="00240A44">
        <w:rPr>
          <w:lang w:val="fr-FR"/>
        </w:rPr>
        <w:t>’</w:t>
      </w:r>
      <w:r w:rsidR="006667F9" w:rsidRPr="006667F9">
        <w:rPr>
          <w:lang w:val="fr-FR"/>
        </w:rPr>
        <w:t>adolescence établit, au Chapitre III, article 33, le droit à l</w:t>
      </w:r>
      <w:r w:rsidR="00240A44">
        <w:rPr>
          <w:lang w:val="fr-FR"/>
        </w:rPr>
        <w:t>’</w:t>
      </w:r>
      <w:r w:rsidR="006667F9" w:rsidRPr="006667F9">
        <w:rPr>
          <w:lang w:val="fr-FR"/>
        </w:rPr>
        <w:t>identité et aux éléments la constituant, notamment nom, nationalité et liens familiaux conformément à la loi, la protection de l</w:t>
      </w:r>
      <w:r w:rsidR="00240A44">
        <w:rPr>
          <w:lang w:val="fr-FR"/>
        </w:rPr>
        <w:t>’</w:t>
      </w:r>
      <w:r w:rsidR="006667F9" w:rsidRPr="006667F9">
        <w:rPr>
          <w:lang w:val="fr-FR"/>
        </w:rPr>
        <w:t>identité des enfants et adolescents incombant à l</w:t>
      </w:r>
      <w:r w:rsidR="00240A44">
        <w:rPr>
          <w:lang w:val="fr-FR"/>
        </w:rPr>
        <w:t>’</w:t>
      </w:r>
      <w:r w:rsidR="006667F9" w:rsidRPr="006667F9">
        <w:rPr>
          <w:lang w:val="fr-FR"/>
        </w:rPr>
        <w:t>État.</w:t>
      </w:r>
    </w:p>
    <w:p w:rsidR="006667F9" w:rsidRPr="006667F9" w:rsidRDefault="00CF6004" w:rsidP="00CF6004">
      <w:pPr>
        <w:pStyle w:val="BodyText"/>
        <w:numPr>
          <w:ilvl w:val="5"/>
          <w:numId w:val="0"/>
        </w:numPr>
        <w:rPr>
          <w:lang w:val="fr-FR"/>
        </w:rPr>
      </w:pPr>
      <w:r>
        <w:rPr>
          <w:lang w:val="fr-FR"/>
        </w:rPr>
        <w:t>398.</w:t>
      </w:r>
      <w:r>
        <w:rPr>
          <w:lang w:val="fr-FR"/>
        </w:rPr>
        <w:tab/>
      </w:r>
      <w:r w:rsidR="006667F9" w:rsidRPr="006667F9">
        <w:rPr>
          <w:lang w:val="fr-FR"/>
        </w:rPr>
        <w:t>L</w:t>
      </w:r>
      <w:r w:rsidR="00240A44">
        <w:rPr>
          <w:lang w:val="fr-FR"/>
        </w:rPr>
        <w:t>’</w:t>
      </w:r>
      <w:r w:rsidR="006667F9" w:rsidRPr="006667F9">
        <w:rPr>
          <w:lang w:val="fr-FR"/>
        </w:rPr>
        <w:t>article 35 dudit Code établit le droit à l</w:t>
      </w:r>
      <w:r w:rsidR="00240A44">
        <w:rPr>
          <w:lang w:val="fr-FR"/>
        </w:rPr>
        <w:t>’</w:t>
      </w:r>
      <w:r w:rsidR="006667F9" w:rsidRPr="006667F9">
        <w:rPr>
          <w:lang w:val="fr-FR"/>
        </w:rPr>
        <w:t>identification, en disposant que les enfants ont le droit d</w:t>
      </w:r>
      <w:r w:rsidR="00240A44">
        <w:rPr>
          <w:lang w:val="fr-FR"/>
        </w:rPr>
        <w:t>’</w:t>
      </w:r>
      <w:r w:rsidR="006667F9" w:rsidRPr="006667F9">
        <w:rPr>
          <w:lang w:val="fr-FR"/>
        </w:rPr>
        <w:t xml:space="preserve">être inscrits sitôt après la naissance, sous les patronymes du père et de </w:t>
      </w:r>
      <w:smartTag w:uri="urn:schemas-microsoft-com:office:smarttags" w:element="PersonName">
        <w:smartTagPr>
          <w:attr w:name="ProductID" w:val="la m￨re. L"/>
        </w:smartTagPr>
        <w:r w:rsidR="006667F9" w:rsidRPr="006667F9">
          <w:rPr>
            <w:lang w:val="fr-FR"/>
          </w:rPr>
          <w:t>la mère. L</w:t>
        </w:r>
      </w:smartTag>
      <w:r w:rsidR="00240A44">
        <w:rPr>
          <w:lang w:val="fr-FR"/>
        </w:rPr>
        <w:t>’</w:t>
      </w:r>
      <w:r w:rsidR="006667F9" w:rsidRPr="006667F9">
        <w:rPr>
          <w:lang w:val="fr-FR"/>
        </w:rPr>
        <w:t>État garantit le droit à l</w:t>
      </w:r>
      <w:r w:rsidR="00240A44">
        <w:rPr>
          <w:lang w:val="fr-FR"/>
        </w:rPr>
        <w:t>’</w:t>
      </w:r>
      <w:r w:rsidR="006667F9" w:rsidRPr="006667F9">
        <w:rPr>
          <w:lang w:val="fr-FR"/>
        </w:rPr>
        <w:t>identité et l</w:t>
      </w:r>
      <w:r w:rsidR="00240A44">
        <w:rPr>
          <w:lang w:val="fr-FR"/>
        </w:rPr>
        <w:t>’</w:t>
      </w:r>
      <w:r w:rsidR="006667F9" w:rsidRPr="006667F9">
        <w:rPr>
          <w:lang w:val="fr-FR"/>
        </w:rPr>
        <w:t>identification par l</w:t>
      </w:r>
      <w:r w:rsidR="00240A44">
        <w:rPr>
          <w:lang w:val="fr-FR"/>
        </w:rPr>
        <w:t>’</w:t>
      </w:r>
      <w:r w:rsidR="006667F9" w:rsidRPr="006667F9">
        <w:rPr>
          <w:lang w:val="fr-FR"/>
        </w:rPr>
        <w:t>intermédiaire du registre d</w:t>
      </w:r>
      <w:r w:rsidR="00240A44">
        <w:rPr>
          <w:lang w:val="fr-FR"/>
        </w:rPr>
        <w:t>’</w:t>
      </w:r>
      <w:r w:rsidR="006667F9" w:rsidRPr="006667F9">
        <w:rPr>
          <w:lang w:val="fr-FR"/>
        </w:rPr>
        <w:t>état civil, où l</w:t>
      </w:r>
      <w:r w:rsidR="00240A44">
        <w:rPr>
          <w:lang w:val="fr-FR"/>
        </w:rPr>
        <w:t>’</w:t>
      </w:r>
      <w:r w:rsidR="006667F9" w:rsidRPr="006667F9">
        <w:rPr>
          <w:lang w:val="fr-FR"/>
        </w:rPr>
        <w:t>obtention des papiers d</w:t>
      </w:r>
      <w:r w:rsidR="00240A44">
        <w:rPr>
          <w:lang w:val="fr-FR"/>
        </w:rPr>
        <w:t>’</w:t>
      </w:r>
      <w:r w:rsidR="006667F9" w:rsidRPr="006667F9">
        <w:rPr>
          <w:lang w:val="fr-FR"/>
        </w:rPr>
        <w:t>identité est rapide, gratuite et simplifiée. L</w:t>
      </w:r>
      <w:r w:rsidR="00240A44">
        <w:rPr>
          <w:lang w:val="fr-FR"/>
        </w:rPr>
        <w:t>’</w:t>
      </w:r>
      <w:r w:rsidR="006667F9" w:rsidRPr="006667F9">
        <w:rPr>
          <w:lang w:val="fr-FR"/>
        </w:rPr>
        <w:t>article 36 du Code établit la procédure que doit suivre le registre d</w:t>
      </w:r>
      <w:r w:rsidR="00240A44">
        <w:rPr>
          <w:lang w:val="fr-FR"/>
        </w:rPr>
        <w:t>’</w:t>
      </w:r>
      <w:r w:rsidR="006667F9" w:rsidRPr="006667F9">
        <w:rPr>
          <w:lang w:val="fr-FR"/>
        </w:rPr>
        <w:t>état civil en matière d</w:t>
      </w:r>
      <w:r w:rsidR="00240A44">
        <w:rPr>
          <w:lang w:val="fr-FR"/>
        </w:rPr>
        <w:t>’</w:t>
      </w:r>
      <w:r w:rsidR="006667F9" w:rsidRPr="006667F9">
        <w:rPr>
          <w:lang w:val="fr-FR"/>
        </w:rPr>
        <w:t>inscription des enfants et adolescents nés sur le territoire national.</w:t>
      </w:r>
    </w:p>
    <w:p w:rsidR="006667F9" w:rsidRPr="006667F9" w:rsidRDefault="00CF6004" w:rsidP="00CF6004">
      <w:pPr>
        <w:pStyle w:val="BodyText"/>
        <w:numPr>
          <w:ilvl w:val="5"/>
          <w:numId w:val="0"/>
        </w:numPr>
        <w:rPr>
          <w:lang w:val="fr-FR"/>
        </w:rPr>
      </w:pPr>
      <w:r>
        <w:rPr>
          <w:lang w:val="fr-FR"/>
        </w:rPr>
        <w:t>399.</w:t>
      </w:r>
      <w:r>
        <w:rPr>
          <w:lang w:val="fr-FR"/>
        </w:rPr>
        <w:tab/>
      </w:r>
      <w:r w:rsidR="006667F9" w:rsidRPr="006667F9">
        <w:rPr>
          <w:lang w:val="fr-FR"/>
        </w:rPr>
        <w:t>La loi sur le registre d</w:t>
      </w:r>
      <w:r w:rsidR="00240A44">
        <w:rPr>
          <w:lang w:val="fr-FR"/>
        </w:rPr>
        <w:t>’</w:t>
      </w:r>
      <w:r w:rsidR="006667F9" w:rsidRPr="006667F9">
        <w:rPr>
          <w:lang w:val="fr-FR"/>
        </w:rPr>
        <w:t>état civil, l</w:t>
      </w:r>
      <w:r w:rsidR="00240A44">
        <w:rPr>
          <w:lang w:val="fr-FR"/>
        </w:rPr>
        <w:t>’</w:t>
      </w:r>
      <w:r w:rsidR="006667F9" w:rsidRPr="006667F9">
        <w:rPr>
          <w:lang w:val="fr-FR"/>
        </w:rPr>
        <w:t>identification et l</w:t>
      </w:r>
      <w:r w:rsidR="00240A44">
        <w:rPr>
          <w:lang w:val="fr-FR"/>
        </w:rPr>
        <w:t>’</w:t>
      </w:r>
      <w:r w:rsidR="006667F9" w:rsidRPr="006667F9">
        <w:rPr>
          <w:lang w:val="fr-FR"/>
        </w:rPr>
        <w:t>immatriculation, publiée au Journal officiel n° 70 du 21 avril 1976, régit le fonctionnement, les compétences et l</w:t>
      </w:r>
      <w:r w:rsidR="00240A44">
        <w:rPr>
          <w:lang w:val="fr-FR"/>
        </w:rPr>
        <w:t>’</w:t>
      </w:r>
      <w:r w:rsidR="006667F9" w:rsidRPr="006667F9">
        <w:rPr>
          <w:lang w:val="fr-FR"/>
        </w:rPr>
        <w:t xml:space="preserve">administration de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générale du registre d</w:t>
      </w:r>
      <w:r w:rsidR="00240A44">
        <w:rPr>
          <w:lang w:val="fr-FR"/>
        </w:rPr>
        <w:t>’</w:t>
      </w:r>
      <w:r w:rsidR="006667F9" w:rsidRPr="006667F9">
        <w:rPr>
          <w:lang w:val="fr-FR"/>
        </w:rPr>
        <w:t>état civil, d</w:t>
      </w:r>
      <w:r w:rsidR="00240A44">
        <w:rPr>
          <w:lang w:val="fr-FR"/>
        </w:rPr>
        <w:t>’</w:t>
      </w:r>
      <w:r w:rsidR="006667F9" w:rsidRPr="006667F9">
        <w:rPr>
          <w:lang w:val="fr-FR"/>
        </w:rPr>
        <w:t>identification et d</w:t>
      </w:r>
      <w:r w:rsidR="00240A44">
        <w:rPr>
          <w:lang w:val="fr-FR"/>
        </w:rPr>
        <w:t>’</w:t>
      </w:r>
      <w:r w:rsidR="006667F9" w:rsidRPr="006667F9">
        <w:rPr>
          <w:lang w:val="fr-FR"/>
        </w:rPr>
        <w:t>immatriculation, habilitée à enregistrer et inscrire les faits et actes liés à l</w:t>
      </w:r>
      <w:r w:rsidR="00240A44">
        <w:rPr>
          <w:lang w:val="fr-FR"/>
        </w:rPr>
        <w:t>’</w:t>
      </w:r>
      <w:r w:rsidR="006667F9" w:rsidRPr="006667F9">
        <w:rPr>
          <w:lang w:val="fr-FR"/>
        </w:rPr>
        <w:t>état civil des personnes résidant sur le territoire national et les Équatoriens résidant à l</w:t>
      </w:r>
      <w:r w:rsidR="00240A44">
        <w:rPr>
          <w:lang w:val="fr-FR"/>
        </w:rPr>
        <w:t>’</w:t>
      </w:r>
      <w:r w:rsidR="006667F9" w:rsidRPr="006667F9">
        <w:rPr>
          <w:lang w:val="fr-FR"/>
        </w:rPr>
        <w:t xml:space="preserve">étranger.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a pour objet d</w:t>
      </w:r>
      <w:r w:rsidR="00240A44">
        <w:rPr>
          <w:lang w:val="fr-FR"/>
        </w:rPr>
        <w:t>’</w:t>
      </w:r>
      <w:r w:rsidR="006667F9" w:rsidRPr="006667F9">
        <w:rPr>
          <w:lang w:val="fr-FR"/>
        </w:rPr>
        <w:t>organiser ces inscriptions, de délivrer les cartes d</w:t>
      </w:r>
      <w:r w:rsidR="00240A44">
        <w:rPr>
          <w:lang w:val="fr-FR"/>
        </w:rPr>
        <w:t>’</w:t>
      </w:r>
      <w:r w:rsidR="006667F9" w:rsidRPr="006667F9">
        <w:rPr>
          <w:lang w:val="fr-FR"/>
        </w:rPr>
        <w:t>identité et de citoyenneté ainsi que d</w:t>
      </w:r>
      <w:r w:rsidR="00240A44">
        <w:rPr>
          <w:lang w:val="fr-FR"/>
        </w:rPr>
        <w:t>’</w:t>
      </w:r>
      <w:r w:rsidR="006667F9" w:rsidRPr="006667F9">
        <w:rPr>
          <w:lang w:val="fr-FR"/>
        </w:rPr>
        <w:t>établir les listes électorales.</w:t>
      </w:r>
    </w:p>
    <w:p w:rsidR="006667F9" w:rsidRPr="006667F9" w:rsidRDefault="00CF6004" w:rsidP="00CF6004">
      <w:pPr>
        <w:pStyle w:val="BodyText"/>
        <w:numPr>
          <w:ilvl w:val="5"/>
          <w:numId w:val="0"/>
        </w:numPr>
        <w:rPr>
          <w:lang w:val="fr-FR"/>
        </w:rPr>
      </w:pPr>
      <w:r>
        <w:rPr>
          <w:lang w:val="fr-FR"/>
        </w:rPr>
        <w:t>400.</w:t>
      </w:r>
      <w:r>
        <w:rPr>
          <w:lang w:val="fr-FR"/>
        </w:rPr>
        <w:tab/>
      </w:r>
      <w:r w:rsidR="006667F9" w:rsidRPr="006667F9">
        <w:rPr>
          <w:lang w:val="fr-FR"/>
        </w:rPr>
        <w:t>L</w:t>
      </w:r>
      <w:r w:rsidR="00240A44">
        <w:rPr>
          <w:lang w:val="fr-FR"/>
        </w:rPr>
        <w:t>’</w:t>
      </w:r>
      <w:r w:rsidR="006667F9" w:rsidRPr="006667F9">
        <w:rPr>
          <w:lang w:val="fr-FR"/>
        </w:rPr>
        <w:t>article 28 de ladite loi indique les autorités et fonctionnaires auprès desquels les naissances ayant eu lieu sur le territoire équatorien doivent être enregistrées. L</w:t>
      </w:r>
      <w:r w:rsidR="00240A44">
        <w:rPr>
          <w:lang w:val="fr-FR"/>
        </w:rPr>
        <w:t>’</w:t>
      </w:r>
      <w:r w:rsidR="006667F9" w:rsidRPr="006667F9">
        <w:rPr>
          <w:lang w:val="fr-FR"/>
        </w:rPr>
        <w:t>article 29 prescrit comme condition minimale et indispensable pour effectuer l</w:t>
      </w:r>
      <w:r w:rsidR="00240A44">
        <w:rPr>
          <w:lang w:val="fr-FR"/>
        </w:rPr>
        <w:t>’</w:t>
      </w:r>
      <w:r w:rsidR="006667F9" w:rsidRPr="006667F9">
        <w:rPr>
          <w:lang w:val="fr-FR"/>
        </w:rPr>
        <w:t>enregistrement ou l</w:t>
      </w:r>
      <w:r w:rsidR="00240A44">
        <w:rPr>
          <w:lang w:val="fr-FR"/>
        </w:rPr>
        <w:t>’</w:t>
      </w:r>
      <w:r w:rsidR="006667F9" w:rsidRPr="006667F9">
        <w:rPr>
          <w:lang w:val="fr-FR"/>
        </w:rPr>
        <w:t>inscription d</w:t>
      </w:r>
      <w:r w:rsidR="00240A44">
        <w:rPr>
          <w:lang w:val="fr-FR"/>
        </w:rPr>
        <w:t>’</w:t>
      </w:r>
      <w:r w:rsidR="006667F9" w:rsidRPr="006667F9">
        <w:rPr>
          <w:lang w:val="fr-FR"/>
        </w:rPr>
        <w:t>une naissance le rapport statistique sur les naissances vivantes délivré par le médecin, la sage femme ou l</w:t>
      </w:r>
      <w:r w:rsidR="00240A44">
        <w:rPr>
          <w:lang w:val="fr-FR"/>
        </w:rPr>
        <w:t>’</w:t>
      </w:r>
      <w:r w:rsidR="006667F9" w:rsidRPr="006667F9">
        <w:rPr>
          <w:lang w:val="fr-FR"/>
        </w:rPr>
        <w:t>infirmière qui ont assisté l</w:t>
      </w:r>
      <w:r w:rsidR="00240A44">
        <w:rPr>
          <w:lang w:val="fr-FR"/>
        </w:rPr>
        <w:t>’</w:t>
      </w:r>
      <w:r w:rsidR="006667F9" w:rsidRPr="006667F9">
        <w:rPr>
          <w:lang w:val="fr-FR"/>
        </w:rPr>
        <w:t>accouchement. En l</w:t>
      </w:r>
      <w:r w:rsidR="00240A44">
        <w:rPr>
          <w:lang w:val="fr-FR"/>
        </w:rPr>
        <w:t>’</w:t>
      </w:r>
      <w:r w:rsidR="006667F9" w:rsidRPr="006667F9">
        <w:rPr>
          <w:lang w:val="fr-FR"/>
        </w:rPr>
        <w:t>absence de ces spécialistes, la loi autorise que le rapport soit établi sur la base de la déclaration de deux témoins. Cette modalité est courante dans les zones rurales dépourvues de services médicaux.</w:t>
      </w:r>
    </w:p>
    <w:p w:rsidR="006667F9" w:rsidRPr="006667F9" w:rsidRDefault="00CF6004" w:rsidP="00CF6004">
      <w:pPr>
        <w:pStyle w:val="BodyText"/>
        <w:numPr>
          <w:ilvl w:val="5"/>
          <w:numId w:val="0"/>
        </w:numPr>
        <w:rPr>
          <w:lang w:val="fr-FR"/>
        </w:rPr>
      </w:pPr>
      <w:r>
        <w:rPr>
          <w:lang w:val="fr-FR"/>
        </w:rPr>
        <w:t>401.</w:t>
      </w:r>
      <w:r>
        <w:rPr>
          <w:lang w:val="fr-FR"/>
        </w:rPr>
        <w:tab/>
      </w:r>
      <w:r w:rsidR="006667F9" w:rsidRPr="006667F9">
        <w:rPr>
          <w:lang w:val="fr-FR"/>
        </w:rPr>
        <w:t>Selon l</w:t>
      </w:r>
      <w:r w:rsidR="00240A44">
        <w:rPr>
          <w:lang w:val="fr-FR"/>
        </w:rPr>
        <w:t>’</w:t>
      </w:r>
      <w:r w:rsidR="006667F9" w:rsidRPr="006667F9">
        <w:rPr>
          <w:lang w:val="fr-FR"/>
        </w:rPr>
        <w:t>article 30 de la loi, les personnes, tenues de déclarer la naissance et d</w:t>
      </w:r>
      <w:r w:rsidR="00240A44">
        <w:rPr>
          <w:lang w:val="fr-FR"/>
        </w:rPr>
        <w:t>’</w:t>
      </w:r>
      <w:r w:rsidR="006667F9" w:rsidRPr="006667F9">
        <w:rPr>
          <w:lang w:val="fr-FR"/>
        </w:rPr>
        <w:t>en demander l</w:t>
      </w:r>
      <w:r w:rsidR="00240A44">
        <w:rPr>
          <w:lang w:val="fr-FR"/>
        </w:rPr>
        <w:t>’</w:t>
      </w:r>
      <w:r w:rsidR="006667F9" w:rsidRPr="006667F9">
        <w:rPr>
          <w:lang w:val="fr-FR"/>
        </w:rPr>
        <w:t>inscription, sont dans l</w:t>
      </w:r>
      <w:r w:rsidR="00240A44">
        <w:rPr>
          <w:lang w:val="fr-FR"/>
        </w:rPr>
        <w:t>’</w:t>
      </w:r>
      <w:r w:rsidR="006667F9" w:rsidRPr="006667F9">
        <w:rPr>
          <w:lang w:val="fr-FR"/>
        </w:rPr>
        <w:t>ordre</w:t>
      </w:r>
      <w:r w:rsidR="00725BA9">
        <w:rPr>
          <w:lang w:val="fr-FR"/>
        </w:rPr>
        <w:t xml:space="preserve"> </w:t>
      </w:r>
      <w:r w:rsidR="00194961">
        <w:rPr>
          <w:lang w:val="fr-FR"/>
        </w:rPr>
        <w:t xml:space="preserve">: </w:t>
      </w:r>
      <w:r w:rsidR="006667F9" w:rsidRPr="006667F9">
        <w:rPr>
          <w:lang w:val="fr-FR"/>
        </w:rPr>
        <w:t>a) le père, b) la mère, c) les grands-parents, d) les frères ou sœurs ayant 18 ans révolus, e) les autres parents ayant 18 ans révolus, f) les représentants d</w:t>
      </w:r>
      <w:r w:rsidR="00240A44">
        <w:rPr>
          <w:lang w:val="fr-FR"/>
        </w:rPr>
        <w:t>’</w:t>
      </w:r>
      <w:r w:rsidR="006667F9" w:rsidRPr="006667F9">
        <w:rPr>
          <w:lang w:val="fr-FR"/>
        </w:rPr>
        <w:t>institutions de bienfaisance ou de la police, ou les personnes ayant recueilli un enfant trouvé. L</w:t>
      </w:r>
      <w:r w:rsidR="00240A44">
        <w:rPr>
          <w:lang w:val="fr-FR"/>
        </w:rPr>
        <w:t>’</w:t>
      </w:r>
      <w:r w:rsidR="006667F9" w:rsidRPr="006667F9">
        <w:rPr>
          <w:lang w:val="fr-FR"/>
        </w:rPr>
        <w:t>article 31 dispose que les personnes tenues d</w:t>
      </w:r>
      <w:r w:rsidR="00240A44">
        <w:rPr>
          <w:lang w:val="fr-FR"/>
        </w:rPr>
        <w:t>’</w:t>
      </w:r>
      <w:r w:rsidR="006667F9" w:rsidRPr="006667F9">
        <w:rPr>
          <w:lang w:val="fr-FR"/>
        </w:rPr>
        <w:t>informer par écrit une naissance sont le médecin, la sage femme, l</w:t>
      </w:r>
      <w:r w:rsidR="00240A44">
        <w:rPr>
          <w:lang w:val="fr-FR"/>
        </w:rPr>
        <w:t>’</w:t>
      </w:r>
      <w:r w:rsidR="006667F9" w:rsidRPr="006667F9">
        <w:rPr>
          <w:lang w:val="fr-FR"/>
        </w:rPr>
        <w:t>infirmier ou quiconque a assisté à l</w:t>
      </w:r>
      <w:r w:rsidR="00240A44">
        <w:rPr>
          <w:lang w:val="fr-FR"/>
        </w:rPr>
        <w:t>’</w:t>
      </w:r>
      <w:r w:rsidR="006667F9" w:rsidRPr="006667F9">
        <w:rPr>
          <w:lang w:val="fr-FR"/>
        </w:rPr>
        <w:t>accouchement; le chef de l</w:t>
      </w:r>
      <w:r w:rsidR="00240A44">
        <w:rPr>
          <w:lang w:val="fr-FR"/>
        </w:rPr>
        <w:t>’</w:t>
      </w:r>
      <w:r w:rsidR="006667F9" w:rsidRPr="006667F9">
        <w:rPr>
          <w:lang w:val="fr-FR"/>
        </w:rPr>
        <w:t>établissement médical où a eu lieu l</w:t>
      </w:r>
      <w:r w:rsidR="00240A44">
        <w:rPr>
          <w:lang w:val="fr-FR"/>
        </w:rPr>
        <w:t>’</w:t>
      </w:r>
      <w:r w:rsidR="006667F9" w:rsidRPr="006667F9">
        <w:rPr>
          <w:lang w:val="fr-FR"/>
        </w:rPr>
        <w:t>accouchement et toute personne ayant recueilli un enfant trouvé ou abandonné.</w:t>
      </w:r>
    </w:p>
    <w:p w:rsidR="006667F9" w:rsidRPr="006667F9" w:rsidRDefault="00CF6004" w:rsidP="00CF6004">
      <w:pPr>
        <w:pStyle w:val="BodyText"/>
        <w:numPr>
          <w:ilvl w:val="5"/>
          <w:numId w:val="0"/>
        </w:numPr>
        <w:rPr>
          <w:lang w:val="fr-FR"/>
        </w:rPr>
      </w:pPr>
      <w:r>
        <w:rPr>
          <w:lang w:val="fr-FR"/>
        </w:rPr>
        <w:t>402.</w:t>
      </w:r>
      <w:r>
        <w:rPr>
          <w:lang w:val="fr-FR"/>
        </w:rPr>
        <w:tab/>
      </w:r>
      <w:r w:rsidR="006667F9" w:rsidRPr="006667F9">
        <w:rPr>
          <w:lang w:val="fr-FR"/>
        </w:rPr>
        <w:t>Il découle, sans conteste, des dispositions ci-dessus le droit de tous les Équatoriens nés sur le territoire national d</w:t>
      </w:r>
      <w:r w:rsidR="00240A44">
        <w:rPr>
          <w:lang w:val="fr-FR"/>
        </w:rPr>
        <w:t>’</w:t>
      </w:r>
      <w:r w:rsidR="006667F9" w:rsidRPr="006667F9">
        <w:rPr>
          <w:lang w:val="fr-FR"/>
        </w:rPr>
        <w:t>enregistrer leur naissance devant l</w:t>
      </w:r>
      <w:r w:rsidR="00240A44">
        <w:rPr>
          <w:lang w:val="fr-FR"/>
        </w:rPr>
        <w:t>’</w:t>
      </w:r>
      <w:r w:rsidR="006667F9" w:rsidRPr="006667F9">
        <w:rPr>
          <w:lang w:val="fr-FR"/>
        </w:rPr>
        <w:t>autorité compétente, sans restrictions d</w:t>
      </w:r>
      <w:r w:rsidR="00240A44">
        <w:rPr>
          <w:lang w:val="fr-FR"/>
        </w:rPr>
        <w:t>’</w:t>
      </w:r>
      <w:r w:rsidR="006667F9" w:rsidRPr="006667F9">
        <w:rPr>
          <w:lang w:val="fr-FR"/>
        </w:rPr>
        <w:t>aucune sorte. Ainsi, eu égard à l</w:t>
      </w:r>
      <w:r w:rsidR="00240A44">
        <w:rPr>
          <w:lang w:val="fr-FR"/>
        </w:rPr>
        <w:t>’</w:t>
      </w:r>
      <w:r w:rsidR="006667F9" w:rsidRPr="006667F9">
        <w:rPr>
          <w:lang w:val="fr-FR"/>
        </w:rPr>
        <w:t>inquiétude exprimée par le Comité au paragraphe 18 de ses Observations finales, concernant la crainte des réfugiés d</w:t>
      </w:r>
      <w:r w:rsidR="00240A44">
        <w:rPr>
          <w:lang w:val="fr-FR"/>
        </w:rPr>
        <w:t>’</w:t>
      </w:r>
      <w:r w:rsidR="006667F9" w:rsidRPr="006667F9">
        <w:rPr>
          <w:lang w:val="fr-FR"/>
        </w:rPr>
        <w:t xml:space="preserve">être expulsés en faisant enregistrer leurs enfants, il convient de souligner que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générale du registre d</w:t>
      </w:r>
      <w:r w:rsidR="00240A44">
        <w:rPr>
          <w:lang w:val="fr-FR"/>
        </w:rPr>
        <w:t>’</w:t>
      </w:r>
      <w:r w:rsidR="006667F9" w:rsidRPr="006667F9">
        <w:rPr>
          <w:lang w:val="fr-FR"/>
        </w:rPr>
        <w:t>état civil n</w:t>
      </w:r>
      <w:r w:rsidR="00240A44">
        <w:rPr>
          <w:lang w:val="fr-FR"/>
        </w:rPr>
        <w:t>’</w:t>
      </w:r>
      <w:r w:rsidR="006667F9" w:rsidRPr="006667F9">
        <w:rPr>
          <w:lang w:val="fr-FR"/>
        </w:rPr>
        <w:t>a aucune compétence en matière de contrôle des migrants; il s</w:t>
      </w:r>
      <w:r w:rsidR="00240A44">
        <w:rPr>
          <w:lang w:val="fr-FR"/>
        </w:rPr>
        <w:t>’</w:t>
      </w:r>
      <w:r w:rsidR="006667F9" w:rsidRPr="006667F9">
        <w:rPr>
          <w:lang w:val="fr-FR"/>
        </w:rPr>
        <w:t>ensuit qu</w:t>
      </w:r>
      <w:r w:rsidR="00240A44">
        <w:rPr>
          <w:lang w:val="fr-FR"/>
        </w:rPr>
        <w:t>’</w:t>
      </w:r>
      <w:r w:rsidR="006667F9" w:rsidRPr="006667F9">
        <w:rPr>
          <w:lang w:val="fr-FR"/>
        </w:rPr>
        <w:t>à l</w:t>
      </w:r>
      <w:r w:rsidR="00240A44">
        <w:rPr>
          <w:lang w:val="fr-FR"/>
        </w:rPr>
        <w:t>’</w:t>
      </w:r>
      <w:r w:rsidR="006667F9" w:rsidRPr="006667F9">
        <w:rPr>
          <w:lang w:val="fr-FR"/>
        </w:rPr>
        <w:t>occasion de l</w:t>
      </w:r>
      <w:r w:rsidR="00240A44">
        <w:rPr>
          <w:lang w:val="fr-FR"/>
        </w:rPr>
        <w:t>’</w:t>
      </w:r>
      <w:r w:rsidR="006667F9" w:rsidRPr="006667F9">
        <w:rPr>
          <w:lang w:val="fr-FR"/>
        </w:rPr>
        <w:t>inscription d</w:t>
      </w:r>
      <w:r w:rsidR="00240A44">
        <w:rPr>
          <w:lang w:val="fr-FR"/>
        </w:rPr>
        <w:t>’</w:t>
      </w:r>
      <w:r w:rsidR="006667F9" w:rsidRPr="006667F9">
        <w:rPr>
          <w:lang w:val="fr-FR"/>
        </w:rPr>
        <w:t>une naissance, elle ne peut prendre, à l</w:t>
      </w:r>
      <w:r w:rsidR="00240A44">
        <w:rPr>
          <w:lang w:val="fr-FR"/>
        </w:rPr>
        <w:t>’</w:t>
      </w:r>
      <w:r w:rsidR="006667F9" w:rsidRPr="006667F9">
        <w:rPr>
          <w:lang w:val="fr-FR"/>
        </w:rPr>
        <w:t>encontre des étrangers, de mesures non prévues par la loi.</w:t>
      </w:r>
    </w:p>
    <w:p w:rsidR="006667F9" w:rsidRPr="006667F9" w:rsidRDefault="00CF6004" w:rsidP="00CF6004">
      <w:pPr>
        <w:pStyle w:val="BodyText"/>
        <w:numPr>
          <w:ilvl w:val="5"/>
          <w:numId w:val="0"/>
        </w:numPr>
        <w:rPr>
          <w:lang w:val="fr-FR"/>
        </w:rPr>
      </w:pPr>
      <w:r>
        <w:rPr>
          <w:lang w:val="fr-FR"/>
        </w:rPr>
        <w:t>403.</w:t>
      </w:r>
      <w:r>
        <w:rPr>
          <w:lang w:val="fr-FR"/>
        </w:rPr>
        <w:tab/>
      </w:r>
      <w:r w:rsidR="006667F9" w:rsidRPr="006667F9">
        <w:rPr>
          <w:lang w:val="fr-FR"/>
        </w:rPr>
        <w:t>Concernant ladite inquiétude du Comité, à savoir "qu</w:t>
      </w:r>
      <w:r w:rsidR="00240A44">
        <w:rPr>
          <w:lang w:val="fr-FR"/>
        </w:rPr>
        <w:t>’</w:t>
      </w:r>
      <w:r w:rsidR="006667F9" w:rsidRPr="006667F9">
        <w:rPr>
          <w:lang w:val="fr-FR"/>
        </w:rPr>
        <w:t>il arrive fréquemment que les enfants de réfugiés sans papiers, nés en Équateur, ne soient pas enregistrés, les parents redoutant d</w:t>
      </w:r>
      <w:r w:rsidR="00240A44">
        <w:rPr>
          <w:lang w:val="fr-FR"/>
        </w:rPr>
        <w:t>’</w:t>
      </w:r>
      <w:r w:rsidR="006667F9" w:rsidRPr="006667F9">
        <w:rPr>
          <w:lang w:val="fr-FR"/>
        </w:rPr>
        <w:t>être expulsés", l</w:t>
      </w:r>
      <w:r w:rsidR="00240A44">
        <w:rPr>
          <w:lang w:val="fr-FR"/>
        </w:rPr>
        <w:t>’</w:t>
      </w:r>
      <w:r w:rsidR="006667F9" w:rsidRPr="006667F9">
        <w:rPr>
          <w:lang w:val="fr-FR"/>
        </w:rPr>
        <w:t>État précise ce qui suit</w:t>
      </w:r>
      <w:r w:rsidR="00725BA9">
        <w:rPr>
          <w:lang w:val="fr-FR"/>
        </w:rPr>
        <w:t xml:space="preserve"> </w:t>
      </w:r>
      <w:r w:rsidR="00194961">
        <w:rPr>
          <w:lang w:val="fr-FR"/>
        </w:rPr>
        <w:t xml:space="preserve">: </w:t>
      </w:r>
    </w:p>
    <w:p w:rsidR="006667F9" w:rsidRDefault="00CF6004" w:rsidP="00CF6004">
      <w:pPr>
        <w:pStyle w:val="BodyText2"/>
        <w:numPr>
          <w:ilvl w:val="6"/>
          <w:numId w:val="0"/>
        </w:numPr>
        <w:ind w:firstLine="567"/>
        <w:rPr>
          <w:lang w:val="fr-FR" w:eastAsia="fr-FR"/>
        </w:rPr>
      </w:pPr>
      <w:r>
        <w:rPr>
          <w:lang w:val="fr-FR" w:eastAsia="fr-FR"/>
        </w:rPr>
        <w:t>a)</w:t>
      </w:r>
      <w:r>
        <w:rPr>
          <w:lang w:val="fr-FR" w:eastAsia="fr-FR"/>
        </w:rPr>
        <w:tab/>
      </w:r>
      <w:r w:rsidR="00280CEA">
        <w:rPr>
          <w:lang w:val="fr-FR" w:eastAsia="fr-FR"/>
        </w:rPr>
        <w:t>L</w:t>
      </w:r>
      <w:r w:rsidR="006667F9">
        <w:rPr>
          <w:lang w:val="fr-FR" w:eastAsia="fr-FR"/>
        </w:rPr>
        <w:t xml:space="preserve">Équateur, partie à </w:t>
      </w:r>
      <w:smartTag w:uri="urn:schemas-microsoft-com:office:smarttags" w:element="PersonName">
        <w:smartTagPr>
          <w:attr w:name="ProductID" w:val="la Convention"/>
        </w:smartTagPr>
        <w:r w:rsidR="006667F9">
          <w:rPr>
            <w:lang w:val="fr-FR" w:eastAsia="fr-FR"/>
          </w:rPr>
          <w:t>la Convention</w:t>
        </w:r>
      </w:smartTag>
      <w:r w:rsidR="006667F9">
        <w:rPr>
          <w:lang w:val="fr-FR" w:eastAsia="fr-FR"/>
        </w:rPr>
        <w:t xml:space="preserve"> des Nations Unies relative au statut des réfugiés, du 28 juillet </w:t>
      </w:r>
      <w:smartTag w:uri="urn:schemas-microsoft-com:office:smarttags" w:element="metricconverter">
        <w:smartTagPr>
          <w:attr w:name="ProductID" w:val="1951, a"/>
        </w:smartTagPr>
        <w:r w:rsidR="006667F9">
          <w:rPr>
            <w:lang w:val="fr-FR" w:eastAsia="fr-FR"/>
          </w:rPr>
          <w:t>1951, a</w:t>
        </w:r>
      </w:smartTag>
      <w:r w:rsidR="006667F9">
        <w:rPr>
          <w:lang w:val="fr-FR" w:eastAsia="fr-FR"/>
        </w:rPr>
        <w:t xml:space="preserve"> délivré sans restrictions des pièces d</w:t>
      </w:r>
      <w:r w:rsidR="00240A44">
        <w:rPr>
          <w:lang w:val="fr-FR" w:eastAsia="fr-FR"/>
        </w:rPr>
        <w:t>’</w:t>
      </w:r>
      <w:r w:rsidR="006667F9">
        <w:rPr>
          <w:lang w:val="fr-FR" w:eastAsia="fr-FR"/>
        </w:rPr>
        <w:t>identité à tout réfugié se trouvant sur son territoire et ne possédant pas un titre de voyage valable, comme le prescrit l</w:t>
      </w:r>
      <w:r w:rsidR="00240A44">
        <w:rPr>
          <w:lang w:val="fr-FR" w:eastAsia="fr-FR"/>
        </w:rPr>
        <w:t>’</w:t>
      </w:r>
      <w:r w:rsidR="006667F9">
        <w:rPr>
          <w:lang w:val="fr-FR" w:eastAsia="fr-FR"/>
        </w:rPr>
        <w:t xml:space="preserve">article 27 de </w:t>
      </w:r>
      <w:smartTag w:uri="urn:schemas-microsoft-com:office:smarttags" w:element="PersonName">
        <w:smartTagPr>
          <w:attr w:name="ProductID" w:val="la Convention. Ce"/>
        </w:smartTagPr>
        <w:smartTag w:uri="urn:schemas-microsoft-com:office:smarttags" w:element="PersonName">
          <w:smartTagPr>
            <w:attr w:name="ProductID" w:val="la Convention."/>
          </w:smartTagPr>
          <w:r w:rsidR="006667F9">
            <w:rPr>
              <w:lang w:val="fr-FR" w:eastAsia="fr-FR"/>
            </w:rPr>
            <w:t>la Convention.</w:t>
          </w:r>
        </w:smartTag>
        <w:r w:rsidR="006667F9">
          <w:rPr>
            <w:lang w:val="fr-FR" w:eastAsia="fr-FR"/>
          </w:rPr>
          <w:t xml:space="preserve"> Ce</w:t>
        </w:r>
      </w:smartTag>
      <w:r w:rsidR="006667F9">
        <w:rPr>
          <w:lang w:val="fr-FR" w:eastAsia="fr-FR"/>
        </w:rPr>
        <w:t xml:space="preserve"> droit d</w:t>
      </w:r>
      <w:r w:rsidR="00240A44">
        <w:rPr>
          <w:lang w:val="fr-FR" w:eastAsia="fr-FR"/>
        </w:rPr>
        <w:t>’</w:t>
      </w:r>
      <w:r w:rsidR="006667F9">
        <w:rPr>
          <w:lang w:val="fr-FR" w:eastAsia="fr-FR"/>
        </w:rPr>
        <w:t>obtention de pièces d</w:t>
      </w:r>
      <w:r w:rsidR="00240A44">
        <w:rPr>
          <w:lang w:val="fr-FR" w:eastAsia="fr-FR"/>
        </w:rPr>
        <w:t>’</w:t>
      </w:r>
      <w:r w:rsidR="006667F9">
        <w:rPr>
          <w:lang w:val="fr-FR" w:eastAsia="fr-FR"/>
        </w:rPr>
        <w:t>identité s</w:t>
      </w:r>
      <w:r w:rsidR="00240A44">
        <w:rPr>
          <w:lang w:val="fr-FR" w:eastAsia="fr-FR"/>
        </w:rPr>
        <w:t>’</w:t>
      </w:r>
      <w:r w:rsidR="006667F9">
        <w:rPr>
          <w:lang w:val="fr-FR" w:eastAsia="fr-FR"/>
        </w:rPr>
        <w:t>étend à la famille du réfugié reconnue comme telle par l</w:t>
      </w:r>
      <w:r w:rsidR="00240A44">
        <w:rPr>
          <w:lang w:val="fr-FR" w:eastAsia="fr-FR"/>
        </w:rPr>
        <w:t>’</w:t>
      </w:r>
      <w:r w:rsidR="006667F9">
        <w:rPr>
          <w:lang w:val="fr-FR" w:eastAsia="fr-FR"/>
        </w:rPr>
        <w:t>État, à savoir</w:t>
      </w:r>
      <w:r w:rsidR="00725BA9">
        <w:rPr>
          <w:lang w:val="fr-FR" w:eastAsia="fr-FR"/>
        </w:rPr>
        <w:t xml:space="preserve"> </w:t>
      </w:r>
      <w:r w:rsidR="00194961">
        <w:rPr>
          <w:lang w:val="fr-FR" w:eastAsia="fr-FR"/>
        </w:rPr>
        <w:t xml:space="preserve">: </w:t>
      </w:r>
      <w:r w:rsidR="006667F9">
        <w:rPr>
          <w:lang w:val="fr-FR" w:eastAsia="fr-FR"/>
        </w:rPr>
        <w:t>conjoint, enfants mineurs et autre parenté, qui dépendent économiquement du réfugié, conformément aux dispositions de l</w:t>
      </w:r>
      <w:r w:rsidR="00240A44">
        <w:rPr>
          <w:lang w:val="fr-FR" w:eastAsia="fr-FR"/>
        </w:rPr>
        <w:t>’</w:t>
      </w:r>
      <w:r w:rsidR="006667F9">
        <w:rPr>
          <w:lang w:val="fr-FR" w:eastAsia="fr-FR"/>
        </w:rPr>
        <w:t>article 22 du Règlement d</w:t>
      </w:r>
      <w:r w:rsidR="00240A44">
        <w:rPr>
          <w:lang w:val="fr-FR" w:eastAsia="fr-FR"/>
        </w:rPr>
        <w:t>’</w:t>
      </w:r>
      <w:r w:rsidR="006667F9">
        <w:rPr>
          <w:lang w:val="fr-FR" w:eastAsia="fr-FR"/>
        </w:rPr>
        <w:t xml:space="preserve">application en Équateur des dispositions de </w:t>
      </w:r>
      <w:smartTag w:uri="urn:schemas-microsoft-com:office:smarttags" w:element="PersonName">
        <w:smartTagPr>
          <w:attr w:name="ProductID" w:val="la Convention"/>
        </w:smartTagPr>
        <w:r w:rsidR="006667F9">
          <w:rPr>
            <w:lang w:val="fr-FR" w:eastAsia="fr-FR"/>
          </w:rPr>
          <w:t>la Convention</w:t>
        </w:r>
      </w:smartTag>
      <w:r w:rsidR="006667F9">
        <w:rPr>
          <w:lang w:val="fr-FR" w:eastAsia="fr-FR"/>
        </w:rPr>
        <w:t xml:space="preserve"> de 1951, publié par décret exécutif n° 3301 du 6 mai 1992;</w:t>
      </w:r>
    </w:p>
    <w:p w:rsidR="006667F9" w:rsidRDefault="00CF6004" w:rsidP="00CF6004">
      <w:pPr>
        <w:pStyle w:val="BodyText2"/>
        <w:numPr>
          <w:ilvl w:val="6"/>
          <w:numId w:val="0"/>
        </w:numPr>
        <w:ind w:firstLine="567"/>
        <w:rPr>
          <w:lang w:val="fr-FR" w:eastAsia="fr-FR"/>
        </w:rPr>
      </w:pPr>
      <w:r>
        <w:rPr>
          <w:lang w:val="fr-FR" w:eastAsia="fr-FR"/>
        </w:rPr>
        <w:t>b)</w:t>
      </w:r>
      <w:r>
        <w:rPr>
          <w:lang w:val="fr-FR" w:eastAsia="fr-FR"/>
        </w:rPr>
        <w:tab/>
      </w:r>
      <w:r w:rsidR="00280CEA">
        <w:rPr>
          <w:lang w:val="fr-FR" w:eastAsia="fr-FR"/>
        </w:rPr>
        <w:t>E</w:t>
      </w:r>
      <w:r w:rsidR="006667F9">
        <w:rPr>
          <w:lang w:val="fr-FR" w:eastAsia="fr-FR"/>
        </w:rPr>
        <w:t>n outre, l</w:t>
      </w:r>
      <w:r w:rsidR="00240A44">
        <w:rPr>
          <w:lang w:val="fr-FR" w:eastAsia="fr-FR"/>
        </w:rPr>
        <w:t>’</w:t>
      </w:r>
      <w:r w:rsidR="006667F9">
        <w:rPr>
          <w:lang w:val="fr-FR" w:eastAsia="fr-FR"/>
        </w:rPr>
        <w:t xml:space="preserve">article 27 dudit Règlement, dispose que les réfugiés jouissent sur le territoire équatorien des mêmes droits que </w:t>
      </w:r>
      <w:smartTag w:uri="urn:schemas-microsoft-com:office:smarttags" w:element="PersonName">
        <w:smartTagPr>
          <w:attr w:name="ProductID" w:val="la Constitution"/>
        </w:smartTagPr>
        <w:r w:rsidR="006667F9">
          <w:rPr>
            <w:lang w:val="fr-FR" w:eastAsia="fr-FR"/>
          </w:rPr>
          <w:t>la Constitution</w:t>
        </w:r>
      </w:smartTag>
      <w:r w:rsidR="006667F9">
        <w:rPr>
          <w:lang w:val="fr-FR" w:eastAsia="fr-FR"/>
        </w:rPr>
        <w:t xml:space="preserve"> et la législation reconnaissent aux étrangers en général, de même que ceux prévus dans la Convention de 1951. Cette disposition suppose que tout réfugié et sa parentèle jouissent du droit à l</w:t>
      </w:r>
      <w:r w:rsidR="00240A44">
        <w:rPr>
          <w:lang w:val="fr-FR" w:eastAsia="fr-FR"/>
        </w:rPr>
        <w:t>’</w:t>
      </w:r>
      <w:r w:rsidR="006667F9">
        <w:rPr>
          <w:lang w:val="fr-FR" w:eastAsia="fr-FR"/>
        </w:rPr>
        <w:t>identification et à l</w:t>
      </w:r>
      <w:r w:rsidR="00240A44">
        <w:rPr>
          <w:lang w:val="fr-FR" w:eastAsia="fr-FR"/>
        </w:rPr>
        <w:t>’</w:t>
      </w:r>
      <w:r w:rsidR="006667F9">
        <w:rPr>
          <w:lang w:val="fr-FR" w:eastAsia="fr-FR"/>
        </w:rPr>
        <w:t>obtention de documents qui le reconnaissent comme tel.</w:t>
      </w:r>
    </w:p>
    <w:p w:rsidR="006667F9" w:rsidRPr="006667F9" w:rsidRDefault="00CF6004" w:rsidP="00CF6004">
      <w:pPr>
        <w:pStyle w:val="BodyText"/>
        <w:numPr>
          <w:ilvl w:val="5"/>
          <w:numId w:val="0"/>
        </w:numPr>
        <w:rPr>
          <w:lang w:val="fr-FR"/>
        </w:rPr>
      </w:pPr>
      <w:r>
        <w:rPr>
          <w:lang w:val="fr-FR"/>
        </w:rPr>
        <w:t>404.</w:t>
      </w:r>
      <w:r>
        <w:rPr>
          <w:lang w:val="fr-FR"/>
        </w:rPr>
        <w:tab/>
      </w:r>
      <w:r w:rsidR="006667F9" w:rsidRPr="006667F9">
        <w:rPr>
          <w:lang w:val="fr-FR"/>
        </w:rPr>
        <w:t>Partant et conformément aux dispositions précitées, tout réfugié légalement reconnu reçoit une pièce d</w:t>
      </w:r>
      <w:r w:rsidR="00240A44">
        <w:rPr>
          <w:lang w:val="fr-FR"/>
        </w:rPr>
        <w:t>’</w:t>
      </w:r>
      <w:r w:rsidR="006667F9" w:rsidRPr="006667F9">
        <w:rPr>
          <w:lang w:val="fr-FR"/>
        </w:rPr>
        <w:t>identité qui le reconnaît comme tel et lui permet de jouir de tous les droits constitutionnels et légaux accordés à tous les étrangers. Ainsi, l</w:t>
      </w:r>
      <w:r w:rsidR="00240A44">
        <w:rPr>
          <w:lang w:val="fr-FR"/>
        </w:rPr>
        <w:t>’</w:t>
      </w:r>
      <w:r w:rsidR="006667F9" w:rsidRPr="006667F9">
        <w:rPr>
          <w:lang w:val="fr-FR"/>
        </w:rPr>
        <w:t>État considère que pour tout enfant de réfugié né sur le territoire national, l</w:t>
      </w:r>
      <w:r w:rsidR="00240A44">
        <w:rPr>
          <w:lang w:val="fr-FR"/>
        </w:rPr>
        <w:t>’</w:t>
      </w:r>
      <w:r w:rsidR="006667F9" w:rsidRPr="006667F9">
        <w:rPr>
          <w:lang w:val="fr-FR"/>
        </w:rPr>
        <w:t>inscription de sa naissance au registre d</w:t>
      </w:r>
      <w:r w:rsidR="00240A44">
        <w:rPr>
          <w:lang w:val="fr-FR"/>
        </w:rPr>
        <w:t>’</w:t>
      </w:r>
      <w:r w:rsidR="006667F9" w:rsidRPr="006667F9">
        <w:rPr>
          <w:lang w:val="fr-FR"/>
        </w:rPr>
        <w:t>état civil peut être demandée en toute quiétude par le réfugié qui réside légalement en Équateur.</w:t>
      </w:r>
    </w:p>
    <w:p w:rsidR="006667F9" w:rsidRPr="006667F9" w:rsidRDefault="00CF6004" w:rsidP="00CF6004">
      <w:pPr>
        <w:pStyle w:val="BodyText"/>
        <w:numPr>
          <w:ilvl w:val="5"/>
          <w:numId w:val="0"/>
        </w:numPr>
        <w:rPr>
          <w:lang w:val="fr-FR"/>
        </w:rPr>
      </w:pPr>
      <w:r>
        <w:rPr>
          <w:lang w:val="fr-FR"/>
        </w:rPr>
        <w:t>405.</w:t>
      </w:r>
      <w:r>
        <w:rPr>
          <w:lang w:val="fr-FR"/>
        </w:rPr>
        <w:tab/>
      </w:r>
      <w:r w:rsidR="006667F9" w:rsidRPr="006667F9">
        <w:rPr>
          <w:lang w:val="fr-FR"/>
        </w:rPr>
        <w:t>L</w:t>
      </w:r>
      <w:r w:rsidR="00240A44">
        <w:rPr>
          <w:lang w:val="fr-FR"/>
        </w:rPr>
        <w:t>’</w:t>
      </w:r>
      <w:r w:rsidR="006667F9" w:rsidRPr="006667F9">
        <w:rPr>
          <w:lang w:val="fr-FR"/>
        </w:rPr>
        <w:t>affirmation du Comité que des réfugiés sans papiers n</w:t>
      </w:r>
      <w:r w:rsidR="00240A44">
        <w:rPr>
          <w:lang w:val="fr-FR"/>
        </w:rPr>
        <w:t>’</w:t>
      </w:r>
      <w:r w:rsidR="006667F9" w:rsidRPr="006667F9">
        <w:rPr>
          <w:lang w:val="fr-FR"/>
        </w:rPr>
        <w:t>enregistrent pas leurs enfants, redoutant d</w:t>
      </w:r>
      <w:r w:rsidR="00240A44">
        <w:rPr>
          <w:lang w:val="fr-FR"/>
        </w:rPr>
        <w:t>’</w:t>
      </w:r>
      <w:r w:rsidR="006667F9" w:rsidRPr="006667F9">
        <w:rPr>
          <w:lang w:val="fr-FR"/>
        </w:rPr>
        <w:t>être expulsés, pourrait s</w:t>
      </w:r>
      <w:r w:rsidR="00240A44">
        <w:rPr>
          <w:lang w:val="fr-FR"/>
        </w:rPr>
        <w:t>’</w:t>
      </w:r>
      <w:r w:rsidR="006667F9" w:rsidRPr="006667F9">
        <w:rPr>
          <w:lang w:val="fr-FR"/>
        </w:rPr>
        <w:t>entendre, non pas à l</w:t>
      </w:r>
      <w:r w:rsidR="00240A44">
        <w:rPr>
          <w:lang w:val="fr-FR"/>
        </w:rPr>
        <w:t>’</w:t>
      </w:r>
      <w:r w:rsidR="006667F9" w:rsidRPr="006667F9">
        <w:rPr>
          <w:lang w:val="fr-FR"/>
        </w:rPr>
        <w:t>égard de réfugiés légalement reconnus, mais de personnes sans papiers qui se trouvent sur le territoire équatorien dans une situation irrégulière. Il importe de préciser que, selon les dispositions constitutionnelles, la nationalité et la citoyenneté équatoriennes sont accordées à tout enfant né sur le territoire national sans préjudice de la situation de migrant de ses parents et conformément à la Convention relative aux droits de l</w:t>
      </w:r>
      <w:r w:rsidR="00240A44">
        <w:rPr>
          <w:lang w:val="fr-FR"/>
        </w:rPr>
        <w:t>’</w:t>
      </w:r>
      <w:r w:rsidR="006667F9" w:rsidRPr="006667F9">
        <w:rPr>
          <w:lang w:val="fr-FR"/>
        </w:rPr>
        <w:t>enfant et à la Convention internationale sur la protection de tous les droits des travailleurs migrants et des membres de leur famille. Ces dispositions sont complétées par l</w:t>
      </w:r>
      <w:r w:rsidR="00240A44">
        <w:rPr>
          <w:lang w:val="fr-FR"/>
        </w:rPr>
        <w:t>’</w:t>
      </w:r>
      <w:r w:rsidR="006667F9" w:rsidRPr="006667F9">
        <w:rPr>
          <w:lang w:val="fr-FR"/>
        </w:rPr>
        <w:t>article 29 de la loi sur le registre d</w:t>
      </w:r>
      <w:r w:rsidR="00240A44">
        <w:rPr>
          <w:lang w:val="fr-FR"/>
        </w:rPr>
        <w:t>’</w:t>
      </w:r>
      <w:r w:rsidR="006667F9" w:rsidRPr="006667F9">
        <w:rPr>
          <w:lang w:val="fr-FR"/>
        </w:rPr>
        <w:t>état civil qui exige comme seule condition à l</w:t>
      </w:r>
      <w:r w:rsidR="00240A44">
        <w:rPr>
          <w:lang w:val="fr-FR"/>
        </w:rPr>
        <w:t>’</w:t>
      </w:r>
      <w:r w:rsidR="006667F9" w:rsidRPr="006667F9">
        <w:rPr>
          <w:lang w:val="fr-FR"/>
        </w:rPr>
        <w:t>inscription d</w:t>
      </w:r>
      <w:r w:rsidR="00240A44">
        <w:rPr>
          <w:lang w:val="fr-FR"/>
        </w:rPr>
        <w:t>’</w:t>
      </w:r>
      <w:r w:rsidR="006667F9" w:rsidRPr="006667F9">
        <w:rPr>
          <w:lang w:val="fr-FR"/>
        </w:rPr>
        <w:t>une naissance le rapport statistique médical attestant une naissance vivante.</w:t>
      </w:r>
    </w:p>
    <w:p w:rsidR="006667F9" w:rsidRPr="006667F9" w:rsidRDefault="00CF6004" w:rsidP="00CF6004">
      <w:pPr>
        <w:pStyle w:val="BodyText"/>
        <w:numPr>
          <w:ilvl w:val="5"/>
          <w:numId w:val="0"/>
        </w:numPr>
        <w:rPr>
          <w:lang w:val="fr-FR"/>
        </w:rPr>
      </w:pPr>
      <w:r>
        <w:rPr>
          <w:lang w:val="fr-FR"/>
        </w:rPr>
        <w:t>406.</w:t>
      </w:r>
      <w:r>
        <w:rPr>
          <w:lang w:val="fr-FR"/>
        </w:rPr>
        <w:tab/>
      </w:r>
      <w:r w:rsidR="006667F9" w:rsidRPr="006667F9">
        <w:rPr>
          <w:lang w:val="fr-FR"/>
        </w:rPr>
        <w:t>En outre, la loi sur les étrangers dispose que l</w:t>
      </w:r>
      <w:r w:rsidR="00240A44">
        <w:rPr>
          <w:lang w:val="fr-FR"/>
        </w:rPr>
        <w:t>’</w:t>
      </w:r>
      <w:r w:rsidR="006667F9" w:rsidRPr="006667F9">
        <w:rPr>
          <w:lang w:val="fr-FR"/>
        </w:rPr>
        <w:t>inscription de l</w:t>
      </w:r>
      <w:r w:rsidR="00240A44">
        <w:rPr>
          <w:lang w:val="fr-FR"/>
        </w:rPr>
        <w:t>’</w:t>
      </w:r>
      <w:r w:rsidR="006667F9" w:rsidRPr="006667F9">
        <w:rPr>
          <w:lang w:val="fr-FR"/>
        </w:rPr>
        <w:t>enfant né sur le territoire national peut garantir au père étranger la délivrance d</w:t>
      </w:r>
      <w:r w:rsidR="00240A44">
        <w:rPr>
          <w:lang w:val="fr-FR"/>
        </w:rPr>
        <w:t>’</w:t>
      </w:r>
      <w:r w:rsidR="006667F9" w:rsidRPr="006667F9">
        <w:rPr>
          <w:lang w:val="fr-FR"/>
        </w:rPr>
        <w:t>un visa de protection 9-VI, de durée non déterminée, légalisant ainsi son état d</w:t>
      </w:r>
      <w:r w:rsidR="00240A44">
        <w:rPr>
          <w:lang w:val="fr-FR"/>
        </w:rPr>
        <w:t>’</w:t>
      </w:r>
      <w:r w:rsidR="006667F9" w:rsidRPr="006667F9">
        <w:rPr>
          <w:lang w:val="fr-FR"/>
        </w:rPr>
        <w:t>immigrant.</w:t>
      </w:r>
      <w:r w:rsidR="006667F9">
        <w:rPr>
          <w:rStyle w:val="FootnoteReference"/>
        </w:rPr>
        <w:footnoteReference w:id="38"/>
      </w:r>
    </w:p>
    <w:p w:rsidR="006667F9" w:rsidRPr="006667F9" w:rsidRDefault="00CF6004" w:rsidP="00CF6004">
      <w:pPr>
        <w:pStyle w:val="BodyText"/>
        <w:numPr>
          <w:ilvl w:val="5"/>
          <w:numId w:val="0"/>
        </w:numPr>
        <w:rPr>
          <w:lang w:val="fr-FR"/>
        </w:rPr>
      </w:pPr>
      <w:r>
        <w:rPr>
          <w:lang w:val="fr-FR"/>
        </w:rPr>
        <w:t>407.</w:t>
      </w:r>
      <w:r>
        <w:rPr>
          <w:lang w:val="fr-FR"/>
        </w:rPr>
        <w:tab/>
      </w:r>
      <w:r w:rsidR="006667F9" w:rsidRPr="006667F9">
        <w:rPr>
          <w:lang w:val="fr-FR"/>
        </w:rPr>
        <w:t xml:space="preserve">Selon les renseignements fournis par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du registre d</w:t>
      </w:r>
      <w:r w:rsidR="00240A44">
        <w:rPr>
          <w:lang w:val="fr-FR"/>
        </w:rPr>
        <w:t>’</w:t>
      </w:r>
      <w:r w:rsidR="006667F9" w:rsidRPr="006667F9">
        <w:rPr>
          <w:lang w:val="fr-FR"/>
        </w:rPr>
        <w:t>état civil, de 2000 à 2006, 18 271 enfants nés en Équateur de parents étrangers sont enregistrés dans la base informatique des données.</w:t>
      </w:r>
      <w:r w:rsidR="006667F9">
        <w:rPr>
          <w:rStyle w:val="FootnoteReference"/>
        </w:rPr>
        <w:footnoteReference w:id="39"/>
      </w:r>
    </w:p>
    <w:p w:rsidR="006667F9" w:rsidRPr="006667F9" w:rsidRDefault="00CF6004" w:rsidP="00CF6004">
      <w:pPr>
        <w:pStyle w:val="BodyText"/>
        <w:numPr>
          <w:ilvl w:val="5"/>
          <w:numId w:val="0"/>
        </w:numPr>
        <w:rPr>
          <w:lang w:val="fr-FR"/>
        </w:rPr>
      </w:pPr>
      <w:r>
        <w:rPr>
          <w:lang w:val="fr-FR"/>
        </w:rPr>
        <w:t>408.</w:t>
      </w:r>
      <w:r>
        <w:rPr>
          <w:lang w:val="fr-FR"/>
        </w:rPr>
        <w:tab/>
      </w:r>
      <w:r w:rsidR="006667F9" w:rsidRPr="006667F9">
        <w:rPr>
          <w:lang w:val="fr-FR"/>
        </w:rPr>
        <w:t>Nonobstant, l</w:t>
      </w:r>
      <w:r w:rsidR="00240A44">
        <w:rPr>
          <w:lang w:val="fr-FR"/>
        </w:rPr>
        <w:t>’</w:t>
      </w:r>
      <w:r w:rsidR="006667F9" w:rsidRPr="006667F9">
        <w:rPr>
          <w:lang w:val="fr-FR"/>
        </w:rPr>
        <w:t>État est conscient de la nécessité de lancer des campagnes de diffusion des dispositions constitutionnelles et légales précitées, pour permettre aux personnes sans papiers qui n</w:t>
      </w:r>
      <w:r w:rsidR="00240A44">
        <w:rPr>
          <w:lang w:val="fr-FR"/>
        </w:rPr>
        <w:t>’</w:t>
      </w:r>
      <w:r w:rsidR="006667F9" w:rsidRPr="006667F9">
        <w:rPr>
          <w:lang w:val="fr-FR"/>
        </w:rPr>
        <w:t>ont pas régularisé leur situation en Équateur de connaître les droits des enfants nés sur le territoire et se décider à les inscrire.</w:t>
      </w:r>
    </w:p>
    <w:p w:rsidR="006667F9" w:rsidRPr="006667F9" w:rsidRDefault="00CF6004" w:rsidP="00CF6004">
      <w:pPr>
        <w:pStyle w:val="BodyText"/>
        <w:numPr>
          <w:ilvl w:val="5"/>
          <w:numId w:val="0"/>
        </w:numPr>
        <w:rPr>
          <w:lang w:val="fr-FR"/>
        </w:rPr>
      </w:pPr>
      <w:r>
        <w:rPr>
          <w:lang w:val="fr-FR"/>
        </w:rPr>
        <w:t>409.</w:t>
      </w:r>
      <w:r>
        <w:rPr>
          <w:lang w:val="fr-FR"/>
        </w:rPr>
        <w:tab/>
      </w:r>
      <w:r w:rsidR="006667F9" w:rsidRPr="006667F9">
        <w:rPr>
          <w:lang w:val="fr-FR"/>
        </w:rPr>
        <w:t>En avril 2006, dans le cadre du Programme de modernisation du système national de registre d</w:t>
      </w:r>
      <w:r w:rsidR="00240A44">
        <w:rPr>
          <w:lang w:val="fr-FR"/>
        </w:rPr>
        <w:t>’</w:t>
      </w:r>
      <w:r w:rsidR="006667F9" w:rsidRPr="006667F9">
        <w:rPr>
          <w:lang w:val="fr-FR"/>
        </w:rPr>
        <w:t>état civil et d</w:t>
      </w:r>
      <w:r w:rsidR="00240A44">
        <w:rPr>
          <w:lang w:val="fr-FR"/>
        </w:rPr>
        <w:t>’</w:t>
      </w:r>
      <w:r w:rsidR="006667F9" w:rsidRPr="006667F9">
        <w:rPr>
          <w:lang w:val="fr-FR"/>
        </w:rPr>
        <w:t xml:space="preserve">identification confié au Conseil national de modernisation et à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du Registre d</w:t>
      </w:r>
      <w:r w:rsidR="00240A44">
        <w:rPr>
          <w:lang w:val="fr-FR"/>
        </w:rPr>
        <w:t>’</w:t>
      </w:r>
      <w:r w:rsidR="006667F9" w:rsidRPr="006667F9">
        <w:rPr>
          <w:lang w:val="fr-FR"/>
        </w:rPr>
        <w:t>état civil, un accord de coopération a été conclu entre le CONAMU, le Conseil national pour l</w:t>
      </w:r>
      <w:r w:rsidR="00240A44">
        <w:rPr>
          <w:lang w:val="fr-FR"/>
        </w:rPr>
        <w:t>’</w:t>
      </w:r>
      <w:r w:rsidR="006667F9" w:rsidRPr="006667F9">
        <w:rPr>
          <w:lang w:val="fr-FR"/>
        </w:rPr>
        <w:t>enfance et l</w:t>
      </w:r>
      <w:r w:rsidR="00240A44">
        <w:rPr>
          <w:lang w:val="fr-FR"/>
        </w:rPr>
        <w:t>’</w:t>
      </w:r>
      <w:r w:rsidR="006667F9" w:rsidRPr="006667F9">
        <w:rPr>
          <w:lang w:val="fr-FR"/>
        </w:rPr>
        <w:t>adolescence, l</w:t>
      </w:r>
      <w:r w:rsidR="00240A44">
        <w:rPr>
          <w:lang w:val="fr-FR"/>
        </w:rPr>
        <w:t>’</w:t>
      </w:r>
      <w:r w:rsidR="006667F9" w:rsidRPr="006667F9">
        <w:rPr>
          <w:lang w:val="fr-FR"/>
        </w:rPr>
        <w:t>Institut national de l</w:t>
      </w:r>
      <w:r w:rsidR="00240A44">
        <w:rPr>
          <w:lang w:val="fr-FR"/>
        </w:rPr>
        <w:t>’</w:t>
      </w:r>
      <w:r w:rsidR="006667F9" w:rsidRPr="006667F9">
        <w:rPr>
          <w:lang w:val="fr-FR"/>
        </w:rPr>
        <w:t xml:space="preserve">enfant et de la famille,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 l</w:t>
      </w:r>
      <w:r w:rsidR="00240A44">
        <w:rPr>
          <w:lang w:val="fr-FR"/>
        </w:rPr>
        <w:t>’</w:t>
      </w:r>
      <w:r w:rsidR="006667F9" w:rsidRPr="006667F9">
        <w:rPr>
          <w:lang w:val="fr-FR"/>
        </w:rPr>
        <w:t>éducation interculturelle bilingue, le Conseil de développement des nationalités et des peuples de l</w:t>
      </w:r>
      <w:r w:rsidR="00240A44">
        <w:rPr>
          <w:lang w:val="fr-FR"/>
        </w:rPr>
        <w:t>’</w:t>
      </w:r>
      <w:r w:rsidR="006667F9" w:rsidRPr="006667F9">
        <w:rPr>
          <w:lang w:val="fr-FR"/>
        </w:rPr>
        <w:t>Équateur, le Fonds des Nations Unies pour l</w:t>
      </w:r>
      <w:r w:rsidR="00240A44">
        <w:rPr>
          <w:lang w:val="fr-FR"/>
        </w:rPr>
        <w:t>’</w:t>
      </w:r>
      <w:r w:rsidR="006667F9" w:rsidRPr="006667F9">
        <w:rPr>
          <w:lang w:val="fr-FR"/>
        </w:rPr>
        <w:t>enfance (UNICEF) et le Haut Commissariat des Nations Unies pour les réfugiés (HCR) pour le lancement du Plan national d</w:t>
      </w:r>
      <w:r w:rsidR="00240A44">
        <w:rPr>
          <w:lang w:val="fr-FR"/>
        </w:rPr>
        <w:t>’</w:t>
      </w:r>
      <w:r w:rsidR="006667F9" w:rsidRPr="006667F9">
        <w:rPr>
          <w:lang w:val="fr-FR"/>
        </w:rPr>
        <w:t>immatriculation, d</w:t>
      </w:r>
      <w:r w:rsidR="00240A44">
        <w:rPr>
          <w:lang w:val="fr-FR"/>
        </w:rPr>
        <w:t>’</w:t>
      </w:r>
      <w:r w:rsidR="006667F9" w:rsidRPr="006667F9">
        <w:rPr>
          <w:lang w:val="fr-FR"/>
        </w:rPr>
        <w:t>enregistrement et d</w:t>
      </w:r>
      <w:r w:rsidR="00240A44">
        <w:rPr>
          <w:lang w:val="fr-FR"/>
        </w:rPr>
        <w:t>’</w:t>
      </w:r>
      <w:r w:rsidR="006667F9" w:rsidRPr="006667F9">
        <w:rPr>
          <w:lang w:val="fr-FR"/>
        </w:rPr>
        <w:t>inscription tardives gratuites, dénommé "Ensemble pour le droit à l</w:t>
      </w:r>
      <w:r w:rsidR="00240A44">
        <w:rPr>
          <w:lang w:val="fr-FR"/>
        </w:rPr>
        <w:t>’</w:t>
      </w:r>
      <w:r w:rsidR="006667F9" w:rsidRPr="006667F9">
        <w:rPr>
          <w:lang w:val="fr-FR"/>
        </w:rPr>
        <w:t>identité".</w:t>
      </w:r>
      <w:r w:rsidR="006667F9">
        <w:rPr>
          <w:rStyle w:val="FootnoteReference"/>
        </w:rPr>
        <w:footnoteReference w:id="40"/>
      </w:r>
    </w:p>
    <w:p w:rsidR="006667F9" w:rsidRPr="006667F9" w:rsidRDefault="00CF6004" w:rsidP="00CF6004">
      <w:pPr>
        <w:pStyle w:val="BodyText"/>
        <w:numPr>
          <w:ilvl w:val="5"/>
          <w:numId w:val="0"/>
        </w:numPr>
        <w:rPr>
          <w:lang w:val="fr-FR"/>
        </w:rPr>
      </w:pPr>
      <w:r>
        <w:rPr>
          <w:lang w:val="fr-FR"/>
        </w:rPr>
        <w:t>410.</w:t>
      </w:r>
      <w:r>
        <w:rPr>
          <w:lang w:val="fr-FR"/>
        </w:rPr>
        <w:tab/>
      </w:r>
      <w:r w:rsidR="006667F9" w:rsidRPr="006667F9">
        <w:rPr>
          <w:lang w:val="fr-FR"/>
        </w:rPr>
        <w:t>La première composante de ce Plan a pour objectif l</w:t>
      </w:r>
      <w:r w:rsidR="00240A44">
        <w:rPr>
          <w:lang w:val="fr-FR"/>
        </w:rPr>
        <w:t>’</w:t>
      </w:r>
      <w:r w:rsidR="006667F9" w:rsidRPr="006667F9">
        <w:rPr>
          <w:lang w:val="fr-FR"/>
        </w:rPr>
        <w:t>universalisation de l</w:t>
      </w:r>
      <w:r w:rsidR="00240A44">
        <w:rPr>
          <w:lang w:val="fr-FR"/>
        </w:rPr>
        <w:t>’</w:t>
      </w:r>
      <w:r w:rsidR="006667F9" w:rsidRPr="006667F9">
        <w:rPr>
          <w:lang w:val="fr-FR"/>
        </w:rPr>
        <w:t>accès à l</w:t>
      </w:r>
      <w:r w:rsidR="00240A44">
        <w:rPr>
          <w:lang w:val="fr-FR"/>
        </w:rPr>
        <w:t>’</w:t>
      </w:r>
      <w:r w:rsidR="006667F9" w:rsidRPr="006667F9">
        <w:rPr>
          <w:lang w:val="fr-FR"/>
        </w:rPr>
        <w:t>identité et la garantie de ce droit fondamental pour tous les Équatoriens, quel que soit leur âge. Pour ce faire, des brigades mobiles d</w:t>
      </w:r>
      <w:r w:rsidR="00240A44">
        <w:rPr>
          <w:lang w:val="fr-FR"/>
        </w:rPr>
        <w:t>’</w:t>
      </w:r>
      <w:r w:rsidR="006667F9" w:rsidRPr="006667F9">
        <w:rPr>
          <w:lang w:val="fr-FR"/>
        </w:rPr>
        <w:t>enregistrement et d</w:t>
      </w:r>
      <w:r w:rsidR="00240A44">
        <w:rPr>
          <w:lang w:val="fr-FR"/>
        </w:rPr>
        <w:t>’</w:t>
      </w:r>
      <w:r w:rsidR="006667F9" w:rsidRPr="006667F9">
        <w:rPr>
          <w:lang w:val="fr-FR"/>
        </w:rPr>
        <w:t>inscription ont été organisées dans les régions du pays où la population n</w:t>
      </w:r>
      <w:r w:rsidR="00240A44">
        <w:rPr>
          <w:lang w:val="fr-FR"/>
        </w:rPr>
        <w:t>’</w:t>
      </w:r>
      <w:r w:rsidR="006667F9" w:rsidRPr="006667F9">
        <w:rPr>
          <w:lang w:val="fr-FR"/>
        </w:rPr>
        <w:t>avait pas accès à ces services. Grâce à ces brigades mobiles, on compte servir plus de 1 500 000 Équatoriens non encore inscrits et qui, faute de pièce d</w:t>
      </w:r>
      <w:r w:rsidR="00240A44">
        <w:rPr>
          <w:lang w:val="fr-FR"/>
        </w:rPr>
        <w:t>’</w:t>
      </w:r>
      <w:r w:rsidR="006667F9" w:rsidRPr="006667F9">
        <w:rPr>
          <w:lang w:val="fr-FR"/>
        </w:rPr>
        <w:t>identité, ne peuvent accéder aux services essentiels, notamment de santé et d</w:t>
      </w:r>
      <w:r w:rsidR="00240A44">
        <w:rPr>
          <w:lang w:val="fr-FR"/>
        </w:rPr>
        <w:t>’</w:t>
      </w:r>
      <w:r w:rsidR="006667F9" w:rsidRPr="006667F9">
        <w:rPr>
          <w:lang w:val="fr-FR"/>
        </w:rPr>
        <w:t>éducation. Sur ce total, 600 000 sont des enfants.</w:t>
      </w:r>
    </w:p>
    <w:p w:rsidR="006667F9" w:rsidRDefault="006667F9" w:rsidP="00CF6004">
      <w:pPr>
        <w:pStyle w:val="StyleGrasCentr1"/>
        <w:spacing w:after="240"/>
      </w:pPr>
      <w:r>
        <w:t>X. Article 25</w:t>
      </w:r>
    </w:p>
    <w:p w:rsidR="006667F9" w:rsidRPr="006667F9" w:rsidRDefault="00CF6004" w:rsidP="00CF6004">
      <w:pPr>
        <w:pStyle w:val="BodyText"/>
        <w:numPr>
          <w:ilvl w:val="5"/>
          <w:numId w:val="0"/>
        </w:numPr>
        <w:rPr>
          <w:lang w:val="fr-FR"/>
        </w:rPr>
      </w:pPr>
      <w:r>
        <w:rPr>
          <w:lang w:val="fr-FR"/>
        </w:rPr>
        <w:t>411.</w:t>
      </w:r>
      <w:r>
        <w:rPr>
          <w:lang w:val="fr-FR"/>
        </w:rPr>
        <w:tab/>
      </w:r>
      <w:r w:rsidR="006667F9" w:rsidRPr="006667F9">
        <w:rPr>
          <w:lang w:val="fr-FR"/>
        </w:rPr>
        <w:t>L</w:t>
      </w:r>
      <w:r w:rsidR="00240A44">
        <w:rPr>
          <w:lang w:val="fr-FR"/>
        </w:rPr>
        <w:t>’</w:t>
      </w:r>
      <w:r w:rsidR="006667F9" w:rsidRPr="006667F9">
        <w:rPr>
          <w:lang w:val="fr-FR"/>
        </w:rPr>
        <w:t xml:space="preserve">article 26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les citoyens équatoriens ont le droit de voter et d</w:t>
      </w:r>
      <w:r w:rsidR="00240A44">
        <w:rPr>
          <w:lang w:val="fr-FR"/>
        </w:rPr>
        <w:t>’</w:t>
      </w:r>
      <w:r w:rsidR="006667F9" w:rsidRPr="006667F9">
        <w:rPr>
          <w:lang w:val="fr-FR"/>
        </w:rPr>
        <w:t>être élus, de présenter des propositions de loi au Congrès, d</w:t>
      </w:r>
      <w:r w:rsidR="00240A44">
        <w:rPr>
          <w:lang w:val="fr-FR"/>
        </w:rPr>
        <w:t>’</w:t>
      </w:r>
      <w:r w:rsidR="006667F9" w:rsidRPr="006667F9">
        <w:rPr>
          <w:lang w:val="fr-FR"/>
        </w:rPr>
        <w:t xml:space="preserve">être consultés dans les cas prévus par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de contrôler les actes des organes du pouvoir et d</w:t>
      </w:r>
      <w:r w:rsidR="00240A44">
        <w:rPr>
          <w:lang w:val="fr-FR"/>
        </w:rPr>
        <w:t>’</w:t>
      </w:r>
      <w:r w:rsidR="006667F9" w:rsidRPr="006667F9">
        <w:rPr>
          <w:lang w:val="fr-FR"/>
        </w:rPr>
        <w:t>occuper des charges et des fonctions publiques, dans les conditions fixées par la loi.</w:t>
      </w:r>
    </w:p>
    <w:p w:rsidR="006667F9" w:rsidRPr="006667F9" w:rsidRDefault="00CF6004" w:rsidP="00CF6004">
      <w:pPr>
        <w:pStyle w:val="BodyText"/>
        <w:numPr>
          <w:ilvl w:val="5"/>
          <w:numId w:val="0"/>
        </w:numPr>
        <w:rPr>
          <w:lang w:val="fr-FR"/>
        </w:rPr>
      </w:pPr>
      <w:r>
        <w:rPr>
          <w:lang w:val="fr-FR"/>
        </w:rPr>
        <w:t>412.</w:t>
      </w:r>
      <w:r>
        <w:rPr>
          <w:lang w:val="fr-FR"/>
        </w:rPr>
        <w:tab/>
      </w:r>
      <w:r w:rsidR="006667F9" w:rsidRPr="006667F9">
        <w:rPr>
          <w:lang w:val="fr-FR"/>
        </w:rPr>
        <w:t>L</w:t>
      </w:r>
      <w:r w:rsidR="00240A44">
        <w:rPr>
          <w:lang w:val="fr-FR"/>
        </w:rPr>
        <w:t>’</w:t>
      </w:r>
      <w:r w:rsidR="006667F9" w:rsidRPr="006667F9">
        <w:rPr>
          <w:lang w:val="fr-FR"/>
        </w:rPr>
        <w:t xml:space="preserve">article 27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ajoute que le scrutin est universel, égal, direct et secret et le vote est obligatoire pour ceux qui savent lire et écrire, facultatif pour les analphabètes et les personnes de plus de 75 ans. Est électeur tout Équatorien âgé de 18 ans révolus et qui jouit de ses droits politiques. Le troisième paragraphe de cet article précise que les Équatoriens domiciliés à l</w:t>
      </w:r>
      <w:r w:rsidR="00240A44">
        <w:rPr>
          <w:lang w:val="fr-FR"/>
        </w:rPr>
        <w:t>’</w:t>
      </w:r>
      <w:r w:rsidR="006667F9" w:rsidRPr="006667F9">
        <w:rPr>
          <w:lang w:val="fr-FR"/>
        </w:rPr>
        <w:t xml:space="preserve">étranger peuvent élire les président et vice-président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dans le lieu de leur enregistrement ou inscription au rôle. Ce droit a été exercé par des Équatoriens à l</w:t>
      </w:r>
      <w:r w:rsidR="00240A44">
        <w:rPr>
          <w:lang w:val="fr-FR"/>
        </w:rPr>
        <w:t>’</w:t>
      </w:r>
      <w:r w:rsidR="006667F9" w:rsidRPr="006667F9">
        <w:rPr>
          <w:lang w:val="fr-FR"/>
        </w:rPr>
        <w:t>étranger lors des dernières élections les 15 octobre et 21 novembre 2006.</w:t>
      </w:r>
    </w:p>
    <w:p w:rsidR="006667F9" w:rsidRPr="006667F9" w:rsidRDefault="00CF6004" w:rsidP="00CF6004">
      <w:pPr>
        <w:pStyle w:val="BodyText"/>
        <w:numPr>
          <w:ilvl w:val="5"/>
          <w:numId w:val="0"/>
        </w:numPr>
        <w:rPr>
          <w:lang w:val="fr-FR"/>
        </w:rPr>
      </w:pPr>
      <w:r>
        <w:rPr>
          <w:lang w:val="fr-FR"/>
        </w:rPr>
        <w:t>413.</w:t>
      </w:r>
      <w:r>
        <w:rPr>
          <w:lang w:val="fr-FR"/>
        </w:rPr>
        <w:tab/>
      </w:r>
      <w:r w:rsidR="006667F9" w:rsidRPr="006667F9">
        <w:rPr>
          <w:lang w:val="fr-FR"/>
        </w:rPr>
        <w:t>L</w:t>
      </w:r>
      <w:r w:rsidR="00240A44">
        <w:rPr>
          <w:lang w:val="fr-FR"/>
        </w:rPr>
        <w:t>’</w:t>
      </w:r>
      <w:r w:rsidR="006667F9" w:rsidRPr="006667F9">
        <w:rPr>
          <w:lang w:val="fr-FR"/>
        </w:rPr>
        <w:t xml:space="preserve">article 28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traite de la suspension des droits politiques aux motifs suivants</w:t>
      </w:r>
      <w:r w:rsidR="00725BA9">
        <w:rPr>
          <w:lang w:val="fr-FR"/>
        </w:rPr>
        <w:t xml:space="preserve"> </w:t>
      </w:r>
      <w:r w:rsidR="00194961">
        <w:rPr>
          <w:lang w:val="fr-FR"/>
        </w:rPr>
        <w:t xml:space="preserve">: </w:t>
      </w:r>
      <w:r w:rsidR="006667F9" w:rsidRPr="006667F9">
        <w:rPr>
          <w:lang w:val="fr-FR"/>
        </w:rPr>
        <w:t>interdiction judiciaire, condamnation d</w:t>
      </w:r>
      <w:r w:rsidR="00240A44">
        <w:rPr>
          <w:lang w:val="fr-FR"/>
        </w:rPr>
        <w:t>’</w:t>
      </w:r>
      <w:r w:rsidR="006667F9" w:rsidRPr="006667F9">
        <w:rPr>
          <w:lang w:val="fr-FR"/>
        </w:rPr>
        <w:t>une personne à une peine privative de liberté à l</w:t>
      </w:r>
      <w:r w:rsidR="00240A44">
        <w:rPr>
          <w:lang w:val="fr-FR"/>
        </w:rPr>
        <w:t>’</w:t>
      </w:r>
      <w:r w:rsidR="006667F9" w:rsidRPr="006667F9">
        <w:rPr>
          <w:lang w:val="fr-FR"/>
        </w:rPr>
        <w:t>exclusion des cas de contraventions et autres fixés par la loi.</w:t>
      </w:r>
    </w:p>
    <w:p w:rsidR="006667F9" w:rsidRPr="006667F9" w:rsidRDefault="00CF6004" w:rsidP="00CF6004">
      <w:pPr>
        <w:pStyle w:val="BodyText"/>
        <w:numPr>
          <w:ilvl w:val="5"/>
          <w:numId w:val="0"/>
        </w:numPr>
        <w:rPr>
          <w:lang w:val="fr-FR"/>
        </w:rPr>
      </w:pPr>
      <w:r>
        <w:rPr>
          <w:lang w:val="fr-FR"/>
        </w:rPr>
        <w:t>414.</w:t>
      </w:r>
      <w:r>
        <w:rPr>
          <w:lang w:val="fr-FR"/>
        </w:rPr>
        <w:tab/>
      </w:r>
      <w:r w:rsidR="006667F9" w:rsidRPr="006667F9">
        <w:rPr>
          <w:lang w:val="fr-FR"/>
        </w:rPr>
        <w:t>La Constitution dispose à l</w:t>
      </w:r>
      <w:r w:rsidR="00240A44">
        <w:rPr>
          <w:lang w:val="fr-FR"/>
        </w:rPr>
        <w:t>’</w:t>
      </w:r>
      <w:r w:rsidR="006667F9" w:rsidRPr="006667F9">
        <w:rPr>
          <w:lang w:val="fr-FR"/>
        </w:rPr>
        <w:t>article 102 que l</w:t>
      </w:r>
      <w:r w:rsidR="00240A44">
        <w:rPr>
          <w:lang w:val="fr-FR"/>
        </w:rPr>
        <w:t>’</w:t>
      </w:r>
      <w:r w:rsidR="006667F9" w:rsidRPr="006667F9">
        <w:rPr>
          <w:lang w:val="fr-FR"/>
        </w:rPr>
        <w:t>État favorise et garantit la participation égalitaire des hommes et des femmes comme candidats aux élections au suffrage universel, à la direction des affaires publiques, à l</w:t>
      </w:r>
      <w:r w:rsidR="00240A44">
        <w:rPr>
          <w:lang w:val="fr-FR"/>
        </w:rPr>
        <w:t>’</w:t>
      </w:r>
      <w:r w:rsidR="006667F9" w:rsidRPr="006667F9">
        <w:rPr>
          <w:lang w:val="fr-FR"/>
        </w:rPr>
        <w:t>administration de la justice, aux organismes de réglementation et aux partis politiques.</w:t>
      </w:r>
    </w:p>
    <w:p w:rsidR="006667F9" w:rsidRPr="006667F9" w:rsidRDefault="00CF6004" w:rsidP="00CF6004">
      <w:pPr>
        <w:pStyle w:val="BodyText"/>
        <w:numPr>
          <w:ilvl w:val="5"/>
          <w:numId w:val="0"/>
        </w:numPr>
        <w:rPr>
          <w:lang w:val="fr-FR"/>
        </w:rPr>
      </w:pPr>
      <w:r>
        <w:rPr>
          <w:lang w:val="fr-FR"/>
        </w:rPr>
        <w:t>415.</w:t>
      </w:r>
      <w:r>
        <w:rPr>
          <w:lang w:val="fr-FR"/>
        </w:rPr>
        <w:tab/>
      </w:r>
      <w:r w:rsidR="006667F9" w:rsidRPr="006667F9">
        <w:rPr>
          <w:lang w:val="fr-FR"/>
        </w:rPr>
        <w:t>La loi organique relative aux élections, publiée au Journal officiel n° 117 du</w:t>
      </w:r>
      <w:r w:rsidR="00721C76">
        <w:rPr>
          <w:lang w:val="fr-FR"/>
        </w:rPr>
        <w:t xml:space="preserve"> </w:t>
      </w:r>
      <w:r w:rsidR="006667F9" w:rsidRPr="006667F9">
        <w:rPr>
          <w:lang w:val="fr-FR"/>
        </w:rPr>
        <w:t>11</w:t>
      </w:r>
      <w:r w:rsidR="00721C76">
        <w:rPr>
          <w:lang w:val="fr-FR"/>
        </w:rPr>
        <w:t xml:space="preserve"> </w:t>
      </w:r>
      <w:r w:rsidR="006667F9" w:rsidRPr="006667F9">
        <w:rPr>
          <w:lang w:val="fr-FR"/>
        </w:rPr>
        <w:t>juillet</w:t>
      </w:r>
      <w:r>
        <w:rPr>
          <w:lang w:val="fr-FR"/>
        </w:rPr>
        <w:t> </w:t>
      </w:r>
      <w:r w:rsidR="006667F9" w:rsidRPr="006667F9">
        <w:rPr>
          <w:lang w:val="fr-FR"/>
        </w:rPr>
        <w:t>2000, réglemente les dispositions constitutionnelles ci-dessus. Parallèlement, elle garantit la représentation des minorités aux scrutins de liste, comme principe fondamental du système démocratique. L</w:t>
      </w:r>
      <w:r w:rsidR="00240A44">
        <w:rPr>
          <w:lang w:val="fr-FR"/>
        </w:rPr>
        <w:t>’</w:t>
      </w:r>
      <w:r w:rsidR="006667F9" w:rsidRPr="006667F9">
        <w:rPr>
          <w:lang w:val="fr-FR"/>
        </w:rPr>
        <w:t>article 8 établit la participation égalitaire des hommes et des femmes comme candidats aux élections au suffrage universel et la légitimation active et passive du droit au suffrage, à des conditions d</w:t>
      </w:r>
      <w:r w:rsidR="00240A44">
        <w:rPr>
          <w:lang w:val="fr-FR"/>
        </w:rPr>
        <w:t>’</w:t>
      </w:r>
      <w:r w:rsidR="006667F9" w:rsidRPr="006667F9">
        <w:rPr>
          <w:lang w:val="fr-FR"/>
        </w:rPr>
        <w:t>égalité.</w:t>
      </w:r>
    </w:p>
    <w:p w:rsidR="006667F9" w:rsidRPr="006667F9" w:rsidRDefault="00CF6004" w:rsidP="00CF6004">
      <w:pPr>
        <w:pStyle w:val="BodyText"/>
        <w:numPr>
          <w:ilvl w:val="5"/>
          <w:numId w:val="0"/>
        </w:numPr>
        <w:rPr>
          <w:lang w:val="fr-FR"/>
        </w:rPr>
      </w:pPr>
      <w:r>
        <w:rPr>
          <w:lang w:val="fr-FR"/>
        </w:rPr>
        <w:t>416.</w:t>
      </w:r>
      <w:r>
        <w:rPr>
          <w:lang w:val="fr-FR"/>
        </w:rPr>
        <w:tab/>
      </w:r>
      <w:r w:rsidR="006667F9" w:rsidRPr="006667F9">
        <w:rPr>
          <w:lang w:val="fr-FR"/>
        </w:rPr>
        <w:t>Comme il a été indiqué au paragraphe 84 ci-dessus, l</w:t>
      </w:r>
      <w:r w:rsidR="00240A44">
        <w:rPr>
          <w:lang w:val="fr-FR"/>
        </w:rPr>
        <w:t>’</w:t>
      </w:r>
      <w:r w:rsidR="006667F9" w:rsidRPr="006667F9">
        <w:rPr>
          <w:lang w:val="fr-FR"/>
        </w:rPr>
        <w:t>article 58 de la loi organique relative aux élections établit expressément que les candidatures aux scrutins de liste devront comprendre un minimum de 30 </w:t>
      </w:r>
      <w:r w:rsidR="00725BA9">
        <w:rPr>
          <w:lang w:val="fr-FR"/>
        </w:rPr>
        <w:t>%</w:t>
      </w:r>
      <w:r w:rsidR="006667F9" w:rsidRPr="006667F9">
        <w:rPr>
          <w:lang w:val="fr-FR"/>
        </w:rPr>
        <w:t xml:space="preserve"> de femmes parmi les candidats principaux et autant parmi les suppléants, sous forme progressive et alternée.</w:t>
      </w:r>
    </w:p>
    <w:p w:rsidR="006667F9" w:rsidRPr="006667F9" w:rsidRDefault="00CF6004" w:rsidP="00CF6004">
      <w:pPr>
        <w:pStyle w:val="BodyText"/>
        <w:numPr>
          <w:ilvl w:val="5"/>
          <w:numId w:val="0"/>
        </w:numPr>
        <w:rPr>
          <w:lang w:val="fr-FR"/>
        </w:rPr>
      </w:pPr>
      <w:r>
        <w:rPr>
          <w:lang w:val="fr-FR"/>
        </w:rPr>
        <w:t>417.</w:t>
      </w:r>
      <w:r>
        <w:rPr>
          <w:lang w:val="fr-FR"/>
        </w:rPr>
        <w:tab/>
      </w:r>
      <w:r w:rsidR="006667F9" w:rsidRPr="006667F9">
        <w:rPr>
          <w:lang w:val="fr-FR"/>
        </w:rPr>
        <w:t>La loi sur les partis politiques, publiée au Journal officiel n° 196 du 1</w:t>
      </w:r>
      <w:r w:rsidR="006667F9" w:rsidRPr="006667F9">
        <w:rPr>
          <w:vertAlign w:val="superscript"/>
          <w:lang w:val="fr-FR"/>
        </w:rPr>
        <w:t>er</w:t>
      </w:r>
      <w:r w:rsidR="006667F9" w:rsidRPr="006667F9">
        <w:rPr>
          <w:lang w:val="fr-FR"/>
        </w:rPr>
        <w:t> novembre 2000, dispose en ses articles 2 et 3 que les partis sont des organisations politiques et doctrinaires, dont les membres s</w:t>
      </w:r>
      <w:r w:rsidR="00240A44">
        <w:rPr>
          <w:lang w:val="fr-FR"/>
        </w:rPr>
        <w:t>’</w:t>
      </w:r>
      <w:r w:rsidR="006667F9" w:rsidRPr="006667F9">
        <w:rPr>
          <w:lang w:val="fr-FR"/>
        </w:rPr>
        <w:t>associent librement pour participer à la vie publique et qui constituent un pilier du système démocratique. Ces organisations doivent exprimer et orienter la volonté politique du peuple et encourager la participation civique effective des citoyens. Elles doivent respecter les manifestations de la souveraineté populaire, le caractère de subordination des membres des forces armées et de la police nationale en service actif et ne pas former d</w:t>
      </w:r>
      <w:r w:rsidR="00240A44">
        <w:rPr>
          <w:lang w:val="fr-FR"/>
        </w:rPr>
        <w:t>’</w:t>
      </w:r>
      <w:r w:rsidR="006667F9" w:rsidRPr="006667F9">
        <w:rPr>
          <w:lang w:val="fr-FR"/>
        </w:rPr>
        <w:t>organisations paramilitaires. L</w:t>
      </w:r>
      <w:r w:rsidR="00240A44">
        <w:rPr>
          <w:lang w:val="fr-FR"/>
        </w:rPr>
        <w:t>’</w:t>
      </w:r>
      <w:r w:rsidR="006667F9" w:rsidRPr="006667F9">
        <w:rPr>
          <w:lang w:val="fr-FR"/>
        </w:rPr>
        <w:t>article 4 leur octroie la personnalité juridique de droit privé. L</w:t>
      </w:r>
      <w:r w:rsidR="00240A44">
        <w:rPr>
          <w:lang w:val="fr-FR"/>
        </w:rPr>
        <w:t>’</w:t>
      </w:r>
      <w:r w:rsidR="006667F9" w:rsidRPr="006667F9">
        <w:rPr>
          <w:lang w:val="fr-FR"/>
        </w:rPr>
        <w:t>article 6 interdit aux partis politiques d</w:t>
      </w:r>
      <w:r w:rsidR="00240A44">
        <w:rPr>
          <w:lang w:val="fr-FR"/>
        </w:rPr>
        <w:t>’</w:t>
      </w:r>
      <w:r w:rsidR="006667F9" w:rsidRPr="006667F9">
        <w:rPr>
          <w:lang w:val="fr-FR"/>
        </w:rPr>
        <w:t>assujettir leurs activités à des organisations étrangères ou à d</w:t>
      </w:r>
      <w:r w:rsidR="00240A44">
        <w:rPr>
          <w:lang w:val="fr-FR"/>
        </w:rPr>
        <w:t>’</w:t>
      </w:r>
      <w:r w:rsidR="006667F9" w:rsidRPr="006667F9">
        <w:rPr>
          <w:lang w:val="fr-FR"/>
        </w:rPr>
        <w:t>autres États.</w:t>
      </w:r>
    </w:p>
    <w:p w:rsidR="006667F9" w:rsidRPr="006667F9" w:rsidRDefault="00A751AE" w:rsidP="00CF6004">
      <w:pPr>
        <w:pStyle w:val="BodyText"/>
        <w:numPr>
          <w:ilvl w:val="5"/>
          <w:numId w:val="0"/>
        </w:numPr>
        <w:rPr>
          <w:lang w:val="fr-FR"/>
        </w:rPr>
      </w:pPr>
      <w:r>
        <w:rPr>
          <w:lang w:val="fr-FR"/>
        </w:rPr>
        <w:t>418.</w:t>
      </w:r>
      <w:r>
        <w:rPr>
          <w:lang w:val="fr-FR"/>
        </w:rPr>
        <w:tab/>
      </w:r>
      <w:r w:rsidR="006667F9" w:rsidRPr="006667F9">
        <w:rPr>
          <w:lang w:val="fr-FR"/>
        </w:rPr>
        <w:t>L</w:t>
      </w:r>
      <w:r w:rsidR="00240A44">
        <w:rPr>
          <w:lang w:val="fr-FR"/>
        </w:rPr>
        <w:t>’</w:t>
      </w:r>
      <w:r w:rsidR="006667F9" w:rsidRPr="006667F9">
        <w:rPr>
          <w:lang w:val="fr-FR"/>
        </w:rPr>
        <w:t>article 9 de la loi établit le droit de créer des partis politiques et d</w:t>
      </w:r>
      <w:r w:rsidR="00240A44">
        <w:rPr>
          <w:lang w:val="fr-FR"/>
        </w:rPr>
        <w:t>’</w:t>
      </w:r>
      <w:r w:rsidR="006667F9" w:rsidRPr="006667F9">
        <w:rPr>
          <w:lang w:val="fr-FR"/>
        </w:rPr>
        <w:t>y adhérer. Pour qu</w:t>
      </w:r>
      <w:r w:rsidR="00240A44">
        <w:rPr>
          <w:lang w:val="fr-FR"/>
        </w:rPr>
        <w:t>’</w:t>
      </w:r>
      <w:r w:rsidR="006667F9" w:rsidRPr="006667F9">
        <w:rPr>
          <w:lang w:val="fr-FR"/>
        </w:rPr>
        <w:t>un parti politique soit reconnu légalement, il doit avoir une doctrine propre, présenter un programme d</w:t>
      </w:r>
      <w:r w:rsidR="00240A44">
        <w:rPr>
          <w:lang w:val="fr-FR"/>
        </w:rPr>
        <w:t>’</w:t>
      </w:r>
      <w:r w:rsidR="006667F9" w:rsidRPr="006667F9">
        <w:rPr>
          <w:lang w:val="fr-FR"/>
        </w:rPr>
        <w:t>action politique, être organisé au plan national et compter le nombre minimum de membres fixé par la loi, soit 1,5 </w:t>
      </w:r>
      <w:r w:rsidR="00725BA9">
        <w:rPr>
          <w:lang w:val="fr-FR"/>
        </w:rPr>
        <w:t>%</w:t>
      </w:r>
      <w:r w:rsidR="006667F9" w:rsidRPr="006667F9">
        <w:rPr>
          <w:lang w:val="fr-FR"/>
        </w:rPr>
        <w:t xml:space="preserve"> des personnes inscrites à l</w:t>
      </w:r>
      <w:r w:rsidR="00240A44">
        <w:rPr>
          <w:lang w:val="fr-FR"/>
        </w:rPr>
        <w:t>’</w:t>
      </w:r>
      <w:r w:rsidR="006667F9" w:rsidRPr="006667F9">
        <w:rPr>
          <w:lang w:val="fr-FR"/>
        </w:rPr>
        <w:t>échelon national dans les dernières listes électorales. La loi dispose que le Tribunal électoral suprême approuve l</w:t>
      </w:r>
      <w:r w:rsidR="00240A44">
        <w:rPr>
          <w:lang w:val="fr-FR"/>
        </w:rPr>
        <w:t>’</w:t>
      </w:r>
      <w:r w:rsidR="006667F9" w:rsidRPr="006667F9">
        <w:rPr>
          <w:lang w:val="fr-FR"/>
        </w:rPr>
        <w:t>inscription des partis politiques, après avoir examiné les conditions requises précitées.</w:t>
      </w:r>
    </w:p>
    <w:p w:rsidR="006667F9" w:rsidRPr="006667F9" w:rsidRDefault="00A751AE" w:rsidP="00CF6004">
      <w:pPr>
        <w:pStyle w:val="BodyText"/>
        <w:numPr>
          <w:ilvl w:val="5"/>
          <w:numId w:val="0"/>
        </w:numPr>
        <w:rPr>
          <w:lang w:val="fr-FR"/>
        </w:rPr>
      </w:pPr>
      <w:r>
        <w:rPr>
          <w:lang w:val="fr-FR"/>
        </w:rPr>
        <w:t>419.</w:t>
      </w:r>
      <w:r>
        <w:rPr>
          <w:lang w:val="fr-FR"/>
        </w:rPr>
        <w:tab/>
      </w:r>
      <w:r w:rsidR="006667F9" w:rsidRPr="006667F9">
        <w:rPr>
          <w:lang w:val="fr-FR"/>
        </w:rPr>
        <w:t>L</w:t>
      </w:r>
      <w:r w:rsidR="00240A44">
        <w:rPr>
          <w:lang w:val="fr-FR"/>
        </w:rPr>
        <w:t>’</w:t>
      </w:r>
      <w:r w:rsidR="006667F9" w:rsidRPr="006667F9">
        <w:rPr>
          <w:lang w:val="fr-FR"/>
        </w:rPr>
        <w:t>article 7 de la loi garantit le droit des citoyens équatoriens âgés de 18 ans de librement s</w:t>
      </w:r>
      <w:r w:rsidR="00240A44">
        <w:rPr>
          <w:lang w:val="fr-FR"/>
        </w:rPr>
        <w:t>’</w:t>
      </w:r>
      <w:r w:rsidR="006667F9" w:rsidRPr="006667F9">
        <w:rPr>
          <w:lang w:val="fr-FR"/>
        </w:rPr>
        <w:t>affilier à un parti politique ou s</w:t>
      </w:r>
      <w:r w:rsidR="00240A44">
        <w:rPr>
          <w:lang w:val="fr-FR"/>
        </w:rPr>
        <w:t>’</w:t>
      </w:r>
      <w:r w:rsidR="006667F9" w:rsidRPr="006667F9">
        <w:rPr>
          <w:lang w:val="fr-FR"/>
        </w:rPr>
        <w:t xml:space="preserve">en retirer, sans aucune forme de discrimination fondée sur la race, le sexe, la croyance religieuse, la culture et la condition sociale ou économique, excepté les membres des forces armées et de la police nationale en service actif, les ecclésiastiques ou ministres de différents cultes et les personnes condamnées pour haute trahison, pendant une durée équivalant au double de </w:t>
      </w:r>
      <w:smartTag w:uri="urn:schemas-microsoft-com:office:smarttags" w:element="PersonName">
        <w:smartTagPr>
          <w:attr w:name="ProductID" w:val="la condamnation. L"/>
        </w:smartTagPr>
        <w:r w:rsidR="006667F9" w:rsidRPr="006667F9">
          <w:rPr>
            <w:lang w:val="fr-FR"/>
          </w:rPr>
          <w:t>la condamnation. L</w:t>
        </w:r>
      </w:smartTag>
      <w:r w:rsidR="00240A44">
        <w:rPr>
          <w:lang w:val="fr-FR"/>
        </w:rPr>
        <w:t>’</w:t>
      </w:r>
      <w:r w:rsidR="006667F9" w:rsidRPr="006667F9">
        <w:rPr>
          <w:lang w:val="fr-FR"/>
        </w:rPr>
        <w:t>affiliation à plusieurs partis est interdite et fait encourir la perte des droits à la citoyenneté pendant un an.</w:t>
      </w:r>
    </w:p>
    <w:p w:rsidR="006667F9" w:rsidRPr="006667F9" w:rsidRDefault="00A751AE" w:rsidP="00CF6004">
      <w:pPr>
        <w:pStyle w:val="BodyText"/>
        <w:numPr>
          <w:ilvl w:val="5"/>
          <w:numId w:val="0"/>
        </w:numPr>
        <w:rPr>
          <w:lang w:val="fr-FR"/>
        </w:rPr>
      </w:pPr>
      <w:r>
        <w:rPr>
          <w:lang w:val="fr-FR"/>
        </w:rPr>
        <w:t>420.</w:t>
      </w:r>
      <w:r>
        <w:rPr>
          <w:lang w:val="fr-FR"/>
        </w:rPr>
        <w:tab/>
      </w:r>
      <w:r w:rsidR="006667F9" w:rsidRPr="006667F9">
        <w:rPr>
          <w:lang w:val="fr-FR"/>
        </w:rPr>
        <w:t>Les articles 29, 30 et 31 de la loi disposent que les partis peuvent librement</w:t>
      </w:r>
      <w:r w:rsidR="00725BA9">
        <w:rPr>
          <w:lang w:val="fr-FR"/>
        </w:rPr>
        <w:t xml:space="preserve"> </w:t>
      </w:r>
      <w:r w:rsidR="00194961">
        <w:rPr>
          <w:lang w:val="fr-FR"/>
        </w:rPr>
        <w:t xml:space="preserve">: </w:t>
      </w:r>
      <w:r w:rsidR="006667F9" w:rsidRPr="006667F9">
        <w:rPr>
          <w:lang w:val="fr-FR"/>
        </w:rPr>
        <w:t>diffuser leurs doctrine et programmes, ainsi qu</w:t>
      </w:r>
      <w:r w:rsidR="00240A44">
        <w:rPr>
          <w:lang w:val="fr-FR"/>
        </w:rPr>
        <w:t>’</w:t>
      </w:r>
      <w:r w:rsidR="006667F9" w:rsidRPr="006667F9">
        <w:rPr>
          <w:lang w:val="fr-FR"/>
        </w:rPr>
        <w:t>élaborer des mesures visant leur organisation et leur renforcement; accéder aux moyens de communication, les tarifs à payer pour les communications et la propagande qu</w:t>
      </w:r>
      <w:r w:rsidR="00240A44">
        <w:rPr>
          <w:lang w:val="fr-FR"/>
        </w:rPr>
        <w:t>’</w:t>
      </w:r>
      <w:r w:rsidR="006667F9" w:rsidRPr="006667F9">
        <w:rPr>
          <w:lang w:val="fr-FR"/>
        </w:rPr>
        <w:t>ils publient ou diffusent ne pouvant dépasser ceux fixés pour la publicité commerciale ordinaire; présenter ou parrainer des candidats aux fonctions électives. De plus, ils ne paient pas d</w:t>
      </w:r>
      <w:r w:rsidR="00240A44">
        <w:rPr>
          <w:lang w:val="fr-FR"/>
        </w:rPr>
        <w:t>’</w:t>
      </w:r>
      <w:r w:rsidR="006667F9" w:rsidRPr="006667F9">
        <w:rPr>
          <w:lang w:val="fr-FR"/>
        </w:rPr>
        <w:t>impôts nationaux, locaux ou spéciaux pour leurs biens</w:t>
      </w:r>
      <w:r w:rsidR="006667F9" w:rsidRPr="006667F9">
        <w:rPr>
          <w:lang w:val="fr-FR"/>
        </w:rPr>
        <w:noBreakHyphen/>
        <w:t>fonds, ainsi que pour leur acquisition ou cession; de même, les revenus provenant des investissements qu</w:t>
      </w:r>
      <w:r w:rsidR="00240A44">
        <w:rPr>
          <w:lang w:val="fr-FR"/>
        </w:rPr>
        <w:t>’</w:t>
      </w:r>
      <w:r w:rsidR="006667F9" w:rsidRPr="006667F9">
        <w:rPr>
          <w:lang w:val="fr-FR"/>
        </w:rPr>
        <w:t>ils réalisent ne sont pas imposables.</w:t>
      </w:r>
    </w:p>
    <w:p w:rsidR="006667F9" w:rsidRPr="006667F9" w:rsidRDefault="00A751AE" w:rsidP="00CF6004">
      <w:pPr>
        <w:pStyle w:val="BodyText"/>
        <w:numPr>
          <w:ilvl w:val="5"/>
          <w:numId w:val="0"/>
        </w:numPr>
        <w:rPr>
          <w:lang w:val="fr-FR"/>
        </w:rPr>
      </w:pPr>
      <w:r>
        <w:rPr>
          <w:lang w:val="fr-FR"/>
        </w:rPr>
        <w:t>421.</w:t>
      </w:r>
      <w:r>
        <w:rPr>
          <w:lang w:val="fr-FR"/>
        </w:rPr>
        <w:tab/>
      </w:r>
      <w:r w:rsidR="006667F9" w:rsidRPr="006667F9">
        <w:rPr>
          <w:lang w:val="fr-FR"/>
        </w:rPr>
        <w:t xml:space="preserve">Les citoyens non affiliés ni parrainés par des partis politiques peuvent également se présenter comme candidats, sous réserve des conditions prescrites par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(deuxième paragraphe de l</w:t>
      </w:r>
      <w:r w:rsidR="00240A44">
        <w:rPr>
          <w:lang w:val="fr-FR"/>
        </w:rPr>
        <w:t>’</w:t>
      </w:r>
      <w:r w:rsidR="006667F9" w:rsidRPr="006667F9">
        <w:rPr>
          <w:lang w:val="fr-FR"/>
        </w:rPr>
        <w:t>article 31).</w:t>
      </w:r>
    </w:p>
    <w:p w:rsidR="006667F9" w:rsidRPr="006667F9" w:rsidRDefault="00A751AE" w:rsidP="00CF6004">
      <w:pPr>
        <w:pStyle w:val="BodyText"/>
        <w:numPr>
          <w:ilvl w:val="5"/>
          <w:numId w:val="0"/>
        </w:numPr>
        <w:rPr>
          <w:lang w:val="fr-FR"/>
        </w:rPr>
      </w:pPr>
      <w:r>
        <w:rPr>
          <w:lang w:val="fr-FR"/>
        </w:rPr>
        <w:t>422.</w:t>
      </w:r>
      <w:r>
        <w:rPr>
          <w:lang w:val="fr-FR"/>
        </w:rPr>
        <w:tab/>
      </w:r>
      <w:r w:rsidR="006667F9" w:rsidRPr="006667F9">
        <w:rPr>
          <w:lang w:val="fr-FR"/>
        </w:rPr>
        <w:t xml:space="preserve">Conformément à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l</w:t>
      </w:r>
      <w:r w:rsidR="00240A44">
        <w:rPr>
          <w:lang w:val="fr-FR"/>
        </w:rPr>
        <w:t>’</w:t>
      </w:r>
      <w:r w:rsidR="006667F9" w:rsidRPr="006667F9">
        <w:rPr>
          <w:lang w:val="fr-FR"/>
        </w:rPr>
        <w:t>État reconnaît et garantit aux personnes la non</w:t>
      </w:r>
      <w:r w:rsidR="006667F9" w:rsidRPr="006667F9">
        <w:rPr>
          <w:lang w:val="fr-FR"/>
        </w:rPr>
        <w:noBreakHyphen/>
        <w:t>discrimination au motif d</w:t>
      </w:r>
      <w:r w:rsidR="00240A44">
        <w:rPr>
          <w:lang w:val="fr-FR"/>
        </w:rPr>
        <w:t>’</w:t>
      </w:r>
      <w:r w:rsidR="006667F9" w:rsidRPr="006667F9">
        <w:rPr>
          <w:lang w:val="fr-FR"/>
        </w:rPr>
        <w:t>une appartenance politique et le droit de réserve sur leurs convictions politiques. À cet effet, l</w:t>
      </w:r>
      <w:r w:rsidR="00240A44">
        <w:rPr>
          <w:lang w:val="fr-FR"/>
        </w:rPr>
        <w:t>’</w:t>
      </w:r>
      <w:r w:rsidR="006667F9" w:rsidRPr="006667F9">
        <w:rPr>
          <w:lang w:val="fr-FR"/>
        </w:rPr>
        <w:t>article 33 de la loi interdit tout acte limitant la participation des citoyens dans les partis politiques. Les fonctionnaires et les travailleurs, tant publics que privés, ne peuvent subir de mesures de rétorsion ou de ségrégation du fait qu</w:t>
      </w:r>
      <w:r w:rsidR="00240A44">
        <w:rPr>
          <w:lang w:val="fr-FR"/>
        </w:rPr>
        <w:t>’</w:t>
      </w:r>
      <w:r w:rsidR="006667F9" w:rsidRPr="006667F9">
        <w:rPr>
          <w:lang w:val="fr-FR"/>
        </w:rPr>
        <w:t>ils militent dans un parti, y occupent des fonctions dirigeantes, ou propagent ses idées. En revanche, il leur est interdit de se prévaloir de leurs charges ou d</w:t>
      </w:r>
      <w:r w:rsidR="00240A44">
        <w:rPr>
          <w:lang w:val="fr-FR"/>
        </w:rPr>
        <w:t>’</w:t>
      </w:r>
      <w:r w:rsidR="006667F9" w:rsidRPr="006667F9">
        <w:rPr>
          <w:lang w:val="fr-FR"/>
        </w:rPr>
        <w:t>utiliser les heures ouvrées pour exercer des activités de prosélytisme.</w:t>
      </w:r>
    </w:p>
    <w:p w:rsidR="006667F9" w:rsidRPr="006667F9" w:rsidRDefault="00A751AE" w:rsidP="00CF6004">
      <w:pPr>
        <w:pStyle w:val="BodyText"/>
        <w:numPr>
          <w:ilvl w:val="5"/>
          <w:numId w:val="0"/>
        </w:numPr>
        <w:rPr>
          <w:lang w:val="fr-FR"/>
        </w:rPr>
      </w:pPr>
      <w:r>
        <w:rPr>
          <w:lang w:val="fr-FR"/>
        </w:rPr>
        <w:t>423.</w:t>
      </w:r>
      <w:r>
        <w:rPr>
          <w:lang w:val="fr-FR"/>
        </w:rPr>
        <w:tab/>
      </w:r>
      <w:r w:rsidR="006667F9" w:rsidRPr="006667F9">
        <w:rPr>
          <w:lang w:val="fr-FR"/>
        </w:rPr>
        <w:t>Les articles 34, 35 et 36 de la loi disposent que la radiation d</w:t>
      </w:r>
      <w:r w:rsidR="00240A44">
        <w:rPr>
          <w:lang w:val="fr-FR"/>
        </w:rPr>
        <w:t>’</w:t>
      </w:r>
      <w:r w:rsidR="006667F9" w:rsidRPr="006667F9">
        <w:rPr>
          <w:lang w:val="fr-FR"/>
        </w:rPr>
        <w:t>un parti entraîne son extinction et la perte de ses biens et de la protection spéciale prévue par la loi, sans possibilité de demander de nouveau sa reconnaissance. La radiation intervient</w:t>
      </w:r>
      <w:r>
        <w:rPr>
          <w:lang w:val="fr-FR"/>
        </w:rPr>
        <w:t xml:space="preserve"> </w:t>
      </w:r>
      <w:r w:rsidR="006667F9" w:rsidRPr="006667F9">
        <w:rPr>
          <w:lang w:val="fr-FR"/>
        </w:rPr>
        <w:t>:</w:t>
      </w:r>
    </w:p>
    <w:p w:rsidR="006667F9" w:rsidRDefault="00A751AE" w:rsidP="00A751AE">
      <w:pPr>
        <w:pStyle w:val="BodyText2"/>
        <w:numPr>
          <w:ilvl w:val="6"/>
          <w:numId w:val="0"/>
        </w:numPr>
        <w:ind w:firstLine="567"/>
        <w:rPr>
          <w:lang w:val="fr-FR" w:eastAsia="fr-FR"/>
        </w:rPr>
      </w:pPr>
      <w:r>
        <w:rPr>
          <w:lang w:val="fr-FR" w:eastAsia="fr-FR"/>
        </w:rPr>
        <w:t>a)</w:t>
      </w:r>
      <w:r>
        <w:rPr>
          <w:lang w:val="fr-FR" w:eastAsia="fr-FR"/>
        </w:rPr>
        <w:tab/>
      </w:r>
      <w:r w:rsidR="0060338B">
        <w:rPr>
          <w:lang w:val="fr-FR" w:eastAsia="fr-FR"/>
        </w:rPr>
        <w:t>Pa</w:t>
      </w:r>
      <w:r w:rsidR="006667F9">
        <w:rPr>
          <w:lang w:val="fr-FR" w:eastAsia="fr-FR"/>
        </w:rPr>
        <w:t>r décision libre et volontaire prise conformément à ses statuts;</w:t>
      </w:r>
    </w:p>
    <w:p w:rsidR="006667F9" w:rsidRDefault="00A751AE" w:rsidP="00A751AE">
      <w:pPr>
        <w:pStyle w:val="BodyText2"/>
        <w:numPr>
          <w:ilvl w:val="6"/>
          <w:numId w:val="0"/>
        </w:numPr>
        <w:ind w:firstLine="567"/>
        <w:rPr>
          <w:lang w:val="fr-FR" w:eastAsia="fr-FR"/>
        </w:rPr>
      </w:pPr>
      <w:r>
        <w:rPr>
          <w:lang w:val="fr-FR" w:eastAsia="fr-FR"/>
        </w:rPr>
        <w:t>b)</w:t>
      </w:r>
      <w:r>
        <w:rPr>
          <w:lang w:val="fr-FR" w:eastAsia="fr-FR"/>
        </w:rPr>
        <w:tab/>
      </w:r>
      <w:r w:rsidR="0060338B">
        <w:rPr>
          <w:lang w:val="fr-FR" w:eastAsia="fr-FR"/>
        </w:rPr>
        <w:t>P</w:t>
      </w:r>
      <w:r w:rsidR="006667F9">
        <w:rPr>
          <w:lang w:val="fr-FR" w:eastAsia="fr-FR"/>
        </w:rPr>
        <w:t>ar intégration dans un autre parti ou fusion;</w:t>
      </w:r>
    </w:p>
    <w:p w:rsidR="006667F9" w:rsidRDefault="00A751AE" w:rsidP="00A751AE">
      <w:pPr>
        <w:pStyle w:val="BodyText2"/>
        <w:numPr>
          <w:ilvl w:val="6"/>
          <w:numId w:val="0"/>
        </w:numPr>
        <w:ind w:firstLine="567"/>
        <w:rPr>
          <w:lang w:val="fr-FR" w:eastAsia="fr-FR"/>
        </w:rPr>
      </w:pPr>
      <w:r>
        <w:rPr>
          <w:lang w:val="fr-FR" w:eastAsia="fr-FR"/>
        </w:rPr>
        <w:t>c)</w:t>
      </w:r>
      <w:r>
        <w:rPr>
          <w:lang w:val="fr-FR" w:eastAsia="fr-FR"/>
        </w:rPr>
        <w:tab/>
      </w:r>
      <w:r w:rsidR="0060338B">
        <w:rPr>
          <w:lang w:val="fr-FR" w:eastAsia="fr-FR"/>
        </w:rPr>
        <w:t>P</w:t>
      </w:r>
      <w:r w:rsidR="006667F9">
        <w:rPr>
          <w:lang w:val="fr-FR" w:eastAsia="fr-FR"/>
        </w:rPr>
        <w:t>our n</w:t>
      </w:r>
      <w:r w:rsidR="00240A44">
        <w:rPr>
          <w:lang w:val="fr-FR" w:eastAsia="fr-FR"/>
        </w:rPr>
        <w:t>’</w:t>
      </w:r>
      <w:r w:rsidR="006667F9">
        <w:rPr>
          <w:lang w:val="fr-FR" w:eastAsia="fr-FR"/>
        </w:rPr>
        <w:t>avoir pas obtenu les 5 </w:t>
      </w:r>
      <w:r w:rsidR="00725BA9">
        <w:rPr>
          <w:lang w:val="fr-FR" w:eastAsia="fr-FR"/>
        </w:rPr>
        <w:t>%</w:t>
      </w:r>
      <w:r w:rsidR="006667F9">
        <w:rPr>
          <w:lang w:val="fr-FR" w:eastAsia="fr-FR"/>
        </w:rPr>
        <w:t xml:space="preserve"> minimaux des votes valides à deux élections nationales à candidatures multiples successives;</w:t>
      </w:r>
    </w:p>
    <w:p w:rsidR="006667F9" w:rsidRDefault="0060338B" w:rsidP="0060338B">
      <w:pPr>
        <w:pStyle w:val="BodyText2"/>
        <w:numPr>
          <w:ilvl w:val="6"/>
          <w:numId w:val="0"/>
        </w:numPr>
        <w:ind w:firstLine="567"/>
        <w:rPr>
          <w:lang w:val="fr-FR" w:eastAsia="fr-FR"/>
        </w:rPr>
      </w:pPr>
      <w:r>
        <w:rPr>
          <w:lang w:val="fr-FR" w:eastAsia="fr-FR"/>
        </w:rPr>
        <w:t>d)</w:t>
      </w:r>
      <w:r>
        <w:rPr>
          <w:lang w:val="fr-FR" w:eastAsia="fr-FR"/>
        </w:rPr>
        <w:tab/>
        <w:t>P</w:t>
      </w:r>
      <w:r w:rsidR="006667F9">
        <w:rPr>
          <w:lang w:val="fr-FR" w:eastAsia="fr-FR"/>
        </w:rPr>
        <w:t>our n</w:t>
      </w:r>
      <w:r w:rsidR="00240A44">
        <w:rPr>
          <w:lang w:val="fr-FR" w:eastAsia="fr-FR"/>
        </w:rPr>
        <w:t>’</w:t>
      </w:r>
      <w:r w:rsidR="006667F9">
        <w:rPr>
          <w:lang w:val="fr-FR" w:eastAsia="fr-FR"/>
        </w:rPr>
        <w:t>avoir pas participé à une élection à candidatures multiples dans au minimum dix provinces dont deux doivent correspondre aux trois provinces les plus densément peuplées;</w:t>
      </w:r>
    </w:p>
    <w:p w:rsidR="006667F9" w:rsidRDefault="00A751AE" w:rsidP="0060338B">
      <w:pPr>
        <w:pStyle w:val="BodyText2"/>
        <w:numPr>
          <w:ilvl w:val="6"/>
          <w:numId w:val="0"/>
        </w:numPr>
        <w:ind w:firstLine="567"/>
        <w:rPr>
          <w:lang w:val="fr-FR" w:eastAsia="fr-FR"/>
        </w:rPr>
      </w:pPr>
      <w:r>
        <w:rPr>
          <w:lang w:val="fr-FR" w:eastAsia="fr-FR"/>
        </w:rPr>
        <w:t>e)</w:t>
      </w:r>
      <w:r>
        <w:rPr>
          <w:lang w:val="fr-FR" w:eastAsia="fr-FR"/>
        </w:rPr>
        <w:tab/>
      </w:r>
      <w:r w:rsidR="0060338B">
        <w:rPr>
          <w:lang w:val="fr-FR" w:eastAsia="fr-FR"/>
        </w:rPr>
        <w:t>P</w:t>
      </w:r>
      <w:r w:rsidR="006667F9">
        <w:rPr>
          <w:lang w:val="fr-FR" w:eastAsia="fr-FR"/>
        </w:rPr>
        <w:t>our avoir constitué des organisations paramilitaires ou n</w:t>
      </w:r>
      <w:r w:rsidR="00240A44">
        <w:rPr>
          <w:lang w:val="fr-FR" w:eastAsia="fr-FR"/>
        </w:rPr>
        <w:t>’</w:t>
      </w:r>
      <w:r w:rsidR="006667F9">
        <w:rPr>
          <w:lang w:val="fr-FR" w:eastAsia="fr-FR"/>
        </w:rPr>
        <w:t>avoir pas respecté le caractère de subordination des membres des forces armées et de la police nationale en service actif. C</w:t>
      </w:r>
      <w:r w:rsidR="00240A44">
        <w:rPr>
          <w:lang w:val="fr-FR" w:eastAsia="fr-FR"/>
        </w:rPr>
        <w:t>’</w:t>
      </w:r>
      <w:r w:rsidR="006667F9">
        <w:rPr>
          <w:lang w:val="fr-FR" w:eastAsia="fr-FR"/>
        </w:rPr>
        <w:t>est au Tribunal électoral suprême qu</w:t>
      </w:r>
      <w:r w:rsidR="00240A44">
        <w:rPr>
          <w:lang w:val="fr-FR" w:eastAsia="fr-FR"/>
        </w:rPr>
        <w:t>’</w:t>
      </w:r>
      <w:r w:rsidR="006667F9">
        <w:rPr>
          <w:lang w:val="fr-FR" w:eastAsia="fr-FR"/>
        </w:rPr>
        <w:t>il incombe de prononcer l</w:t>
      </w:r>
      <w:r w:rsidR="00240A44">
        <w:rPr>
          <w:lang w:val="fr-FR" w:eastAsia="fr-FR"/>
        </w:rPr>
        <w:t>’</w:t>
      </w:r>
      <w:r w:rsidR="006667F9">
        <w:rPr>
          <w:lang w:val="fr-FR" w:eastAsia="fr-FR"/>
        </w:rPr>
        <w:t>extinction d</w:t>
      </w:r>
      <w:r w:rsidR="00240A44">
        <w:rPr>
          <w:lang w:val="fr-FR" w:eastAsia="fr-FR"/>
        </w:rPr>
        <w:t>’</w:t>
      </w:r>
      <w:r w:rsidR="006667F9">
        <w:rPr>
          <w:lang w:val="fr-FR" w:eastAsia="fr-FR"/>
        </w:rPr>
        <w:t>un parti politique.</w:t>
      </w:r>
    </w:p>
    <w:p w:rsidR="006667F9" w:rsidRPr="006667F9" w:rsidRDefault="00A751AE" w:rsidP="00A751AE">
      <w:pPr>
        <w:pStyle w:val="BodyText"/>
        <w:numPr>
          <w:ilvl w:val="5"/>
          <w:numId w:val="0"/>
        </w:numPr>
        <w:rPr>
          <w:lang w:val="fr-FR"/>
        </w:rPr>
      </w:pPr>
      <w:r>
        <w:rPr>
          <w:lang w:val="fr-FR"/>
        </w:rPr>
        <w:t>424.</w:t>
      </w:r>
      <w:r>
        <w:rPr>
          <w:lang w:val="fr-FR"/>
        </w:rPr>
        <w:tab/>
      </w:r>
      <w:r w:rsidR="006667F9" w:rsidRPr="006667F9">
        <w:rPr>
          <w:lang w:val="fr-FR"/>
        </w:rPr>
        <w:t>La loi garantit le droit des partis politiques d</w:t>
      </w:r>
      <w:r w:rsidR="00240A44">
        <w:rPr>
          <w:lang w:val="fr-FR"/>
        </w:rPr>
        <w:t>’</w:t>
      </w:r>
      <w:r w:rsidR="006667F9" w:rsidRPr="006667F9">
        <w:rPr>
          <w:lang w:val="fr-FR"/>
        </w:rPr>
        <w:t>organiser des réunions, défilés et manifestations publics, ainsi que la libre propagande doctrinaire, politique et électorale, par les médias ou tout autre moyen, pour autant que l</w:t>
      </w:r>
      <w:r w:rsidR="00240A44">
        <w:rPr>
          <w:lang w:val="fr-FR"/>
        </w:rPr>
        <w:t>’</w:t>
      </w:r>
      <w:r w:rsidR="006667F9" w:rsidRPr="006667F9">
        <w:rPr>
          <w:lang w:val="fr-FR"/>
        </w:rPr>
        <w:t>honneur des personnes et la morale publique soient respectés. Tout prosélytisme politique est toutefois interdit dans les écoles et les universités.</w:t>
      </w:r>
    </w:p>
    <w:p w:rsidR="006667F9" w:rsidRPr="006667F9" w:rsidRDefault="00A751AE" w:rsidP="00A751AE">
      <w:pPr>
        <w:pStyle w:val="BodyText"/>
        <w:numPr>
          <w:ilvl w:val="5"/>
          <w:numId w:val="0"/>
        </w:numPr>
        <w:rPr>
          <w:lang w:val="fr-FR"/>
        </w:rPr>
      </w:pPr>
      <w:r>
        <w:rPr>
          <w:lang w:val="fr-FR"/>
        </w:rPr>
        <w:t>425.</w:t>
      </w:r>
      <w:r>
        <w:rPr>
          <w:lang w:val="fr-FR"/>
        </w:rPr>
        <w:tab/>
      </w:r>
      <w:r w:rsidR="006667F9" w:rsidRPr="006667F9">
        <w:rPr>
          <w:lang w:val="fr-FR"/>
        </w:rPr>
        <w:t xml:space="preserve">Lors des dernières élections des 15 octobre et 21 novembre 2006, outre le Président et le Vice-Président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ont été élus cinq parlementaires andins, 100 députés parlementaires, 67 conseillers provinciaux, 674 conseillers municipaux et les membres de dix assemblées communales. Sur les 9 165 125 personnes inscrites sur les listes, 3 217 825 hommes et 3 399 417 femmes ont exercé leur droit de vote, sans compter les bulletins nuls et blancs, attestant un absentéisme de 29,89 et 27,21 </w:t>
      </w:r>
      <w:r w:rsidR="00725BA9">
        <w:rPr>
          <w:lang w:val="fr-FR"/>
        </w:rPr>
        <w:t>%</w:t>
      </w:r>
      <w:r w:rsidR="006667F9" w:rsidRPr="006667F9">
        <w:rPr>
          <w:lang w:val="fr-FR"/>
        </w:rPr>
        <w:t xml:space="preserve"> respectivement. Aux élections effectuées en dehors du pays, 67 785 hommes et 75 567 femmes ont participé, révélant un concours accru des femmes. Quinze partis politiques se sont inscrits aux différents scrutins au suffrage universel.</w:t>
      </w:r>
      <w:r w:rsidR="006667F9">
        <w:rPr>
          <w:rStyle w:val="FootnoteReference"/>
        </w:rPr>
        <w:footnoteReference w:id="41"/>
      </w:r>
    </w:p>
    <w:p w:rsidR="006667F9" w:rsidRDefault="006667F9" w:rsidP="00A751AE">
      <w:pPr>
        <w:pStyle w:val="StyleGrasCentr1"/>
        <w:spacing w:after="240"/>
      </w:pPr>
      <w:r>
        <w:t>Y. Article 26</w:t>
      </w:r>
    </w:p>
    <w:p w:rsidR="006667F9" w:rsidRPr="006667F9" w:rsidRDefault="00A751AE" w:rsidP="00A751AE">
      <w:pPr>
        <w:pStyle w:val="BodyText"/>
        <w:numPr>
          <w:ilvl w:val="5"/>
          <w:numId w:val="0"/>
        </w:numPr>
        <w:rPr>
          <w:lang w:val="fr-FR"/>
        </w:rPr>
      </w:pPr>
      <w:r>
        <w:rPr>
          <w:lang w:val="fr-FR"/>
        </w:rPr>
        <w:t>426.</w:t>
      </w:r>
      <w:r>
        <w:rPr>
          <w:lang w:val="fr-FR"/>
        </w:rPr>
        <w:tab/>
      </w:r>
      <w:r w:rsidR="006667F9" w:rsidRPr="006667F9">
        <w:rPr>
          <w:lang w:val="fr-FR"/>
        </w:rPr>
        <w:t>Comme il est indiqué au paragraphe 22 ci-dessus, le paragraphe 3 de l</w:t>
      </w:r>
      <w:r w:rsidR="00240A44">
        <w:rPr>
          <w:lang w:val="fr-FR"/>
        </w:rPr>
        <w:t>’</w:t>
      </w:r>
      <w:r w:rsidR="006667F9" w:rsidRPr="006667F9">
        <w:rPr>
          <w:lang w:val="fr-FR"/>
        </w:rPr>
        <w:t xml:space="preserve">article 23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établit le droit à l</w:t>
      </w:r>
      <w:r w:rsidR="00240A44">
        <w:rPr>
          <w:lang w:val="fr-FR"/>
        </w:rPr>
        <w:t>’</w:t>
      </w:r>
      <w:r w:rsidR="006667F9" w:rsidRPr="006667F9">
        <w:rPr>
          <w:lang w:val="fr-FR"/>
        </w:rPr>
        <w:t>égalité devant la loi</w:t>
      </w:r>
      <w:r w:rsidR="00725BA9">
        <w:rPr>
          <w:lang w:val="fr-FR"/>
        </w:rPr>
        <w:t xml:space="preserve"> </w:t>
      </w:r>
      <w:r w:rsidR="00194961">
        <w:rPr>
          <w:lang w:val="fr-FR"/>
        </w:rPr>
        <w:t xml:space="preserve">: </w:t>
      </w:r>
      <w:r w:rsidR="006667F9" w:rsidRPr="006667F9">
        <w:rPr>
          <w:lang w:val="fr-FR"/>
        </w:rPr>
        <w:t>Tous les individus sont considérés égaux et jouissent des mêmes droits, libertés et chances, sans discrimination fondée sur la naissance, l</w:t>
      </w:r>
      <w:r w:rsidR="00240A44">
        <w:rPr>
          <w:lang w:val="fr-FR"/>
        </w:rPr>
        <w:t>’</w:t>
      </w:r>
      <w:r w:rsidR="006667F9" w:rsidRPr="006667F9">
        <w:rPr>
          <w:lang w:val="fr-FR"/>
        </w:rPr>
        <w:t>âge, le sexe, l</w:t>
      </w:r>
      <w:r w:rsidR="00240A44">
        <w:rPr>
          <w:lang w:val="fr-FR"/>
        </w:rPr>
        <w:t>’</w:t>
      </w:r>
      <w:r w:rsidR="006667F9" w:rsidRPr="006667F9">
        <w:rPr>
          <w:lang w:val="fr-FR"/>
        </w:rPr>
        <w:t>ethnie, la couleur, l</w:t>
      </w:r>
      <w:r w:rsidR="00240A44">
        <w:rPr>
          <w:lang w:val="fr-FR"/>
        </w:rPr>
        <w:t>’</w:t>
      </w:r>
      <w:r w:rsidR="006667F9" w:rsidRPr="006667F9">
        <w:rPr>
          <w:lang w:val="fr-FR"/>
        </w:rPr>
        <w:t>origine sociale, la langue, la religion, l</w:t>
      </w:r>
      <w:r w:rsidR="00240A44">
        <w:rPr>
          <w:lang w:val="fr-FR"/>
        </w:rPr>
        <w:t>’</w:t>
      </w:r>
      <w:r w:rsidR="006667F9" w:rsidRPr="006667F9">
        <w:rPr>
          <w:lang w:val="fr-FR"/>
        </w:rPr>
        <w:t>appartenance politique, la situation économique, l</w:t>
      </w:r>
      <w:r w:rsidR="00240A44">
        <w:rPr>
          <w:lang w:val="fr-FR"/>
        </w:rPr>
        <w:t>’</w:t>
      </w:r>
      <w:r w:rsidR="006667F9" w:rsidRPr="006667F9">
        <w:rPr>
          <w:lang w:val="fr-FR"/>
        </w:rPr>
        <w:t>orientation sexuelle, l</w:t>
      </w:r>
      <w:r w:rsidR="00240A44">
        <w:rPr>
          <w:lang w:val="fr-FR"/>
        </w:rPr>
        <w:t>’</w:t>
      </w:r>
      <w:r w:rsidR="006667F9" w:rsidRPr="006667F9">
        <w:rPr>
          <w:lang w:val="fr-FR"/>
        </w:rPr>
        <w:t>état de santé, l</w:t>
      </w:r>
      <w:r w:rsidR="00240A44">
        <w:rPr>
          <w:lang w:val="fr-FR"/>
        </w:rPr>
        <w:t>’</w:t>
      </w:r>
      <w:r w:rsidR="006667F9" w:rsidRPr="006667F9">
        <w:rPr>
          <w:lang w:val="fr-FR"/>
        </w:rPr>
        <w:t>incapacité ou toute autre forme de différence. En adoptant l</w:t>
      </w:r>
      <w:r w:rsidR="00240A44">
        <w:rPr>
          <w:lang w:val="fr-FR"/>
        </w:rPr>
        <w:t>’</w:t>
      </w:r>
      <w:r w:rsidR="006667F9" w:rsidRPr="006667F9">
        <w:rPr>
          <w:lang w:val="fr-FR"/>
        </w:rPr>
        <w:t xml:space="preserve">interdiction de la discrimination pour ces motifs, qui ne figuraient pas explicitement dans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précédente, le champ d</w:t>
      </w:r>
      <w:r w:rsidR="00240A44">
        <w:rPr>
          <w:lang w:val="fr-FR"/>
        </w:rPr>
        <w:t>’</w:t>
      </w:r>
      <w:r w:rsidR="006667F9" w:rsidRPr="006667F9">
        <w:rPr>
          <w:lang w:val="fr-FR"/>
        </w:rPr>
        <w:t>application s</w:t>
      </w:r>
      <w:r w:rsidR="00240A44">
        <w:rPr>
          <w:lang w:val="fr-FR"/>
        </w:rPr>
        <w:t>’</w:t>
      </w:r>
      <w:r w:rsidR="006667F9" w:rsidRPr="006667F9">
        <w:rPr>
          <w:lang w:val="fr-FR"/>
        </w:rPr>
        <w:t>étend aux droits de l</w:t>
      </w:r>
      <w:r w:rsidR="00240A44">
        <w:rPr>
          <w:lang w:val="fr-FR"/>
        </w:rPr>
        <w:t>’</w:t>
      </w:r>
      <w:r w:rsidR="006667F9" w:rsidRPr="006667F9">
        <w:rPr>
          <w:lang w:val="fr-FR"/>
        </w:rPr>
        <w:t>homme des groupes vulnérables.</w:t>
      </w:r>
    </w:p>
    <w:p w:rsidR="006667F9" w:rsidRDefault="006667F9" w:rsidP="008611DF">
      <w:pPr>
        <w:pStyle w:val="Style1"/>
      </w:pPr>
      <w:r>
        <w:t>1.</w:t>
      </w:r>
      <w:r>
        <w:tab/>
        <w:t>Non-discrimination pour orientation sexuelle</w:t>
      </w:r>
    </w:p>
    <w:p w:rsidR="006667F9" w:rsidRPr="006667F9" w:rsidRDefault="00A751AE" w:rsidP="00A751AE">
      <w:pPr>
        <w:pStyle w:val="BodyText"/>
        <w:numPr>
          <w:ilvl w:val="5"/>
          <w:numId w:val="0"/>
        </w:numPr>
        <w:rPr>
          <w:lang w:val="fr-FR"/>
        </w:rPr>
      </w:pPr>
      <w:r>
        <w:rPr>
          <w:lang w:val="fr-FR"/>
        </w:rPr>
        <w:t>427.</w:t>
      </w:r>
      <w:r>
        <w:rPr>
          <w:lang w:val="fr-FR"/>
        </w:rPr>
        <w:tab/>
      </w:r>
      <w:r w:rsidR="006667F9" w:rsidRPr="006667F9">
        <w:rPr>
          <w:lang w:val="fr-FR"/>
        </w:rPr>
        <w:t>Conformément au principe constitutionnel précédent, le paragraphe 5 de l</w:t>
      </w:r>
      <w:r w:rsidR="00240A44">
        <w:rPr>
          <w:lang w:val="fr-FR"/>
        </w:rPr>
        <w:t>’</w:t>
      </w:r>
      <w:r w:rsidR="006667F9" w:rsidRPr="006667F9">
        <w:rPr>
          <w:lang w:val="fr-FR"/>
        </w:rPr>
        <w:t xml:space="preserve">article 23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reconnaît le droit à l</w:t>
      </w:r>
      <w:r w:rsidR="00240A44">
        <w:rPr>
          <w:lang w:val="fr-FR"/>
        </w:rPr>
        <w:t>’</w:t>
      </w:r>
      <w:r w:rsidR="006667F9" w:rsidRPr="006667F9">
        <w:rPr>
          <w:lang w:val="fr-FR"/>
        </w:rPr>
        <w:t>épanouissement de la personne sans autres restrictions que celles imposées par l</w:t>
      </w:r>
      <w:r w:rsidR="00240A44">
        <w:rPr>
          <w:lang w:val="fr-FR"/>
        </w:rPr>
        <w:t>’</w:t>
      </w:r>
      <w:r w:rsidR="006667F9" w:rsidRPr="006667F9">
        <w:rPr>
          <w:lang w:val="fr-FR"/>
        </w:rPr>
        <w:t>ordre juridique et les droits d</w:t>
      </w:r>
      <w:r w:rsidR="00240A44">
        <w:rPr>
          <w:lang w:val="fr-FR"/>
        </w:rPr>
        <w:t>’</w:t>
      </w:r>
      <w:r w:rsidR="006667F9" w:rsidRPr="006667F9">
        <w:rPr>
          <w:lang w:val="fr-FR"/>
        </w:rPr>
        <w:t>autrui; effectivement, même quand l</w:t>
      </w:r>
      <w:r w:rsidR="00240A44">
        <w:rPr>
          <w:lang w:val="fr-FR"/>
        </w:rPr>
        <w:t>’</w:t>
      </w:r>
      <w:r w:rsidR="006667F9" w:rsidRPr="006667F9">
        <w:rPr>
          <w:lang w:val="fr-FR"/>
        </w:rPr>
        <w:t>orientation sexuelle n</w:t>
      </w:r>
      <w:r w:rsidR="00240A44">
        <w:rPr>
          <w:lang w:val="fr-FR"/>
        </w:rPr>
        <w:t>’</w:t>
      </w:r>
      <w:r w:rsidR="006667F9" w:rsidRPr="006667F9">
        <w:rPr>
          <w:lang w:val="fr-FR"/>
        </w:rPr>
        <w:t>est pas exprimée concrètement, le fait d</w:t>
      </w:r>
      <w:r w:rsidR="00240A44">
        <w:rPr>
          <w:lang w:val="fr-FR"/>
        </w:rPr>
        <w:t>’</w:t>
      </w:r>
      <w:r w:rsidR="006667F9" w:rsidRPr="006667F9">
        <w:rPr>
          <w:lang w:val="fr-FR"/>
        </w:rPr>
        <w:t>évoquer l</w:t>
      </w:r>
      <w:r w:rsidR="00240A44">
        <w:rPr>
          <w:lang w:val="fr-FR"/>
        </w:rPr>
        <w:t>’</w:t>
      </w:r>
      <w:r w:rsidR="006667F9" w:rsidRPr="006667F9">
        <w:rPr>
          <w:lang w:val="fr-FR"/>
        </w:rPr>
        <w:t>épanouissement libre de la personnalité suppose nécessairement des hommes, des femmes et des identités distinctes de l</w:t>
      </w:r>
      <w:r w:rsidR="00240A44">
        <w:rPr>
          <w:lang w:val="fr-FR"/>
        </w:rPr>
        <w:t>’</w:t>
      </w:r>
      <w:r w:rsidR="006667F9" w:rsidRPr="006667F9">
        <w:rPr>
          <w:lang w:val="fr-FR"/>
        </w:rPr>
        <w:t>apparence.</w:t>
      </w:r>
    </w:p>
    <w:p w:rsidR="006667F9" w:rsidRPr="006667F9" w:rsidRDefault="00A751AE" w:rsidP="00A751AE">
      <w:pPr>
        <w:pStyle w:val="BodyText"/>
        <w:numPr>
          <w:ilvl w:val="5"/>
          <w:numId w:val="0"/>
        </w:numPr>
        <w:rPr>
          <w:lang w:val="fr-FR"/>
        </w:rPr>
      </w:pPr>
      <w:r>
        <w:rPr>
          <w:lang w:val="fr-FR"/>
        </w:rPr>
        <w:t>428.</w:t>
      </w:r>
      <w:r>
        <w:rPr>
          <w:lang w:val="fr-FR"/>
        </w:rPr>
        <w:tab/>
      </w:r>
      <w:r w:rsidR="006667F9" w:rsidRPr="006667F9">
        <w:rPr>
          <w:lang w:val="fr-FR"/>
        </w:rPr>
        <w:t>Comme il a été indiqué au Comité, dans le quatrième rapport périodique, le tribunal constitutionnel a, par décision n° 106, publié au Journal officiel n° 203, du 27 novembre 1997, suspendu les effets de l</w:t>
      </w:r>
      <w:r w:rsidR="00240A44">
        <w:rPr>
          <w:lang w:val="fr-FR"/>
        </w:rPr>
        <w:t>’</w:t>
      </w:r>
      <w:r w:rsidR="006667F9" w:rsidRPr="006667F9">
        <w:rPr>
          <w:lang w:val="fr-FR"/>
        </w:rPr>
        <w:t>article 516 du Code pénal qui réprimait l</w:t>
      </w:r>
      <w:r w:rsidR="00240A44">
        <w:rPr>
          <w:lang w:val="fr-FR"/>
        </w:rPr>
        <w:t>’</w:t>
      </w:r>
      <w:r w:rsidR="006667F9" w:rsidRPr="006667F9">
        <w:rPr>
          <w:lang w:val="fr-FR"/>
        </w:rPr>
        <w:t>homosexualité, l</w:t>
      </w:r>
      <w:r w:rsidR="00240A44">
        <w:rPr>
          <w:lang w:val="fr-FR"/>
        </w:rPr>
        <w:t>’</w:t>
      </w:r>
      <w:r w:rsidR="006667F9" w:rsidRPr="006667F9">
        <w:rPr>
          <w:lang w:val="fr-FR"/>
        </w:rPr>
        <w:t>estimant discriminatoire au motif de l</w:t>
      </w:r>
      <w:r w:rsidR="00240A44">
        <w:rPr>
          <w:lang w:val="fr-FR"/>
        </w:rPr>
        <w:t>’</w:t>
      </w:r>
      <w:r w:rsidR="006667F9" w:rsidRPr="006667F9">
        <w:rPr>
          <w:lang w:val="fr-FR"/>
        </w:rPr>
        <w:t>orientation sexuelle et contraire aux pactes internationaux relatifs aux droits de l</w:t>
      </w:r>
      <w:r w:rsidR="00240A44">
        <w:rPr>
          <w:lang w:val="fr-FR"/>
        </w:rPr>
        <w:t>’</w:t>
      </w:r>
      <w:r w:rsidR="006667F9" w:rsidRPr="006667F9">
        <w:rPr>
          <w:lang w:val="fr-FR"/>
        </w:rPr>
        <w:t>homme, entraînant ainsi la dépénalisation de ce type de conduite.</w:t>
      </w:r>
    </w:p>
    <w:p w:rsidR="006667F9" w:rsidRPr="006667F9" w:rsidRDefault="00A751AE" w:rsidP="00A751AE">
      <w:pPr>
        <w:pStyle w:val="BodyText"/>
        <w:numPr>
          <w:ilvl w:val="5"/>
          <w:numId w:val="0"/>
        </w:numPr>
        <w:rPr>
          <w:lang w:val="fr-FR"/>
        </w:rPr>
      </w:pPr>
      <w:r>
        <w:rPr>
          <w:lang w:val="fr-FR"/>
        </w:rPr>
        <w:t>429.</w:t>
      </w:r>
      <w:r>
        <w:rPr>
          <w:lang w:val="fr-FR"/>
        </w:rPr>
        <w:tab/>
      </w:r>
      <w:r w:rsidR="006667F9" w:rsidRPr="006667F9">
        <w:rPr>
          <w:lang w:val="fr-FR"/>
        </w:rPr>
        <w:t xml:space="preserve">Dans ce domaine,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reconnaît le droit des personnes de décider d</w:t>
      </w:r>
      <w:r w:rsidR="00240A44">
        <w:rPr>
          <w:lang w:val="fr-FR"/>
        </w:rPr>
        <w:t>’</w:t>
      </w:r>
      <w:r w:rsidR="006667F9" w:rsidRPr="006667F9">
        <w:rPr>
          <w:lang w:val="fr-FR"/>
        </w:rPr>
        <w:t>une manière libre et responsable de leur vie sexuelle (paragraphe 25 de l</w:t>
      </w:r>
      <w:r w:rsidR="00240A44">
        <w:rPr>
          <w:lang w:val="fr-FR"/>
        </w:rPr>
        <w:t>’</w:t>
      </w:r>
      <w:r w:rsidR="006667F9" w:rsidRPr="006667F9">
        <w:rPr>
          <w:lang w:val="fr-FR"/>
        </w:rPr>
        <w:t>article 23) et préconise la santé et la vie sexuelle, en s</w:t>
      </w:r>
      <w:r w:rsidR="00240A44">
        <w:rPr>
          <w:lang w:val="fr-FR"/>
        </w:rPr>
        <w:t>’</w:t>
      </w:r>
      <w:r w:rsidR="006667F9" w:rsidRPr="006667F9">
        <w:rPr>
          <w:lang w:val="fr-FR"/>
        </w:rPr>
        <w:t>attachant à l</w:t>
      </w:r>
      <w:r w:rsidR="00240A44">
        <w:rPr>
          <w:lang w:val="fr-FR"/>
        </w:rPr>
        <w:t>’</w:t>
      </w:r>
      <w:r w:rsidR="006667F9" w:rsidRPr="006667F9">
        <w:rPr>
          <w:lang w:val="fr-FR"/>
        </w:rPr>
        <w:t>hygiène sexuelle et à la santé génésique (deuxième alinéa de l</w:t>
      </w:r>
      <w:r w:rsidR="00240A44">
        <w:rPr>
          <w:lang w:val="fr-FR"/>
        </w:rPr>
        <w:t>’</w:t>
      </w:r>
      <w:r w:rsidR="006667F9" w:rsidRPr="006667F9">
        <w:rPr>
          <w:lang w:val="fr-FR"/>
        </w:rPr>
        <w:t>article 43). Elle reconnaît également l</w:t>
      </w:r>
      <w:r w:rsidR="00240A44">
        <w:rPr>
          <w:lang w:val="fr-FR"/>
        </w:rPr>
        <w:t>’</w:t>
      </w:r>
      <w:r w:rsidR="006667F9" w:rsidRPr="006667F9">
        <w:rPr>
          <w:lang w:val="fr-FR"/>
        </w:rPr>
        <w:t>existence des violences sexuelles et les interdit; elle précise qu</w:t>
      </w:r>
      <w:r w:rsidR="00240A44">
        <w:rPr>
          <w:lang w:val="fr-FR"/>
        </w:rPr>
        <w:t>’</w:t>
      </w:r>
      <w:r w:rsidR="006667F9" w:rsidRPr="006667F9">
        <w:rPr>
          <w:lang w:val="fr-FR"/>
        </w:rPr>
        <w:t>elle protégera les victimes de ces pratiques (article 47) et garantit le droit à la vie privée et le caractère confidentiel des données relatives à la santé et à la vie sexuelle (paragraphe 21 de l</w:t>
      </w:r>
      <w:r w:rsidR="00240A44">
        <w:rPr>
          <w:lang w:val="fr-FR"/>
        </w:rPr>
        <w:t>’</w:t>
      </w:r>
      <w:r w:rsidR="006667F9" w:rsidRPr="006667F9">
        <w:rPr>
          <w:lang w:val="fr-FR"/>
        </w:rPr>
        <w:t>article 23).</w:t>
      </w:r>
    </w:p>
    <w:p w:rsidR="006667F9" w:rsidRPr="006667F9" w:rsidRDefault="00A751AE" w:rsidP="00A751AE">
      <w:pPr>
        <w:pStyle w:val="BodyText"/>
        <w:numPr>
          <w:ilvl w:val="5"/>
          <w:numId w:val="0"/>
        </w:numPr>
        <w:rPr>
          <w:lang w:val="fr-FR"/>
        </w:rPr>
      </w:pPr>
      <w:r>
        <w:rPr>
          <w:lang w:val="fr-FR"/>
        </w:rPr>
        <w:t>430.</w:t>
      </w:r>
      <w:r>
        <w:rPr>
          <w:lang w:val="fr-FR"/>
        </w:rPr>
        <w:tab/>
      </w:r>
      <w:r w:rsidR="006667F9" w:rsidRPr="006667F9">
        <w:rPr>
          <w:lang w:val="fr-FR"/>
        </w:rPr>
        <w:t>En application de ces mandats constitutionnels, le Ministère du travail et de l</w:t>
      </w:r>
      <w:r w:rsidR="00240A44">
        <w:rPr>
          <w:lang w:val="fr-FR"/>
        </w:rPr>
        <w:t>’</w:t>
      </w:r>
      <w:r w:rsidR="006667F9" w:rsidRPr="006667F9">
        <w:rPr>
          <w:lang w:val="fr-FR"/>
        </w:rPr>
        <w:t>emploi a pris des mesures afin de freiner la discrimination à l</w:t>
      </w:r>
      <w:r w:rsidR="00240A44">
        <w:rPr>
          <w:lang w:val="fr-FR"/>
        </w:rPr>
        <w:t>’</w:t>
      </w:r>
      <w:r w:rsidR="006667F9" w:rsidRPr="006667F9">
        <w:rPr>
          <w:lang w:val="fr-FR"/>
        </w:rPr>
        <w:t xml:space="preserve">égard des personnes infectées par le VIH/SIDA. Conformément à </w:t>
      </w:r>
      <w:smartTag w:uri="urn:schemas-microsoft-com:office:smarttags" w:element="PersonName">
        <w:smartTagPr>
          <w:attr w:name="ProductID" w:val="la D￩cision"/>
        </w:smartTagPr>
        <w:r w:rsidR="006667F9" w:rsidRPr="006667F9">
          <w:rPr>
            <w:lang w:val="fr-FR"/>
          </w:rPr>
          <w:t>la Décision</w:t>
        </w:r>
      </w:smartTag>
      <w:r w:rsidR="006667F9" w:rsidRPr="006667F9">
        <w:rPr>
          <w:lang w:val="fr-FR"/>
        </w:rPr>
        <w:t xml:space="preserve"> ministérielle n</w:t>
      </w:r>
      <w:r w:rsidR="006667F9" w:rsidRPr="006667F9">
        <w:rPr>
          <w:vertAlign w:val="superscript"/>
          <w:lang w:val="fr-FR"/>
        </w:rPr>
        <w:t>o</w:t>
      </w:r>
      <w:r w:rsidR="006667F9" w:rsidRPr="006667F9">
        <w:rPr>
          <w:lang w:val="fr-FR"/>
        </w:rPr>
        <w:t> 00398 du 13 juillet 2006, il est désormais interdit aux entreprises publiques et privées et à toute institution d</w:t>
      </w:r>
      <w:r w:rsidR="00240A44">
        <w:rPr>
          <w:lang w:val="fr-FR"/>
        </w:rPr>
        <w:t>’</w:t>
      </w:r>
      <w:r w:rsidR="006667F9" w:rsidRPr="006667F9">
        <w:rPr>
          <w:lang w:val="fr-FR"/>
        </w:rPr>
        <w:t>État d</w:t>
      </w:r>
      <w:r w:rsidR="00240A44">
        <w:rPr>
          <w:lang w:val="fr-FR"/>
        </w:rPr>
        <w:t>’</w:t>
      </w:r>
      <w:r w:rsidR="006667F9" w:rsidRPr="006667F9">
        <w:rPr>
          <w:lang w:val="fr-FR"/>
        </w:rPr>
        <w:t>imposer obligatoirement un test de séropositivité aux candidats à l</w:t>
      </w:r>
      <w:r w:rsidR="00240A44">
        <w:rPr>
          <w:lang w:val="fr-FR"/>
        </w:rPr>
        <w:t>’</w:t>
      </w:r>
      <w:r w:rsidR="006667F9" w:rsidRPr="006667F9">
        <w:rPr>
          <w:lang w:val="fr-FR"/>
        </w:rPr>
        <w:t>obtention d</w:t>
      </w:r>
      <w:r w:rsidR="00240A44">
        <w:rPr>
          <w:lang w:val="fr-FR"/>
        </w:rPr>
        <w:t>’</w:t>
      </w:r>
      <w:r w:rsidR="006667F9" w:rsidRPr="006667F9">
        <w:rPr>
          <w:lang w:val="fr-FR"/>
        </w:rPr>
        <w:t>un poste ou pour le maintien à un poste, et de licencier une personne de façon intempestive pour cause de VIH/SIDA. Cette décision vise à promouvoir la prévention, l</w:t>
      </w:r>
      <w:r w:rsidR="00240A44">
        <w:rPr>
          <w:lang w:val="fr-FR"/>
        </w:rPr>
        <w:t>’</w:t>
      </w:r>
      <w:r w:rsidR="006667F9" w:rsidRPr="006667F9">
        <w:rPr>
          <w:lang w:val="fr-FR"/>
        </w:rPr>
        <w:t>information et l</w:t>
      </w:r>
      <w:r w:rsidR="00240A44">
        <w:rPr>
          <w:lang w:val="fr-FR"/>
        </w:rPr>
        <w:t>’</w:t>
      </w:r>
      <w:r w:rsidR="006667F9" w:rsidRPr="006667F9">
        <w:rPr>
          <w:lang w:val="fr-FR"/>
        </w:rPr>
        <w:t>éducation sur les lieux de travail, ainsi que le test de séropositivité volontaire avec le consentement de la personne donné en connaissance de cause.</w:t>
      </w:r>
    </w:p>
    <w:p w:rsidR="006667F9" w:rsidRPr="006667F9" w:rsidRDefault="00A751AE" w:rsidP="00A751AE">
      <w:pPr>
        <w:pStyle w:val="BodyText"/>
        <w:numPr>
          <w:ilvl w:val="5"/>
          <w:numId w:val="0"/>
        </w:numPr>
        <w:rPr>
          <w:lang w:val="fr-FR"/>
        </w:rPr>
      </w:pPr>
      <w:r>
        <w:rPr>
          <w:lang w:val="fr-FR"/>
        </w:rPr>
        <w:t>431.</w:t>
      </w:r>
      <w:r>
        <w:rPr>
          <w:lang w:val="fr-FR"/>
        </w:rPr>
        <w:tab/>
      </w:r>
      <w:r w:rsidR="006667F9" w:rsidRPr="006667F9">
        <w:rPr>
          <w:lang w:val="fr-FR"/>
        </w:rPr>
        <w:t>L</w:t>
      </w:r>
      <w:r w:rsidR="00240A44">
        <w:rPr>
          <w:lang w:val="fr-FR"/>
        </w:rPr>
        <w:t>’</w:t>
      </w:r>
      <w:r w:rsidR="006667F9" w:rsidRPr="006667F9">
        <w:rPr>
          <w:lang w:val="fr-FR"/>
        </w:rPr>
        <w:t>État, par l</w:t>
      </w:r>
      <w:r w:rsidR="00240A44">
        <w:rPr>
          <w:lang w:val="fr-FR"/>
        </w:rPr>
        <w:t>’</w:t>
      </w:r>
      <w:r w:rsidR="006667F9" w:rsidRPr="006667F9">
        <w:rPr>
          <w:lang w:val="fr-FR"/>
        </w:rPr>
        <w:t>intermédiaire du Ministère de l</w:t>
      </w:r>
      <w:r w:rsidR="00240A44">
        <w:rPr>
          <w:lang w:val="fr-FR"/>
        </w:rPr>
        <w:t>’</w:t>
      </w:r>
      <w:r w:rsidR="006667F9" w:rsidRPr="006667F9">
        <w:rPr>
          <w:lang w:val="fr-FR"/>
        </w:rPr>
        <w:t>intérieur et de la fonction judiciaire, est informé des plaintes déposées auprès des différentes instances judiciaires alléguant des violations des droits de l</w:t>
      </w:r>
      <w:r w:rsidR="00240A44">
        <w:rPr>
          <w:lang w:val="fr-FR"/>
        </w:rPr>
        <w:t>’</w:t>
      </w:r>
      <w:r w:rsidR="006667F9" w:rsidRPr="006667F9">
        <w:rPr>
          <w:lang w:val="fr-FR"/>
        </w:rPr>
        <w:t>homme des personnes ayant des orientations sexuelles différentes et assure le suivi des procédures judiciaires respectives jusqu</w:t>
      </w:r>
      <w:r w:rsidR="00240A44">
        <w:rPr>
          <w:lang w:val="fr-FR"/>
        </w:rPr>
        <w:t>’</w:t>
      </w:r>
      <w:r w:rsidR="006667F9" w:rsidRPr="006667F9">
        <w:rPr>
          <w:lang w:val="fr-FR"/>
        </w:rPr>
        <w:t>à leur conclusion. Dans le cas des violences sexuelles, des bulletins d</w:t>
      </w:r>
      <w:r w:rsidR="00240A44">
        <w:rPr>
          <w:lang w:val="fr-FR"/>
        </w:rPr>
        <w:t>’</w:t>
      </w:r>
      <w:r w:rsidR="006667F9" w:rsidRPr="006667F9">
        <w:rPr>
          <w:lang w:val="fr-FR"/>
        </w:rPr>
        <w:t>assistance sont délivrés par les commissariats et lorsque les faits sont qualifiés de délits sexuels, le ministère public engage les procédures pénales respectives, conformément à la législation en vigueur.</w:t>
      </w:r>
    </w:p>
    <w:p w:rsidR="006667F9" w:rsidRPr="006667F9" w:rsidRDefault="00A751AE" w:rsidP="00A751AE">
      <w:pPr>
        <w:pStyle w:val="BodyText"/>
        <w:numPr>
          <w:ilvl w:val="5"/>
          <w:numId w:val="0"/>
        </w:numPr>
        <w:rPr>
          <w:lang w:val="fr-FR"/>
        </w:rPr>
      </w:pPr>
      <w:r>
        <w:rPr>
          <w:lang w:val="fr-FR"/>
        </w:rPr>
        <w:t>432.</w:t>
      </w:r>
      <w:r>
        <w:rPr>
          <w:lang w:val="fr-FR"/>
        </w:rPr>
        <w:tab/>
      </w:r>
      <w:r w:rsidR="006667F9" w:rsidRPr="006667F9">
        <w:rPr>
          <w:lang w:val="fr-FR"/>
        </w:rPr>
        <w:t>Fondé sur les dispositions constitutionnelles et dans le cadre du Plan national relatif aux droits de l</w:t>
      </w:r>
      <w:r w:rsidR="00240A44">
        <w:rPr>
          <w:lang w:val="fr-FR"/>
        </w:rPr>
        <w:t>’</w:t>
      </w:r>
      <w:r w:rsidR="006667F9" w:rsidRPr="006667F9">
        <w:rPr>
          <w:lang w:val="fr-FR"/>
        </w:rPr>
        <w:t>homme, le Plan opérationnel sur la diversité sexuelle – qui vise les personnes homosexuelles, lesbiennes, bisexuelles et transsexuelles – a été approuvé en 2003. Ce plan a été élaboré par les groupes directement concernés et soumis à la consultation nationale entre organismes publics et organisations relatives aux droits de l</w:t>
      </w:r>
      <w:r w:rsidR="00240A44">
        <w:rPr>
          <w:lang w:val="fr-FR"/>
        </w:rPr>
        <w:t>’</w:t>
      </w:r>
      <w:r w:rsidR="006667F9" w:rsidRPr="006667F9">
        <w:rPr>
          <w:lang w:val="fr-FR"/>
        </w:rPr>
        <w:t>homme. Il est actuellement en pleine application.</w:t>
      </w:r>
    </w:p>
    <w:p w:rsidR="006667F9" w:rsidRPr="006667F9" w:rsidRDefault="00A751AE" w:rsidP="00A751AE">
      <w:pPr>
        <w:pStyle w:val="BodyText"/>
        <w:numPr>
          <w:ilvl w:val="5"/>
          <w:numId w:val="0"/>
        </w:numPr>
        <w:rPr>
          <w:lang w:val="fr-FR"/>
        </w:rPr>
      </w:pPr>
      <w:r>
        <w:rPr>
          <w:lang w:val="fr-FR"/>
        </w:rPr>
        <w:t>433.</w:t>
      </w:r>
      <w:r>
        <w:rPr>
          <w:lang w:val="fr-FR"/>
        </w:rPr>
        <w:tab/>
      </w:r>
      <w:r w:rsidR="006667F9" w:rsidRPr="006667F9">
        <w:rPr>
          <w:lang w:val="fr-FR"/>
        </w:rPr>
        <w:t>Le plan tend à stimuler, par des mesures et recommandations concrètes, l</w:t>
      </w:r>
      <w:r w:rsidR="00240A44">
        <w:rPr>
          <w:lang w:val="fr-FR"/>
        </w:rPr>
        <w:t>’</w:t>
      </w:r>
      <w:r w:rsidR="006667F9" w:rsidRPr="006667F9">
        <w:rPr>
          <w:lang w:val="fr-FR"/>
        </w:rPr>
        <w:t>engagement de la société équatorienne à établir l</w:t>
      </w:r>
      <w:r w:rsidR="00240A44">
        <w:rPr>
          <w:lang w:val="fr-FR"/>
        </w:rPr>
        <w:t>’</w:t>
      </w:r>
      <w:r w:rsidR="006667F9" w:rsidRPr="006667F9">
        <w:rPr>
          <w:lang w:val="fr-FR"/>
        </w:rPr>
        <w:t>égalité de tous devant la loi et la non</w:t>
      </w:r>
      <w:r w:rsidR="006667F9" w:rsidRPr="006667F9">
        <w:rPr>
          <w:lang w:val="fr-FR"/>
        </w:rPr>
        <w:noBreakHyphen/>
        <w:t>discrimination pour orientation sexuelle. Il s</w:t>
      </w:r>
      <w:r w:rsidR="00240A44">
        <w:rPr>
          <w:lang w:val="fr-FR"/>
        </w:rPr>
        <w:t>’</w:t>
      </w:r>
      <w:r w:rsidR="006667F9" w:rsidRPr="006667F9">
        <w:rPr>
          <w:lang w:val="fr-FR"/>
        </w:rPr>
        <w:t>appuie sur des stratégies et méthodologies telles qu</w:t>
      </w:r>
      <w:r w:rsidR="00240A44">
        <w:rPr>
          <w:lang w:val="fr-FR"/>
        </w:rPr>
        <w:t>’</w:t>
      </w:r>
      <w:r w:rsidR="006667F9" w:rsidRPr="006667F9">
        <w:rPr>
          <w:lang w:val="fr-FR"/>
        </w:rPr>
        <w:t xml:space="preserve">encouragement à la diversité sociale, application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et renforcement de l</w:t>
      </w:r>
      <w:r w:rsidR="00240A44">
        <w:rPr>
          <w:lang w:val="fr-FR"/>
        </w:rPr>
        <w:t>’</w:t>
      </w:r>
      <w:r w:rsidR="006667F9" w:rsidRPr="006667F9">
        <w:rPr>
          <w:lang w:val="fr-FR"/>
        </w:rPr>
        <w:t>égalité et la non-discrimination, visant l</w:t>
      </w:r>
      <w:r w:rsidR="00240A44">
        <w:rPr>
          <w:lang w:val="fr-FR"/>
        </w:rPr>
        <w:t>’</w:t>
      </w:r>
      <w:r w:rsidR="006667F9" w:rsidRPr="006667F9">
        <w:rPr>
          <w:lang w:val="fr-FR"/>
        </w:rPr>
        <w:t>égalité économique et sociale, la participation et la représentation, les droits civils, la communication et la culture, ainsi que le droit à la santé.</w:t>
      </w:r>
    </w:p>
    <w:p w:rsidR="006667F9" w:rsidRPr="006667F9" w:rsidRDefault="00A751AE" w:rsidP="00A751AE">
      <w:pPr>
        <w:pStyle w:val="BodyText"/>
        <w:numPr>
          <w:ilvl w:val="5"/>
          <w:numId w:val="0"/>
        </w:numPr>
        <w:rPr>
          <w:lang w:val="fr-FR"/>
        </w:rPr>
      </w:pPr>
      <w:r>
        <w:rPr>
          <w:lang w:val="fr-FR"/>
        </w:rPr>
        <w:t>434.</w:t>
      </w:r>
      <w:r>
        <w:rPr>
          <w:lang w:val="fr-FR"/>
        </w:rPr>
        <w:tab/>
      </w:r>
      <w:r w:rsidR="006667F9" w:rsidRPr="006667F9">
        <w:rPr>
          <w:lang w:val="fr-FR"/>
        </w:rPr>
        <w:t>Résultant de l</w:t>
      </w:r>
      <w:r w:rsidR="00240A44">
        <w:rPr>
          <w:lang w:val="fr-FR"/>
        </w:rPr>
        <w:t>’</w:t>
      </w:r>
      <w:r w:rsidR="006667F9" w:rsidRPr="006667F9">
        <w:rPr>
          <w:lang w:val="fr-FR"/>
        </w:rPr>
        <w:t>application du plan opérationnel sur la diversité sexuelle, le Congrès a été saisi en 2005 d</w:t>
      </w:r>
      <w:r w:rsidR="00240A44">
        <w:rPr>
          <w:lang w:val="fr-FR"/>
        </w:rPr>
        <w:t>’</w:t>
      </w:r>
      <w:r w:rsidR="006667F9" w:rsidRPr="006667F9">
        <w:rPr>
          <w:lang w:val="fr-FR"/>
        </w:rPr>
        <w:t>un projet de loi contre toute forme de discrimination, qui contient non seulement la discrimination pour orientation sexuelle, mais également d</w:t>
      </w:r>
      <w:r w:rsidR="00240A44">
        <w:rPr>
          <w:lang w:val="fr-FR"/>
        </w:rPr>
        <w:t>’</w:t>
      </w:r>
      <w:r w:rsidR="006667F9" w:rsidRPr="006667F9">
        <w:rPr>
          <w:lang w:val="fr-FR"/>
        </w:rPr>
        <w:t>autres formes de discrimination, telles que raciale, ethnique et d</w:t>
      </w:r>
      <w:r w:rsidR="00240A44">
        <w:rPr>
          <w:lang w:val="fr-FR"/>
        </w:rPr>
        <w:t>’</w:t>
      </w:r>
      <w:r w:rsidR="006667F9" w:rsidRPr="006667F9">
        <w:rPr>
          <w:lang w:val="fr-FR"/>
        </w:rPr>
        <w:t>origine sociale. Des activités de formation et de diffusion ont également été menées sur les droits des personnes ayant une orientation sexuelle différente, destinées aux fonctionnaires et aux organisations de la société civile.</w:t>
      </w:r>
    </w:p>
    <w:p w:rsidR="006667F9" w:rsidRDefault="006667F9" w:rsidP="008611DF">
      <w:pPr>
        <w:pStyle w:val="Style1"/>
      </w:pPr>
      <w:r>
        <w:t>2.</w:t>
      </w:r>
      <w:r>
        <w:tab/>
        <w:t>Non-discrimination sexuelle</w:t>
      </w:r>
    </w:p>
    <w:p w:rsidR="006667F9" w:rsidRPr="006667F9" w:rsidRDefault="00A751AE" w:rsidP="00A751AE">
      <w:pPr>
        <w:pStyle w:val="BodyText"/>
        <w:numPr>
          <w:ilvl w:val="5"/>
          <w:numId w:val="0"/>
        </w:numPr>
        <w:rPr>
          <w:lang w:val="fr-FR"/>
        </w:rPr>
      </w:pPr>
      <w:r>
        <w:rPr>
          <w:lang w:val="fr-FR"/>
        </w:rPr>
        <w:t>435.</w:t>
      </w:r>
      <w:r>
        <w:rPr>
          <w:lang w:val="fr-FR"/>
        </w:rPr>
        <w:tab/>
      </w:r>
      <w:r w:rsidR="006667F9" w:rsidRPr="006667F9">
        <w:rPr>
          <w:lang w:val="fr-FR"/>
        </w:rPr>
        <w:t>En matière d</w:t>
      </w:r>
      <w:r w:rsidR="00240A44">
        <w:rPr>
          <w:lang w:val="fr-FR"/>
        </w:rPr>
        <w:t>’</w:t>
      </w:r>
      <w:r w:rsidR="006667F9" w:rsidRPr="006667F9">
        <w:rPr>
          <w:lang w:val="fr-FR"/>
        </w:rPr>
        <w:t>égalité entre hommes et femmes, à l</w:t>
      </w:r>
      <w:r w:rsidR="00240A44">
        <w:rPr>
          <w:lang w:val="fr-FR"/>
        </w:rPr>
        <w:t>’</w:t>
      </w:r>
      <w:r w:rsidR="006667F9" w:rsidRPr="006667F9">
        <w:rPr>
          <w:lang w:val="fr-FR"/>
        </w:rPr>
        <w:t>inquiétude du Comité, exprimée au paragraphe 16 de ses Observations finales concernant "la permanence d</w:t>
      </w:r>
      <w:r w:rsidR="00240A44">
        <w:rPr>
          <w:lang w:val="fr-FR"/>
        </w:rPr>
        <w:t>’</w:t>
      </w:r>
      <w:r w:rsidR="006667F9" w:rsidRPr="006667F9">
        <w:rPr>
          <w:lang w:val="fr-FR"/>
        </w:rPr>
        <w:t>attitudes traditionnelles et de lois dépassées", il est amplement répondu par les renseignements fournis au titre des articles 3, 23 et 24 qui attestent les progrès législatifs notables accomplis par l</w:t>
      </w:r>
      <w:r w:rsidR="00240A44">
        <w:rPr>
          <w:lang w:val="fr-FR"/>
        </w:rPr>
        <w:t>’</w:t>
      </w:r>
      <w:r w:rsidR="006667F9" w:rsidRPr="006667F9">
        <w:rPr>
          <w:lang w:val="fr-FR"/>
        </w:rPr>
        <w:t>État partie en la matière, avec la promulgation des lois suivantes</w:t>
      </w:r>
      <w:r w:rsidR="00725BA9">
        <w:rPr>
          <w:lang w:val="fr-FR"/>
        </w:rPr>
        <w:t xml:space="preserve"> </w:t>
      </w:r>
      <w:r w:rsidR="00194961">
        <w:rPr>
          <w:lang w:val="fr-FR"/>
        </w:rPr>
        <w:t xml:space="preserve">: </w:t>
      </w:r>
      <w:r w:rsidR="006667F9" w:rsidRPr="006667F9">
        <w:rPr>
          <w:lang w:val="fr-FR"/>
        </w:rPr>
        <w:t>réformes du Code civil de 1989 (loi n° 043), loi relative à la violence contre la femme et la famille; loi organique relative aux élections; loi relative à l</w:t>
      </w:r>
      <w:r w:rsidR="00240A44">
        <w:rPr>
          <w:lang w:val="fr-FR"/>
        </w:rPr>
        <w:t>’</w:t>
      </w:r>
      <w:r w:rsidR="006667F9" w:rsidRPr="006667F9">
        <w:rPr>
          <w:lang w:val="fr-FR"/>
        </w:rPr>
        <w:t>éducation sexuelle; loi relative à la maternité gratuite; loi de protection des travailleuses, réformes du Code pénal de juin 2005, loi organique sur la santé, loi modifiant le Code du travail de 2006 et Code de l</w:t>
      </w:r>
      <w:r w:rsidR="00240A44">
        <w:rPr>
          <w:lang w:val="fr-FR"/>
        </w:rPr>
        <w:t>’</w:t>
      </w:r>
      <w:r w:rsidR="006667F9" w:rsidRPr="006667F9">
        <w:rPr>
          <w:lang w:val="fr-FR"/>
        </w:rPr>
        <w:t>enfance et de l</w:t>
      </w:r>
      <w:r w:rsidR="00240A44">
        <w:rPr>
          <w:lang w:val="fr-FR"/>
        </w:rPr>
        <w:t>’</w:t>
      </w:r>
      <w:r w:rsidR="006667F9" w:rsidRPr="006667F9">
        <w:rPr>
          <w:lang w:val="fr-FR"/>
        </w:rPr>
        <w:t>adolescence.</w:t>
      </w:r>
    </w:p>
    <w:p w:rsidR="006667F9" w:rsidRPr="006667F9" w:rsidRDefault="00A751AE" w:rsidP="00A751AE">
      <w:pPr>
        <w:pStyle w:val="BodyText"/>
        <w:numPr>
          <w:ilvl w:val="5"/>
          <w:numId w:val="0"/>
        </w:numPr>
        <w:rPr>
          <w:lang w:val="fr-FR"/>
        </w:rPr>
      </w:pPr>
      <w:r>
        <w:rPr>
          <w:lang w:val="fr-FR"/>
        </w:rPr>
        <w:t>436.</w:t>
      </w:r>
      <w:r>
        <w:rPr>
          <w:lang w:val="fr-FR"/>
        </w:rPr>
        <w:tab/>
      </w:r>
      <w:r w:rsidR="006667F9" w:rsidRPr="006667F9">
        <w:rPr>
          <w:lang w:val="fr-FR"/>
        </w:rPr>
        <w:t>L</w:t>
      </w:r>
      <w:r w:rsidR="00240A44">
        <w:rPr>
          <w:lang w:val="fr-FR"/>
        </w:rPr>
        <w:t>’</w:t>
      </w:r>
      <w:r w:rsidR="006667F9" w:rsidRPr="006667F9">
        <w:rPr>
          <w:lang w:val="fr-FR"/>
        </w:rPr>
        <w:t>attention de l</w:t>
      </w:r>
      <w:r w:rsidR="00240A44">
        <w:rPr>
          <w:lang w:val="fr-FR"/>
        </w:rPr>
        <w:t>’</w:t>
      </w:r>
      <w:r w:rsidR="006667F9" w:rsidRPr="006667F9">
        <w:rPr>
          <w:lang w:val="fr-FR"/>
        </w:rPr>
        <w:t>État partie est attirée sur la recommandation formulée au même paragraphe 16 des Observations finales du Comité, qui préconise "d</w:t>
      </w:r>
      <w:r w:rsidR="00240A44">
        <w:rPr>
          <w:lang w:val="fr-FR"/>
        </w:rPr>
        <w:t>’</w:t>
      </w:r>
      <w:r w:rsidR="006667F9" w:rsidRPr="006667F9">
        <w:rPr>
          <w:lang w:val="fr-FR"/>
        </w:rPr>
        <w:t>abroger les dispositions du Code de procédure pénale qui dénient à la prostituée le droit de témoigner devant les tribunaux", car ni le Code précédent ni la version actuelle ne contiennent une telle disposition; bien au contraire, l</w:t>
      </w:r>
      <w:r w:rsidR="00240A44">
        <w:rPr>
          <w:lang w:val="fr-FR"/>
        </w:rPr>
        <w:t>’</w:t>
      </w:r>
      <w:r w:rsidR="006667F9" w:rsidRPr="006667F9">
        <w:rPr>
          <w:lang w:val="fr-FR"/>
        </w:rPr>
        <w:t>article 125 du Code de procédure pénale établit expressément qu</w:t>
      </w:r>
      <w:r w:rsidR="00240A44">
        <w:rPr>
          <w:lang w:val="fr-FR"/>
        </w:rPr>
        <w:t>’</w:t>
      </w:r>
      <w:r w:rsidR="006667F9" w:rsidRPr="006667F9">
        <w:rPr>
          <w:lang w:val="fr-FR"/>
        </w:rPr>
        <w:t>à l</w:t>
      </w:r>
      <w:r w:rsidR="00240A44">
        <w:rPr>
          <w:lang w:val="fr-FR"/>
        </w:rPr>
        <w:t>’</w:t>
      </w:r>
      <w:r w:rsidR="006667F9" w:rsidRPr="006667F9">
        <w:rPr>
          <w:lang w:val="fr-FR"/>
        </w:rPr>
        <w:t>exception des témoignages de spécialistes liés par le secret professionnel et des parents de l</w:t>
      </w:r>
      <w:r w:rsidR="00240A44">
        <w:rPr>
          <w:lang w:val="fr-FR"/>
        </w:rPr>
        <w:t>’</w:t>
      </w:r>
      <w:r w:rsidR="006667F9" w:rsidRPr="006667F9">
        <w:rPr>
          <w:lang w:val="fr-FR"/>
        </w:rPr>
        <w:t>accusé jusqu</w:t>
      </w:r>
      <w:r w:rsidR="00240A44">
        <w:rPr>
          <w:lang w:val="fr-FR"/>
        </w:rPr>
        <w:t>’</w:t>
      </w:r>
      <w:r w:rsidR="006667F9" w:rsidRPr="006667F9">
        <w:rPr>
          <w:lang w:val="fr-FR"/>
        </w:rPr>
        <w:t>au quatrième degré de consanguinité et deuxième d</w:t>
      </w:r>
      <w:r w:rsidR="00240A44">
        <w:rPr>
          <w:lang w:val="fr-FR"/>
        </w:rPr>
        <w:t>’</w:t>
      </w:r>
      <w:r w:rsidR="006667F9" w:rsidRPr="006667F9">
        <w:rPr>
          <w:lang w:val="fr-FR"/>
        </w:rPr>
        <w:t>affinité, ce droit ne sera dénié à personne. Une autre exception concerne les déclarations entre parents quand ils renoncent formellement à ce droit pour se constituer partie civile.</w:t>
      </w:r>
    </w:p>
    <w:p w:rsidR="006667F9" w:rsidRPr="006667F9" w:rsidRDefault="00A751AE" w:rsidP="00A751AE">
      <w:pPr>
        <w:pStyle w:val="BodyText"/>
        <w:numPr>
          <w:ilvl w:val="5"/>
          <w:numId w:val="0"/>
        </w:numPr>
        <w:rPr>
          <w:lang w:val="fr-FR"/>
        </w:rPr>
      </w:pPr>
      <w:r>
        <w:rPr>
          <w:lang w:val="fr-FR"/>
        </w:rPr>
        <w:t>437.</w:t>
      </w:r>
      <w:r>
        <w:rPr>
          <w:lang w:val="fr-FR"/>
        </w:rPr>
        <w:tab/>
      </w:r>
      <w:r w:rsidR="006667F9" w:rsidRPr="006667F9">
        <w:rPr>
          <w:lang w:val="fr-FR"/>
        </w:rPr>
        <w:t>Le Conseil national des femmes a été créé par Décret n</w:t>
      </w:r>
      <w:r w:rsidR="006667F9" w:rsidRPr="006667F9">
        <w:rPr>
          <w:vertAlign w:val="superscript"/>
          <w:lang w:val="fr-FR"/>
        </w:rPr>
        <w:t>o </w:t>
      </w:r>
      <w:r w:rsidR="006667F9" w:rsidRPr="006667F9">
        <w:rPr>
          <w:lang w:val="fr-FR"/>
        </w:rPr>
        <w:t>764 d</w:t>
      </w:r>
      <w:r w:rsidR="00240A44">
        <w:rPr>
          <w:lang w:val="fr-FR"/>
        </w:rPr>
        <w:t>’</w:t>
      </w:r>
      <w:r w:rsidR="006667F9" w:rsidRPr="006667F9">
        <w:rPr>
          <w:lang w:val="fr-FR"/>
        </w:rPr>
        <w:t xml:space="preserve">octobre 1997 comme organisme rattaché à </w:t>
      </w:r>
      <w:smartTag w:uri="urn:schemas-microsoft-com:office:smarttags" w:element="PersonName">
        <w:smartTagPr>
          <w:attr w:name="ProductID" w:val="la Judicatura"/>
        </w:smartTagPr>
        <w:r w:rsidR="006667F9" w:rsidRPr="006667F9">
          <w:rPr>
            <w:lang w:val="fr-FR"/>
          </w:rPr>
          <w:t>la Présidence</w:t>
        </w:r>
      </w:smartTag>
      <w:r w:rsidR="006667F9" w:rsidRPr="006667F9">
        <w:rPr>
          <w:lang w:val="fr-FR"/>
        </w:rPr>
        <w:t xml:space="preserve">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chargé de formuler et de promouvoir des politiques d</w:t>
      </w:r>
      <w:r w:rsidR="00240A44">
        <w:rPr>
          <w:lang w:val="fr-FR"/>
        </w:rPr>
        <w:t>’</w:t>
      </w:r>
      <w:r w:rsidR="006667F9" w:rsidRPr="006667F9">
        <w:rPr>
          <w:lang w:val="fr-FR"/>
        </w:rPr>
        <w:t>égalité entre les sexes, il jouit de la personnalité juridique, a son propre patrimoine et son propre régime administratif et financier. Le fonctionnement du Conseil est assuré par la formation d</w:t>
      </w:r>
      <w:r w:rsidR="00240A44">
        <w:rPr>
          <w:lang w:val="fr-FR"/>
        </w:rPr>
        <w:t>’</w:t>
      </w:r>
      <w:r w:rsidR="006667F9" w:rsidRPr="006667F9">
        <w:rPr>
          <w:lang w:val="fr-FR"/>
        </w:rPr>
        <w:t>un Directoire composé de représentants de l</w:t>
      </w:r>
      <w:r w:rsidR="00240A44">
        <w:rPr>
          <w:lang w:val="fr-FR"/>
        </w:rPr>
        <w:t>’</w:t>
      </w:r>
      <w:r w:rsidR="006667F9" w:rsidRPr="006667F9">
        <w:rPr>
          <w:lang w:val="fr-FR"/>
        </w:rPr>
        <w:t>État et des organisations nationales de femmes, qui constitue un modèle de responsabilité partagée entre l</w:t>
      </w:r>
      <w:r w:rsidR="00240A44">
        <w:rPr>
          <w:lang w:val="fr-FR"/>
        </w:rPr>
        <w:t>’</w:t>
      </w:r>
      <w:r w:rsidR="006667F9" w:rsidRPr="006667F9">
        <w:rPr>
          <w:lang w:val="fr-FR"/>
        </w:rPr>
        <w:t>État et la société civile en ce qui concerne la définition des grandes orientations des politiques d</w:t>
      </w:r>
      <w:r w:rsidR="00240A44">
        <w:rPr>
          <w:lang w:val="fr-FR"/>
        </w:rPr>
        <w:t>’</w:t>
      </w:r>
      <w:r w:rsidR="006667F9" w:rsidRPr="006667F9">
        <w:rPr>
          <w:lang w:val="fr-FR"/>
        </w:rPr>
        <w:t>égalité entre les sexes et de promotion des droits des Équatoriennes.</w:t>
      </w:r>
    </w:p>
    <w:p w:rsidR="006667F9" w:rsidRDefault="006667F9" w:rsidP="008611DF">
      <w:pPr>
        <w:pStyle w:val="Style1"/>
      </w:pPr>
      <w:r>
        <w:t>3.</w:t>
      </w:r>
      <w:r>
        <w:tab/>
        <w:t>Application du Plan sur l</w:t>
      </w:r>
      <w:r w:rsidR="00240A44">
        <w:t>’</w:t>
      </w:r>
      <w:r>
        <w:t>égalité des chances</w:t>
      </w:r>
    </w:p>
    <w:p w:rsidR="006667F9" w:rsidRPr="006667F9" w:rsidRDefault="00A751AE" w:rsidP="00A751AE">
      <w:pPr>
        <w:pStyle w:val="BodyText"/>
        <w:numPr>
          <w:ilvl w:val="5"/>
          <w:numId w:val="0"/>
        </w:numPr>
        <w:rPr>
          <w:lang w:val="fr-FR"/>
        </w:rPr>
      </w:pPr>
      <w:r>
        <w:rPr>
          <w:lang w:val="fr-FR"/>
        </w:rPr>
        <w:t>438.</w:t>
      </w:r>
      <w:r>
        <w:rPr>
          <w:lang w:val="fr-FR"/>
        </w:rPr>
        <w:tab/>
      </w:r>
      <w:r w:rsidR="006667F9" w:rsidRPr="006667F9">
        <w:rPr>
          <w:lang w:val="fr-FR"/>
        </w:rPr>
        <w:t xml:space="preserve">Comme il est indiqué dans le Quatrième rapport périodique,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w:t>
      </w:r>
      <w:r>
        <w:rPr>
          <w:lang w:val="fr-FR"/>
        </w:rPr>
        <w:t> </w:t>
      </w:r>
      <w:r w:rsidR="006667F9" w:rsidRPr="006667F9">
        <w:rPr>
          <w:lang w:val="fr-FR"/>
        </w:rPr>
        <w:t>la</w:t>
      </w:r>
      <w:r>
        <w:rPr>
          <w:lang w:val="fr-FR"/>
        </w:rPr>
        <w:t> </w:t>
      </w:r>
      <w:r w:rsidR="006667F9" w:rsidRPr="006667F9">
        <w:rPr>
          <w:lang w:val="fr-FR"/>
        </w:rPr>
        <w:t>femme</w:t>
      </w:r>
      <w:r w:rsidR="006667F9">
        <w:rPr>
          <w:rStyle w:val="FootnoteReference"/>
        </w:rPr>
        <w:footnoteReference w:id="42"/>
      </w:r>
      <w:r w:rsidR="006667F9" w:rsidRPr="006667F9">
        <w:rPr>
          <w:lang w:val="fr-FR"/>
        </w:rPr>
        <w:t xml:space="preserve"> a présenté, en mars 1996, la première version du Plan sur l</w:t>
      </w:r>
      <w:r w:rsidR="00240A44">
        <w:rPr>
          <w:lang w:val="fr-FR"/>
        </w:rPr>
        <w:t>’</w:t>
      </w:r>
      <w:r w:rsidR="006667F9" w:rsidRPr="006667F9">
        <w:rPr>
          <w:lang w:val="fr-FR"/>
        </w:rPr>
        <w:t>égalité des chances</w:t>
      </w:r>
      <w:r>
        <w:rPr>
          <w:lang w:val="fr-FR"/>
        </w:rPr>
        <w:t> </w:t>
      </w:r>
      <w:r w:rsidR="006667F9" w:rsidRPr="006667F9">
        <w:rPr>
          <w:lang w:val="fr-FR"/>
        </w:rPr>
        <w:t xml:space="preserve">1996-2000 promulgué par décision ministérielle n° 0306 du Ministère du bien-être social. </w:t>
      </w:r>
    </w:p>
    <w:p w:rsidR="006667F9" w:rsidRPr="006667F9" w:rsidRDefault="00A751AE" w:rsidP="00A751AE">
      <w:pPr>
        <w:pStyle w:val="BodyText"/>
        <w:numPr>
          <w:ilvl w:val="5"/>
          <w:numId w:val="0"/>
        </w:numPr>
        <w:rPr>
          <w:lang w:val="fr-FR"/>
        </w:rPr>
      </w:pPr>
      <w:r>
        <w:rPr>
          <w:lang w:val="fr-FR"/>
        </w:rPr>
        <w:t>439.</w:t>
      </w:r>
      <w:r>
        <w:rPr>
          <w:lang w:val="fr-FR"/>
        </w:rPr>
        <w:tab/>
      </w:r>
      <w:r w:rsidR="006667F9" w:rsidRPr="006667F9">
        <w:rPr>
          <w:lang w:val="fr-FR"/>
        </w:rPr>
        <w:t>Pour répondre à l</w:t>
      </w:r>
      <w:r w:rsidR="00240A44">
        <w:rPr>
          <w:lang w:val="fr-FR"/>
        </w:rPr>
        <w:t>’</w:t>
      </w:r>
      <w:r w:rsidR="006667F9" w:rsidRPr="006667F9">
        <w:rPr>
          <w:lang w:val="fr-FR"/>
        </w:rPr>
        <w:t>inquiétude du Comité, exprimée au paragraphe 16 de ses Observations finales, concernant la pleine application du Plan sur l</w:t>
      </w:r>
      <w:r w:rsidR="00240A44">
        <w:rPr>
          <w:lang w:val="fr-FR"/>
        </w:rPr>
        <w:t>’</w:t>
      </w:r>
      <w:r w:rsidR="006667F9" w:rsidRPr="006667F9">
        <w:rPr>
          <w:lang w:val="fr-FR"/>
        </w:rPr>
        <w:t>égalité des chances dans sa première phase</w:t>
      </w:r>
      <w:r>
        <w:rPr>
          <w:lang w:val="fr-FR"/>
        </w:rPr>
        <w:t> </w:t>
      </w:r>
      <w:r w:rsidR="006667F9" w:rsidRPr="006667F9">
        <w:rPr>
          <w:lang w:val="fr-FR"/>
        </w:rPr>
        <w:t>1996-2000, la gestion du Conseil national des femmes et d</w:t>
      </w:r>
      <w:r w:rsidR="00240A44">
        <w:rPr>
          <w:lang w:val="fr-FR"/>
        </w:rPr>
        <w:t>’</w:t>
      </w:r>
      <w:r w:rsidR="006667F9" w:rsidRPr="006667F9">
        <w:rPr>
          <w:lang w:val="fr-FR"/>
        </w:rPr>
        <w:t>autres institutions intéressées ont permis d</w:t>
      </w:r>
      <w:r w:rsidR="00240A44">
        <w:rPr>
          <w:lang w:val="fr-FR"/>
        </w:rPr>
        <w:t>’</w:t>
      </w:r>
      <w:r w:rsidR="006667F9" w:rsidRPr="006667F9">
        <w:rPr>
          <w:lang w:val="fr-FR"/>
        </w:rPr>
        <w:t>atteindre les résultats ci-après en faveur de l</w:t>
      </w:r>
      <w:r w:rsidR="00240A44">
        <w:rPr>
          <w:lang w:val="fr-FR"/>
        </w:rPr>
        <w:t>’</w:t>
      </w:r>
      <w:r w:rsidR="006667F9" w:rsidRPr="006667F9">
        <w:rPr>
          <w:lang w:val="fr-FR"/>
        </w:rPr>
        <w:t>égalité entre hommes et femmes</w:t>
      </w:r>
      <w:r w:rsidR="00725BA9">
        <w:rPr>
          <w:lang w:val="fr-FR"/>
        </w:rPr>
        <w:t xml:space="preserve"> : </w:t>
      </w:r>
    </w:p>
    <w:p w:rsidR="006667F9" w:rsidRDefault="006667F9" w:rsidP="008611DF">
      <w:pPr>
        <w:pStyle w:val="Style1"/>
      </w:pPr>
      <w:r>
        <w:t>a)</w:t>
      </w:r>
      <w:r>
        <w:tab/>
      </w:r>
      <w:r w:rsidRPr="006619B6">
        <w:t>Éducation</w:t>
      </w:r>
    </w:p>
    <w:p w:rsidR="006667F9" w:rsidRPr="006667F9" w:rsidRDefault="00A751AE" w:rsidP="00A751AE">
      <w:pPr>
        <w:pStyle w:val="BodyText"/>
        <w:numPr>
          <w:ilvl w:val="5"/>
          <w:numId w:val="0"/>
        </w:numPr>
        <w:rPr>
          <w:lang w:val="fr-FR"/>
        </w:rPr>
      </w:pPr>
      <w:r>
        <w:rPr>
          <w:lang w:val="fr-FR"/>
        </w:rPr>
        <w:t>440.</w:t>
      </w:r>
      <w:r>
        <w:rPr>
          <w:lang w:val="fr-FR"/>
        </w:rPr>
        <w:tab/>
      </w:r>
      <w:r w:rsidR="006667F9" w:rsidRPr="006667F9">
        <w:rPr>
          <w:lang w:val="fr-FR"/>
        </w:rPr>
        <w:t>Une action a été entreprise en vue de promouvoir la création du Réseau Pro équité, qui regroupe les directions techniques figurant au sein du Ministère de l</w:t>
      </w:r>
      <w:r w:rsidR="00240A44">
        <w:rPr>
          <w:lang w:val="fr-FR"/>
        </w:rPr>
        <w:t>’</w:t>
      </w:r>
      <w:r w:rsidR="006667F9" w:rsidRPr="006667F9">
        <w:rPr>
          <w:lang w:val="fr-FR"/>
        </w:rPr>
        <w:t xml:space="preserve">éducation et de </w:t>
      </w:r>
      <w:smartTag w:uri="urn:schemas-microsoft-com:office:smarttags" w:element="PersonName">
        <w:smartTagPr>
          <w:attr w:name="ProductID" w:val="la culture. La"/>
        </w:smartTagPr>
        <w:r w:rsidR="006667F9" w:rsidRPr="006667F9">
          <w:rPr>
            <w:lang w:val="fr-FR"/>
          </w:rPr>
          <w:t>la culture. La</w:t>
        </w:r>
      </w:smartTag>
      <w:r w:rsidR="006667F9" w:rsidRPr="006667F9">
        <w:rPr>
          <w:lang w:val="fr-FR"/>
        </w:rPr>
        <w:t xml:space="preserve"> parité entre hommes et femmes est l</w:t>
      </w:r>
      <w:r w:rsidR="00240A44">
        <w:rPr>
          <w:lang w:val="fr-FR"/>
        </w:rPr>
        <w:t>’</w:t>
      </w:r>
      <w:r w:rsidR="006667F9" w:rsidRPr="006667F9">
        <w:rPr>
          <w:lang w:val="fr-FR"/>
        </w:rPr>
        <w:t>un des principes sur lesquels reposent le programme d</w:t>
      </w:r>
      <w:r w:rsidR="00240A44">
        <w:rPr>
          <w:lang w:val="fr-FR"/>
        </w:rPr>
        <w:t>’</w:t>
      </w:r>
      <w:r w:rsidR="006667F9" w:rsidRPr="006667F9">
        <w:rPr>
          <w:lang w:val="fr-FR"/>
        </w:rPr>
        <w:t>études, les manuels scolaires, les modèles de formation des Instituts pédagogiques supérieurs et qui visent à prévenir et réprimer le harcèlement sexuel dans l</w:t>
      </w:r>
      <w:r w:rsidR="00240A44">
        <w:rPr>
          <w:lang w:val="fr-FR"/>
        </w:rPr>
        <w:t>’</w:t>
      </w:r>
      <w:r w:rsidR="006667F9" w:rsidRPr="006667F9">
        <w:rPr>
          <w:lang w:val="fr-FR"/>
        </w:rPr>
        <w:t>enseignement et à accroître le nombre d</w:t>
      </w:r>
      <w:r w:rsidR="00240A44">
        <w:rPr>
          <w:lang w:val="fr-FR"/>
        </w:rPr>
        <w:t>’</w:t>
      </w:r>
      <w:r w:rsidR="006667F9" w:rsidRPr="006667F9">
        <w:rPr>
          <w:lang w:val="fr-FR"/>
        </w:rPr>
        <w:t>établissements nationaux et municipaux qui pratiquent l</w:t>
      </w:r>
      <w:r w:rsidR="00240A44">
        <w:rPr>
          <w:lang w:val="fr-FR"/>
        </w:rPr>
        <w:t>’</w:t>
      </w:r>
      <w:r w:rsidR="006667F9" w:rsidRPr="006667F9">
        <w:rPr>
          <w:lang w:val="fr-FR"/>
        </w:rPr>
        <w:t>enseignement mixte et sont ouverts aux élèves des deux sexes.</w:t>
      </w:r>
    </w:p>
    <w:p w:rsidR="006667F9" w:rsidRPr="006667F9" w:rsidRDefault="00A751AE" w:rsidP="00A751AE">
      <w:pPr>
        <w:pStyle w:val="BodyText"/>
        <w:numPr>
          <w:ilvl w:val="5"/>
          <w:numId w:val="0"/>
        </w:numPr>
        <w:rPr>
          <w:lang w:val="fr-FR"/>
        </w:rPr>
      </w:pPr>
      <w:r>
        <w:rPr>
          <w:lang w:val="fr-FR"/>
        </w:rPr>
        <w:t>441.</w:t>
      </w:r>
      <w:r>
        <w:rPr>
          <w:lang w:val="fr-FR"/>
        </w:rPr>
        <w:tab/>
      </w:r>
      <w:r w:rsidR="006667F9" w:rsidRPr="006667F9">
        <w:rPr>
          <w:lang w:val="fr-FR"/>
        </w:rPr>
        <w:t>Dans l</w:t>
      </w:r>
      <w:r w:rsidR="00240A44">
        <w:rPr>
          <w:lang w:val="fr-FR"/>
        </w:rPr>
        <w:t>’</w:t>
      </w:r>
      <w:r w:rsidR="006667F9" w:rsidRPr="006667F9">
        <w:rPr>
          <w:lang w:val="fr-FR"/>
        </w:rPr>
        <w:t>enseignement supérieur, le thème de l</w:t>
      </w:r>
      <w:r w:rsidR="00240A44">
        <w:rPr>
          <w:lang w:val="fr-FR"/>
        </w:rPr>
        <w:t>’</w:t>
      </w:r>
      <w:r w:rsidR="006667F9" w:rsidRPr="006667F9">
        <w:rPr>
          <w:lang w:val="fr-FR"/>
        </w:rPr>
        <w:t>équité entre hommes et femmes est adopté dans les programmes didactiques. L</w:t>
      </w:r>
      <w:r w:rsidR="00240A44">
        <w:rPr>
          <w:lang w:val="fr-FR"/>
        </w:rPr>
        <w:t>’</w:t>
      </w:r>
      <w:r w:rsidR="006667F9" w:rsidRPr="006667F9">
        <w:rPr>
          <w:lang w:val="fr-FR"/>
        </w:rPr>
        <w:t>Université centrale de l</w:t>
      </w:r>
      <w:r w:rsidR="00240A44">
        <w:rPr>
          <w:lang w:val="fr-FR"/>
        </w:rPr>
        <w:t>’</w:t>
      </w:r>
      <w:r w:rsidR="006667F9" w:rsidRPr="006667F9">
        <w:rPr>
          <w:lang w:val="fr-FR"/>
        </w:rPr>
        <w:t>Équateur, université d</w:t>
      </w:r>
      <w:r w:rsidR="00240A44">
        <w:rPr>
          <w:lang w:val="fr-FR"/>
        </w:rPr>
        <w:t>’</w:t>
      </w:r>
      <w:r w:rsidR="006667F9" w:rsidRPr="006667F9">
        <w:rPr>
          <w:lang w:val="fr-FR"/>
        </w:rPr>
        <w:t>État, a fait œuvre de pionnier dans la conception de programmes d</w:t>
      </w:r>
      <w:r w:rsidR="00240A44">
        <w:rPr>
          <w:lang w:val="fr-FR"/>
        </w:rPr>
        <w:t>’</w:t>
      </w:r>
      <w:r w:rsidR="006667F9" w:rsidRPr="006667F9">
        <w:rPr>
          <w:lang w:val="fr-FR"/>
        </w:rPr>
        <w:t>enseignement supérieur qui tiennent compte de la parité entre hommes et femmes dans le pays. Depuis 1995, elle dispense un programme d</w:t>
      </w:r>
      <w:r w:rsidR="00240A44">
        <w:rPr>
          <w:lang w:val="fr-FR"/>
        </w:rPr>
        <w:t>’</w:t>
      </w:r>
      <w:r w:rsidR="006667F9" w:rsidRPr="006667F9">
        <w:rPr>
          <w:lang w:val="fr-FR"/>
        </w:rPr>
        <w:t>études universitaires consacrées à ce thème; ce programme a été conçu dans le cadre du projet d</w:t>
      </w:r>
      <w:r w:rsidR="00240A44">
        <w:rPr>
          <w:lang w:val="fr-FR"/>
        </w:rPr>
        <w:t>’</w:t>
      </w:r>
      <w:r w:rsidR="006667F9" w:rsidRPr="006667F9">
        <w:rPr>
          <w:lang w:val="fr-FR"/>
        </w:rPr>
        <w:t>éducation alternative dans une perspective d</w:t>
      </w:r>
      <w:r w:rsidR="00240A44">
        <w:rPr>
          <w:lang w:val="fr-FR"/>
        </w:rPr>
        <w:t>’</w:t>
      </w:r>
      <w:r w:rsidR="006667F9" w:rsidRPr="006667F9">
        <w:rPr>
          <w:lang w:val="fr-FR"/>
        </w:rPr>
        <w:t>égalité entre hommes et femmes. D</w:t>
      </w:r>
      <w:r w:rsidR="00240A44">
        <w:rPr>
          <w:lang w:val="fr-FR"/>
        </w:rPr>
        <w:t>’</w:t>
      </w:r>
      <w:r w:rsidR="006667F9" w:rsidRPr="006667F9">
        <w:rPr>
          <w:lang w:val="fr-FR"/>
        </w:rPr>
        <w:t>importants travaux ont été consacrés à l</w:t>
      </w:r>
      <w:r w:rsidR="00240A44">
        <w:rPr>
          <w:lang w:val="fr-FR"/>
        </w:rPr>
        <w:t>’</w:t>
      </w:r>
      <w:r w:rsidR="006667F9" w:rsidRPr="006667F9">
        <w:rPr>
          <w:lang w:val="fr-FR"/>
        </w:rPr>
        <w:t>intégration des questions de parité entre hommes et femmes dans les programmes de diverses facultés, notamment dans les domaines des sciences médicales, de la formation aux soins infirmiers et obstétriques; il existe une chaire consacrée à ces questions dans les programmes d</w:t>
      </w:r>
      <w:r w:rsidR="00240A44">
        <w:rPr>
          <w:lang w:val="fr-FR"/>
        </w:rPr>
        <w:t>’</w:t>
      </w:r>
      <w:r w:rsidR="006667F9" w:rsidRPr="006667F9">
        <w:rPr>
          <w:lang w:val="fr-FR"/>
        </w:rPr>
        <w:t>études de psychologie, de même que dans les programmes de communication sociale et de sociologie. En philosophie, l</w:t>
      </w:r>
      <w:r w:rsidR="00240A44">
        <w:rPr>
          <w:lang w:val="fr-FR"/>
        </w:rPr>
        <w:t>’</w:t>
      </w:r>
      <w:r w:rsidR="006667F9" w:rsidRPr="006667F9">
        <w:rPr>
          <w:lang w:val="fr-FR"/>
        </w:rPr>
        <w:t>intégration de ces questions dans les dix programmes existants a été approuvée.</w:t>
      </w:r>
    </w:p>
    <w:p w:rsidR="006667F9" w:rsidRPr="006667F9" w:rsidRDefault="00A751AE" w:rsidP="00A751AE">
      <w:pPr>
        <w:pStyle w:val="BodyText"/>
        <w:numPr>
          <w:ilvl w:val="5"/>
          <w:numId w:val="0"/>
        </w:numPr>
        <w:rPr>
          <w:lang w:val="fr-FR"/>
        </w:rPr>
      </w:pPr>
      <w:r>
        <w:rPr>
          <w:lang w:val="fr-FR"/>
        </w:rPr>
        <w:t>442.</w:t>
      </w:r>
      <w:r>
        <w:rPr>
          <w:lang w:val="fr-FR"/>
        </w:rPr>
        <w:tab/>
      </w:r>
      <w:r w:rsidR="006667F9" w:rsidRPr="006667F9">
        <w:rPr>
          <w:lang w:val="fr-FR"/>
        </w:rPr>
        <w:t>Des spécialisations en la matière ont également été entreprises dans d</w:t>
      </w:r>
      <w:r w:rsidR="00240A44">
        <w:rPr>
          <w:lang w:val="fr-FR"/>
        </w:rPr>
        <w:t>’</w:t>
      </w:r>
      <w:r w:rsidR="006667F9" w:rsidRPr="006667F9">
        <w:rPr>
          <w:lang w:val="fr-FR"/>
        </w:rPr>
        <w:t>autres centres de l</w:t>
      </w:r>
      <w:r w:rsidR="00240A44">
        <w:rPr>
          <w:lang w:val="fr-FR"/>
        </w:rPr>
        <w:t>’</w:t>
      </w:r>
      <w:r w:rsidR="006667F9" w:rsidRPr="006667F9">
        <w:rPr>
          <w:lang w:val="fr-FR"/>
        </w:rPr>
        <w:t>enseignement supérieur</w:t>
      </w:r>
      <w:r w:rsidR="00725BA9">
        <w:rPr>
          <w:lang w:val="fr-FR"/>
        </w:rPr>
        <w:t xml:space="preserve"> </w:t>
      </w:r>
      <w:r w:rsidR="00194961">
        <w:rPr>
          <w:lang w:val="fr-FR"/>
        </w:rPr>
        <w:t xml:space="preserve">: </w:t>
      </w:r>
      <w:r w:rsidR="006667F9" w:rsidRPr="006667F9">
        <w:rPr>
          <w:lang w:val="fr-FR"/>
        </w:rPr>
        <w:t>diplôme supérieur en matière d</w:t>
      </w:r>
      <w:r w:rsidR="00240A44">
        <w:rPr>
          <w:lang w:val="fr-FR"/>
        </w:rPr>
        <w:t>’</w:t>
      </w:r>
      <w:r w:rsidR="006667F9" w:rsidRPr="006667F9">
        <w:rPr>
          <w:lang w:val="fr-FR"/>
        </w:rPr>
        <w:t>équité entre hommes et femmes et de politiques gouvernementales (1998) et maîtrise en sciences sociales, avec une spécialisation en matière d</w:t>
      </w:r>
      <w:r w:rsidR="00240A44">
        <w:rPr>
          <w:lang w:val="fr-FR"/>
        </w:rPr>
        <w:t>’</w:t>
      </w:r>
      <w:r w:rsidR="006667F9" w:rsidRPr="006667F9">
        <w:rPr>
          <w:lang w:val="fr-FR"/>
        </w:rPr>
        <w:t>équité (1999-2000) de la faculté latino-américaine des sciences sociales (FLACSO), dispensés sous les auspices du CONAMU. Ces réalisations représentent d</w:t>
      </w:r>
      <w:r w:rsidR="00240A44">
        <w:rPr>
          <w:lang w:val="fr-FR"/>
        </w:rPr>
        <w:t>’</w:t>
      </w:r>
      <w:r w:rsidR="006667F9" w:rsidRPr="006667F9">
        <w:rPr>
          <w:lang w:val="fr-FR"/>
        </w:rPr>
        <w:t>importants progrès dans l</w:t>
      </w:r>
      <w:r w:rsidR="00240A44">
        <w:rPr>
          <w:lang w:val="fr-FR"/>
        </w:rPr>
        <w:t>’</w:t>
      </w:r>
      <w:r w:rsidR="006667F9" w:rsidRPr="006667F9">
        <w:rPr>
          <w:lang w:val="fr-FR"/>
        </w:rPr>
        <w:t>adoption de l</w:t>
      </w:r>
      <w:r w:rsidR="00240A44">
        <w:rPr>
          <w:lang w:val="fr-FR"/>
        </w:rPr>
        <w:t>’</w:t>
      </w:r>
      <w:r w:rsidR="006667F9" w:rsidRPr="006667F9">
        <w:rPr>
          <w:lang w:val="fr-FR"/>
        </w:rPr>
        <w:t>analyse du thème de l</w:t>
      </w:r>
      <w:r w:rsidR="00240A44">
        <w:rPr>
          <w:lang w:val="fr-FR"/>
        </w:rPr>
        <w:t>’</w:t>
      </w:r>
      <w:r w:rsidR="006667F9" w:rsidRPr="006667F9">
        <w:rPr>
          <w:lang w:val="fr-FR"/>
        </w:rPr>
        <w:t>équité comme source de connaissances nouvelles et novatrices et s</w:t>
      </w:r>
      <w:r w:rsidR="00240A44">
        <w:rPr>
          <w:lang w:val="fr-FR"/>
        </w:rPr>
        <w:t>’</w:t>
      </w:r>
      <w:r w:rsidR="006667F9" w:rsidRPr="006667F9">
        <w:rPr>
          <w:lang w:val="fr-FR"/>
        </w:rPr>
        <w:t>inscrivent dans les mandats tant du Programme d</w:t>
      </w:r>
      <w:r w:rsidR="00240A44">
        <w:rPr>
          <w:lang w:val="fr-FR"/>
        </w:rPr>
        <w:t>’</w:t>
      </w:r>
      <w:r w:rsidR="006667F9" w:rsidRPr="006667F9">
        <w:rPr>
          <w:lang w:val="fr-FR"/>
        </w:rPr>
        <w:t>action de Beijing que du plan sur l</w:t>
      </w:r>
      <w:r w:rsidR="00240A44">
        <w:rPr>
          <w:lang w:val="fr-FR"/>
        </w:rPr>
        <w:t>’</w:t>
      </w:r>
      <w:r w:rsidR="006667F9" w:rsidRPr="006667F9">
        <w:rPr>
          <w:lang w:val="fr-FR"/>
        </w:rPr>
        <w:t>égalité.</w:t>
      </w:r>
    </w:p>
    <w:p w:rsidR="006667F9" w:rsidRPr="006667F9" w:rsidRDefault="00A751AE" w:rsidP="00A751AE">
      <w:pPr>
        <w:pStyle w:val="BodyText"/>
        <w:numPr>
          <w:ilvl w:val="5"/>
          <w:numId w:val="0"/>
        </w:numPr>
        <w:rPr>
          <w:lang w:val="fr-FR"/>
        </w:rPr>
      </w:pPr>
      <w:r>
        <w:rPr>
          <w:lang w:val="fr-FR"/>
        </w:rPr>
        <w:t>443.</w:t>
      </w:r>
      <w:r>
        <w:rPr>
          <w:lang w:val="fr-FR"/>
        </w:rPr>
        <w:tab/>
      </w:r>
      <w:r w:rsidR="006667F9" w:rsidRPr="006667F9">
        <w:rPr>
          <w:lang w:val="fr-FR"/>
        </w:rPr>
        <w:t>Par décision ministérielle n</w:t>
      </w:r>
      <w:r w:rsidR="006667F9" w:rsidRPr="006667F9">
        <w:rPr>
          <w:vertAlign w:val="superscript"/>
          <w:lang w:val="fr-FR"/>
        </w:rPr>
        <w:t>o</w:t>
      </w:r>
      <w:r w:rsidR="006667F9" w:rsidRPr="006667F9">
        <w:rPr>
          <w:lang w:val="fr-FR"/>
        </w:rPr>
        <w:t xml:space="preserve"> 910 du 28 mai </w:t>
      </w:r>
      <w:smartTag w:uri="urn:schemas-microsoft-com:office:smarttags" w:element="metricconverter">
        <w:smartTagPr>
          <w:attr w:name="ProductID" w:val="2000 a"/>
        </w:smartTagPr>
        <w:r w:rsidR="006667F9" w:rsidRPr="006667F9">
          <w:rPr>
            <w:lang w:val="fr-FR"/>
          </w:rPr>
          <w:t>2000 a</w:t>
        </w:r>
      </w:smartTag>
      <w:r w:rsidR="006667F9" w:rsidRPr="006667F9">
        <w:rPr>
          <w:lang w:val="fr-FR"/>
        </w:rPr>
        <w:t xml:space="preserve"> été mis à exécution le Plan national d</w:t>
      </w:r>
      <w:r w:rsidR="00240A44">
        <w:rPr>
          <w:lang w:val="fr-FR"/>
        </w:rPr>
        <w:t>’</w:t>
      </w:r>
      <w:r w:rsidR="006667F9" w:rsidRPr="006667F9">
        <w:rPr>
          <w:lang w:val="fr-FR"/>
        </w:rPr>
        <w:t>éducation sexuelle – PLANESA, à tous les niveaux d</w:t>
      </w:r>
      <w:r w:rsidR="00240A44">
        <w:rPr>
          <w:lang w:val="fr-FR"/>
        </w:rPr>
        <w:t>’</w:t>
      </w:r>
      <w:r w:rsidR="006667F9" w:rsidRPr="006667F9">
        <w:rPr>
          <w:lang w:val="fr-FR"/>
        </w:rPr>
        <w:t>enseignement, dans les organisations gouvernementales et non gouvernementales et les médias. Au titre de ce plan, le Règlement spécial relatif aux procédures et mécanismes relatifs à la connaissance et au traitement des délits sexuels dans le système éducatif a été adopté par décret ministériel n</w:t>
      </w:r>
      <w:r w:rsidR="006667F9" w:rsidRPr="006667F9">
        <w:rPr>
          <w:vertAlign w:val="superscript"/>
          <w:lang w:val="fr-FR"/>
        </w:rPr>
        <w:t>o</w:t>
      </w:r>
      <w:r w:rsidR="006667F9" w:rsidRPr="006667F9">
        <w:rPr>
          <w:lang w:val="fr-FR"/>
        </w:rPr>
        <w:t> 3393. Dès la fin de 2005 et au premier semestre de 2006, un cours de formation intense a été dispensé à cet effet aux fonctionnaires des directions provinciales du Ministère de l</w:t>
      </w:r>
      <w:r w:rsidR="00240A44">
        <w:rPr>
          <w:lang w:val="fr-FR"/>
        </w:rPr>
        <w:t>’</w:t>
      </w:r>
      <w:r w:rsidR="006667F9" w:rsidRPr="006667F9">
        <w:rPr>
          <w:lang w:val="fr-FR"/>
        </w:rPr>
        <w:t>éducation selon la même décision.</w:t>
      </w:r>
    </w:p>
    <w:p w:rsidR="006667F9" w:rsidRPr="006667F9" w:rsidRDefault="00A751AE" w:rsidP="00A751AE">
      <w:pPr>
        <w:pStyle w:val="BodyText"/>
        <w:numPr>
          <w:ilvl w:val="5"/>
          <w:numId w:val="0"/>
        </w:numPr>
        <w:rPr>
          <w:lang w:val="fr-FR"/>
        </w:rPr>
      </w:pPr>
      <w:r>
        <w:rPr>
          <w:lang w:val="fr-FR"/>
        </w:rPr>
        <w:t>444.</w:t>
      </w:r>
      <w:r>
        <w:rPr>
          <w:lang w:val="fr-FR"/>
        </w:rPr>
        <w:tab/>
      </w:r>
      <w:r w:rsidR="006667F9" w:rsidRPr="006667F9">
        <w:rPr>
          <w:lang w:val="fr-FR"/>
        </w:rPr>
        <w:t>Le Conseil national des femmes a conclu des alliances stratégiques avec les pouvoirs locaux de Cotacachi et le district municipal de Quito, ainsi qu</w:t>
      </w:r>
      <w:r w:rsidR="00240A44">
        <w:rPr>
          <w:lang w:val="fr-FR"/>
        </w:rPr>
        <w:t>’</w:t>
      </w:r>
      <w:r w:rsidR="006667F9" w:rsidRPr="006667F9">
        <w:rPr>
          <w:lang w:val="fr-FR"/>
        </w:rPr>
        <w:t>avec d</w:t>
      </w:r>
      <w:r w:rsidR="00240A44">
        <w:rPr>
          <w:lang w:val="fr-FR"/>
        </w:rPr>
        <w:t>’</w:t>
      </w:r>
      <w:r w:rsidR="006667F9" w:rsidRPr="006667F9">
        <w:rPr>
          <w:lang w:val="fr-FR"/>
        </w:rPr>
        <w:t>autres autorités provinciales, visant à mettre en œuvre le programme d</w:t>
      </w:r>
      <w:r w:rsidR="00240A44">
        <w:rPr>
          <w:lang w:val="fr-FR"/>
        </w:rPr>
        <w:t>’</w:t>
      </w:r>
      <w:r w:rsidR="006667F9" w:rsidRPr="006667F9">
        <w:rPr>
          <w:lang w:val="fr-FR"/>
        </w:rPr>
        <w:t>alphabétisation et de post alphabétisation des femmes, intitulé "Yo sí puedo", actuellement dispensé dans 68 cantons de 18 provinces, où</w:t>
      </w:r>
      <w:r>
        <w:rPr>
          <w:lang w:val="fr-FR"/>
        </w:rPr>
        <w:t> </w:t>
      </w:r>
      <w:r w:rsidR="006667F9" w:rsidRPr="006667F9">
        <w:rPr>
          <w:lang w:val="fr-FR"/>
        </w:rPr>
        <w:t>31 528 personnes, dont 21 249 femmes, les principales bénéficiaires du programme, ont été alphabétisées.</w:t>
      </w:r>
    </w:p>
    <w:p w:rsidR="006667F9" w:rsidRDefault="006667F9" w:rsidP="008611DF">
      <w:pPr>
        <w:pStyle w:val="Style1"/>
      </w:pPr>
      <w:r>
        <w:t>b)</w:t>
      </w:r>
      <w:r>
        <w:tab/>
      </w:r>
      <w:r w:rsidRPr="006619B6">
        <w:t>Santé</w:t>
      </w:r>
    </w:p>
    <w:p w:rsidR="006667F9" w:rsidRPr="006667F9" w:rsidRDefault="00A751AE" w:rsidP="00A751AE">
      <w:pPr>
        <w:pStyle w:val="BodyText"/>
        <w:numPr>
          <w:ilvl w:val="5"/>
          <w:numId w:val="0"/>
        </w:numPr>
        <w:rPr>
          <w:lang w:val="fr-FR"/>
        </w:rPr>
      </w:pPr>
      <w:r>
        <w:rPr>
          <w:lang w:val="fr-FR"/>
        </w:rPr>
        <w:t>445.</w:t>
      </w:r>
      <w:r>
        <w:rPr>
          <w:lang w:val="fr-FR"/>
        </w:rPr>
        <w:tab/>
      </w:r>
      <w:r w:rsidR="006667F9" w:rsidRPr="006667F9">
        <w:rPr>
          <w:lang w:val="fr-FR"/>
        </w:rPr>
        <w:t>La loi relative à la maternité gratuite et aux soins à la petite enfance</w:t>
      </w:r>
      <w:r w:rsidR="006667F9">
        <w:rPr>
          <w:rStyle w:val="FootnoteReference"/>
        </w:rPr>
        <w:footnoteReference w:id="43"/>
      </w:r>
      <w:r w:rsidR="006667F9" w:rsidRPr="006667F9">
        <w:rPr>
          <w:lang w:val="fr-FR"/>
        </w:rPr>
        <w:t>, modifiée en 2005 et codifiée en 2006, est une mesure spéciale visant à abaisser la barrière économique qui limite l</w:t>
      </w:r>
      <w:r w:rsidR="00240A44">
        <w:rPr>
          <w:lang w:val="fr-FR"/>
        </w:rPr>
        <w:t>’</w:t>
      </w:r>
      <w:r w:rsidR="006667F9" w:rsidRPr="006667F9">
        <w:rPr>
          <w:lang w:val="fr-FR"/>
        </w:rPr>
        <w:t>accès des femmes et des enfants de moins de cinq ans aux soins de santé.</w:t>
      </w:r>
    </w:p>
    <w:p w:rsidR="006667F9" w:rsidRPr="006667F9" w:rsidRDefault="00A751AE" w:rsidP="00A751AE">
      <w:pPr>
        <w:pStyle w:val="BodyText"/>
        <w:numPr>
          <w:ilvl w:val="5"/>
          <w:numId w:val="0"/>
        </w:numPr>
        <w:rPr>
          <w:lang w:val="fr-FR"/>
        </w:rPr>
      </w:pPr>
      <w:r>
        <w:rPr>
          <w:lang w:val="fr-FR"/>
        </w:rPr>
        <w:t>446.</w:t>
      </w:r>
      <w:r>
        <w:rPr>
          <w:lang w:val="fr-FR"/>
        </w:rPr>
        <w:tab/>
      </w:r>
      <w:r w:rsidR="006667F9" w:rsidRPr="006667F9">
        <w:rPr>
          <w:lang w:val="fr-FR"/>
        </w:rPr>
        <w:t>Pour administrer les fonds prévus par la loi, les dernières réformes publiées au Journal officiel No. 136 du 31 octobre 2005 ont permis de créer l</w:t>
      </w:r>
      <w:r w:rsidR="00240A44">
        <w:rPr>
          <w:lang w:val="fr-FR"/>
        </w:rPr>
        <w:t>’</w:t>
      </w:r>
      <w:r w:rsidR="006667F9" w:rsidRPr="006667F9">
        <w:rPr>
          <w:lang w:val="fr-FR"/>
        </w:rPr>
        <w:t>Unité d</w:t>
      </w:r>
      <w:r w:rsidR="00240A44">
        <w:rPr>
          <w:lang w:val="fr-FR"/>
        </w:rPr>
        <w:t>’</w:t>
      </w:r>
      <w:r w:rsidR="006667F9" w:rsidRPr="006667F9">
        <w:rPr>
          <w:lang w:val="fr-FR"/>
        </w:rPr>
        <w:t>exécution des dispositions relatives à la maternité gratuite et aux soins à la petite enfance, qui relève du Ministère de la santé publique et jouit de l</w:t>
      </w:r>
      <w:r w:rsidR="00240A44">
        <w:rPr>
          <w:lang w:val="fr-FR"/>
        </w:rPr>
        <w:t>’</w:t>
      </w:r>
      <w:r w:rsidR="006667F9" w:rsidRPr="006667F9">
        <w:rPr>
          <w:lang w:val="fr-FR"/>
        </w:rPr>
        <w:t>autonomie administrative et financière pour sa gestion. Le Fonds solidaire de santé finance les soins gratuits à l</w:t>
      </w:r>
      <w:r w:rsidR="00240A44">
        <w:rPr>
          <w:lang w:val="fr-FR"/>
        </w:rPr>
        <w:t>’</w:t>
      </w:r>
      <w:r w:rsidR="006667F9" w:rsidRPr="006667F9">
        <w:rPr>
          <w:lang w:val="fr-FR"/>
        </w:rPr>
        <w:t>échelon national et affecte des fonds aux 210 unités d</w:t>
      </w:r>
      <w:r w:rsidR="00240A44">
        <w:rPr>
          <w:lang w:val="fr-FR"/>
        </w:rPr>
        <w:t>’</w:t>
      </w:r>
      <w:r w:rsidR="006667F9" w:rsidRPr="006667F9">
        <w:rPr>
          <w:lang w:val="fr-FR"/>
        </w:rPr>
        <w:t>exécution du Ministère et aux 50 comités de gestion des fonds solidaires locaux de santé créés à l</w:t>
      </w:r>
      <w:r w:rsidR="00240A44">
        <w:rPr>
          <w:lang w:val="fr-FR"/>
        </w:rPr>
        <w:t>’</w:t>
      </w:r>
      <w:r w:rsidR="006667F9" w:rsidRPr="006667F9">
        <w:rPr>
          <w:lang w:val="fr-FR"/>
        </w:rPr>
        <w:t>échelon des cantons.</w:t>
      </w:r>
    </w:p>
    <w:p w:rsidR="006667F9" w:rsidRPr="006667F9" w:rsidRDefault="00A751AE" w:rsidP="00A751AE">
      <w:pPr>
        <w:pStyle w:val="BodyText"/>
        <w:numPr>
          <w:ilvl w:val="5"/>
          <w:numId w:val="0"/>
        </w:numPr>
        <w:rPr>
          <w:lang w:val="fr-FR"/>
        </w:rPr>
      </w:pPr>
      <w:r>
        <w:rPr>
          <w:lang w:val="fr-FR"/>
        </w:rPr>
        <w:t>447.</w:t>
      </w:r>
      <w:r>
        <w:rPr>
          <w:lang w:val="fr-FR"/>
        </w:rPr>
        <w:tab/>
      </w:r>
      <w:r w:rsidR="006667F9" w:rsidRPr="006667F9">
        <w:rPr>
          <w:lang w:val="fr-FR"/>
        </w:rPr>
        <w:t>Il est ainsi possible de doter les hôpitaux du Ministère de la santé publique de médicaments, d</w:t>
      </w:r>
      <w:r w:rsidR="00240A44">
        <w:rPr>
          <w:lang w:val="fr-FR"/>
        </w:rPr>
        <w:t>’</w:t>
      </w:r>
      <w:r w:rsidR="006667F9" w:rsidRPr="006667F9">
        <w:rPr>
          <w:lang w:val="fr-FR"/>
        </w:rPr>
        <w:t>intrants, de matériels, de réactifs de laboratoire, de sang et produits sanguins et de succédanés du lait pour des prestations de santé gratuites aux femmes dans la période post-natale ou dans le cadre de programmes d</w:t>
      </w:r>
      <w:r w:rsidR="00240A44">
        <w:rPr>
          <w:lang w:val="fr-FR"/>
        </w:rPr>
        <w:t>’</w:t>
      </w:r>
      <w:r w:rsidR="006667F9" w:rsidRPr="006667F9">
        <w:rPr>
          <w:lang w:val="fr-FR"/>
        </w:rPr>
        <w:t>hygiène sexuelle et de santé génésique et aux enfants de moins de cinq ans. Les soins sont entièrement gratuits.</w:t>
      </w:r>
    </w:p>
    <w:p w:rsidR="006667F9" w:rsidRPr="006667F9" w:rsidRDefault="00A751AE" w:rsidP="00A751AE">
      <w:pPr>
        <w:pStyle w:val="BodyText"/>
        <w:numPr>
          <w:ilvl w:val="5"/>
          <w:numId w:val="0"/>
        </w:numPr>
        <w:rPr>
          <w:lang w:val="fr-FR"/>
        </w:rPr>
      </w:pPr>
      <w:r>
        <w:rPr>
          <w:lang w:val="fr-FR"/>
        </w:rPr>
        <w:t>338.</w:t>
      </w:r>
      <w:r>
        <w:rPr>
          <w:lang w:val="fr-FR"/>
        </w:rPr>
        <w:tab/>
      </w:r>
      <w:r w:rsidR="006667F9" w:rsidRPr="006667F9">
        <w:rPr>
          <w:lang w:val="fr-FR"/>
        </w:rPr>
        <w:t>Aux termes de ces réformes, la loi impose aux centres de santé et aux hôpitaux de dispenser 55 types de prestations liées à l</w:t>
      </w:r>
      <w:r w:rsidR="00240A44">
        <w:rPr>
          <w:lang w:val="fr-FR"/>
        </w:rPr>
        <w:t>’</w:t>
      </w:r>
      <w:r w:rsidR="006667F9" w:rsidRPr="006667F9">
        <w:rPr>
          <w:lang w:val="fr-FR"/>
        </w:rPr>
        <w:t>hygiène sexuelle et à la santé génésique, notamment suivi de la grossesse, l</w:t>
      </w:r>
      <w:r w:rsidR="00240A44">
        <w:rPr>
          <w:lang w:val="fr-FR"/>
        </w:rPr>
        <w:t>’</w:t>
      </w:r>
      <w:r w:rsidR="006667F9" w:rsidRPr="006667F9">
        <w:rPr>
          <w:lang w:val="fr-FR"/>
        </w:rPr>
        <w:t>accouchement, la période post-partum, planification familiale, dépistage des cancers de l</w:t>
      </w:r>
      <w:r w:rsidR="00240A44">
        <w:rPr>
          <w:lang w:val="fr-FR"/>
        </w:rPr>
        <w:t>’</w:t>
      </w:r>
      <w:r w:rsidR="006667F9" w:rsidRPr="006667F9">
        <w:rPr>
          <w:lang w:val="fr-FR"/>
        </w:rPr>
        <w:t>utérus et du sein, dépistage du VIH/SIDA chez les femmes, soins aux victimes de violence au sein de la famille, traitement des urgences obstétriques, traitement des maladies sexuellement transmissibles et traitement des pathologies les plus courantes de la petite enfance, y compris celles qui nécessitent une hospitalisation. En 2005, 2 733 608 personnes ont bénéficié des dispositions de cette loi, soit 1 281 177 femmes et 1 452 431 enfants de moins de cinq ans</w:t>
      </w:r>
      <w:r w:rsidR="006667F9" w:rsidRPr="009D760B">
        <w:rPr>
          <w:rStyle w:val="FootnoteReference"/>
        </w:rPr>
        <w:footnoteReference w:id="44"/>
      </w:r>
      <w:r w:rsidR="006667F9" w:rsidRPr="006667F9">
        <w:rPr>
          <w:lang w:val="fr-FR"/>
        </w:rPr>
        <w:t>.</w:t>
      </w:r>
    </w:p>
    <w:p w:rsidR="006667F9" w:rsidRPr="006667F9" w:rsidRDefault="00624495" w:rsidP="00A751AE">
      <w:pPr>
        <w:pStyle w:val="BodyText"/>
        <w:numPr>
          <w:ilvl w:val="5"/>
          <w:numId w:val="0"/>
        </w:numPr>
        <w:rPr>
          <w:lang w:val="fr-FR"/>
        </w:rPr>
      </w:pPr>
      <w:r>
        <w:rPr>
          <w:lang w:val="fr-FR"/>
        </w:rPr>
        <w:t>449.</w:t>
      </w:r>
      <w:r>
        <w:rPr>
          <w:lang w:val="fr-FR"/>
        </w:rPr>
        <w:tab/>
      </w:r>
      <w:r w:rsidR="006667F9" w:rsidRPr="006667F9">
        <w:rPr>
          <w:lang w:val="fr-FR"/>
        </w:rPr>
        <w:t>Comme il est indiqué au paragraphe 79 ci-dessus, les dispositions et règles relatives aux soins en matière de santé génésique ont été publiées en 1998 par décret ministériel n° 00987 de novembre 1998. En 2005, le Ministère de la santé publique et d</w:t>
      </w:r>
      <w:r w:rsidR="00240A44">
        <w:rPr>
          <w:lang w:val="fr-FR"/>
        </w:rPr>
        <w:t>’</w:t>
      </w:r>
      <w:r w:rsidR="006667F9" w:rsidRPr="006667F9">
        <w:rPr>
          <w:lang w:val="fr-FR"/>
        </w:rPr>
        <w:t>autres intervenants essentiels du secteur de la santé ont élaboré conjointement le Plan national relatif à la santé et aux droits concernant la sexualité et la procréation 2006-2008, dont l</w:t>
      </w:r>
      <w:r w:rsidR="00240A44">
        <w:rPr>
          <w:lang w:val="fr-FR"/>
        </w:rPr>
        <w:t>’</w:t>
      </w:r>
      <w:r w:rsidR="006667F9" w:rsidRPr="006667F9">
        <w:rPr>
          <w:lang w:val="fr-FR"/>
        </w:rPr>
        <w:t>objet consiste à "garantir l</w:t>
      </w:r>
      <w:r w:rsidR="00240A44">
        <w:rPr>
          <w:lang w:val="fr-FR"/>
        </w:rPr>
        <w:t>’</w:t>
      </w:r>
      <w:r w:rsidR="006667F9" w:rsidRPr="006667F9">
        <w:rPr>
          <w:lang w:val="fr-FR"/>
        </w:rPr>
        <w:t>application de la politique nationale définie dans ce plan, en tant qu</w:t>
      </w:r>
      <w:r w:rsidR="00240A44">
        <w:rPr>
          <w:lang w:val="fr-FR"/>
        </w:rPr>
        <w:t>’</w:t>
      </w:r>
      <w:r w:rsidR="006667F9" w:rsidRPr="006667F9">
        <w:rPr>
          <w:lang w:val="fr-FR"/>
        </w:rPr>
        <w:t>élément des droits de l</w:t>
      </w:r>
      <w:r w:rsidR="00240A44">
        <w:rPr>
          <w:lang w:val="fr-FR"/>
        </w:rPr>
        <w:t>’</w:t>
      </w:r>
      <w:r w:rsidR="006667F9" w:rsidRPr="006667F9">
        <w:rPr>
          <w:lang w:val="fr-FR"/>
        </w:rPr>
        <w:t>homme et de la santé, afin de permettre le plein épanouissement des hommes et des femmes de l</w:t>
      </w:r>
      <w:r w:rsidR="00240A44">
        <w:rPr>
          <w:lang w:val="fr-FR"/>
        </w:rPr>
        <w:t>’</w:t>
      </w:r>
      <w:r w:rsidR="006667F9" w:rsidRPr="006667F9">
        <w:rPr>
          <w:lang w:val="fr-FR"/>
        </w:rPr>
        <w:t>Équateur et l</w:t>
      </w:r>
      <w:r w:rsidR="00240A44">
        <w:rPr>
          <w:lang w:val="fr-FR"/>
        </w:rPr>
        <w:t>’</w:t>
      </w:r>
      <w:r w:rsidR="006667F9" w:rsidRPr="006667F9">
        <w:rPr>
          <w:lang w:val="fr-FR"/>
        </w:rPr>
        <w:t>amélioration de leur qualité de vie, y compris la possibilité de jouir d</w:t>
      </w:r>
      <w:r w:rsidR="00240A44">
        <w:rPr>
          <w:lang w:val="fr-FR"/>
        </w:rPr>
        <w:t>’</w:t>
      </w:r>
      <w:r w:rsidR="006667F9" w:rsidRPr="006667F9">
        <w:rPr>
          <w:lang w:val="fr-FR"/>
        </w:rPr>
        <w:t>une vie sexuelle satisfaisante et de la liberté de décider de procréer ou non, quand et à quelle fréquence".</w:t>
      </w:r>
    </w:p>
    <w:p w:rsidR="006667F9" w:rsidRPr="006667F9" w:rsidRDefault="00624495" w:rsidP="00A751AE">
      <w:pPr>
        <w:pStyle w:val="BodyText"/>
        <w:numPr>
          <w:ilvl w:val="5"/>
          <w:numId w:val="0"/>
        </w:numPr>
        <w:rPr>
          <w:lang w:val="fr-FR"/>
        </w:rPr>
      </w:pPr>
      <w:r>
        <w:rPr>
          <w:lang w:val="fr-FR"/>
        </w:rPr>
        <w:t>450.</w:t>
      </w:r>
      <w:r>
        <w:rPr>
          <w:lang w:val="fr-FR"/>
        </w:rPr>
        <w:tab/>
      </w:r>
      <w:r w:rsidR="006667F9" w:rsidRPr="006667F9">
        <w:rPr>
          <w:lang w:val="fr-FR"/>
        </w:rPr>
        <w:t>L</w:t>
      </w:r>
      <w:r w:rsidR="00240A44">
        <w:rPr>
          <w:lang w:val="fr-FR"/>
        </w:rPr>
        <w:t>’</w:t>
      </w:r>
      <w:r w:rsidR="006667F9" w:rsidRPr="006667F9">
        <w:rPr>
          <w:lang w:val="fr-FR"/>
        </w:rPr>
        <w:t>adoption de la loi de prévention et d</w:t>
      </w:r>
      <w:r w:rsidR="00240A44">
        <w:rPr>
          <w:lang w:val="fr-FR"/>
        </w:rPr>
        <w:t>’</w:t>
      </w:r>
      <w:r w:rsidR="006667F9" w:rsidRPr="006667F9">
        <w:rPr>
          <w:lang w:val="fr-FR"/>
        </w:rPr>
        <w:t>aide intégrée aux victimes du VIH/SIDA</w:t>
      </w:r>
      <w:r w:rsidR="006667F9">
        <w:rPr>
          <w:rStyle w:val="FootnoteReference"/>
        </w:rPr>
        <w:footnoteReference w:id="45"/>
      </w:r>
      <w:r w:rsidR="006667F9" w:rsidRPr="006667F9">
        <w:rPr>
          <w:lang w:val="fr-FR"/>
        </w:rPr>
        <w:t xml:space="preserve"> a marqué un jalon important pour éliminer la discrimination en matière de santé. Le Ministère de la santé publique, au titre du Programme national de lutte contre le VIH/SIDA, mène une campagne de prévention de la transmission verticale du VIH, offrant des tests gratuits de séropositivité aux femmes enceintes, qui sont financés sur les fonds de l</w:t>
      </w:r>
      <w:r w:rsidR="00240A44">
        <w:rPr>
          <w:lang w:val="fr-FR"/>
        </w:rPr>
        <w:t>’</w:t>
      </w:r>
      <w:r w:rsidR="006667F9" w:rsidRPr="006667F9">
        <w:rPr>
          <w:lang w:val="fr-FR"/>
        </w:rPr>
        <w:t>Unité chargée d</w:t>
      </w:r>
      <w:r w:rsidR="00240A44">
        <w:rPr>
          <w:lang w:val="fr-FR"/>
        </w:rPr>
        <w:t>’</w:t>
      </w:r>
      <w:r w:rsidR="006667F9" w:rsidRPr="006667F9">
        <w:rPr>
          <w:lang w:val="fr-FR"/>
        </w:rPr>
        <w:t>appliquer la loi relative à la maternité gratuite et aux soins à la petite enfance. En outre, ces mêmes fonds servent à financer un programme pilote dans des maternités de Guayaquil, afin d</w:t>
      </w:r>
      <w:r w:rsidR="00240A44">
        <w:rPr>
          <w:lang w:val="fr-FR"/>
        </w:rPr>
        <w:t>’</w:t>
      </w:r>
      <w:r w:rsidR="006667F9" w:rsidRPr="006667F9">
        <w:rPr>
          <w:lang w:val="fr-FR"/>
        </w:rPr>
        <w:t>offrir gratuitement du lait maternel jusqu</w:t>
      </w:r>
      <w:r w:rsidR="00240A44">
        <w:rPr>
          <w:lang w:val="fr-FR"/>
        </w:rPr>
        <w:t>’</w:t>
      </w:r>
      <w:r w:rsidR="006667F9" w:rsidRPr="006667F9">
        <w:rPr>
          <w:lang w:val="fr-FR"/>
        </w:rPr>
        <w:t>à l</w:t>
      </w:r>
      <w:r w:rsidR="00240A44">
        <w:rPr>
          <w:lang w:val="fr-FR"/>
        </w:rPr>
        <w:t>’</w:t>
      </w:r>
      <w:r w:rsidR="006667F9" w:rsidRPr="006667F9">
        <w:rPr>
          <w:lang w:val="fr-FR"/>
        </w:rPr>
        <w:t xml:space="preserve">âge de six mois aux nouveau-nés de mères séropositives. </w:t>
      </w:r>
    </w:p>
    <w:p w:rsidR="006667F9" w:rsidRDefault="006667F9" w:rsidP="008611DF">
      <w:pPr>
        <w:pStyle w:val="Style1"/>
      </w:pPr>
      <w:r>
        <w:t>c)</w:t>
      </w:r>
      <w:r>
        <w:tab/>
        <w:t>Violence</w:t>
      </w:r>
    </w:p>
    <w:p w:rsidR="006667F9" w:rsidRPr="006667F9" w:rsidRDefault="00624495" w:rsidP="00A751AE">
      <w:pPr>
        <w:pStyle w:val="BodyText"/>
        <w:numPr>
          <w:ilvl w:val="5"/>
          <w:numId w:val="0"/>
        </w:numPr>
        <w:rPr>
          <w:lang w:val="fr-FR"/>
        </w:rPr>
      </w:pPr>
      <w:r>
        <w:rPr>
          <w:lang w:val="fr-FR"/>
        </w:rPr>
        <w:t>451.</w:t>
      </w:r>
      <w:r>
        <w:rPr>
          <w:lang w:val="fr-FR"/>
        </w:rPr>
        <w:tab/>
      </w:r>
      <w:r w:rsidR="006667F9" w:rsidRPr="006667F9">
        <w:rPr>
          <w:lang w:val="fr-FR"/>
        </w:rPr>
        <w:t>Afin de donner effet à la loi contre la violence à l</w:t>
      </w:r>
      <w:r w:rsidR="00240A44">
        <w:rPr>
          <w:lang w:val="fr-FR"/>
        </w:rPr>
        <w:t>’</w:t>
      </w:r>
      <w:r w:rsidR="006667F9" w:rsidRPr="006667F9">
        <w:rPr>
          <w:lang w:val="fr-FR"/>
        </w:rPr>
        <w:t>égard de la femme et de la famille (loi n° 103), son règlement général a été adopté, ainsi qu</w:t>
      </w:r>
      <w:r w:rsidR="00240A44">
        <w:rPr>
          <w:lang w:val="fr-FR"/>
        </w:rPr>
        <w:t>’</w:t>
      </w:r>
      <w:r w:rsidR="006667F9" w:rsidRPr="006667F9">
        <w:rPr>
          <w:lang w:val="fr-FR"/>
        </w:rPr>
        <w:t>un manuel d</w:t>
      </w:r>
      <w:r w:rsidR="00240A44">
        <w:rPr>
          <w:lang w:val="fr-FR"/>
        </w:rPr>
        <w:t>’</w:t>
      </w:r>
      <w:r w:rsidR="006667F9" w:rsidRPr="006667F9">
        <w:rPr>
          <w:lang w:val="fr-FR"/>
        </w:rPr>
        <w:t>application à l</w:t>
      </w:r>
      <w:r w:rsidR="00240A44">
        <w:rPr>
          <w:lang w:val="fr-FR"/>
        </w:rPr>
        <w:t>’</w:t>
      </w:r>
      <w:r w:rsidR="006667F9" w:rsidRPr="006667F9">
        <w:rPr>
          <w:lang w:val="fr-FR"/>
        </w:rPr>
        <w:t>intention des fonctionnaires de justice, le 18 août 2004, et publié au Journal officiel n° 411 du 1</w:t>
      </w:r>
      <w:r w:rsidR="006667F9" w:rsidRPr="006667F9">
        <w:rPr>
          <w:vertAlign w:val="superscript"/>
          <w:lang w:val="fr-FR"/>
        </w:rPr>
        <w:t>er</w:t>
      </w:r>
      <w:r w:rsidR="006667F9" w:rsidRPr="006667F9">
        <w:rPr>
          <w:lang w:val="fr-FR"/>
        </w:rPr>
        <w:t> septembre de la même année.</w:t>
      </w:r>
      <w:r w:rsidR="006667F9">
        <w:rPr>
          <w:rStyle w:val="FootnoteReference"/>
        </w:rPr>
        <w:footnoteReference w:id="46"/>
      </w:r>
    </w:p>
    <w:p w:rsidR="006667F9" w:rsidRPr="006667F9" w:rsidRDefault="00624495" w:rsidP="00A751AE">
      <w:pPr>
        <w:pStyle w:val="BodyText"/>
        <w:numPr>
          <w:ilvl w:val="5"/>
          <w:numId w:val="0"/>
        </w:numPr>
        <w:rPr>
          <w:lang w:val="fr-FR"/>
        </w:rPr>
      </w:pPr>
      <w:r>
        <w:rPr>
          <w:lang w:val="fr-FR"/>
        </w:rPr>
        <w:t>452.</w:t>
      </w:r>
      <w:r>
        <w:rPr>
          <w:lang w:val="fr-FR"/>
        </w:rPr>
        <w:tab/>
      </w:r>
      <w:r w:rsidR="006667F9" w:rsidRPr="006667F9">
        <w:rPr>
          <w:lang w:val="fr-FR"/>
        </w:rPr>
        <w:t>De même, un manuel de procédure pour l</w:t>
      </w:r>
      <w:r w:rsidR="00240A44">
        <w:rPr>
          <w:lang w:val="fr-FR"/>
        </w:rPr>
        <w:t>’</w:t>
      </w:r>
      <w:r w:rsidR="006667F9" w:rsidRPr="006667F9">
        <w:rPr>
          <w:lang w:val="fr-FR"/>
        </w:rPr>
        <w:t>application de la loi et son règlement général a été adopté par décision n° 298 du Ministère de l</w:t>
      </w:r>
      <w:r w:rsidR="00240A44">
        <w:rPr>
          <w:lang w:val="fr-FR"/>
        </w:rPr>
        <w:t>’</w:t>
      </w:r>
      <w:r w:rsidR="006667F9" w:rsidRPr="006667F9">
        <w:rPr>
          <w:lang w:val="fr-FR"/>
        </w:rPr>
        <w:t xml:space="preserve">intérieur et de la police en 2005. Ce manuel a été élaboré en participation avec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 la parité entre les sexes dudit ministère (DINAGE) et plusieurs organisations de la société civile. Il a été largement diffusé par </w:t>
      </w:r>
      <w:smartTag w:uri="urn:schemas-microsoft-com:office:smarttags" w:element="PersonName">
        <w:smartTagPr>
          <w:attr w:name="ProductID" w:val="la DINAGE"/>
        </w:smartTagPr>
        <w:r w:rsidR="006667F9" w:rsidRPr="006667F9">
          <w:rPr>
            <w:lang w:val="fr-FR"/>
          </w:rPr>
          <w:t>la DINAGE</w:t>
        </w:r>
      </w:smartTag>
      <w:r w:rsidR="006667F9" w:rsidRPr="006667F9">
        <w:rPr>
          <w:lang w:val="fr-FR"/>
        </w:rPr>
        <w:t xml:space="preserve"> et le CONAMU. Parallèlement, des cours de formation sont dispensés aux magistrats et commissaires à la femme et à la famille, qui sont compétents pour connaître des affaires liées aux sévices physiques, psychologiques ou sexuels, ainsi qu</w:t>
      </w:r>
      <w:r w:rsidR="00240A44">
        <w:rPr>
          <w:lang w:val="fr-FR"/>
        </w:rPr>
        <w:t>’</w:t>
      </w:r>
      <w:r w:rsidR="006667F9" w:rsidRPr="006667F9">
        <w:rPr>
          <w:lang w:val="fr-FR"/>
        </w:rPr>
        <w:t>aux agents de la police nationale.</w:t>
      </w:r>
    </w:p>
    <w:p w:rsidR="006667F9" w:rsidRPr="006667F9" w:rsidRDefault="00624495" w:rsidP="00A751AE">
      <w:pPr>
        <w:pStyle w:val="BodyText"/>
        <w:numPr>
          <w:ilvl w:val="5"/>
          <w:numId w:val="0"/>
        </w:numPr>
        <w:rPr>
          <w:lang w:val="fr-FR"/>
        </w:rPr>
      </w:pPr>
      <w:r>
        <w:rPr>
          <w:lang w:val="fr-FR"/>
        </w:rPr>
        <w:t>453.</w:t>
      </w:r>
      <w:r>
        <w:rPr>
          <w:lang w:val="fr-FR"/>
        </w:rPr>
        <w:tab/>
      </w:r>
      <w:r w:rsidR="006667F9" w:rsidRPr="006667F9">
        <w:rPr>
          <w:lang w:val="fr-FR"/>
        </w:rPr>
        <w:t>En 2002, le Ministère public a approuvé les Protocoles médico-légaux pour l</w:t>
      </w:r>
      <w:r w:rsidR="00240A44">
        <w:rPr>
          <w:lang w:val="fr-FR"/>
        </w:rPr>
        <w:t>’</w:t>
      </w:r>
      <w:r w:rsidR="006667F9" w:rsidRPr="006667F9">
        <w:rPr>
          <w:lang w:val="fr-FR"/>
        </w:rPr>
        <w:t>exécution d</w:t>
      </w:r>
      <w:r w:rsidR="00240A44">
        <w:rPr>
          <w:lang w:val="fr-FR"/>
        </w:rPr>
        <w:t>’</w:t>
      </w:r>
      <w:r w:rsidR="006667F9" w:rsidRPr="006667F9">
        <w:rPr>
          <w:lang w:val="fr-FR"/>
        </w:rPr>
        <w:t>expertises dans les cas de violence physique ou sexuelle. En 2003, le Comité de la parité entre hommes et femmes a été créé au sein du Ministère public, au titre du processus d</w:t>
      </w:r>
      <w:r w:rsidR="00240A44">
        <w:rPr>
          <w:lang w:val="fr-FR"/>
        </w:rPr>
        <w:t>’</w:t>
      </w:r>
      <w:r w:rsidR="006667F9" w:rsidRPr="006667F9">
        <w:rPr>
          <w:lang w:val="fr-FR"/>
        </w:rPr>
        <w:t>institutionnalisation de la perspective d</w:t>
      </w:r>
      <w:r w:rsidR="00240A44">
        <w:rPr>
          <w:lang w:val="fr-FR"/>
        </w:rPr>
        <w:t>’</w:t>
      </w:r>
      <w:r w:rsidR="006667F9" w:rsidRPr="006667F9">
        <w:rPr>
          <w:lang w:val="fr-FR"/>
        </w:rPr>
        <w:t>égalité entre hommes et femmes dans l</w:t>
      </w:r>
      <w:r w:rsidR="00240A44">
        <w:rPr>
          <w:lang w:val="fr-FR"/>
        </w:rPr>
        <w:t>’</w:t>
      </w:r>
      <w:r w:rsidR="006667F9" w:rsidRPr="006667F9">
        <w:rPr>
          <w:lang w:val="fr-FR"/>
        </w:rPr>
        <w:t xml:space="preserve">administration de la justice dans le pays. En </w:t>
      </w:r>
      <w:smartTag w:uri="urn:schemas-microsoft-com:office:smarttags" w:element="metricconverter">
        <w:smartTagPr>
          <w:attr w:name="ProductID" w:val="2006 a"/>
        </w:smartTagPr>
        <w:r w:rsidR="006667F9" w:rsidRPr="006667F9">
          <w:rPr>
            <w:lang w:val="fr-FR"/>
          </w:rPr>
          <w:t>2006 a</w:t>
        </w:r>
      </w:smartTag>
      <w:r w:rsidR="006667F9" w:rsidRPr="006667F9">
        <w:rPr>
          <w:lang w:val="fr-FR"/>
        </w:rPr>
        <w:t xml:space="preserve"> été créé le réseau national de femmes procureurs.</w:t>
      </w:r>
    </w:p>
    <w:p w:rsidR="006667F9" w:rsidRPr="006667F9" w:rsidRDefault="00624495" w:rsidP="00A751AE">
      <w:pPr>
        <w:pStyle w:val="BodyText"/>
        <w:numPr>
          <w:ilvl w:val="5"/>
          <w:numId w:val="0"/>
        </w:numPr>
        <w:rPr>
          <w:lang w:val="fr-FR"/>
        </w:rPr>
      </w:pPr>
      <w:r>
        <w:rPr>
          <w:lang w:val="fr-FR"/>
        </w:rPr>
        <w:t>454.</w:t>
      </w:r>
      <w:r>
        <w:rPr>
          <w:lang w:val="fr-FR"/>
        </w:rPr>
        <w:tab/>
      </w:r>
      <w:r w:rsidR="006667F9" w:rsidRPr="006667F9">
        <w:rPr>
          <w:lang w:val="fr-FR"/>
        </w:rPr>
        <w:t>À l</w:t>
      </w:r>
      <w:r w:rsidR="00240A44">
        <w:rPr>
          <w:lang w:val="fr-FR"/>
        </w:rPr>
        <w:t>’</w:t>
      </w:r>
      <w:r w:rsidR="006667F9" w:rsidRPr="006667F9">
        <w:rPr>
          <w:lang w:val="fr-FR"/>
        </w:rPr>
        <w:t>échelon des pouvoirs locaux, les réseaux interinstitutions de protection des victimes de la violence sexuelle et la formulation de plans cantonaux pour l</w:t>
      </w:r>
      <w:r w:rsidR="00240A44">
        <w:rPr>
          <w:lang w:val="fr-FR"/>
        </w:rPr>
        <w:t>’</w:t>
      </w:r>
      <w:r w:rsidR="006667F9" w:rsidRPr="006667F9">
        <w:rPr>
          <w:lang w:val="fr-FR"/>
        </w:rPr>
        <w:t>élimination de l</w:t>
      </w:r>
      <w:r w:rsidR="00240A44">
        <w:rPr>
          <w:lang w:val="fr-FR"/>
        </w:rPr>
        <w:t>’</w:t>
      </w:r>
      <w:r w:rsidR="006667F9" w:rsidRPr="006667F9">
        <w:rPr>
          <w:lang w:val="fr-FR"/>
        </w:rPr>
        <w:t>exploitation sexuelle à Lago Agrio et Manta ont été renforcés.</w:t>
      </w:r>
    </w:p>
    <w:p w:rsidR="006667F9" w:rsidRPr="006667F9" w:rsidRDefault="00624495" w:rsidP="00A751AE">
      <w:pPr>
        <w:pStyle w:val="BodyText"/>
        <w:numPr>
          <w:ilvl w:val="5"/>
          <w:numId w:val="0"/>
        </w:numPr>
        <w:rPr>
          <w:lang w:val="fr-FR"/>
        </w:rPr>
      </w:pPr>
      <w:r>
        <w:rPr>
          <w:lang w:val="fr-FR"/>
        </w:rPr>
        <w:t>455.</w:t>
      </w:r>
      <w:r>
        <w:rPr>
          <w:lang w:val="fr-FR"/>
        </w:rPr>
        <w:tab/>
      </w:r>
      <w:r w:rsidR="006667F9" w:rsidRPr="006667F9">
        <w:rPr>
          <w:lang w:val="fr-FR"/>
        </w:rPr>
        <w:t>Dans le cadre du Plan cantonal d</w:t>
      </w:r>
      <w:r w:rsidR="00240A44">
        <w:rPr>
          <w:lang w:val="fr-FR"/>
        </w:rPr>
        <w:t>’</w:t>
      </w:r>
      <w:r w:rsidR="006667F9" w:rsidRPr="006667F9">
        <w:rPr>
          <w:lang w:val="fr-FR"/>
        </w:rPr>
        <w:t>élimination de la violence à Guayaquil, le programme de plaintes déposées par des enfants et adolescents victimes de la violence sexuelle a été lancé et la présentation de cas types et d</w:t>
      </w:r>
      <w:r w:rsidR="00240A44">
        <w:rPr>
          <w:lang w:val="fr-FR"/>
        </w:rPr>
        <w:t>’</w:t>
      </w:r>
      <w:r w:rsidR="006667F9" w:rsidRPr="006667F9">
        <w:rPr>
          <w:lang w:val="fr-FR"/>
        </w:rPr>
        <w:t>expériences des réseaux de soutien systématisée, avec l</w:t>
      </w:r>
      <w:r w:rsidR="00240A44">
        <w:rPr>
          <w:lang w:val="fr-FR"/>
        </w:rPr>
        <w:t>’</w:t>
      </w:r>
      <w:r w:rsidR="006667F9" w:rsidRPr="006667F9">
        <w:rPr>
          <w:lang w:val="fr-FR"/>
        </w:rPr>
        <w:t>appui technique du Centre pour la protection de la femme (ONG).</w:t>
      </w:r>
    </w:p>
    <w:p w:rsidR="006667F9" w:rsidRPr="006667F9" w:rsidRDefault="00624495" w:rsidP="00A751AE">
      <w:pPr>
        <w:pStyle w:val="BodyText"/>
        <w:numPr>
          <w:ilvl w:val="5"/>
          <w:numId w:val="0"/>
        </w:numPr>
        <w:rPr>
          <w:lang w:val="fr-FR"/>
        </w:rPr>
      </w:pPr>
      <w:r>
        <w:rPr>
          <w:lang w:val="fr-FR"/>
        </w:rPr>
        <w:t>456.</w:t>
      </w:r>
      <w:r>
        <w:rPr>
          <w:lang w:val="fr-FR"/>
        </w:rPr>
        <w:tab/>
      </w:r>
      <w:r w:rsidR="006667F9" w:rsidRPr="006667F9">
        <w:rPr>
          <w:lang w:val="fr-FR"/>
        </w:rPr>
        <w:t>Des unités de prévention de la violence au sein de la famille ont été créées à Quito, dans chacune de ses huit sub-divisions administratives. Ces unités sont regroupées au sein de l</w:t>
      </w:r>
      <w:r w:rsidR="00240A44">
        <w:rPr>
          <w:lang w:val="fr-FR"/>
        </w:rPr>
        <w:t>’</w:t>
      </w:r>
      <w:r w:rsidR="006667F9" w:rsidRPr="006667F9">
        <w:rPr>
          <w:lang w:val="fr-FR"/>
        </w:rPr>
        <w:t xml:space="preserve">Unité de traitement et de prévention de la violence contre les femmes et des mauvais traitements infligés aux enfants, à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de la sécurité des citoyens, qui dispose de centres d</w:t>
      </w:r>
      <w:r w:rsidR="00240A44">
        <w:rPr>
          <w:lang w:val="fr-FR"/>
        </w:rPr>
        <w:t>’</w:t>
      </w:r>
      <w:r w:rsidR="006667F9" w:rsidRPr="006667F9">
        <w:rPr>
          <w:lang w:val="fr-FR"/>
        </w:rPr>
        <w:t>équité et de justice dispensant des services de médiation en cas de conflit (autres que dans les cas de violence contre la femme ou d</w:t>
      </w:r>
      <w:r w:rsidR="00240A44">
        <w:rPr>
          <w:lang w:val="fr-FR"/>
        </w:rPr>
        <w:t>’</w:t>
      </w:r>
      <w:r w:rsidR="006667F9" w:rsidRPr="006667F9">
        <w:rPr>
          <w:lang w:val="fr-FR"/>
        </w:rPr>
        <w:t>abus sexuel) et autres domaines à l</w:t>
      </w:r>
      <w:r w:rsidR="00240A44">
        <w:rPr>
          <w:lang w:val="fr-FR"/>
        </w:rPr>
        <w:t>’</w:t>
      </w:r>
      <w:r w:rsidR="006667F9" w:rsidRPr="006667F9">
        <w:rPr>
          <w:lang w:val="fr-FR"/>
        </w:rPr>
        <w:t>aide d</w:t>
      </w:r>
      <w:r w:rsidR="00240A44">
        <w:rPr>
          <w:lang w:val="fr-FR"/>
        </w:rPr>
        <w:t>’</w:t>
      </w:r>
      <w:r w:rsidR="006667F9" w:rsidRPr="006667F9">
        <w:rPr>
          <w:lang w:val="fr-FR"/>
        </w:rPr>
        <w:t>une équipe technique de spécialistes de diverses branches, par l</w:t>
      </w:r>
      <w:r w:rsidR="00240A44">
        <w:rPr>
          <w:lang w:val="fr-FR"/>
        </w:rPr>
        <w:t>’</w:t>
      </w:r>
      <w:r w:rsidR="006667F9" w:rsidRPr="006667F9">
        <w:rPr>
          <w:lang w:val="fr-FR"/>
        </w:rPr>
        <w:t xml:space="preserve">intermédiaire de plusieurs institutions de lutte contre ce problème : le parquet, la police judiciaire, le Commissariat à la femme, le Bureau des droits de la femme de </w:t>
      </w:r>
      <w:smartTag w:uri="urn:schemas-microsoft-com:office:smarttags" w:element="PersonName">
        <w:smartTagPr>
          <w:attr w:name="ProductID" w:val="LA POLICE"/>
        </w:smartTagPr>
        <w:r w:rsidR="006667F9" w:rsidRPr="006667F9">
          <w:rPr>
            <w:lang w:val="fr-FR"/>
          </w:rPr>
          <w:t>la Police</w:t>
        </w:r>
      </w:smartTag>
      <w:r w:rsidR="006667F9" w:rsidRPr="006667F9">
        <w:rPr>
          <w:lang w:val="fr-FR"/>
        </w:rPr>
        <w:t xml:space="preserve"> nationale et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 </w:t>
      </w:r>
      <w:smartTag w:uri="urn:schemas-microsoft-com:office:smarttags" w:element="PersonName">
        <w:smartTagPr>
          <w:attr w:name="ProductID" w:val="LA POLICE"/>
        </w:smartTagPr>
        <w:r w:rsidR="006667F9" w:rsidRPr="006667F9">
          <w:rPr>
            <w:lang w:val="fr-FR"/>
          </w:rPr>
          <w:t>la Police</w:t>
        </w:r>
      </w:smartTag>
      <w:r w:rsidR="006667F9" w:rsidRPr="006667F9">
        <w:rPr>
          <w:lang w:val="fr-FR"/>
        </w:rPr>
        <w:t xml:space="preserve"> spécialisée dans la protection des enfants et adolescents.</w:t>
      </w:r>
    </w:p>
    <w:p w:rsidR="006667F9" w:rsidRPr="006667F9" w:rsidRDefault="00624495" w:rsidP="00624495">
      <w:pPr>
        <w:pStyle w:val="BodyText"/>
        <w:numPr>
          <w:ilvl w:val="5"/>
          <w:numId w:val="0"/>
        </w:numPr>
        <w:rPr>
          <w:lang w:val="fr-FR"/>
        </w:rPr>
      </w:pPr>
      <w:r>
        <w:rPr>
          <w:lang w:val="fr-FR"/>
        </w:rPr>
        <w:t>457.</w:t>
      </w:r>
      <w:r>
        <w:rPr>
          <w:lang w:val="fr-FR"/>
        </w:rPr>
        <w:tab/>
      </w:r>
      <w:r w:rsidR="006667F9" w:rsidRPr="006667F9">
        <w:rPr>
          <w:lang w:val="fr-FR"/>
        </w:rPr>
        <w:t>Ces mesures ont permis d</w:t>
      </w:r>
      <w:r w:rsidR="00240A44">
        <w:rPr>
          <w:lang w:val="fr-FR"/>
        </w:rPr>
        <w:t>’</w:t>
      </w:r>
      <w:r w:rsidR="006667F9" w:rsidRPr="006667F9">
        <w:rPr>
          <w:lang w:val="fr-FR"/>
        </w:rPr>
        <w:t>observer qu</w:t>
      </w:r>
      <w:r w:rsidR="00240A44">
        <w:rPr>
          <w:lang w:val="fr-FR"/>
        </w:rPr>
        <w:t>’</w:t>
      </w:r>
      <w:r w:rsidR="006667F9" w:rsidRPr="006667F9">
        <w:rPr>
          <w:lang w:val="fr-FR"/>
        </w:rPr>
        <w:t>à partir des plaintes, des propositions concrètes d</w:t>
      </w:r>
      <w:r w:rsidR="00240A44">
        <w:rPr>
          <w:lang w:val="fr-FR"/>
        </w:rPr>
        <w:t>’</w:t>
      </w:r>
      <w:r w:rsidR="006667F9" w:rsidRPr="006667F9">
        <w:rPr>
          <w:lang w:val="fr-FR"/>
        </w:rPr>
        <w:t>intervention ont été formulées et l</w:t>
      </w:r>
      <w:r w:rsidR="00240A44">
        <w:rPr>
          <w:lang w:val="fr-FR"/>
        </w:rPr>
        <w:t>’</w:t>
      </w:r>
      <w:r w:rsidR="006667F9" w:rsidRPr="006667F9">
        <w:rPr>
          <w:lang w:val="fr-FR"/>
        </w:rPr>
        <w:t>engagement de l</w:t>
      </w:r>
      <w:r w:rsidR="00240A44">
        <w:rPr>
          <w:lang w:val="fr-FR"/>
        </w:rPr>
        <w:t>’</w:t>
      </w:r>
      <w:r w:rsidR="006667F9" w:rsidRPr="006667F9">
        <w:rPr>
          <w:lang w:val="fr-FR"/>
        </w:rPr>
        <w:t>État a été obtenu. La légitimité sociale a suscité de nouvelles démarches</w:t>
      </w:r>
      <w:r w:rsidR="00725BA9">
        <w:rPr>
          <w:lang w:val="fr-FR"/>
        </w:rPr>
        <w:t xml:space="preserve"> </w:t>
      </w:r>
      <w:r w:rsidR="00194961">
        <w:rPr>
          <w:lang w:val="fr-FR"/>
        </w:rPr>
        <w:t xml:space="preserve">: </w:t>
      </w:r>
      <w:r w:rsidR="006667F9" w:rsidRPr="006667F9">
        <w:rPr>
          <w:lang w:val="fr-FR"/>
        </w:rPr>
        <w:t>recours, formation, assistance technique et institutionnalisation accrue.</w:t>
      </w:r>
    </w:p>
    <w:p w:rsidR="006667F9" w:rsidRDefault="006667F9" w:rsidP="008611DF">
      <w:pPr>
        <w:pStyle w:val="Style1"/>
      </w:pPr>
      <w:r>
        <w:t>d)</w:t>
      </w:r>
      <w:r>
        <w:tab/>
        <w:t>Travail</w:t>
      </w:r>
    </w:p>
    <w:p w:rsidR="006667F9" w:rsidRPr="006667F9" w:rsidRDefault="00624495" w:rsidP="00624495">
      <w:pPr>
        <w:pStyle w:val="BodyText"/>
        <w:numPr>
          <w:ilvl w:val="5"/>
          <w:numId w:val="0"/>
        </w:numPr>
        <w:rPr>
          <w:lang w:val="fr-FR"/>
        </w:rPr>
      </w:pPr>
      <w:r>
        <w:rPr>
          <w:lang w:val="fr-FR"/>
        </w:rPr>
        <w:t>458.</w:t>
      </w:r>
      <w:r>
        <w:rPr>
          <w:lang w:val="fr-FR"/>
        </w:rPr>
        <w:tab/>
      </w:r>
      <w:r w:rsidR="006667F9" w:rsidRPr="006667F9">
        <w:rPr>
          <w:lang w:val="fr-FR"/>
        </w:rPr>
        <w:t>L</w:t>
      </w:r>
      <w:r w:rsidR="00240A44">
        <w:rPr>
          <w:lang w:val="fr-FR"/>
        </w:rPr>
        <w:t>’</w:t>
      </w:r>
      <w:r w:rsidR="006667F9" w:rsidRPr="006667F9">
        <w:rPr>
          <w:lang w:val="fr-FR"/>
        </w:rPr>
        <w:t>Unité pour l</w:t>
      </w:r>
      <w:r w:rsidR="00240A44">
        <w:rPr>
          <w:lang w:val="fr-FR"/>
        </w:rPr>
        <w:t>’</w:t>
      </w:r>
      <w:r w:rsidR="006667F9" w:rsidRPr="006667F9">
        <w:rPr>
          <w:lang w:val="fr-FR"/>
        </w:rPr>
        <w:t>égalité entre les sexes et pour la jeunesse a été créée au sein du Ministère du travail et de l</w:t>
      </w:r>
      <w:r w:rsidR="00240A44">
        <w:rPr>
          <w:lang w:val="fr-FR"/>
        </w:rPr>
        <w:t>’</w:t>
      </w:r>
      <w:r w:rsidR="006667F9" w:rsidRPr="006667F9">
        <w:rPr>
          <w:lang w:val="fr-FR"/>
        </w:rPr>
        <w:t>emploi</w:t>
      </w:r>
      <w:r w:rsidR="006667F9" w:rsidRPr="009D760B">
        <w:rPr>
          <w:rStyle w:val="FootnoteReference"/>
        </w:rPr>
        <w:footnoteReference w:id="47"/>
      </w:r>
      <w:r w:rsidR="006667F9" w:rsidRPr="006667F9">
        <w:rPr>
          <w:lang w:val="fr-FR"/>
        </w:rPr>
        <w:t>, afin "de créer et renforcer certains mécanismes pour que les politiques de l</w:t>
      </w:r>
      <w:r w:rsidR="00240A44">
        <w:rPr>
          <w:lang w:val="fr-FR"/>
        </w:rPr>
        <w:t>’</w:t>
      </w:r>
      <w:r w:rsidR="006667F9" w:rsidRPr="006667F9">
        <w:rPr>
          <w:lang w:val="fr-FR"/>
        </w:rPr>
        <w:t>emploi, qu</w:t>
      </w:r>
      <w:r w:rsidR="00240A44">
        <w:rPr>
          <w:lang w:val="fr-FR"/>
        </w:rPr>
        <w:t>’</w:t>
      </w:r>
      <w:r w:rsidR="006667F9" w:rsidRPr="006667F9">
        <w:rPr>
          <w:lang w:val="fr-FR"/>
        </w:rPr>
        <w:t>il s</w:t>
      </w:r>
      <w:r w:rsidR="00240A44">
        <w:rPr>
          <w:lang w:val="fr-FR"/>
        </w:rPr>
        <w:t>’</w:t>
      </w:r>
      <w:r w:rsidR="006667F9" w:rsidRPr="006667F9">
        <w:rPr>
          <w:lang w:val="fr-FR"/>
        </w:rPr>
        <w:t>agisse de formation ou d</w:t>
      </w:r>
      <w:r w:rsidR="00240A44">
        <w:rPr>
          <w:lang w:val="fr-FR"/>
        </w:rPr>
        <w:t>’</w:t>
      </w:r>
      <w:r w:rsidR="006667F9" w:rsidRPr="006667F9">
        <w:rPr>
          <w:lang w:val="fr-FR"/>
        </w:rPr>
        <w:t>insertion professionnelle, mettant l</w:t>
      </w:r>
      <w:r w:rsidR="00240A44">
        <w:rPr>
          <w:lang w:val="fr-FR"/>
        </w:rPr>
        <w:t>’</w:t>
      </w:r>
      <w:r w:rsidR="006667F9" w:rsidRPr="006667F9">
        <w:rPr>
          <w:lang w:val="fr-FR"/>
        </w:rPr>
        <w:t>accent sur l</w:t>
      </w:r>
      <w:r w:rsidR="00240A44">
        <w:rPr>
          <w:lang w:val="fr-FR"/>
        </w:rPr>
        <w:t>’</w:t>
      </w:r>
      <w:r w:rsidR="006667F9" w:rsidRPr="006667F9">
        <w:rPr>
          <w:lang w:val="fr-FR"/>
        </w:rPr>
        <w:t>égalité entre les sexes, soient véritablement institutionnalisées au sein du Ministère du travail et de l</w:t>
      </w:r>
      <w:r w:rsidR="00240A44">
        <w:rPr>
          <w:lang w:val="fr-FR"/>
        </w:rPr>
        <w:t>’</w:t>
      </w:r>
      <w:r w:rsidR="006667F9" w:rsidRPr="006667F9">
        <w:rPr>
          <w:lang w:val="fr-FR"/>
        </w:rPr>
        <w:t>emploi et, par conséquent, appliquées par les institutions publiques et privées du pays".</w:t>
      </w:r>
      <w:r w:rsidR="006667F9" w:rsidRPr="009D760B">
        <w:rPr>
          <w:rStyle w:val="FootnoteReference"/>
        </w:rPr>
        <w:footnoteReference w:id="48"/>
      </w:r>
    </w:p>
    <w:p w:rsidR="006667F9" w:rsidRPr="006667F9" w:rsidRDefault="00624495" w:rsidP="00624495">
      <w:pPr>
        <w:pStyle w:val="BodyText"/>
        <w:numPr>
          <w:ilvl w:val="5"/>
          <w:numId w:val="0"/>
        </w:numPr>
        <w:rPr>
          <w:lang w:val="fr-FR"/>
        </w:rPr>
      </w:pPr>
      <w:r>
        <w:rPr>
          <w:lang w:val="fr-FR"/>
        </w:rPr>
        <w:t>459.</w:t>
      </w:r>
      <w:r>
        <w:rPr>
          <w:lang w:val="fr-FR"/>
        </w:rPr>
        <w:tab/>
      </w:r>
      <w:r w:rsidR="006667F9" w:rsidRPr="006667F9">
        <w:rPr>
          <w:lang w:val="fr-FR"/>
        </w:rPr>
        <w:t>Pour assurer le respect du congé de maternité et le droit à l</w:t>
      </w:r>
      <w:r w:rsidR="00240A44">
        <w:rPr>
          <w:lang w:val="fr-FR"/>
        </w:rPr>
        <w:t>’</w:t>
      </w:r>
      <w:r w:rsidR="006667F9" w:rsidRPr="006667F9">
        <w:rPr>
          <w:lang w:val="fr-FR"/>
        </w:rPr>
        <w:t>allaitement pour les mères qui travaillent, ainsi que l</w:t>
      </w:r>
      <w:r w:rsidR="00240A44">
        <w:rPr>
          <w:lang w:val="fr-FR"/>
        </w:rPr>
        <w:t>’</w:t>
      </w:r>
      <w:r w:rsidR="006667F9" w:rsidRPr="006667F9">
        <w:rPr>
          <w:lang w:val="fr-FR"/>
        </w:rPr>
        <w:t>élimination du harcèlement sexuel sur le lieu de travail, le Ministère du travail effectue régulièrement des visites d</w:t>
      </w:r>
      <w:r w:rsidR="00240A44">
        <w:rPr>
          <w:lang w:val="fr-FR"/>
        </w:rPr>
        <w:t>’</w:t>
      </w:r>
      <w:r w:rsidR="006667F9" w:rsidRPr="006667F9">
        <w:rPr>
          <w:lang w:val="fr-FR"/>
        </w:rPr>
        <w:t>entreprises. En 2005 et 2006, l</w:t>
      </w:r>
      <w:r w:rsidR="00240A44">
        <w:rPr>
          <w:lang w:val="fr-FR"/>
        </w:rPr>
        <w:t>’</w:t>
      </w:r>
      <w:r w:rsidR="006667F9" w:rsidRPr="006667F9">
        <w:rPr>
          <w:lang w:val="fr-FR"/>
        </w:rPr>
        <w:t>Inspection du travail a reçu plus de 1 000 plaintes pour non-respect des droits au travail des femmes enceintes ou pour obligation faite aux femmes de présenter la preuve qu</w:t>
      </w:r>
      <w:r w:rsidR="00240A44">
        <w:rPr>
          <w:lang w:val="fr-FR"/>
        </w:rPr>
        <w:t>’</w:t>
      </w:r>
      <w:r w:rsidR="006667F9" w:rsidRPr="006667F9">
        <w:rPr>
          <w:lang w:val="fr-FR"/>
        </w:rPr>
        <w:t>elles ne sont pas enceintes.</w:t>
      </w:r>
    </w:p>
    <w:p w:rsidR="006667F9" w:rsidRPr="006667F9" w:rsidRDefault="00624495" w:rsidP="00624495">
      <w:pPr>
        <w:pStyle w:val="BodyText"/>
        <w:numPr>
          <w:ilvl w:val="5"/>
          <w:numId w:val="0"/>
        </w:numPr>
        <w:rPr>
          <w:lang w:val="fr-FR"/>
        </w:rPr>
      </w:pPr>
      <w:r>
        <w:rPr>
          <w:lang w:val="fr-FR"/>
        </w:rPr>
        <w:t>460.</w:t>
      </w:r>
      <w:r>
        <w:rPr>
          <w:lang w:val="fr-FR"/>
        </w:rPr>
        <w:tab/>
      </w:r>
      <w:r w:rsidR="006667F9" w:rsidRPr="006667F9">
        <w:rPr>
          <w:lang w:val="fr-FR"/>
        </w:rPr>
        <w:t>La décision n° 261 de septembre 2005 du Ministère du travail et de l</w:t>
      </w:r>
      <w:r w:rsidR="00240A44">
        <w:rPr>
          <w:lang w:val="fr-FR"/>
        </w:rPr>
        <w:t>’</w:t>
      </w:r>
      <w:r w:rsidR="006667F9" w:rsidRPr="006667F9">
        <w:rPr>
          <w:lang w:val="fr-FR"/>
        </w:rPr>
        <w:t>emploi interdit, dans les annonces publiées par la presse pour des recrutements dans les secteurs public ou privé, toute discrimination fondée sur l</w:t>
      </w:r>
      <w:r w:rsidR="00240A44">
        <w:rPr>
          <w:lang w:val="fr-FR"/>
        </w:rPr>
        <w:t>’</w:t>
      </w:r>
      <w:r w:rsidR="006667F9" w:rsidRPr="006667F9">
        <w:rPr>
          <w:lang w:val="fr-FR"/>
        </w:rPr>
        <w:t>âge, le sexe, l</w:t>
      </w:r>
      <w:r w:rsidR="00240A44">
        <w:rPr>
          <w:lang w:val="fr-FR"/>
        </w:rPr>
        <w:t>’</w:t>
      </w:r>
      <w:r w:rsidR="006667F9" w:rsidRPr="006667F9">
        <w:rPr>
          <w:lang w:val="fr-FR"/>
        </w:rPr>
        <w:t>origine ethnique ou raciale, l</w:t>
      </w:r>
      <w:r w:rsidR="00240A44">
        <w:rPr>
          <w:lang w:val="fr-FR"/>
        </w:rPr>
        <w:t>’</w:t>
      </w:r>
      <w:r w:rsidR="006667F9" w:rsidRPr="006667F9">
        <w:rPr>
          <w:lang w:val="fr-FR"/>
        </w:rPr>
        <w:t>invalidité ou d</w:t>
      </w:r>
      <w:r w:rsidR="00240A44">
        <w:rPr>
          <w:lang w:val="fr-FR"/>
        </w:rPr>
        <w:t>’</w:t>
      </w:r>
      <w:r w:rsidR="006667F9" w:rsidRPr="006667F9">
        <w:rPr>
          <w:lang w:val="fr-FR"/>
        </w:rPr>
        <w:t>autres raisons.</w:t>
      </w:r>
    </w:p>
    <w:p w:rsidR="006667F9" w:rsidRPr="006667F9" w:rsidRDefault="00624495" w:rsidP="00624495">
      <w:pPr>
        <w:pStyle w:val="BodyText"/>
        <w:numPr>
          <w:ilvl w:val="5"/>
          <w:numId w:val="0"/>
        </w:numPr>
        <w:rPr>
          <w:lang w:val="fr-FR"/>
        </w:rPr>
      </w:pPr>
      <w:r>
        <w:rPr>
          <w:lang w:val="fr-FR"/>
        </w:rPr>
        <w:t>461.</w:t>
      </w:r>
      <w:r>
        <w:rPr>
          <w:lang w:val="fr-FR"/>
        </w:rPr>
        <w:tab/>
      </w:r>
      <w:smartTag w:uri="urn:schemas-microsoft-com:office:smarttags" w:element="PersonName">
        <w:smartTagPr>
          <w:attr w:name="ProductID" w:val="La premi￨re Enqu￪te"/>
        </w:smartTagPr>
        <w:r w:rsidR="006667F9" w:rsidRPr="006667F9">
          <w:rPr>
            <w:lang w:val="fr-FR"/>
          </w:rPr>
          <w:t>La première Enquête</w:t>
        </w:r>
      </w:smartTag>
      <w:r w:rsidR="006667F9" w:rsidRPr="006667F9">
        <w:rPr>
          <w:lang w:val="fr-FR"/>
        </w:rPr>
        <w:t xml:space="preserve"> sur l</w:t>
      </w:r>
      <w:r w:rsidR="00240A44">
        <w:rPr>
          <w:lang w:val="fr-FR"/>
        </w:rPr>
        <w:t>’</w:t>
      </w:r>
      <w:r w:rsidR="006667F9" w:rsidRPr="006667F9">
        <w:rPr>
          <w:lang w:val="fr-FR"/>
        </w:rPr>
        <w:t>emploi du temps a marqué une étape importante de l</w:t>
      </w:r>
      <w:r w:rsidR="00240A44">
        <w:rPr>
          <w:lang w:val="fr-FR"/>
        </w:rPr>
        <w:t>’</w:t>
      </w:r>
      <w:r w:rsidR="006667F9" w:rsidRPr="006667F9">
        <w:rPr>
          <w:lang w:val="fr-FR"/>
        </w:rPr>
        <w:t>institutionnalisation du principe de l</w:t>
      </w:r>
      <w:r w:rsidR="00240A44">
        <w:rPr>
          <w:lang w:val="fr-FR"/>
        </w:rPr>
        <w:t>’</w:t>
      </w:r>
      <w:r w:rsidR="006667F9" w:rsidRPr="006667F9">
        <w:rPr>
          <w:lang w:val="fr-FR"/>
        </w:rPr>
        <w:t>égalité entre les sexes dans les politiques de l</w:t>
      </w:r>
      <w:r w:rsidR="00240A44">
        <w:rPr>
          <w:lang w:val="fr-FR"/>
        </w:rPr>
        <w:t>’</w:t>
      </w:r>
      <w:r w:rsidR="006667F9" w:rsidRPr="006667F9">
        <w:rPr>
          <w:lang w:val="fr-FR"/>
        </w:rPr>
        <w:t>emploi en Équateur. Elle a pour but de mettre en lumière la contribution sociale et économique du travail domestique productif, afin de favoriser la formulation de politiques tenant compte des droits de l</w:t>
      </w:r>
      <w:r w:rsidR="00240A44">
        <w:rPr>
          <w:lang w:val="fr-FR"/>
        </w:rPr>
        <w:t>’</w:t>
      </w:r>
      <w:r w:rsidR="006667F9" w:rsidRPr="006667F9">
        <w:rPr>
          <w:lang w:val="fr-FR"/>
        </w:rPr>
        <w:t>homme. Elle constitue une source d</w:t>
      </w:r>
      <w:r w:rsidR="00240A44">
        <w:rPr>
          <w:lang w:val="fr-FR"/>
        </w:rPr>
        <w:t>’</w:t>
      </w:r>
      <w:r w:rsidR="006667F9" w:rsidRPr="006667F9">
        <w:rPr>
          <w:lang w:val="fr-FR"/>
        </w:rPr>
        <w:t>informations qui rend compte des situations d</w:t>
      </w:r>
      <w:r w:rsidR="00240A44">
        <w:rPr>
          <w:lang w:val="fr-FR"/>
        </w:rPr>
        <w:t>’</w:t>
      </w:r>
      <w:r w:rsidR="006667F9" w:rsidRPr="006667F9">
        <w:rPr>
          <w:lang w:val="fr-FR"/>
        </w:rPr>
        <w:t>inégalité, favorise la connaissance des conditions de vie et des activités et comportements et du partage du temps et illustre la dynamique sociale et la coordination entre les tâches productives et familiales.</w:t>
      </w:r>
    </w:p>
    <w:p w:rsidR="006667F9" w:rsidRDefault="006667F9" w:rsidP="008611DF">
      <w:pPr>
        <w:pStyle w:val="Style1"/>
      </w:pPr>
      <w:r>
        <w:t>e)</w:t>
      </w:r>
      <w:r>
        <w:tab/>
        <w:t>Développement</w:t>
      </w:r>
    </w:p>
    <w:p w:rsidR="006667F9" w:rsidRPr="006667F9" w:rsidRDefault="00624495" w:rsidP="00624495">
      <w:pPr>
        <w:pStyle w:val="BodyText"/>
        <w:numPr>
          <w:ilvl w:val="5"/>
          <w:numId w:val="0"/>
        </w:numPr>
        <w:rPr>
          <w:lang w:val="fr-FR"/>
        </w:rPr>
      </w:pPr>
      <w:r>
        <w:rPr>
          <w:lang w:val="fr-FR"/>
        </w:rPr>
        <w:t>462.</w:t>
      </w:r>
      <w:r>
        <w:rPr>
          <w:lang w:val="fr-FR"/>
        </w:rPr>
        <w:tab/>
      </w:r>
      <w:r w:rsidR="006667F9" w:rsidRPr="006667F9">
        <w:rPr>
          <w:lang w:val="fr-FR"/>
        </w:rPr>
        <w:t>Parmi les programmes destinés à la population vivant dans la pauvreté ou l</w:t>
      </w:r>
      <w:r w:rsidR="00240A44">
        <w:rPr>
          <w:lang w:val="fr-FR"/>
        </w:rPr>
        <w:t>’</w:t>
      </w:r>
      <w:r w:rsidR="006667F9" w:rsidRPr="006667F9">
        <w:rPr>
          <w:lang w:val="fr-FR"/>
        </w:rPr>
        <w:t>extrême pauvreté, celui du bon de développement humain, qui est le principal en matière de protection et d</w:t>
      </w:r>
      <w:r w:rsidR="00240A44">
        <w:rPr>
          <w:lang w:val="fr-FR"/>
        </w:rPr>
        <w:t>’</w:t>
      </w:r>
      <w:r w:rsidR="006667F9" w:rsidRPr="006667F9">
        <w:rPr>
          <w:lang w:val="fr-FR"/>
        </w:rPr>
        <w:t>investissement social, englobe les femmes autochtones et rurales. Ce programme, qui vise plus de deux millions de foyers équatoriens, comprend une remise de fonds conçue pour protéger le capital humain par des interventions en matière de santé et d</w:t>
      </w:r>
      <w:r w:rsidR="00240A44">
        <w:rPr>
          <w:lang w:val="fr-FR"/>
        </w:rPr>
        <w:t>’</w:t>
      </w:r>
      <w:r w:rsidR="006667F9" w:rsidRPr="006667F9">
        <w:rPr>
          <w:lang w:val="fr-FR"/>
        </w:rPr>
        <w:t>éducation. Les femmes sont les principales cibles de cette politique, étant celles qui reçoivent les fonds destinés à améliorer le bien-être de leurs enfants.</w:t>
      </w:r>
    </w:p>
    <w:p w:rsidR="006667F9" w:rsidRPr="006667F9" w:rsidRDefault="00624495" w:rsidP="00624495">
      <w:pPr>
        <w:pStyle w:val="BodyText"/>
        <w:numPr>
          <w:ilvl w:val="5"/>
          <w:numId w:val="0"/>
        </w:numPr>
        <w:rPr>
          <w:lang w:val="fr-FR"/>
        </w:rPr>
      </w:pPr>
      <w:r>
        <w:rPr>
          <w:lang w:val="fr-FR"/>
        </w:rPr>
        <w:t>463.</w:t>
      </w:r>
      <w:r>
        <w:rPr>
          <w:lang w:val="fr-FR"/>
        </w:rPr>
        <w:tab/>
      </w:r>
      <w:r w:rsidR="006667F9" w:rsidRPr="006667F9">
        <w:rPr>
          <w:lang w:val="fr-FR"/>
        </w:rPr>
        <w:t>L</w:t>
      </w:r>
      <w:r w:rsidR="00240A44">
        <w:rPr>
          <w:lang w:val="fr-FR"/>
        </w:rPr>
        <w:t>’</w:t>
      </w:r>
      <w:r w:rsidR="006667F9" w:rsidRPr="006667F9">
        <w:rPr>
          <w:lang w:val="fr-FR"/>
        </w:rPr>
        <w:t>État a élaboré une proposition de canalisation des ressources économiques d</w:t>
      </w:r>
      <w:r w:rsidR="00240A44">
        <w:rPr>
          <w:lang w:val="fr-FR"/>
        </w:rPr>
        <w:t>’</w:t>
      </w:r>
      <w:r w:rsidR="006667F9" w:rsidRPr="006667F9">
        <w:rPr>
          <w:lang w:val="fr-FR"/>
        </w:rPr>
        <w:t xml:space="preserve">une façon qui favorise </w:t>
      </w:r>
      <w:smartTag w:uri="urn:schemas-microsoft-com:office:smarttags" w:element="PersonName">
        <w:smartTagPr>
          <w:attr w:name="ProductID" w:val="la femme. Cette"/>
        </w:smartTagPr>
        <w:r w:rsidR="006667F9" w:rsidRPr="006667F9">
          <w:rPr>
            <w:lang w:val="fr-FR"/>
          </w:rPr>
          <w:t>la femme. Cette</w:t>
        </w:r>
      </w:smartTag>
      <w:r w:rsidR="006667F9" w:rsidRPr="006667F9">
        <w:rPr>
          <w:lang w:val="fr-FR"/>
        </w:rPr>
        <w:t xml:space="preserve"> proposition a abouti en 2003 à la création d</w:t>
      </w:r>
      <w:r w:rsidR="00240A44">
        <w:rPr>
          <w:lang w:val="fr-FR"/>
        </w:rPr>
        <w:t>’</w:t>
      </w:r>
      <w:r w:rsidR="006667F9" w:rsidRPr="006667F9">
        <w:rPr>
          <w:lang w:val="fr-FR"/>
        </w:rPr>
        <w:t xml:space="preserve">un fonds fiduciaire dénommé PROMUJERES, administré par </w:t>
      </w:r>
      <w:smartTag w:uri="urn:schemas-microsoft-com:office:smarttags" w:element="PersonName">
        <w:smartTagPr>
          <w:attr w:name="ProductID" w:val="la Soci￩t￩"/>
        </w:smartTagPr>
        <w:r w:rsidR="006667F9" w:rsidRPr="006667F9">
          <w:rPr>
            <w:lang w:val="fr-FR"/>
          </w:rPr>
          <w:t>la Société</w:t>
        </w:r>
      </w:smartTag>
      <w:r w:rsidR="006667F9" w:rsidRPr="006667F9">
        <w:rPr>
          <w:lang w:val="fr-FR"/>
        </w:rPr>
        <w:t xml:space="preserve"> financière nationale.</w:t>
      </w:r>
    </w:p>
    <w:p w:rsidR="006667F9" w:rsidRPr="006667F9" w:rsidRDefault="00624495" w:rsidP="00624495">
      <w:pPr>
        <w:pStyle w:val="BodyText"/>
        <w:numPr>
          <w:ilvl w:val="5"/>
          <w:numId w:val="0"/>
        </w:numPr>
        <w:rPr>
          <w:lang w:val="fr-FR"/>
        </w:rPr>
      </w:pPr>
      <w:r>
        <w:rPr>
          <w:lang w:val="fr-FR"/>
        </w:rPr>
        <w:t>464.</w:t>
      </w:r>
      <w:r>
        <w:rPr>
          <w:lang w:val="fr-FR"/>
        </w:rPr>
        <w:tab/>
      </w:r>
      <w:r w:rsidR="006667F9" w:rsidRPr="006667F9">
        <w:rPr>
          <w:lang w:val="fr-FR"/>
        </w:rPr>
        <w:t>Le fonds PROMUJERES a commencé à intervenir en novembre 2005, par le programme de microfinancement remboursable, avec six agentes d</w:t>
      </w:r>
      <w:r w:rsidR="00240A44">
        <w:rPr>
          <w:lang w:val="fr-FR"/>
        </w:rPr>
        <w:t>’</w:t>
      </w:r>
      <w:r w:rsidR="006667F9" w:rsidRPr="006667F9">
        <w:rPr>
          <w:lang w:val="fr-FR"/>
        </w:rPr>
        <w:t>exécution chargées de défendre les droits économiques des femmes les plus pauvres</w:t>
      </w:r>
      <w:r w:rsidR="006667F9" w:rsidRPr="009D760B">
        <w:rPr>
          <w:rStyle w:val="FootnoteReference"/>
        </w:rPr>
        <w:footnoteReference w:id="49"/>
      </w:r>
      <w:r w:rsidR="006667F9" w:rsidRPr="006667F9">
        <w:rPr>
          <w:lang w:val="fr-FR"/>
        </w:rPr>
        <w:t>. Les politiques et les instruments conçus pour le financement de ce fonds permettent à celui-ci de donner aux femmes en situation d</w:t>
      </w:r>
      <w:r w:rsidR="00240A44">
        <w:rPr>
          <w:lang w:val="fr-FR"/>
        </w:rPr>
        <w:t>’</w:t>
      </w:r>
      <w:r w:rsidR="006667F9" w:rsidRPr="006667F9">
        <w:rPr>
          <w:lang w:val="fr-FR"/>
        </w:rPr>
        <w:t>extrême pauvreté les moyens d</w:t>
      </w:r>
      <w:r w:rsidR="00240A44">
        <w:rPr>
          <w:lang w:val="fr-FR"/>
        </w:rPr>
        <w:t>’</w:t>
      </w:r>
      <w:r w:rsidR="006667F9" w:rsidRPr="006667F9">
        <w:rPr>
          <w:lang w:val="fr-FR"/>
        </w:rPr>
        <w:t>accéder aux ressources, d</w:t>
      </w:r>
      <w:r w:rsidR="00240A44">
        <w:rPr>
          <w:lang w:val="fr-FR"/>
        </w:rPr>
        <w:t>’</w:t>
      </w:r>
      <w:r w:rsidR="006667F9" w:rsidRPr="006667F9">
        <w:rPr>
          <w:lang w:val="fr-FR"/>
        </w:rPr>
        <w:t>acquérir ainsi l</w:t>
      </w:r>
      <w:r w:rsidR="00240A44">
        <w:rPr>
          <w:lang w:val="fr-FR"/>
        </w:rPr>
        <w:t>’</w:t>
      </w:r>
      <w:r w:rsidR="006667F9" w:rsidRPr="006667F9">
        <w:rPr>
          <w:lang w:val="fr-FR"/>
        </w:rPr>
        <w:t>autonomie et d</w:t>
      </w:r>
      <w:r w:rsidR="00240A44">
        <w:rPr>
          <w:lang w:val="fr-FR"/>
        </w:rPr>
        <w:t>’</w:t>
      </w:r>
      <w:r w:rsidR="006667F9" w:rsidRPr="006667F9">
        <w:rPr>
          <w:lang w:val="fr-FR"/>
        </w:rPr>
        <w:t>améliorer leur qualité de vie.</w:t>
      </w:r>
    </w:p>
    <w:p w:rsidR="006667F9" w:rsidRPr="006667F9" w:rsidRDefault="00624495" w:rsidP="00624495">
      <w:pPr>
        <w:pStyle w:val="BodyText"/>
        <w:numPr>
          <w:ilvl w:val="5"/>
          <w:numId w:val="0"/>
        </w:numPr>
        <w:rPr>
          <w:b/>
          <w:lang w:val="fr-FR"/>
        </w:rPr>
      </w:pPr>
      <w:r>
        <w:rPr>
          <w:lang w:val="fr-FR"/>
        </w:rPr>
        <w:t>465.</w:t>
      </w:r>
      <w:r>
        <w:rPr>
          <w:lang w:val="fr-FR"/>
        </w:rPr>
        <w:tab/>
      </w:r>
      <w:r w:rsidR="006667F9" w:rsidRPr="006667F9">
        <w:rPr>
          <w:lang w:val="fr-FR"/>
        </w:rPr>
        <w:t>La compilation d</w:t>
      </w:r>
      <w:r w:rsidR="00240A44">
        <w:rPr>
          <w:lang w:val="fr-FR"/>
        </w:rPr>
        <w:t>’</w:t>
      </w:r>
      <w:r w:rsidR="006667F9" w:rsidRPr="006667F9">
        <w:rPr>
          <w:lang w:val="fr-FR"/>
        </w:rPr>
        <w:t>informations statistiques ventilées par sexe et l</w:t>
      </w:r>
      <w:r w:rsidR="00240A44">
        <w:rPr>
          <w:lang w:val="fr-FR"/>
        </w:rPr>
        <w:t>’</w:t>
      </w:r>
      <w:r w:rsidR="006667F9" w:rsidRPr="006667F9">
        <w:rPr>
          <w:lang w:val="fr-FR"/>
        </w:rPr>
        <w:t>élaboration d</w:t>
      </w:r>
      <w:r w:rsidR="00240A44">
        <w:rPr>
          <w:lang w:val="fr-FR"/>
        </w:rPr>
        <w:t>’</w:t>
      </w:r>
      <w:r w:rsidR="006667F9" w:rsidRPr="006667F9">
        <w:rPr>
          <w:lang w:val="fr-FR"/>
        </w:rPr>
        <w:t>indicateurs quantitatifs et qualitatifs qui rendent compte des inégalités entre les sexes et permettent d</w:t>
      </w:r>
      <w:r w:rsidR="00240A44">
        <w:rPr>
          <w:lang w:val="fr-FR"/>
        </w:rPr>
        <w:t>’</w:t>
      </w:r>
      <w:r w:rsidR="006667F9" w:rsidRPr="006667F9">
        <w:rPr>
          <w:lang w:val="fr-FR"/>
        </w:rPr>
        <w:t>analyser et d</w:t>
      </w:r>
      <w:r w:rsidR="00240A44">
        <w:rPr>
          <w:lang w:val="fr-FR"/>
        </w:rPr>
        <w:t>’</w:t>
      </w:r>
      <w:r w:rsidR="006667F9" w:rsidRPr="006667F9">
        <w:rPr>
          <w:lang w:val="fr-FR"/>
        </w:rPr>
        <w:t>évaluer les politiques économiques et sociales, dans une perspective d</w:t>
      </w:r>
      <w:r w:rsidR="00240A44">
        <w:rPr>
          <w:lang w:val="fr-FR"/>
        </w:rPr>
        <w:t>’</w:t>
      </w:r>
      <w:r w:rsidR="006667F9" w:rsidRPr="006667F9">
        <w:rPr>
          <w:lang w:val="fr-FR"/>
        </w:rPr>
        <w:t>égalité entre hommes et femmes, sont parmi les efforts importants que l</w:t>
      </w:r>
      <w:r w:rsidR="00240A44">
        <w:rPr>
          <w:lang w:val="fr-FR"/>
        </w:rPr>
        <w:t>’</w:t>
      </w:r>
      <w:r w:rsidR="006667F9" w:rsidRPr="006667F9">
        <w:rPr>
          <w:lang w:val="fr-FR"/>
        </w:rPr>
        <w:t>État partie a accomplis au titre du système intégré d</w:t>
      </w:r>
      <w:r w:rsidR="00240A44">
        <w:rPr>
          <w:lang w:val="fr-FR"/>
        </w:rPr>
        <w:t>’</w:t>
      </w:r>
      <w:r w:rsidR="006667F9" w:rsidRPr="006667F9">
        <w:rPr>
          <w:lang w:val="fr-FR"/>
        </w:rPr>
        <w:t>indicateurs sociaux, qui englobe divers systèmes connexes, notamment pour les femmes (SIMUJERES) et pour les enfants (SINIÑEZ).</w:t>
      </w:r>
    </w:p>
    <w:p w:rsidR="006667F9" w:rsidRPr="0020173E" w:rsidRDefault="006667F9" w:rsidP="008611DF">
      <w:pPr>
        <w:pStyle w:val="Style1"/>
      </w:pPr>
      <w:r w:rsidRPr="00CE799E">
        <w:t>4.</w:t>
      </w:r>
      <w:r w:rsidRPr="00CE799E">
        <w:tab/>
      </w:r>
      <w:r w:rsidRPr="0020173E">
        <w:t>Plan pour l</w:t>
      </w:r>
      <w:r w:rsidR="00240A44">
        <w:t>’</w:t>
      </w:r>
      <w:r w:rsidRPr="0020173E">
        <w:t>égalité des chances 2005-2009</w:t>
      </w:r>
    </w:p>
    <w:p w:rsidR="006667F9" w:rsidRPr="006667F9" w:rsidRDefault="00624495" w:rsidP="00624495">
      <w:pPr>
        <w:pStyle w:val="BodyText"/>
        <w:numPr>
          <w:ilvl w:val="5"/>
          <w:numId w:val="0"/>
        </w:numPr>
        <w:rPr>
          <w:lang w:val="fr-FR"/>
        </w:rPr>
      </w:pPr>
      <w:r>
        <w:rPr>
          <w:lang w:val="fr-CH"/>
        </w:rPr>
        <w:t>466.</w:t>
      </w:r>
      <w:r>
        <w:rPr>
          <w:lang w:val="fr-CH"/>
        </w:rPr>
        <w:tab/>
      </w:r>
      <w:r w:rsidR="006667F9" w:rsidRPr="006667F9">
        <w:rPr>
          <w:lang w:val="fr-FR"/>
        </w:rPr>
        <w:t>La formulation du Plan pour l</w:t>
      </w:r>
      <w:r w:rsidR="00240A44">
        <w:rPr>
          <w:lang w:val="fr-FR"/>
        </w:rPr>
        <w:t>’</w:t>
      </w:r>
      <w:r w:rsidR="006667F9" w:rsidRPr="006667F9">
        <w:rPr>
          <w:lang w:val="fr-FR"/>
        </w:rPr>
        <w:t>égalité des chances, dans sa deuxième édition 2005-2009, s</w:t>
      </w:r>
      <w:r w:rsidR="00240A44">
        <w:rPr>
          <w:lang w:val="fr-FR"/>
        </w:rPr>
        <w:t>’</w:t>
      </w:r>
      <w:r w:rsidR="006667F9" w:rsidRPr="006667F9">
        <w:rPr>
          <w:lang w:val="fr-FR"/>
        </w:rPr>
        <w:t>est achevée en mars 2006. Son élaboration a été le fruit d</w:t>
      </w:r>
      <w:r w:rsidR="00240A44">
        <w:rPr>
          <w:lang w:val="fr-FR"/>
        </w:rPr>
        <w:t>’</w:t>
      </w:r>
      <w:r w:rsidR="006667F9" w:rsidRPr="006667F9">
        <w:rPr>
          <w:lang w:val="fr-FR"/>
        </w:rPr>
        <w:t>un travail de consultation, de participation et d</w:t>
      </w:r>
      <w:r w:rsidR="00240A44">
        <w:rPr>
          <w:lang w:val="fr-FR"/>
        </w:rPr>
        <w:t>’</w:t>
      </w:r>
      <w:r w:rsidR="006667F9" w:rsidRPr="006667F9">
        <w:rPr>
          <w:lang w:val="fr-FR"/>
        </w:rPr>
        <w:t>élaboration méthodologique auquel ont participé des centaines de femmes de divers milieux : autochtones, afro-équatoriennes, paysannes, jeunes, lesbiennes, femmes d</w:t>
      </w:r>
      <w:r w:rsidR="00240A44">
        <w:rPr>
          <w:lang w:val="fr-FR"/>
        </w:rPr>
        <w:t>’</w:t>
      </w:r>
      <w:r w:rsidR="006667F9" w:rsidRPr="006667F9">
        <w:rPr>
          <w:lang w:val="fr-FR"/>
        </w:rPr>
        <w:t>organisations nationales et régionales, travailleuses sexuelles, dirigeantes sociales, autorités locales et l</w:t>
      </w:r>
      <w:r w:rsidR="00240A44">
        <w:rPr>
          <w:lang w:val="fr-FR"/>
        </w:rPr>
        <w:t>’</w:t>
      </w:r>
      <w:r w:rsidR="006667F9" w:rsidRPr="006667F9">
        <w:rPr>
          <w:lang w:val="fr-FR"/>
        </w:rPr>
        <w:t>équipe du Conseil national des femmes. Les nouveaux thèmes suivants y ont été ajoutés</w:t>
      </w:r>
      <w:r w:rsidR="00725BA9">
        <w:rPr>
          <w:lang w:val="fr-FR"/>
        </w:rPr>
        <w:t xml:space="preserve"> </w:t>
      </w:r>
      <w:r w:rsidR="00194961">
        <w:rPr>
          <w:lang w:val="fr-FR"/>
        </w:rPr>
        <w:t xml:space="preserve">: </w:t>
      </w:r>
      <w:r w:rsidR="006667F9" w:rsidRPr="006667F9">
        <w:rPr>
          <w:lang w:val="fr-FR"/>
        </w:rPr>
        <w:t>communication, migrantes, participation politique et environnement.</w:t>
      </w:r>
    </w:p>
    <w:p w:rsidR="006667F9" w:rsidRPr="006667F9" w:rsidRDefault="00624495" w:rsidP="00624495">
      <w:pPr>
        <w:pStyle w:val="BodyText"/>
        <w:numPr>
          <w:ilvl w:val="5"/>
          <w:numId w:val="0"/>
        </w:numPr>
        <w:rPr>
          <w:lang w:val="fr-FR"/>
        </w:rPr>
      </w:pPr>
      <w:r>
        <w:rPr>
          <w:lang w:val="fr-FR"/>
        </w:rPr>
        <w:t>467.</w:t>
      </w:r>
      <w:r>
        <w:rPr>
          <w:lang w:val="fr-FR"/>
        </w:rPr>
        <w:tab/>
      </w:r>
      <w:r w:rsidR="006667F9" w:rsidRPr="006667F9">
        <w:rPr>
          <w:lang w:val="fr-FR"/>
        </w:rPr>
        <w:t>Le Plan pour l</w:t>
      </w:r>
      <w:r w:rsidR="00240A44">
        <w:rPr>
          <w:lang w:val="fr-FR"/>
        </w:rPr>
        <w:t>’</w:t>
      </w:r>
      <w:r w:rsidR="006667F9" w:rsidRPr="006667F9">
        <w:rPr>
          <w:lang w:val="fr-FR"/>
        </w:rPr>
        <w:t>égalité des chances 2005-2009 s</w:t>
      </w:r>
      <w:r w:rsidR="00240A44">
        <w:rPr>
          <w:lang w:val="fr-FR"/>
        </w:rPr>
        <w:t>’</w:t>
      </w:r>
      <w:r w:rsidR="006667F9" w:rsidRPr="006667F9">
        <w:rPr>
          <w:lang w:val="fr-FR"/>
        </w:rPr>
        <w:t>articule autour de quatre groupes de droits systématisant les objectifs des femmes et la perspective qui l</w:t>
      </w:r>
      <w:r w:rsidR="00240A44">
        <w:rPr>
          <w:lang w:val="fr-FR"/>
        </w:rPr>
        <w:t>’</w:t>
      </w:r>
      <w:r w:rsidR="006667F9" w:rsidRPr="006667F9">
        <w:rPr>
          <w:lang w:val="fr-FR"/>
        </w:rPr>
        <w:t>oriente</w:t>
      </w:r>
      <w:r w:rsidR="00725BA9">
        <w:rPr>
          <w:lang w:val="fr-FR"/>
        </w:rPr>
        <w:t xml:space="preserve"> : </w:t>
      </w:r>
    </w:p>
    <w:p w:rsidR="006667F9" w:rsidRPr="006667F9" w:rsidRDefault="00624495" w:rsidP="00624495">
      <w:pPr>
        <w:pStyle w:val="BodyText2"/>
        <w:numPr>
          <w:ilvl w:val="6"/>
          <w:numId w:val="0"/>
        </w:numPr>
        <w:ind w:firstLine="567"/>
        <w:rPr>
          <w:lang w:val="fr-FR"/>
        </w:rPr>
      </w:pPr>
      <w:r>
        <w:rPr>
          <w:lang w:val="fr-FR"/>
        </w:rPr>
        <w:t>a)</w:t>
      </w:r>
      <w:r>
        <w:rPr>
          <w:lang w:val="fr-FR"/>
        </w:rPr>
        <w:tab/>
      </w:r>
      <w:r w:rsidR="0060338B">
        <w:rPr>
          <w:lang w:val="fr-FR"/>
        </w:rPr>
        <w:t>P</w:t>
      </w:r>
      <w:r w:rsidR="006667F9" w:rsidRPr="006667F9">
        <w:rPr>
          <w:lang w:val="fr-FR"/>
        </w:rPr>
        <w:t>romotion et protection de la participation sociale et politique, de l</w:t>
      </w:r>
      <w:r w:rsidR="00240A44">
        <w:rPr>
          <w:lang w:val="fr-FR"/>
        </w:rPr>
        <w:t>’</w:t>
      </w:r>
      <w:r w:rsidR="006667F9" w:rsidRPr="006667F9">
        <w:rPr>
          <w:lang w:val="fr-FR"/>
        </w:rPr>
        <w:t>exercice de la citoyenneté des femmes et de la gouvernance démocratique;</w:t>
      </w:r>
    </w:p>
    <w:p w:rsidR="006667F9" w:rsidRPr="006667F9" w:rsidRDefault="00624495" w:rsidP="00624495">
      <w:pPr>
        <w:pStyle w:val="BodyText2"/>
        <w:numPr>
          <w:ilvl w:val="6"/>
          <w:numId w:val="0"/>
        </w:numPr>
        <w:ind w:firstLine="567"/>
        <w:rPr>
          <w:lang w:val="fr-FR"/>
        </w:rPr>
      </w:pPr>
      <w:r>
        <w:rPr>
          <w:lang w:val="fr-FR"/>
        </w:rPr>
        <w:t>b)</w:t>
      </w:r>
      <w:r>
        <w:rPr>
          <w:lang w:val="fr-FR"/>
        </w:rPr>
        <w:tab/>
      </w:r>
      <w:r w:rsidR="0060338B">
        <w:rPr>
          <w:lang w:val="fr-FR"/>
        </w:rPr>
        <w:t>P</w:t>
      </w:r>
      <w:r w:rsidR="006667F9" w:rsidRPr="006667F9">
        <w:rPr>
          <w:lang w:val="fr-FR"/>
        </w:rPr>
        <w:t>romotion et protection du droit à une vie exempte de violence, à la paix, à la santé, aux droits en matière de sexualité et de procréation et à l</w:t>
      </w:r>
      <w:r w:rsidR="00240A44">
        <w:rPr>
          <w:lang w:val="fr-FR"/>
        </w:rPr>
        <w:t>’</w:t>
      </w:r>
      <w:r w:rsidR="006667F9" w:rsidRPr="006667F9">
        <w:rPr>
          <w:lang w:val="fr-FR"/>
        </w:rPr>
        <w:t>accès à la justice;</w:t>
      </w:r>
    </w:p>
    <w:p w:rsidR="006667F9" w:rsidRPr="006667F9" w:rsidRDefault="00624495" w:rsidP="00624495">
      <w:pPr>
        <w:pStyle w:val="BodyText2"/>
        <w:numPr>
          <w:ilvl w:val="6"/>
          <w:numId w:val="0"/>
        </w:numPr>
        <w:ind w:firstLine="567"/>
        <w:rPr>
          <w:lang w:val="fr-FR"/>
        </w:rPr>
      </w:pPr>
      <w:r>
        <w:rPr>
          <w:lang w:val="fr-FR"/>
        </w:rPr>
        <w:t>c)</w:t>
      </w:r>
      <w:r>
        <w:rPr>
          <w:lang w:val="fr-FR"/>
        </w:rPr>
        <w:tab/>
      </w:r>
      <w:r w:rsidR="0060338B">
        <w:rPr>
          <w:lang w:val="fr-FR"/>
        </w:rPr>
        <w:t>P</w:t>
      </w:r>
      <w:r w:rsidR="006667F9" w:rsidRPr="006667F9">
        <w:rPr>
          <w:lang w:val="fr-FR"/>
        </w:rPr>
        <w:t>romotion et protection des droits culturels et interculturels et des droits à l</w:t>
      </w:r>
      <w:r w:rsidR="00240A44">
        <w:rPr>
          <w:lang w:val="fr-FR"/>
        </w:rPr>
        <w:t>’</w:t>
      </w:r>
      <w:r w:rsidR="006667F9" w:rsidRPr="006667F9">
        <w:rPr>
          <w:lang w:val="fr-FR"/>
        </w:rPr>
        <w:t>éducation, à la qualité de vie et à l</w:t>
      </w:r>
      <w:r w:rsidR="00240A44">
        <w:rPr>
          <w:lang w:val="fr-FR"/>
        </w:rPr>
        <w:t>’</w:t>
      </w:r>
      <w:r w:rsidR="006667F9" w:rsidRPr="006667F9">
        <w:rPr>
          <w:lang w:val="fr-FR"/>
        </w:rPr>
        <w:t>autonomie;</w:t>
      </w:r>
    </w:p>
    <w:p w:rsidR="006667F9" w:rsidRPr="006667F9" w:rsidRDefault="00624495" w:rsidP="00624495">
      <w:pPr>
        <w:pStyle w:val="BodyText2"/>
        <w:numPr>
          <w:ilvl w:val="6"/>
          <w:numId w:val="0"/>
        </w:numPr>
        <w:ind w:firstLine="567"/>
        <w:rPr>
          <w:lang w:val="fr-FR"/>
        </w:rPr>
      </w:pPr>
      <w:r>
        <w:rPr>
          <w:lang w:val="fr-FR"/>
        </w:rPr>
        <w:t>d)</w:t>
      </w:r>
      <w:r>
        <w:rPr>
          <w:lang w:val="fr-FR"/>
        </w:rPr>
        <w:tab/>
      </w:r>
      <w:r w:rsidR="0060338B">
        <w:rPr>
          <w:lang w:val="fr-FR"/>
        </w:rPr>
        <w:t>P</w:t>
      </w:r>
      <w:r w:rsidR="006667F9" w:rsidRPr="006667F9">
        <w:rPr>
          <w:lang w:val="fr-FR"/>
        </w:rPr>
        <w:t>romotion et protection des droits économiques, écologiques, du droit au travail et à l</w:t>
      </w:r>
      <w:r w:rsidR="00240A44">
        <w:rPr>
          <w:lang w:val="fr-FR"/>
        </w:rPr>
        <w:t>’</w:t>
      </w:r>
      <w:r w:rsidR="006667F9" w:rsidRPr="006667F9">
        <w:rPr>
          <w:lang w:val="fr-FR"/>
        </w:rPr>
        <w:t>accès à des ressources financières et autres.</w:t>
      </w:r>
    </w:p>
    <w:p w:rsidR="006667F9" w:rsidRPr="006667F9" w:rsidRDefault="00624495" w:rsidP="00624495">
      <w:pPr>
        <w:pStyle w:val="BodyText"/>
        <w:numPr>
          <w:ilvl w:val="5"/>
          <w:numId w:val="0"/>
        </w:numPr>
        <w:rPr>
          <w:lang w:val="fr-FR"/>
        </w:rPr>
      </w:pPr>
      <w:r>
        <w:rPr>
          <w:lang w:val="fr-FR"/>
        </w:rPr>
        <w:t>468.</w:t>
      </w:r>
      <w:r>
        <w:rPr>
          <w:lang w:val="fr-FR"/>
        </w:rPr>
        <w:tab/>
      </w:r>
      <w:r w:rsidR="006667F9" w:rsidRPr="006667F9">
        <w:rPr>
          <w:lang w:val="fr-FR"/>
        </w:rPr>
        <w:t xml:space="preserve">En mars 2006, le Président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xml:space="preserve"> a signé le décret n</w:t>
      </w:r>
      <w:r w:rsidR="006667F9" w:rsidRPr="006667F9">
        <w:rPr>
          <w:vertAlign w:val="superscript"/>
          <w:lang w:val="fr-FR"/>
        </w:rPr>
        <w:t>o</w:t>
      </w:r>
      <w:r w:rsidR="006667F9" w:rsidRPr="006667F9">
        <w:rPr>
          <w:lang w:val="fr-FR"/>
        </w:rPr>
        <w:t> 207 -A érigeant le Plan pour l</w:t>
      </w:r>
      <w:r w:rsidR="00240A44">
        <w:rPr>
          <w:lang w:val="fr-FR"/>
        </w:rPr>
        <w:t>’</w:t>
      </w:r>
      <w:r w:rsidR="006667F9" w:rsidRPr="006667F9">
        <w:rPr>
          <w:lang w:val="fr-FR"/>
        </w:rPr>
        <w:t>égalité des chances en politique de l</w:t>
      </w:r>
      <w:r w:rsidR="00240A44">
        <w:rPr>
          <w:lang w:val="fr-FR"/>
        </w:rPr>
        <w:t>’</w:t>
      </w:r>
      <w:r w:rsidR="006667F9" w:rsidRPr="006667F9">
        <w:rPr>
          <w:lang w:val="fr-FR"/>
        </w:rPr>
        <w:t>État.</w:t>
      </w:r>
    </w:p>
    <w:p w:rsidR="006667F9" w:rsidRPr="006667F9" w:rsidRDefault="00624495" w:rsidP="00624495">
      <w:pPr>
        <w:pStyle w:val="BodyText"/>
        <w:numPr>
          <w:ilvl w:val="5"/>
          <w:numId w:val="0"/>
        </w:numPr>
        <w:rPr>
          <w:lang w:val="fr-FR"/>
        </w:rPr>
      </w:pPr>
      <w:r>
        <w:rPr>
          <w:lang w:val="fr-FR"/>
        </w:rPr>
        <w:t>469.</w:t>
      </w:r>
      <w:r>
        <w:rPr>
          <w:lang w:val="fr-FR"/>
        </w:rPr>
        <w:tab/>
      </w:r>
      <w:r w:rsidR="006667F9" w:rsidRPr="006667F9">
        <w:rPr>
          <w:lang w:val="fr-FR"/>
        </w:rPr>
        <w:t>L</w:t>
      </w:r>
      <w:r w:rsidR="00240A44">
        <w:rPr>
          <w:lang w:val="fr-FR"/>
        </w:rPr>
        <w:t>’</w:t>
      </w:r>
      <w:r w:rsidR="006667F9" w:rsidRPr="006667F9">
        <w:rPr>
          <w:lang w:val="fr-FR"/>
        </w:rPr>
        <w:t>État équatorien, dans le cadre du CONAMU, a lancé en novembre 2005 un processus d</w:t>
      </w:r>
      <w:r w:rsidR="00240A44">
        <w:rPr>
          <w:lang w:val="fr-FR"/>
        </w:rPr>
        <w:t>’</w:t>
      </w:r>
      <w:r w:rsidR="006667F9" w:rsidRPr="006667F9">
        <w:rPr>
          <w:lang w:val="fr-FR"/>
        </w:rPr>
        <w:t>élaboration en participation de la loi pour l</w:t>
      </w:r>
      <w:r w:rsidR="00240A44">
        <w:rPr>
          <w:lang w:val="fr-FR"/>
        </w:rPr>
        <w:t>’</w:t>
      </w:r>
      <w:r w:rsidR="006667F9" w:rsidRPr="006667F9">
        <w:rPr>
          <w:lang w:val="fr-FR"/>
        </w:rPr>
        <w:t>égalité des chances et l</w:t>
      </w:r>
      <w:r w:rsidR="00240A44">
        <w:rPr>
          <w:lang w:val="fr-FR"/>
        </w:rPr>
        <w:t>’</w:t>
      </w:r>
      <w:r w:rsidR="006667F9" w:rsidRPr="006667F9">
        <w:rPr>
          <w:lang w:val="fr-FR"/>
        </w:rPr>
        <w:t>égalité entre les sexes. Ce processus a commencé par une large participation des femmes organisées, ainsi que des autorités locales. L</w:t>
      </w:r>
      <w:r w:rsidR="00240A44">
        <w:rPr>
          <w:lang w:val="fr-FR"/>
        </w:rPr>
        <w:t>’</w:t>
      </w:r>
      <w:r w:rsidR="006667F9" w:rsidRPr="006667F9">
        <w:rPr>
          <w:lang w:val="fr-FR"/>
        </w:rPr>
        <w:t xml:space="preserve">élaboration et la validation de cette loi permettront un débat sur la représentation de la diversité, notamment ethnique des femmes autochtones et afro-équatoriennes, au sein de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du CONAMU. Ce projet de loi a notamment pour objectif de garantir l</w:t>
      </w:r>
      <w:r w:rsidR="00240A44">
        <w:rPr>
          <w:lang w:val="fr-FR"/>
        </w:rPr>
        <w:t>’</w:t>
      </w:r>
      <w:r w:rsidR="006667F9" w:rsidRPr="006667F9">
        <w:rPr>
          <w:lang w:val="fr-FR"/>
        </w:rPr>
        <w:t>affectation d</w:t>
      </w:r>
      <w:r w:rsidR="00240A44">
        <w:rPr>
          <w:lang w:val="fr-FR"/>
        </w:rPr>
        <w:t>’</w:t>
      </w:r>
      <w:r w:rsidR="006667F9" w:rsidRPr="006667F9">
        <w:rPr>
          <w:lang w:val="fr-FR"/>
        </w:rPr>
        <w:t>un volume important de ressources à la promotion de l</w:t>
      </w:r>
      <w:r w:rsidR="00240A44">
        <w:rPr>
          <w:lang w:val="fr-FR"/>
        </w:rPr>
        <w:t>’</w:t>
      </w:r>
      <w:r w:rsidR="006667F9" w:rsidRPr="006667F9">
        <w:rPr>
          <w:lang w:val="fr-FR"/>
        </w:rPr>
        <w:t>égalité entre les sexes. Malgré l</w:t>
      </w:r>
      <w:r w:rsidR="00240A44">
        <w:rPr>
          <w:lang w:val="fr-FR"/>
        </w:rPr>
        <w:t>’</w:t>
      </w:r>
      <w:r w:rsidR="006667F9" w:rsidRPr="006667F9">
        <w:rPr>
          <w:lang w:val="fr-FR"/>
        </w:rPr>
        <w:t>importance des efforts en vue d</w:t>
      </w:r>
      <w:r w:rsidR="00240A44">
        <w:rPr>
          <w:lang w:val="fr-FR"/>
        </w:rPr>
        <w:t>’</w:t>
      </w:r>
      <w:r w:rsidR="006667F9" w:rsidRPr="006667F9">
        <w:rPr>
          <w:lang w:val="fr-FR"/>
        </w:rPr>
        <w:t>intégrer la perspective d</w:t>
      </w:r>
      <w:r w:rsidR="00240A44">
        <w:rPr>
          <w:lang w:val="fr-FR"/>
        </w:rPr>
        <w:t>’</w:t>
      </w:r>
      <w:r w:rsidR="006667F9" w:rsidRPr="006667F9">
        <w:rPr>
          <w:lang w:val="fr-FR"/>
        </w:rPr>
        <w:t>égalité dans la politique budgétaire, la volonté politique des autorités est encore tributaire des schémas existants, de sorte qu</w:t>
      </w:r>
      <w:r w:rsidR="00240A44">
        <w:rPr>
          <w:lang w:val="fr-FR"/>
        </w:rPr>
        <w:t>’</w:t>
      </w:r>
      <w:r w:rsidR="006667F9" w:rsidRPr="006667F9">
        <w:rPr>
          <w:lang w:val="fr-FR"/>
        </w:rPr>
        <w:t>il importe que soit adoptée une loi appropriée pour garantir la durabilité des politiques d</w:t>
      </w:r>
      <w:r w:rsidR="00240A44">
        <w:rPr>
          <w:lang w:val="fr-FR"/>
        </w:rPr>
        <w:t>’</w:t>
      </w:r>
      <w:r w:rsidR="006667F9" w:rsidRPr="006667F9">
        <w:rPr>
          <w:lang w:val="fr-FR"/>
        </w:rPr>
        <w:t>égalité entre les sexes.</w:t>
      </w:r>
    </w:p>
    <w:p w:rsidR="006667F9" w:rsidRDefault="006667F9" w:rsidP="00137D9B">
      <w:pPr>
        <w:pStyle w:val="Style1"/>
        <w:keepNext/>
        <w:keepLines/>
      </w:pPr>
      <w:r>
        <w:t>5.</w:t>
      </w:r>
      <w:r>
        <w:tab/>
        <w:t>Non-discrimination au motif de l</w:t>
      </w:r>
      <w:r w:rsidR="00240A44">
        <w:t>’</w:t>
      </w:r>
      <w:r>
        <w:t>invalidité</w:t>
      </w:r>
    </w:p>
    <w:p w:rsidR="006667F9" w:rsidRPr="006667F9" w:rsidRDefault="00624495" w:rsidP="00137D9B">
      <w:pPr>
        <w:pStyle w:val="BodyText"/>
        <w:keepNext/>
        <w:keepLines/>
        <w:numPr>
          <w:ilvl w:val="5"/>
          <w:numId w:val="0"/>
        </w:numPr>
        <w:rPr>
          <w:lang w:val="fr-FR"/>
        </w:rPr>
      </w:pPr>
      <w:r>
        <w:rPr>
          <w:lang w:val="fr-FR"/>
        </w:rPr>
        <w:t>470.</w:t>
      </w:r>
      <w:r>
        <w:rPr>
          <w:lang w:val="fr-FR"/>
        </w:rPr>
        <w:tab/>
      </w:r>
      <w:r w:rsidR="006667F9" w:rsidRPr="006667F9">
        <w:rPr>
          <w:lang w:val="fr-FR"/>
        </w:rPr>
        <w:t>D</w:t>
      </w:r>
      <w:r w:rsidR="00240A44">
        <w:rPr>
          <w:lang w:val="fr-FR"/>
        </w:rPr>
        <w:t>’</w:t>
      </w:r>
      <w:r w:rsidR="006667F9" w:rsidRPr="006667F9">
        <w:rPr>
          <w:lang w:val="fr-FR"/>
        </w:rPr>
        <w:t>après l</w:t>
      </w:r>
      <w:r w:rsidR="00240A44">
        <w:rPr>
          <w:lang w:val="fr-FR"/>
        </w:rPr>
        <w:t>’</w:t>
      </w:r>
      <w:r w:rsidR="006667F9" w:rsidRPr="006667F9">
        <w:rPr>
          <w:lang w:val="fr-FR"/>
        </w:rPr>
        <w:t>enquête sur les ménages effectuée en 2004 par l</w:t>
      </w:r>
      <w:r w:rsidR="00240A44">
        <w:rPr>
          <w:lang w:val="fr-FR"/>
        </w:rPr>
        <w:t>’</w:t>
      </w:r>
      <w:r w:rsidR="006667F9" w:rsidRPr="006667F9">
        <w:rPr>
          <w:lang w:val="fr-FR"/>
        </w:rPr>
        <w:t xml:space="preserve">INEC, 12,14 </w:t>
      </w:r>
      <w:r w:rsidR="00725BA9">
        <w:rPr>
          <w:lang w:val="fr-FR"/>
        </w:rPr>
        <w:t>%</w:t>
      </w:r>
      <w:r w:rsidR="006667F9" w:rsidRPr="006667F9">
        <w:rPr>
          <w:lang w:val="fr-FR"/>
        </w:rPr>
        <w:t xml:space="preserve"> de la population totale, soit 1 608 334 personnes, dont 829 739 femmes (51,6 </w:t>
      </w:r>
      <w:r w:rsidR="00725BA9">
        <w:rPr>
          <w:lang w:val="fr-FR"/>
        </w:rPr>
        <w:t>%</w:t>
      </w:r>
      <w:r w:rsidR="006667F9" w:rsidRPr="006667F9">
        <w:rPr>
          <w:lang w:val="fr-FR"/>
        </w:rPr>
        <w:t>), présentent une forme ou une autre d</w:t>
      </w:r>
      <w:r w:rsidR="00240A44">
        <w:rPr>
          <w:lang w:val="fr-FR"/>
        </w:rPr>
        <w:t>’</w:t>
      </w:r>
      <w:r w:rsidR="006667F9" w:rsidRPr="006667F9">
        <w:rPr>
          <w:lang w:val="fr-FR"/>
        </w:rPr>
        <w:t>invalidité. Les maladies héréditaires et acquises, problèmes à l</w:t>
      </w:r>
      <w:r w:rsidR="00240A44">
        <w:rPr>
          <w:lang w:val="fr-FR"/>
        </w:rPr>
        <w:t>’</w:t>
      </w:r>
      <w:r w:rsidR="006667F9" w:rsidRPr="006667F9">
        <w:rPr>
          <w:lang w:val="fr-FR"/>
        </w:rPr>
        <w:t>accouchement, infections et erreurs médicales sont les principales causes d</w:t>
      </w:r>
      <w:r w:rsidR="00240A44">
        <w:rPr>
          <w:lang w:val="fr-FR"/>
        </w:rPr>
        <w:t>’</w:t>
      </w:r>
      <w:r w:rsidR="006667F9" w:rsidRPr="006667F9">
        <w:rPr>
          <w:lang w:val="fr-FR"/>
        </w:rPr>
        <w:t>invalidité de la population à partir de cinq ans (65 </w:t>
      </w:r>
      <w:r w:rsidR="00725BA9">
        <w:rPr>
          <w:lang w:val="fr-FR"/>
        </w:rPr>
        <w:t>%</w:t>
      </w:r>
      <w:r w:rsidR="006667F9" w:rsidRPr="006667F9">
        <w:rPr>
          <w:lang w:val="fr-FR"/>
        </w:rPr>
        <w:t>). Les accidents, à l</w:t>
      </w:r>
      <w:r w:rsidR="00240A44">
        <w:rPr>
          <w:lang w:val="fr-FR"/>
        </w:rPr>
        <w:t>’</w:t>
      </w:r>
      <w:r w:rsidR="006667F9" w:rsidRPr="006667F9">
        <w:rPr>
          <w:lang w:val="fr-FR"/>
        </w:rPr>
        <w:t>origine d</w:t>
      </w:r>
      <w:r w:rsidR="00240A44">
        <w:rPr>
          <w:lang w:val="fr-FR"/>
        </w:rPr>
        <w:t>’</w:t>
      </w:r>
      <w:r w:rsidR="006667F9" w:rsidRPr="006667F9">
        <w:rPr>
          <w:lang w:val="fr-FR"/>
        </w:rPr>
        <w:t>une invalidité, touchent davantage la population masculine de 20 à 64 ans (19 </w:t>
      </w:r>
      <w:r w:rsidR="00725BA9">
        <w:rPr>
          <w:lang w:val="fr-FR"/>
        </w:rPr>
        <w:t>%</w:t>
      </w:r>
      <w:r w:rsidR="006667F9" w:rsidRPr="006667F9">
        <w:rPr>
          <w:lang w:val="fr-FR"/>
        </w:rPr>
        <w:t>) et les conditions pathologiques davantage les femmes aux mêmes âges (53 </w:t>
      </w:r>
      <w:r w:rsidR="00725BA9">
        <w:rPr>
          <w:lang w:val="fr-FR"/>
        </w:rPr>
        <w:t>%</w:t>
      </w:r>
      <w:r w:rsidR="006667F9" w:rsidRPr="006667F9">
        <w:rPr>
          <w:lang w:val="fr-FR"/>
        </w:rPr>
        <w:t>)</w:t>
      </w:r>
      <w:r w:rsidR="006667F9">
        <w:rPr>
          <w:rStyle w:val="FootnoteReference"/>
        </w:rPr>
        <w:footnoteReference w:id="50"/>
      </w:r>
      <w:r w:rsidR="006667F9" w:rsidRPr="006667F9">
        <w:rPr>
          <w:lang w:val="fr-FR"/>
        </w:rPr>
        <w:t>.</w:t>
      </w:r>
    </w:p>
    <w:p w:rsidR="006667F9" w:rsidRPr="006667F9" w:rsidRDefault="00624495" w:rsidP="00624495">
      <w:pPr>
        <w:pStyle w:val="BodyText"/>
        <w:numPr>
          <w:ilvl w:val="5"/>
          <w:numId w:val="0"/>
        </w:numPr>
        <w:rPr>
          <w:lang w:val="fr-FR"/>
        </w:rPr>
      </w:pPr>
      <w:r>
        <w:rPr>
          <w:lang w:val="fr-FR"/>
        </w:rPr>
        <w:t>471.</w:t>
      </w:r>
      <w:r>
        <w:rPr>
          <w:lang w:val="fr-FR"/>
        </w:rPr>
        <w:tab/>
      </w:r>
      <w:r w:rsidR="006667F9" w:rsidRPr="006667F9">
        <w:rPr>
          <w:lang w:val="fr-FR"/>
        </w:rPr>
        <w:t>S</w:t>
      </w:r>
      <w:r w:rsidR="00240A44">
        <w:rPr>
          <w:lang w:val="fr-FR"/>
        </w:rPr>
        <w:t>’</w:t>
      </w:r>
      <w:r w:rsidR="006667F9" w:rsidRPr="006667F9">
        <w:rPr>
          <w:lang w:val="fr-FR"/>
        </w:rPr>
        <w:t>agissant de la population infantile de moins de cinq ans, 1,4 </w:t>
      </w:r>
      <w:r w:rsidR="00725BA9">
        <w:rPr>
          <w:lang w:val="fr-FR"/>
        </w:rPr>
        <w:t>%</w:t>
      </w:r>
      <w:r w:rsidR="006667F9" w:rsidRPr="006667F9">
        <w:rPr>
          <w:lang w:val="fr-FR"/>
        </w:rPr>
        <w:t xml:space="preserve"> sont atteints d</w:t>
      </w:r>
      <w:r w:rsidR="00240A44">
        <w:rPr>
          <w:lang w:val="fr-FR"/>
        </w:rPr>
        <w:t>’</w:t>
      </w:r>
      <w:r w:rsidR="006667F9" w:rsidRPr="006667F9">
        <w:rPr>
          <w:lang w:val="fr-FR"/>
        </w:rPr>
        <w:t>une</w:t>
      </w:r>
      <w:r>
        <w:rPr>
          <w:lang w:val="fr-FR"/>
        </w:rPr>
        <w:t> </w:t>
      </w:r>
      <w:r w:rsidR="006667F9" w:rsidRPr="006667F9">
        <w:rPr>
          <w:lang w:val="fr-FR"/>
        </w:rPr>
        <w:t>invalidité. De ce total, 76 </w:t>
      </w:r>
      <w:r w:rsidR="00725BA9">
        <w:rPr>
          <w:lang w:val="fr-FR"/>
        </w:rPr>
        <w:t>%</w:t>
      </w:r>
      <w:r w:rsidR="006667F9" w:rsidRPr="006667F9">
        <w:rPr>
          <w:lang w:val="fr-FR"/>
        </w:rPr>
        <w:t xml:space="preserve"> présentent une déficience et 24 </w:t>
      </w:r>
      <w:r w:rsidR="00725BA9">
        <w:rPr>
          <w:lang w:val="fr-FR"/>
        </w:rPr>
        <w:t>%</w:t>
      </w:r>
      <w:r w:rsidR="006667F9" w:rsidRPr="006667F9">
        <w:rPr>
          <w:lang w:val="fr-FR"/>
        </w:rPr>
        <w:t xml:space="preserve"> ont une activité limitée. Parmi ces derniers, on compte 56,7 </w:t>
      </w:r>
      <w:r w:rsidR="00725BA9">
        <w:rPr>
          <w:lang w:val="fr-FR"/>
        </w:rPr>
        <w:t>%</w:t>
      </w:r>
      <w:r w:rsidR="006667F9" w:rsidRPr="006667F9">
        <w:rPr>
          <w:lang w:val="fr-FR"/>
        </w:rPr>
        <w:t xml:space="preserve"> de garçons. Les personnes de</w:t>
      </w:r>
      <w:r>
        <w:rPr>
          <w:lang w:val="fr-FR"/>
        </w:rPr>
        <w:t> </w:t>
      </w:r>
      <w:r w:rsidR="006667F9" w:rsidRPr="006667F9">
        <w:rPr>
          <w:lang w:val="fr-FR"/>
        </w:rPr>
        <w:t>5</w:t>
      </w:r>
      <w:r>
        <w:rPr>
          <w:lang w:val="fr-FR"/>
        </w:rPr>
        <w:t> </w:t>
      </w:r>
      <w:r w:rsidR="006667F9" w:rsidRPr="006667F9">
        <w:rPr>
          <w:lang w:val="fr-FR"/>
        </w:rPr>
        <w:t>à</w:t>
      </w:r>
      <w:r>
        <w:rPr>
          <w:lang w:val="fr-FR"/>
        </w:rPr>
        <w:t> </w:t>
      </w:r>
      <w:r w:rsidR="006667F9" w:rsidRPr="006667F9">
        <w:rPr>
          <w:lang w:val="fr-FR"/>
        </w:rPr>
        <w:t>40 ans handicapées comptent 53 </w:t>
      </w:r>
      <w:r w:rsidR="00725BA9">
        <w:rPr>
          <w:lang w:val="fr-FR"/>
        </w:rPr>
        <w:t>%</w:t>
      </w:r>
      <w:r w:rsidR="006667F9" w:rsidRPr="006667F9">
        <w:rPr>
          <w:lang w:val="fr-FR"/>
        </w:rPr>
        <w:t xml:space="preserve"> d</w:t>
      </w:r>
      <w:r w:rsidR="00240A44">
        <w:rPr>
          <w:lang w:val="fr-FR"/>
        </w:rPr>
        <w:t>’</w:t>
      </w:r>
      <w:r w:rsidR="006667F9" w:rsidRPr="006667F9">
        <w:rPr>
          <w:lang w:val="fr-FR"/>
        </w:rPr>
        <w:t>hommes et la population handicapée de plus de 41 ans,</w:t>
      </w:r>
      <w:r>
        <w:rPr>
          <w:lang w:val="fr-FR"/>
        </w:rPr>
        <w:t> </w:t>
      </w:r>
      <w:r w:rsidR="006667F9" w:rsidRPr="006667F9">
        <w:rPr>
          <w:lang w:val="fr-FR"/>
        </w:rPr>
        <w:t>54 </w:t>
      </w:r>
      <w:r w:rsidR="00725BA9">
        <w:rPr>
          <w:lang w:val="fr-FR"/>
        </w:rPr>
        <w:t>%</w:t>
      </w:r>
      <w:r w:rsidR="006667F9" w:rsidRPr="006667F9">
        <w:rPr>
          <w:lang w:val="fr-FR"/>
        </w:rPr>
        <w:t xml:space="preserve"> de femmes. Six </w:t>
      </w:r>
      <w:r w:rsidR="00725BA9">
        <w:rPr>
          <w:lang w:val="fr-FR"/>
        </w:rPr>
        <w:t>%</w:t>
      </w:r>
      <w:r w:rsidR="006667F9" w:rsidRPr="006667F9">
        <w:rPr>
          <w:lang w:val="fr-FR"/>
        </w:rPr>
        <w:t xml:space="preserve"> des ménages équatoriens comptent au minimum un membre handicapé; cette proportion représente 8 </w:t>
      </w:r>
      <w:r w:rsidR="00725BA9">
        <w:rPr>
          <w:lang w:val="fr-FR"/>
        </w:rPr>
        <w:t>%</w:t>
      </w:r>
      <w:r w:rsidR="006667F9" w:rsidRPr="006667F9">
        <w:rPr>
          <w:lang w:val="fr-FR"/>
        </w:rPr>
        <w:t xml:space="preserve"> en zones rurales et</w:t>
      </w:r>
      <w:r>
        <w:rPr>
          <w:lang w:val="fr-FR"/>
        </w:rPr>
        <w:t> </w:t>
      </w:r>
      <w:r w:rsidR="006667F9" w:rsidRPr="006667F9">
        <w:rPr>
          <w:lang w:val="fr-FR"/>
        </w:rPr>
        <w:t>5 </w:t>
      </w:r>
      <w:r w:rsidR="00725BA9">
        <w:rPr>
          <w:lang w:val="fr-FR"/>
        </w:rPr>
        <w:t>%</w:t>
      </w:r>
      <w:r w:rsidR="006667F9" w:rsidRPr="006667F9">
        <w:rPr>
          <w:lang w:val="fr-FR"/>
        </w:rPr>
        <w:t xml:space="preserve"> en zones urbaines. Les provinces les plus touchées par l</w:t>
      </w:r>
      <w:r w:rsidR="00240A44">
        <w:rPr>
          <w:lang w:val="fr-FR"/>
        </w:rPr>
        <w:t>’</w:t>
      </w:r>
      <w:r w:rsidR="006667F9" w:rsidRPr="006667F9">
        <w:rPr>
          <w:lang w:val="fr-FR"/>
        </w:rPr>
        <w:t>invalidité sont les suivantes</w:t>
      </w:r>
      <w:r w:rsidR="00725BA9">
        <w:rPr>
          <w:lang w:val="fr-FR"/>
        </w:rPr>
        <w:t xml:space="preserve"> </w:t>
      </w:r>
      <w:r w:rsidR="00194961">
        <w:rPr>
          <w:lang w:val="fr-FR"/>
        </w:rPr>
        <w:t xml:space="preserve">: </w:t>
      </w:r>
      <w:r w:rsidR="006667F9" w:rsidRPr="006667F9">
        <w:rPr>
          <w:rFonts w:eastAsia="Times New Roman"/>
          <w:lang w:val="fr-FR" w:eastAsia="en-US"/>
        </w:rPr>
        <w:t>Loja, Cañar, Bolívar y Cotopaxi, dont les proportions de ménages comptant au minimum une personne handicapée dépassent le pourcentage national de quatre points.</w:t>
      </w:r>
      <w:r w:rsidR="006667F9">
        <w:rPr>
          <w:rStyle w:val="FootnoteReference"/>
          <w:rFonts w:eastAsia="Times New Roman"/>
          <w:lang w:eastAsia="en-US"/>
        </w:rPr>
        <w:footnoteReference w:id="51"/>
      </w:r>
    </w:p>
    <w:p w:rsidR="006667F9" w:rsidRPr="006667F9" w:rsidRDefault="00624495" w:rsidP="00624495">
      <w:pPr>
        <w:pStyle w:val="BodyText"/>
        <w:numPr>
          <w:ilvl w:val="5"/>
          <w:numId w:val="0"/>
        </w:numPr>
        <w:rPr>
          <w:lang w:val="fr-FR"/>
        </w:rPr>
      </w:pPr>
      <w:r>
        <w:rPr>
          <w:lang w:val="fr-FR"/>
        </w:rPr>
        <w:t>472.</w:t>
      </w:r>
      <w:r>
        <w:rPr>
          <w:lang w:val="fr-FR"/>
        </w:rPr>
        <w:tab/>
      </w:r>
      <w:r w:rsidR="006667F9" w:rsidRPr="006667F9">
        <w:rPr>
          <w:lang w:val="fr-FR"/>
        </w:rPr>
        <w:t>La Constitution, en son article 53, dispose que l</w:t>
      </w:r>
      <w:r w:rsidR="00240A44">
        <w:rPr>
          <w:lang w:val="fr-FR"/>
        </w:rPr>
        <w:t>’</w:t>
      </w:r>
      <w:r w:rsidR="006667F9" w:rsidRPr="006667F9">
        <w:rPr>
          <w:lang w:val="fr-FR"/>
        </w:rPr>
        <w:t>État garantira la prévention des invalidités, ainsi que la prise en charge et la réadaptation des personnes handicapées. Conjointement avec la société et la famille, il assumera la responsabilité de leur intégration sociale et de l</w:t>
      </w:r>
      <w:r w:rsidR="00240A44">
        <w:rPr>
          <w:lang w:val="fr-FR"/>
        </w:rPr>
        <w:t>’</w:t>
      </w:r>
      <w:r w:rsidR="006667F9" w:rsidRPr="006667F9">
        <w:rPr>
          <w:lang w:val="fr-FR"/>
        </w:rPr>
        <w:t>égalité des chances. Il prendra des mesures qui non seulement garantissent aux personnes handicapées l</w:t>
      </w:r>
      <w:r w:rsidR="00240A44">
        <w:rPr>
          <w:lang w:val="fr-FR"/>
        </w:rPr>
        <w:t>’</w:t>
      </w:r>
      <w:r w:rsidR="006667F9" w:rsidRPr="006667F9">
        <w:rPr>
          <w:lang w:val="fr-FR"/>
        </w:rPr>
        <w:t>utilisation de biens et services, notamment dans les domaines de la santé, l</w:t>
      </w:r>
      <w:r w:rsidR="00240A44">
        <w:rPr>
          <w:lang w:val="fr-FR"/>
        </w:rPr>
        <w:t>’</w:t>
      </w:r>
      <w:r w:rsidR="006667F9" w:rsidRPr="006667F9">
        <w:rPr>
          <w:lang w:val="fr-FR"/>
        </w:rPr>
        <w:t>éducation, la formation, l</w:t>
      </w:r>
      <w:r w:rsidR="00240A44">
        <w:rPr>
          <w:lang w:val="fr-FR"/>
        </w:rPr>
        <w:t>’</w:t>
      </w:r>
      <w:r w:rsidR="006667F9" w:rsidRPr="006667F9">
        <w:rPr>
          <w:lang w:val="fr-FR"/>
        </w:rPr>
        <w:t>insertion professionnelle et les loisirs, mais également éliminent les obstacles, tels qu</w:t>
      </w:r>
      <w:r w:rsidR="00240A44">
        <w:rPr>
          <w:lang w:val="fr-FR"/>
        </w:rPr>
        <w:t>’</w:t>
      </w:r>
      <w:r w:rsidR="006667F9" w:rsidRPr="006667F9">
        <w:rPr>
          <w:lang w:val="fr-FR"/>
        </w:rPr>
        <w:t>en matière d</w:t>
      </w:r>
      <w:r w:rsidR="00240A44">
        <w:rPr>
          <w:lang w:val="fr-FR"/>
        </w:rPr>
        <w:t>’</w:t>
      </w:r>
      <w:r w:rsidR="006667F9" w:rsidRPr="006667F9">
        <w:rPr>
          <w:lang w:val="fr-FR"/>
        </w:rPr>
        <w:t>urbanisme, d</w:t>
      </w:r>
      <w:r w:rsidR="00240A44">
        <w:rPr>
          <w:lang w:val="fr-FR"/>
        </w:rPr>
        <w:t>’</w:t>
      </w:r>
      <w:r w:rsidR="006667F9" w:rsidRPr="006667F9">
        <w:rPr>
          <w:lang w:val="fr-FR"/>
        </w:rPr>
        <w:t>architectonique et d</w:t>
      </w:r>
      <w:r w:rsidR="00240A44">
        <w:rPr>
          <w:lang w:val="fr-FR"/>
        </w:rPr>
        <w:t>’</w:t>
      </w:r>
      <w:r w:rsidR="006667F9" w:rsidRPr="006667F9">
        <w:rPr>
          <w:lang w:val="fr-FR"/>
        </w:rPr>
        <w:t>accès au transport, qui gênent leur mobilité.</w:t>
      </w:r>
    </w:p>
    <w:p w:rsidR="006667F9" w:rsidRPr="006667F9" w:rsidRDefault="00624495" w:rsidP="00624495">
      <w:pPr>
        <w:pStyle w:val="BodyText"/>
        <w:numPr>
          <w:ilvl w:val="5"/>
          <w:numId w:val="0"/>
        </w:numPr>
        <w:rPr>
          <w:lang w:val="fr-FR"/>
        </w:rPr>
      </w:pPr>
      <w:r>
        <w:rPr>
          <w:lang w:val="fr-FR"/>
        </w:rPr>
        <w:t>473.</w:t>
      </w:r>
      <w:r>
        <w:rPr>
          <w:lang w:val="fr-FR"/>
        </w:rPr>
        <w:tab/>
      </w:r>
      <w:r w:rsidR="006667F9" w:rsidRPr="006667F9">
        <w:rPr>
          <w:lang w:val="fr-FR"/>
        </w:rPr>
        <w:t>Les municipalités sont également tenues d</w:t>
      </w:r>
      <w:r w:rsidR="00240A44">
        <w:rPr>
          <w:lang w:val="fr-FR"/>
        </w:rPr>
        <w:t>’</w:t>
      </w:r>
      <w:r w:rsidR="006667F9" w:rsidRPr="006667F9">
        <w:rPr>
          <w:lang w:val="fr-FR"/>
        </w:rPr>
        <w:t>adopter des mesures dans le domaine de leurs attributions et circonscriptions, destinées à éliminer ces obstacles. Les personnes handicapées bénéficieront d</w:t>
      </w:r>
      <w:r w:rsidR="00240A44">
        <w:rPr>
          <w:lang w:val="fr-FR"/>
        </w:rPr>
        <w:t>’</w:t>
      </w:r>
      <w:r w:rsidR="006667F9" w:rsidRPr="006667F9">
        <w:rPr>
          <w:lang w:val="fr-FR"/>
        </w:rPr>
        <w:t xml:space="preserve">un traitement préférentiel pour obtenir des crédits, des exemptions et dégrèvements fiscaux, conformément à </w:t>
      </w:r>
      <w:smartTag w:uri="urn:schemas-microsoft-com:office:smarttags" w:element="PersonName">
        <w:smartTagPr>
          <w:attr w:name="ProductID" w:val="la loi. Le"/>
        </w:smartTagPr>
        <w:r w:rsidR="006667F9" w:rsidRPr="006667F9">
          <w:rPr>
            <w:lang w:val="fr-FR"/>
          </w:rPr>
          <w:t>la loi. Le</w:t>
        </w:r>
      </w:smartTag>
      <w:r w:rsidR="006667F9" w:rsidRPr="006667F9">
        <w:rPr>
          <w:lang w:val="fr-FR"/>
        </w:rPr>
        <w:t xml:space="preserve"> droit de disposer d</w:t>
      </w:r>
      <w:r w:rsidR="00240A44">
        <w:rPr>
          <w:lang w:val="fr-FR"/>
        </w:rPr>
        <w:t>’</w:t>
      </w:r>
      <w:r w:rsidR="006667F9" w:rsidRPr="006667F9">
        <w:rPr>
          <w:lang w:val="fr-FR"/>
        </w:rPr>
        <w:t>autres moyens de communication – tels que le langage des signes pour les sourds, les enregistrements sonores, le braille et autres – est reconnu aux personnes handicapées.</w:t>
      </w:r>
    </w:p>
    <w:p w:rsidR="006667F9" w:rsidRPr="006667F9" w:rsidRDefault="00624495" w:rsidP="00624495">
      <w:pPr>
        <w:pStyle w:val="BodyText"/>
        <w:numPr>
          <w:ilvl w:val="5"/>
          <w:numId w:val="0"/>
        </w:numPr>
        <w:rPr>
          <w:lang w:val="fr-FR"/>
        </w:rPr>
      </w:pPr>
      <w:r>
        <w:rPr>
          <w:lang w:val="fr-FR"/>
        </w:rPr>
        <w:t>474.</w:t>
      </w:r>
      <w:r>
        <w:rPr>
          <w:lang w:val="fr-FR"/>
        </w:rPr>
        <w:tab/>
      </w:r>
      <w:r w:rsidR="006667F9" w:rsidRPr="006667F9">
        <w:rPr>
          <w:lang w:val="fr-FR"/>
        </w:rPr>
        <w:t>La loi sur l</w:t>
      </w:r>
      <w:r w:rsidR="00240A44">
        <w:rPr>
          <w:lang w:val="fr-FR"/>
        </w:rPr>
        <w:t>’</w:t>
      </w:r>
      <w:r w:rsidR="006667F9" w:rsidRPr="006667F9">
        <w:rPr>
          <w:lang w:val="fr-FR"/>
        </w:rPr>
        <w:t xml:space="preserve">invalidité (loi n° 180), publiée au Journal officiel n° 996 du 10 août 1992 et modifiée le 6 avril 2001, porte création du Conseil national des invalidités (CONADIS), mécanisme national, qui, relevant de </w:t>
      </w:r>
      <w:smartTag w:uri="urn:schemas-microsoft-com:office:smarttags" w:element="PersonName">
        <w:smartTagPr>
          <w:attr w:name="ProductID" w:val="ŖČ&gt;&#10;la R￩publiqueŜĈ?la R￩publique LuciośĈࢤܾ麈ۧ￐#ŀČȸꏨۧŃĈ׈ܾ瀠㿸ŏČݘݜic੡tBŹČ۶۶裡۶ﯸ۶Ꮀ۶ᗀ۶័۶᧠۶BĻĈ ĠĈ ۲낐&#10;A ༠ﱨ۳ĭČ὘۰逈۵Ȁ輀倄⟽ﵔ琧⟽ﶔ됧ﳽ푦⟽ﷴᐧ⟾︴吧⟾ﹴ鐧⟾ﺴ퐧⟾ﻴᐧ㫿ｄ㑎ӿＴ各ӿｘą␀ᰍ̀ࠀｘⰍԀࠀｔ堍ἀ儀ﵐ怙⧿ｘｔ‶㐀ᓿ퓾듾链瓾哾㓾ᓾ퓽듽铽瓽哽ýю﵌倄ӽｔ䐺⃿一Ｔ㐄ӿｘ怈෿8!堈෿@&quot;合෿ #倈෽$䰾﷽ࣧ㐀⤀ｘｔﵐ㐵ÿ᳿ăᴀ⟾４曼Ｔ怈෿ʜ!ض㐀ᓿþﰊ㵣!怙ÿ&#10;㐄૿%ߵЀ４┊ࠀ￵☛ЀＴᐄﯿ﷾䳾铽4✋᠀ﴀࣧ㐀⼀﵌ض㐀ᓿþ￵᯿(☛⨀䰣᯽&amp;䘪Ｔ࢔㐀Ѐ４⤊᐀Ѐ４㛿 䡙ӽ｜˿䰯㛽Ｔ４ᴀǴࠇ　氀｜Ǵ쯼ǵ글ﻤ䑣￵㫿ｄ&amp;㑎ӿＴ࢓　屬黿ᐄ૿)ᐄ࠶夠﵈栄㘂Ｔ４ༀô昄︄䁣㿽欠ｦ泧ｨ鎞0毧ｦߧʧﴀЊｦ䁤ᗽȂЀ﵈堄׿Ȥഀ堈෿ˠ䡬燽ﴼ堚ÿ氍ﴼ⨛倀᳇ʷ∀ߵ氀ｨ鎞0ࠇЀ꜀釽∀૵氀ｨ鎞0ࠇЀ꜀釽儞氍ﴼ⬛倀᳇̋∀۵氀ｨ鎞0ࠇЀ꜀釽∀৵氀ｨ鎞0ࠇЀ꜀釽儞桬黿࢓　׵܀ʧﴀ桬黿࢓　۵܀ʧﴀ錠0ࠇЀ꜀ᬀ・锜桬黿࢓　׵܀ʧﴀ錠0ࠇЀ꜀ᬀ・휜桬黿࢓　۵܀ʧﴀ܌0䑤쟽ﴀ႕䵴۪ɀϬ@(Āｬ｜ą｠ｨą\﵌ｘｔﵐＴ４ﻴﻔﺴﺔﹴ﹔︴︔ﷴ﷔ﶴﶔﵴﵔĒ&quot;řĈD\೴೘핋wf(mhq.QrWeLd[^5]\État d'avancement du projet.pot＀&quot;ŻČ,$ԁԀㇳ躐䅩夳ϯĀŢĈ⸔眹ϴddӣ҂aхϐдгcSĄĐ2003. LլĚ āĈ癀瑩睜瑩駨ऱ毰瑩ᖜ瑩ᖜ瑩 ĊĈ僘㼽ﾠ۳繰۲놰żķĈॼıĈFct.ļĈƨ删۲ĿČ㭮拢⤓一ኟ霑䪴評&#10;ĻČꝠ岤ᇏᆆꀀ吤崄誈ᳫᇉါ恈獭⹯d&#10;ĭČ۴۪ÁįĈ一۪ۯۯ ሠ۫1ۯۯ!ሴ۫,ۯۯ&quot;ቈ۫-੐ۯۯ#ቜ۫.ۯۯ$ተ۫/ۯۯ&amp;ۯ(ۯۯ*ۯ&#10;አ۫0ۯ+ۯ늸ۧۯ%ۯۯ蛠۬ۯ裸۬ۯۯۯۯۯۯۯ२ ۯۯۯᆜ۫'ۯۯᇔ۫)䷘۪&#10;ۯ䷬۪ÁŨČ毨攍㈨۪ۧۯĖČ毨攍㊀۪ۧ鷨ۧ翸ĜĈ$VerbCaptionFromID2ceěĈ݄ܾ蚀ۧ貈ۧĀČ¢čČꏀۧⴰ㘱䍄ㄭ䌱ⵅ䔹㠹黨ۧぁ㔰㐷㑁絆映浲潃黼ۧ整⁲਍†䌠灡楴湯鼐ۧ††㴠†∠潃癮牥鼤ۧ਍†䌠楬湥䡴楥桧鼸ۧ㴠†㈠〴ര †汃齌ۧ敌瑦†††‽†㔴齠ۧ䌠楬湥呴灯†††齴ۧ㐠㔳਍†䌠楬湥坴龈ۧ††㴠†㐠㘰വ 龜ۧ牡啴偰獯瑩潩⁮‽龰ۧ✠敃瑮牥睏敮൲ 鿄ۧ数湉潦敖⁲††‽鿘ۧ਍湅൤&#10;ɻȀ鿬ۧ耀¥Ȁ慔潨ꀀۧȀ(耀慃据ꀔۧघɻȀuꀨۧ¥Ȁ慔潨慭ꀼۧؤƧƧꁐۧ辑ᇎꨀ䬀冸瑬ꁤۧ䥇㡆愹÷ЀЂꁸۧ蒂ȄﲄӾ싄ﳄЂ芄ꂌۧȄüÀꂠۧ簀 ᘀꂴۧ䐀쒀㸀£ሹꃈۧꈀᕃ䌀뀀ꃜۧw昀Ѐꠀꃰۧᔀ匀!ᔀwꄄۧĂ᣽缀鰂ᖣꄘۧ㠀&quot;¤ሀȀ㜀ꄬۧድ眀昀ՅĀꅀۧ¤ዕ⑷１¤ዿꅔۧ狿丗缀砢ꅨۧÿw눀ꌀꅼۧµ䬀퀀죦ឰሀꆐۧ᠁х倀xꆤۧ␀က¤ኦሕꆸۧ궰ነw샘ꈀꇌۧ퀁䅀㤂᠁õ眀＀氠ꇠۧÿw退÷眀ꇴۧ픀᣶眀탿＀ꈈۧ欀æᜀᣵ眀堀xꈜۧõ眀؀޲៶õ睷ꈰۧwꉄۧࠀHꍐĀÈꉘۧç眀砀¡ሀꉬۧ[㱷᠈價ሀꊀۧԀ＀Ɛ＀w죿᠄ꊔۧç睷＀큨ꏿﾰሒÿꊨۧ⼖è睷瀀ꊼۧ글ᖁ䬀倀ꋐۧሀࠀ珐ɐᕲ丘ꋤۧꐁ¤ሒ搀ုꋸۧဴꔀ§቎대ꌌۧｎwĀ¦ሀꌠۧꌂ°ሒ　ƭ᠀ꍜۧᯀ⁅ꍰۧꍈۧ᠔ꎄۧꍜۧ蚸࿸ꎘۧꍰۧ悠࿔ꎬۧꎄۧ≰झꏀۧꎘۧꝠऱ黔ۧꎬۧᎨ۫㉣䡔ƞ¢ƯĈ꓀ۧ攂攂攂ﴀ۱ꐌۧᨀ۫ᩯ۫᪝۫᫜۫᪘ᫀ۫۫߾䀋聀貨ۧꏨۧ۫Ȕ۫ꗀۧ*ꏠۧ坨۩ೀڀꏠۧȌဌЉӤӤӤꏨۧ棩䰤炳攂攂ꖄۧ䆰۩Ôꏠۧ´ꗴۧÜꏨۧⷀ۰ကીއက࿿ˠဌ흘۫흰۫흼۫Ⴠޛ　ޛ　ကވ஀ވကވފ ފ@ފdފފ°ފÐފðފĔފĸފŘފżފƜފǀފǠފȄފȨފɌފɰފʔފʸފ˜ފ̀ފ̤ފ͈ފͬފΐފδފϘފϼފРފфފѨފҌފҰފӔފӸފԜފՀފդފֈފ֬ފאފ׸ފؠފلފ٨ފڌފڰފ۔ފ۸ފܜފ݀ފݤފވފެފߐފߴފ࠘ފ࠼ފࡠފࢄފࢤފࣄފࣨފईފरފ॔ފॸފজފীފ৤ފ਄ފਨފੌފ੬ފઐފ઴ފ૘ފૼފଠފୈފ୨ފ஌ފ஬ފௌފ௰ފఔފ఼ފౠފಈފನފೌފ೬ފഐފഴފൔފ൴ފගފ඼ފ෠ފคފศފ์ފ๰ފດފິފ໘ފ໸ފ༜ފཀފའފ྄ފྤފ࿄ފ࿨ފဌފဴފၘފၼފႠފჄފშފᄌފᄬފᅌފᅰފᆔފᆸފᇘފᇼފሠފቀފቤފኄފከފዌފደފጐފጴފፘފᎀފᎠފᏄފᏬފᐔފᐸފᑜފᒄފᒨފᓌފᓬފᔔފᔸފᕠފᖄފᖨފᗈފᗬފᘐފᘰފᙔފᙸފ᚜ފᛀފᛠފᜀފᜤފᝈފᝨފឌފឰފ។ފ៸ފ᠜ފᡀފᡠފᢀފᢤފᣈފᣨފᤌފᤰފᥔފ᥸ފᦜފᧀފ᧤ފᨈފᨬފᩐފᩴފ᪘ފ᪼ފ᫤ފᬈފᬨފᭌފ᭰ފᮔފ᮸ފᯘފᰀފᰤފ᱌ފᱸފᲤފ᳐ފ᳸ފᴠފᵈފᵴފᶤފᷘފḐފḼފṠފẐފẸފỨފἘފὄފὴފᾠފῌފῸފ ފ⁈ފ⁨ފ₈ފފފފފފފފފފފފފފފ₨ފ⃈ފ⃨ފ℈ފℨފⅈފⅨފↈފ↨ފ⁈ފ⇈ފ⇨ފ∈ފ∨ފ≈ފ≨ފ⊈ފ⊨ފ⋈ފ⋨ފ⌈ފ⌨ފ⍈ފ⍨ފ⎈ފ⎨ފ ފ攁攁攁攁攁攁휐攀攁攁攁휈攀攁攁攁攁攁攁攁攁攁攁攁攁攁攁攁攁攁攁攁攁攁攁攁攁攁攁攁攁攁攁攁攁攁攁攁횸攀攁攁攁攁攁攁攁攁攁攁攁攁攁攁攁攁攁攁攁攁攁攁攁휀攀攁攁攁攁攁攁攁攁攁攁攁훸攀攁攁훀攀攁攁攁攁攁攁攁攁攁攁攁攁攁攁攁攁攁攁攁攁攁攁攁攁攁攁攁攁攁攁攁攁攁攁攁攁攁훖攀攁攁攁攁攁攁攁훴攀攁攁훬攀훤攀훈攀攁攁攁攁攁攁攁攁훐攀攁攁攁攁攁攁攁攁攁攁攁攁攁攁攁攁攁攁攁攁攁攁攁攁攁攁攁攁攁攁攁攁攁攁훜攀攁攁攁攁攁攁攁攁攁攁攁攁攁攁攁攁攁攁攁攁攁攁攁攁攁攁攁攁攁攁攁攁攁攁攁攁攁攁攁攁攁攁攁攁攁攁휔攀層攁攁攁攁攁攁攁攁攁攁攁攁攁攁攁攁屠攁攁攁屢攁攁ꪾ攀攁黆攀攁휔攀攁攁攁攁攁攁攁攁攁攁攁攁攁焰攀攁攁攁́आ̅؃ȅĆȄ܆ЅЅԄЅЅԄЅІ܅Ѕ؄ЇԆࠈԄ܅܇؇؇؆؆؆̆ЃࠂІ؄̅Ѕԃ؅ЅĈ̅؃ࠇࠆ؃ԂȄਃԂ؆ԇ̆ȇІЃ̃ЄЉЅЄȄЃԄ؃̄̄ЇȆ؄ȈਆԈࠇ؄ਃआԄ؃̆Ԅ؄̃؆؃Є؇̇ЃȄЄ؆؆ԇЇԅ਄̅ԆЇःਇ༌਎ऊሎ᠕܎ଐᄒᄌఎሏāāāāāāāāāāāāāāāāȂȁĂȂāȁā谰۫~۪믰ۧ滛ۧ⧰۰à❸झLs۲直ۧ얨۫Ԁʨ&quot;ƞǍČͶʹ¯䂰Ȁ۫Ῐᢅ۫怈۬]ĐဠĊသ̊ƅ࿛ᘅဝԁ＀＀O!ô&lt;捸लÈ&quot;ǯČ迸&quot;뒄ۧ迸&quot;둰ۧ둰ۧ뒼ۧ迸&quot;䷰۫DƝĈ׼麨ۧ˼敐 ˼˼ۧ˼ۧ˼䊐۩˼꘸ۨ˼۫˼ꐀۨჼƒ똠ۭe㚈ۙe惴۲ϼ˼⊈ۙӼ攀㪾攇Ӽ攀㎎攇Ӽ攀〕攇Ӽ攀坧攡Ӽ攀䭾攡Ӽ攀ㅏ攇㻾縀縀縀缀縀縀縀縀縀縀縀縀縀縀縀縀縀縀縀縀&#10;縀縀縀縀縀縀縀&#10;縀縀縀縀縀縀&#10;縀縀縀縀&#10;縀縀縀縀縀&#10;縀縀縀縀縀縀縀縀縀縀縀縀缀縀&#10;縀縀縀縀縀DDřĈ଀뇠ۧ࡬䷸۫А瑳佲楲楧n燾縀縀縀&#10;縀縀縀縀縀縀縀縀縀縀縀&#10;縀縀縀縀縀縀縀縀&#10;縀縀縀縀縀縀縀縀縀縀&#10;縀縀縀縀縀縀&#10;縀縀&#10;縀縀縀縀縀縀&#10;縀縀縀縀縀縀&#10;縀縀縀縀&#10;縀縀&#10;縀縀縀縀縀縀縀縀縀&#10;縀縀縀縀縀縀&#10;縀偳爂᠕ՁကƄŸŸ顤⼀眀w㐀&#10;ꞥ一㲳㳩ﾥ仵矿缀øꘁ栈ː낣ሀ0관聴ꏐ냻伒oဵç眀⸀¯Ȁ椀G挜øꘀ漀øꘀDąČ灴眎׬װލℐލ鬠䀜肀ĂĐŸ ČĎC:\WINDOWS\system32\FM20.DLL002 ĵĈ؈ޣ띀ۧꤠۨ000-ĲĈ둘怌띨ۧ뜘ۧ0#9#ĿĈ뒈怌랐ۧ띀ۧON~1ĤĈ둰怌랸ۧ띨ۧA6\VġĈ둀怌럠ۧ랐ۧasicĮĈ눘怌레ۧ랸ۧsīĈ沬ܾ۫럠ۧǐČ䱄LǟČ႘攃۲㠄췞⁤ᇏ羆ꨀ开䫳n ǅĎC:\WINDOWS\system32\FM20.DLL#Mi ǎĈ㢈怋 10.0 je Library¸*\G{0ǱĈǳĈǽĈǿČ6}ǺČ(&lt;WIǥĈ셨睊센睊ڈ睌ئ1槰옪ᛜᇎ颞ꨀ圀佊LE AutomCLSID\{C62A69F0-16DC-11CE-9E98-00AA00574A4F}0몸ۧ며ۧ ƙĎC:\WINDOWS\system32\FM20.DLLce1 ƂĖForms.Form.1fЀ汯䁯䥲ƈČ抸攂꺐ۨeƴĐ단ۨƶĈThisDocumentƳĈ祔数aƾĈ^C:\PROGRA~1\FICHIE~1\MICROS~1\VBA\VBA6\VBE6.DLLed\VBA\VBA6\VBE6.DLLƩĈȄȆȈȊEŔĈꎘज瓠⁉ AND SETTINGS\LILIANE\MES DOCUMENTS\009 - ANN MARIE\QUATEUR août.doce EQUATEUR août.wbkApplication Data B1楍牣獯景t*뻯Microsoft:1晏楦散$뻯Office@5Récent$뻯Récentd2〲㤰ⴠ䄠湮䴠牡敩氮歮@뻯2009 - Ann Marie.lnk$EđČ灴眎פרދ๘ދ↨ĞĈ朰 ۧ蚀ۧੋꀠ₿쟀ěĈdÈĬƐǴɘʼ̠΄ϨьҰԔոלـڤ܈ݬߐ࠴࢘ࣼॠৄਨઌ૰୔ஸజಀ೤ൈඬǃĶĈ∠凸ư恔ދ戄ދ扌ދ抔ދ︥춈ۧ∠咄Ǡ拠ދ擀ދ攐ދ敠ދ0(溽춴ۧ∠坘¨斴ދ晜ދ晸ދ暔ދHDﷸ췠ۧ∠塘À暴ދ杴ދ枔ދ枴ދ``﷛츌ۧ∠奼Ø柘ދ 械ދ棔ދ棸ދx|︤츸ۧ∠嫄À椠ދ槠ދ樀ދ樠ދ﷑칤ۧ∠寨`橄ދ檤ދ檴ދ櫄ދ¨¬﷢캐ۧ∠屼Ǡ櫘ދ沸ދ洈ދ浘ދÀÌ﷯캼ۧ∠彐涬ދ渼ދ湔ދ湬ދØä﷈컨ۧ∠ 怬H溈ދ滐ދ滜ދ滨ދðĀ﷉켔ۧ∠&#10;悜0滸ދ漨ދ漰ދ漸ދĈĜﴔ콀ۧ∠惨x潄ދ澼ދ濐ދ濤ދĠĴ︣콬ۧ∠憠H濼ދ灄ދ灐ދ灜ދĸŐ︢쾘ۧ∠&#10;成`灬ދ烌ދ烜ދ烬ދŐŨ︡쿄ۧਢ护Ĉ焀ދ爈ދ爴ދ牠ދŨƀ溽쿰ۧਢ搴༸犐ދ7臈ދ芤ދ莀ދƀƘ滄,퀜ۧਢ瘄Ҽ葠ދ褜ދ覀ދ觤ދƘƬ溾,큈ۧਢ篰ϴ詌ދ蹀ދ躐ދ軠ދưǄ滀,클ۧਢ胘ՠ輴ދ钔ދ铼ދ镤ދǈǜ溿,킠ۧਢ蝴˄闐ދ颔ދ飐ދ餌ދǠǰ滁,탌ۧਢ諰ל饌ދ鼨ދ龄ދ鿠ދǸȈ滂,탸ۧਢ釤ɔꁀދꊔދꋄދꋴދȐȠ滃,턤ۧਢ铌Ҁꌨދ&#10;ꞨދꟜދꠐދȨȰ谸,텐ۧਢ駬Ǭꡈދ ꨴދ꩘ދꩼދɀɈ,텼ۧ∣鱈ࠀרɘɤl∴ꂄԀϘ&#10;ɰ児ʀP∥ꌼʈʘﲕ∴ꌼǀƨʠ児ʰ碆0∥ꑰʸˈ豧∣ꑰx닌ދ덄ދ덐ދ덜ދːˠ&#10;최ۧ∥ꔐ˨˸ﳎ 촰ۧ∠ꔐx덬ދ돤ދ돸ދ됌ދ̀̌︈톨ۧਢ ꗈै됤ދc뵬ދ뻸ދ삄ދ̤ﳖ퇔ۧਢ!뎸À숔ދ싔ދ싴ދ쌔ދ̀ﳏ툀ۧਢ&quot;드ʸ쌸ދ연ދ왤ދ웘ދ͜ﳗ투ۧ∠#룴0읐ދ잀ދ있ދ자ދ̘ͼ&#10;퉘ۧÇǃűĈ泰眎汘眎灠眎ஸ敐 泰眎汘眎灠眎୔敐 泰眎汘眎灠眎敐 泰眎汘眎灠眎d敐 泰眎汘眎灠眎È敐 泰眎汘眎灠眎Ĭ敐 泰眎汘眎灠眎Ɛ敐 泰眎汘眎灠眎Ǵ敐 泰眎汘眎灠眎ɘ敐 泰眎汘眎灠眎ʼ敐 泰眎汘眎灠眎̠敐 泰眎汘眎灠眎΄敐 泰眎汘眎灠眎Ϩ敐 泰眎汘眎灠眎ь敐 泰眎汘眎灠眎Ұ敐 泰眎汘眎灠眎Ԕ敐 泰眎汘眎灠眎ո敐 泰眎汘眎灠眎ל敐 &#10;泰眎汘眎灠眎ـ敐 泰眎汘眎灠眎ڤ敐 泰眎汘眎灠眎܈敐 泰眎汘眎灠眎ݬ敐 泰眎汘眎灠眎ߐ敐 泰眎汘眎灠眎࠴敐 泰眎汘眎灠眎࢘敐 泰眎汘眎灠眎ࣼ敐 泰眎汘眎灠眎జ敐 泰眎汘眎灠眎ಀ敐 泰眎汘眎灠眎೤敐 泰眎汘眎灠眎ൈ敐 泰眎汘眎灠眎ඬ敐 튰ۧ틜ۧ팈ۧ팴ۧÇƸĈ^C:\PROGRA~1\FICHIE~1\MICROS~1\VBA\VBA6\VBE6.DLL ƯĈ8C:\WINDOWS\system32\FM20.DLLg ŐĈG{00020905-0000-0000-C000-000000000046}#8.3#0#C:\Program Files\Microsoft Office\OFFICE11\MSWORD.OLB#Microsoft Word 11.0 Object Library᠀㐀㄀ɘ*\G{000204EF-0000-0000-C000-000000000046}#4.0#9#C:\PROGRA~1\FICHIE~1\MICROS~1\VBA\VBA6\VBE6.DLL#Visual Basic For ApplicationsဌĘĸ敐 ̈0stomizations for WTOဌGlobal Macros and Customizations for WTO⹠᠒ 罻Ⳑ᠒ဌⱀ᠒wgĿĈۧᠴ۩ᩰ۩wƶČ灴眎׼؀ތʰތ㽐BƳĈ毠眎炠眎灌眎ǬၨۧʯތʯތᙌP᣼ތቔᔄތዔ͸ᖄތ᚜Ȁ᥌ތᢜິᭌތ❐ô⨀ތ⡄ň⫴ތ⦌ⰼތʯތʯތʯތʯތЉA*¨׋ Ɛ揸 ۧቔʰތᗬ&quot;*့ۧۧۧۧBŽĈۧۧ빠ۧȎźĈ∡⦜∡⨠Ȁ$∡⪤ Ȁ&lt; ∣⯈`⹼ތ⻜ތ⻨ތ⻴ތTۧ∣ⱐĬ⼄ތ〰ތ぀ތぐތ0ȀhĬۧ∣ⶰHĬ∦⺀`耓∦⺀x°考∦⺀Ì考∦ ⺀¨è考∦&#10;⺀ÀĄ考∦⺀ØĠ考∦⺀ðŀ考∦&#10;⺀ĈŠ考∦⺀Ġƀ考∦⺀ĸƠ耄∦⺀Őǀ耄∦⺀ŨǠ耄∦⺀ƀȀ耄∦⺀ƘȠ考ሦ⺀ưȸ耋ሦ⺀ǈɔ耋ሦ⺀Ǡɰ耋∠⺀Ǹʔ∦⻤Ȑʬ耈䈦⻤Ȩˀ耆ሦ⻤ɀ˔耋ሦ⻤ɘ˨耋ሦ⻤ɰ̀耋ሦ⻤ʈ̜耋∣⻤ʠ̼dĬ∤㌔ʸက͐∦ 㐘͠Ø∥!㐘ː͸∣&quot;㐘˨Ό HĬ∤#㝼̀ကΠۧ∦$㢼δĘۧ∥%㢼̘ό0∠&amp;㢼̰Ϥۧਢ'㥀°㯴ތ㲤ތ㲬ތ㲴ތ͈Є0❵ۧ∤(㨌͠တМT∦)㩀дŀèȎŨĈ泰眎汘眎灠眎Ɛۧ泰眎汘眎灠眎Ĭۧ泰眎汘眎灠眎༼ۧ泰眎汘眎灠眎໘ۧ泰眎汘眎灠眎ฐۧ泰眎汘眎灠眎ඬۧۧۧۧۧۧۧۧۧۧۧۧۧۧۧۧۧۧۧۧۧۧۧۧۧۧۧۧۧۧۧۧۧۧۧۧèŰĈ&gt;C:\WINDOWS\system32\stdole2.tlbŻĈTPSmodMenuŠĈ&lt;C:\WINDOWS\system32\FM20.DLL\2ffice\OFFICE11\STARTUP\TPSTools.dotBēĈ毠眎炠眎灌眎Ԅ巀릸ۨ漜&lt;逬ލ潘遨ލ溜辬ލ拄菔ލ捄୘葔ލ潴Ȁ還ލ煴䓼銄ލ뙰સ힀ގ섨௘ގℏލ촀¸ގ춸ގℏލℏލЉQðય딃( 뗰ۨ뚐ۧ拄ℐލꉔۨ1 ð့嚀ۨក۩䃀۩ᭈ۩ۧ*\G{BǝĈۧ笠ۧۧ00-C&#10;ǚĈèۨ攂ۧഈƇ㑰ۙ꺐ۨ५À䘀ഘƇ㑰ۙ䰘۪䯰۪&#10;ǏĈPC:\PROGRA~1\MICROS~2\OFFICE11\msoutl.olb#1.0#0#C:\WINDOWS\System32\scrrun.dll#Microsoft Scripting Runtime#2.ǬČ灴眎״׸ޑٸޑ馈m3ǩĈ䑰۩ꡐۨۧE AuƖĈ&lt;C:\WINDOWS\system32\scrrun.dllƙĈŔۧƀۧüۧƄĈۧƆĈƀĈ࡬뒄ۧᓨ&quot;䚸攏䛉攏背攆䚗攏@ﴨۯＨۯᓨ&quot;樸攁橺攁檤攁標攁@ﻈۧÈۨᓨ&quot;攍攍ꭔ攎攍@慈۪捈۪ᓨ&quot;攝攝攝攝@ᓨ&quot;攍攍䤗攏ḉ攏@ۯۯᓨ&quot;륗攌륝攌呜攏뢱攌攝@ۯ鹿ۯᓨ&quot;判攆制攆噪攆嘸攆@怒ۯﭠۯ뇠ۧ樸攁橺攁檤攁標攁@ۯۯ 뇠ۧ쐐攎쐖攎瓻攌쏪攎攝@&#10;ᓨ&quot;鋚攎鋠攎쐷攎鉧攎攝@苈۬蓈۬ᓨ&quot;㥜攏㥨攏㷻攏㘰攏@析۬榐۬ᓨ&quot;瞽攆矎攆睹攆澰攆@&#10;ᓨ&quot;訒攎訜攎熡攌觴攎@됀ۭ똀ۭᓨ&quot;攝攝攝攝@ᓨ&quot;攝攝攝攝攝@曘۬鋐攂DČĎঌ虠۬ࣄ蚰۬औࣼॐ蝜۬蠄۬ࣘ੄薬۬蠼۬ী蛔۬蘼۬ਈ蕠۬行۬ۯ蔼۬࣬स蟔۬࣌藰۬衘۬衬۬नۯ衼۬؁DǈĈ羱攃缰攃塐攋雽攗聐攃霞攗罀攃４攌＜攌Ｄ攌Ｌ攌Ｔ攌＼攌ｄ攌ｌ攌ｔ攌｜攌､攌ｬ攌ｴ攌ｼ攌ﾄ攌ﾌ攌ﾔ攌ﾜ攌ﾤ攌ﾬ攌ﾴ攌ﾼ攌ￄ攌ￌ攌ￔ攌ￜ攌￤攌￬攌￴攌￼攌攍攍攍攍$攍,攍4攍&lt;攍D攍L攍T攍\攍d攍l攍t攍|攍攍攍攍攍¤攍¬攍´攍¼攍Ä攍Ì攍Ô攍Ü攍ä攍ì攍ô攍ü攍Ą攍Č攍Ĕ攍Ĝ攍Ĥ攍Ĭ攍Ĵ攍ļ攍ń攍Ō攍Ŕ攍Ŝ攍Ť攍Ŭ攍Ŵ攍ż攍Ƅ攍ƌ攍Ɣ攍Ɯ攍Ƥ攍Ƭ攍ƴ攍Ƽ攍Ǆ攍ǌ攍ǔ攍ǜ攍Ǥ攍Ǭ攍Ǵ攍Ǽ攍Ȅ攍Ȍ攍Ȕ攍Ȝ攍Ȥ攍Ȭ攍ȴ攍ȼ攍Ʉ攍Ɍ攍ɔ攍ɜ攍ɤ攍ɬ攍ɴ攍ɼ攍ʄ攍ʌ攍ʔ攍ʜ攍ʤ攍ʬ攍ʴ攍ʼ攍˄攍ˌ攍˔攍˜攍ˤ攍ˬ攍˴攍˼攍̄攍̌攍̔攍̜攍̤攍̬攍̴攍̼攍̈́攍͌攍͔攍͜攍ͤ攍ͬ攍ʹ攍ͼ攍΄攍Ό攍Δ攍Μ攍Τ攍ά攍δ攍μ攍τ攍ό攍ϔ攍Ϝ攍Ϥ攍Ϭ攍ϴ攍ϼ攍Є攍Ќ攍Д攍М攍Ф攍Ь攍д攍м攍ф攍ь攍є攍ќ攍Ѥ攍Ѭ攍Ѵ攍Ѽ攍҄攍Ҍ攍Ҕ攍Ҝ攍Ҥ攍Ҭ攍Ҵ攍Ҽ攍ӄ攍ӌ攍Ӕ攍Ӝ攍Ӥ攍Ӭ攍Ӵ攍Ӽ攍Ԅ攍Ԍ攍Ԕ攍Ԝ攍Ԥ攍Ԭ攍Դ攍Լ攍Մ攍Ռ攍Ք攍՜攍դ攍լ攍մ攍ռ攍ք攍֌攍֔攍֜攍֤攍֬攍ִ攍ּ攍ׄ攍׌攍ה攍ל攍פ攍׬攍״攍׼攍؄攍،攍ؔ攍؜攍ؤ攍ج攍ش攍ؼ攍ل攍ٌ攍ٔ攍ٜ攍٤攍٬攍ٴ攍ټ攍ڄ攍ڌ攍ڔ攍ڜ攍ڤ攍ڬ攍ڴ攍ڼ攍ۄ攍ی攍۔攍ۜ攍ۤ攍۬攍۴攍ۼ攍܄攍܌攍ܔ攍ܜ攍ܤ攍ܬ攍ܴ攍ܼ攍݄攍݌攍ݔ攍ݜ攍ݤ攍ݬ攍ݴ攍ݼ攍ބ攍ތ攍ޔ攍ޜ攍ޤ攍ެ攍޴攍޼攍߄攍ߌ攍ߔ攍ߜ攍ߤ攍߬攍ߴ攍߼攍ࠄ攍ࠌ攍ࠔ攍ࠜ攍ࠤ攍ࠬ攍࠴攍࠼攍ࡄ攍ࡌ攍ࡔ攍࡜攍ࡤ攍࡬攍ࡴ攍ࡼ攍ࢄ攍ࢌ攍࢔攍࢜攍ࢤ攍ࢬ攍ࢴ攍ࢼ攍ࣄ攍࣌攍ࣔ攍ࣜ攍ࣤ攍࣬攍ࣴ攍ࣼ攍ऄ攍ऌ攍औ攍ज攍त攍ब攍ऴ攍़攍ॄ攍ौ攍॔攍ड़攍।攍६攍ॴ攍ॼ攍঄攍ঌ攍ঔ攍জ攍ত攍ব攍঴攍়攍ৄ攍ৌ攍৔攍ড়攍৤攍৬攍৴攍ৼ攍਄攍਌攍ਔ攍ਜ攍ਤ攍ਬ攍਴攍਼攍੄攍ੌ攍੔攍ੜ攍੤攍੬攍ੴ攍੼攍઄攍ઌ攍ઔ攍જ攍ત攍બ攍઴攍઼攍ૄ攍ૌ攍૔攍૜攍૤攍૬攍૴攍ૼ攍଄攍ଌ攍ଔ攍ଜ攍ତ攍ବ攍଴攍଼攍ୄ攍ୌ攍୔攍ଡ଼攍୤攍୬攍୴攍୼攍஄攍஌攍ஔ攍ஜ攍த攍஬攍ழ攍஼攍௄攍ௌ攍௔攍௜攍௤攍௬攍௴攍௼攍ఄ攍ఌ攍ఔ攍జ攍త攍బ攍ఴ攍఼攍ౄ攍ౌ攍౔攍౜攍౤攍౬攍౴攍౼攍಄攍ಌ攍ಔ攍ಜ攍ತ攍ಬ攍಴攍಼攍ೄ攍ೌ攍೔攍೜攍೤攍೬攍೴攍೼攍ഄ攍ഌ攍ഔ攍ജ攍ത攍ബ攍ഴ攍഼攍ൄ攍ൌ攍ൔ攍൜攍൤攍൬攍൴攍ർ攍඄攍ඌ攍ඔ攍ග攍ඤ攍ඬ攍ප攍඼攍හ攍෌攍ු攍ො攍෤攍෬攍෴攍෼攍ค攍ฌ攍ด攍ผ攍ฤ攍ฬ攍ิ攍฼攍ไ攍์攍๔攍๜攍๤攍๬攍๴攍๼攍ຄ攍ຌ攍ດ攍ຜ攍຤攍ຬ攍ິ攍ຼ攍ໄ攍໌攍໔攍ໜ攍໤攍໬攍໴攍໼攍༄攍༌攍༔攍༜攍༤攍༬攍༴攍༼攍ང攍ཌ攍པ攍ཛྷ攍ཤ攍ཬ攍ུ攍ོ攍྄攍ྌ攍ྔ攍ྜ攍ྤ攍ྫྷ攍ྴ攍ྼ攍࿄攍࿌攍࿔攍࿜攍࿤攍࿬攍࿴攍࿼攍င攍ဌ攍န攍လ攍ဤ攍ာ攍ဴ攍ြ攍၄攍၌攍ၔ攍ၜ攍ၤ攍ၬ攍ၴ攍ၼ攍ႄ攍ႌ攍႔攍ႜ攍Ⴄ攍Ⴌ攍Ⴔ攍Ⴜ攍Ⴤ攍჌攍ე攍ნ攍ფ攍წ攍ჴ攍ჼ攍ᄄ攍ᄌ攍ᄔ攍ᄜ攍ᄤ攍ᄬ攍ᄴ攍ᄼ攍ᅄ攍ᅌ攍ᅔ攍ᅜ攍ᅤ攍ᅬ攍ᅴ攍ᅼ攍ᆄ攍ᆌ攍ᆔ攍ᆜ攍ᆤ攍ᆬ攍ᆴ攍ᆼ攍ᇄ攍ᇌ攍ᇔ攍ᇜ攍ᇤ攍ᇬ攍ᇴ攍ᇼ攍ሄ攍ሌ攍ሔ攍ሜ攍ሤ攍ሬ攍ሴ攍ሼ攍ቄ攍ቌ攍ቔ攍ቜ攍ቤ攍ቬ攍ቴ攍ቼ攍ኄ攍ኌ攍ኔ攍ኜ攍ኤ攍ኬ攍ኴ攍ኼ攍ዄ攍ዌ攍ዔ攍ዜ攍ዤ攍ዬ攍ዴ攍ዼ攍ጄ攍ጌ攍ጔ攍ጜ攍ጤ攍ጬ攍ጴ攍ጼ攍ፄ攍ፌ攍ፔ攍፜攍፤攍፬攍፴攍፼攍ᎄ攍ᎌ攍᎔攍᎜攍Ꭴ攍Ꭼ攍Ꮄ攍Ꮌ攍Ꮔ攍Ꮜ攍Ꮤ攍Ꮬ攍Ꮴ攍Ꮼ攍Ᏼ攍ᏼ攍ᐄ攍ᐌ攍ᐔ攍ᐜ攍ᐤ攍ᐬ攍ᐴ攍ᐼ攍ᑄ攍ᑌ攍ᑔ攍ᑜ攍ᑤ攍ᑬ攍ᑴ攍ᑼ攍ᒄ攍ᒌ攍ᒔ攍ᒜ攍ᒤ攍ᒬ攍ᒴ攍ᒼ攍ᓄ攍ᓌ攍ᓔ攍ᓜ攍ᓤ攍ᓬ攍ᓴ攍ᓼ攍ᔄ攍ᔌ攍ᔔ攍ᔜ攍ᔤ攍ᔬ攍ᔴ攍ᔼ攍ᕄ攍ᕌ攍ᕔ攍ᕜ攍ᕤ攍ᕬ攍ᕴ攍ᕼ攍ᖄ攍ᖌ攍ᖔ攍ᖜ攍ᖤ攍ᖬ攍ᖴ攍ᖼ攍ᗄ攍ᗌ攍ᗔ攍ᗜ攍ᗤ攍ᗬ攍ᗴ攍ᗼ攍ᘄ攍ᘌ攍ᘔ攍ᘜ攍ᘤ攍ᘬ攍ᘴ攍ᘼ攍ᙄ攍ᙌ攍ᙔ攍ᙜ攍ᙤ攍ᙬ攍ᙴ攍ᙼ攍ᚄ攍ᚌ攍ᚔ攍᚜攍ᚤ攍ᚬ攍ᚴ攍ᚼ攍ᛄ攍ᛌ攍ᛔ攍ᛜ攍ᛤ攍᛬攍ᛴ攍᛼攍ᜄ攍ᜌ攍᜔攍᜜攍ᜤ攍ᜬ攍᜴攍᜼攍ᝄ攍ᝌ攍᝔攍᝜攍ᝤ攍ᝬ攍᝴攍᝼攍ង攍ឌ攍ប攍វ攍ឤ攍ឬ攍឴攍ូ攍ោ攍៌攍។攍ៜ攍៤攍៬攍៴攍៼攍᠄攍᠌攍᠔攍᠜攍ᠤ攍ᠬ攍ᠴ攍ᠼ攍ᡄ攍ᡌ攍ᡔ攍ᡜ攍ᡤ攍ᡬ攍ᡴ攍᡼攍ᢄ攍ᢌ攍ᢔ攍ᢜ攍ᢤ攍᢬攍ᢴ攍ᢼ攍ᣄ攍ᣌ攍ᣔ攍ᣜ攍ᣤ攍ᣬ攍ᣴ攍᣼攍ᤄ攍ᤌ攍ᤔ攍ᤜ攍ᤤ攍᤬攍ᤴ攍᤼攍᥄攍᥌攍ᥔ攍ᥜ攍ᥤ攍ᥬ攍ᥴ攍᥼攍ᦄ攍ᦌ攍ᦔ攍ᦜ攍ᦤ攍᦬攍ᦴ攍ᦼ攍ᧄ攍᧌攍᧔攍᧜攍᧤攍᧬攍᧴攍᧼攍ᨄ攍ᨌ攍ᨔ攍᨜攍ᨤ攍ᨬ攍ᨴ攍ᨼ攍ᩄ攍ᩌ攍ᩔ攍ᩜ攍ᩤ攍ᩬ攍ᩴ攍᩼攍᪄攍᪌攍᪔攍᪜攍᪤攍᪬攍᪴攍᪼攍᫄攍ᫌ攍᫔攍᫜攍᫤攍᫬攍᫴攍᫼攍ᬄ攍ᬌ攍ᬔ攍ᬜ攍ᬤ攍ᬬ攍᬴攍ᬼ攍᭄攍ᭌ攍᭔攍᭜攍᭤攍᭬攍᭴攍᭼攍ᮄ攍ᮌ攍ᮔ攍ᮜ攍ᮤ攍ᮬ攍᮴攍ᮼ攍ᯄ攍ᯌ攍ᯔ攍ᯜ攍ᯤ攍ᯬ攍᯴攍᯼攍ᰄ攍ᰌ攍ᰔ攍ᰜ攍ᰤ攍ᰬ攍ᰴ攍᰼攍᱄攍᱌攍᱔攍ᱜ攍ᱤ攍ᱬ攍ᱴ攍ᱼ攍ᲄ攍᲌攍Ე攍Ნ攍Ფ攍Წ攍Ჴ攍᲼攍᳄攍᳌攍᳔攍᳜攍᳤攍ᳬ攍᳴攍᳼攍ᴄ攍ᴌ攍ᴔ攍ᴜ攍ᴤ攍ᴬ攍ᴴ攍ᴼ攍ᵄ攍ᵌ攍ᵔ攍ᵜ攍ᵤ攍ᵬ攍ᵴ攍ᵼ攍ᶄ攍ᶌ攍ᶔ攍ᶜ攍ᶤ攍ᶬ攍ᶴ攍ᶼ攍᷄攍᷌攍ᷔ攍ᷜ攍ᷤ攍ᷬ攍ᷴ攍᷼攍Ḅ攍Ḍ攍Ḕ攍Ḝ攍Ḥ攍Ḭ攍Ḵ攍Ḽ攍Ṅ攍Ṍ攍Ṕ攍Ṝ攍Ṥ攍Ṭ攍Ṵ攍Ṽ攍Ẅ攍Ẍ攍Ẕ攍ẜ攍Ấ攍Ậ攍Ẵ攍Ẽ攍Ễ攍Ọ攍Ổ攍Ờ攍Ụ攍Ử攍Ỵ攍Ỽ攍ἄ攍Ἄ攍ἔ攍Ἔ攍ἤ攍Ἤ攍ἴ攍Ἴ攍ὄ攍Ὄ攍ὔ攍὜攍ὤ攍Ὤ攍ὴ攍ὼ攍ᾄ攍ᾌ攍ᾔ攍ᾜ攍ᾤ攍ᾬ攍ᾴ攍ᾼ攍ῄ攍ῌ攍῔攍῜攍ῤ攍Ῥ攍ῴ攍ῼ攍 攍‌攍—攍“攍․攍‬攍‴攍‼攍⁄攍⁌攍⁔攍⁜攍⁤攍⁬攍⁴攍⁼攍₄攍₌攍ₔ攍ₜ攍₤攍€攍₴攍₼攍⃄攍⃌攍⃔攍⃜攍⃤攍⃬攍⃴攍⃼攍℄攍ℌ攍℔攍ℜ攍ℤ攍ℬ攍ℴ攍ℼ攍⅄攍⅌攍⅔攍⅜攍Ⅴ攍Ⅼ攍ⅴ攍ⅼ攍ↄ攍↌攍↔攍↜攍↤攍↬攍↴攍↼攍⇄攍⇌攍⇔攍⇜攍⇤攍⇬攍⇴攍⇼攍∄攍∌攍∔攍∜攍∤攍∬攍∴攍∼攍≄攍≌攍≔攍≜攍≤攍≬攍≴攍≼攍⊄攍⊌攍⊔攍⊜攍⊤攍⊬攍⊴攍⊼攍⋄攍⋌攍⋔攍⋜攍⋤攍⋬攍⋴攍⋼攍⌄攍⌌攍⌔攍⌜攍⌤攍⌬攍⌴攍⌼攍⍄攍⍌攍⍔攍⍜攍⍤攍⍬攍⍴攍⍼攍⎄攍⎌攍⎔攍⎜攍⎤攍⎬攍⎴攍⎼攍⏄攍⏌攍⏔攍⏜攍⏤攍⏬攍⏴攍⏼攍␄攍␌攍␔攍␜攍␤攍␬攍␴攍␼攍⑄攍⑌攍⑔攍⑜攍⑤攍⑬攍⑴攍⑼攍⒄攍⒌攍⒔攍⒜攍⒤攍⒬攍⒴攍Ⓖ攍Ⓞ攍Ⓦ攍ⓔ攍ⓜ攍ⓤ攍⓬攍⓴攍⓼攍┄攍┌攍└攍├攍┤攍┬攍┴攍┼攍╄攍╌攍╔攍╜攍╤攍╬攍╴攍╼攍▄攍▌攍▔攍▜攍▤攍▬攍▴攍▼攍◄攍◌攍◔攍◜攍◤攍◬攍◴攍◼攍☄攍☌攍☔攍☜攍☤攍☬攍☴攍☼攍♄攍♌攍♔攍♜攍♤攍♬攍♴攍♼攍⚄攍⚌攍⚔攍⚜攍⚤攍⚬攍⚴攍⚼攍⛄攍⛌攍⛔攍⛜攍⛤攍⛬攍⛴攍⛼攍✄攍✌攍✔攍✜攍✤攍✬攍✴攍✼攍❄攍❌攍❔攍❜攍❤攍❬攍❴攍❼攍➄攍➌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攍Ⰴ攍Ⰼ攍Ⱄ攍Ⱌ攍Ⱔ攍Ⱜ攍ⰴ攍ⰼ攍ⱄ攍ⱌ攍ⱔ攍ⱜ攍Ɽ攍ⱬ攍ⱴ攍ⱼ攍Ⲅ攍Ⲍ攍Ⲕ攍Ⲝ攍Ⲥ攍Ⲭ攍Ⲵ攍Ⲽ攍Ⳅ攍Ⳍ攍Ⳕ攍Ⳝ攍ⳤ攍ⳬ攍⳴攍⳼攍ⴄ攍ⴌ攍ⴔ攍ⴜ攍ⴤ攍⴬攍ⴴ攍ⴼ攍ⵄ攍ⵌ攍ⵔ攍ⵜ攍ⵤ攍⵬攍⵴攍⵼攍ⶄ攍ⶌ攍ⶔ攍⶜攍ⶤ攍ⶬ攍ⶴ攍ⶼ攍ⷄ攍ⷌ攍ⷔ攍ⷜ攍ⷤ攍ⷬ攍ⷴ攍ⷼ攍⸄攍⸌攍⸔攍⸜攍⸤攍⸬攍⸴攍⸼攍⹄攍⹌攍⹔攍⹜攍⹤攍⹬攍⹴攍⹼攍⺄攍⺌攍⺔攍⺜攍⺤攍⺬攍⺴攍⺼攍⻄攍⻌攍⻔攍⻜攍⻤攍⻬攍⻴攍⻼攍⼄攍⼌攍⼔攍⼜攍⼤攍⼬攍⼴攍⼼攍⽄攍⽌攍⽔攍⽜攍⽤攍⽬攍⽴攍⽼攍⾄攍⾌攍⾔攍⾜攍⾤攍⾬攍⾴攍⾼攍⿄攍⿌攍⿔攍⿜攍⿤攍⿬攍⿴攍⿼攍〄攍「攍〔攍〜攍〤攍〬攍〴攍〼攍い攍が攍ご攍ぜ攍つ攍ぬ攍ぴ攍ぼ攍や攍れ攍ゔ攍゜攍イ攍ガ攍ゴ攍ゼ攍ツ攍ヌ攍ピ攍ボ攍ヤ攍レ攍ヴ攍ー攍㄄攍ㄌ攍ㄔ攍ㄜ攍ㄤ攍ㄬ攍ㄴ攍ㄼ攍ㅄ攍ㅌ攍ㅔ攍ㅜ攍ㅤ攍ㅬ攍ㅴ攍ㅼ攍ㆄ攍ㆌ攍㆔攍㆜攍ㆤ攍ㆬ攍ㆴ攍ㆼ攍㇄攍㇌攍㇔攍㇜攍㇤攍㇬攍ㇴ攍ㇼ攍㈄攍㈌攍㈔攍㈜攍㈤攍㈬攍㈴攍㈼攍㉄攍㉌攍㉔攍㉜攍㉤攍㉬攍㉴攍㉼攍㊄攍㊌攍㊔攍㊜攍㊤攍㊬攍㊴攍㊼攍㋄攍㋌攍㋔攍㋜攍㋤攍㋬攍㋴攍㋼攍㌄攍㌌攍㌔攍㌜攍㌤攍㌬攍㌴攍㌼攍㍄攍㍌攍㍔攍㍜攍㍤攍㍬攍㍴攍㍼攍㎄攍㎌攍㎔攍㎜攍㎤攍㎬攍㎴攍㎼攍㏄攍㏌攍㏔攍㏜攍㏤攍㏬攍㏴攍㏼攍㐄攍㐌攍㐔攍㐜攍㐤攍㐬攍㐴攍㐼攍㑄攍㑌攍㑔攍㑜攍㑤攍㑬攍㑴攍㑼攍㒄攍㒌攍㒔攍㒜攍㒤攍㒬攍㒴攍㒼攍㓄攍㓌攍㓔攍㓜攍㓤攍㓬攍㓴攍㓼攍㔄攍㔌攍㔔攍㔜攍㔤攍㔬攍㔴攍㔼攍㕄攍㕌攍㕔攍㕜攍㕤攍㕬攍㕴攍㕼攍㖄攍㖌攍㖔攍㖜攍㖤攍㖬攍㖴攍㖼攍㗄攍㗌攍㗔攍㗜攍㗤攍㗬攍㗴攍㗼攍㘄攍㘌攍㘔攍㘜攍㘤攍㘬攍㘴攍㘼攍㙄攍㙌攍㙔攍㙜攍㙤攍㙬攍㙴攍㙼攍㚄攍㚌攍㚔攍㚜攍㚤攍㚬攍㚴攍㚼攍㛄攍㛌攍㛔攍㛜攍㛤攍㛬攍㛴攍㛼攍㜄攍㜌攍㜔攍㜜攍㜤攍㜬攍㜴攍㜼攍㝄攍㝌攍㝔攍㝜攍㝤攍㝬攍㝴攍㝼攍㞄攍㞌攍㞔攍㞜攍㞤攍㞬攍㞴攍㞼攍㟄攍㟌攍㟔攍㟜攍㟤攍㟬攍㟴攍㟼攍㠄攍㠌攍㠔攍㠜攍㠤攍㠬攍㠴攍㠼攍㡄攍㡌攍㡔攍㡜攍㡤攍㡬攍㡴攍㡼攍㢄攍㢌攍㢔攍㢜攍㢤攍㢬攍㢴攍㢼攍㣄攍㣌攍㣔攍㣜攍㣤攍㣬攍㣴攍㣼攍㤄攍㤌攍㤔攍㤜攍㤤攍㤬攍㤴攍㤼攍㥄攍㥌攍㥔攍㥜攍㥤攍㥬攍㥴攍㥼攍㦄攍㦌攍㦔攍㦜攍㦤攍㦬攍㦴攍㦼攍㧄攍㧌攍㧔攍㧜攍㧤攍㧬攍㧴攍㧼攍㨄攍㨌攍㨔攍㨜攍㨤攍㨬攍㨴攍㨼攍㩄攍㩌攍㩔攍㩜攍㩤攍㩬攍㩴攍㩼攍㪄攍㪌攍㪔攍㪜攍㪤攍㪬攍㪴攍㪼攍㫄攍㫌攍㫔攍㫜攍㫤攍㫬攍㫴攍㫼攍㬄攍㬌攍㬔攍㬜攍㬤攍㬬攍㬴攍㬼攍㭄攍㭌攍㭔攍㭜攍㭤攍㭬攍㭴攍㭼攍㮄攍㮌攍㮔攍㮜攍㮤攍㮬攍㮴攍㮼攍㯄攍㯌攍㯔攍㯜攍㯤攍㯬攍㯴攍㯼攍㰄攍㰌攍㰔攍㰜攍㰤攍㰬攍㰴攍㰼攍㱄攍㱌攍㱔攍㱜攍㱤攍㱬攍㱴攍㱼攍㲄攍㲌攍㲔攍㲜攍㲤攍㲬攍㲴攍㲼攍㳄攍㳌攍㳔攍㳜攍㳤攍㳬攍㳴攍㳼攍㴄攍㴌攍㴔攍㴜攍㴤攍㴬攍㴴攍㴼攍㵄攍㵌攍㵔攍㵜攍㵤攍㵬攍㵴攍㵼攍㶄攍㶌攍㶔攍㶜攍㶤攍㶬攍㶴攍㶼攍㷄攍㷌攍㷔攍㷜攍㷤攍㷬攍㷴攍㷼攍㸄攍㸌攍㸔攍㸜攍㸤攍㸬攍㸴攍㸼攍㹄攍㹌攍㹔攍㹜攍㹤攍㹬攍㹴攍㹼攍㺄攍㺌攍㺔攍㺜攍㺤攍㺬攍㺴攍㺼攍㻄攍㻌攍㻔攍㻜攍㻤攍㻬攍㻴攍㻼攍㼄攍㼌攍㼔攍㼜攍㼤攍㼬攍㼴攍㼼攍㽄攍㽌攍㽔攍㽜攍㽤攍㽬攍㽴攍㽼攍㾄攍㾌攍㾔攍㾜攍㾤攍㾬攍㾴攍㾼攍㿄攍㿌攍㿔攍㿜攍㿤攍㿬攍㿴攍㿼攍䀄攍䀌攍䀔攍䀜攍䀤攍䀬攍䀴攍䀼攍䁄攍䁌攍䁔攍䁜攍䁤攍䁬攍䁴攍䁼攍䂄攍䂌攍䂔攍䂜攍䂤攍䂬攍䂴攍䂼攍䃄攍䃌攍䃔攍䃜攍䃤攍䃬攍䃴攍䃼攍䄄攍䄌攍䄔攍䄜攍䄤攍䄬攍䄴攍䄼攍䅄攍䅌攍䅔攍䅜攍䅤攍䅬攍䅴攍䅼攍䆄攍䆌攍䆔攍䆜攍䆤攍䆬攍䆴攍䆼攍䇄攍䇌攍䇔攍䇜攍䇤攍䇬攍䇴攍䇼攍䈄攍䈌攍䈔攍䈜攍䈤攍䈬攍䈴攍䈼攍䉄攍䉌攍䉔攍䉜攍䉤攍䉬攍䉴攍䉼攍䊄攍䊌攍䊔攍䊜攍䊤攍䊬攍䊴攍䊼攍䋄攍䋌攍䋔攍䋜攍䋤攍䋬攍䋴攍䋼攍䌄攍䌌攍䌔攍䌜攍䌤攍䌬攍䌴攍䌼攍䍄攍䍌攍䍔攍䍜攍䍤攍䍬攍䍴攍䍼攍䎄攍䎌攍䎔攍䎜攍䎤攍䎬攍䎴攍䎼攍䏄攍䏌攍䏔攍䏜攍䏤攍䏬攍䏴攍䏼攍䐄攍䐌攍䐔攍䐜攍䐤攍䐬攍䐴攍䐼攍䑄攍䑌攍䑔攍䑜攍䑤攍䑬攍䑴攍䑼攍䒄攍䒌攍䒔攍䒜攍䒤攍䒬攍䒴攍䒼攍䓄攍䓌攍䓔攍䓜攍䓤攍䓬攍䓴攍䓼攍䔄攍䔌攍䔔攍䔜攍䔤攍䔬攍䔴攍䔼攍䕄攍䕌攍䕔攍䕜攍䕤攍䕬攍䕴攍䕼攍䖄攍䖌攍䖔攍䖜攍䖤攍䖬攍䖴攍䖼攍䗄攍䗌攍䗔攍䗜攍䗤攍䗬攍䗴攍䗼攍䘄攍䘌攍䘔攍䘜攍䘤攍䘬攍䘴攍䘼攍䙄攍䙌攍䙔攍䙜攍䙤攍䙬攍䙴攍䙼攍䚄攍䚌攍䚔攍䚜攍䚤攍䚬攍䚴攍䚼攍䛄攍䛌攍䛔攍䛜攍䛤攍䛬攍䛴攍䛼攍䜄攍䜌攍䜔攍䜜攍䜤攍䜬攍䜴攍䜼攍䝄攍䝌攍䝔攍䝜攍䝤攍䝬攍䝴攍䝼攍䞄攍䞌攍䞔攍䞜攍䞤攍䞬攍䞴攍䞼攍䟄攍䟌攍䟔攍䟜攍䟤攍䟬攍䟴攍䟼攍䠄攍䠌攍䠔攍䠜攍䠤攍䠬攍䠴攍䠼攍䡄攍䡌攍䡔攍䡜攍䡤攍䡬攍䡴攍䡼攍䢄攍䢌攍䢔攍䢜攍䢤攍䢬攍䢴攍䢼攍䣄攍䣌攍䣔攍䣜攍䣤攍䣬攍䣴攍䣼攍䤄攍䤌攍䤔攍䤜攍䤤攍䤬攍䤴攍䤼攍䥄攍䥌攍䥔攍䥜攍䥤攍䥬攍䥴攍䥼攍䦄攍䦌攍䦔攍䦜攍䦤攍䦬攍䦴攍䦼攍䧄攍䧌攍䧔攍䧜攍䧤攍䧬攍䧴攍䧼攍䨄攍䨌攍䨔攍䨜攍䨤攍䨬攍䨴攍䨼攍䩄攍䩌攍䩔攍䩜攍䩤攍䩬攍䩴攍䩼攍䪄攍䪌攍䪔攍䪜攍䪤攍䪬攍䪴攍䪼攍䫄攍䫌攍䫔攍䫜攍䫤攍䫬攍䫴攍䫼攍䬄攍䬌攍䬔攍䬜攍䬤攍䬬攍䬴攍䬼攍䭄攍䭌攍䭔攍䭜攍䭤攍䭬攍䭴攍䭼攍䮄攍䮌攍䮔攍䮜攍䮤攍䮬攍䮴攍䮼攍䯄攍䯌攍䯔攍䯜攍䯤攍䯬攍䯴攍䯼攍䰄攍䰌攍䰔攍䰜攍䰤攍䰬攍䰴攍䰼攍䱄攍䱌攍䱔攍䱜攍䱤攍䱬攍䱴攍䱼攍䲄攍䲌攍䲔攍䲜攍䲤攍䲬攍䲴攍䲼攍䳄攍䳌攍䳔攍䳜攍䳤攍䳬攍䳴攍䳼攍䴄攍䴌攍䴔攍䴜攍䴤攍䴬攍䴴攍䴼攍䵄攍䵌攍䵔攍䵜攍䵤攍䵬攍䵴攍䵼攍䶄攍䶌攍䶔攍䶜攍䶤攍䶬攍䶴攍䶼攍䷄攍䷌攍䷔攍䷜攍䷤攍䷬攍䷴攍䷼攍丄攍丌攍且攍东攍两攍丬攍临攍丼攍乄攍乌攍乔攍乜攍乤攍乬攍乴攍乼攍亄攍二攍五攍亜攍交攍京攍亴攍亼攍仄攍仌攍仔攍仜攍令攍们攍仴攍仼攍伄攍伌攍伔攍伜攍伤攍伬攍伴攍似攍佄攍佌攍佔攍作攍佤攍佬攍佴攍佼攍侄攍侌攍侔攍侜攍侤攍侬攍侴攍侼攍俄攍俌攍俔攍俜攍俤攍俬攍俴攍俼攍倄攍倌攍倔攍倜攍値攍倬攍倴攍值攍偄攍偌攍偔攍停攍偤攍偬攍側攍偼攍傄攍傌攍傔攍傜攍傤攍催攍傴攍傼攍僄攍僌攍僔攍僜攍僤攍僬攍僴攍僼攍億攍儌攍儔攍儜攍儤攍儬攍儴攍儼攍兄攍兌攍兔攍兜攍兤攍公攍兴攍兼攍冄攍册攍冔攍农攍冤攍冬攍冴攍冼攍凄攍凌攍凔攍凜攍凤攍凬攍凴攍凼攍刄攍刌攍刔攍刜攍判攍刬攍刴攍刼攍剄攍剌攍剔攍剜攍剤攍剬攍剴攍剼攍劄攍劌攍劔攍劜攍劤攍劬攍労攍劼攍勄攍勌攍勔攍勜攍勤攍勬攍勴攍勼攍匄攍匌攍匔攍匜攍匤攍匬攍匴攍匼攍卄攍卌攍協攍卜攍卤攍卬攍却攍卼攍厄攍厌攍厔攍厜攍厤攍厬攍厴攍厼攍叄攍双攍叔攍叜攍古攍召攍叴攍叼攍各攍同攍吔攍吜攍吤攍听攍吴攍吼攍呄攍呌攍呔攍呜攍呤攍呬攍呴攍呼攍咄攍和攍咔攍咜攍咤攍咬攍咴攍咼攍哄攍哌攍哔攍哜攍哤攍哬攍哴攍哼攍唄攍唌攍唔攍唜攍唤攍唬攍唴攍唼攍啄攍啌攍啔攍啜攍啤攍啬攍啴攍啼攍善攍喌攍喔攍喜攍喤攍喬攍喴攍喼攍嗄攍嗌攍嗔攍嗜攍嗤攍嗬攍嗴攍嗼攍嘄攍嘌攍嘔攍嘜攍嘤攍嘬攍嘴攍嘼攍噄攍噌攍噔攍噜攍噤攍噬攍噴攍噼攍嚄攍嚌攍嚔攍嚜攍嚤攍嚬攍嚴攍嚼攍囄攍囌攍囔攍囜攍囤攍囬攍围攍囼攍圄攍圌攍圔攍圜攍圤攍圬攍圴攍圼攍坄攍坌攍坔攍坜攍坤攍坬攍坴攍坼攍垄攍垌攍垔攍垜攍垤攍垬攍垴攍垼攍埄攍埌攍埔攍埜攍埤攍埬攍埴攍埼攍堄攍堌攍堔攍堜攍堤攍堬攍場攍堼攍塄攍塌攍塔攍塜攍塤攍塬攍塴攍塼攍墄攍墌攍墔攍墜攍墤攍墬攍墴攍墼攍壄攍壌攍壔攍壜攍壤攍壬攍壴攍壼攍处攍夌攍夔攍夜攍夤攍夬攍头攍夼攍奄攍奌攍奔攍奜攍奤攍奬攍奴攍奼攍妄攍妌攍妔攍妜攍妤攍妬攍妴攍妼攍姄攍姌攍委攍姜攍姤攍姬攍姴攍姼攍娄攍娌攍娔攍娜攍娤攍娬攍娴攍娼攍婄攍婌攍婔攍婜攍婤攍婬攍婴攍婼攍媄攍媌攍媔攍媜攍媤攍媬攍媴攍媼攍嫄攍嫌攍嫔攍嫜攍嫤攍嫬攍嫴攍嫼攍嬄攍嬌攍嬔攍嬜攍嬤攍嬬攍嬴攍嬼攍孄攍孌攍孔攍孜攍孤攍孬攍孴攍孼攍宄攍完攍宔攍宜攍室攍宬攍宴攍宼攍寄攍富攍寔攍寜攍寤攍寬攍寴攍导攍射攍尌攍尔攍尜攍尤攍尬攍尴攍尼攍屄攍屌攍屔攍屜攍層攍屬攍屴攍屼攍岄攍岌攍岔攍岜攍岤攍岬攍岴攍岼攍峄攍峌攍峔攍峜攍峤攍峬攍峴攍峼攍崄攍崌攍崔攍崜攍崤攍崬攍崴攍崼攍嵄攍嵌攍嵔攍嵜攍嵤攍嵬攍嵴攍嵼攍嶄攍嶌攍嶔攍嶜攍嶤攍嶬攍嶴攍嶼攍巄攍巌攍巔攍巜攍巤攍巬攍巴攍巼攍帄攍希攍帔攍帜攍帤攍帬攍帴攍帼攍幄攍幌攍幔攍幜攍幤攍幬攍年攍幼攍庄攍庌攍应攍府攍庤攍庬攍庴攍庼攍廄攍廌攍廔攍B؁ǉĈ毠眎炠眎灌眎̐ⳬ〈ۭ㹌$ࡵ㹰ࡵ㮼ʐࡵ⿼ࡵぼୀࡵ㺌Ȁࡵ䂌䒀ࡵ蔌ـ㙔ࡶ譌θ㲔ࡶ녇ࡵ輄䁌ࡶ녇ࡵ녇ࡵ녇ࡵЉYsʙⅤ$ &#10;㌀ۨ谨۬⿼녈ࡵ꽤ۨЀs뿰۪펴۪솨۪谀۬尀Ѐ;BƋČdÈĬƐǴɘʼ̠΄ϨьҰԔոלـڤ܈ݬߐ࠴࢘ࣼॠৄਨઌ૰୔ஸజಀ೤ൈඬฐ๴໘༼ྠငၨ჌ᄰᆔᇸቜዀጤᎈᏬᑐᒴᔘᕼᗠᙄᚨᜌᝰ។ᠸᢜᤀᥤᧈᨬ᪐᫴᭘ᮼᰠᲄ᳨ᵌᶰḔṸỜὀᾤ ⁬⃐ℴ↘⇼≠⋄⌨⎌⏰⑔Ⓒ├▀◤♈⚬✐❴⟘⠼⢠⤄⥨⧌⨰⪔⫸⭜⯀ⰤⲈ!;ŎĈ翿翿翿&#10;翿翿翿 %翿1翿8=翿I翿P翿U翿`a翿m翿x䀂耂p䎀ꨀ怀降%0㲓詨몄ᇏႁꀀω琀1HϠ圌ᇎꨀ欀椚=⍵芰떼ᇏཱྀꀀω琀I¡!ůĈH耙ƑT䐑@&#10;H耙ƕT䐑T&#10;H耙ƙT䐑h&#10;H耙ƝT䐑(|&#10;H耙ơT䐑(&#10;H耙ƥT䐑@¨&#10;H耙ƩT䐑@¼&#10;H耙ƭT䐑@Ð&#10;H耙ƱT䐑ä&#10;H 耙ƵT䐑 ô&#10;H&#10;耙ƹT䐑&#10;Ą&#10;H耙ƽT䐑@Ĕ&#10;H耙ǁT䐑@Ĩ&#10;H&#10;耙ǅT䐑&#10;@ļ&#10;H耙ǉT䐑XŐ&#10;H耙ǍT䐑XŤ&#10;A¡ƈĈ Ꝏ㍆祄慮業坣块㠇ᩲ潆浲瑉坦d㠈ю獕牥潆浲袔牆浯湅块誜牆浯灓块袽牆浯牆块逧浣佤坫块 춏浣䍤湡散坬块͠浉条㉥块͡浉条㍥块䜘浉条ㅥ圲潔灓潔湅潔牆䜙浉条ㅥ圳䜚浉条ㅥ圴䜛浉条ㅥ圵ⲍ慌敢ㅬ块Ⲏ慌敢㉬块AŉĈ́H́xЁ¨ԁ4Øԁ4ðԁ4Ĉԁ4ĠL ŦĊC:\WINDOWS\system32\urlmon.dll  ůĈĀ燠۪ᒀ怋ᒀ怋ᒀ怋ᒀ怋ᒀ怋ᒀ怋 ĐĈ뿀۪۪谈۬AĝĈ̘̄΄Ḧ̬́˰ɀЄø˔ŨǨŀɨȄǐɔŔżπƼƨΨϔϬʔͰĘΔ͜ÐäИ¬ȘȬɼʨаAǞĈ&quot;TempFormFrame.exdǅĈNom des paysǂĈ F3DynamicǏĈ71e an idea!ǴĐ娄ۨǶĈ㪨眐㥰眐㥀眐㤠眐㤄眐㩔眐蕐眎䄬ۨꭸ&quot;蔠眎䄬ۨ䉄ƐTahoma5891-1007ǭĈ셨睊센睊ڈ睌ض0刃௣辑ᇎꨀ䬀冸CLSID\{0BE35203-8F91-11CE-9DE3-00AA004BB851}竐۬ƁĎoleaut32.dllƎČ놸怋摼⁎õƉĈõƆČ㥈怋ᘀ⁇㤨怋ΧƃČꜘ怋䫀ۨӷ׊౎޸ޤꨨ&quot;3聁ꨘ怋꧰怋꧈怋䫸ۨꦐ怋ꦰ怋胰ۨޤ脀ۨđ呼ۨƸČꜘ怋䭨ۨ͏౧౧໢ޤꨨ&quot;7衁ꨘ怋꧰怋꧈怋䮠ۨꦐ怋ꦰ怋ޤđ咜ۨŕČꜘ怋䰐ۨྶ౧ᣎ໢ޤꨨ&quot;3衁ꨘ怋꧰怋꧈怋䱈ۨꦐ怋ꦰ怋茸ۨޤ荈ۨđ 咴ۨłČꜘ怋䲸ۨ͏ࡅӶ৬ޤꨨ&quot;3聁ꨘ怋꧰怋꧈怋䳰ۨꦐ怋ꦰ怋葈ۨޤ葘ۨƑ&#10;哔ۨ&#10;ſČꜘ怋䵠ۨ͏׊Ӷݱޤꨨ&quot;3聁ꨘ怋꧰怋꧈怋䶘ۨꦐ怋ꦰ怋衠ۨޤ衰ۨƑ哴ۨĔČꜘ怋丈ۨ͏ΖӶӷޤꨨ&quot;3聁ꨘ怋꧰怋꧈怋乀ۨꦐ怋ꦰ怋觀ۨޤ觐ۨƑ 唔ۨāČꜘ怋亰ۨᅞࡅᢵਲ਼ޤꨨ&quot;3聁ꨘ怋꧰怋꧈怋仨ۨꦐ怋ꦰ怋蓠ۨޤ蓰ۨđ&quot;唴ۨ ľĈ撨  䫀ۨ䭨ۨ䰐ۨ䲸ۨ䵠ۨ丈ۨ亰ۨ侠ۨ偈ۨ僰ۨ冘ۨ剀ۨ勨ۨ厐ۨ ħČꜘ怋侠ۨᅞ͏ᢵԽޤꨨ&quot;3聁ꨘ怋꧰怋꧈怋俘ۨꦐ怋ꦰ怋谰ۨޤ豀ۨđ#喔ۨǜČꜘ怋偈ۨᅞ׊ᢵ޸ޤꨨ&quot;3聁ꨘ怋꧰怋꧈怋傀ۨꦐ怋ꦰ怋跘ۨޤ跨ۨđ$喬ۨǉČꜘ怋僰ۨྶࡅᅝ৬ޤꨨ&quot;3聁ꨘ怋꧰怋꧈怋儨ۨꦐ怋ꦰ怋辀ۨޤ辐ۨƑ%嗄ۨǦČꜘ怋冘ۨྶ׊ᅝݱޤꨨ&quot;3聁ꨘ怋꧰怋꧈怋凐ۨꦐ怋ꦰ怋鄠ۨޤ鄰ۨƑ&amp;嗤ۨƓČꜘ怋剀ۨྶΖᅝӷޤꨨ&quot;3聁ꨘ怋꧰怋꧈怋剸ۨꦐ怋ꦰ怋銀ۨޤ銐ۨƑ'嘄ۨ&#10;ƈČꜘ怋勨ۨ͏Ƨஓ͏ޤꨨ&quot;2遁ꨘ怋꧰怋꧈怋匠ۨꦐ怋ꦰ怋ꦀۨޤꦐۨđ(嘤ۨƥČꜘ怋厐ۨྶƧ៺͏ޤꨨ&quot;2遁ꨘ怋꧰怋꧈怋又ۨꦐ怋ꦰ怋鐐ۨޤ鐠ۨđ)噄ۨ ŒĎFromEnŞĎFromSpŚĎFromFrņĈcmdOkŁĈ cmdCancelōĎImage2ŉĎImage3ŵČImage12űĊToSpżĈٜࠤ瀠㿸ŸĈΌŻĈ麨۪ťĊToEnŠĊToFrţČImage13ůČImage14ūČImage15ėĎLabel1ēĎLabel2ğĈ13,5 cměČۧ䎹ꨀćČ門ۧࢍăĈ魤ॿ㵘۳᠔ĈČ毨攍ꐈ۪ۨ埈ۨ圐ۨĶČᶘ۴髸İĈ ĽČ桤汔஘䪰ट૔ÿ７ĺĈ⳨۴䭘۪ĤĈ識۲䮸۪ĦČ毨攍۪赈۬퀀԰ĬČ毨攍Ꙁ۪۪ۨ埰ۨĪĐƈƈǔĈHtmǗĈAideǒČ䬈۪ۯcǝČ觘۬觬۬cǘĈtmǛČ墘ۨۯƐǆČ墀ۨۯۯꏿﾰǁĈɠǌĈ343eǏĈ&#10;FalseǊĈcᚠ۫ǵĈǰĈⴐ۴ǳĈ&#10;FalseǾĈ3998ǹĈ覨۬ǤĈ&#10;硅牰獥楳湯ǧĈ慖敬牵ǢĈዸ۵۫۫ǭĈ۲ǨČῐ攆돈ۨ欀ǫĈ40 des paysƐČƝĈ̀ﶨﶧﶠﶦﶥﶤ̂ﶣﶢﶡ̃̄̅￺　老、老。老〃老￹翿P翿U翿`aƎĈctn GrouplƋĈၾȅၿ̅&#10; ƷĈJ'ai une idée!d pinko(s)  ƸĈؐ䬈۪ৈ蓼۬蕬۬藼۬虰۬蜜۬蠐۬ ơČԁԀㇳ躐䅩夳ϯۨƮĈ0\øĬŀŔȄȬɔɨɼʨˀ˔˰΄ΨπϔЄИа潲坬옖敂潦敲牄条癏牥块şĈbC:\PROGRA~1\FICHIE~1\MICROS~1\VBA\VBA6\VBE6.DLL\3\WINDOWS\System32\scrrun.dll#Microsoft Scripting Runtime挀赆ⴕżČ毨攍۪۪ۧźĈ慖敬牵䬀冸ťĈ&#10;硅牰獥楳湯ŠĈ5L on EnŭĈ潃瑮硥整ŨĈ苼ܾ۲幰ۨĕČᎨ۫礪ᄴ攆ؗ攆⎺攉숰۲ 襰۲__SRP_ĘĈ灜ܾ巰ۨ۲erAąĈ鉍Ẇꀿ丹⎕栞粘⓳迈宝䩱ရꚗ攋诀⻡൅ယ⺅怂䶌됋ૠ邞ᛜᇎ颞ꨀ圀佊⍴芰떼ᇏཱྀꀀω琀&#10;䈐᰻ᇎꨀ欀椚䲀與ᇎ䎀ꨀ怀降%0㲓詨몄ᇏႁꀀω琀1HϠ圌ᇎꨀ欀椚=⍵芰떼ᇏཱྀꀀω琀I⍳芰떼ᇏཱྀꀀω琀U¨쏀톙ᇎ캌ꨀ䐀悻a㲒詨몄ᇏႁꀀω琀mаÀ䘀ЀÀ䘀yⶣ畎扭牥块₾敄捳楲瑰潩坮0⼍䍓摯坥块뙇潓牵散块߂效灬楆敬伯效灬潃瑮硥坴䝩ᰀ¦ቯAǆĈ抠ۨ湨۪帠 慰ۨŀ悘ۨ滨۪H۪ 悘ۨ埸ۨ愈ۨ悘ۨ滔۪읰攀耀㷈۰ Ꮈ湨۪&#10;ཐ悠ۨꗴۧ륀攀湨۪Ð耂릔攀憠ۨ憠ۨꗴۧ湨۪ꗴۧ抐ۨ悠ۨꏨۧ耀愠۪悬ۨ 悘ۨ湨۪潬۪´Ќ蓤耂ŨXż考Ɣ耈ƨ耈Ƽ考ǐǨX耀\Ќ蓸hȘ耂äH耀LЌ蔂hɀX耀\Ќ蔌hȘ耂ä8 耀4Ќ 蔖ŁČ毨攍᠌۩۪۫ŏĈ10ctuator眀ŴĈⰈ۴۪allűĈuntuadorntžĈԁHԁ`ԁxԁ¨ÀԁØԁðĈ ԁĠ&#10;́Ő저(wxꄀūČꀐ۩ꀼ۩ꁨ۩ꂔ۩ꃀ۩ꃬ۩ꄘ۩ꅄ۩ꅰ۩ꆜ۩ۧØĔĒĈ㳄ヸ┨۴㰔ヸ买ミ፠&quot;۫뽈۲褨۬ĚĈĄČ骸怋撨 驸怋擤 擸 ݗǮ擨 뙘怌漨۬ࠁఄ驨怋驘怋暈ۨ련۩鞀怋闀怋鑐怋鉀怋鄨怋郰怋郘怋轀怋䄘ż䇔ż輠怋ᶨ怋炀ۨiĳĈ銐ᠻ\‟䀀Ã耀ȀVerdana폨墸怌&#10;岈⁋怀奒怊岘⁋펰岈⁋䥳怊岈⁋䦙怊Ɛ⁋\‟䀀¥@@ȀMS Sans Serif0怀奒怊穀⁍퍴稰⁍䥳怊稰⁍䦙怊Ɛ⁍\‟䀀¥@@ȀVerdana폨墸怌&#10;껀⁆怀奒怊껐⁆펰껀⁆䥳怊껀⁆䦙怊Ɛ⁆\‟䀀¥耀ȀVerdana펐䤣怊Ȁ怀奒怊쵈⁈펀촸⁈䥳怊촸⁈䦙怊Ɛ⁈\‟䀀 耀ȀMS Sans Serif놮怀ꆤ۪ꆠ۪魸۪鱨۪돏怀Ɛ\‟䀀 ȀMS Sans Serif蟨련۩ﾰ粑Ǡ粒Ǜ粒縄怀Ɛ&#10;\‟䀀¥耀ȀTahoma规觼䤣怊Ȁ&lt;怀奒怊暘ۨ觬暈ۨ䥳怊暈ۨ䦙怊Ɛۨ\‟䀀¥ȀMS Sans Serif蟨련۩ﾰ粑Ǡ粒Ǜ粒縄怀ƐiƄĈ㣐怋檰ۨ㢨怋¥ƁĈːpː¥ĮČޤ۳۳呈怌ĪĈ҄ࠤ鰐ۨ蟘ۨǗČޤ虸ۨ靀ۨ卨怌ǓĊ1,000.00ǟČgrpFromǛČaaǇĈㆆ플ྉ䣸Ҳж鵢ხ傠ल呼⹐ꢪ你纵䄟ᅇ笀ꑐऱ騍묙䒥辖䅯㻙볠㱈۴仍1呻⹐ꢪ你纵䄟ᅇ笀欘 仍1VaƠČၔЊ)&#10;䀀䀀䀀䀀Ð0＠脠촜ࠢ›0000000000000000000000000000000000Pp`` 00@`000P``````````00````°pppp`0Pp`pppp°ppp0P0``0`````0``  ` ````0P0``PPP@ @p0`000000000000000000000000000000000```` `0@``0`@`000``000@``pppppp ppppp0000`pp``````` ````` @@@`````````````P`P&#10;Ɛ`` ™ ℀鰀뾃＠₁wVĞĈ㟨怋癘ۨ㝸怋㝘怋㜸怋ĆĈ1985, lĂĐ꾠۵䮸۪ČĊ1.000,00ĈĊoleaut32.dllĵČ骸怋 驸怋  ݗǮ 뙘怌漨۬ࠁఄ驨怋驘怋眐ۨ耘ۨ鞀怋闀怋鑐怋鉀怋鄨怋郰怋郘怋轀怋䷈ż亄ż輠怋ᶨ怋胐ۨĬĈ셨睊센睊ڈ睌ࡲ0ⶔ箊ૉᇑ沉쀀뙏쒿ʜʭũCLSID\{7B8A2D94-0AC9-11D1-896C-00C04FB6BFC4}㶘ۨ ǀĊC:\WINDOWS\system32\scrrun.dll  ǉĎC:\WINDOWS\system32\FM20.DLL娀  ǲČ怋礸ۨ鬘ۨ陰ۨ怋ᗰ怌ᚱ怌怋ТТ1 ǻĈ橰瑩橠瑩橌瑩樤瑩樄瑩槰瑩槜瑩榰瑩榔瑩榀瑩楰瑩楜瑩楀瑩⏴瑩睜瑩侸टྰ۳ㅙ藽哰۱ᖜ瑩餰۳ᖜ瑩䯸टᖜ瑩ᖜ瑩ᖜ瑩ᖜ瑩ᖜ瑩ᖜ瑩霸৸ᖜ瑩  1ƴĈ鬘ۨ嵨ࠤ禀ۨ毰瑩ᖜ瑩ᖜ瑩  ƽĈ撨  䫀ۨ䭨ۨ䰐ۨ䲸ۨ䵠ۨ丈ۨ亰ۨ侠ۨ偈ۨ僰ۨ冘ۨ剀ۨ勨ۨ厐ۨ ƦĈ셨睊센睊ڈ睌ؾ0䷤㳧叓䵴莋ᭃ⠸厺CLSID\{3CE74DE4-53D3-4D74-8B83-431B3828BA53}籸ۨ ŚČC:\WINDOWS\system32\msctf.dll ŃĈMenuŎĈenuŉĈ셨睊센睊ڈ睌ق0䒡꒵䎍䭁▓閆쟖CLSID\{A4B544A1-438D-4B41-9325-869523E2D6C7}緐ۨ ŭČC:\WINDOWS\system32\msctf.dll ĖĈ0lseđĈ&#10;FalseĜĈgrpToğĈgrpToĚĈ셨睊센睊ڈ睌ن0㩐㏅䢄䦰ﶅ㹤CLSID\{33C53A50-F456-4884-B049-85FD643ECFED}罘ۨ ľČC:\WINDOWS\system32\msctf.dll ħČ㎈攆瀈۳Āꇰ۪䱄LĮĈ祔数⁲敎wīĈ筈۬ξ೰攣ǖĈ眐ۨࠛⲀ耀耀耀盌ۨ肴ۨ缨怋缠怋ǁČgrpFromǍČaǉČ骸怋䫀ۨ驸怋䫼ۨ䬐ۨݗǮ䬀ۨ뙘怌漨۬ࠁఄ驨怋驘怋胰ۨ膨ۨ鞀怋闀怋鑐怋鉀怋鄨怋郰怋郘怋轀怋唸ż嗴ż輠怋ᶨ怋芀ۨǠĈ胰ۨࠛⲀ耀耀耀艄ۨ艤ۨ缨怋缠怋ƓĊ1 000,00ƟČgrpFromƛČaƇČƃČaƏĈ㟨怋苠ۨW㝸怋㝘怋㜸怋ƷĈgrpToƲĈ➐怋䰐ۨ❐怋䱌ۨ䱠ۨघɻ䱐ۨ뙘怌漨۬ࠁఄ❀怋✰怋茸ۨ莸ۨ▘怋授ż摄ż╸怋ᶨ怋苀ۨ⒘怋茸ۨ耀耀ŔĈذ߅倠㿸ŐĊ1.000,00ŜĈ㈘怋䲸ۨ㇘怋䳴ۨ䴈ۨƧƧ䳸ۨ뙘怌漨۬ࠁఄ㇈怋ㆸ怋葈ۨ蓄ۨㄨ怋蛨ۨȀ耀㖀怋葈ۨ耀ŏČ骸怋亰ۨ驸怋们ۨ伀ۨݗǮ仰ۨ뙘怌漨۬ࠁఄ驨怋驘怋蓠ۨ謠ۨ鞀怋闀怋鑐怋鉀怋鄨怋郰怋郘怋轀怋檘ż歔ż輠怋ᶨ怋謀ۨŦĈ셨睊센睊ڈ睌ي0刄௣辑ᇎꨀ䬀冸CLSID\{0BE35204-8F91-11CE-9DE3-00AA004BB851}盨ۨĚĈ྘怌虸ۨ཈怌༐怌က怌陰ۨ♜۸믘۪ᄈ怌჈怌Ⴈ怌႘怌ၨ怌၀怌ĈČ㮐眐㱘眐㰸眐㰤眐㰀眐ဳȅƧƧဴą͡蠠ۨć嘤眎蕐眎蛴ۨ蒼ۨĥĈ㟨怋螐ۨ㝸怋㝘怋㜸怋饰ۨĭĈࢤ߅瀀ۨ穘۬ĪĈ鬘ۨǗČ蕀眎ဳȅဴąǓČ蕀眎့ąးąǟĈ㈘怋䵠ۨ㇘怋䶜ۨ䶰ۨƧƧ䶠ۨ뙘怌漨۬ࠁఄ㇈怋ㆸ怋衠ۨ補ۨㄨ怋裸ۨȀ耀㖀怋衠ۨ耀ǊČ㮐眐㱘眐㰸眐㰤眐㰀眐့ąƧƧးąͫ血ۨǿ嘤眎蕐眎褄ۨ裔ۨǧČ蕀眎်℅ျąǣĈ㈘怋丈ۨ㇘怋乄ۨ乘ۨƧš么ۨ뙘怌漨۬ࠁఄ㇈怋ㆸ怋觀ۨ証ۨㄨ怋詘ۨȀ耀㖀怋觀ۨ耀ƞČ㮐眐㱘眐㰸眐㰤眐㰀眐်℅ƧƧျąͻ覠ۨć嘤眎蕐眎詤ۨ訴ۨƋČaƷĈ蓠ۨࠛⲀ耀耀耀萬ۨ繤ۨ缨怋缠怋 ƢĎC:\WINDOWS\system32\FM20.DLL"/>
        </w:smartTagPr>
        <w:r w:rsidR="006667F9" w:rsidRPr="006667F9">
          <w:rPr>
            <w:lang w:val="fr-FR"/>
          </w:rPr>
          <w:t>la Présidence</w:t>
        </w:r>
      </w:smartTag>
      <w:r w:rsidR="006667F9" w:rsidRPr="006667F9">
        <w:rPr>
          <w:lang w:val="fr-FR"/>
        </w:rPr>
        <w:t xml:space="preserve">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est autonome, dispose d</w:t>
      </w:r>
      <w:r w:rsidR="00240A44">
        <w:rPr>
          <w:lang w:val="fr-FR"/>
        </w:rPr>
        <w:t>’</w:t>
      </w:r>
      <w:r w:rsidR="006667F9" w:rsidRPr="006667F9">
        <w:rPr>
          <w:lang w:val="fr-FR"/>
        </w:rPr>
        <w:t>un budget propre et qui est chargé d</w:t>
      </w:r>
      <w:r w:rsidR="00240A44">
        <w:rPr>
          <w:lang w:val="fr-FR"/>
        </w:rPr>
        <w:t>’</w:t>
      </w:r>
      <w:r w:rsidR="006667F9" w:rsidRPr="006667F9">
        <w:rPr>
          <w:lang w:val="fr-FR"/>
        </w:rPr>
        <w:t>appliquer la politique relative aux invalidités en Équateur. Il est également habilité à défendre juridiquement les droits des personnes handicapées, à mener des enquêtes et coordonner des mesures visant à sanctionner les violations de ces droits. À l</w:t>
      </w:r>
      <w:r w:rsidR="00240A44">
        <w:rPr>
          <w:lang w:val="fr-FR"/>
        </w:rPr>
        <w:t>’</w:t>
      </w:r>
      <w:r w:rsidR="006667F9" w:rsidRPr="006667F9">
        <w:rPr>
          <w:lang w:val="fr-FR"/>
        </w:rPr>
        <w:t>instar d</w:t>
      </w:r>
      <w:r w:rsidR="00240A44">
        <w:rPr>
          <w:lang w:val="fr-FR"/>
        </w:rPr>
        <w:t>’</w:t>
      </w:r>
      <w:r w:rsidR="006667F9" w:rsidRPr="006667F9">
        <w:rPr>
          <w:lang w:val="fr-FR"/>
        </w:rPr>
        <w:t>autres organismes analogues, sa direction est constituée d</w:t>
      </w:r>
      <w:r w:rsidR="00240A44">
        <w:rPr>
          <w:lang w:val="fr-FR"/>
        </w:rPr>
        <w:t>’</w:t>
      </w:r>
      <w:r w:rsidR="006667F9" w:rsidRPr="006667F9">
        <w:rPr>
          <w:lang w:val="fr-FR"/>
        </w:rPr>
        <w:t>institutions publiques et d</w:t>
      </w:r>
      <w:r w:rsidR="00240A44">
        <w:rPr>
          <w:lang w:val="fr-FR"/>
        </w:rPr>
        <w:t>’</w:t>
      </w:r>
      <w:r w:rsidR="006667F9" w:rsidRPr="006667F9">
        <w:rPr>
          <w:lang w:val="fr-FR"/>
        </w:rPr>
        <w:t>organisations de la société civile qui s</w:t>
      </w:r>
      <w:r w:rsidR="00240A44">
        <w:rPr>
          <w:lang w:val="fr-FR"/>
        </w:rPr>
        <w:t>’</w:t>
      </w:r>
      <w:r w:rsidR="006667F9" w:rsidRPr="006667F9">
        <w:rPr>
          <w:lang w:val="fr-FR"/>
        </w:rPr>
        <w:t>intéressent à la question, telles que les différentes fédérations de personnes handicapées.</w:t>
      </w:r>
    </w:p>
    <w:p w:rsidR="006667F9" w:rsidRPr="006667F9" w:rsidRDefault="00624495" w:rsidP="00624495">
      <w:pPr>
        <w:pStyle w:val="BodyText"/>
        <w:numPr>
          <w:ilvl w:val="5"/>
          <w:numId w:val="0"/>
        </w:numPr>
        <w:rPr>
          <w:lang w:val="fr-FR"/>
        </w:rPr>
      </w:pPr>
      <w:r>
        <w:rPr>
          <w:lang w:val="fr-FR"/>
        </w:rPr>
        <w:t>475.</w:t>
      </w:r>
      <w:r>
        <w:rPr>
          <w:lang w:val="fr-FR"/>
        </w:rPr>
        <w:tab/>
      </w:r>
      <w:r w:rsidR="006667F9" w:rsidRPr="006667F9">
        <w:rPr>
          <w:lang w:val="fr-FR"/>
        </w:rPr>
        <w:t>Les personnes qui souhaitent bénéficier des avantages visés par la loi sur l</w:t>
      </w:r>
      <w:r w:rsidR="00240A44">
        <w:rPr>
          <w:lang w:val="fr-FR"/>
        </w:rPr>
        <w:t>’</w:t>
      </w:r>
      <w:r w:rsidR="006667F9" w:rsidRPr="006667F9">
        <w:rPr>
          <w:lang w:val="fr-FR"/>
        </w:rPr>
        <w:t>invalidité doivent être inscrites dans le registre des personnes handicapées et ensuite obtenir une carte d</w:t>
      </w:r>
      <w:r w:rsidR="00240A44">
        <w:rPr>
          <w:lang w:val="fr-FR"/>
        </w:rPr>
        <w:t>’</w:t>
      </w:r>
      <w:r w:rsidR="006667F9" w:rsidRPr="006667F9">
        <w:rPr>
          <w:lang w:val="fr-FR"/>
        </w:rPr>
        <w:t>identification délivrée par le Conseil (article 18). À cet effet, toute personne handicapée doit être qualifiée comme telle, par le Ministère de la santé et l</w:t>
      </w:r>
      <w:r w:rsidR="00240A44">
        <w:rPr>
          <w:lang w:val="fr-FR"/>
        </w:rPr>
        <w:t>’</w:t>
      </w:r>
      <w:r w:rsidR="006667F9" w:rsidRPr="006667F9">
        <w:rPr>
          <w:lang w:val="fr-FR"/>
        </w:rPr>
        <w:t>Institut national de l</w:t>
      </w:r>
      <w:r w:rsidR="00240A44">
        <w:rPr>
          <w:lang w:val="fr-FR"/>
        </w:rPr>
        <w:t>’</w:t>
      </w:r>
      <w:r w:rsidR="006667F9" w:rsidRPr="006667F9">
        <w:rPr>
          <w:lang w:val="fr-FR"/>
        </w:rPr>
        <w:t>enfant et de la famille.</w:t>
      </w:r>
    </w:p>
    <w:p w:rsidR="006667F9" w:rsidRPr="006667F9" w:rsidRDefault="00624495" w:rsidP="00624495">
      <w:pPr>
        <w:pStyle w:val="BodyText"/>
        <w:numPr>
          <w:ilvl w:val="5"/>
          <w:numId w:val="0"/>
        </w:numPr>
        <w:rPr>
          <w:lang w:val="fr-FR"/>
        </w:rPr>
      </w:pPr>
      <w:r>
        <w:rPr>
          <w:lang w:val="fr-FR"/>
        </w:rPr>
        <w:t>476.</w:t>
      </w:r>
      <w:r>
        <w:rPr>
          <w:lang w:val="fr-FR"/>
        </w:rPr>
        <w:tab/>
      </w:r>
      <w:r w:rsidR="006667F9" w:rsidRPr="006667F9">
        <w:rPr>
          <w:lang w:val="fr-FR"/>
        </w:rPr>
        <w:t>L</w:t>
      </w:r>
      <w:r w:rsidR="00240A44">
        <w:rPr>
          <w:lang w:val="fr-FR"/>
        </w:rPr>
        <w:t>’</w:t>
      </w:r>
      <w:r w:rsidR="006667F9" w:rsidRPr="006667F9">
        <w:rPr>
          <w:lang w:val="fr-FR"/>
        </w:rPr>
        <w:t>article 19 de la loi sur l</w:t>
      </w:r>
      <w:r w:rsidR="00240A44">
        <w:rPr>
          <w:lang w:val="fr-FR"/>
        </w:rPr>
        <w:t>’</w:t>
      </w:r>
      <w:r w:rsidR="006667F9" w:rsidRPr="006667F9">
        <w:rPr>
          <w:lang w:val="fr-FR"/>
        </w:rPr>
        <w:t>invalidité établit les principaux droits en faveur des personnes handicapées</w:t>
      </w:r>
      <w:r w:rsidR="00725BA9">
        <w:rPr>
          <w:lang w:val="fr-FR"/>
        </w:rPr>
        <w:t xml:space="preserve"> </w:t>
      </w:r>
      <w:r w:rsidR="00194961">
        <w:rPr>
          <w:lang w:val="fr-FR"/>
        </w:rPr>
        <w:t xml:space="preserve">: </w:t>
      </w:r>
      <w:r w:rsidR="006667F9" w:rsidRPr="006667F9">
        <w:rPr>
          <w:lang w:val="fr-FR"/>
        </w:rPr>
        <w:t>accès aux biens et services publics, sans obstacles qui en empêchent l</w:t>
      </w:r>
      <w:r w:rsidR="00240A44">
        <w:rPr>
          <w:lang w:val="fr-FR"/>
        </w:rPr>
        <w:t>’</w:t>
      </w:r>
      <w:r w:rsidR="006667F9" w:rsidRPr="006667F9">
        <w:rPr>
          <w:lang w:val="fr-FR"/>
        </w:rPr>
        <w:t>utilisation normale; aux services de santé et réadaptation à des conditions d</w:t>
      </w:r>
      <w:r w:rsidR="00240A44">
        <w:rPr>
          <w:lang w:val="fr-FR"/>
        </w:rPr>
        <w:t>’</w:t>
      </w:r>
      <w:r w:rsidR="006667F9" w:rsidRPr="006667F9">
        <w:rPr>
          <w:lang w:val="fr-FR"/>
        </w:rPr>
        <w:t>égalité; à l</w:t>
      </w:r>
      <w:r w:rsidR="00240A44">
        <w:rPr>
          <w:lang w:val="fr-FR"/>
        </w:rPr>
        <w:t>’</w:t>
      </w:r>
      <w:r w:rsidR="006667F9" w:rsidRPr="006667F9">
        <w:rPr>
          <w:lang w:val="fr-FR"/>
        </w:rPr>
        <w:t>éducation à tous les degrés d</w:t>
      </w:r>
      <w:r w:rsidR="00240A44">
        <w:rPr>
          <w:lang w:val="fr-FR"/>
        </w:rPr>
        <w:t>’</w:t>
      </w:r>
      <w:r w:rsidR="006667F9" w:rsidRPr="006667F9">
        <w:rPr>
          <w:lang w:val="fr-FR"/>
        </w:rPr>
        <w:t>instruction; à l</w:t>
      </w:r>
      <w:r w:rsidR="00240A44">
        <w:rPr>
          <w:lang w:val="fr-FR"/>
        </w:rPr>
        <w:t>’</w:t>
      </w:r>
      <w:r w:rsidR="006667F9" w:rsidRPr="006667F9">
        <w:rPr>
          <w:lang w:val="fr-FR"/>
        </w:rPr>
        <w:t>emploi et à des activités lucratives, ainsi qu</w:t>
      </w:r>
      <w:r w:rsidR="00240A44">
        <w:rPr>
          <w:lang w:val="fr-FR"/>
        </w:rPr>
        <w:t>’</w:t>
      </w:r>
      <w:r w:rsidR="006667F9" w:rsidRPr="006667F9">
        <w:rPr>
          <w:lang w:val="fr-FR"/>
        </w:rPr>
        <w:t>aux communications et aux transports. L</w:t>
      </w:r>
      <w:r w:rsidR="00240A44">
        <w:rPr>
          <w:lang w:val="fr-FR"/>
        </w:rPr>
        <w:t>’</w:t>
      </w:r>
      <w:r w:rsidR="006667F9" w:rsidRPr="006667F9">
        <w:rPr>
          <w:lang w:val="fr-FR"/>
        </w:rPr>
        <w:t>article 20 de la loi oblige à accorder aux personnes handicapées une réduction de</w:t>
      </w:r>
      <w:r>
        <w:rPr>
          <w:lang w:val="fr-FR"/>
        </w:rPr>
        <w:t> </w:t>
      </w:r>
      <w:r w:rsidR="006667F9" w:rsidRPr="006667F9">
        <w:rPr>
          <w:lang w:val="fr-FR"/>
        </w:rPr>
        <w:t>50 </w:t>
      </w:r>
      <w:r w:rsidR="00725BA9">
        <w:rPr>
          <w:lang w:val="fr-FR"/>
        </w:rPr>
        <w:t>%</w:t>
      </w:r>
      <w:r w:rsidR="006667F9" w:rsidRPr="006667F9">
        <w:rPr>
          <w:lang w:val="fr-FR"/>
        </w:rPr>
        <w:t xml:space="preserve"> sur tous les tarifs des transports par voie terrestre, aérienne, maritime et ferroviaire, ainsi que des spectacles publics.</w:t>
      </w:r>
    </w:p>
    <w:p w:rsidR="006667F9" w:rsidRPr="006667F9" w:rsidRDefault="00624495" w:rsidP="00624495">
      <w:pPr>
        <w:pStyle w:val="BodyText"/>
        <w:numPr>
          <w:ilvl w:val="5"/>
          <w:numId w:val="0"/>
        </w:numPr>
        <w:rPr>
          <w:lang w:val="fr-FR"/>
        </w:rPr>
      </w:pPr>
      <w:r>
        <w:rPr>
          <w:lang w:val="fr-FR"/>
        </w:rPr>
        <w:t>477.</w:t>
      </w:r>
      <w:r>
        <w:rPr>
          <w:lang w:val="fr-FR"/>
        </w:rPr>
        <w:tab/>
      </w:r>
      <w:r w:rsidR="006667F9" w:rsidRPr="006667F9">
        <w:rPr>
          <w:lang w:val="fr-FR"/>
        </w:rPr>
        <w:t>L</w:t>
      </w:r>
      <w:r w:rsidR="00240A44">
        <w:rPr>
          <w:lang w:val="fr-FR"/>
        </w:rPr>
        <w:t>’</w:t>
      </w:r>
      <w:r w:rsidR="006667F9" w:rsidRPr="006667F9">
        <w:rPr>
          <w:lang w:val="fr-FR"/>
        </w:rPr>
        <w:t>article 21 établit, aux fins d</w:t>
      </w:r>
      <w:r w:rsidR="00240A44">
        <w:rPr>
          <w:lang w:val="fr-FR"/>
        </w:rPr>
        <w:t>’</w:t>
      </w:r>
      <w:r w:rsidR="006667F9" w:rsidRPr="006667F9">
        <w:rPr>
          <w:lang w:val="fr-FR"/>
        </w:rPr>
        <w:t>enquêtes et de sanctions relatives à tout acte discriminatoire envers des personnes handicapées, la procédure devant un tribunal civil qui prend toutes mesures préventives et provisoires en faveur des personnes lésées, en ordonnant la cessation immédiate de l</w:t>
      </w:r>
      <w:r w:rsidR="00240A44">
        <w:rPr>
          <w:lang w:val="fr-FR"/>
        </w:rPr>
        <w:t>’</w:t>
      </w:r>
      <w:r w:rsidR="006667F9" w:rsidRPr="006667F9">
        <w:rPr>
          <w:lang w:val="fr-FR"/>
        </w:rPr>
        <w:t>acte discriminatoire. Les auteurs de ce type d</w:t>
      </w:r>
      <w:r w:rsidR="00240A44">
        <w:rPr>
          <w:lang w:val="fr-FR"/>
        </w:rPr>
        <w:t>’</w:t>
      </w:r>
      <w:r w:rsidR="006667F9" w:rsidRPr="006667F9">
        <w:rPr>
          <w:lang w:val="fr-FR"/>
        </w:rPr>
        <w:t>actes, pour autant qu</w:t>
      </w:r>
      <w:r w:rsidR="00240A44">
        <w:rPr>
          <w:lang w:val="fr-FR"/>
        </w:rPr>
        <w:t>’</w:t>
      </w:r>
      <w:r w:rsidR="006667F9" w:rsidRPr="006667F9">
        <w:rPr>
          <w:lang w:val="fr-FR"/>
        </w:rPr>
        <w:t>il ne s</w:t>
      </w:r>
      <w:r w:rsidR="00240A44">
        <w:rPr>
          <w:lang w:val="fr-FR"/>
        </w:rPr>
        <w:t>’</w:t>
      </w:r>
      <w:r w:rsidR="006667F9" w:rsidRPr="006667F9">
        <w:rPr>
          <w:lang w:val="fr-FR"/>
        </w:rPr>
        <w:t>agisse pas de délits pénaux, encourent des amendes s</w:t>
      </w:r>
      <w:r w:rsidR="00240A44">
        <w:rPr>
          <w:lang w:val="fr-FR"/>
        </w:rPr>
        <w:t>’</w:t>
      </w:r>
      <w:r w:rsidR="006667F9" w:rsidRPr="006667F9">
        <w:rPr>
          <w:lang w:val="fr-FR"/>
        </w:rPr>
        <w:t>élevant de 250 à 5 000 dollars et le paiement des dépens.</w:t>
      </w:r>
    </w:p>
    <w:p w:rsidR="006667F9" w:rsidRPr="006667F9" w:rsidRDefault="00624495" w:rsidP="00624495">
      <w:pPr>
        <w:pStyle w:val="BodyText"/>
        <w:numPr>
          <w:ilvl w:val="5"/>
          <w:numId w:val="0"/>
        </w:numPr>
        <w:rPr>
          <w:lang w:val="fr-FR"/>
        </w:rPr>
      </w:pPr>
      <w:r>
        <w:rPr>
          <w:lang w:val="fr-FR"/>
        </w:rPr>
        <w:t>478.</w:t>
      </w:r>
      <w:r>
        <w:rPr>
          <w:lang w:val="fr-FR"/>
        </w:rPr>
        <w:tab/>
      </w:r>
      <w:r w:rsidR="006667F9" w:rsidRPr="006667F9">
        <w:rPr>
          <w:lang w:val="fr-FR"/>
        </w:rPr>
        <w:t>Afin d</w:t>
      </w:r>
      <w:r w:rsidR="00240A44">
        <w:rPr>
          <w:lang w:val="fr-FR"/>
        </w:rPr>
        <w:t>’</w:t>
      </w:r>
      <w:r w:rsidR="006667F9" w:rsidRPr="006667F9">
        <w:rPr>
          <w:lang w:val="fr-FR"/>
        </w:rPr>
        <w:t>aider les personnes handicapées à exercer leurs droits, notamment en matière de procédure civile contre toute forme de discrimination, le Conseil national a créé le Réseau de défense des droits des personnes handicapées, qui regroupe tous les représentants provinciaux du service du Défenseur du peuple, les conseillers juridiques à titre gratuit des facultés de droit des Universités du pays et les membres de certains ordres des avocats.</w:t>
      </w:r>
    </w:p>
    <w:p w:rsidR="006667F9" w:rsidRPr="006667F9" w:rsidRDefault="00624495" w:rsidP="00624495">
      <w:pPr>
        <w:pStyle w:val="BodyText"/>
        <w:numPr>
          <w:ilvl w:val="5"/>
          <w:numId w:val="0"/>
        </w:numPr>
        <w:rPr>
          <w:lang w:val="fr-FR"/>
        </w:rPr>
      </w:pPr>
      <w:r>
        <w:rPr>
          <w:lang w:val="fr-FR"/>
        </w:rPr>
        <w:t>479.</w:t>
      </w:r>
      <w:r>
        <w:rPr>
          <w:lang w:val="fr-FR"/>
        </w:rPr>
        <w:tab/>
      </w:r>
      <w:r w:rsidR="006667F9" w:rsidRPr="006667F9">
        <w:rPr>
          <w:lang w:val="fr-FR"/>
        </w:rPr>
        <w:t>De la même manière, la loi de réforme du Code du travail, publiée au Journal officiel n° 198 du 30 janvier 2006, rend obligatoire pour les entreprises publiques ou privées d</w:t>
      </w:r>
      <w:r w:rsidR="00240A44">
        <w:rPr>
          <w:lang w:val="fr-FR"/>
        </w:rPr>
        <w:t>’</w:t>
      </w:r>
      <w:r w:rsidR="006667F9" w:rsidRPr="006667F9">
        <w:rPr>
          <w:lang w:val="fr-FR"/>
        </w:rPr>
        <w:t>engager des personnes handicapées. Le pourcentage de personnes handicapées ainsi recrutées sera de</w:t>
      </w:r>
      <w:r>
        <w:rPr>
          <w:lang w:val="fr-FR"/>
        </w:rPr>
        <w:t> </w:t>
      </w:r>
      <w:r w:rsidR="006667F9" w:rsidRPr="006667F9">
        <w:rPr>
          <w:lang w:val="fr-FR"/>
        </w:rPr>
        <w:t>1 </w:t>
      </w:r>
      <w:r>
        <w:rPr>
          <w:lang w:val="fr-FR"/>
        </w:rPr>
        <w:t>%</w:t>
      </w:r>
      <w:r w:rsidR="006667F9" w:rsidRPr="006667F9">
        <w:rPr>
          <w:lang w:val="fr-FR"/>
        </w:rPr>
        <w:t xml:space="preserve"> de l</w:t>
      </w:r>
      <w:r w:rsidR="00240A44">
        <w:rPr>
          <w:lang w:val="fr-FR"/>
        </w:rPr>
        <w:t>’</w:t>
      </w:r>
      <w:r w:rsidR="006667F9" w:rsidRPr="006667F9">
        <w:rPr>
          <w:lang w:val="fr-FR"/>
        </w:rPr>
        <w:t>effectif total, la première année, pour atteindre 4 </w:t>
      </w:r>
      <w:r w:rsidR="00725BA9">
        <w:rPr>
          <w:lang w:val="fr-FR"/>
        </w:rPr>
        <w:t>%</w:t>
      </w:r>
      <w:r w:rsidR="006667F9" w:rsidRPr="006667F9">
        <w:rPr>
          <w:lang w:val="fr-FR"/>
        </w:rPr>
        <w:t xml:space="preserve"> la cinquième année, et le principe de l</w:t>
      </w:r>
      <w:r w:rsidR="00240A44">
        <w:rPr>
          <w:lang w:val="fr-FR"/>
        </w:rPr>
        <w:t>’</w:t>
      </w:r>
      <w:r w:rsidR="006667F9" w:rsidRPr="006667F9">
        <w:rPr>
          <w:lang w:val="fr-FR"/>
        </w:rPr>
        <w:t>égalité entre les sexes devra être observé. Le Ministère du travail procède régulièrement à des inspections dans les entreprises et sanctionne tout employeur qui enfreint cette loi.</w:t>
      </w:r>
    </w:p>
    <w:p w:rsidR="006667F9" w:rsidRPr="006667F9" w:rsidRDefault="00624495" w:rsidP="00624495">
      <w:pPr>
        <w:pStyle w:val="BodyText"/>
        <w:numPr>
          <w:ilvl w:val="5"/>
          <w:numId w:val="0"/>
        </w:numPr>
        <w:rPr>
          <w:lang w:val="fr-FR"/>
        </w:rPr>
      </w:pPr>
      <w:r>
        <w:rPr>
          <w:lang w:val="fr-FR"/>
        </w:rPr>
        <w:t>480.</w:t>
      </w:r>
      <w:r>
        <w:rPr>
          <w:lang w:val="fr-FR"/>
        </w:rPr>
        <w:tab/>
      </w:r>
      <w:r w:rsidR="006667F9" w:rsidRPr="006667F9">
        <w:rPr>
          <w:lang w:val="fr-FR"/>
        </w:rPr>
        <w:t>Le Ministère du bien-être social a mis en œuvre, en mars 1991, le premier Plan national sur le handicap. Le deuxième, actuellement en vigueur, est exécuté par le Conseil national des invalidités. Les commissions provinciales des invalidités, organismes techniques et administratifs décentralisés, qui, au titre du développement communautaire, ont pour objet d</w:t>
      </w:r>
      <w:r w:rsidR="00240A44">
        <w:rPr>
          <w:lang w:val="fr-FR"/>
        </w:rPr>
        <w:t>’</w:t>
      </w:r>
      <w:r w:rsidR="006667F9" w:rsidRPr="006667F9">
        <w:rPr>
          <w:lang w:val="fr-FR"/>
        </w:rPr>
        <w:t>assurer des travaux interinstitutionnels coordonnés et efficaces dans l</w:t>
      </w:r>
      <w:r w:rsidR="00240A44">
        <w:rPr>
          <w:lang w:val="fr-FR"/>
        </w:rPr>
        <w:t>’</w:t>
      </w:r>
      <w:r w:rsidR="006667F9" w:rsidRPr="006667F9">
        <w:rPr>
          <w:lang w:val="fr-FR"/>
        </w:rPr>
        <w:t>intérêt des personnes handicapées, dans chaque province, participent à son application.</w:t>
      </w:r>
    </w:p>
    <w:p w:rsidR="006667F9" w:rsidRPr="006667F9" w:rsidRDefault="00624495" w:rsidP="00624495">
      <w:pPr>
        <w:pStyle w:val="BodyText"/>
        <w:numPr>
          <w:ilvl w:val="5"/>
          <w:numId w:val="0"/>
        </w:numPr>
        <w:rPr>
          <w:lang w:val="fr-FR"/>
        </w:rPr>
      </w:pPr>
      <w:r>
        <w:rPr>
          <w:lang w:val="fr-FR"/>
        </w:rPr>
        <w:t>481.</w:t>
      </w:r>
      <w:r>
        <w:rPr>
          <w:lang w:val="fr-FR"/>
        </w:rPr>
        <w:tab/>
      </w:r>
      <w:r w:rsidR="006667F9" w:rsidRPr="006667F9">
        <w:rPr>
          <w:lang w:val="fr-FR"/>
        </w:rPr>
        <w:t>D</w:t>
      </w:r>
      <w:r w:rsidR="00240A44">
        <w:rPr>
          <w:lang w:val="fr-FR"/>
        </w:rPr>
        <w:t>’</w:t>
      </w:r>
      <w:r w:rsidR="006667F9" w:rsidRPr="006667F9">
        <w:rPr>
          <w:lang w:val="fr-FR"/>
        </w:rPr>
        <w:t>autres organes gouvernementaux apparentés concourent à l</w:t>
      </w:r>
      <w:r w:rsidR="00240A44">
        <w:rPr>
          <w:lang w:val="fr-FR"/>
        </w:rPr>
        <w:t>’</w:t>
      </w:r>
      <w:r w:rsidR="006667F9" w:rsidRPr="006667F9">
        <w:rPr>
          <w:lang w:val="fr-FR"/>
        </w:rPr>
        <w:t>exécution du Plan national</w:t>
      </w:r>
      <w:r w:rsidR="00725BA9">
        <w:rPr>
          <w:lang w:val="fr-FR"/>
        </w:rPr>
        <w:t xml:space="preserve"> </w:t>
      </w:r>
      <w:r w:rsidR="00194961">
        <w:rPr>
          <w:lang w:val="fr-FR"/>
        </w:rPr>
        <w:t xml:space="preserve">: </w:t>
      </w:r>
      <w:r w:rsidR="006667F9" w:rsidRPr="006667F9">
        <w:rPr>
          <w:lang w:val="fr-FR"/>
        </w:rPr>
        <w:t>départements provinciaux des Ministères du bien-être social, de l</w:t>
      </w:r>
      <w:r w:rsidR="00240A44">
        <w:rPr>
          <w:lang w:val="fr-FR"/>
        </w:rPr>
        <w:t>’</w:t>
      </w:r>
      <w:r w:rsidR="006667F9" w:rsidRPr="006667F9">
        <w:rPr>
          <w:lang w:val="fr-FR"/>
        </w:rPr>
        <w:t>éducation et de la culture, de la santé et du travail. Dans le domaine de l</w:t>
      </w:r>
      <w:r w:rsidR="00240A44">
        <w:rPr>
          <w:lang w:val="fr-FR"/>
        </w:rPr>
        <w:t>’</w:t>
      </w:r>
      <w:r w:rsidR="006667F9" w:rsidRPr="006667F9">
        <w:rPr>
          <w:lang w:val="fr-FR"/>
        </w:rPr>
        <w:t>éducation, diverses écoles et établissements spécialisés et, dans celui de la santé, des hôpitaux qui ont affecté des services à la réadaptation des personnes handicapées, y participent également.</w:t>
      </w:r>
    </w:p>
    <w:p w:rsidR="006667F9" w:rsidRPr="006667F9" w:rsidRDefault="00624495" w:rsidP="00624495">
      <w:pPr>
        <w:pStyle w:val="BodyText"/>
        <w:numPr>
          <w:ilvl w:val="5"/>
          <w:numId w:val="0"/>
        </w:numPr>
        <w:rPr>
          <w:lang w:val="fr-FR"/>
        </w:rPr>
      </w:pPr>
      <w:r>
        <w:rPr>
          <w:lang w:val="fr-FR"/>
        </w:rPr>
        <w:t>482.</w:t>
      </w:r>
      <w:r>
        <w:rPr>
          <w:lang w:val="fr-FR"/>
        </w:rPr>
        <w:tab/>
      </w:r>
      <w:r w:rsidR="006667F9" w:rsidRPr="006667F9">
        <w:rPr>
          <w:lang w:val="fr-FR"/>
        </w:rPr>
        <w:t>Dans le cadre du Plan national, le CONADIS a lancé plusieurs programmes en faveur des personnes handicapées, notamment celles ayant peu de ressources économiques, en concluant, avec des institutions publiques et privées, des accords octroyant des avantages, tels que subventions aux médicaments et auxiliaires techniques; crédits à taux préférentiels pour la création de microentreprises et petits commerces, programmes de bourses d</w:t>
      </w:r>
      <w:r w:rsidR="00240A44">
        <w:rPr>
          <w:lang w:val="fr-FR"/>
        </w:rPr>
        <w:t>’</w:t>
      </w:r>
      <w:r w:rsidR="006667F9" w:rsidRPr="006667F9">
        <w:rPr>
          <w:lang w:val="fr-FR"/>
        </w:rPr>
        <w:t>études et certains dégrèvements fiscaux.</w:t>
      </w:r>
    </w:p>
    <w:p w:rsidR="006667F9" w:rsidRPr="006667F9" w:rsidRDefault="00624495" w:rsidP="00624495">
      <w:pPr>
        <w:pStyle w:val="BodyText"/>
        <w:numPr>
          <w:ilvl w:val="5"/>
          <w:numId w:val="0"/>
        </w:numPr>
        <w:rPr>
          <w:lang w:val="fr-FR"/>
        </w:rPr>
      </w:pPr>
      <w:r>
        <w:rPr>
          <w:lang w:val="fr-FR"/>
        </w:rPr>
        <w:t>483.</w:t>
      </w:r>
      <w:r>
        <w:rPr>
          <w:lang w:val="fr-FR"/>
        </w:rPr>
        <w:tab/>
      </w:r>
      <w:r w:rsidR="006667F9" w:rsidRPr="006667F9">
        <w:rPr>
          <w:lang w:val="fr-FR"/>
        </w:rPr>
        <w:t>Le Plan national a permis d</w:t>
      </w:r>
      <w:r w:rsidR="00240A44">
        <w:rPr>
          <w:lang w:val="fr-FR"/>
        </w:rPr>
        <w:t>’</w:t>
      </w:r>
      <w:r w:rsidR="006667F9" w:rsidRPr="006667F9">
        <w:rPr>
          <w:lang w:val="fr-FR"/>
        </w:rPr>
        <w:t>obtenir les autres résultats suivants</w:t>
      </w:r>
      <w:r w:rsidR="00725BA9">
        <w:rPr>
          <w:lang w:val="fr-FR"/>
        </w:rPr>
        <w:t xml:space="preserve"> </w:t>
      </w:r>
      <w:r w:rsidR="00194961">
        <w:rPr>
          <w:lang w:val="fr-FR"/>
        </w:rPr>
        <w:t xml:space="preserve">: </w:t>
      </w:r>
      <w:r w:rsidR="006667F9" w:rsidRPr="006667F9">
        <w:rPr>
          <w:lang w:val="fr-FR"/>
        </w:rPr>
        <w:t>publication de normes architectoniques pour rendre tous lieux accessibles, évaluation technique pour l</w:t>
      </w:r>
      <w:r w:rsidR="00240A44">
        <w:rPr>
          <w:lang w:val="fr-FR"/>
        </w:rPr>
        <w:t>’</w:t>
      </w:r>
      <w:r w:rsidR="006667F9" w:rsidRPr="006667F9">
        <w:rPr>
          <w:lang w:val="fr-FR"/>
        </w:rPr>
        <w:t>élaboration d</w:t>
      </w:r>
      <w:r w:rsidR="00240A44">
        <w:rPr>
          <w:lang w:val="fr-FR"/>
        </w:rPr>
        <w:t>’</w:t>
      </w:r>
      <w:r w:rsidR="006667F9" w:rsidRPr="006667F9">
        <w:rPr>
          <w:lang w:val="fr-FR"/>
        </w:rPr>
        <w:t>arrêtés municipaux sur les invalidités; appui technique et économique aux projets d</w:t>
      </w:r>
      <w:r w:rsidR="00240A44">
        <w:rPr>
          <w:lang w:val="fr-FR"/>
        </w:rPr>
        <w:t>’</w:t>
      </w:r>
      <w:r w:rsidR="006667F9" w:rsidRPr="006667F9">
        <w:rPr>
          <w:lang w:val="fr-FR"/>
        </w:rPr>
        <w:t>accès aux moyens de communication des personnes atteintes d</w:t>
      </w:r>
      <w:r w:rsidR="00240A44">
        <w:rPr>
          <w:lang w:val="fr-FR"/>
        </w:rPr>
        <w:t>’</w:t>
      </w:r>
      <w:r w:rsidR="006667F9" w:rsidRPr="006667F9">
        <w:rPr>
          <w:lang w:val="fr-FR"/>
        </w:rPr>
        <w:t>une déficience auditive et visuelle; renforcement du financement des microentreprises et du petit commerce de personnes handicapées grâce à l</w:t>
      </w:r>
      <w:r w:rsidR="00240A44">
        <w:rPr>
          <w:lang w:val="fr-FR"/>
        </w:rPr>
        <w:t>’</w:t>
      </w:r>
      <w:r w:rsidR="006667F9" w:rsidRPr="006667F9">
        <w:rPr>
          <w:lang w:val="fr-FR"/>
        </w:rPr>
        <w:t>octroi de prêts à taux préférentiel par le "Fondo Semilla"; financement de projets d</w:t>
      </w:r>
      <w:r w:rsidR="00240A44">
        <w:rPr>
          <w:lang w:val="fr-FR"/>
        </w:rPr>
        <w:t>’</w:t>
      </w:r>
      <w:r w:rsidR="006667F9" w:rsidRPr="006667F9">
        <w:rPr>
          <w:lang w:val="fr-FR"/>
        </w:rPr>
        <w:t>organisations de personnes handicapées et pour ces personnes; renforcement du mouvement associatif des personnes handicapées aux échelons local et national, ainsi que des organismes non gouvernementaux qui oeuvrent pour elles.</w:t>
      </w:r>
    </w:p>
    <w:p w:rsidR="006667F9" w:rsidRPr="006667F9" w:rsidRDefault="00624495" w:rsidP="00624495">
      <w:pPr>
        <w:pStyle w:val="BodyText"/>
        <w:numPr>
          <w:ilvl w:val="5"/>
          <w:numId w:val="0"/>
        </w:numPr>
        <w:rPr>
          <w:lang w:val="fr-FR"/>
        </w:rPr>
      </w:pPr>
      <w:r>
        <w:rPr>
          <w:lang w:val="fr-FR"/>
        </w:rPr>
        <w:t>484.</w:t>
      </w:r>
      <w:r>
        <w:rPr>
          <w:lang w:val="fr-FR"/>
        </w:rPr>
        <w:tab/>
      </w:r>
      <w:r w:rsidR="006667F9" w:rsidRPr="006667F9">
        <w:rPr>
          <w:lang w:val="fr-FR"/>
        </w:rPr>
        <w:t>Le 30 mars 2007, l</w:t>
      </w:r>
      <w:r w:rsidR="00240A44">
        <w:rPr>
          <w:lang w:val="fr-FR"/>
        </w:rPr>
        <w:t>’</w:t>
      </w:r>
      <w:r w:rsidR="006667F9" w:rsidRPr="006667F9">
        <w:rPr>
          <w:lang w:val="fr-FR"/>
        </w:rPr>
        <w:t>Équateur a adhéré à la Convention sur les droits des personnes handicapées et à son Protocole facultatif; il convient de faire valoir le rôle de protagoniste que l</w:t>
      </w:r>
      <w:r w:rsidR="00240A44">
        <w:rPr>
          <w:lang w:val="fr-FR"/>
        </w:rPr>
        <w:t>’</w:t>
      </w:r>
      <w:r w:rsidR="006667F9" w:rsidRPr="006667F9">
        <w:rPr>
          <w:lang w:val="fr-FR"/>
        </w:rPr>
        <w:t>État a rempli dans l</w:t>
      </w:r>
      <w:r w:rsidR="00240A44">
        <w:rPr>
          <w:lang w:val="fr-FR"/>
        </w:rPr>
        <w:t>’</w:t>
      </w:r>
      <w:r w:rsidR="006667F9" w:rsidRPr="006667F9">
        <w:rPr>
          <w:lang w:val="fr-FR"/>
        </w:rPr>
        <w:t>élaboration et l</w:t>
      </w:r>
      <w:r w:rsidR="00240A44">
        <w:rPr>
          <w:lang w:val="fr-FR"/>
        </w:rPr>
        <w:t>’</w:t>
      </w:r>
      <w:r w:rsidR="006667F9" w:rsidRPr="006667F9">
        <w:rPr>
          <w:lang w:val="fr-FR"/>
        </w:rPr>
        <w:t>adoption de la Convention, en particulier quand il a présidé, durant trois ans, le Comité de rédaction de ces instruments à New York, y associant les organisations de la société civile.</w:t>
      </w:r>
    </w:p>
    <w:p w:rsidR="006667F9" w:rsidRDefault="006667F9" w:rsidP="00624495">
      <w:pPr>
        <w:pStyle w:val="StyleGrasCentr1"/>
        <w:spacing w:after="240"/>
      </w:pPr>
      <w:r>
        <w:t>Z. Article 27</w:t>
      </w:r>
    </w:p>
    <w:p w:rsidR="006667F9" w:rsidRPr="006667F9" w:rsidRDefault="00624495" w:rsidP="00624495">
      <w:pPr>
        <w:pStyle w:val="BodyText"/>
        <w:numPr>
          <w:ilvl w:val="5"/>
          <w:numId w:val="0"/>
        </w:numPr>
        <w:rPr>
          <w:lang w:val="fr-FR"/>
        </w:rPr>
      </w:pPr>
      <w:r>
        <w:rPr>
          <w:lang w:val="fr-FR"/>
        </w:rPr>
        <w:t>485.</w:t>
      </w:r>
      <w:r>
        <w:rPr>
          <w:lang w:val="fr-FR"/>
        </w:rPr>
        <w:tab/>
      </w:r>
      <w:r w:rsidR="006667F9" w:rsidRPr="006667F9">
        <w:rPr>
          <w:lang w:val="fr-FR"/>
        </w:rPr>
        <w:t>L</w:t>
      </w:r>
      <w:r w:rsidR="00240A44">
        <w:rPr>
          <w:lang w:val="fr-FR"/>
        </w:rPr>
        <w:t>’</w:t>
      </w:r>
      <w:r w:rsidR="006667F9" w:rsidRPr="006667F9">
        <w:rPr>
          <w:lang w:val="fr-FR"/>
        </w:rPr>
        <w:t xml:space="preserve">article premier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définit l</w:t>
      </w:r>
      <w:r w:rsidR="00240A44">
        <w:rPr>
          <w:lang w:val="fr-FR"/>
        </w:rPr>
        <w:t>’</w:t>
      </w:r>
      <w:r w:rsidR="006667F9" w:rsidRPr="006667F9">
        <w:rPr>
          <w:lang w:val="fr-FR"/>
        </w:rPr>
        <w:t>Équateur comme un "État social de droit, souverain, unitaire, démocratique, pluriculturel et multiethnique". L</w:t>
      </w:r>
      <w:r w:rsidR="00240A44">
        <w:rPr>
          <w:lang w:val="fr-FR"/>
        </w:rPr>
        <w:t>’</w:t>
      </w:r>
      <w:r w:rsidR="006667F9" w:rsidRPr="006667F9">
        <w:rPr>
          <w:lang w:val="fr-FR"/>
        </w:rPr>
        <w:t>article 83 dispose que les peuples autochtones qui se définissent comme nationalités d</w:t>
      </w:r>
      <w:r w:rsidR="00240A44">
        <w:rPr>
          <w:lang w:val="fr-FR"/>
        </w:rPr>
        <w:t>’</w:t>
      </w:r>
      <w:r w:rsidR="006667F9" w:rsidRPr="006667F9">
        <w:rPr>
          <w:lang w:val="fr-FR"/>
        </w:rPr>
        <w:t>origines ancestrales et les peuples afro-équatoriens ou noirs font partie de l</w:t>
      </w:r>
      <w:r w:rsidR="00240A44">
        <w:rPr>
          <w:lang w:val="fr-FR"/>
        </w:rPr>
        <w:t>’</w:t>
      </w:r>
      <w:r w:rsidR="006667F9" w:rsidRPr="006667F9">
        <w:rPr>
          <w:lang w:val="fr-FR"/>
        </w:rPr>
        <w:t>État un et indivisible.</w:t>
      </w:r>
    </w:p>
    <w:p w:rsidR="006667F9" w:rsidRPr="006667F9" w:rsidRDefault="00624495" w:rsidP="00624495">
      <w:pPr>
        <w:pStyle w:val="BodyText"/>
        <w:numPr>
          <w:ilvl w:val="5"/>
          <w:numId w:val="0"/>
        </w:numPr>
        <w:rPr>
          <w:lang w:val="fr-FR"/>
        </w:rPr>
      </w:pPr>
      <w:r>
        <w:rPr>
          <w:lang w:val="fr-FR"/>
        </w:rPr>
        <w:t>486.</w:t>
      </w:r>
      <w:r>
        <w:rPr>
          <w:lang w:val="fr-FR"/>
        </w:rPr>
        <w:tab/>
      </w:r>
      <w:r w:rsidR="006667F9" w:rsidRPr="006667F9">
        <w:rPr>
          <w:lang w:val="fr-FR"/>
        </w:rPr>
        <w:t xml:space="preserve">En accord avec ce principe fondamental, les articles 84 et 85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reconnaissent et garantissent les droits collectifs ci-après des peuples autochtones et afro</w:t>
      </w:r>
      <w:r w:rsidR="006667F9" w:rsidRPr="006667F9">
        <w:rPr>
          <w:lang w:val="fr-FR"/>
        </w:rPr>
        <w:noBreakHyphen/>
        <w:t>équatoriens qui résident sur le territoire national</w:t>
      </w:r>
      <w:r w:rsidR="00725BA9">
        <w:rPr>
          <w:lang w:val="fr-FR"/>
        </w:rPr>
        <w:t xml:space="preserve"> </w:t>
      </w:r>
      <w:r w:rsidR="00194961">
        <w:rPr>
          <w:lang w:val="fr-FR"/>
        </w:rPr>
        <w:t xml:space="preserve">: </w:t>
      </w:r>
      <w:r w:rsidR="006667F9" w:rsidRPr="006667F9">
        <w:rPr>
          <w:lang w:val="fr-FR"/>
        </w:rPr>
        <w:t>maintenir, valoriser et renforcer leur identité et leurs traditions culturelles, linguistiques, religieuses, politiques et socioéconomiques; conserver la propriété imprescriptible de leurs terres communautaires; préserver et promouvoir leurs pratiques en matière de traitement de la biodiversité; être consultés sur les plans et programmes de prospection et d</w:t>
      </w:r>
      <w:r w:rsidR="00240A44">
        <w:rPr>
          <w:lang w:val="fr-FR"/>
        </w:rPr>
        <w:t>’</w:t>
      </w:r>
      <w:r w:rsidR="006667F9" w:rsidRPr="006667F9">
        <w:rPr>
          <w:lang w:val="fr-FR"/>
        </w:rPr>
        <w:t>exploitation des ressources non renouvelables qui se trouvent sur leurs terres et peuvent influer sur leur milieu écologique et culturel.</w:t>
      </w:r>
    </w:p>
    <w:p w:rsidR="006667F9" w:rsidRPr="006667F9" w:rsidRDefault="00624495" w:rsidP="00624495">
      <w:pPr>
        <w:pStyle w:val="BodyText"/>
        <w:numPr>
          <w:ilvl w:val="5"/>
          <w:numId w:val="0"/>
        </w:numPr>
        <w:rPr>
          <w:lang w:val="fr-FR"/>
        </w:rPr>
      </w:pPr>
      <w:r>
        <w:rPr>
          <w:lang w:val="fr-FR"/>
        </w:rPr>
        <w:t>487.</w:t>
      </w:r>
      <w:r>
        <w:rPr>
          <w:lang w:val="fr-FR"/>
        </w:rPr>
        <w:tab/>
      </w:r>
      <w:r w:rsidR="006667F9" w:rsidRPr="006667F9">
        <w:rPr>
          <w:lang w:val="fr-FR"/>
        </w:rPr>
        <w:t>La Constitution reconnaît également à ces peuples d</w:t>
      </w:r>
      <w:r w:rsidR="00240A44">
        <w:rPr>
          <w:lang w:val="fr-FR"/>
        </w:rPr>
        <w:t>’</w:t>
      </w:r>
      <w:r w:rsidR="006667F9" w:rsidRPr="006667F9">
        <w:rPr>
          <w:lang w:val="fr-FR"/>
        </w:rPr>
        <w:t>autres droits fondamentaux tels que</w:t>
      </w:r>
      <w:r w:rsidR="00725BA9">
        <w:rPr>
          <w:lang w:val="fr-FR"/>
        </w:rPr>
        <w:t xml:space="preserve"> </w:t>
      </w:r>
      <w:r w:rsidR="00194961">
        <w:rPr>
          <w:lang w:val="fr-FR"/>
        </w:rPr>
        <w:t xml:space="preserve">: </w:t>
      </w:r>
      <w:r w:rsidR="006667F9" w:rsidRPr="006667F9">
        <w:rPr>
          <w:lang w:val="fr-FR"/>
        </w:rPr>
        <w:t>avoir une part à l</w:t>
      </w:r>
      <w:r w:rsidR="00240A44">
        <w:rPr>
          <w:lang w:val="fr-FR"/>
        </w:rPr>
        <w:t>’</w:t>
      </w:r>
      <w:r w:rsidR="006667F9" w:rsidRPr="006667F9">
        <w:rPr>
          <w:lang w:val="fr-FR"/>
        </w:rPr>
        <w:t>utilisation, l</w:t>
      </w:r>
      <w:r w:rsidR="00240A44">
        <w:rPr>
          <w:lang w:val="fr-FR"/>
        </w:rPr>
        <w:t>’</w:t>
      </w:r>
      <w:r w:rsidR="006667F9" w:rsidRPr="006667F9">
        <w:rPr>
          <w:lang w:val="fr-FR"/>
        </w:rPr>
        <w:t>usufruit, l</w:t>
      </w:r>
      <w:r w:rsidR="00240A44">
        <w:rPr>
          <w:lang w:val="fr-FR"/>
        </w:rPr>
        <w:t>’</w:t>
      </w:r>
      <w:r w:rsidR="006667F9" w:rsidRPr="006667F9">
        <w:rPr>
          <w:lang w:val="fr-FR"/>
        </w:rPr>
        <w:t>administration et la conservation des ressources naturelles renouvelables se trouvant sur leurs terres; aux droits collectifs de propriété intellectuelle sur leurs savoirs traditionnels et leur valorisation, leur utilisation et leur développement conformément à la loi; maintenir, enrichir et administrer leur patrimoine culturel et historique; accéder à un enseignement qualitatif et disposer d</w:t>
      </w:r>
      <w:r w:rsidR="00240A44">
        <w:rPr>
          <w:lang w:val="fr-FR"/>
        </w:rPr>
        <w:t>’</w:t>
      </w:r>
      <w:r w:rsidR="006667F9" w:rsidRPr="006667F9">
        <w:rPr>
          <w:lang w:val="fr-FR"/>
        </w:rPr>
        <w:t>un système d</w:t>
      </w:r>
      <w:r w:rsidR="00240A44">
        <w:rPr>
          <w:lang w:val="fr-FR"/>
        </w:rPr>
        <w:t>’</w:t>
      </w:r>
      <w:r w:rsidR="006667F9" w:rsidRPr="006667F9">
        <w:rPr>
          <w:lang w:val="fr-FR"/>
        </w:rPr>
        <w:t>enseignement interculturel bilingue; conserver leurs systèmes, savoirs et pratiques en matière de médecine traditionnelle, ainsi que le droit de protéger les lieux rituels et sacrés, plantes, animaux, minéraux et écosystèmes d</w:t>
      </w:r>
      <w:r w:rsidR="00240A44">
        <w:rPr>
          <w:lang w:val="fr-FR"/>
        </w:rPr>
        <w:t>’</w:t>
      </w:r>
      <w:r w:rsidR="006667F9" w:rsidRPr="006667F9">
        <w:rPr>
          <w:lang w:val="fr-FR"/>
        </w:rPr>
        <w:t>intérêt vital. L</w:t>
      </w:r>
      <w:r w:rsidR="00240A44">
        <w:rPr>
          <w:lang w:val="fr-FR"/>
        </w:rPr>
        <w:t>’</w:t>
      </w:r>
      <w:r w:rsidR="006667F9" w:rsidRPr="006667F9">
        <w:rPr>
          <w:lang w:val="fr-FR"/>
        </w:rPr>
        <w:t>article 191 reconnaît et garantit aux autorités autochtones l</w:t>
      </w:r>
      <w:r w:rsidR="00240A44">
        <w:rPr>
          <w:lang w:val="fr-FR"/>
        </w:rPr>
        <w:t>’</w:t>
      </w:r>
      <w:r w:rsidR="006667F9" w:rsidRPr="006667F9">
        <w:rPr>
          <w:lang w:val="fr-FR"/>
        </w:rPr>
        <w:t>exercice de leurs fonctions judiciaires compte tenu de leurs usages, autrement dit, leur droit propre ou coutumier.</w:t>
      </w:r>
    </w:p>
    <w:p w:rsidR="006667F9" w:rsidRPr="006667F9" w:rsidRDefault="00624495" w:rsidP="00624495">
      <w:pPr>
        <w:pStyle w:val="BodyText"/>
        <w:numPr>
          <w:ilvl w:val="5"/>
          <w:numId w:val="0"/>
        </w:numPr>
        <w:rPr>
          <w:lang w:val="fr-FR"/>
        </w:rPr>
      </w:pPr>
      <w:r>
        <w:rPr>
          <w:lang w:val="fr-FR"/>
        </w:rPr>
        <w:t>488.</w:t>
      </w:r>
      <w:r>
        <w:rPr>
          <w:lang w:val="fr-FR"/>
        </w:rPr>
        <w:tab/>
      </w:r>
      <w:r w:rsidR="006667F9" w:rsidRPr="006667F9">
        <w:rPr>
          <w:lang w:val="fr-FR"/>
        </w:rPr>
        <w:t>L</w:t>
      </w:r>
      <w:r w:rsidR="00240A44">
        <w:rPr>
          <w:lang w:val="fr-FR"/>
        </w:rPr>
        <w:t>’</w:t>
      </w:r>
      <w:r w:rsidR="006667F9" w:rsidRPr="006667F9">
        <w:rPr>
          <w:lang w:val="fr-FR"/>
        </w:rPr>
        <w:t>État partie respecte et encourage la valorisation de toutes les langues des Équatoriens. L</w:t>
      </w:r>
      <w:r w:rsidR="00240A44">
        <w:rPr>
          <w:lang w:val="fr-FR"/>
        </w:rPr>
        <w:t>’</w:t>
      </w:r>
      <w:r w:rsidR="006667F9" w:rsidRPr="006667F9">
        <w:rPr>
          <w:lang w:val="fr-FR"/>
        </w:rPr>
        <w:t>espagnol est la langue officielle. Le quichua, le shuar et les autres langues ancestrales sont utilisés officiellement par les peuples autochtones, selon les dispositions légales. L</w:t>
      </w:r>
      <w:r w:rsidR="00240A44">
        <w:rPr>
          <w:lang w:val="fr-FR"/>
        </w:rPr>
        <w:t>’</w:t>
      </w:r>
      <w:r w:rsidR="006667F9" w:rsidRPr="006667F9">
        <w:rPr>
          <w:lang w:val="fr-FR"/>
        </w:rPr>
        <w:t>État garantit le système d</w:t>
      </w:r>
      <w:r w:rsidR="00240A44">
        <w:rPr>
          <w:lang w:val="fr-FR"/>
        </w:rPr>
        <w:t>’</w:t>
      </w:r>
      <w:r w:rsidR="006667F9" w:rsidRPr="006667F9">
        <w:rPr>
          <w:lang w:val="fr-FR"/>
        </w:rPr>
        <w:t>éducation interculturelle bilingue. Les communautés autochtones utilisent principalement la langue de leur culture respective et l</w:t>
      </w:r>
      <w:r w:rsidR="00240A44">
        <w:rPr>
          <w:lang w:val="fr-FR"/>
        </w:rPr>
        <w:t>’</w:t>
      </w:r>
      <w:r w:rsidR="006667F9" w:rsidRPr="006667F9">
        <w:rPr>
          <w:lang w:val="fr-FR"/>
        </w:rPr>
        <w:t>espagnol dans les relations interculturelles.</w:t>
      </w:r>
    </w:p>
    <w:p w:rsidR="006667F9" w:rsidRPr="006667F9" w:rsidRDefault="00624495" w:rsidP="00624495">
      <w:pPr>
        <w:pStyle w:val="BodyText"/>
        <w:numPr>
          <w:ilvl w:val="5"/>
          <w:numId w:val="0"/>
        </w:numPr>
        <w:rPr>
          <w:lang w:val="fr-FR"/>
        </w:rPr>
      </w:pPr>
      <w:r>
        <w:rPr>
          <w:lang w:val="fr-FR"/>
        </w:rPr>
        <w:t>489.</w:t>
      </w:r>
      <w:r>
        <w:rPr>
          <w:lang w:val="fr-FR"/>
        </w:rPr>
        <w:tab/>
      </w:r>
      <w:r w:rsidR="006667F9" w:rsidRPr="006667F9">
        <w:rPr>
          <w:lang w:val="fr-FR"/>
        </w:rPr>
        <w:t>Comme il est indiqué au paragraphe 7 ci-dessus, la population équatorienne totale comprenait, en 2001, 830 418 autochtones, dont 149 832 en secteur urbain et 680 586 en secteur rural. La population d</w:t>
      </w:r>
      <w:r w:rsidR="00240A44">
        <w:rPr>
          <w:lang w:val="fr-FR"/>
        </w:rPr>
        <w:t>’</w:t>
      </w:r>
      <w:r w:rsidR="006667F9" w:rsidRPr="006667F9">
        <w:rPr>
          <w:lang w:val="fr-FR"/>
        </w:rPr>
        <w:t>ascendance africaine s</w:t>
      </w:r>
      <w:r w:rsidR="00240A44">
        <w:rPr>
          <w:lang w:val="fr-FR"/>
        </w:rPr>
        <w:t>’</w:t>
      </w:r>
      <w:r w:rsidR="006667F9" w:rsidRPr="006667F9">
        <w:rPr>
          <w:lang w:val="fr-FR"/>
        </w:rPr>
        <w:t>élevait jusqu</w:t>
      </w:r>
      <w:r w:rsidR="00240A44">
        <w:rPr>
          <w:lang w:val="fr-FR"/>
        </w:rPr>
        <w:t>’</w:t>
      </w:r>
      <w:r w:rsidR="006667F9" w:rsidRPr="006667F9">
        <w:rPr>
          <w:lang w:val="fr-FR"/>
        </w:rPr>
        <w:t>en 2001 à 271 372 personnes, dont</w:t>
      </w:r>
      <w:r>
        <w:rPr>
          <w:lang w:val="fr-FR"/>
        </w:rPr>
        <w:t> </w:t>
      </w:r>
      <w:r w:rsidR="006667F9" w:rsidRPr="006667F9">
        <w:rPr>
          <w:lang w:val="fr-FR"/>
        </w:rPr>
        <w:t>178 555 en secteur urbain et 92 817 en secteur rural. Selon le recensement de 2001, la population métisse atteignait au total 9 411 890 et la population blanche 1 271 051 personnes.</w:t>
      </w:r>
    </w:p>
    <w:p w:rsidR="006667F9" w:rsidRPr="006667F9" w:rsidRDefault="00923313" w:rsidP="00624495">
      <w:pPr>
        <w:pStyle w:val="BodyText"/>
        <w:numPr>
          <w:ilvl w:val="5"/>
          <w:numId w:val="0"/>
        </w:numPr>
        <w:rPr>
          <w:lang w:val="fr-FR"/>
        </w:rPr>
      </w:pPr>
      <w:r>
        <w:rPr>
          <w:lang w:val="fr-FR"/>
        </w:rPr>
        <w:t>490.</w:t>
      </w:r>
      <w:r>
        <w:rPr>
          <w:lang w:val="fr-FR"/>
        </w:rPr>
        <w:tab/>
      </w:r>
      <w:r w:rsidR="006667F9" w:rsidRPr="006667F9">
        <w:rPr>
          <w:lang w:val="fr-FR"/>
        </w:rPr>
        <w:t>Les taux actuels d</w:t>
      </w:r>
      <w:r w:rsidR="00240A44">
        <w:rPr>
          <w:lang w:val="fr-FR"/>
        </w:rPr>
        <w:t>’</w:t>
      </w:r>
      <w:r w:rsidR="006667F9" w:rsidRPr="006667F9">
        <w:rPr>
          <w:lang w:val="fr-FR"/>
        </w:rPr>
        <w:t>analphabétisme de la population âgée de 15 ans et plus s</w:t>
      </w:r>
      <w:r w:rsidR="00240A44">
        <w:rPr>
          <w:lang w:val="fr-FR"/>
        </w:rPr>
        <w:t>’</w:t>
      </w:r>
      <w:r w:rsidR="006667F9" w:rsidRPr="006667F9">
        <w:rPr>
          <w:lang w:val="fr-FR"/>
        </w:rPr>
        <w:t>élèvent à</w:t>
      </w:r>
      <w:r>
        <w:rPr>
          <w:lang w:val="fr-FR"/>
        </w:rPr>
        <w:t> </w:t>
      </w:r>
      <w:r w:rsidR="006667F9" w:rsidRPr="006667F9">
        <w:rPr>
          <w:lang w:val="fr-FR"/>
        </w:rPr>
        <w:t>8,8 </w:t>
      </w:r>
      <w:r w:rsidR="00725BA9">
        <w:rPr>
          <w:lang w:val="fr-FR"/>
        </w:rPr>
        <w:t>%</w:t>
      </w:r>
      <w:r w:rsidR="006667F9" w:rsidRPr="006667F9">
        <w:rPr>
          <w:lang w:val="fr-FR"/>
        </w:rPr>
        <w:t xml:space="preserve"> en moyenne nationale. Il est de 7,1 </w:t>
      </w:r>
      <w:r w:rsidR="00725BA9">
        <w:rPr>
          <w:lang w:val="fr-FR"/>
        </w:rPr>
        <w:t>%</w:t>
      </w:r>
      <w:r w:rsidR="006667F9" w:rsidRPr="006667F9">
        <w:rPr>
          <w:lang w:val="fr-FR"/>
        </w:rPr>
        <w:t xml:space="preserve"> pour les hommes et de 10,4 </w:t>
      </w:r>
      <w:r w:rsidR="00725BA9">
        <w:rPr>
          <w:lang w:val="fr-FR"/>
        </w:rPr>
        <w:t>%</w:t>
      </w:r>
      <w:r w:rsidR="006667F9" w:rsidRPr="006667F9">
        <w:rPr>
          <w:lang w:val="fr-FR"/>
        </w:rPr>
        <w:t xml:space="preserve"> pour les femmes. En termes d</w:t>
      </w:r>
      <w:r w:rsidR="00240A44">
        <w:rPr>
          <w:lang w:val="fr-FR"/>
        </w:rPr>
        <w:t>’</w:t>
      </w:r>
      <w:r w:rsidR="006667F9" w:rsidRPr="006667F9">
        <w:rPr>
          <w:lang w:val="fr-FR"/>
        </w:rPr>
        <w:t>analyse géographique, les taux moyens en zone urbaine et zone rurale sont respectivement de</w:t>
      </w:r>
      <w:r w:rsidR="00137D9B">
        <w:rPr>
          <w:lang w:val="fr-FR"/>
        </w:rPr>
        <w:t> </w:t>
      </w:r>
      <w:r w:rsidR="006667F9" w:rsidRPr="006667F9">
        <w:rPr>
          <w:lang w:val="fr-FR"/>
        </w:rPr>
        <w:t>5,3 </w:t>
      </w:r>
      <w:r w:rsidR="00725BA9">
        <w:rPr>
          <w:lang w:val="fr-FR"/>
        </w:rPr>
        <w:t>%</w:t>
      </w:r>
      <w:r w:rsidR="006667F9" w:rsidRPr="006667F9">
        <w:rPr>
          <w:lang w:val="fr-FR"/>
        </w:rPr>
        <w:t xml:space="preserve"> et 15,5 </w:t>
      </w:r>
      <w:r w:rsidR="00725BA9">
        <w:rPr>
          <w:lang w:val="fr-FR"/>
        </w:rPr>
        <w:t>%</w:t>
      </w:r>
      <w:r w:rsidR="006667F9" w:rsidRPr="006667F9">
        <w:rPr>
          <w:lang w:val="fr-FR"/>
        </w:rPr>
        <w:t>. Les indices d</w:t>
      </w:r>
      <w:r w:rsidR="00240A44">
        <w:rPr>
          <w:lang w:val="fr-FR"/>
        </w:rPr>
        <w:t>’</w:t>
      </w:r>
      <w:r w:rsidR="006667F9" w:rsidRPr="006667F9">
        <w:rPr>
          <w:lang w:val="fr-FR"/>
        </w:rPr>
        <w:t>analphabétisme dans la population autochtone s</w:t>
      </w:r>
      <w:r w:rsidR="00240A44">
        <w:rPr>
          <w:lang w:val="fr-FR"/>
        </w:rPr>
        <w:t>’</w:t>
      </w:r>
      <w:r w:rsidR="006667F9" w:rsidRPr="006667F9">
        <w:rPr>
          <w:lang w:val="fr-FR"/>
        </w:rPr>
        <w:t>établissent à</w:t>
      </w:r>
      <w:r w:rsidR="00137D9B">
        <w:rPr>
          <w:lang w:val="fr-FR"/>
        </w:rPr>
        <w:t> </w:t>
      </w:r>
      <w:r w:rsidR="006667F9" w:rsidRPr="006667F9">
        <w:rPr>
          <w:lang w:val="fr-FR"/>
        </w:rPr>
        <w:t>28,2 </w:t>
      </w:r>
      <w:r w:rsidR="00725BA9">
        <w:rPr>
          <w:lang w:val="fr-FR"/>
        </w:rPr>
        <w:t>%</w:t>
      </w:r>
      <w:r w:rsidR="006667F9" w:rsidRPr="006667F9">
        <w:rPr>
          <w:lang w:val="fr-FR"/>
        </w:rPr>
        <w:t>, dans la population afro-équatorienne à 10,3 </w:t>
      </w:r>
      <w:r w:rsidR="00725BA9">
        <w:rPr>
          <w:lang w:val="fr-FR"/>
        </w:rPr>
        <w:t>%</w:t>
      </w:r>
      <w:r w:rsidR="006667F9" w:rsidRPr="006667F9">
        <w:rPr>
          <w:lang w:val="fr-FR"/>
        </w:rPr>
        <w:t xml:space="preserve"> et dans la population métisse à 8 </w:t>
      </w:r>
      <w:r w:rsidR="00725BA9">
        <w:rPr>
          <w:lang w:val="fr-FR"/>
        </w:rPr>
        <w:t>%</w:t>
      </w:r>
      <w:r w:rsidR="006667F9" w:rsidRPr="006667F9">
        <w:rPr>
          <w:lang w:val="fr-FR"/>
        </w:rPr>
        <w:t>. L</w:t>
      </w:r>
      <w:r w:rsidR="00240A44">
        <w:rPr>
          <w:lang w:val="fr-FR"/>
        </w:rPr>
        <w:t>’</w:t>
      </w:r>
      <w:r w:rsidR="006667F9" w:rsidRPr="006667F9">
        <w:rPr>
          <w:lang w:val="fr-FR"/>
        </w:rPr>
        <w:t>indice de scolarité de la population afro-équatorienne s</w:t>
      </w:r>
      <w:r w:rsidR="00240A44">
        <w:rPr>
          <w:lang w:val="fr-FR"/>
        </w:rPr>
        <w:t>’</w:t>
      </w:r>
      <w:r w:rsidR="006667F9" w:rsidRPr="006667F9">
        <w:rPr>
          <w:lang w:val="fr-FR"/>
        </w:rPr>
        <w:t>élève à 6,3 ans, de la population autochtone à 3,3 ans et de la population métisse à 7,4 ans. Ces données attestent chez les populations autochtones et noires une prédominance de l</w:t>
      </w:r>
      <w:r w:rsidR="00240A44">
        <w:rPr>
          <w:lang w:val="fr-FR"/>
        </w:rPr>
        <w:t>’</w:t>
      </w:r>
      <w:r w:rsidR="006667F9" w:rsidRPr="006667F9">
        <w:rPr>
          <w:lang w:val="fr-FR"/>
        </w:rPr>
        <w:t>analphabétisme et un moindre taux de scolarité.</w:t>
      </w:r>
    </w:p>
    <w:p w:rsidR="006667F9" w:rsidRPr="006667F9" w:rsidRDefault="00923313" w:rsidP="00624495">
      <w:pPr>
        <w:pStyle w:val="BodyText"/>
        <w:numPr>
          <w:ilvl w:val="5"/>
          <w:numId w:val="0"/>
        </w:numPr>
        <w:rPr>
          <w:lang w:val="fr-FR"/>
        </w:rPr>
      </w:pPr>
      <w:r>
        <w:rPr>
          <w:lang w:val="fr-FR"/>
        </w:rPr>
        <w:t>491.</w:t>
      </w:r>
      <w:r>
        <w:rPr>
          <w:lang w:val="fr-FR"/>
        </w:rPr>
        <w:tab/>
      </w:r>
      <w:r w:rsidR="006667F9" w:rsidRPr="006667F9">
        <w:rPr>
          <w:lang w:val="fr-FR"/>
        </w:rPr>
        <w:t>Pour remédier à cette situation, l</w:t>
      </w:r>
      <w:r w:rsidR="00240A44">
        <w:rPr>
          <w:lang w:val="fr-FR"/>
        </w:rPr>
        <w:t>’</w:t>
      </w:r>
      <w:r w:rsidR="006667F9" w:rsidRPr="006667F9">
        <w:rPr>
          <w:lang w:val="fr-FR"/>
        </w:rPr>
        <w:t>État partie a renforcé le système d</w:t>
      </w:r>
      <w:r w:rsidR="00240A44">
        <w:rPr>
          <w:lang w:val="fr-FR"/>
        </w:rPr>
        <w:t>’</w:t>
      </w:r>
      <w:r w:rsidR="006667F9" w:rsidRPr="006667F9">
        <w:rPr>
          <w:lang w:val="fr-FR"/>
        </w:rPr>
        <w:t xml:space="preserve">éducation interculturelle bilingue, en place depuis 1992, en créant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 l</w:t>
      </w:r>
      <w:r w:rsidR="00240A44">
        <w:rPr>
          <w:lang w:val="fr-FR"/>
        </w:rPr>
        <w:t>’</w:t>
      </w:r>
      <w:r w:rsidR="006667F9" w:rsidRPr="006667F9">
        <w:rPr>
          <w:lang w:val="fr-FR"/>
        </w:rPr>
        <w:t>éducation interculturelle bilingue (DINEIB), entité relevant du Ministère de l</w:t>
      </w:r>
      <w:r w:rsidR="00240A44">
        <w:rPr>
          <w:lang w:val="fr-FR"/>
        </w:rPr>
        <w:t>’</w:t>
      </w:r>
      <w:r w:rsidR="006667F9" w:rsidRPr="006667F9">
        <w:rPr>
          <w:lang w:val="fr-FR"/>
        </w:rPr>
        <w:t xml:space="preserve">éducation et de </w:t>
      </w:r>
      <w:smartTag w:uri="urn:schemas-microsoft-com:office:smarttags" w:element="PersonName">
        <w:smartTagPr>
          <w:attr w:name="ProductID" w:val="la culture. Elle"/>
        </w:smartTagPr>
        <w:r w:rsidR="006667F9" w:rsidRPr="006667F9">
          <w:rPr>
            <w:lang w:val="fr-FR"/>
          </w:rPr>
          <w:t>la culture. Elle</w:t>
        </w:r>
      </w:smartTag>
      <w:r w:rsidR="006667F9" w:rsidRPr="006667F9">
        <w:rPr>
          <w:lang w:val="fr-FR"/>
        </w:rPr>
        <w:t xml:space="preserve"> est chargée d</w:t>
      </w:r>
      <w:r w:rsidR="00240A44">
        <w:rPr>
          <w:lang w:val="fr-FR"/>
        </w:rPr>
        <w:t>’</w:t>
      </w:r>
      <w:r w:rsidR="006667F9" w:rsidRPr="006667F9">
        <w:rPr>
          <w:lang w:val="fr-FR"/>
        </w:rPr>
        <w:t>étendre cet enseignement aux enfants autochtones à tous les degrés selon toutes les modalités. Elle a élaboré un modèle d</w:t>
      </w:r>
      <w:r w:rsidR="00240A44">
        <w:rPr>
          <w:lang w:val="fr-FR"/>
        </w:rPr>
        <w:t>’</w:t>
      </w:r>
      <w:r w:rsidR="006667F9" w:rsidRPr="006667F9">
        <w:rPr>
          <w:lang w:val="fr-FR"/>
        </w:rPr>
        <w:t>enseignement interculturel bilingue, où les programmes éducatifs sont orientés vers la récupération et la valorisation des langues des différentes nationalités et différents peuples, l</w:t>
      </w:r>
      <w:r w:rsidR="00240A44">
        <w:rPr>
          <w:lang w:val="fr-FR"/>
        </w:rPr>
        <w:t>’</w:t>
      </w:r>
      <w:r w:rsidR="006667F9" w:rsidRPr="006667F9">
        <w:rPr>
          <w:lang w:val="fr-FR"/>
        </w:rPr>
        <w:t>élaboration de matériels didactiques dans chacune des langues des peuples bénéficiaires et la formation des maîtres des communautés concernées. Cet organe est administré et dirigé par des enseignants autochtones.</w:t>
      </w:r>
    </w:p>
    <w:p w:rsidR="006667F9" w:rsidRPr="006667F9" w:rsidRDefault="00923313" w:rsidP="00624495">
      <w:pPr>
        <w:pStyle w:val="BodyText"/>
        <w:numPr>
          <w:ilvl w:val="5"/>
          <w:numId w:val="0"/>
        </w:numPr>
        <w:rPr>
          <w:lang w:val="fr-FR"/>
        </w:rPr>
      </w:pPr>
      <w:r>
        <w:rPr>
          <w:lang w:val="fr-FR"/>
        </w:rPr>
        <w:t>492.</w:t>
      </w:r>
      <w:r>
        <w:rPr>
          <w:lang w:val="fr-FR"/>
        </w:rPr>
        <w:tab/>
      </w:r>
      <w:r w:rsidR="006667F9" w:rsidRPr="006667F9">
        <w:rPr>
          <w:lang w:val="fr-FR"/>
        </w:rPr>
        <w:t>En 1998, 4 010 professeurs, appartenant à dix nationalités autochtones, participaient au système dans 16 provinces. Pour les nationalités quichuas, hispaniques et shuar, les enseignants dispensent les connaissances en espagnol et dans les langues ancestrales. Pour les nationalités Chachi, Achuar, Awa, Tsachila, Huaoranis, Siona-Secoya, les cours sont dispensés dans la</w:t>
      </w:r>
      <w:r w:rsidR="00841632">
        <w:rPr>
          <w:lang w:val="fr-FR"/>
        </w:rPr>
        <w:t> </w:t>
      </w:r>
      <w:r w:rsidR="006667F9" w:rsidRPr="006667F9">
        <w:rPr>
          <w:lang w:val="fr-FR"/>
        </w:rPr>
        <w:t>langue ancestrale. En 2006, les régions de l</w:t>
      </w:r>
      <w:r w:rsidR="00240A44">
        <w:rPr>
          <w:lang w:val="fr-FR"/>
        </w:rPr>
        <w:t>’</w:t>
      </w:r>
      <w:r w:rsidR="006667F9" w:rsidRPr="006667F9">
        <w:rPr>
          <w:lang w:val="fr-FR"/>
        </w:rPr>
        <w:t xml:space="preserve">Amazonie, de </w:t>
      </w:r>
      <w:smartTag w:uri="urn:schemas-microsoft-com:office:smarttags" w:element="PersonName">
        <w:smartTagPr>
          <w:attr w:name="ProductID" w:val="la Sierra"/>
        </w:smartTagPr>
        <w:r w:rsidR="006667F9" w:rsidRPr="006667F9">
          <w:rPr>
            <w:lang w:val="fr-FR"/>
          </w:rPr>
          <w:t>la Sierra</w:t>
        </w:r>
      </w:smartTag>
      <w:r w:rsidR="006667F9" w:rsidRPr="006667F9">
        <w:rPr>
          <w:lang w:val="fr-FR"/>
        </w:rPr>
        <w:t xml:space="preserve"> et du littoral comptent</w:t>
      </w:r>
      <w:r w:rsidR="00841632">
        <w:rPr>
          <w:lang w:val="fr-FR"/>
        </w:rPr>
        <w:t> </w:t>
      </w:r>
      <w:r w:rsidR="006667F9" w:rsidRPr="006667F9">
        <w:rPr>
          <w:lang w:val="fr-FR"/>
        </w:rPr>
        <w:t>1 983 écoles bilingues, 165 établissements secondaires et six écoles normales bilingues (cinq publiques et une privée).</w:t>
      </w:r>
      <w:r w:rsidR="006667F9">
        <w:rPr>
          <w:rStyle w:val="FootnoteReference"/>
        </w:rPr>
        <w:footnoteReference w:id="52"/>
      </w:r>
      <w:r w:rsidR="006667F9" w:rsidRPr="006667F9">
        <w:rPr>
          <w:lang w:val="fr-FR"/>
        </w:rPr>
        <w:t xml:space="preserve"> Le pourcentage le plus élevé d</w:t>
      </w:r>
      <w:r w:rsidR="00240A44">
        <w:rPr>
          <w:lang w:val="fr-FR"/>
        </w:rPr>
        <w:t>’</w:t>
      </w:r>
      <w:r w:rsidR="006667F9" w:rsidRPr="006667F9">
        <w:rPr>
          <w:lang w:val="fr-FR"/>
        </w:rPr>
        <w:t>analphabétisme touchant les femmes, on s</w:t>
      </w:r>
      <w:r w:rsidR="00240A44">
        <w:rPr>
          <w:lang w:val="fr-FR"/>
        </w:rPr>
        <w:t>’</w:t>
      </w:r>
      <w:r w:rsidR="006667F9" w:rsidRPr="006667F9">
        <w:rPr>
          <w:lang w:val="fr-FR"/>
        </w:rPr>
        <w:t>est occupé, dans le cadre du système d</w:t>
      </w:r>
      <w:r w:rsidR="00240A44">
        <w:rPr>
          <w:lang w:val="fr-FR"/>
        </w:rPr>
        <w:t>’</w:t>
      </w:r>
      <w:r w:rsidR="006667F9" w:rsidRPr="006667F9">
        <w:rPr>
          <w:lang w:val="fr-FR"/>
        </w:rPr>
        <w:t>éducation interculturelle bilingue, dans</w:t>
      </w:r>
      <w:r w:rsidR="00841632">
        <w:rPr>
          <w:lang w:val="fr-FR"/>
        </w:rPr>
        <w:t> </w:t>
      </w:r>
      <w:r w:rsidR="006667F9" w:rsidRPr="006667F9">
        <w:rPr>
          <w:lang w:val="fr-FR"/>
        </w:rPr>
        <w:t>19 provinces durant l</w:t>
      </w:r>
      <w:r w:rsidR="00240A44">
        <w:rPr>
          <w:lang w:val="fr-FR"/>
        </w:rPr>
        <w:t>’</w:t>
      </w:r>
      <w:r w:rsidR="006667F9" w:rsidRPr="006667F9">
        <w:rPr>
          <w:lang w:val="fr-FR"/>
        </w:rPr>
        <w:t>année scolaire 2004-2005, d</w:t>
      </w:r>
      <w:r w:rsidR="00240A44">
        <w:rPr>
          <w:lang w:val="fr-FR"/>
        </w:rPr>
        <w:t>’</w:t>
      </w:r>
      <w:r w:rsidR="006667F9" w:rsidRPr="006667F9">
        <w:rPr>
          <w:lang w:val="fr-FR"/>
        </w:rPr>
        <w:t>un effectif de 56 410 femmes et jeunes filles autochtones, dont 7 580 adultes alphabétisées; 39 550 jeunes filles ont intégré l</w:t>
      </w:r>
      <w:r w:rsidR="00240A44">
        <w:rPr>
          <w:lang w:val="fr-FR"/>
        </w:rPr>
        <w:t>’</w:t>
      </w:r>
      <w:r w:rsidR="006667F9" w:rsidRPr="006667F9">
        <w:rPr>
          <w:lang w:val="fr-FR"/>
        </w:rPr>
        <w:t>enseignement primaire, 9 148 adolescentes suivent l</w:t>
      </w:r>
      <w:r w:rsidR="00240A44">
        <w:rPr>
          <w:lang w:val="fr-FR"/>
        </w:rPr>
        <w:t>’</w:t>
      </w:r>
      <w:r w:rsidR="006667F9" w:rsidRPr="006667F9">
        <w:rPr>
          <w:lang w:val="fr-FR"/>
        </w:rPr>
        <w:t>enseignement secondaire et 123 l</w:t>
      </w:r>
      <w:r w:rsidR="00240A44">
        <w:rPr>
          <w:lang w:val="fr-FR"/>
        </w:rPr>
        <w:t>’</w:t>
      </w:r>
      <w:r w:rsidR="006667F9" w:rsidRPr="006667F9">
        <w:rPr>
          <w:lang w:val="fr-FR"/>
        </w:rPr>
        <w:t>enseignement supérieur.</w:t>
      </w:r>
    </w:p>
    <w:p w:rsidR="006667F9" w:rsidRPr="006667F9" w:rsidRDefault="00923313" w:rsidP="00624495">
      <w:pPr>
        <w:pStyle w:val="BodyText"/>
        <w:numPr>
          <w:ilvl w:val="5"/>
          <w:numId w:val="0"/>
        </w:numPr>
        <w:rPr>
          <w:lang w:val="fr-FR"/>
        </w:rPr>
      </w:pPr>
      <w:r>
        <w:rPr>
          <w:lang w:val="fr-FR"/>
        </w:rPr>
        <w:t>493.</w:t>
      </w:r>
      <w:r>
        <w:rPr>
          <w:lang w:val="fr-FR"/>
        </w:rPr>
        <w:tab/>
      </w:r>
      <w:r w:rsidR="006667F9" w:rsidRPr="006667F9">
        <w:rPr>
          <w:lang w:val="fr-FR"/>
        </w:rPr>
        <w:t>Quant à l</w:t>
      </w:r>
      <w:r w:rsidR="00240A44">
        <w:rPr>
          <w:lang w:val="fr-FR"/>
        </w:rPr>
        <w:t>’</w:t>
      </w:r>
      <w:r w:rsidR="006667F9" w:rsidRPr="006667F9">
        <w:rPr>
          <w:lang w:val="fr-FR"/>
        </w:rPr>
        <w:t>accès des populations autochtones aux programmes des médias dans leur propre langue, il convient de signaler que le réseau CORAPE (Société radiophonique des peuples de l</w:t>
      </w:r>
      <w:r w:rsidR="00240A44">
        <w:rPr>
          <w:lang w:val="fr-FR"/>
        </w:rPr>
        <w:t>’</w:t>
      </w:r>
      <w:r w:rsidR="006667F9" w:rsidRPr="006667F9">
        <w:rPr>
          <w:lang w:val="fr-FR"/>
        </w:rPr>
        <w:t>Équateur), dont le siège est à Riobamba, coordonne le réseau national des radios communautaires autochtones et noires. Il émet des programmes nationaux dans les langues ancestrales, notamment quichua et shuar, et emploie des opérateurs radio, des journalistes et agents de communication qui sont membres de ces populations.</w:t>
      </w:r>
    </w:p>
    <w:p w:rsidR="006667F9" w:rsidRPr="006667F9" w:rsidRDefault="00923313" w:rsidP="00624495">
      <w:pPr>
        <w:pStyle w:val="BodyText"/>
        <w:numPr>
          <w:ilvl w:val="5"/>
          <w:numId w:val="0"/>
        </w:numPr>
        <w:rPr>
          <w:lang w:val="fr-FR"/>
        </w:rPr>
      </w:pPr>
      <w:r>
        <w:rPr>
          <w:lang w:val="fr-FR"/>
        </w:rPr>
        <w:t>494.</w:t>
      </w:r>
      <w:r>
        <w:rPr>
          <w:lang w:val="fr-FR"/>
        </w:rPr>
        <w:tab/>
      </w:r>
      <w:r w:rsidR="006667F9" w:rsidRPr="006667F9">
        <w:rPr>
          <w:lang w:val="fr-FR"/>
        </w:rPr>
        <w:t>Jusqu</w:t>
      </w:r>
      <w:r w:rsidR="00240A44">
        <w:rPr>
          <w:lang w:val="fr-FR"/>
        </w:rPr>
        <w:t>’</w:t>
      </w:r>
      <w:r w:rsidR="006667F9" w:rsidRPr="006667F9">
        <w:rPr>
          <w:lang w:val="fr-FR"/>
        </w:rPr>
        <w:t>en 2002, il existait dix stations de radio autochtones, une par province comptant un nombre important d</w:t>
      </w:r>
      <w:r w:rsidR="00240A44">
        <w:rPr>
          <w:lang w:val="fr-FR"/>
        </w:rPr>
        <w:t>’</w:t>
      </w:r>
      <w:r w:rsidR="006667F9" w:rsidRPr="006667F9">
        <w:rPr>
          <w:lang w:val="fr-FR"/>
        </w:rPr>
        <w:t>autochtones. La radio sert également à l</w:t>
      </w:r>
      <w:r w:rsidR="00240A44">
        <w:rPr>
          <w:lang w:val="fr-FR"/>
        </w:rPr>
        <w:t>’</w:t>
      </w:r>
      <w:r w:rsidR="006667F9" w:rsidRPr="006667F9">
        <w:rPr>
          <w:lang w:val="fr-FR"/>
        </w:rPr>
        <w:t>enseignement bilingue interculturel et à l</w:t>
      </w:r>
      <w:r w:rsidR="00240A44">
        <w:rPr>
          <w:lang w:val="fr-FR"/>
        </w:rPr>
        <w:t>’</w:t>
      </w:r>
      <w:r w:rsidR="006667F9" w:rsidRPr="006667F9">
        <w:rPr>
          <w:lang w:val="fr-FR"/>
        </w:rPr>
        <w:t>éducation des adultes, aux fins d</w:t>
      </w:r>
      <w:r w:rsidR="00240A44">
        <w:rPr>
          <w:lang w:val="fr-FR"/>
        </w:rPr>
        <w:t>’</w:t>
      </w:r>
      <w:r w:rsidR="006667F9" w:rsidRPr="006667F9">
        <w:rPr>
          <w:lang w:val="fr-FR"/>
        </w:rPr>
        <w:t>alphabétisation. En outre, au titre du Plan national pour les droits de l</w:t>
      </w:r>
      <w:r w:rsidR="00240A44">
        <w:rPr>
          <w:lang w:val="fr-FR"/>
        </w:rPr>
        <w:t>’</w:t>
      </w:r>
      <w:r w:rsidR="006667F9" w:rsidRPr="006667F9">
        <w:rPr>
          <w:lang w:val="fr-FR"/>
        </w:rPr>
        <w:t>homme en Équateur, des campagnes publicitaires télévisées (2000) et radiophoniques (de 2001 à ce jour) ont été réalisées sur les droits de l</w:t>
      </w:r>
      <w:r w:rsidR="00240A44">
        <w:rPr>
          <w:lang w:val="fr-FR"/>
        </w:rPr>
        <w:t>’</w:t>
      </w:r>
      <w:r w:rsidR="006667F9" w:rsidRPr="006667F9">
        <w:rPr>
          <w:lang w:val="fr-FR"/>
        </w:rPr>
        <w:t>homme des populations autochtones en langue quichua et shuar. Le Ministère des relations extérieures a fait éditer en 2004 la carte andine pour la promotion et la protection des droits de l</w:t>
      </w:r>
      <w:r w:rsidR="00240A44">
        <w:rPr>
          <w:lang w:val="fr-FR"/>
        </w:rPr>
        <w:t>’</w:t>
      </w:r>
      <w:r w:rsidR="006667F9" w:rsidRPr="006667F9">
        <w:rPr>
          <w:lang w:val="fr-FR"/>
        </w:rPr>
        <w:t>homme dans les mêmes langues.</w:t>
      </w:r>
    </w:p>
    <w:p w:rsidR="006667F9" w:rsidRPr="006667F9" w:rsidRDefault="00923313" w:rsidP="00923313">
      <w:pPr>
        <w:pStyle w:val="BodyText"/>
        <w:numPr>
          <w:ilvl w:val="5"/>
          <w:numId w:val="0"/>
        </w:numPr>
        <w:rPr>
          <w:lang w:val="fr-FR"/>
        </w:rPr>
      </w:pPr>
      <w:r>
        <w:rPr>
          <w:lang w:val="fr-FR"/>
        </w:rPr>
        <w:t>495.</w:t>
      </w:r>
      <w:r>
        <w:rPr>
          <w:lang w:val="fr-FR"/>
        </w:rPr>
        <w:tab/>
      </w:r>
      <w:r w:rsidR="006667F9" w:rsidRPr="006667F9">
        <w:rPr>
          <w:lang w:val="fr-FR"/>
        </w:rPr>
        <w:t>Le Conseil national du Conseil de développement des nationalités et peuples de l</w:t>
      </w:r>
      <w:r w:rsidR="00240A44">
        <w:rPr>
          <w:lang w:val="fr-FR"/>
        </w:rPr>
        <w:t>’</w:t>
      </w:r>
      <w:r w:rsidR="006667F9" w:rsidRPr="006667F9">
        <w:rPr>
          <w:lang w:val="fr-FR"/>
        </w:rPr>
        <w:t xml:space="preserve">Équateur (CODENPE), exécute également des projets de communication administrés directement par des autochtones de </w:t>
      </w:r>
      <w:smartTag w:uri="urn:schemas-microsoft-com:office:smarttags" w:element="PersonName">
        <w:smartTagPr>
          <w:attr w:name="ProductID" w:val="la Sierra"/>
        </w:smartTagPr>
        <w:r w:rsidR="006667F9" w:rsidRPr="006667F9">
          <w:rPr>
            <w:lang w:val="fr-FR"/>
          </w:rPr>
          <w:t>la Sierra</w:t>
        </w:r>
      </w:smartTag>
      <w:r w:rsidR="006667F9" w:rsidRPr="006667F9">
        <w:rPr>
          <w:lang w:val="fr-FR"/>
        </w:rPr>
        <w:t xml:space="preserve"> et de l</w:t>
      </w:r>
      <w:r w:rsidR="00240A44">
        <w:rPr>
          <w:lang w:val="fr-FR"/>
        </w:rPr>
        <w:t>’</w:t>
      </w:r>
      <w:r w:rsidR="006667F9" w:rsidRPr="006667F9">
        <w:rPr>
          <w:lang w:val="fr-FR"/>
        </w:rPr>
        <w:t>Amazonie.</w:t>
      </w:r>
    </w:p>
    <w:p w:rsidR="006667F9" w:rsidRPr="006667F9" w:rsidRDefault="00923313" w:rsidP="00923313">
      <w:pPr>
        <w:pStyle w:val="BodyText"/>
        <w:numPr>
          <w:ilvl w:val="5"/>
          <w:numId w:val="0"/>
        </w:numPr>
        <w:rPr>
          <w:lang w:val="fr-FR"/>
        </w:rPr>
      </w:pPr>
      <w:r>
        <w:rPr>
          <w:lang w:val="fr-FR"/>
        </w:rPr>
        <w:t>496.</w:t>
      </w:r>
      <w:r>
        <w:rPr>
          <w:lang w:val="fr-FR"/>
        </w:rPr>
        <w:tab/>
      </w:r>
      <w:r w:rsidR="006667F9" w:rsidRPr="006667F9">
        <w:rPr>
          <w:lang w:val="fr-FR"/>
        </w:rPr>
        <w:t>Afin de répondre à l</w:t>
      </w:r>
      <w:r w:rsidR="00240A44">
        <w:rPr>
          <w:lang w:val="fr-FR"/>
        </w:rPr>
        <w:t>’</w:t>
      </w:r>
      <w:r w:rsidR="006667F9" w:rsidRPr="006667F9">
        <w:rPr>
          <w:lang w:val="fr-FR"/>
        </w:rPr>
        <w:t>inquiétude du Comité exprimée au paragraphe 19 de ses Observations finales, outre les dispositions constitutionnelles déjà citées, l</w:t>
      </w:r>
      <w:r w:rsidR="00240A44">
        <w:rPr>
          <w:lang w:val="fr-FR"/>
        </w:rPr>
        <w:t>’</w:t>
      </w:r>
      <w:r w:rsidR="006667F9" w:rsidRPr="006667F9">
        <w:rPr>
          <w:lang w:val="fr-FR"/>
        </w:rPr>
        <w:t>État dispose de mécanismes juridiques et institutionnels, destinés à garantir aux peuples autochtones et autres ethnies la pleine jouissance de leurs droits relatifs notamment à la préservation de leur identité culturelle et de leurs moyens traditionnels de subsistance.</w:t>
      </w:r>
    </w:p>
    <w:p w:rsidR="006667F9" w:rsidRPr="006667F9" w:rsidRDefault="00923313" w:rsidP="00923313">
      <w:pPr>
        <w:pStyle w:val="BodyText"/>
        <w:numPr>
          <w:ilvl w:val="5"/>
          <w:numId w:val="0"/>
        </w:numPr>
        <w:rPr>
          <w:lang w:val="fr-FR"/>
        </w:rPr>
      </w:pPr>
      <w:r>
        <w:rPr>
          <w:lang w:val="fr-FR"/>
        </w:rPr>
        <w:t>497.</w:t>
      </w:r>
      <w:r>
        <w:rPr>
          <w:lang w:val="fr-FR"/>
        </w:rPr>
        <w:tab/>
      </w:r>
      <w:r w:rsidR="006667F9" w:rsidRPr="006667F9">
        <w:rPr>
          <w:lang w:val="fr-FR"/>
        </w:rPr>
        <w:t>Le Conseil de développement des nationalités et peuples de l</w:t>
      </w:r>
      <w:r w:rsidR="00240A44">
        <w:rPr>
          <w:lang w:val="fr-FR"/>
        </w:rPr>
        <w:t>’</w:t>
      </w:r>
      <w:r w:rsidR="006667F9" w:rsidRPr="006667F9">
        <w:rPr>
          <w:lang w:val="fr-FR"/>
        </w:rPr>
        <w:t xml:space="preserve">Équateur (CODENPE), organisme autonome, qui relève de </w:t>
      </w:r>
      <w:smartTag w:uri="urn:schemas-microsoft-com:office:smarttags" w:element="PersonName">
        <w:smartTagPr>
          <w:attr w:name="ProductID" w:val="la Pr￩sidence"/>
        </w:smartTagPr>
        <w:r w:rsidR="006667F9" w:rsidRPr="006667F9">
          <w:rPr>
            <w:lang w:val="fr-FR"/>
          </w:rPr>
          <w:t>la Présidence</w:t>
        </w:r>
      </w:smartTag>
      <w:r w:rsidR="006667F9" w:rsidRPr="006667F9">
        <w:rPr>
          <w:lang w:val="fr-FR"/>
        </w:rPr>
        <w:t xml:space="preserve">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xml:space="preserve"> et a été créé par décret exécutif n° 386 publié au Journal officiel n° 86 du 11 décembre </w:t>
      </w:r>
      <w:smartTag w:uri="urn:schemas-microsoft-com:office:smarttags" w:element="metricconverter">
        <w:smartTagPr>
          <w:attr w:name="ProductID" w:val="1998, a"/>
        </w:smartTagPr>
        <w:r w:rsidR="006667F9" w:rsidRPr="006667F9">
          <w:rPr>
            <w:lang w:val="fr-FR"/>
          </w:rPr>
          <w:t>1998, a</w:t>
        </w:r>
      </w:smartTag>
      <w:r w:rsidR="006667F9" w:rsidRPr="006667F9">
        <w:rPr>
          <w:lang w:val="fr-FR"/>
        </w:rPr>
        <w:t xml:space="preserve"> pour mission de mettre en œuvre et faciliter le développement intégral, durable et avec identité des nationalités et peuples d</w:t>
      </w:r>
      <w:r w:rsidR="00240A44">
        <w:rPr>
          <w:lang w:val="fr-FR"/>
        </w:rPr>
        <w:t>’</w:t>
      </w:r>
      <w:r w:rsidR="006667F9" w:rsidRPr="006667F9">
        <w:rPr>
          <w:lang w:val="fr-FR"/>
        </w:rPr>
        <w:t>Équateur, par la formulation de politiques, la cogestion, la participation, la coordination, l</w:t>
      </w:r>
      <w:r w:rsidR="00240A44">
        <w:rPr>
          <w:lang w:val="fr-FR"/>
        </w:rPr>
        <w:t>’</w:t>
      </w:r>
      <w:r w:rsidR="006667F9" w:rsidRPr="006667F9">
        <w:rPr>
          <w:lang w:val="fr-FR"/>
        </w:rPr>
        <w:t>équité et l</w:t>
      </w:r>
      <w:r w:rsidR="00240A44">
        <w:rPr>
          <w:lang w:val="fr-FR"/>
        </w:rPr>
        <w:t>’</w:t>
      </w:r>
      <w:r w:rsidR="006667F9" w:rsidRPr="006667F9">
        <w:rPr>
          <w:lang w:val="fr-FR"/>
        </w:rPr>
        <w:t>obtention de ressources, contribuant ainsi à améliorer leur qualité de</w:t>
      </w:r>
      <w:r>
        <w:rPr>
          <w:lang w:val="fr-FR"/>
        </w:rPr>
        <w:t> </w:t>
      </w:r>
      <w:r w:rsidR="006667F9" w:rsidRPr="006667F9">
        <w:rPr>
          <w:lang w:val="fr-FR"/>
        </w:rPr>
        <w:t>vie.</w:t>
      </w:r>
    </w:p>
    <w:p w:rsidR="006667F9" w:rsidRPr="006667F9" w:rsidRDefault="00923313" w:rsidP="00923313">
      <w:pPr>
        <w:pStyle w:val="BodyText"/>
        <w:numPr>
          <w:ilvl w:val="5"/>
          <w:numId w:val="0"/>
        </w:numPr>
        <w:rPr>
          <w:lang w:val="fr-FR"/>
        </w:rPr>
      </w:pPr>
      <w:r>
        <w:rPr>
          <w:lang w:val="fr-FR"/>
        </w:rPr>
        <w:t>498.</w:t>
      </w:r>
      <w:r>
        <w:rPr>
          <w:lang w:val="fr-FR"/>
        </w:rPr>
        <w:tab/>
      </w:r>
      <w:r w:rsidR="006667F9" w:rsidRPr="006667F9">
        <w:rPr>
          <w:lang w:val="fr-FR"/>
        </w:rPr>
        <w:t xml:space="preserve">Le Conseil pour le développement des communautés afro-équatoriennes (CODAE), organisme également autonome, qui relève de </w:t>
      </w:r>
      <w:smartTag w:uri="urn:schemas-microsoft-com:office:smarttags" w:element="PersonName">
        <w:smartTagPr>
          <w:attr w:name="ProductID" w:val="la Pr￩sidence"/>
        </w:smartTagPr>
        <w:r w:rsidR="006667F9" w:rsidRPr="006667F9">
          <w:rPr>
            <w:lang w:val="fr-FR"/>
          </w:rPr>
          <w:t>la Présidence</w:t>
        </w:r>
      </w:smartTag>
      <w:r w:rsidR="006667F9" w:rsidRPr="006667F9">
        <w:rPr>
          <w:lang w:val="fr-FR"/>
        </w:rPr>
        <w:t xml:space="preserve">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xml:space="preserve"> et a été créé par décret exécutif n° 1745 publié au Journal officiel n° 381 du 10 août </w:t>
      </w:r>
      <w:smartTag w:uri="urn:schemas-microsoft-com:office:smarttags" w:element="metricconverter">
        <w:smartTagPr>
          <w:attr w:name="ProductID" w:val="1998, a"/>
        </w:smartTagPr>
        <w:r w:rsidR="006667F9" w:rsidRPr="006667F9">
          <w:rPr>
            <w:lang w:val="fr-FR"/>
          </w:rPr>
          <w:t>1998, a</w:t>
        </w:r>
      </w:smartTag>
      <w:r w:rsidR="006667F9" w:rsidRPr="006667F9">
        <w:rPr>
          <w:lang w:val="fr-FR"/>
        </w:rPr>
        <w:t xml:space="preserve"> pour principal objet de proposer des politiques publiques visant à renforcer le peuple afro</w:t>
      </w:r>
      <w:r w:rsidR="006667F9" w:rsidRPr="006667F9">
        <w:rPr>
          <w:lang w:val="fr-FR"/>
        </w:rPr>
        <w:noBreakHyphen/>
        <w:t>équatorien, diffuser les droits, les valeurs, la culture et l</w:t>
      </w:r>
      <w:r w:rsidR="00240A44">
        <w:rPr>
          <w:lang w:val="fr-FR"/>
        </w:rPr>
        <w:t>’</w:t>
      </w:r>
      <w:r w:rsidR="006667F9" w:rsidRPr="006667F9">
        <w:rPr>
          <w:lang w:val="fr-FR"/>
        </w:rPr>
        <w:t>histoire afro</w:t>
      </w:r>
      <w:r w:rsidR="006667F9" w:rsidRPr="006667F9">
        <w:rPr>
          <w:lang w:val="fr-FR"/>
        </w:rPr>
        <w:noBreakHyphen/>
        <w:t>équatorienne, ainsi qu</w:t>
      </w:r>
      <w:r w:rsidR="00240A44">
        <w:rPr>
          <w:lang w:val="fr-FR"/>
        </w:rPr>
        <w:t>’</w:t>
      </w:r>
      <w:r w:rsidR="006667F9" w:rsidRPr="006667F9">
        <w:rPr>
          <w:lang w:val="fr-FR"/>
        </w:rPr>
        <w:t>à encourager l</w:t>
      </w:r>
      <w:r w:rsidR="00240A44">
        <w:rPr>
          <w:lang w:val="fr-FR"/>
        </w:rPr>
        <w:t>’</w:t>
      </w:r>
      <w:r w:rsidR="006667F9" w:rsidRPr="006667F9">
        <w:rPr>
          <w:lang w:val="fr-FR"/>
        </w:rPr>
        <w:t>ethno-éducation.</w:t>
      </w:r>
    </w:p>
    <w:p w:rsidR="006667F9" w:rsidRPr="006667F9" w:rsidRDefault="00923313" w:rsidP="00923313">
      <w:pPr>
        <w:pStyle w:val="BodyText"/>
        <w:numPr>
          <w:ilvl w:val="5"/>
          <w:numId w:val="0"/>
        </w:numPr>
        <w:rPr>
          <w:lang w:val="fr-FR"/>
        </w:rPr>
      </w:pPr>
      <w:r>
        <w:rPr>
          <w:lang w:val="fr-FR"/>
        </w:rPr>
        <w:t>499.</w:t>
      </w:r>
      <w:r>
        <w:rPr>
          <w:lang w:val="fr-FR"/>
        </w:rPr>
        <w:tab/>
      </w:r>
      <w:r w:rsidR="006667F9" w:rsidRPr="006667F9">
        <w:rPr>
          <w:lang w:val="fr-FR"/>
        </w:rPr>
        <w:t>Le Projet de développement pour les peuples autochtones et afro</w:t>
      </w:r>
      <w:r w:rsidR="006667F9" w:rsidRPr="006667F9">
        <w:rPr>
          <w:lang w:val="fr-FR"/>
        </w:rPr>
        <w:noBreakHyphen/>
        <w:t xml:space="preserve">équatoriens (PRODEPINE), achevé en août </w:t>
      </w:r>
      <w:smartTag w:uri="urn:schemas-microsoft-com:office:smarttags" w:element="metricconverter">
        <w:smartTagPr>
          <w:attr w:name="ProductID" w:val="2004, a"/>
        </w:smartTagPr>
        <w:r w:rsidR="006667F9" w:rsidRPr="006667F9">
          <w:rPr>
            <w:lang w:val="fr-FR"/>
          </w:rPr>
          <w:t>2004, a</w:t>
        </w:r>
      </w:smartTag>
      <w:r w:rsidR="006667F9" w:rsidRPr="006667F9">
        <w:rPr>
          <w:lang w:val="fr-FR"/>
        </w:rPr>
        <w:t xml:space="preserve"> été exécuté au titre de la stratégie de développement durable en matière de préservation de l</w:t>
      </w:r>
      <w:r w:rsidR="00240A44">
        <w:rPr>
          <w:lang w:val="fr-FR"/>
        </w:rPr>
        <w:t>’</w:t>
      </w:r>
      <w:r w:rsidR="006667F9" w:rsidRPr="006667F9">
        <w:rPr>
          <w:lang w:val="fr-FR"/>
        </w:rPr>
        <w:t>identité des 12 nationalités et peuples d</w:t>
      </w:r>
      <w:r w:rsidR="00240A44">
        <w:rPr>
          <w:lang w:val="fr-FR"/>
        </w:rPr>
        <w:t>’</w:t>
      </w:r>
      <w:r w:rsidR="006667F9" w:rsidRPr="006667F9">
        <w:rPr>
          <w:lang w:val="fr-FR"/>
        </w:rPr>
        <w:t>Équateur dans les trois régions du pays – littoral, Sierra et Amazonie. Il a été appliqué dans 19 provinces sur les 22 que compte l</w:t>
      </w:r>
      <w:r w:rsidR="00240A44">
        <w:rPr>
          <w:lang w:val="fr-FR"/>
        </w:rPr>
        <w:t>’</w:t>
      </w:r>
      <w:r w:rsidR="006667F9" w:rsidRPr="006667F9">
        <w:rPr>
          <w:lang w:val="fr-FR"/>
        </w:rPr>
        <w:t xml:space="preserve">Équateur, dans 108 des 213 cantons et 434 des 748 communes rurales du pays. </w:t>
      </w:r>
    </w:p>
    <w:p w:rsidR="006667F9" w:rsidRPr="006667F9" w:rsidRDefault="00923313" w:rsidP="00923313">
      <w:pPr>
        <w:pStyle w:val="BodyText"/>
        <w:numPr>
          <w:ilvl w:val="5"/>
          <w:numId w:val="0"/>
        </w:numPr>
        <w:rPr>
          <w:lang w:val="fr-FR"/>
        </w:rPr>
      </w:pPr>
      <w:r>
        <w:rPr>
          <w:lang w:val="fr-FR"/>
        </w:rPr>
        <w:t>500.</w:t>
      </w:r>
      <w:r>
        <w:rPr>
          <w:lang w:val="fr-FR"/>
        </w:rPr>
        <w:tab/>
      </w:r>
      <w:r w:rsidR="006667F9" w:rsidRPr="006667F9">
        <w:rPr>
          <w:lang w:val="fr-FR"/>
        </w:rPr>
        <w:t>La population cible s</w:t>
      </w:r>
      <w:r w:rsidR="00240A44">
        <w:rPr>
          <w:lang w:val="fr-FR"/>
        </w:rPr>
        <w:t>’</w:t>
      </w:r>
      <w:r w:rsidR="006667F9" w:rsidRPr="006667F9">
        <w:rPr>
          <w:lang w:val="fr-FR"/>
        </w:rPr>
        <w:t>élève à quelque 1 440 000 personnes, soit 1 346 000 autochtones et</w:t>
      </w:r>
      <w:r>
        <w:rPr>
          <w:lang w:val="fr-FR"/>
        </w:rPr>
        <w:t> </w:t>
      </w:r>
      <w:r w:rsidR="006667F9" w:rsidRPr="006667F9">
        <w:rPr>
          <w:lang w:val="fr-FR"/>
        </w:rPr>
        <w:t>94 000 Afro-équatoriens, rattachées aux 4 748 communautés de base (l</w:t>
      </w:r>
      <w:r w:rsidR="00240A44">
        <w:rPr>
          <w:lang w:val="fr-FR"/>
        </w:rPr>
        <w:t>’</w:t>
      </w:r>
      <w:r w:rsidR="006667F9" w:rsidRPr="006667F9">
        <w:rPr>
          <w:lang w:val="fr-FR"/>
        </w:rPr>
        <w:t>objectif initial a été dépassé de 57 </w:t>
      </w:r>
      <w:r w:rsidR="00725BA9">
        <w:rPr>
          <w:lang w:val="fr-FR"/>
        </w:rPr>
        <w:t>%</w:t>
      </w:r>
      <w:r w:rsidR="006667F9" w:rsidRPr="006667F9">
        <w:rPr>
          <w:lang w:val="fr-FR"/>
        </w:rPr>
        <w:t xml:space="preserve">). Les résultats du projet révèlent une concentration des ressources dans </w:t>
      </w:r>
      <w:smartTag w:uri="urn:schemas-microsoft-com:office:smarttags" w:element="PersonName">
        <w:smartTagPr>
          <w:attr w:name="ProductID" w:val="la Sierra"/>
        </w:smartTagPr>
        <w:r w:rsidR="006667F9" w:rsidRPr="006667F9">
          <w:rPr>
            <w:lang w:val="fr-FR"/>
          </w:rPr>
          <w:t>la Sierra</w:t>
        </w:r>
      </w:smartTag>
      <w:r w:rsidR="006667F9" w:rsidRPr="006667F9">
        <w:rPr>
          <w:lang w:val="fr-FR"/>
        </w:rPr>
        <w:t xml:space="preserve"> où résident la majeure partie de la population autochtone.</w:t>
      </w:r>
    </w:p>
    <w:p w:rsidR="006667F9" w:rsidRPr="006667F9" w:rsidRDefault="00923313" w:rsidP="00923313">
      <w:pPr>
        <w:pStyle w:val="BodyText"/>
        <w:numPr>
          <w:ilvl w:val="5"/>
          <w:numId w:val="0"/>
        </w:numPr>
        <w:rPr>
          <w:lang w:val="fr-FR"/>
        </w:rPr>
      </w:pPr>
      <w:r>
        <w:rPr>
          <w:lang w:val="fr-FR"/>
        </w:rPr>
        <w:t>501.</w:t>
      </w:r>
      <w:r>
        <w:rPr>
          <w:lang w:val="fr-FR"/>
        </w:rPr>
        <w:tab/>
      </w:r>
      <w:r w:rsidR="006667F9" w:rsidRPr="006667F9">
        <w:rPr>
          <w:lang w:val="fr-FR"/>
        </w:rPr>
        <w:t>En vue de donner suite aux résultats atteints par le projet Prodepine, l</w:t>
      </w:r>
      <w:r w:rsidR="00240A44">
        <w:rPr>
          <w:lang w:val="fr-FR"/>
        </w:rPr>
        <w:t>’</w:t>
      </w:r>
      <w:r w:rsidR="006667F9" w:rsidRPr="006667F9">
        <w:rPr>
          <w:lang w:val="fr-FR"/>
        </w:rPr>
        <w:t>État a créé, en 2003, le Fonds pour le progrès des populations autochtones (FODEPI), en tant qu</w:t>
      </w:r>
      <w:r w:rsidR="00240A44">
        <w:rPr>
          <w:lang w:val="fr-FR"/>
        </w:rPr>
        <w:t>’</w:t>
      </w:r>
      <w:r w:rsidR="006667F9" w:rsidRPr="006667F9">
        <w:rPr>
          <w:lang w:val="fr-FR"/>
        </w:rPr>
        <w:t xml:space="preserve">entité relevant de </w:t>
      </w:r>
      <w:smartTag w:uri="urn:schemas-microsoft-com:office:smarttags" w:element="PersonName">
        <w:smartTagPr>
          <w:attr w:name="ProductID" w:val="la Pr￩sidence"/>
        </w:smartTagPr>
        <w:r w:rsidR="006667F9" w:rsidRPr="006667F9">
          <w:rPr>
            <w:lang w:val="fr-FR"/>
          </w:rPr>
          <w:t>la Présidence</w:t>
        </w:r>
      </w:smartTag>
      <w:r w:rsidR="006667F9" w:rsidRPr="006667F9">
        <w:rPr>
          <w:lang w:val="fr-FR"/>
        </w:rPr>
        <w:t xml:space="preserve">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de vocation sociale et publique, ce fonds jouit de l</w:t>
      </w:r>
      <w:r w:rsidR="00240A44">
        <w:rPr>
          <w:lang w:val="fr-FR"/>
        </w:rPr>
        <w:t>’</w:t>
      </w:r>
      <w:r w:rsidR="006667F9" w:rsidRPr="006667F9">
        <w:rPr>
          <w:lang w:val="fr-FR"/>
        </w:rPr>
        <w:t>autonomie en matière d</w:t>
      </w:r>
      <w:r w:rsidR="00240A44">
        <w:rPr>
          <w:lang w:val="fr-FR"/>
        </w:rPr>
        <w:t>’</w:t>
      </w:r>
      <w:r w:rsidR="006667F9" w:rsidRPr="006667F9">
        <w:rPr>
          <w:lang w:val="fr-FR"/>
        </w:rPr>
        <w:t>administration, de financement et de fonctionnement. En tant que représentant de l</w:t>
      </w:r>
      <w:r w:rsidR="00240A44">
        <w:rPr>
          <w:lang w:val="fr-FR"/>
        </w:rPr>
        <w:t>’</w:t>
      </w:r>
      <w:r w:rsidR="006667F9" w:rsidRPr="006667F9">
        <w:rPr>
          <w:lang w:val="fr-FR"/>
        </w:rPr>
        <w:t>État et des populations autochtones, il a les capacités suffisantes pour administrer ses ressources. Le fonds, qui coordonne ses activités avec le CODENPE, vise les objectifs suivants</w:t>
      </w:r>
      <w:r w:rsidR="00725BA9">
        <w:rPr>
          <w:lang w:val="fr-FR"/>
        </w:rPr>
        <w:t xml:space="preserve"> </w:t>
      </w:r>
      <w:r w:rsidR="00194961">
        <w:rPr>
          <w:lang w:val="fr-FR"/>
        </w:rPr>
        <w:t xml:space="preserve">: </w:t>
      </w:r>
      <w:r w:rsidR="006667F9" w:rsidRPr="006667F9">
        <w:rPr>
          <w:lang w:val="fr-FR"/>
        </w:rPr>
        <w:t>élaborer et approuver des projets envisageant l</w:t>
      </w:r>
      <w:r w:rsidR="00240A44">
        <w:rPr>
          <w:lang w:val="fr-FR"/>
        </w:rPr>
        <w:t>’</w:t>
      </w:r>
      <w:r w:rsidR="006667F9" w:rsidRPr="006667F9">
        <w:rPr>
          <w:lang w:val="fr-FR"/>
        </w:rPr>
        <w:t>utilisation de ressources remboursables, destinées au développement communautaire et productif des peuples autochtones; promouvoir la mise au point de systèmes financiers, de la capacité technique, financière et d</w:t>
      </w:r>
      <w:r w:rsidR="00240A44">
        <w:rPr>
          <w:lang w:val="fr-FR"/>
        </w:rPr>
        <w:t>’</w:t>
      </w:r>
      <w:r w:rsidR="006667F9" w:rsidRPr="006667F9">
        <w:rPr>
          <w:lang w:val="fr-FR"/>
        </w:rPr>
        <w:t>entreprise des peuples autochtones.</w:t>
      </w:r>
    </w:p>
    <w:p w:rsidR="006667F9" w:rsidRPr="006667F9" w:rsidRDefault="00923313" w:rsidP="00923313">
      <w:pPr>
        <w:pStyle w:val="BodyText"/>
        <w:numPr>
          <w:ilvl w:val="5"/>
          <w:numId w:val="0"/>
        </w:numPr>
        <w:rPr>
          <w:lang w:val="fr-FR"/>
        </w:rPr>
      </w:pPr>
      <w:r>
        <w:rPr>
          <w:lang w:val="fr-FR"/>
        </w:rPr>
        <w:t>502.</w:t>
      </w:r>
      <w:r>
        <w:rPr>
          <w:lang w:val="fr-FR"/>
        </w:rPr>
        <w:tab/>
      </w:r>
      <w:r w:rsidR="006667F9" w:rsidRPr="006667F9">
        <w:rPr>
          <w:lang w:val="fr-FR"/>
        </w:rPr>
        <w:t>Le Règlement du défenseur adjoint des peuples autochtones, à l</w:t>
      </w:r>
      <w:r w:rsidR="00240A44">
        <w:rPr>
          <w:lang w:val="fr-FR"/>
        </w:rPr>
        <w:t>’</w:t>
      </w:r>
      <w:r w:rsidR="006667F9" w:rsidRPr="006667F9">
        <w:rPr>
          <w:lang w:val="fr-FR"/>
        </w:rPr>
        <w:t>Unité des services des défenseurs du peuple, qui fonctionne depuis janvier 2001 et se charge essentiellement d</w:t>
      </w:r>
      <w:r w:rsidR="00240A44">
        <w:rPr>
          <w:lang w:val="fr-FR"/>
        </w:rPr>
        <w:t>’</w:t>
      </w:r>
      <w:r w:rsidR="006667F9" w:rsidRPr="006667F9">
        <w:rPr>
          <w:lang w:val="fr-FR"/>
        </w:rPr>
        <w:t>examiner les affaires de discrimination raciale à l</w:t>
      </w:r>
      <w:r w:rsidR="00240A44">
        <w:rPr>
          <w:lang w:val="fr-FR"/>
        </w:rPr>
        <w:t>’</w:t>
      </w:r>
      <w:r w:rsidR="006667F9" w:rsidRPr="006667F9">
        <w:rPr>
          <w:lang w:val="fr-FR"/>
        </w:rPr>
        <w:t xml:space="preserve">encontre de peuples autochtones ou de violations de leurs droits, a été promulgué le 14 janvier 2000. Cette unité est devenue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 défense des peuples autochtones (DINAPIN). Le service du Défenseur du peuple a également créé, le 6 septembre 2000,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 défense des peuples afro</w:t>
      </w:r>
      <w:r w:rsidR="006667F9" w:rsidRPr="006667F9">
        <w:rPr>
          <w:lang w:val="fr-FR"/>
        </w:rPr>
        <w:noBreakHyphen/>
        <w:t xml:space="preserve">équatoriens, dont le siège est à Guayaquil et qui a les mêmes fonctions que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autochtone.</w:t>
      </w:r>
    </w:p>
    <w:p w:rsidR="006667F9" w:rsidRPr="006667F9" w:rsidRDefault="00923313" w:rsidP="00923313">
      <w:pPr>
        <w:pStyle w:val="BodyText"/>
        <w:numPr>
          <w:ilvl w:val="5"/>
          <w:numId w:val="0"/>
        </w:numPr>
        <w:rPr>
          <w:lang w:val="fr-FR"/>
        </w:rPr>
      </w:pPr>
      <w:r>
        <w:rPr>
          <w:lang w:val="fr-FR"/>
        </w:rPr>
        <w:t>503.</w:t>
      </w:r>
      <w:r>
        <w:rPr>
          <w:lang w:val="fr-FR"/>
        </w:rPr>
        <w:tab/>
      </w:r>
      <w:r w:rsidR="006667F9" w:rsidRPr="006667F9">
        <w:rPr>
          <w:lang w:val="fr-FR"/>
        </w:rPr>
        <w:t>La Direction nationale pour la santé des peuples autochtones, relevant du Ministère de la santé publique, est chargée d</w:t>
      </w:r>
      <w:r w:rsidR="00240A44">
        <w:rPr>
          <w:lang w:val="fr-FR"/>
        </w:rPr>
        <w:t>’</w:t>
      </w:r>
      <w:r w:rsidR="006667F9" w:rsidRPr="006667F9">
        <w:rPr>
          <w:lang w:val="fr-FR"/>
        </w:rPr>
        <w:t>élaborer un système de santé interculturel, ainsi que retrouver et diffuser les savoirs de la médecine autochtone.</w:t>
      </w:r>
    </w:p>
    <w:p w:rsidR="006667F9" w:rsidRPr="006667F9" w:rsidRDefault="00923313" w:rsidP="00923313">
      <w:pPr>
        <w:pStyle w:val="BodyText"/>
        <w:numPr>
          <w:ilvl w:val="5"/>
          <w:numId w:val="0"/>
        </w:numPr>
        <w:rPr>
          <w:lang w:val="fr-FR"/>
        </w:rPr>
      </w:pPr>
      <w:r>
        <w:rPr>
          <w:lang w:val="fr-FR"/>
        </w:rPr>
        <w:t>504.</w:t>
      </w:r>
      <w:r>
        <w:rPr>
          <w:lang w:val="fr-FR"/>
        </w:rPr>
        <w:tab/>
      </w:r>
      <w:r w:rsidR="006667F9" w:rsidRPr="006667F9">
        <w:rPr>
          <w:lang w:val="fr-FR"/>
        </w:rPr>
        <w:t>Quant à l</w:t>
      </w:r>
      <w:r w:rsidR="00240A44">
        <w:rPr>
          <w:lang w:val="fr-FR"/>
        </w:rPr>
        <w:t>’</w:t>
      </w:r>
      <w:r w:rsidR="006667F9" w:rsidRPr="006667F9">
        <w:rPr>
          <w:lang w:val="fr-FR"/>
        </w:rPr>
        <w:t>inquiétude exprimée par le Comité au paragraphe 19 de ses Observations finales, concernant l</w:t>
      </w:r>
      <w:r w:rsidR="00240A44">
        <w:rPr>
          <w:lang w:val="fr-FR"/>
        </w:rPr>
        <w:t>’</w:t>
      </w:r>
      <w:r w:rsidR="006667F9" w:rsidRPr="006667F9">
        <w:rPr>
          <w:lang w:val="fr-FR"/>
        </w:rPr>
        <w:t>utilisation sans réserve par les peuples autochtones de leurs terres traditionnelles et les effets néfastes de l</w:t>
      </w:r>
      <w:r w:rsidR="00240A44">
        <w:rPr>
          <w:lang w:val="fr-FR"/>
        </w:rPr>
        <w:t>’</w:t>
      </w:r>
      <w:r w:rsidR="006667F9" w:rsidRPr="006667F9">
        <w:rPr>
          <w:lang w:val="fr-FR"/>
        </w:rPr>
        <w:t>extraction du pétrole, l</w:t>
      </w:r>
      <w:r w:rsidR="00240A44">
        <w:rPr>
          <w:lang w:val="fr-FR"/>
        </w:rPr>
        <w:t>’</w:t>
      </w:r>
      <w:r w:rsidR="006667F9" w:rsidRPr="006667F9">
        <w:rPr>
          <w:lang w:val="fr-FR"/>
        </w:rPr>
        <w:t>État souhaite préciser qu</w:t>
      </w:r>
      <w:r w:rsidR="00240A44">
        <w:rPr>
          <w:lang w:val="fr-FR"/>
        </w:rPr>
        <w:t>’</w:t>
      </w:r>
      <w:r w:rsidR="006667F9" w:rsidRPr="006667F9">
        <w:rPr>
          <w:lang w:val="fr-FR"/>
        </w:rPr>
        <w:t>en ce qui concerne la distribution de titres de propriété foncière, l</w:t>
      </w:r>
      <w:r w:rsidR="00240A44">
        <w:rPr>
          <w:lang w:val="fr-FR"/>
        </w:rPr>
        <w:t>’</w:t>
      </w:r>
      <w:r w:rsidR="006667F9" w:rsidRPr="006667F9">
        <w:rPr>
          <w:lang w:val="fr-FR"/>
        </w:rPr>
        <w:t>Institut national pour le développement de l</w:t>
      </w:r>
      <w:r w:rsidR="00240A44">
        <w:rPr>
          <w:lang w:val="fr-FR"/>
        </w:rPr>
        <w:t>’</w:t>
      </w:r>
      <w:r w:rsidR="006667F9" w:rsidRPr="006667F9">
        <w:rPr>
          <w:lang w:val="fr-FR"/>
        </w:rPr>
        <w:t>agriculture (INDA) a distribué 69 986,73 hectares à 38 communautés ancestrales, à raison de</w:t>
      </w:r>
      <w:r>
        <w:rPr>
          <w:lang w:val="fr-FR"/>
        </w:rPr>
        <w:t> </w:t>
      </w:r>
      <w:r w:rsidR="006667F9" w:rsidRPr="006667F9">
        <w:rPr>
          <w:lang w:val="fr-FR"/>
        </w:rPr>
        <w:t>56 % à des communautés noires, 28 % aux communautés du peuple chachi et 16 % aux peuples quichuas d</w:t>
      </w:r>
      <w:r w:rsidR="00240A44">
        <w:rPr>
          <w:lang w:val="fr-FR"/>
        </w:rPr>
        <w:t>’</w:t>
      </w:r>
      <w:r w:rsidR="006667F9" w:rsidRPr="006667F9">
        <w:rPr>
          <w:lang w:val="fr-FR"/>
        </w:rPr>
        <w:t>Amazonie.</w:t>
      </w:r>
    </w:p>
    <w:p w:rsidR="006667F9" w:rsidRPr="006667F9" w:rsidRDefault="00923313" w:rsidP="00923313">
      <w:pPr>
        <w:pStyle w:val="BodyText"/>
        <w:numPr>
          <w:ilvl w:val="5"/>
          <w:numId w:val="0"/>
        </w:numPr>
        <w:rPr>
          <w:lang w:val="fr-FR"/>
        </w:rPr>
      </w:pPr>
      <w:r>
        <w:rPr>
          <w:lang w:val="fr-FR"/>
        </w:rPr>
        <w:t>505.</w:t>
      </w:r>
      <w:r>
        <w:rPr>
          <w:lang w:val="fr-FR"/>
        </w:rPr>
        <w:tab/>
      </w:r>
      <w:r w:rsidR="006667F9" w:rsidRPr="006667F9">
        <w:rPr>
          <w:lang w:val="fr-FR"/>
        </w:rPr>
        <w:t>En matière d</w:t>
      </w:r>
      <w:r w:rsidR="00240A44">
        <w:rPr>
          <w:lang w:val="fr-FR"/>
        </w:rPr>
        <w:t>’</w:t>
      </w:r>
      <w:r w:rsidR="006667F9" w:rsidRPr="006667F9">
        <w:rPr>
          <w:lang w:val="fr-FR"/>
        </w:rPr>
        <w:t>accès aux terres et de leur légalisation en faveur des communautés afro</w:t>
      </w:r>
      <w:r w:rsidR="006667F9" w:rsidRPr="006667F9">
        <w:rPr>
          <w:lang w:val="fr-FR"/>
        </w:rPr>
        <w:noBreakHyphen/>
        <w:t>équatoriennes, la remise de titres de propriété foncière a eu lieu le 29 mai 1996 dans les communautés afro</w:t>
      </w:r>
      <w:r w:rsidR="006667F9" w:rsidRPr="006667F9">
        <w:rPr>
          <w:lang w:val="fr-FR"/>
        </w:rPr>
        <w:noBreakHyphen/>
        <w:t>équatoriennes ci</w:t>
      </w:r>
      <w:r w:rsidR="006667F9" w:rsidRPr="006667F9">
        <w:rPr>
          <w:lang w:val="fr-FR"/>
        </w:rPr>
        <w:noBreakHyphen/>
        <w:t>après, selon une procédure d</w:t>
      </w:r>
      <w:r w:rsidR="00240A44">
        <w:rPr>
          <w:lang w:val="fr-FR"/>
        </w:rPr>
        <w:t>’</w:t>
      </w:r>
      <w:r w:rsidR="006667F9" w:rsidRPr="006667F9">
        <w:rPr>
          <w:lang w:val="fr-FR"/>
        </w:rPr>
        <w:t>attribution des titres de propriété ancestrale</w:t>
      </w:r>
      <w:r w:rsidR="00725BA9">
        <w:rPr>
          <w:lang w:val="fr-FR"/>
        </w:rPr>
        <w:t xml:space="preserve"> : </w:t>
      </w:r>
      <w:r w:rsidR="006667F9">
        <w:rPr>
          <w:rStyle w:val="FootnoteReference"/>
        </w:rPr>
        <w:footnoteReference w:id="53"/>
      </w:r>
    </w:p>
    <w:p w:rsidR="006667F9" w:rsidRPr="00923313" w:rsidRDefault="006667F9" w:rsidP="00923313">
      <w:pPr>
        <w:pStyle w:val="StyleGrasCentr1"/>
        <w:spacing w:after="240"/>
        <w:rPr>
          <w:lang w:val="fr-FR"/>
        </w:rPr>
      </w:pPr>
      <w:r w:rsidRPr="00923313">
        <w:rPr>
          <w:lang w:val="fr-FR"/>
        </w:rPr>
        <w:t>Titres de propriétés foncières ancestrales</w:t>
      </w:r>
    </w:p>
    <w:tbl>
      <w:tblPr>
        <w:tblW w:w="4839" w:type="pct"/>
        <w:tblCellMar>
          <w:left w:w="0" w:type="dxa"/>
          <w:right w:w="0" w:type="dxa"/>
        </w:tblCellMar>
        <w:tblLook w:val="0000" w:firstRow="0" w:lastRow="0" w:firstColumn="0" w:lastColumn="0" w:noHBand="0" w:noVBand="0"/>
      </w:tblPr>
      <w:tblGrid>
        <w:gridCol w:w="2231"/>
        <w:gridCol w:w="2827"/>
        <w:gridCol w:w="4131"/>
      </w:tblGrid>
      <w:tr w:rsidR="006667F9" w:rsidRPr="00923313">
        <w:tc>
          <w:tcPr>
            <w:tcW w:w="12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rsidR="006667F9" w:rsidRPr="00923313" w:rsidRDefault="006667F9" w:rsidP="00923313">
            <w:pPr>
              <w:spacing w:after="0"/>
              <w:jc w:val="center"/>
              <w:rPr>
                <w:b/>
                <w:szCs w:val="24"/>
                <w:lang w:val="fr-FR"/>
              </w:rPr>
            </w:pPr>
            <w:r w:rsidRPr="00923313">
              <w:rPr>
                <w:b/>
                <w:szCs w:val="24"/>
                <w:lang w:val="fr-FR"/>
              </w:rPr>
              <w:t>Commune</w:t>
            </w:r>
          </w:p>
        </w:tc>
        <w:tc>
          <w:tcPr>
            <w:tcW w:w="1538" w:type="pct"/>
            <w:tcBorders>
              <w:top w:val="single" w:sz="8" w:space="0" w:color="auto"/>
              <w:left w:val="nil"/>
              <w:bottom w:val="single" w:sz="8" w:space="0" w:color="auto"/>
              <w:right w:val="single" w:sz="8" w:space="0" w:color="auto"/>
            </w:tcBorders>
            <w:tcMar>
              <w:top w:w="0" w:type="dxa"/>
              <w:left w:w="70" w:type="dxa"/>
              <w:bottom w:w="0" w:type="dxa"/>
              <w:right w:w="70" w:type="dxa"/>
            </w:tcMar>
          </w:tcPr>
          <w:p w:rsidR="006667F9" w:rsidRPr="00923313" w:rsidRDefault="006667F9" w:rsidP="00923313">
            <w:pPr>
              <w:spacing w:after="0"/>
              <w:jc w:val="center"/>
              <w:rPr>
                <w:b/>
                <w:szCs w:val="24"/>
                <w:lang w:val="fr-FR"/>
              </w:rPr>
            </w:pPr>
            <w:r w:rsidRPr="00923313">
              <w:rPr>
                <w:b/>
                <w:szCs w:val="24"/>
                <w:lang w:val="fr-FR"/>
              </w:rPr>
              <w:t>Superficie</w:t>
            </w:r>
          </w:p>
        </w:tc>
        <w:tc>
          <w:tcPr>
            <w:tcW w:w="2248" w:type="pct"/>
            <w:tcBorders>
              <w:top w:val="single" w:sz="8" w:space="0" w:color="auto"/>
              <w:left w:val="nil"/>
              <w:bottom w:val="single" w:sz="8" w:space="0" w:color="auto"/>
              <w:right w:val="single" w:sz="8" w:space="0" w:color="auto"/>
            </w:tcBorders>
            <w:tcMar>
              <w:top w:w="0" w:type="dxa"/>
              <w:left w:w="70" w:type="dxa"/>
              <w:bottom w:w="0" w:type="dxa"/>
              <w:right w:w="70" w:type="dxa"/>
            </w:tcMar>
          </w:tcPr>
          <w:p w:rsidR="006667F9" w:rsidRPr="00923313" w:rsidRDefault="006667F9" w:rsidP="00923313">
            <w:pPr>
              <w:spacing w:after="0"/>
              <w:jc w:val="center"/>
              <w:rPr>
                <w:b/>
                <w:szCs w:val="24"/>
                <w:lang w:val="fr-FR"/>
              </w:rPr>
            </w:pPr>
            <w:r w:rsidRPr="00923313">
              <w:rPr>
                <w:b/>
                <w:szCs w:val="24"/>
                <w:lang w:val="fr-FR"/>
              </w:rPr>
              <w:t>Nombre de familles bénéficiaires</w:t>
            </w:r>
          </w:p>
        </w:tc>
      </w:tr>
      <w:tr w:rsidR="006667F9" w:rsidRPr="00923313">
        <w:tc>
          <w:tcPr>
            <w:tcW w:w="1214"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6667F9" w:rsidRPr="0011688B" w:rsidRDefault="006667F9" w:rsidP="00923313">
            <w:pPr>
              <w:spacing w:after="0"/>
              <w:rPr>
                <w:szCs w:val="24"/>
                <w:lang w:val="es-ES"/>
              </w:rPr>
            </w:pPr>
            <w:r w:rsidRPr="0011688B">
              <w:rPr>
                <w:szCs w:val="24"/>
                <w:lang w:val="es-ES"/>
              </w:rPr>
              <w:t>Arenales</w:t>
            </w:r>
          </w:p>
          <w:p w:rsidR="006667F9" w:rsidRPr="0011688B" w:rsidRDefault="006667F9" w:rsidP="00923313">
            <w:pPr>
              <w:spacing w:after="0"/>
              <w:rPr>
                <w:szCs w:val="24"/>
                <w:lang w:val="es-ES"/>
              </w:rPr>
            </w:pPr>
            <w:r w:rsidRPr="0011688B">
              <w:rPr>
                <w:szCs w:val="24"/>
                <w:lang w:val="es-ES"/>
              </w:rPr>
              <w:t>Río Onzole</w:t>
            </w:r>
          </w:p>
          <w:p w:rsidR="006667F9" w:rsidRPr="0011688B" w:rsidRDefault="006667F9" w:rsidP="00923313">
            <w:pPr>
              <w:spacing w:after="0"/>
              <w:rPr>
                <w:szCs w:val="24"/>
                <w:lang w:val="es-ES"/>
              </w:rPr>
            </w:pPr>
            <w:r w:rsidRPr="0011688B">
              <w:rPr>
                <w:szCs w:val="24"/>
                <w:lang w:val="es-ES"/>
              </w:rPr>
              <w:t>Río Bogotá</w:t>
            </w:r>
          </w:p>
          <w:p w:rsidR="006667F9" w:rsidRPr="0011688B" w:rsidRDefault="006667F9" w:rsidP="00923313">
            <w:pPr>
              <w:spacing w:after="0"/>
              <w:rPr>
                <w:szCs w:val="24"/>
                <w:lang w:val="es-ES"/>
              </w:rPr>
            </w:pPr>
            <w:smartTag w:uri="urn:schemas-microsoft-com:office:smarttags" w:element="PersonName">
              <w:smartTagPr>
                <w:attr w:name="ProductID" w:val="La Pe￱ita"/>
              </w:smartTagPr>
              <w:r w:rsidRPr="0011688B">
                <w:rPr>
                  <w:szCs w:val="24"/>
                  <w:lang w:val="es-ES"/>
                </w:rPr>
                <w:t>La Peñita</w:t>
              </w:r>
            </w:smartTag>
          </w:p>
          <w:p w:rsidR="006667F9" w:rsidRPr="00923313" w:rsidRDefault="006667F9" w:rsidP="00923313">
            <w:pPr>
              <w:spacing w:after="0"/>
              <w:rPr>
                <w:szCs w:val="24"/>
                <w:lang w:val="fr-FR"/>
              </w:rPr>
            </w:pPr>
            <w:r w:rsidRPr="00923313">
              <w:rPr>
                <w:szCs w:val="24"/>
                <w:lang w:val="fr-FR"/>
              </w:rPr>
              <w:t>Playa de Oro</w:t>
            </w:r>
          </w:p>
        </w:tc>
        <w:tc>
          <w:tcPr>
            <w:tcW w:w="1538" w:type="pct"/>
            <w:tcBorders>
              <w:top w:val="nil"/>
              <w:left w:val="nil"/>
              <w:bottom w:val="single" w:sz="8" w:space="0" w:color="auto"/>
              <w:right w:val="single" w:sz="8" w:space="0" w:color="auto"/>
            </w:tcBorders>
            <w:tcMar>
              <w:top w:w="0" w:type="dxa"/>
              <w:left w:w="70" w:type="dxa"/>
              <w:bottom w:w="0" w:type="dxa"/>
              <w:right w:w="70" w:type="dxa"/>
            </w:tcMar>
          </w:tcPr>
          <w:p w:rsidR="006667F9" w:rsidRPr="00923313" w:rsidRDefault="006667F9" w:rsidP="00923313">
            <w:pPr>
              <w:spacing w:after="0"/>
              <w:jc w:val="center"/>
              <w:rPr>
                <w:szCs w:val="24"/>
                <w:lang w:val="fr-FR"/>
              </w:rPr>
            </w:pPr>
            <w:r w:rsidRPr="00923313">
              <w:rPr>
                <w:szCs w:val="24"/>
                <w:lang w:val="fr-FR"/>
              </w:rPr>
              <w:t>2 293 63</w:t>
            </w:r>
          </w:p>
          <w:p w:rsidR="006667F9" w:rsidRPr="00923313" w:rsidRDefault="006667F9" w:rsidP="00923313">
            <w:pPr>
              <w:spacing w:after="0"/>
              <w:jc w:val="center"/>
              <w:rPr>
                <w:szCs w:val="24"/>
                <w:lang w:val="fr-FR"/>
              </w:rPr>
            </w:pPr>
            <w:r w:rsidRPr="00923313">
              <w:rPr>
                <w:szCs w:val="24"/>
                <w:lang w:val="fr-FR"/>
              </w:rPr>
              <w:t>10 218 66</w:t>
            </w:r>
          </w:p>
          <w:p w:rsidR="006667F9" w:rsidRPr="00923313" w:rsidRDefault="006667F9" w:rsidP="00923313">
            <w:pPr>
              <w:spacing w:after="0"/>
              <w:jc w:val="center"/>
              <w:rPr>
                <w:szCs w:val="24"/>
                <w:lang w:val="fr-FR"/>
              </w:rPr>
            </w:pPr>
            <w:r w:rsidRPr="00923313">
              <w:rPr>
                <w:szCs w:val="24"/>
                <w:lang w:val="fr-FR"/>
              </w:rPr>
              <w:t>1 416 30</w:t>
            </w:r>
          </w:p>
          <w:p w:rsidR="006667F9" w:rsidRPr="00923313" w:rsidRDefault="006667F9" w:rsidP="00923313">
            <w:pPr>
              <w:spacing w:after="0"/>
              <w:jc w:val="center"/>
              <w:rPr>
                <w:szCs w:val="24"/>
                <w:lang w:val="fr-FR"/>
              </w:rPr>
            </w:pPr>
            <w:r w:rsidRPr="00923313">
              <w:rPr>
                <w:szCs w:val="24"/>
                <w:lang w:val="fr-FR"/>
              </w:rPr>
              <w:t>319 00</w:t>
            </w:r>
          </w:p>
          <w:p w:rsidR="006667F9" w:rsidRPr="00923313" w:rsidRDefault="006667F9" w:rsidP="00923313">
            <w:pPr>
              <w:spacing w:after="0"/>
              <w:jc w:val="center"/>
              <w:rPr>
                <w:szCs w:val="24"/>
                <w:lang w:val="fr-FR"/>
              </w:rPr>
            </w:pPr>
            <w:r w:rsidRPr="00923313">
              <w:rPr>
                <w:szCs w:val="24"/>
                <w:lang w:val="fr-FR"/>
              </w:rPr>
              <w:t>10 400 00</w:t>
            </w:r>
          </w:p>
        </w:tc>
        <w:tc>
          <w:tcPr>
            <w:tcW w:w="2248" w:type="pct"/>
            <w:tcBorders>
              <w:top w:val="nil"/>
              <w:left w:val="nil"/>
              <w:bottom w:val="single" w:sz="8" w:space="0" w:color="auto"/>
              <w:right w:val="single" w:sz="8" w:space="0" w:color="auto"/>
            </w:tcBorders>
            <w:tcMar>
              <w:top w:w="0" w:type="dxa"/>
              <w:left w:w="70" w:type="dxa"/>
              <w:bottom w:w="0" w:type="dxa"/>
              <w:right w:w="70" w:type="dxa"/>
            </w:tcMar>
          </w:tcPr>
          <w:p w:rsidR="006667F9" w:rsidRPr="00923313" w:rsidRDefault="006667F9" w:rsidP="00923313">
            <w:pPr>
              <w:spacing w:after="0"/>
              <w:jc w:val="center"/>
              <w:rPr>
                <w:szCs w:val="24"/>
                <w:lang w:val="fr-FR"/>
              </w:rPr>
            </w:pPr>
            <w:r w:rsidRPr="00923313">
              <w:rPr>
                <w:szCs w:val="24"/>
                <w:lang w:val="fr-FR"/>
              </w:rPr>
              <w:t>48</w:t>
            </w:r>
          </w:p>
          <w:p w:rsidR="006667F9" w:rsidRPr="00923313" w:rsidRDefault="006667F9" w:rsidP="00923313">
            <w:pPr>
              <w:spacing w:after="0"/>
              <w:jc w:val="center"/>
              <w:rPr>
                <w:szCs w:val="24"/>
                <w:lang w:val="fr-FR"/>
              </w:rPr>
            </w:pPr>
            <w:r w:rsidRPr="00923313">
              <w:rPr>
                <w:szCs w:val="24"/>
                <w:lang w:val="fr-FR"/>
              </w:rPr>
              <w:t>276</w:t>
            </w:r>
          </w:p>
          <w:p w:rsidR="006667F9" w:rsidRPr="00923313" w:rsidRDefault="006667F9" w:rsidP="00923313">
            <w:pPr>
              <w:spacing w:after="0"/>
              <w:jc w:val="center"/>
              <w:rPr>
                <w:szCs w:val="24"/>
                <w:lang w:val="fr-FR"/>
              </w:rPr>
            </w:pPr>
            <w:r w:rsidRPr="00923313">
              <w:rPr>
                <w:szCs w:val="24"/>
                <w:lang w:val="fr-FR"/>
              </w:rPr>
              <w:t>28</w:t>
            </w:r>
          </w:p>
          <w:p w:rsidR="006667F9" w:rsidRPr="00923313" w:rsidRDefault="006667F9" w:rsidP="00923313">
            <w:pPr>
              <w:spacing w:after="0"/>
              <w:jc w:val="center"/>
              <w:rPr>
                <w:szCs w:val="24"/>
                <w:lang w:val="fr-FR"/>
              </w:rPr>
            </w:pPr>
            <w:r w:rsidRPr="00923313">
              <w:rPr>
                <w:szCs w:val="24"/>
                <w:lang w:val="fr-FR"/>
              </w:rPr>
              <w:t>13</w:t>
            </w:r>
          </w:p>
          <w:p w:rsidR="006667F9" w:rsidRPr="00923313" w:rsidRDefault="006667F9" w:rsidP="00923313">
            <w:pPr>
              <w:spacing w:after="0"/>
              <w:jc w:val="center"/>
              <w:rPr>
                <w:szCs w:val="24"/>
                <w:lang w:val="fr-FR"/>
              </w:rPr>
            </w:pPr>
            <w:r w:rsidRPr="00923313">
              <w:rPr>
                <w:szCs w:val="24"/>
                <w:lang w:val="fr-FR"/>
              </w:rPr>
              <w:t>50</w:t>
            </w:r>
          </w:p>
        </w:tc>
      </w:tr>
      <w:tr w:rsidR="006667F9" w:rsidRPr="00923313">
        <w:tc>
          <w:tcPr>
            <w:tcW w:w="1214"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6667F9" w:rsidRPr="00923313" w:rsidRDefault="006667F9" w:rsidP="00923313">
            <w:pPr>
              <w:spacing w:after="0"/>
              <w:rPr>
                <w:b/>
                <w:szCs w:val="24"/>
                <w:lang w:val="fr-FR"/>
              </w:rPr>
            </w:pPr>
            <w:r w:rsidRPr="00923313">
              <w:rPr>
                <w:b/>
                <w:szCs w:val="24"/>
                <w:lang w:val="fr-FR"/>
              </w:rPr>
              <w:t>TOTAL</w:t>
            </w:r>
          </w:p>
        </w:tc>
        <w:tc>
          <w:tcPr>
            <w:tcW w:w="1538" w:type="pct"/>
            <w:tcBorders>
              <w:top w:val="nil"/>
              <w:left w:val="nil"/>
              <w:bottom w:val="single" w:sz="8" w:space="0" w:color="auto"/>
              <w:right w:val="single" w:sz="8" w:space="0" w:color="auto"/>
            </w:tcBorders>
            <w:tcMar>
              <w:top w:w="0" w:type="dxa"/>
              <w:left w:w="70" w:type="dxa"/>
              <w:bottom w:w="0" w:type="dxa"/>
              <w:right w:w="70" w:type="dxa"/>
            </w:tcMar>
          </w:tcPr>
          <w:p w:rsidR="006667F9" w:rsidRPr="00923313" w:rsidRDefault="006667F9" w:rsidP="00923313">
            <w:pPr>
              <w:spacing w:after="0"/>
              <w:jc w:val="center"/>
              <w:rPr>
                <w:b/>
                <w:szCs w:val="24"/>
                <w:lang w:val="fr-FR"/>
              </w:rPr>
            </w:pPr>
            <w:r w:rsidRPr="00923313">
              <w:rPr>
                <w:b/>
                <w:szCs w:val="24"/>
                <w:lang w:val="fr-FR"/>
              </w:rPr>
              <w:t>24 697,59</w:t>
            </w:r>
          </w:p>
        </w:tc>
        <w:tc>
          <w:tcPr>
            <w:tcW w:w="2248" w:type="pct"/>
            <w:tcBorders>
              <w:top w:val="nil"/>
              <w:left w:val="nil"/>
              <w:bottom w:val="single" w:sz="8" w:space="0" w:color="auto"/>
              <w:right w:val="single" w:sz="8" w:space="0" w:color="auto"/>
            </w:tcBorders>
            <w:tcMar>
              <w:top w:w="0" w:type="dxa"/>
              <w:left w:w="70" w:type="dxa"/>
              <w:bottom w:w="0" w:type="dxa"/>
              <w:right w:w="70" w:type="dxa"/>
            </w:tcMar>
          </w:tcPr>
          <w:p w:rsidR="006667F9" w:rsidRPr="00923313" w:rsidRDefault="006667F9" w:rsidP="00923313">
            <w:pPr>
              <w:spacing w:after="0"/>
              <w:jc w:val="center"/>
              <w:rPr>
                <w:b/>
                <w:szCs w:val="24"/>
                <w:lang w:val="fr-FR"/>
              </w:rPr>
            </w:pPr>
            <w:r w:rsidRPr="00923313">
              <w:rPr>
                <w:b/>
                <w:szCs w:val="24"/>
                <w:lang w:val="fr-FR"/>
              </w:rPr>
              <w:t>217</w:t>
            </w:r>
          </w:p>
        </w:tc>
      </w:tr>
    </w:tbl>
    <w:p w:rsidR="006667F9" w:rsidRPr="00923313" w:rsidRDefault="006667F9" w:rsidP="00923313">
      <w:pPr>
        <w:rPr>
          <w:lang w:val="fr-FR"/>
        </w:rPr>
      </w:pPr>
    </w:p>
    <w:p w:rsidR="006667F9" w:rsidRPr="006667F9" w:rsidRDefault="00923313" w:rsidP="00923313">
      <w:pPr>
        <w:pStyle w:val="BodyText"/>
        <w:numPr>
          <w:ilvl w:val="5"/>
          <w:numId w:val="0"/>
        </w:numPr>
        <w:rPr>
          <w:lang w:val="fr-FR"/>
        </w:rPr>
      </w:pPr>
      <w:r>
        <w:rPr>
          <w:lang w:val="fr-FR"/>
        </w:rPr>
        <w:t>506.</w:t>
      </w:r>
      <w:r>
        <w:rPr>
          <w:lang w:val="fr-FR"/>
        </w:rPr>
        <w:tab/>
      </w:r>
      <w:r w:rsidR="006667F9" w:rsidRPr="006667F9">
        <w:rPr>
          <w:lang w:val="fr-FR"/>
        </w:rPr>
        <w:t>Pour obtenir des indemnisations en cas de dégradation des terres traditionnelles des populations autochtones et afro</w:t>
      </w:r>
      <w:r w:rsidR="006667F9" w:rsidRPr="006667F9">
        <w:rPr>
          <w:lang w:val="fr-FR"/>
        </w:rPr>
        <w:noBreakHyphen/>
        <w:t xml:space="preserve">équatoriennes,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prévoit, au paragraphe 5 de son article 84, le droit collectif de recevoir des indemnités pour les préjudices socioécologiques que causent les plans et programmes de prospection et d</w:t>
      </w:r>
      <w:r w:rsidR="00240A44">
        <w:rPr>
          <w:lang w:val="fr-FR"/>
        </w:rPr>
        <w:t>’</w:t>
      </w:r>
      <w:r w:rsidR="006667F9" w:rsidRPr="006667F9">
        <w:rPr>
          <w:lang w:val="fr-FR"/>
        </w:rPr>
        <w:t xml:space="preserve">exploitation de ressources non renouvelables qui se trouvent sur leurs terres. Au chapitre 6 de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sont énoncées les garanties et les recours constitutionnels, judiciaires et légaux à cet effet. L</w:t>
      </w:r>
      <w:r w:rsidR="00240A44">
        <w:rPr>
          <w:lang w:val="fr-FR"/>
        </w:rPr>
        <w:t>’</w:t>
      </w:r>
      <w:r w:rsidR="006667F9" w:rsidRPr="006667F9">
        <w:rPr>
          <w:lang w:val="fr-FR"/>
        </w:rPr>
        <w:t>article 43 de la loi sur la gestion de l</w:t>
      </w:r>
      <w:r w:rsidR="00240A44">
        <w:rPr>
          <w:lang w:val="fr-FR"/>
        </w:rPr>
        <w:t>’</w:t>
      </w:r>
      <w:r w:rsidR="006667F9" w:rsidRPr="006667F9">
        <w:rPr>
          <w:lang w:val="fr-FR"/>
        </w:rPr>
        <w:t>environnement établit les modalités de fixation des indemnisations pour dommages et préjudices écologiques.</w:t>
      </w:r>
    </w:p>
    <w:p w:rsidR="006667F9" w:rsidRPr="006667F9" w:rsidRDefault="00923313" w:rsidP="00923313">
      <w:pPr>
        <w:pStyle w:val="BodyText"/>
        <w:numPr>
          <w:ilvl w:val="5"/>
          <w:numId w:val="0"/>
        </w:numPr>
        <w:rPr>
          <w:lang w:val="fr-FR"/>
        </w:rPr>
      </w:pPr>
      <w:r>
        <w:rPr>
          <w:lang w:val="fr-FR"/>
        </w:rPr>
        <w:t>507.</w:t>
      </w:r>
      <w:r>
        <w:rPr>
          <w:lang w:val="fr-FR"/>
        </w:rPr>
        <w:tab/>
      </w:r>
      <w:r w:rsidR="006667F9" w:rsidRPr="006667F9">
        <w:rPr>
          <w:lang w:val="fr-FR"/>
        </w:rPr>
        <w:t>En ce qui concerne les avantages découlant des projets d</w:t>
      </w:r>
      <w:r w:rsidR="00240A44">
        <w:rPr>
          <w:lang w:val="fr-FR"/>
        </w:rPr>
        <w:t>’</w:t>
      </w:r>
      <w:r w:rsidR="006667F9" w:rsidRPr="006667F9">
        <w:rPr>
          <w:lang w:val="fr-FR"/>
        </w:rPr>
        <w:t>exploitation des ressources du sous-sol, sociales et écologiques, les communautés autochtones obtiennent une amélioration de l</w:t>
      </w:r>
      <w:r w:rsidR="00240A44">
        <w:rPr>
          <w:lang w:val="fr-FR"/>
        </w:rPr>
        <w:t>’</w:t>
      </w:r>
      <w:r w:rsidR="006667F9" w:rsidRPr="006667F9">
        <w:rPr>
          <w:lang w:val="fr-FR"/>
        </w:rPr>
        <w:t>infrastructure routière, la diversification et l</w:t>
      </w:r>
      <w:r w:rsidR="00240A44">
        <w:rPr>
          <w:lang w:val="fr-FR"/>
        </w:rPr>
        <w:t>’</w:t>
      </w:r>
      <w:r w:rsidR="006667F9" w:rsidRPr="006667F9">
        <w:rPr>
          <w:lang w:val="fr-FR"/>
        </w:rPr>
        <w:t>amélioration de la production agricole, la création d</w:t>
      </w:r>
      <w:r w:rsidR="00240A44">
        <w:rPr>
          <w:lang w:val="fr-FR"/>
        </w:rPr>
        <w:t>’</w:t>
      </w:r>
      <w:r w:rsidR="006667F9" w:rsidRPr="006667F9">
        <w:rPr>
          <w:lang w:val="fr-FR"/>
        </w:rPr>
        <w:t>emplois, l</w:t>
      </w:r>
      <w:r w:rsidR="00240A44">
        <w:rPr>
          <w:lang w:val="fr-FR"/>
        </w:rPr>
        <w:t>’</w:t>
      </w:r>
      <w:r w:rsidR="006667F9" w:rsidRPr="006667F9">
        <w:rPr>
          <w:lang w:val="fr-FR"/>
        </w:rPr>
        <w:t>augmentation des revenus, la concrétisation d</w:t>
      </w:r>
      <w:r w:rsidR="00240A44">
        <w:rPr>
          <w:lang w:val="fr-FR"/>
        </w:rPr>
        <w:t>’</w:t>
      </w:r>
      <w:r w:rsidR="006667F9" w:rsidRPr="006667F9">
        <w:rPr>
          <w:lang w:val="fr-FR"/>
        </w:rPr>
        <w:t>une initiative d</w:t>
      </w:r>
      <w:r w:rsidR="00240A44">
        <w:rPr>
          <w:lang w:val="fr-FR"/>
        </w:rPr>
        <w:t>’</w:t>
      </w:r>
      <w:r w:rsidR="006667F9" w:rsidRPr="006667F9">
        <w:rPr>
          <w:lang w:val="fr-FR"/>
        </w:rPr>
        <w:t>autogestion communautaire accompagnée d</w:t>
      </w:r>
      <w:r w:rsidR="00240A44">
        <w:rPr>
          <w:lang w:val="fr-FR"/>
        </w:rPr>
        <w:t>’</w:t>
      </w:r>
      <w:r w:rsidR="006667F9" w:rsidRPr="006667F9">
        <w:rPr>
          <w:lang w:val="fr-FR"/>
        </w:rPr>
        <w:t>une participation accrue aux mesures prises par l</w:t>
      </w:r>
      <w:r w:rsidR="00240A44">
        <w:rPr>
          <w:lang w:val="fr-FR"/>
        </w:rPr>
        <w:t>’</w:t>
      </w:r>
      <w:r w:rsidR="006667F9" w:rsidRPr="006667F9">
        <w:rPr>
          <w:lang w:val="fr-FR"/>
        </w:rPr>
        <w:t xml:space="preserve">État.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dispose que toute décision de l</w:t>
      </w:r>
      <w:r w:rsidR="00240A44">
        <w:rPr>
          <w:lang w:val="fr-FR"/>
        </w:rPr>
        <w:t>’</w:t>
      </w:r>
      <w:r w:rsidR="006667F9" w:rsidRPr="006667F9">
        <w:rPr>
          <w:lang w:val="fr-FR"/>
        </w:rPr>
        <w:t>État, qui touche à l</w:t>
      </w:r>
      <w:r w:rsidR="00240A44">
        <w:rPr>
          <w:lang w:val="fr-FR"/>
        </w:rPr>
        <w:t>’</w:t>
      </w:r>
      <w:r w:rsidR="006667F9" w:rsidRPr="006667F9">
        <w:rPr>
          <w:lang w:val="fr-FR"/>
        </w:rPr>
        <w:t>environnement, devra d</w:t>
      </w:r>
      <w:r w:rsidR="00240A44">
        <w:rPr>
          <w:lang w:val="fr-FR"/>
        </w:rPr>
        <w:t>’</w:t>
      </w:r>
      <w:r w:rsidR="006667F9" w:rsidRPr="006667F9">
        <w:rPr>
          <w:lang w:val="fr-FR"/>
        </w:rPr>
        <w:t>abord tenir compte des avis de la communauté, laquelle sera à cet effet dûment informée. La loi garantit la participation de ces communautés.</w:t>
      </w:r>
    </w:p>
    <w:p w:rsidR="006667F9" w:rsidRPr="006667F9" w:rsidRDefault="00923313" w:rsidP="00923313">
      <w:pPr>
        <w:pStyle w:val="BodyText"/>
        <w:numPr>
          <w:ilvl w:val="5"/>
          <w:numId w:val="0"/>
        </w:numPr>
        <w:rPr>
          <w:lang w:val="fr-FR"/>
        </w:rPr>
      </w:pPr>
      <w:r>
        <w:rPr>
          <w:lang w:val="fr-FR"/>
        </w:rPr>
        <w:t>508.</w:t>
      </w:r>
      <w:r>
        <w:rPr>
          <w:lang w:val="fr-FR"/>
        </w:rPr>
        <w:tab/>
      </w:r>
      <w:r w:rsidR="006667F9" w:rsidRPr="006667F9">
        <w:rPr>
          <w:lang w:val="fr-FR"/>
        </w:rPr>
        <w:t>Toutefois, certains projets d</w:t>
      </w:r>
      <w:r w:rsidR="00240A44">
        <w:rPr>
          <w:lang w:val="fr-FR"/>
        </w:rPr>
        <w:t>’</w:t>
      </w:r>
      <w:r w:rsidR="006667F9" w:rsidRPr="006667F9">
        <w:rPr>
          <w:lang w:val="fr-FR"/>
        </w:rPr>
        <w:t>exploitation pétrolière n</w:t>
      </w:r>
      <w:r w:rsidR="00240A44">
        <w:rPr>
          <w:lang w:val="fr-FR"/>
        </w:rPr>
        <w:t>’</w:t>
      </w:r>
      <w:r w:rsidR="006667F9" w:rsidRPr="006667F9">
        <w:rPr>
          <w:lang w:val="fr-FR"/>
        </w:rPr>
        <w:t>auront pas fait l</w:t>
      </w:r>
      <w:r w:rsidR="00240A44">
        <w:rPr>
          <w:lang w:val="fr-FR"/>
        </w:rPr>
        <w:t>’</w:t>
      </w:r>
      <w:r w:rsidR="006667F9" w:rsidRPr="006667F9">
        <w:rPr>
          <w:lang w:val="fr-FR"/>
        </w:rPr>
        <w:t>objet de consultations avec les communautés autochtones, en particulier s</w:t>
      </w:r>
      <w:r w:rsidR="00240A44">
        <w:rPr>
          <w:lang w:val="fr-FR"/>
        </w:rPr>
        <w:t>’</w:t>
      </w:r>
      <w:r w:rsidR="006667F9" w:rsidRPr="006667F9">
        <w:rPr>
          <w:lang w:val="fr-FR"/>
        </w:rPr>
        <w:t xml:space="preserve">agissant du Bloc 23, de la communauté de Sarayacu, dans la province de Pastaza, qui est exploité par </w:t>
      </w:r>
      <w:smartTag w:uri="urn:schemas-microsoft-com:office:smarttags" w:element="PersonName">
        <w:smartTagPr>
          <w:attr w:name="ProductID" w:val="la Compagnie"/>
        </w:smartTagPr>
        <w:r w:rsidR="006667F9" w:rsidRPr="006667F9">
          <w:rPr>
            <w:lang w:val="fr-FR"/>
          </w:rPr>
          <w:t>la Compagnie</w:t>
        </w:r>
      </w:smartTag>
      <w:r w:rsidR="006667F9" w:rsidRPr="006667F9">
        <w:rPr>
          <w:lang w:val="fr-FR"/>
        </w:rPr>
        <w:t xml:space="preserve"> générale des combustibles (CGC). À cet égard, l</w:t>
      </w:r>
      <w:r w:rsidR="00240A44">
        <w:rPr>
          <w:lang w:val="fr-FR"/>
        </w:rPr>
        <w:t>’</w:t>
      </w:r>
      <w:r w:rsidR="006667F9" w:rsidRPr="006667F9">
        <w:rPr>
          <w:lang w:val="fr-FR"/>
        </w:rPr>
        <w:t xml:space="preserve">État a appliqué les mesures provisoires prononcées par </w:t>
      </w:r>
      <w:smartTag w:uri="urn:schemas-microsoft-com:office:smarttags" w:element="PersonName">
        <w:smartTagPr>
          <w:attr w:name="ProductID" w:val="la Cour"/>
        </w:smartTagPr>
        <w:r w:rsidR="006667F9" w:rsidRPr="006667F9">
          <w:rPr>
            <w:lang w:val="fr-FR"/>
          </w:rPr>
          <w:t>la Cour</w:t>
        </w:r>
      </w:smartTag>
      <w:r w:rsidR="006667F9" w:rsidRPr="006667F9">
        <w:rPr>
          <w:lang w:val="fr-FR"/>
        </w:rPr>
        <w:t xml:space="preserve"> interaméricaine des droits de l</w:t>
      </w:r>
      <w:r w:rsidR="00240A44">
        <w:rPr>
          <w:lang w:val="fr-FR"/>
        </w:rPr>
        <w:t>’</w:t>
      </w:r>
      <w:r w:rsidR="006667F9" w:rsidRPr="006667F9">
        <w:rPr>
          <w:lang w:val="fr-FR"/>
        </w:rPr>
        <w:t>homme, dans sa décision du 6 juin 2004, telles qu</w:t>
      </w:r>
      <w:r w:rsidR="00240A44">
        <w:rPr>
          <w:lang w:val="fr-FR"/>
        </w:rPr>
        <w:t>’</w:t>
      </w:r>
      <w:r w:rsidR="006667F9" w:rsidRPr="006667F9">
        <w:rPr>
          <w:lang w:val="fr-FR"/>
        </w:rPr>
        <w:t>enquêter sur les faits allégués par la communauté de Sarayacu et garantir à cette population le droit à la libre circulation dans la zone d</w:t>
      </w:r>
      <w:r w:rsidR="00240A44">
        <w:rPr>
          <w:lang w:val="fr-FR"/>
        </w:rPr>
        <w:t>’</w:t>
      </w:r>
      <w:r w:rsidR="006667F9" w:rsidRPr="006667F9">
        <w:rPr>
          <w:lang w:val="fr-FR"/>
        </w:rPr>
        <w:t>exploitation.</w:t>
      </w:r>
    </w:p>
    <w:p w:rsidR="006667F9" w:rsidRPr="006667F9" w:rsidRDefault="00923313" w:rsidP="00923313">
      <w:pPr>
        <w:pStyle w:val="BodyText"/>
        <w:numPr>
          <w:ilvl w:val="5"/>
          <w:numId w:val="0"/>
        </w:numPr>
        <w:rPr>
          <w:lang w:val="fr-FR"/>
        </w:rPr>
      </w:pPr>
      <w:r>
        <w:rPr>
          <w:lang w:val="fr-FR"/>
        </w:rPr>
        <w:t>509.</w:t>
      </w:r>
      <w:r>
        <w:rPr>
          <w:lang w:val="fr-FR"/>
        </w:rPr>
        <w:tab/>
      </w:r>
      <w:r w:rsidR="006667F9" w:rsidRPr="006667F9">
        <w:rPr>
          <w:lang w:val="fr-FR"/>
        </w:rPr>
        <w:t>Concernant les répercussions des projets d</w:t>
      </w:r>
      <w:r w:rsidR="00240A44">
        <w:rPr>
          <w:lang w:val="fr-FR"/>
        </w:rPr>
        <w:t>’</w:t>
      </w:r>
      <w:r w:rsidR="006667F9" w:rsidRPr="006667F9">
        <w:rPr>
          <w:lang w:val="fr-FR"/>
        </w:rPr>
        <w:t>extraction des ressources du sous-sol sur la jouissance effective des droits des communautés autochtones et noires, il importe de souligner que, conformément aux indications fournies aux paragraphes 129 à 133 ci-dessus, il a fallu légiférer et réglementer les aspects liés à la préservation de l</w:t>
      </w:r>
      <w:r w:rsidR="00240A44">
        <w:rPr>
          <w:lang w:val="fr-FR"/>
        </w:rPr>
        <w:t>’</w:t>
      </w:r>
      <w:r w:rsidR="006667F9" w:rsidRPr="006667F9">
        <w:rPr>
          <w:lang w:val="fr-FR"/>
        </w:rPr>
        <w:t>environnement, aux écosystèmes, à la prévention de la pollution de l</w:t>
      </w:r>
      <w:r w:rsidR="00240A44">
        <w:rPr>
          <w:lang w:val="fr-FR"/>
        </w:rPr>
        <w:t>’</w:t>
      </w:r>
      <w:r w:rsidR="006667F9" w:rsidRPr="006667F9">
        <w:rPr>
          <w:lang w:val="fr-FR"/>
        </w:rPr>
        <w:t>environnement, au développement durable des ressources naturelles, ainsi qu</w:t>
      </w:r>
      <w:r w:rsidR="00240A44">
        <w:rPr>
          <w:lang w:val="fr-FR"/>
        </w:rPr>
        <w:t>’</w:t>
      </w:r>
      <w:r w:rsidR="006667F9" w:rsidRPr="006667F9">
        <w:rPr>
          <w:lang w:val="fr-FR"/>
        </w:rPr>
        <w:t>établir les prescriptions que doivent respecter les activités publiques et privées qui influent sur le milieu naturel et des zones naturelles protégées. À cet effet, sont entrées en vigueur les dispositions suivantes</w:t>
      </w:r>
      <w:r w:rsidR="00725BA9">
        <w:rPr>
          <w:lang w:val="fr-FR"/>
        </w:rPr>
        <w:t xml:space="preserve"> </w:t>
      </w:r>
      <w:r w:rsidR="00194961">
        <w:rPr>
          <w:lang w:val="fr-FR"/>
        </w:rPr>
        <w:t xml:space="preserve">: </w:t>
      </w:r>
      <w:r w:rsidR="006667F9" w:rsidRPr="006667F9">
        <w:rPr>
          <w:lang w:val="fr-FR"/>
        </w:rPr>
        <w:t>loi sur la gestion de l</w:t>
      </w:r>
      <w:r w:rsidR="00240A44">
        <w:rPr>
          <w:lang w:val="fr-FR"/>
        </w:rPr>
        <w:t>’</w:t>
      </w:r>
      <w:r w:rsidR="006667F9" w:rsidRPr="006667F9">
        <w:rPr>
          <w:lang w:val="fr-FR"/>
        </w:rPr>
        <w:t>environnement, loi pour la prévention et la surveillance de la pollution de l</w:t>
      </w:r>
      <w:r w:rsidR="00240A44">
        <w:rPr>
          <w:lang w:val="fr-FR"/>
        </w:rPr>
        <w:t>’</w:t>
      </w:r>
      <w:r w:rsidR="006667F9" w:rsidRPr="006667F9">
        <w:rPr>
          <w:lang w:val="fr-FR"/>
        </w:rPr>
        <w:t>environnement, qui concerne la protection de l</w:t>
      </w:r>
      <w:r w:rsidR="00240A44">
        <w:rPr>
          <w:lang w:val="fr-FR"/>
        </w:rPr>
        <w:t>’</w:t>
      </w:r>
      <w:r w:rsidR="006667F9" w:rsidRPr="006667F9">
        <w:rPr>
          <w:lang w:val="fr-FR"/>
        </w:rPr>
        <w:t>air, du sol et des ressources hydrauliques et loi sur les forêts et la conservation des zones naturelles et de la vie sylvestre, relative à la protection des réserves naturelles.</w:t>
      </w:r>
    </w:p>
    <w:p w:rsidR="006667F9" w:rsidRPr="006667F9" w:rsidRDefault="00923313" w:rsidP="00923313">
      <w:pPr>
        <w:pStyle w:val="BodyText"/>
        <w:numPr>
          <w:ilvl w:val="5"/>
          <w:numId w:val="0"/>
        </w:numPr>
        <w:rPr>
          <w:lang w:val="fr-FR"/>
        </w:rPr>
      </w:pPr>
      <w:r>
        <w:rPr>
          <w:lang w:val="fr-FR"/>
        </w:rPr>
        <w:t>510.</w:t>
      </w:r>
      <w:r>
        <w:rPr>
          <w:lang w:val="fr-FR"/>
        </w:rPr>
        <w:tab/>
      </w:r>
      <w:r w:rsidR="006667F9" w:rsidRPr="006667F9">
        <w:rPr>
          <w:lang w:val="fr-FR"/>
        </w:rPr>
        <w:t>La loi n° 99-49 modifiant le Code pénal, publiée au Journal officiel n° 2 du</w:t>
      </w:r>
      <w:r>
        <w:rPr>
          <w:lang w:val="fr-FR"/>
        </w:rPr>
        <w:t xml:space="preserve"> </w:t>
      </w:r>
      <w:r w:rsidR="006667F9" w:rsidRPr="006667F9">
        <w:rPr>
          <w:lang w:val="fr-FR"/>
        </w:rPr>
        <w:t>25</w:t>
      </w:r>
      <w:r>
        <w:rPr>
          <w:lang w:val="fr-FR"/>
        </w:rPr>
        <w:t xml:space="preserve"> </w:t>
      </w:r>
      <w:r w:rsidR="006667F9" w:rsidRPr="006667F9">
        <w:rPr>
          <w:lang w:val="fr-FR"/>
        </w:rPr>
        <w:t>janvier</w:t>
      </w:r>
      <w:r>
        <w:rPr>
          <w:lang w:val="fr-FR"/>
        </w:rPr>
        <w:t> </w:t>
      </w:r>
      <w:r w:rsidR="006667F9" w:rsidRPr="006667F9">
        <w:rPr>
          <w:lang w:val="fr-FR"/>
        </w:rPr>
        <w:t>2000, consacre un chapitre entier aux délits contre l</w:t>
      </w:r>
      <w:r w:rsidR="00240A44">
        <w:rPr>
          <w:lang w:val="fr-FR"/>
        </w:rPr>
        <w:t>’</w:t>
      </w:r>
      <w:r w:rsidR="006667F9" w:rsidRPr="006667F9">
        <w:rPr>
          <w:lang w:val="fr-FR"/>
        </w:rPr>
        <w:t>environnement, prévoyant des peines d</w:t>
      </w:r>
      <w:r w:rsidR="00240A44">
        <w:rPr>
          <w:lang w:val="fr-FR"/>
        </w:rPr>
        <w:t>’</w:t>
      </w:r>
      <w:r w:rsidR="006667F9" w:rsidRPr="006667F9">
        <w:rPr>
          <w:lang w:val="fr-FR"/>
        </w:rPr>
        <w:t>emprisonnement de deux à quatre ans au motif d</w:t>
      </w:r>
      <w:r w:rsidR="00240A44">
        <w:rPr>
          <w:lang w:val="fr-FR"/>
        </w:rPr>
        <w:t>’</w:t>
      </w:r>
      <w:r w:rsidR="006667F9" w:rsidRPr="006667F9">
        <w:rPr>
          <w:lang w:val="fr-FR"/>
        </w:rPr>
        <w:t>activités polluantes, qui constituent un danger pour la santé de l</w:t>
      </w:r>
      <w:r w:rsidR="00240A44">
        <w:rPr>
          <w:lang w:val="fr-FR"/>
        </w:rPr>
        <w:t>’</w:t>
      </w:r>
      <w:r w:rsidR="006667F9" w:rsidRPr="006667F9">
        <w:rPr>
          <w:lang w:val="fr-FR"/>
        </w:rPr>
        <w:t>homme ou dégradent l</w:t>
      </w:r>
      <w:r w:rsidR="00240A44">
        <w:rPr>
          <w:lang w:val="fr-FR"/>
        </w:rPr>
        <w:t>’</w:t>
      </w:r>
      <w:r w:rsidR="006667F9" w:rsidRPr="006667F9">
        <w:rPr>
          <w:lang w:val="fr-FR"/>
        </w:rPr>
        <w:t>environnement, ainsi que des sanctions pour les fonctionnaires qui les autorisent.</w:t>
      </w:r>
    </w:p>
    <w:p w:rsidR="006667F9" w:rsidRPr="006667F9" w:rsidRDefault="00923313" w:rsidP="00923313">
      <w:pPr>
        <w:pStyle w:val="BodyText"/>
        <w:numPr>
          <w:ilvl w:val="5"/>
          <w:numId w:val="0"/>
        </w:numPr>
        <w:rPr>
          <w:lang w:val="fr-FR"/>
        </w:rPr>
      </w:pPr>
      <w:r>
        <w:rPr>
          <w:lang w:val="fr-FR"/>
        </w:rPr>
        <w:t>511.</w:t>
      </w:r>
      <w:r>
        <w:rPr>
          <w:lang w:val="fr-FR"/>
        </w:rPr>
        <w:tab/>
      </w:r>
      <w:r w:rsidR="006667F9" w:rsidRPr="006667F9">
        <w:rPr>
          <w:lang w:val="fr-FR"/>
        </w:rPr>
        <w:t>La peine sera de trois à cinq ans d</w:t>
      </w:r>
      <w:r w:rsidR="00240A44">
        <w:rPr>
          <w:lang w:val="fr-FR"/>
        </w:rPr>
        <w:t>’</w:t>
      </w:r>
      <w:r w:rsidR="006667F9" w:rsidRPr="006667F9">
        <w:rPr>
          <w:lang w:val="fr-FR"/>
        </w:rPr>
        <w:t>emprisonnement quand</w:t>
      </w:r>
      <w:r w:rsidR="00725BA9">
        <w:rPr>
          <w:lang w:val="fr-FR"/>
        </w:rPr>
        <w:t xml:space="preserve"> </w:t>
      </w:r>
      <w:r w:rsidR="00194961">
        <w:rPr>
          <w:lang w:val="fr-FR"/>
        </w:rPr>
        <w:t xml:space="preserve">: </w:t>
      </w:r>
      <w:r w:rsidR="006667F9" w:rsidRPr="006667F9">
        <w:rPr>
          <w:lang w:val="fr-FR"/>
        </w:rPr>
        <w:t>les actes prévus au paragraphe précédent causent des dommages à la santé des personnes ou à leurs biens; le préjudice ou la détérioration ont un caractère irréversible; l</w:t>
      </w:r>
      <w:r w:rsidR="00240A44">
        <w:rPr>
          <w:lang w:val="fr-FR"/>
        </w:rPr>
        <w:t>’</w:t>
      </w:r>
      <w:r w:rsidR="006667F9" w:rsidRPr="006667F9">
        <w:rPr>
          <w:lang w:val="fr-FR"/>
        </w:rPr>
        <w:t>acte participe d</w:t>
      </w:r>
      <w:r w:rsidR="00240A44">
        <w:rPr>
          <w:lang w:val="fr-FR"/>
        </w:rPr>
        <w:t>’</w:t>
      </w:r>
      <w:r w:rsidR="006667F9" w:rsidRPr="006667F9">
        <w:rPr>
          <w:lang w:val="fr-FR"/>
        </w:rPr>
        <w:t>activités auxquelles leur auteur se livre clandestinement; ou les actes nuisent gravement aux ressources naturelles nécessaires à l</w:t>
      </w:r>
      <w:r w:rsidR="00240A44">
        <w:rPr>
          <w:lang w:val="fr-FR"/>
        </w:rPr>
        <w:t>’</w:t>
      </w:r>
      <w:r w:rsidR="006667F9" w:rsidRPr="006667F9">
        <w:rPr>
          <w:lang w:val="fr-FR"/>
        </w:rPr>
        <w:t>activité économique. Si la mort d</w:t>
      </w:r>
      <w:r w:rsidR="00240A44">
        <w:rPr>
          <w:lang w:val="fr-FR"/>
        </w:rPr>
        <w:t>’</w:t>
      </w:r>
      <w:r w:rsidR="006667F9" w:rsidRPr="006667F9">
        <w:rPr>
          <w:lang w:val="fr-FR"/>
        </w:rPr>
        <w:t>une personne s</w:t>
      </w:r>
      <w:r w:rsidR="00240A44">
        <w:rPr>
          <w:lang w:val="fr-FR"/>
        </w:rPr>
        <w:t>’</w:t>
      </w:r>
      <w:r w:rsidR="006667F9" w:rsidRPr="006667F9">
        <w:rPr>
          <w:lang w:val="fr-FR"/>
        </w:rPr>
        <w:t>ensuit de l</w:t>
      </w:r>
      <w:r w:rsidR="00240A44">
        <w:rPr>
          <w:lang w:val="fr-FR"/>
        </w:rPr>
        <w:t>’</w:t>
      </w:r>
      <w:r w:rsidR="006667F9" w:rsidRPr="006667F9">
        <w:rPr>
          <w:lang w:val="fr-FR"/>
        </w:rPr>
        <w:t>activité polluante, la peine prévue pour homicide intentionnel s</w:t>
      </w:r>
      <w:r w:rsidR="00240A44">
        <w:rPr>
          <w:lang w:val="fr-FR"/>
        </w:rPr>
        <w:t>’</w:t>
      </w:r>
      <w:r w:rsidR="006667F9" w:rsidRPr="006667F9">
        <w:rPr>
          <w:lang w:val="fr-FR"/>
        </w:rPr>
        <w:t>appliquera, sous réserve que le fait ne constitue pas un délit plus grave.</w:t>
      </w:r>
    </w:p>
    <w:p w:rsidR="006667F9" w:rsidRPr="006667F9" w:rsidRDefault="00923313" w:rsidP="00923313">
      <w:pPr>
        <w:pStyle w:val="BodyText"/>
        <w:numPr>
          <w:ilvl w:val="5"/>
          <w:numId w:val="0"/>
        </w:numPr>
        <w:rPr>
          <w:lang w:val="fr-FR"/>
        </w:rPr>
      </w:pPr>
      <w:r>
        <w:rPr>
          <w:lang w:val="fr-FR"/>
        </w:rPr>
        <w:t>512.</w:t>
      </w:r>
      <w:r>
        <w:rPr>
          <w:lang w:val="fr-FR"/>
        </w:rPr>
        <w:tab/>
      </w:r>
      <w:r w:rsidR="006667F9" w:rsidRPr="006667F9">
        <w:rPr>
          <w:lang w:val="fr-FR"/>
        </w:rPr>
        <w:t>La réforme pénale a prévu que le juge pénal puisse ordonner, comme mesure provisoire, la suspension immédiate de l</w:t>
      </w:r>
      <w:r w:rsidR="00240A44">
        <w:rPr>
          <w:lang w:val="fr-FR"/>
        </w:rPr>
        <w:t>’</w:t>
      </w:r>
      <w:r w:rsidR="006667F9" w:rsidRPr="006667F9">
        <w:rPr>
          <w:lang w:val="fr-FR"/>
        </w:rPr>
        <w:t>activité polluante, ainsi que la fermeture définitive ou temporaire de l</w:t>
      </w:r>
      <w:r w:rsidR="00240A44">
        <w:rPr>
          <w:lang w:val="fr-FR"/>
        </w:rPr>
        <w:t>’</w:t>
      </w:r>
      <w:r w:rsidR="006667F9" w:rsidRPr="006667F9">
        <w:rPr>
          <w:lang w:val="fr-FR"/>
        </w:rPr>
        <w:t>établissement ou l</w:t>
      </w:r>
      <w:r w:rsidR="00240A44">
        <w:rPr>
          <w:lang w:val="fr-FR"/>
        </w:rPr>
        <w:t>’</w:t>
      </w:r>
      <w:r w:rsidR="006667F9" w:rsidRPr="006667F9">
        <w:rPr>
          <w:lang w:val="fr-FR"/>
        </w:rPr>
        <w:t>entreprise concerné, sans préjudice de ce que peut ordonner l</w:t>
      </w:r>
      <w:r w:rsidR="00240A44">
        <w:rPr>
          <w:lang w:val="fr-FR"/>
        </w:rPr>
        <w:t>’</w:t>
      </w:r>
      <w:r w:rsidR="006667F9" w:rsidRPr="006667F9">
        <w:rPr>
          <w:lang w:val="fr-FR"/>
        </w:rPr>
        <w:t>autorité compétente en matière d</w:t>
      </w:r>
      <w:r w:rsidR="00240A44">
        <w:rPr>
          <w:lang w:val="fr-FR"/>
        </w:rPr>
        <w:t>’</w:t>
      </w:r>
      <w:r w:rsidR="006667F9" w:rsidRPr="006667F9">
        <w:rPr>
          <w:lang w:val="fr-FR"/>
        </w:rPr>
        <w:t>environnement.</w:t>
      </w:r>
    </w:p>
    <w:p w:rsidR="006667F9" w:rsidRPr="006667F9" w:rsidRDefault="00923313" w:rsidP="00923313">
      <w:pPr>
        <w:pStyle w:val="BodyText"/>
        <w:numPr>
          <w:ilvl w:val="5"/>
          <w:numId w:val="0"/>
        </w:numPr>
        <w:rPr>
          <w:lang w:val="fr-FR"/>
        </w:rPr>
      </w:pPr>
      <w:r>
        <w:rPr>
          <w:lang w:val="fr-FR"/>
        </w:rPr>
        <w:t>513.</w:t>
      </w:r>
      <w:r>
        <w:rPr>
          <w:lang w:val="fr-FR"/>
        </w:rPr>
        <w:tab/>
      </w:r>
      <w:r w:rsidR="006667F9" w:rsidRPr="006667F9">
        <w:rPr>
          <w:lang w:val="fr-FR"/>
        </w:rPr>
        <w:t>Le Ministère de l</w:t>
      </w:r>
      <w:r w:rsidR="00240A44">
        <w:rPr>
          <w:lang w:val="fr-FR"/>
        </w:rPr>
        <w:t>’</w:t>
      </w:r>
      <w:r w:rsidR="006667F9" w:rsidRPr="006667F9">
        <w:rPr>
          <w:lang w:val="fr-FR"/>
        </w:rPr>
        <w:t>énergie et des mines est, par l</w:t>
      </w:r>
      <w:r w:rsidR="00240A44">
        <w:rPr>
          <w:lang w:val="fr-FR"/>
        </w:rPr>
        <w:t>’</w:t>
      </w:r>
      <w:r w:rsidR="006667F9" w:rsidRPr="006667F9">
        <w:rPr>
          <w:lang w:val="fr-FR"/>
        </w:rPr>
        <w:t xml:space="preserve">intermédiaire de </w:t>
      </w:r>
      <w:smartTag w:uri="urn:schemas-microsoft-com:office:smarttags" w:element="PersonName">
        <w:smartTagPr>
          <w:attr w:name="ProductID" w:val="la Direction"/>
        </w:smartTagPr>
        <w:r w:rsidR="006667F9" w:rsidRPr="006667F9">
          <w:rPr>
            <w:lang w:val="fr-FR"/>
          </w:rPr>
          <w:t>la Direction</w:t>
        </w:r>
      </w:smartTag>
      <w:r w:rsidR="006667F9" w:rsidRPr="006667F9">
        <w:rPr>
          <w:lang w:val="fr-FR"/>
        </w:rPr>
        <w:t xml:space="preserve"> nationale de l</w:t>
      </w:r>
      <w:r w:rsidR="00240A44">
        <w:rPr>
          <w:lang w:val="fr-FR"/>
        </w:rPr>
        <w:t>’</w:t>
      </w:r>
      <w:r w:rsidR="006667F9" w:rsidRPr="006667F9">
        <w:rPr>
          <w:lang w:val="fr-FR"/>
        </w:rPr>
        <w:t>environnement, chargé des questions d</w:t>
      </w:r>
      <w:r w:rsidR="00240A44">
        <w:rPr>
          <w:lang w:val="fr-FR"/>
        </w:rPr>
        <w:t>’</w:t>
      </w:r>
      <w:r w:rsidR="006667F9" w:rsidRPr="006667F9">
        <w:rPr>
          <w:lang w:val="fr-FR"/>
        </w:rPr>
        <w:t>environnement liées aux activités d</w:t>
      </w:r>
      <w:r w:rsidR="00240A44">
        <w:rPr>
          <w:lang w:val="fr-FR"/>
        </w:rPr>
        <w:t>’</w:t>
      </w:r>
      <w:r w:rsidR="006667F9" w:rsidRPr="006667F9">
        <w:rPr>
          <w:lang w:val="fr-FR"/>
        </w:rPr>
        <w:t>exploitation pétrolière qui touchent les peuples autochtones ancestraux et les populations des secteurs remis en concession pour l</w:t>
      </w:r>
      <w:r w:rsidR="00240A44">
        <w:rPr>
          <w:lang w:val="fr-FR"/>
        </w:rPr>
        <w:t>’</w:t>
      </w:r>
      <w:r w:rsidR="006667F9" w:rsidRPr="006667F9">
        <w:rPr>
          <w:lang w:val="fr-FR"/>
        </w:rPr>
        <w:t>exploitation pétrolière.</w:t>
      </w:r>
    </w:p>
    <w:p w:rsidR="006667F9" w:rsidRPr="006667F9" w:rsidRDefault="00923313" w:rsidP="00923313">
      <w:pPr>
        <w:pStyle w:val="BodyText"/>
        <w:numPr>
          <w:ilvl w:val="5"/>
          <w:numId w:val="0"/>
        </w:numPr>
        <w:rPr>
          <w:lang w:val="fr-FR"/>
        </w:rPr>
      </w:pPr>
      <w:r>
        <w:rPr>
          <w:lang w:val="fr-FR"/>
        </w:rPr>
        <w:t>514.</w:t>
      </w:r>
      <w:r>
        <w:rPr>
          <w:lang w:val="fr-FR"/>
        </w:rPr>
        <w:tab/>
      </w:r>
      <w:r w:rsidR="006667F9" w:rsidRPr="006667F9">
        <w:rPr>
          <w:lang w:val="fr-FR"/>
        </w:rPr>
        <w:t>Le Ministère de l</w:t>
      </w:r>
      <w:r w:rsidR="00240A44">
        <w:rPr>
          <w:lang w:val="fr-FR"/>
        </w:rPr>
        <w:t>’</w:t>
      </w:r>
      <w:r w:rsidR="006667F9" w:rsidRPr="006667F9">
        <w:rPr>
          <w:lang w:val="fr-FR"/>
        </w:rPr>
        <w:t>énergie et des mines agit en coordination avec le Ministère de l</w:t>
      </w:r>
      <w:r w:rsidR="00240A44">
        <w:rPr>
          <w:lang w:val="fr-FR"/>
        </w:rPr>
        <w:t>’</w:t>
      </w:r>
      <w:r w:rsidR="006667F9" w:rsidRPr="006667F9">
        <w:rPr>
          <w:lang w:val="fr-FR"/>
        </w:rPr>
        <w:t>environnement pour s</w:t>
      </w:r>
      <w:r w:rsidR="00240A44">
        <w:rPr>
          <w:lang w:val="fr-FR"/>
        </w:rPr>
        <w:t>’</w:t>
      </w:r>
      <w:r w:rsidR="006667F9" w:rsidRPr="006667F9">
        <w:rPr>
          <w:lang w:val="fr-FR"/>
        </w:rPr>
        <w:t>assurer que les activités des entreprises pétrolières aient un effet minimum sur l</w:t>
      </w:r>
      <w:r w:rsidR="00240A44">
        <w:rPr>
          <w:lang w:val="fr-FR"/>
        </w:rPr>
        <w:t>’</w:t>
      </w:r>
      <w:r w:rsidR="006667F9" w:rsidRPr="006667F9">
        <w:rPr>
          <w:lang w:val="fr-FR"/>
        </w:rPr>
        <w:t>environnement, par une surveillance effective des sociétés, une connaissance totale des pratiques de fonctionnement sur le site, des pratiques écologiques les plus sûres, des plans d</w:t>
      </w:r>
      <w:r w:rsidR="00240A44">
        <w:rPr>
          <w:lang w:val="fr-FR"/>
        </w:rPr>
        <w:t>’</w:t>
      </w:r>
      <w:r w:rsidR="006667F9" w:rsidRPr="006667F9">
        <w:rPr>
          <w:lang w:val="fr-FR"/>
        </w:rPr>
        <w:t>urgence en cas de rupture des turbines ou de fuites et l</w:t>
      </w:r>
      <w:r w:rsidR="00240A44">
        <w:rPr>
          <w:lang w:val="fr-FR"/>
        </w:rPr>
        <w:t>’</w:t>
      </w:r>
      <w:r w:rsidR="006667F9" w:rsidRPr="006667F9">
        <w:rPr>
          <w:lang w:val="fr-FR"/>
        </w:rPr>
        <w:t>utilisation d</w:t>
      </w:r>
      <w:r w:rsidR="00240A44">
        <w:rPr>
          <w:lang w:val="fr-FR"/>
        </w:rPr>
        <w:t>’</w:t>
      </w:r>
      <w:r w:rsidR="006667F9" w:rsidRPr="006667F9">
        <w:rPr>
          <w:lang w:val="fr-FR"/>
        </w:rPr>
        <w:t>indicateurs pour les études sur l</w:t>
      </w:r>
      <w:r w:rsidR="00240A44">
        <w:rPr>
          <w:lang w:val="fr-FR"/>
        </w:rPr>
        <w:t>’</w:t>
      </w:r>
      <w:r w:rsidR="006667F9" w:rsidRPr="006667F9">
        <w:rPr>
          <w:lang w:val="fr-FR"/>
        </w:rPr>
        <w:t>impact écologique. La loi sur les hydrocarbures et le règlement sur l</w:t>
      </w:r>
      <w:r w:rsidR="00240A44">
        <w:rPr>
          <w:lang w:val="fr-FR"/>
        </w:rPr>
        <w:t>’</w:t>
      </w:r>
      <w:r w:rsidR="006667F9" w:rsidRPr="006667F9">
        <w:rPr>
          <w:lang w:val="fr-FR"/>
        </w:rPr>
        <w:t>environnement concernant les activités pétrolières permet à la population locale concernée de participer à cette surveillance.</w:t>
      </w:r>
    </w:p>
    <w:p w:rsidR="006667F9" w:rsidRPr="006667F9" w:rsidRDefault="00923313" w:rsidP="00923313">
      <w:pPr>
        <w:pStyle w:val="BodyText"/>
        <w:numPr>
          <w:ilvl w:val="5"/>
          <w:numId w:val="0"/>
        </w:numPr>
        <w:rPr>
          <w:lang w:val="fr-FR"/>
        </w:rPr>
      </w:pPr>
      <w:r>
        <w:rPr>
          <w:lang w:val="fr-FR"/>
        </w:rPr>
        <w:t>515.</w:t>
      </w:r>
      <w:r>
        <w:rPr>
          <w:lang w:val="fr-FR"/>
        </w:rPr>
        <w:tab/>
      </w:r>
      <w:r w:rsidR="006667F9" w:rsidRPr="006667F9">
        <w:rPr>
          <w:lang w:val="fr-FR"/>
        </w:rPr>
        <w:t>Des procès ont été instruits au motif des effets sur l</w:t>
      </w:r>
      <w:r w:rsidR="00240A44">
        <w:rPr>
          <w:lang w:val="fr-FR"/>
        </w:rPr>
        <w:t>’</w:t>
      </w:r>
      <w:r w:rsidR="006667F9" w:rsidRPr="006667F9">
        <w:rPr>
          <w:lang w:val="fr-FR"/>
        </w:rPr>
        <w:t>environnement dans les communautés autochtones et populations des zones consacrées aux activités pétrolières, tels que l</w:t>
      </w:r>
      <w:r w:rsidR="00240A44">
        <w:rPr>
          <w:lang w:val="fr-FR"/>
        </w:rPr>
        <w:t>’</w:t>
      </w:r>
      <w:r w:rsidR="006667F9" w:rsidRPr="006667F9">
        <w:rPr>
          <w:lang w:val="fr-FR"/>
        </w:rPr>
        <w:t xml:space="preserve">action introduite contre </w:t>
      </w:r>
      <w:smartTag w:uri="urn:schemas-microsoft-com:office:smarttags" w:element="PersonName">
        <w:smartTagPr>
          <w:attr w:name="ProductID" w:val="la Compagnie Texaco"/>
        </w:smartTagPr>
        <w:smartTag w:uri="urn:schemas-microsoft-com:office:smarttags" w:element="PersonName">
          <w:smartTagPr>
            <w:attr w:name="ProductID" w:val="la Compagnie"/>
          </w:smartTagPr>
          <w:r w:rsidR="006667F9" w:rsidRPr="006667F9">
            <w:rPr>
              <w:lang w:val="fr-FR"/>
            </w:rPr>
            <w:t>la Compagnie</w:t>
          </w:r>
        </w:smartTag>
        <w:r w:rsidR="006667F9" w:rsidRPr="006667F9">
          <w:rPr>
            <w:lang w:val="fr-FR"/>
          </w:rPr>
          <w:t xml:space="preserve"> Texaco</w:t>
        </w:r>
      </w:smartTag>
      <w:r w:rsidR="006667F9" w:rsidRPr="006667F9">
        <w:rPr>
          <w:lang w:val="fr-FR"/>
        </w:rPr>
        <w:t xml:space="preserve"> auprès des tribunaux new-yorkais, pour les répercussions sociales et écologiques causées par l</w:t>
      </w:r>
      <w:r w:rsidR="00240A44">
        <w:rPr>
          <w:lang w:val="fr-FR"/>
        </w:rPr>
        <w:t>’</w:t>
      </w:r>
      <w:r w:rsidR="006667F9" w:rsidRPr="006667F9">
        <w:rPr>
          <w:lang w:val="fr-FR"/>
        </w:rPr>
        <w:t xml:space="preserve">entreprise durant les années de son activité en Équateur; à Esmeraldas, le quartier appelé </w:t>
      </w:r>
      <w:smartTag w:uri="urn:schemas-microsoft-com:office:smarttags" w:element="PersonName">
        <w:smartTagPr>
          <w:attr w:name="ProductID" w:val="la Prosperina"/>
        </w:smartTagPr>
        <w:r w:rsidR="006667F9" w:rsidRPr="006667F9">
          <w:rPr>
            <w:lang w:val="fr-FR"/>
          </w:rPr>
          <w:t>la Prosperina</w:t>
        </w:r>
      </w:smartTag>
      <w:r w:rsidR="006667F9" w:rsidRPr="006667F9">
        <w:rPr>
          <w:lang w:val="fr-FR"/>
        </w:rPr>
        <w:t> 1 a traduit en justice Petroecuador, pour les dommages sociaux et à l</w:t>
      </w:r>
      <w:r w:rsidR="00240A44">
        <w:rPr>
          <w:lang w:val="fr-FR"/>
        </w:rPr>
        <w:t>’</w:t>
      </w:r>
      <w:r w:rsidR="006667F9" w:rsidRPr="006667F9">
        <w:rPr>
          <w:lang w:val="fr-FR"/>
        </w:rPr>
        <w:t>environnement dus à l</w:t>
      </w:r>
      <w:r w:rsidR="00240A44">
        <w:rPr>
          <w:lang w:val="fr-FR"/>
        </w:rPr>
        <w:t>’</w:t>
      </w:r>
      <w:r w:rsidR="006667F9" w:rsidRPr="006667F9">
        <w:rPr>
          <w:lang w:val="fr-FR"/>
        </w:rPr>
        <w:t>incendie causé par la rupture de l</w:t>
      </w:r>
      <w:r w:rsidR="00240A44">
        <w:rPr>
          <w:lang w:val="fr-FR"/>
        </w:rPr>
        <w:t>’</w:t>
      </w:r>
      <w:r w:rsidR="006667F9" w:rsidRPr="006667F9">
        <w:rPr>
          <w:lang w:val="fr-FR"/>
        </w:rPr>
        <w:t>oléoduc.</w:t>
      </w:r>
    </w:p>
    <w:p w:rsidR="006667F9" w:rsidRPr="006667F9" w:rsidRDefault="00923313" w:rsidP="00923313">
      <w:pPr>
        <w:pStyle w:val="BodyText"/>
        <w:numPr>
          <w:ilvl w:val="5"/>
          <w:numId w:val="0"/>
        </w:numPr>
        <w:rPr>
          <w:lang w:val="fr-FR"/>
        </w:rPr>
      </w:pPr>
      <w:r>
        <w:rPr>
          <w:lang w:val="fr-FR"/>
        </w:rPr>
        <w:t>516.</w:t>
      </w:r>
      <w:r>
        <w:rPr>
          <w:lang w:val="fr-FR"/>
        </w:rPr>
        <w:tab/>
      </w:r>
      <w:r w:rsidR="006667F9" w:rsidRPr="006667F9">
        <w:rPr>
          <w:lang w:val="fr-FR"/>
        </w:rPr>
        <w:t>L</w:t>
      </w:r>
      <w:r w:rsidR="00240A44">
        <w:rPr>
          <w:lang w:val="fr-FR"/>
        </w:rPr>
        <w:t>’</w:t>
      </w:r>
      <w:r w:rsidR="006667F9" w:rsidRPr="006667F9">
        <w:rPr>
          <w:lang w:val="fr-FR"/>
        </w:rPr>
        <w:t>État a mené à bien une série de mesures destinées à créer des moyens de participation directe de la population autochtone et afro</w:t>
      </w:r>
      <w:r w:rsidR="006667F9" w:rsidRPr="006667F9">
        <w:rPr>
          <w:lang w:val="fr-FR"/>
        </w:rPr>
        <w:noBreakHyphen/>
        <w:t>équatorienne, pour leur permettre la jouissance et l</w:t>
      </w:r>
      <w:r w:rsidR="00240A44">
        <w:rPr>
          <w:lang w:val="fr-FR"/>
        </w:rPr>
        <w:t>’</w:t>
      </w:r>
      <w:r w:rsidR="006667F9" w:rsidRPr="006667F9">
        <w:rPr>
          <w:lang w:val="fr-FR"/>
        </w:rPr>
        <w:t>exercice de leurs droits. Ainsi, le Plan national des droits de l</w:t>
      </w:r>
      <w:r w:rsidR="00240A44">
        <w:rPr>
          <w:lang w:val="fr-FR"/>
        </w:rPr>
        <w:t>’</w:t>
      </w:r>
      <w:r w:rsidR="006667F9" w:rsidRPr="006667F9">
        <w:rPr>
          <w:lang w:val="fr-FR"/>
        </w:rPr>
        <w:t>homme, adopté en 1998, reprend expressément dans ses articles 8 et 11 les droits de ces secteurs et le Plan opérationnel relatif aux droits du peuple afro</w:t>
      </w:r>
      <w:r w:rsidR="006667F9" w:rsidRPr="006667F9">
        <w:rPr>
          <w:lang w:val="fr-FR"/>
        </w:rPr>
        <w:noBreakHyphen/>
        <w:t xml:space="preserve">équatorien, exécuté depuis </w:t>
      </w:r>
      <w:smartTag w:uri="urn:schemas-microsoft-com:office:smarttags" w:element="metricconverter">
        <w:smartTagPr>
          <w:attr w:name="ProductID" w:val="2003, a"/>
        </w:smartTagPr>
        <w:r w:rsidR="006667F9" w:rsidRPr="006667F9">
          <w:rPr>
            <w:lang w:val="fr-FR"/>
          </w:rPr>
          <w:t>2003, a</w:t>
        </w:r>
      </w:smartTag>
      <w:r w:rsidR="006667F9" w:rsidRPr="006667F9">
        <w:rPr>
          <w:lang w:val="fr-FR"/>
        </w:rPr>
        <w:t xml:space="preserve"> été élaboré et mis en pratique avec le concours direct des communautés et organisations afro-équatoriennes.</w:t>
      </w:r>
    </w:p>
    <w:p w:rsidR="006667F9" w:rsidRPr="006667F9" w:rsidRDefault="00923313" w:rsidP="00923313">
      <w:pPr>
        <w:pStyle w:val="BodyText"/>
        <w:numPr>
          <w:ilvl w:val="5"/>
          <w:numId w:val="0"/>
        </w:numPr>
        <w:rPr>
          <w:lang w:val="fr-FR"/>
        </w:rPr>
      </w:pPr>
      <w:r>
        <w:rPr>
          <w:lang w:val="fr-FR"/>
        </w:rPr>
        <w:t>517.</w:t>
      </w:r>
      <w:r>
        <w:rPr>
          <w:lang w:val="fr-FR"/>
        </w:rPr>
        <w:tab/>
      </w:r>
      <w:r w:rsidR="006667F9" w:rsidRPr="006667F9">
        <w:rPr>
          <w:lang w:val="fr-FR"/>
        </w:rPr>
        <w:t>En conséquence de ces programmes, le Congrès est actuellement saisi des projets respectifs de loi organique des nationalités et peuples autochtones de l</w:t>
      </w:r>
      <w:r w:rsidR="00240A44">
        <w:rPr>
          <w:lang w:val="fr-FR"/>
        </w:rPr>
        <w:t>’</w:t>
      </w:r>
      <w:r w:rsidR="006667F9" w:rsidRPr="006667F9">
        <w:rPr>
          <w:lang w:val="fr-FR"/>
        </w:rPr>
        <w:t>Équateur et de loi sur l</w:t>
      </w:r>
      <w:r w:rsidR="00240A44">
        <w:rPr>
          <w:lang w:val="fr-FR"/>
        </w:rPr>
        <w:t>’</w:t>
      </w:r>
      <w:r w:rsidR="006667F9" w:rsidRPr="006667F9">
        <w:rPr>
          <w:lang w:val="fr-FR"/>
        </w:rPr>
        <w:t>alignement de l</w:t>
      </w:r>
      <w:r w:rsidR="00240A44">
        <w:rPr>
          <w:lang w:val="fr-FR"/>
        </w:rPr>
        <w:t>’</w:t>
      </w:r>
      <w:r w:rsidR="006667F9" w:rsidRPr="006667F9">
        <w:rPr>
          <w:lang w:val="fr-FR"/>
        </w:rPr>
        <w:t xml:space="preserve">exercice des fonctions du système judiciaire autochtone sur celles du système judiciaire ordinaire, qui réglementeront les dispositions des articles 84 et 191 de </w:t>
      </w:r>
      <w:smartTag w:uri="urn:schemas-microsoft-com:office:smarttags" w:element="PersonName">
        <w:smartTagPr>
          <w:attr w:name="ProductID" w:val="la Constitution. Le Parlement"/>
        </w:smartTagPr>
        <w:smartTag w:uri="urn:schemas-microsoft-com:office:smarttags" w:element="PersonName">
          <w:smartTagPr>
            <w:attr w:name="ProductID" w:val="la Constitution. Le"/>
          </w:smartTagP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Le</w:t>
          </w:r>
        </w:smartTag>
        <w:r w:rsidR="006667F9" w:rsidRPr="006667F9">
          <w:rPr>
            <w:lang w:val="fr-FR"/>
          </w:rPr>
          <w:t xml:space="preserve"> Parlement</w:t>
        </w:r>
      </w:smartTag>
      <w:r w:rsidR="006667F9" w:rsidRPr="006667F9">
        <w:rPr>
          <w:lang w:val="fr-FR"/>
        </w:rPr>
        <w:t xml:space="preserve"> a également adopté la loi sur les droits collectifs des peuples noirs ou afro-équatoriens, publiée au Journal officiel n°275 du 22 mai 2006, qui reconnaît les droits établis dans </w:t>
      </w:r>
      <w:smartTag w:uri="urn:schemas-microsoft-com:office:smarttags" w:element="PersonName">
        <w:smartTagPr>
          <w:attr w:name="ProductID" w:val="la Constitution"/>
        </w:smartTagPr>
        <w:r w:rsidR="006667F9" w:rsidRPr="006667F9">
          <w:rPr>
            <w:lang w:val="fr-FR"/>
          </w:rPr>
          <w:t>la Constitution</w:t>
        </w:r>
      </w:smartTag>
      <w:r w:rsidR="006667F9" w:rsidRPr="006667F9">
        <w:rPr>
          <w:lang w:val="fr-FR"/>
        </w:rPr>
        <w:t xml:space="preserve"> en faveur des peuples noirs et crée le Conseil national du développement afro-équatorien, comme organisme autonome en matière administrative et financière, qui rassemble des institutions publiques et des organisations de la société civile et remplace </w:t>
      </w:r>
      <w:smartTag w:uri="urn:schemas-microsoft-com:office:smarttags" w:element="PersonName">
        <w:smartTagPr>
          <w:attr w:name="ProductID" w:val="la CODAE"/>
        </w:smartTagPr>
        <w:r w:rsidR="006667F9" w:rsidRPr="006667F9">
          <w:rPr>
            <w:lang w:val="fr-FR"/>
          </w:rPr>
          <w:t>la CODAE</w:t>
        </w:r>
      </w:smartTag>
      <w:r w:rsidR="006667F9" w:rsidRPr="006667F9">
        <w:rPr>
          <w:lang w:val="fr-FR"/>
        </w:rPr>
        <w:t>, citée au paragraphe 498 ci-dessus.</w:t>
      </w:r>
    </w:p>
    <w:p w:rsidR="006667F9" w:rsidRPr="006667F9" w:rsidRDefault="00923313" w:rsidP="00923313">
      <w:pPr>
        <w:pStyle w:val="BodyText"/>
        <w:numPr>
          <w:ilvl w:val="5"/>
          <w:numId w:val="0"/>
        </w:numPr>
        <w:rPr>
          <w:lang w:val="fr-FR"/>
        </w:rPr>
      </w:pPr>
      <w:r>
        <w:rPr>
          <w:lang w:val="fr-FR"/>
        </w:rPr>
        <w:t>518.</w:t>
      </w:r>
      <w:r>
        <w:rPr>
          <w:lang w:val="fr-FR"/>
        </w:rPr>
        <w:tab/>
      </w:r>
      <w:r w:rsidR="006667F9" w:rsidRPr="006667F9">
        <w:rPr>
          <w:lang w:val="fr-FR"/>
        </w:rPr>
        <w:t>La participation des populations autochtone et afro</w:t>
      </w:r>
      <w:r w:rsidR="006667F9" w:rsidRPr="006667F9">
        <w:rPr>
          <w:lang w:val="fr-FR"/>
        </w:rPr>
        <w:noBreakHyphen/>
        <w:t>équatorienne aux affaires publiques n</w:t>
      </w:r>
      <w:r w:rsidR="00240A44">
        <w:rPr>
          <w:lang w:val="fr-FR"/>
        </w:rPr>
        <w:t>’</w:t>
      </w:r>
      <w:r w:rsidR="006667F9" w:rsidRPr="006667F9">
        <w:rPr>
          <w:lang w:val="fr-FR"/>
        </w:rPr>
        <w:t>a</w:t>
      </w:r>
      <w:r>
        <w:rPr>
          <w:lang w:val="fr-FR"/>
        </w:rPr>
        <w:t> </w:t>
      </w:r>
      <w:r w:rsidR="006667F9" w:rsidRPr="006667F9">
        <w:rPr>
          <w:lang w:val="fr-FR"/>
        </w:rPr>
        <w:t>cessé de croître depuis quatre ans. En 2000, selon le tribunal électoral suprême et sur le total national, 2,15 </w:t>
      </w:r>
      <w:r w:rsidR="00725BA9">
        <w:rPr>
          <w:lang w:val="fr-FR"/>
        </w:rPr>
        <w:t>%</w:t>
      </w:r>
      <w:r w:rsidR="006667F9" w:rsidRPr="006667F9">
        <w:rPr>
          <w:lang w:val="fr-FR"/>
        </w:rPr>
        <w:t xml:space="preserve"> des candidatures étaient afro-équatoriennes. Aux élections du 20</w:t>
      </w:r>
      <w:r>
        <w:rPr>
          <w:lang w:val="fr-FR"/>
        </w:rPr>
        <w:t xml:space="preserve"> </w:t>
      </w:r>
      <w:r w:rsidR="006667F9" w:rsidRPr="006667F9">
        <w:rPr>
          <w:lang w:val="fr-FR"/>
        </w:rPr>
        <w:t>octobre</w:t>
      </w:r>
      <w:r>
        <w:rPr>
          <w:lang w:val="fr-FR"/>
        </w:rPr>
        <w:t> </w:t>
      </w:r>
      <w:r w:rsidR="006667F9" w:rsidRPr="006667F9">
        <w:rPr>
          <w:lang w:val="fr-FR"/>
        </w:rPr>
        <w:t>2002, sur le total national des candidats, 8 </w:t>
      </w:r>
      <w:r w:rsidR="00725BA9">
        <w:rPr>
          <w:lang w:val="fr-FR"/>
        </w:rPr>
        <w:t>%</w:t>
      </w:r>
      <w:r w:rsidR="006667F9" w:rsidRPr="006667F9">
        <w:rPr>
          <w:lang w:val="fr-FR"/>
        </w:rPr>
        <w:t xml:space="preserve"> des afro</w:t>
      </w:r>
      <w:r w:rsidR="006667F9" w:rsidRPr="006667F9">
        <w:rPr>
          <w:lang w:val="fr-FR"/>
        </w:rPr>
        <w:noBreakHyphen/>
        <w:t>équatoriens se sont présentés sur le littoral, 1,5 </w:t>
      </w:r>
      <w:r w:rsidR="00725BA9">
        <w:rPr>
          <w:lang w:val="fr-FR"/>
        </w:rPr>
        <w:t>%</w:t>
      </w:r>
      <w:r w:rsidR="006667F9" w:rsidRPr="006667F9">
        <w:rPr>
          <w:lang w:val="fr-FR"/>
        </w:rPr>
        <w:t xml:space="preserve"> dans </w:t>
      </w:r>
      <w:smartTag w:uri="urn:schemas-microsoft-com:office:smarttags" w:element="PersonName">
        <w:smartTagPr>
          <w:attr w:name="ProductID" w:val="la Sierra"/>
        </w:smartTagPr>
        <w:r w:rsidR="006667F9" w:rsidRPr="006667F9">
          <w:rPr>
            <w:lang w:val="fr-FR"/>
          </w:rPr>
          <w:t>la Sierra</w:t>
        </w:r>
      </w:smartTag>
      <w:r w:rsidR="006667F9" w:rsidRPr="006667F9">
        <w:rPr>
          <w:lang w:val="fr-FR"/>
        </w:rPr>
        <w:t xml:space="preserve"> et 0,5 </w:t>
      </w:r>
      <w:r w:rsidR="00725BA9">
        <w:rPr>
          <w:lang w:val="fr-FR"/>
        </w:rPr>
        <w:t>%</w:t>
      </w:r>
      <w:r w:rsidR="006667F9" w:rsidRPr="006667F9">
        <w:rPr>
          <w:lang w:val="fr-FR"/>
        </w:rPr>
        <w:t xml:space="preserve"> en Amazonie. Seuls</w:t>
      </w:r>
      <w:r>
        <w:rPr>
          <w:lang w:val="fr-FR"/>
        </w:rPr>
        <w:t> </w:t>
      </w:r>
      <w:r w:rsidR="006667F9" w:rsidRPr="006667F9">
        <w:rPr>
          <w:lang w:val="fr-FR"/>
        </w:rPr>
        <w:t>0,25 </w:t>
      </w:r>
      <w:r w:rsidR="00725BA9">
        <w:rPr>
          <w:lang w:val="fr-FR"/>
        </w:rPr>
        <w:t>%</w:t>
      </w:r>
      <w:r w:rsidR="006667F9" w:rsidRPr="006667F9">
        <w:rPr>
          <w:lang w:val="fr-FR"/>
        </w:rPr>
        <w:t xml:space="preserve"> d</w:t>
      </w:r>
      <w:r w:rsidR="00240A44">
        <w:rPr>
          <w:lang w:val="fr-FR"/>
        </w:rPr>
        <w:t>’</w:t>
      </w:r>
      <w:r w:rsidR="006667F9" w:rsidRPr="006667F9">
        <w:rPr>
          <w:lang w:val="fr-FR"/>
        </w:rPr>
        <w:t>entre eux ont été élus à l</w:t>
      </w:r>
      <w:r w:rsidR="00240A44">
        <w:rPr>
          <w:lang w:val="fr-FR"/>
        </w:rPr>
        <w:t>’</w:t>
      </w:r>
      <w:r w:rsidR="006667F9" w:rsidRPr="006667F9">
        <w:rPr>
          <w:lang w:val="fr-FR"/>
        </w:rPr>
        <w:t>échelon national.</w:t>
      </w:r>
      <w:r w:rsidR="006667F9">
        <w:rPr>
          <w:rStyle w:val="FootnoteReference"/>
        </w:rPr>
        <w:footnoteReference w:id="54"/>
      </w:r>
      <w:r w:rsidR="006667F9" w:rsidRPr="006667F9">
        <w:rPr>
          <w:lang w:val="fr-FR"/>
        </w:rPr>
        <w:t xml:space="preserve"> Les taux de membres de la population autochtone élus aux charges publiques ont doublé ces dernières années</w:t>
      </w:r>
      <w:r w:rsidR="00725BA9">
        <w:rPr>
          <w:lang w:val="fr-FR"/>
        </w:rPr>
        <w:t xml:space="preserve"> </w:t>
      </w:r>
      <w:r w:rsidR="00194961">
        <w:rPr>
          <w:lang w:val="fr-FR"/>
        </w:rPr>
        <w:t xml:space="preserve">: </w:t>
      </w:r>
      <w:r w:rsidR="006667F9" w:rsidRPr="006667F9">
        <w:rPr>
          <w:lang w:val="fr-FR"/>
        </w:rPr>
        <w:t xml:space="preserve">députés, conseillers, maires et conseillers municipaux, en particulier dans les provinces de </w:t>
      </w:r>
      <w:smartTag w:uri="urn:schemas-microsoft-com:office:smarttags" w:element="PersonName">
        <w:smartTagPr>
          <w:attr w:name="ProductID" w:val="la Sierra"/>
        </w:smartTagPr>
        <w:r w:rsidR="006667F9" w:rsidRPr="006667F9">
          <w:rPr>
            <w:lang w:val="fr-FR"/>
          </w:rPr>
          <w:t>la Sierra</w:t>
        </w:r>
      </w:smartTag>
      <w:r w:rsidR="006667F9" w:rsidRPr="006667F9">
        <w:rPr>
          <w:lang w:val="fr-FR"/>
        </w:rPr>
        <w:t xml:space="preserve"> et l</w:t>
      </w:r>
      <w:r w:rsidR="00240A44">
        <w:rPr>
          <w:lang w:val="fr-FR"/>
        </w:rPr>
        <w:t>’</w:t>
      </w:r>
      <w:r w:rsidR="006667F9" w:rsidRPr="006667F9">
        <w:rPr>
          <w:lang w:val="fr-FR"/>
        </w:rPr>
        <w:t>Amazonie.</w:t>
      </w:r>
    </w:p>
    <w:p w:rsidR="006667F9" w:rsidRPr="006667F9" w:rsidRDefault="00923313" w:rsidP="00923313">
      <w:pPr>
        <w:pStyle w:val="BodyText"/>
        <w:numPr>
          <w:ilvl w:val="5"/>
          <w:numId w:val="0"/>
        </w:numPr>
        <w:rPr>
          <w:lang w:val="fr-FR"/>
        </w:rPr>
      </w:pPr>
      <w:r>
        <w:rPr>
          <w:lang w:val="fr-FR"/>
        </w:rPr>
        <w:t>519.</w:t>
      </w:r>
      <w:r>
        <w:rPr>
          <w:lang w:val="fr-FR"/>
        </w:rPr>
        <w:tab/>
      </w:r>
      <w:r w:rsidR="006667F9" w:rsidRPr="006667F9">
        <w:rPr>
          <w:lang w:val="fr-FR"/>
        </w:rPr>
        <w:t>Concernant la reconnaissance des droits consacrés à l</w:t>
      </w:r>
      <w:r w:rsidR="00240A44">
        <w:rPr>
          <w:lang w:val="fr-FR"/>
        </w:rPr>
        <w:t>’</w:t>
      </w:r>
      <w:r w:rsidR="006667F9" w:rsidRPr="006667F9">
        <w:rPr>
          <w:lang w:val="fr-FR"/>
        </w:rPr>
        <w:t>article 27 du Pacte pour d</w:t>
      </w:r>
      <w:r w:rsidR="00240A44">
        <w:rPr>
          <w:lang w:val="fr-FR"/>
        </w:rPr>
        <w:t>’</w:t>
      </w:r>
      <w:r w:rsidR="006667F9" w:rsidRPr="006667F9">
        <w:rPr>
          <w:lang w:val="fr-FR"/>
        </w:rPr>
        <w:t>autres minorités religieuses et linguistiques, l</w:t>
      </w:r>
      <w:r w:rsidR="00240A44">
        <w:rPr>
          <w:lang w:val="fr-FR"/>
        </w:rPr>
        <w:t>’</w:t>
      </w:r>
      <w:r w:rsidR="006667F9" w:rsidRPr="006667F9">
        <w:rPr>
          <w:lang w:val="fr-FR"/>
        </w:rPr>
        <w:t>État a fourni des renseignements détaillés dans les paragraphes relatifs à l</w:t>
      </w:r>
      <w:r w:rsidR="00240A44">
        <w:rPr>
          <w:lang w:val="fr-FR"/>
        </w:rPr>
        <w:t>’</w:t>
      </w:r>
      <w:r w:rsidR="006667F9" w:rsidRPr="006667F9">
        <w:rPr>
          <w:lang w:val="fr-FR"/>
        </w:rPr>
        <w:t>article 18.</w:t>
      </w:r>
    </w:p>
    <w:p w:rsidR="00AB0438" w:rsidRDefault="006667F9" w:rsidP="00841632">
      <w:pPr>
        <w:pStyle w:val="Title"/>
      </w:pPr>
      <w:r>
        <w:t xml:space="preserve">IV. </w:t>
      </w:r>
      <w:r w:rsidR="00AB0438">
        <w:t>R</w:t>
      </w:r>
      <w:r w:rsidR="00AB0438">
        <w:rPr>
          <w:rFonts w:hint="cs"/>
        </w:rPr>
        <w:t>É</w:t>
      </w:r>
      <w:r w:rsidR="00AB0438">
        <w:t>PARATIONS ACCORD</w:t>
      </w:r>
      <w:r w:rsidR="00AB0438">
        <w:rPr>
          <w:rFonts w:hint="cs"/>
        </w:rPr>
        <w:t>É</w:t>
      </w:r>
      <w:r w:rsidR="00AB0438">
        <w:t>ES AUX VICTIMES DE VIOLATIONS DES</w:t>
      </w:r>
    </w:p>
    <w:p w:rsidR="00AB0438" w:rsidRDefault="00AB0438" w:rsidP="00841632">
      <w:pPr>
        <w:pStyle w:val="Title"/>
      </w:pPr>
      <w:r>
        <w:t>DROITS DE L</w:t>
      </w:r>
      <w:r w:rsidR="00240A44">
        <w:t>’</w:t>
      </w:r>
      <w:r>
        <w:t>HOMME CONFORM</w:t>
      </w:r>
      <w:r>
        <w:rPr>
          <w:rFonts w:hint="cs"/>
        </w:rPr>
        <w:t>É</w:t>
      </w:r>
      <w:r>
        <w:t>MENT AU PROTOCOLE</w:t>
      </w:r>
    </w:p>
    <w:p w:rsidR="00AB0438" w:rsidRDefault="00AB0438" w:rsidP="00841632">
      <w:pPr>
        <w:pStyle w:val="Title"/>
      </w:pPr>
      <w:r>
        <w:t>FACULTATIF</w:t>
      </w:r>
      <w:r>
        <w:rPr>
          <w:rFonts w:hint="eastAsia"/>
        </w:rPr>
        <w:t xml:space="preserve"> SE RAPPORTANT</w:t>
      </w:r>
      <w:r>
        <w:t xml:space="preserve"> </w:t>
      </w:r>
      <w:r>
        <w:rPr>
          <w:rFonts w:hint="eastAsia"/>
        </w:rPr>
        <w:t>AU</w:t>
      </w:r>
      <w:r>
        <w:t xml:space="preserve"> </w:t>
      </w:r>
      <w:r>
        <w:rPr>
          <w:rFonts w:hint="eastAsia"/>
        </w:rPr>
        <w:t>PACTE INTERNATIONAL</w:t>
      </w:r>
    </w:p>
    <w:p w:rsidR="006667F9" w:rsidRDefault="00AB0438" w:rsidP="00841632">
      <w:pPr>
        <w:pStyle w:val="Title"/>
      </w:pPr>
      <w:r>
        <w:rPr>
          <w:rFonts w:hint="eastAsia"/>
        </w:rPr>
        <w:t>RELATIF AUX DROITS</w:t>
      </w:r>
      <w:r>
        <w:t xml:space="preserve"> </w:t>
      </w:r>
      <w:r>
        <w:rPr>
          <w:rFonts w:hint="eastAsia"/>
        </w:rPr>
        <w:t>CIVILS ET POLITIQUES</w:t>
      </w:r>
    </w:p>
    <w:p w:rsidR="00AB0438" w:rsidRDefault="00AB0438" w:rsidP="00841632">
      <w:pPr>
        <w:pStyle w:val="Title"/>
      </w:pPr>
    </w:p>
    <w:p w:rsidR="006667F9" w:rsidRPr="006667F9" w:rsidRDefault="00B6031C" w:rsidP="00923313">
      <w:pPr>
        <w:pStyle w:val="BodyText"/>
        <w:numPr>
          <w:ilvl w:val="5"/>
          <w:numId w:val="0"/>
        </w:numPr>
        <w:rPr>
          <w:lang w:val="fr-FR"/>
        </w:rPr>
      </w:pPr>
      <w:r>
        <w:rPr>
          <w:lang w:val="fr-CH"/>
        </w:rPr>
        <w:t>520.</w:t>
      </w:r>
      <w:r>
        <w:rPr>
          <w:lang w:val="fr-CH"/>
        </w:rPr>
        <w:tab/>
      </w:r>
      <w:r w:rsidR="006667F9" w:rsidRPr="006667F9">
        <w:rPr>
          <w:lang w:val="fr-FR"/>
        </w:rPr>
        <w:t>Afin de répondre à l</w:t>
      </w:r>
      <w:r w:rsidR="00240A44">
        <w:rPr>
          <w:lang w:val="fr-FR"/>
        </w:rPr>
        <w:t>’</w:t>
      </w:r>
      <w:r w:rsidR="006667F9" w:rsidRPr="006667F9">
        <w:rPr>
          <w:lang w:val="fr-FR"/>
        </w:rPr>
        <w:t>inquiétude exprimée par le Comité au paragraphe 20 de ses Observations finales quant à la mise en œuvre des constatations du Comité relatives aux communications n° 480/1991 et 481/1991 présentées respectivement par Jorge Villacrés Ortega et José Luis García Fuenzalida, l</w:t>
      </w:r>
      <w:r w:rsidR="00240A44">
        <w:rPr>
          <w:lang w:val="fr-FR"/>
        </w:rPr>
        <w:t>’</w:t>
      </w:r>
      <w:r w:rsidR="006667F9" w:rsidRPr="006667F9">
        <w:rPr>
          <w:lang w:val="fr-FR"/>
        </w:rPr>
        <w:t>État souhaite informer de ce qui suit</w:t>
      </w:r>
      <w:r>
        <w:rPr>
          <w:lang w:val="fr-FR"/>
        </w:rPr>
        <w:t xml:space="preserve"> </w:t>
      </w:r>
      <w:r w:rsidR="006667F9" w:rsidRPr="006667F9">
        <w:rPr>
          <w:lang w:val="fr-FR"/>
        </w:rPr>
        <w:t>:</w:t>
      </w:r>
    </w:p>
    <w:p w:rsidR="006667F9" w:rsidRPr="00BC067F" w:rsidRDefault="00B6031C" w:rsidP="00B6031C">
      <w:pPr>
        <w:pStyle w:val="BodyText2"/>
        <w:numPr>
          <w:ilvl w:val="6"/>
          <w:numId w:val="0"/>
        </w:numPr>
        <w:ind w:firstLine="567"/>
        <w:rPr>
          <w:lang w:val="fr-FR"/>
        </w:rPr>
      </w:pPr>
      <w:r>
        <w:rPr>
          <w:lang w:val="fr-FR"/>
        </w:rPr>
        <w:t>a)</w:t>
      </w:r>
      <w:r>
        <w:rPr>
          <w:lang w:val="fr-FR"/>
        </w:rPr>
        <w:tab/>
      </w:r>
      <w:r w:rsidR="006667F9">
        <w:rPr>
          <w:lang w:val="fr-FR"/>
        </w:rPr>
        <w:t>dans la première affaire, la constatation a été approuvée le 8 avril 1997. L</w:t>
      </w:r>
      <w:r w:rsidR="00240A44">
        <w:rPr>
          <w:lang w:val="fr-FR"/>
        </w:rPr>
        <w:t>’</w:t>
      </w:r>
      <w:r w:rsidR="006667F9">
        <w:rPr>
          <w:lang w:val="fr-FR"/>
        </w:rPr>
        <w:t>accord d</w:t>
      </w:r>
      <w:r w:rsidR="00240A44">
        <w:rPr>
          <w:lang w:val="fr-FR"/>
        </w:rPr>
        <w:t>’</w:t>
      </w:r>
      <w:r w:rsidR="006667F9">
        <w:rPr>
          <w:lang w:val="fr-FR"/>
        </w:rPr>
        <w:t>exécution a été souscrit le 25 février 1999. Dans la seconde, la constatation a été approuvée le</w:t>
      </w:r>
      <w:r w:rsidR="00AB0438">
        <w:rPr>
          <w:lang w:val="fr-FR"/>
        </w:rPr>
        <w:t> </w:t>
      </w:r>
      <w:r w:rsidR="006667F9">
        <w:rPr>
          <w:lang w:val="fr-FR"/>
        </w:rPr>
        <w:t>12 juillet 1996 et l</w:t>
      </w:r>
      <w:r w:rsidR="00240A44">
        <w:rPr>
          <w:lang w:val="fr-FR"/>
        </w:rPr>
        <w:t>’</w:t>
      </w:r>
      <w:r w:rsidR="006667F9">
        <w:rPr>
          <w:lang w:val="fr-FR"/>
        </w:rPr>
        <w:t>accord d</w:t>
      </w:r>
      <w:r w:rsidR="00240A44">
        <w:rPr>
          <w:lang w:val="fr-FR"/>
        </w:rPr>
        <w:t>’</w:t>
      </w:r>
      <w:r w:rsidR="006667F9">
        <w:rPr>
          <w:lang w:val="fr-FR"/>
        </w:rPr>
        <w:t>exécution souscrit le 11 juillet 1999. Dans les deux cas, les accords ont été conclus entre l</w:t>
      </w:r>
      <w:r w:rsidR="00240A44">
        <w:rPr>
          <w:lang w:val="fr-FR"/>
        </w:rPr>
        <w:t>’</w:t>
      </w:r>
      <w:r w:rsidR="006667F9">
        <w:rPr>
          <w:lang w:val="fr-FR"/>
        </w:rPr>
        <w:t xml:space="preserve">État équatorien, représenté par le Service du procureur général de </w:t>
      </w:r>
      <w:smartTag w:uri="urn:schemas-microsoft-com:office:smarttags" w:element="PersonName">
        <w:smartTagPr>
          <w:attr w:name="ProductID" w:val="la R￩publique"/>
        </w:smartTagPr>
        <w:r w:rsidR="006667F9">
          <w:rPr>
            <w:lang w:val="fr-FR"/>
          </w:rPr>
          <w:t>la République</w:t>
        </w:r>
      </w:smartTag>
      <w:r w:rsidR="006667F9">
        <w:rPr>
          <w:lang w:val="fr-FR"/>
        </w:rPr>
        <w:t xml:space="preserve"> et sœur </w:t>
      </w:r>
      <w:r w:rsidR="006667F9" w:rsidRPr="006667F9">
        <w:rPr>
          <w:lang w:val="fr-FR"/>
        </w:rPr>
        <w:t>Elsie Monge, agissant en qualité de mandataire des citoyens susmentionnés;</w:t>
      </w:r>
    </w:p>
    <w:p w:rsidR="006667F9" w:rsidRPr="0045556D" w:rsidRDefault="00B6031C" w:rsidP="00B6031C">
      <w:pPr>
        <w:pStyle w:val="BodyText2"/>
        <w:numPr>
          <w:ilvl w:val="6"/>
          <w:numId w:val="0"/>
        </w:numPr>
        <w:ind w:firstLine="567"/>
        <w:rPr>
          <w:lang w:val="fr-FR"/>
        </w:rPr>
      </w:pPr>
      <w:r>
        <w:rPr>
          <w:lang w:val="fr-FR"/>
        </w:rPr>
        <w:t>b)</w:t>
      </w:r>
      <w:r>
        <w:rPr>
          <w:lang w:val="fr-FR"/>
        </w:rPr>
        <w:tab/>
      </w:r>
      <w:r w:rsidR="006667F9">
        <w:rPr>
          <w:lang w:val="fr-FR"/>
        </w:rPr>
        <w:t>l</w:t>
      </w:r>
      <w:r w:rsidR="00240A44">
        <w:rPr>
          <w:lang w:val="fr-FR"/>
        </w:rPr>
        <w:t>’</w:t>
      </w:r>
      <w:r w:rsidR="006667F9">
        <w:rPr>
          <w:lang w:val="fr-FR"/>
        </w:rPr>
        <w:t>État a octroyé une indemnisation compensatoire d</w:t>
      </w:r>
      <w:r w:rsidR="00240A44">
        <w:rPr>
          <w:lang w:val="fr-FR"/>
        </w:rPr>
        <w:t>’</w:t>
      </w:r>
      <w:r w:rsidR="006667F9">
        <w:rPr>
          <w:lang w:val="fr-FR"/>
        </w:rPr>
        <w:t xml:space="preserve">un montant de 25 000 dollars pour chacune des parties lésées. Cette indemnisation portait sur le </w:t>
      </w:r>
      <w:r w:rsidR="006667F9">
        <w:rPr>
          <w:i/>
          <w:lang w:val="fr-FR"/>
        </w:rPr>
        <w:t>damnum emergens</w:t>
      </w:r>
      <w:r w:rsidR="006667F9">
        <w:rPr>
          <w:lang w:val="fr-FR"/>
        </w:rPr>
        <w:t xml:space="preserve"> et le </w:t>
      </w:r>
      <w:r w:rsidR="006667F9">
        <w:rPr>
          <w:i/>
          <w:lang w:val="fr-FR"/>
        </w:rPr>
        <w:t>lucrum cesens</w:t>
      </w:r>
      <w:r w:rsidR="006667F9">
        <w:rPr>
          <w:lang w:val="fr-FR"/>
        </w:rPr>
        <w:t>, ainsi que sur le préjudice moral subi par MM. </w:t>
      </w:r>
      <w:r w:rsidR="006667F9" w:rsidRPr="006667F9">
        <w:rPr>
          <w:lang w:val="fr-FR"/>
        </w:rPr>
        <w:t>Jorge Villacrés Ortega et José Luis García Fuenzalida; elle a été remise intégralement aux demandeurs ou à leurs représentants en exécution de l</w:t>
      </w:r>
      <w:r w:rsidR="00240A44">
        <w:rPr>
          <w:lang w:val="fr-FR"/>
        </w:rPr>
        <w:t>’</w:t>
      </w:r>
      <w:r w:rsidR="006667F9" w:rsidRPr="006667F9">
        <w:rPr>
          <w:lang w:val="fr-FR"/>
        </w:rPr>
        <w:t>accord signé;</w:t>
      </w:r>
    </w:p>
    <w:p w:rsidR="006667F9" w:rsidRDefault="00B6031C" w:rsidP="00B6031C">
      <w:pPr>
        <w:pStyle w:val="BodyText2"/>
        <w:numPr>
          <w:ilvl w:val="6"/>
          <w:numId w:val="0"/>
        </w:numPr>
        <w:ind w:firstLine="567"/>
        <w:rPr>
          <w:lang w:val="fr-FR"/>
        </w:rPr>
      </w:pPr>
      <w:r>
        <w:rPr>
          <w:lang w:val="fr-FR"/>
        </w:rPr>
        <w:t>c)</w:t>
      </w:r>
      <w:r>
        <w:rPr>
          <w:lang w:val="fr-FR"/>
        </w:rPr>
        <w:tab/>
      </w:r>
      <w:r w:rsidR="006667F9">
        <w:rPr>
          <w:lang w:val="fr-FR"/>
        </w:rPr>
        <w:t xml:space="preserve">quant à la sanction appliquée aux responsables de ces violations, le Service du procureur général de </w:t>
      </w:r>
      <w:smartTag w:uri="urn:schemas-microsoft-com:office:smarttags" w:element="PersonName">
        <w:smartTagPr>
          <w:attr w:name="ProductID" w:val="la R￩publique"/>
        </w:smartTagPr>
        <w:r w:rsidR="006667F9">
          <w:rPr>
            <w:lang w:val="fr-FR"/>
          </w:rPr>
          <w:t>la République</w:t>
        </w:r>
      </w:smartTag>
      <w:r w:rsidR="006667F9">
        <w:rPr>
          <w:lang w:val="fr-FR"/>
        </w:rPr>
        <w:t xml:space="preserve"> a demandé au ministère public de diligenter une enquête et aux organismes compétents du pouvoir judiciaire d</w:t>
      </w:r>
      <w:r w:rsidR="00240A44">
        <w:rPr>
          <w:lang w:val="fr-FR"/>
        </w:rPr>
        <w:t>’</w:t>
      </w:r>
      <w:r w:rsidR="006667F9">
        <w:rPr>
          <w:lang w:val="fr-FR"/>
        </w:rPr>
        <w:t>engager des poursuites tant civiles que pénales et administratives contre les personnes qui ont participé aux violations alléguées.</w:t>
      </w:r>
    </w:p>
    <w:p w:rsidR="006667F9" w:rsidRPr="006667F9" w:rsidRDefault="00B6031C" w:rsidP="00923313">
      <w:pPr>
        <w:pStyle w:val="BodyText"/>
        <w:numPr>
          <w:ilvl w:val="5"/>
          <w:numId w:val="0"/>
        </w:numPr>
        <w:rPr>
          <w:lang w:val="fr-FR"/>
        </w:rPr>
      </w:pPr>
      <w:r>
        <w:rPr>
          <w:lang w:val="fr-FR"/>
        </w:rPr>
        <w:t>521.</w:t>
      </w:r>
      <w:r>
        <w:rPr>
          <w:lang w:val="fr-FR"/>
        </w:rPr>
        <w:tab/>
      </w:r>
      <w:r w:rsidR="006667F9" w:rsidRPr="006667F9">
        <w:rPr>
          <w:lang w:val="fr-FR"/>
        </w:rPr>
        <w:t>L</w:t>
      </w:r>
      <w:r w:rsidR="00240A44">
        <w:rPr>
          <w:lang w:val="fr-FR"/>
        </w:rPr>
        <w:t>’</w:t>
      </w:r>
      <w:r w:rsidR="006667F9" w:rsidRPr="006667F9">
        <w:rPr>
          <w:lang w:val="fr-FR"/>
        </w:rPr>
        <w:t>État équatorien, par l</w:t>
      </w:r>
      <w:r w:rsidR="00240A44">
        <w:rPr>
          <w:lang w:val="fr-FR"/>
        </w:rPr>
        <w:t>’</w:t>
      </w:r>
      <w:r w:rsidR="006667F9" w:rsidRPr="006667F9">
        <w:rPr>
          <w:lang w:val="fr-FR"/>
        </w:rPr>
        <w:t xml:space="preserve">intermédiaire du Service du procureur général de </w:t>
      </w:r>
      <w:smartTag w:uri="urn:schemas-microsoft-com:office:smarttags" w:element="PersonName">
        <w:smartTagPr>
          <w:attr w:name="ProductID" w:val="la R￩publique"/>
        </w:smartTagPr>
        <w:r w:rsidR="006667F9" w:rsidRPr="006667F9">
          <w:rPr>
            <w:lang w:val="fr-FR"/>
          </w:rPr>
          <w:t>la République</w:t>
        </w:r>
      </w:smartTag>
      <w:r w:rsidR="006667F9" w:rsidRPr="006667F9">
        <w:rPr>
          <w:lang w:val="fr-FR"/>
        </w:rPr>
        <w:t xml:space="preserve"> et dans son souci de respecter sans réserve ses obligations découlant des instruments internationaux relatifs aux droits de l</w:t>
      </w:r>
      <w:r w:rsidR="00240A44">
        <w:rPr>
          <w:lang w:val="fr-FR"/>
        </w:rPr>
        <w:t>’</w:t>
      </w:r>
      <w:r w:rsidR="006667F9" w:rsidRPr="006667F9">
        <w:rPr>
          <w:lang w:val="fr-FR"/>
        </w:rPr>
        <w:t>homme, a entamé, avec toutes les personnes victimes de violations des droits de l</w:t>
      </w:r>
      <w:r w:rsidR="00240A44">
        <w:rPr>
          <w:lang w:val="fr-FR"/>
        </w:rPr>
        <w:t>’</w:t>
      </w:r>
      <w:r w:rsidR="006667F9" w:rsidRPr="006667F9">
        <w:rPr>
          <w:lang w:val="fr-FR"/>
        </w:rPr>
        <w:t>homme, des entretiens tendant à parvenir à des solutions à l</w:t>
      </w:r>
      <w:r w:rsidR="00240A44">
        <w:rPr>
          <w:lang w:val="fr-FR"/>
        </w:rPr>
        <w:t>’</w:t>
      </w:r>
      <w:r w:rsidR="006667F9" w:rsidRPr="006667F9">
        <w:rPr>
          <w:lang w:val="fr-FR"/>
        </w:rPr>
        <w:t>amiable qui cherchent à réparer les dommages causés.</w:t>
      </w:r>
    </w:p>
    <w:p w:rsidR="006667F9" w:rsidRDefault="00B6031C" w:rsidP="00AD2CA2">
      <w:pPr>
        <w:jc w:val="center"/>
        <w:rPr>
          <w:b/>
          <w:lang w:val="fr-FR"/>
        </w:rPr>
      </w:pPr>
      <w:r>
        <w:rPr>
          <w:b/>
          <w:lang w:val="fr-FR"/>
        </w:rPr>
        <w:t>-----</w:t>
      </w:r>
    </w:p>
    <w:p w:rsidR="004D6925" w:rsidRPr="006667F9" w:rsidRDefault="004D6925" w:rsidP="006667F9">
      <w:pPr>
        <w:pStyle w:val="Heading5"/>
        <w:rPr>
          <w:lang w:val="fr-FR"/>
        </w:rPr>
      </w:pPr>
    </w:p>
    <w:p w:rsidR="00321CF1" w:rsidRPr="006667F9" w:rsidRDefault="00321CF1" w:rsidP="00321CF1">
      <w:pPr>
        <w:rPr>
          <w:lang w:val="fr-FR"/>
        </w:rPr>
      </w:pPr>
    </w:p>
    <w:p w:rsidR="00321CF1" w:rsidRPr="006667F9" w:rsidRDefault="00321CF1" w:rsidP="00321CF1">
      <w:pPr>
        <w:rPr>
          <w:lang w:val="fr-FR"/>
        </w:rPr>
      </w:pPr>
    </w:p>
    <w:sectPr w:rsidR="00321CF1" w:rsidRPr="006667F9" w:rsidSect="00721C76">
      <w:headerReference w:type="even" r:id="rId17"/>
      <w:headerReference w:type="default" r:id="rId18"/>
      <w:headerReference w:type="first" r:id="rId19"/>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6E0" w:rsidRDefault="000326E0">
      <w:pPr>
        <w:pStyle w:val="Footer"/>
      </w:pPr>
    </w:p>
  </w:endnote>
  <w:endnote w:type="continuationSeparator" w:id="0">
    <w:p w:rsidR="000326E0" w:rsidRDefault="000326E0">
      <w:pPr>
        <w:pStyle w:val="Footer"/>
        <w:tabs>
          <w:tab w:val="clear" w:pos="4320"/>
          <w:tab w:val="clear" w:pos="8640"/>
        </w:tabs>
        <w:rPr>
          <w:u w:val="single"/>
        </w:rPr>
      </w:pPr>
    </w:p>
  </w:endnote>
  <w:endnote w:type="continuationNotice" w:id="1">
    <w:p w:rsidR="000326E0" w:rsidRDefault="000326E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Negrita">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6E0" w:rsidRDefault="000326E0">
      <w:pPr>
        <w:spacing w:after="0"/>
      </w:pPr>
      <w:r>
        <w:separator/>
      </w:r>
    </w:p>
  </w:footnote>
  <w:footnote w:type="continuationSeparator" w:id="0">
    <w:p w:rsidR="000326E0" w:rsidRDefault="000326E0">
      <w:pPr>
        <w:spacing w:after="0"/>
        <w:rPr>
          <w:u w:val="single"/>
        </w:rPr>
      </w:pPr>
      <w:r>
        <w:rPr>
          <w:u w:val="single"/>
        </w:rPr>
        <w:tab/>
      </w:r>
      <w:r>
        <w:rPr>
          <w:u w:val="single"/>
        </w:rPr>
        <w:tab/>
      </w:r>
      <w:r>
        <w:rPr>
          <w:u w:val="single"/>
        </w:rPr>
        <w:tab/>
      </w:r>
      <w:r>
        <w:rPr>
          <w:u w:val="single"/>
        </w:rPr>
        <w:tab/>
      </w:r>
    </w:p>
  </w:footnote>
  <w:footnote w:type="continuationNotice" w:id="1">
    <w:p w:rsidR="000326E0" w:rsidRDefault="000326E0">
      <w:pPr>
        <w:spacing w:after="0"/>
      </w:pPr>
    </w:p>
  </w:footnote>
  <w:footnote w:id="2">
    <w:p w:rsidR="00240A44" w:rsidRPr="00321CF1" w:rsidRDefault="00240A44" w:rsidP="00321CF1">
      <w:pPr>
        <w:pStyle w:val="FootnoteText"/>
        <w:rPr>
          <w:lang w:val="fr-FR"/>
        </w:rPr>
      </w:pPr>
      <w:r w:rsidRPr="00AF17A9">
        <w:rPr>
          <w:rStyle w:val="FootnoteReference"/>
        </w:rPr>
        <w:sym w:font="Symbol" w:char="F02A"/>
      </w:r>
      <w:r w:rsidRPr="00321CF1">
        <w:rPr>
          <w:lang w:val="fr-FR"/>
        </w:rPr>
        <w:t xml:space="preserve"> Conformément aux informations communiquées aux États parties concernant le traitement de leurs rapports, les services d</w:t>
      </w:r>
      <w:r>
        <w:rPr>
          <w:lang w:val="fr-FR"/>
        </w:rPr>
        <w:t>’</w:t>
      </w:r>
      <w:r w:rsidRPr="00321CF1">
        <w:rPr>
          <w:lang w:val="fr-FR"/>
        </w:rPr>
        <w:t>édition n</w:t>
      </w:r>
      <w:r>
        <w:rPr>
          <w:lang w:val="fr-FR"/>
        </w:rPr>
        <w:t>’</w:t>
      </w:r>
      <w:r w:rsidRPr="00321CF1">
        <w:rPr>
          <w:lang w:val="fr-FR"/>
        </w:rPr>
        <w:t>ont pas revu le présent document avant sa traduction par le Secrétariat</w:t>
      </w:r>
    </w:p>
    <w:p w:rsidR="00240A44" w:rsidRPr="00321CF1" w:rsidRDefault="00240A44" w:rsidP="00321CF1">
      <w:pPr>
        <w:pStyle w:val="FootnoteText"/>
        <w:rPr>
          <w:lang w:val="fr-FR"/>
        </w:rPr>
      </w:pPr>
      <w:r w:rsidRPr="00321CF1">
        <w:rPr>
          <w:lang w:val="fr-FR"/>
        </w:rPr>
        <w:t>GE.09-42713</w:t>
      </w:r>
      <w:r>
        <w:rPr>
          <w:lang w:val="fr-FR"/>
        </w:rPr>
        <w:t xml:space="preserve"> </w:t>
      </w:r>
      <w:r w:rsidRPr="00321CF1">
        <w:rPr>
          <w:lang w:val="fr-FR"/>
        </w:rPr>
        <w:t>(</w:t>
      </w:r>
      <w:r>
        <w:rPr>
          <w:lang w:val="fr-FR"/>
        </w:rPr>
        <w:t>EXT</w:t>
      </w:r>
      <w:r w:rsidRPr="00321CF1">
        <w:rPr>
          <w:lang w:val="fr-FR"/>
        </w:rPr>
        <w:t>)</w:t>
      </w:r>
    </w:p>
  </w:footnote>
  <w:footnote w:id="3">
    <w:p w:rsidR="00240A44" w:rsidRPr="00321CF1" w:rsidRDefault="00240A44" w:rsidP="00321CF1">
      <w:pPr>
        <w:pStyle w:val="FootnoteText"/>
        <w:rPr>
          <w:lang w:val="fr-FR"/>
        </w:rPr>
      </w:pPr>
      <w:r>
        <w:rPr>
          <w:rStyle w:val="FootnoteReference"/>
        </w:rPr>
        <w:footnoteRef/>
      </w:r>
      <w:r w:rsidRPr="00321CF1">
        <w:rPr>
          <w:lang w:val="fr-FR"/>
        </w:rPr>
        <w:t xml:space="preserve"> Élaboré avec la participation des institutions membres du Groupe de travail sur les droits civils et politiques de </w:t>
      </w:r>
      <w:smartTag w:uri="urn:schemas-microsoft-com:office:smarttags" w:element="PersonName">
        <w:smartTagPr>
          <w:attr w:name="ProductID" w:val="la Commission"/>
        </w:smartTagPr>
        <w:r w:rsidRPr="00321CF1">
          <w:rPr>
            <w:lang w:val="fr-FR"/>
          </w:rPr>
          <w:t>la Commission</w:t>
        </w:r>
      </w:smartTag>
      <w:r w:rsidRPr="00321CF1">
        <w:rPr>
          <w:lang w:val="fr-FR"/>
        </w:rPr>
        <w:t xml:space="preserve"> de coordination publique pour les droits de l</w:t>
      </w:r>
      <w:r>
        <w:rPr>
          <w:lang w:val="fr-FR"/>
        </w:rPr>
        <w:t>’</w:t>
      </w:r>
      <w:r w:rsidRPr="00321CF1">
        <w:rPr>
          <w:lang w:val="fr-FR"/>
        </w:rPr>
        <w:t xml:space="preserve">homme, établi et coordonné par </w:t>
      </w:r>
      <w:smartTag w:uri="urn:schemas-microsoft-com:office:smarttags" w:element="PersonName">
        <w:smartTagPr>
          <w:attr w:name="ProductID" w:val="la Direction"/>
        </w:smartTagPr>
        <w:r w:rsidRPr="00321CF1">
          <w:rPr>
            <w:lang w:val="fr-FR"/>
          </w:rPr>
          <w:t>la Direction</w:t>
        </w:r>
      </w:smartTag>
      <w:r w:rsidRPr="00321CF1">
        <w:rPr>
          <w:lang w:val="fr-FR"/>
        </w:rPr>
        <w:t xml:space="preserve"> des droits de l</w:t>
      </w:r>
      <w:r>
        <w:rPr>
          <w:lang w:val="fr-FR"/>
        </w:rPr>
        <w:t>’</w:t>
      </w:r>
      <w:r w:rsidRPr="00321CF1">
        <w:rPr>
          <w:lang w:val="fr-FR"/>
        </w:rPr>
        <w:t>homme et des affaires sociales au Ministère des relations extérieures, du commerce et de l</w:t>
      </w:r>
      <w:r>
        <w:rPr>
          <w:lang w:val="fr-FR"/>
        </w:rPr>
        <w:t>’</w:t>
      </w:r>
      <w:r w:rsidRPr="00321CF1">
        <w:rPr>
          <w:lang w:val="fr-FR"/>
        </w:rPr>
        <w:t>intégration.</w:t>
      </w:r>
    </w:p>
  </w:footnote>
  <w:footnote w:id="4">
    <w:p w:rsidR="00240A44" w:rsidRPr="006667F9" w:rsidRDefault="00240A44" w:rsidP="006667F9">
      <w:pPr>
        <w:pStyle w:val="FootnoteText"/>
        <w:rPr>
          <w:lang w:val="fr-FR"/>
        </w:rPr>
      </w:pPr>
      <w:r>
        <w:rPr>
          <w:rStyle w:val="FootnoteReference"/>
        </w:rPr>
        <w:footnoteRef/>
      </w:r>
      <w:r w:rsidRPr="006667F9">
        <w:rPr>
          <w:lang w:val="fr-FR"/>
        </w:rPr>
        <w:t xml:space="preserve"> Secrétariat technique du Front social (STFS), Système d</w:t>
      </w:r>
      <w:r>
        <w:rPr>
          <w:lang w:val="fr-FR"/>
        </w:rPr>
        <w:t>’</w:t>
      </w:r>
      <w:r w:rsidRPr="006667F9">
        <w:rPr>
          <w:lang w:val="fr-FR"/>
        </w:rPr>
        <w:t>indicateurs sociaux du peuple afro</w:t>
      </w:r>
      <w:r w:rsidRPr="006667F9">
        <w:rPr>
          <w:lang w:val="fr-FR"/>
        </w:rPr>
        <w:noBreakHyphen/>
        <w:t>équatorien (SISPAE), Racisme et discrimination raciale en Équateur, 2005. Quito, octobre 2005.</w:t>
      </w:r>
    </w:p>
  </w:footnote>
  <w:footnote w:id="5">
    <w:p w:rsidR="00240A44" w:rsidRPr="006667F9" w:rsidRDefault="00240A44" w:rsidP="006667F9">
      <w:pPr>
        <w:pStyle w:val="FootnoteText"/>
        <w:rPr>
          <w:lang w:val="fr-FR"/>
        </w:rPr>
      </w:pPr>
      <w:r>
        <w:rPr>
          <w:rStyle w:val="FootnoteReference"/>
        </w:rPr>
        <w:footnoteRef/>
      </w:r>
      <w:r w:rsidRPr="006667F9">
        <w:rPr>
          <w:lang w:val="fr-FR"/>
        </w:rPr>
        <w:t xml:space="preserve"> Données de </w:t>
      </w:r>
      <w:smartTag w:uri="urn:schemas-microsoft-com:office:smarttags" w:element="PersonName">
        <w:smartTagPr>
          <w:attr w:name="ProductID" w:val="la Direction"/>
        </w:smartTagPr>
        <w:r w:rsidRPr="006667F9">
          <w:rPr>
            <w:lang w:val="fr-FR"/>
          </w:rPr>
          <w:t>la Direction</w:t>
        </w:r>
      </w:smartTag>
      <w:r w:rsidRPr="006667F9">
        <w:rPr>
          <w:lang w:val="fr-FR"/>
        </w:rPr>
        <w:t xml:space="preserve"> nationale des migrations.</w:t>
      </w:r>
    </w:p>
  </w:footnote>
  <w:footnote w:id="6">
    <w:p w:rsidR="00240A44" w:rsidRPr="006667F9" w:rsidRDefault="00240A44" w:rsidP="006667F9">
      <w:pPr>
        <w:pStyle w:val="FootnoteText"/>
        <w:rPr>
          <w:lang w:val="fr-FR"/>
        </w:rPr>
      </w:pPr>
      <w:r>
        <w:rPr>
          <w:rStyle w:val="FootnoteReference"/>
        </w:rPr>
        <w:footnoteRef/>
      </w:r>
      <w:r w:rsidRPr="006667F9">
        <w:rPr>
          <w:lang w:val="fr-FR"/>
        </w:rPr>
        <w:t xml:space="preserve"> Système intégré d</w:t>
      </w:r>
      <w:r>
        <w:rPr>
          <w:lang w:val="fr-FR"/>
        </w:rPr>
        <w:t>’</w:t>
      </w:r>
      <w:r w:rsidRPr="006667F9">
        <w:rPr>
          <w:lang w:val="fr-FR"/>
        </w:rPr>
        <w:t>Enquêtes sur les ménages, 2000.</w:t>
      </w:r>
    </w:p>
  </w:footnote>
  <w:footnote w:id="7">
    <w:p w:rsidR="00240A44" w:rsidRPr="006667F9" w:rsidRDefault="00240A44" w:rsidP="006667F9">
      <w:pPr>
        <w:pStyle w:val="FootnoteText"/>
        <w:rPr>
          <w:lang w:val="fr-FR"/>
        </w:rPr>
      </w:pPr>
      <w:r>
        <w:rPr>
          <w:rStyle w:val="FootnoteReference"/>
        </w:rPr>
        <w:footnoteRef/>
      </w:r>
      <w:r w:rsidRPr="006667F9">
        <w:rPr>
          <w:lang w:val="fr-FR"/>
        </w:rPr>
        <w:t xml:space="preserve"> Données de </w:t>
      </w:r>
      <w:smartTag w:uri="urn:schemas-microsoft-com:office:smarttags" w:element="PersonName">
        <w:smartTagPr>
          <w:attr w:name="ProductID" w:val="la Banque"/>
        </w:smartTagPr>
        <w:r w:rsidRPr="006667F9">
          <w:rPr>
            <w:lang w:val="fr-FR"/>
          </w:rPr>
          <w:t>la Banque</w:t>
        </w:r>
      </w:smartTag>
      <w:r w:rsidRPr="006667F9">
        <w:rPr>
          <w:lang w:val="fr-FR"/>
        </w:rPr>
        <w:t xml:space="preserve"> centrale et du Ministère de l</w:t>
      </w:r>
      <w:r>
        <w:rPr>
          <w:lang w:val="fr-FR"/>
        </w:rPr>
        <w:t>’</w:t>
      </w:r>
      <w:r w:rsidRPr="006667F9">
        <w:rPr>
          <w:lang w:val="fr-FR"/>
        </w:rPr>
        <w:t>économie et des finances.</w:t>
      </w:r>
    </w:p>
  </w:footnote>
  <w:footnote w:id="8">
    <w:p w:rsidR="00240A44" w:rsidRPr="006667F9" w:rsidRDefault="00240A44" w:rsidP="006667F9">
      <w:pPr>
        <w:pStyle w:val="FootnoteText"/>
        <w:rPr>
          <w:lang w:val="fr-FR"/>
        </w:rPr>
      </w:pPr>
      <w:r>
        <w:rPr>
          <w:rStyle w:val="FootnoteReference"/>
          <w:sz w:val="22"/>
        </w:rPr>
        <w:footnoteRef/>
      </w:r>
      <w:r w:rsidRPr="006667F9">
        <w:rPr>
          <w:lang w:val="fr-FR"/>
        </w:rPr>
        <w:t xml:space="preserve"> Source : Association latino-américaine pour les droits de l</w:t>
      </w:r>
      <w:r>
        <w:rPr>
          <w:lang w:val="fr-FR"/>
        </w:rPr>
        <w:t>’</w:t>
      </w:r>
      <w:r w:rsidRPr="006667F9">
        <w:rPr>
          <w:lang w:val="fr-FR"/>
        </w:rPr>
        <w:t>homme (ALDHU), février 2003</w:t>
      </w:r>
      <w:r>
        <w:rPr>
          <w:lang w:val="fr-FR"/>
        </w:rPr>
        <w:t>.</w:t>
      </w:r>
    </w:p>
  </w:footnote>
  <w:footnote w:id="9">
    <w:p w:rsidR="00240A44" w:rsidRPr="006667F9" w:rsidRDefault="00240A44" w:rsidP="006667F9">
      <w:pPr>
        <w:pStyle w:val="FootnoteText"/>
        <w:rPr>
          <w:lang w:val="fr-FR"/>
        </w:rPr>
      </w:pPr>
      <w:r>
        <w:rPr>
          <w:rStyle w:val="FootnoteReference"/>
          <w:sz w:val="22"/>
        </w:rPr>
        <w:footnoteRef/>
      </w:r>
      <w:r w:rsidRPr="006667F9">
        <w:rPr>
          <w:lang w:val="fr-FR"/>
        </w:rPr>
        <w:t xml:space="preserve"> Promulgué par décret exécutif n° 1527, publié au Journal officiel n° 346, le 24 juin 1998.</w:t>
      </w:r>
    </w:p>
  </w:footnote>
  <w:footnote w:id="10">
    <w:p w:rsidR="00240A44" w:rsidRPr="006667F9" w:rsidRDefault="00240A44" w:rsidP="006667F9">
      <w:pPr>
        <w:pStyle w:val="FootnoteText"/>
        <w:rPr>
          <w:lang w:val="fr-FR"/>
        </w:rPr>
      </w:pPr>
      <w:r>
        <w:rPr>
          <w:rStyle w:val="FootnoteReference"/>
          <w:sz w:val="22"/>
        </w:rPr>
        <w:footnoteRef/>
      </w:r>
      <w:r w:rsidRPr="006667F9">
        <w:rPr>
          <w:lang w:val="fr-FR"/>
        </w:rPr>
        <w:t xml:space="preserve"> Organisme de coordination du plan national, créé par décret exécutif n° 1466, publié au </w:t>
      </w:r>
      <w:r w:rsidRPr="006667F9">
        <w:rPr>
          <w:iCs/>
          <w:lang w:val="fr-FR"/>
        </w:rPr>
        <w:t>Journal officiel</w:t>
      </w:r>
      <w:r w:rsidRPr="006667F9">
        <w:rPr>
          <w:lang w:val="fr-FR"/>
        </w:rPr>
        <w:t xml:space="preserve"> n° 320, le 17 novembre 1999.</w:t>
      </w:r>
    </w:p>
  </w:footnote>
  <w:footnote w:id="11">
    <w:p w:rsidR="00240A44" w:rsidRPr="006667F9" w:rsidRDefault="00240A44" w:rsidP="006667F9">
      <w:pPr>
        <w:pStyle w:val="FootnoteText"/>
        <w:rPr>
          <w:lang w:val="fr-FR"/>
        </w:rPr>
      </w:pPr>
      <w:r>
        <w:rPr>
          <w:rStyle w:val="FootnoteReference"/>
        </w:rPr>
        <w:footnoteRef/>
      </w:r>
      <w:r w:rsidRPr="006667F9">
        <w:rPr>
          <w:lang w:val="fr-FR"/>
        </w:rPr>
        <w:t xml:space="preserve"> Source: Dolorès Torres, responsable de </w:t>
      </w:r>
      <w:smartTag w:uri="urn:schemas-microsoft-com:office:smarttags" w:element="PersonName">
        <w:smartTagPr>
          <w:attr w:name="ProductID" w:val="la Direction"/>
        </w:smartTagPr>
        <w:r w:rsidRPr="006667F9">
          <w:rPr>
            <w:lang w:val="fr-FR"/>
          </w:rPr>
          <w:t>la Direction</w:t>
        </w:r>
      </w:smartTag>
      <w:r w:rsidRPr="006667F9">
        <w:rPr>
          <w:lang w:val="fr-FR"/>
        </w:rPr>
        <w:t xml:space="preserve"> de la planification à </w:t>
      </w:r>
      <w:smartTag w:uri="urn:schemas-microsoft-com:office:smarttags" w:element="PersonName">
        <w:smartTagPr>
          <w:attr w:name="ProductID" w:val="la Direction"/>
        </w:smartTagPr>
        <w:r w:rsidRPr="006667F9">
          <w:rPr>
            <w:lang w:val="fr-FR"/>
          </w:rPr>
          <w:t>la Direction</w:t>
        </w:r>
      </w:smartTag>
      <w:r w:rsidRPr="006667F9">
        <w:rPr>
          <w:lang w:val="fr-FR"/>
        </w:rPr>
        <w:t xml:space="preserve"> nationale de la réadaptation sociale.  Rapport actualisé en 2006.</w:t>
      </w:r>
    </w:p>
  </w:footnote>
  <w:footnote w:id="12">
    <w:p w:rsidR="00240A44" w:rsidRPr="006667F9" w:rsidRDefault="00240A44" w:rsidP="006667F9">
      <w:pPr>
        <w:pStyle w:val="FootnoteText"/>
        <w:rPr>
          <w:lang w:val="fr-FR"/>
        </w:rPr>
      </w:pPr>
      <w:r>
        <w:rPr>
          <w:rStyle w:val="FootnoteReference"/>
        </w:rPr>
        <w:footnoteRef/>
      </w:r>
      <w:r w:rsidRPr="006667F9">
        <w:rPr>
          <w:lang w:val="fr-FR"/>
        </w:rPr>
        <w:t xml:space="preserve"> En 2006, tous les commissariats de police ont été habilités, à l</w:t>
      </w:r>
      <w:r>
        <w:rPr>
          <w:lang w:val="fr-FR"/>
        </w:rPr>
        <w:t>’</w:t>
      </w:r>
      <w:r w:rsidRPr="006667F9">
        <w:rPr>
          <w:lang w:val="fr-FR"/>
        </w:rPr>
        <w:t>échelon national, à instruire et résoudre les affaires de violence domestique.</w:t>
      </w:r>
    </w:p>
  </w:footnote>
  <w:footnote w:id="13">
    <w:p w:rsidR="00240A44" w:rsidRPr="006667F9" w:rsidRDefault="00240A44" w:rsidP="006667F9">
      <w:pPr>
        <w:pStyle w:val="FootnoteText"/>
        <w:rPr>
          <w:lang w:val="fr-FR"/>
        </w:rPr>
      </w:pPr>
      <w:r>
        <w:rPr>
          <w:rStyle w:val="FootnoteReference"/>
        </w:rPr>
        <w:footnoteRef/>
      </w:r>
      <w:r w:rsidRPr="006667F9">
        <w:rPr>
          <w:lang w:val="fr-FR"/>
        </w:rPr>
        <w:t xml:space="preserve"> Service des statistiques judiciaires, ministère public, 2006.</w:t>
      </w:r>
    </w:p>
  </w:footnote>
  <w:footnote w:id="14">
    <w:p w:rsidR="00240A44" w:rsidRPr="006667F9" w:rsidRDefault="00240A44" w:rsidP="006667F9">
      <w:pPr>
        <w:pStyle w:val="FootnoteText"/>
        <w:rPr>
          <w:lang w:val="fr-FR"/>
        </w:rPr>
      </w:pPr>
      <w:r>
        <w:rPr>
          <w:rStyle w:val="FootnoteReference"/>
        </w:rPr>
        <w:footnoteRef/>
      </w:r>
      <w:r w:rsidRPr="006667F9">
        <w:rPr>
          <w:lang w:val="fr-FR"/>
        </w:rPr>
        <w:t xml:space="preserve"> SIISE-INEC, Système intégré d</w:t>
      </w:r>
      <w:r>
        <w:rPr>
          <w:lang w:val="fr-FR"/>
        </w:rPr>
        <w:t>’</w:t>
      </w:r>
      <w:r w:rsidRPr="006667F9">
        <w:rPr>
          <w:lang w:val="fr-FR"/>
        </w:rPr>
        <w:t>enquêtes dans les ménages.</w:t>
      </w:r>
    </w:p>
  </w:footnote>
  <w:footnote w:id="15">
    <w:p w:rsidR="00240A44" w:rsidRPr="006667F9" w:rsidRDefault="00240A44" w:rsidP="006667F9">
      <w:pPr>
        <w:pStyle w:val="FootnoteText"/>
        <w:rPr>
          <w:lang w:val="fr-FR"/>
        </w:rPr>
      </w:pPr>
      <w:r>
        <w:rPr>
          <w:rStyle w:val="FootnoteReference"/>
        </w:rPr>
        <w:footnoteRef/>
      </w:r>
      <w:r w:rsidRPr="006667F9">
        <w:rPr>
          <w:lang w:val="fr-FR"/>
        </w:rPr>
        <w:t xml:space="preserve"> Les résultats sont étayés par les tendances que révèle le recensement sur la population et le logement de 2001.</w:t>
      </w:r>
    </w:p>
  </w:footnote>
  <w:footnote w:id="16">
    <w:p w:rsidR="00240A44" w:rsidRPr="006667F9" w:rsidRDefault="00240A44" w:rsidP="006667F9">
      <w:pPr>
        <w:pStyle w:val="FootnoteText"/>
        <w:rPr>
          <w:lang w:val="fr-FR"/>
        </w:rPr>
      </w:pPr>
      <w:r>
        <w:rPr>
          <w:rStyle w:val="FootnoteReference"/>
        </w:rPr>
        <w:footnoteRef/>
      </w:r>
      <w:r w:rsidRPr="006667F9">
        <w:rPr>
          <w:lang w:val="fr-FR"/>
        </w:rPr>
        <w:t xml:space="preserve"> CONAMU et INEC, Femmes et hommes de l</w:t>
      </w:r>
      <w:r>
        <w:rPr>
          <w:lang w:val="fr-FR"/>
        </w:rPr>
        <w:t>’</w:t>
      </w:r>
      <w:r w:rsidRPr="006667F9">
        <w:rPr>
          <w:lang w:val="fr-FR"/>
        </w:rPr>
        <w:t>Équateur en chiffres, 1999.</w:t>
      </w:r>
    </w:p>
  </w:footnote>
  <w:footnote w:id="17">
    <w:p w:rsidR="00240A44" w:rsidRPr="006667F9" w:rsidRDefault="00240A44" w:rsidP="006667F9">
      <w:pPr>
        <w:pStyle w:val="FootnoteText"/>
        <w:rPr>
          <w:lang w:val="fr-FR"/>
        </w:rPr>
      </w:pPr>
      <w:r>
        <w:rPr>
          <w:rStyle w:val="FootnoteReference"/>
        </w:rPr>
        <w:footnoteRef/>
      </w:r>
      <w:r w:rsidRPr="006667F9">
        <w:rPr>
          <w:lang w:val="fr-FR"/>
        </w:rPr>
        <w:t xml:space="preserve"> </w:t>
      </w:r>
      <w:r w:rsidRPr="006667F9">
        <w:rPr>
          <w:i/>
          <w:lang w:val="fr-FR"/>
        </w:rPr>
        <w:t>Ibid.</w:t>
      </w:r>
    </w:p>
  </w:footnote>
  <w:footnote w:id="18">
    <w:p w:rsidR="00240A44" w:rsidRPr="006667F9" w:rsidRDefault="00240A44" w:rsidP="006667F9">
      <w:pPr>
        <w:pStyle w:val="FootnoteText"/>
        <w:rPr>
          <w:lang w:val="fr-FR"/>
        </w:rPr>
      </w:pPr>
      <w:r>
        <w:rPr>
          <w:rStyle w:val="FootnoteReference"/>
        </w:rPr>
        <w:footnoteRef/>
      </w:r>
      <w:r w:rsidRPr="006667F9">
        <w:rPr>
          <w:lang w:val="fr-FR"/>
        </w:rPr>
        <w:t xml:space="preserve"> </w:t>
      </w:r>
      <w:r w:rsidRPr="006667F9">
        <w:rPr>
          <w:i/>
          <w:lang w:val="fr-FR"/>
        </w:rPr>
        <w:t>Ibid.</w:t>
      </w:r>
    </w:p>
  </w:footnote>
  <w:footnote w:id="19">
    <w:p w:rsidR="00240A44" w:rsidRPr="006667F9" w:rsidRDefault="00240A44" w:rsidP="006667F9">
      <w:pPr>
        <w:pStyle w:val="FootnoteText"/>
        <w:rPr>
          <w:lang w:val="fr-FR"/>
        </w:rPr>
      </w:pPr>
      <w:r>
        <w:rPr>
          <w:rStyle w:val="FootnoteReference"/>
        </w:rPr>
        <w:footnoteRef/>
      </w:r>
      <w:r w:rsidRPr="006667F9">
        <w:rPr>
          <w:lang w:val="fr-FR"/>
        </w:rPr>
        <w:t xml:space="preserve"> Système national d</w:t>
      </w:r>
      <w:r>
        <w:rPr>
          <w:lang w:val="fr-FR"/>
        </w:rPr>
        <w:t>’</w:t>
      </w:r>
      <w:r w:rsidRPr="006667F9">
        <w:rPr>
          <w:lang w:val="fr-FR"/>
        </w:rPr>
        <w:t>éducation et de culture (SINEC), Bulletin statistique, année scolaire 1996-1997, n° 8, Ministère de l</w:t>
      </w:r>
      <w:r>
        <w:rPr>
          <w:lang w:val="fr-FR"/>
        </w:rPr>
        <w:t>’</w:t>
      </w:r>
      <w:r w:rsidRPr="006667F9">
        <w:rPr>
          <w:lang w:val="fr-FR"/>
        </w:rPr>
        <w:t>éducation et de la culture.</w:t>
      </w:r>
    </w:p>
  </w:footnote>
  <w:footnote w:id="20">
    <w:p w:rsidR="00240A44" w:rsidRPr="006667F9" w:rsidRDefault="00240A44" w:rsidP="006667F9">
      <w:pPr>
        <w:pStyle w:val="FootnoteText"/>
        <w:rPr>
          <w:lang w:val="fr-FR"/>
        </w:rPr>
      </w:pPr>
      <w:r>
        <w:rPr>
          <w:rStyle w:val="FootnoteReference"/>
        </w:rPr>
        <w:footnoteRef/>
      </w:r>
      <w:r w:rsidRPr="006667F9">
        <w:rPr>
          <w:lang w:val="fr-FR"/>
        </w:rPr>
        <w:t xml:space="preserve"> Ministère de la santé, INEC, OPS/OMS/FNUAP/UNICEF: indicateurs sanitaires de base,</w:t>
      </w:r>
      <w:r>
        <w:rPr>
          <w:lang w:val="fr-FR"/>
        </w:rPr>
        <w:t> </w:t>
      </w:r>
      <w:r w:rsidRPr="006667F9">
        <w:rPr>
          <w:lang w:val="fr-FR"/>
        </w:rPr>
        <w:t>2007.</w:t>
      </w:r>
    </w:p>
  </w:footnote>
  <w:footnote w:id="21">
    <w:p w:rsidR="00240A44" w:rsidRPr="006667F9" w:rsidRDefault="00240A44" w:rsidP="006667F9">
      <w:pPr>
        <w:pStyle w:val="FootnoteText"/>
        <w:rPr>
          <w:lang w:val="fr-FR"/>
        </w:rPr>
      </w:pPr>
      <w:r>
        <w:rPr>
          <w:rStyle w:val="FootnoteReference"/>
        </w:rPr>
        <w:footnoteRef/>
      </w:r>
      <w:r w:rsidRPr="006667F9">
        <w:rPr>
          <w:lang w:val="fr-FR"/>
        </w:rPr>
        <w:t xml:space="preserve"> Bulletin statistique de </w:t>
      </w:r>
      <w:smartTag w:uri="urn:schemas-microsoft-com:office:smarttags" w:element="PersonName">
        <w:smartTagPr>
          <w:attr w:name="ProductID" w:val="la Direction"/>
        </w:smartTagPr>
        <w:r w:rsidRPr="006667F9">
          <w:rPr>
            <w:lang w:val="fr-FR"/>
          </w:rPr>
          <w:t>la Direction</w:t>
        </w:r>
      </w:smartTag>
      <w:r w:rsidRPr="006667F9">
        <w:rPr>
          <w:lang w:val="fr-FR"/>
        </w:rPr>
        <w:t xml:space="preserve"> nationale de la réinsertion sociale, 2002.</w:t>
      </w:r>
    </w:p>
  </w:footnote>
  <w:footnote w:id="22">
    <w:p w:rsidR="00240A44" w:rsidRPr="006667F9" w:rsidRDefault="00240A44" w:rsidP="006667F9">
      <w:pPr>
        <w:pStyle w:val="FootnoteText"/>
        <w:rPr>
          <w:lang w:val="fr-FR"/>
        </w:rPr>
      </w:pPr>
      <w:r>
        <w:rPr>
          <w:rStyle w:val="FootnoteReference"/>
        </w:rPr>
        <w:footnoteRef/>
      </w:r>
      <w:r w:rsidRPr="006667F9">
        <w:rPr>
          <w:lang w:val="fr-FR"/>
        </w:rPr>
        <w:t xml:space="preserve"> Enquête sur les ménages et les écoles, 2000.</w:t>
      </w:r>
    </w:p>
  </w:footnote>
  <w:footnote w:id="23">
    <w:p w:rsidR="00240A44" w:rsidRPr="006667F9" w:rsidRDefault="00240A44" w:rsidP="006667F9">
      <w:pPr>
        <w:pStyle w:val="FootnoteText"/>
        <w:rPr>
          <w:lang w:val="fr-FR"/>
        </w:rPr>
      </w:pPr>
      <w:r>
        <w:rPr>
          <w:rStyle w:val="FootnoteReference"/>
        </w:rPr>
        <w:footnoteRef/>
      </w:r>
      <w:r w:rsidRPr="006667F9">
        <w:rPr>
          <w:lang w:val="fr-FR"/>
        </w:rPr>
        <w:t xml:space="preserve"> Projet du quatrième rapport à </w:t>
      </w:r>
      <w:smartTag w:uri="urn:schemas-microsoft-com:office:smarttags" w:element="PersonName">
        <w:smartTagPr>
          <w:attr w:name="ProductID" w:val="la CMRW."/>
        </w:smartTagPr>
        <w:r w:rsidRPr="006667F9">
          <w:rPr>
            <w:lang w:val="fr-FR"/>
          </w:rPr>
          <w:t>la CMRW.</w:t>
        </w:r>
      </w:smartTag>
    </w:p>
  </w:footnote>
  <w:footnote w:id="24">
    <w:p w:rsidR="00240A44" w:rsidRPr="006667F9" w:rsidRDefault="00240A44" w:rsidP="006667F9">
      <w:pPr>
        <w:pStyle w:val="FootnoteText"/>
        <w:rPr>
          <w:lang w:val="fr-FR"/>
        </w:rPr>
      </w:pPr>
      <w:r>
        <w:rPr>
          <w:rStyle w:val="FootnoteReference"/>
        </w:rPr>
        <w:footnoteRef/>
      </w:r>
      <w:r w:rsidRPr="006667F9">
        <w:rPr>
          <w:lang w:val="fr-FR"/>
        </w:rPr>
        <w:t xml:space="preserve"> Ibid.</w:t>
      </w:r>
    </w:p>
  </w:footnote>
  <w:footnote w:id="25">
    <w:p w:rsidR="00240A44" w:rsidRPr="006667F9" w:rsidRDefault="00240A44" w:rsidP="006667F9">
      <w:pPr>
        <w:pStyle w:val="FootnoteText"/>
        <w:rPr>
          <w:lang w:val="fr-FR"/>
        </w:rPr>
      </w:pPr>
      <w:r>
        <w:rPr>
          <w:rStyle w:val="FootnoteReference"/>
        </w:rPr>
        <w:footnoteRef/>
      </w:r>
      <w:r w:rsidRPr="006667F9">
        <w:rPr>
          <w:lang w:val="fr-FR"/>
        </w:rPr>
        <w:t xml:space="preserve"> Il convient de citer de la même source qu</w:t>
      </w:r>
      <w:r>
        <w:rPr>
          <w:lang w:val="fr-FR"/>
        </w:rPr>
        <w:t>’</w:t>
      </w:r>
      <w:r w:rsidRPr="006667F9">
        <w:rPr>
          <w:lang w:val="fr-FR"/>
        </w:rPr>
        <w:t>entre 2001 et 2002, la population de condamnés est passée de 29,10 </w:t>
      </w:r>
      <w:r>
        <w:rPr>
          <w:lang w:val="fr-FR"/>
        </w:rPr>
        <w:t>%</w:t>
      </w:r>
      <w:r w:rsidRPr="006667F9">
        <w:rPr>
          <w:lang w:val="fr-FR"/>
        </w:rPr>
        <w:t xml:space="preserve"> à 37,62 </w:t>
      </w:r>
      <w:r>
        <w:rPr>
          <w:lang w:val="fr-FR"/>
        </w:rPr>
        <w:t>%</w:t>
      </w:r>
      <w:r w:rsidRPr="006667F9">
        <w:rPr>
          <w:lang w:val="fr-FR"/>
        </w:rPr>
        <w:t>, alors que la population de prévenus représentait 62,38 </w:t>
      </w:r>
      <w:r>
        <w:rPr>
          <w:lang w:val="fr-FR"/>
        </w:rPr>
        <w:t>%</w:t>
      </w:r>
      <w:r w:rsidRPr="006667F9">
        <w:rPr>
          <w:lang w:val="fr-FR"/>
        </w:rPr>
        <w:t>; il en découle que trois années plus tard cet effectif a diminué de 4 </w:t>
      </w:r>
      <w:r>
        <w:rPr>
          <w:lang w:val="fr-FR"/>
        </w:rPr>
        <w:t>%</w:t>
      </w:r>
      <w:r w:rsidRPr="006667F9">
        <w:rPr>
          <w:lang w:val="fr-FR"/>
        </w:rPr>
        <w:t>, contrairement à la population de condamnés qui, en 2005, atteignait 40,11 </w:t>
      </w:r>
      <w:r>
        <w:rPr>
          <w:lang w:val="fr-FR"/>
        </w:rPr>
        <w:t>%</w:t>
      </w:r>
      <w:r w:rsidRPr="006667F9">
        <w:rPr>
          <w:lang w:val="fr-FR"/>
        </w:rPr>
        <w:t>, soit une augmentation de 3 </w:t>
      </w:r>
      <w:r>
        <w:rPr>
          <w:lang w:val="fr-FR"/>
        </w:rPr>
        <w:t>%</w:t>
      </w:r>
      <w:r w:rsidRPr="006667F9">
        <w:rPr>
          <w:lang w:val="fr-FR"/>
        </w:rPr>
        <w:t xml:space="preserve"> depuis 2002 (DNRS).</w:t>
      </w:r>
    </w:p>
  </w:footnote>
  <w:footnote w:id="26">
    <w:p w:rsidR="00240A44" w:rsidRPr="006667F9" w:rsidRDefault="00240A44" w:rsidP="006667F9">
      <w:pPr>
        <w:pStyle w:val="FootnoteText"/>
        <w:rPr>
          <w:lang w:val="fr-FR"/>
        </w:rPr>
      </w:pPr>
      <w:r>
        <w:rPr>
          <w:rStyle w:val="FootnoteReference"/>
        </w:rPr>
        <w:footnoteRef/>
      </w:r>
      <w:r w:rsidRPr="006667F9">
        <w:rPr>
          <w:lang w:val="fr-FR"/>
        </w:rPr>
        <w:t xml:space="preserve"> Direction nationale de la réinsertion sociale: Bulletin statistique, 2002.</w:t>
      </w:r>
    </w:p>
  </w:footnote>
  <w:footnote w:id="27">
    <w:p w:rsidR="00240A44" w:rsidRPr="006667F9" w:rsidRDefault="00240A44" w:rsidP="006667F9">
      <w:pPr>
        <w:pStyle w:val="FootnoteText"/>
        <w:rPr>
          <w:lang w:val="fr-FR"/>
        </w:rPr>
      </w:pPr>
      <w:r>
        <w:rPr>
          <w:rStyle w:val="FootnoteReference"/>
        </w:rPr>
        <w:footnoteRef/>
      </w:r>
      <w:r w:rsidRPr="006667F9">
        <w:rPr>
          <w:lang w:val="fr-FR"/>
        </w:rPr>
        <w:t xml:space="preserve"> Données statistiques du Département de la planification à </w:t>
      </w:r>
      <w:smartTag w:uri="urn:schemas-microsoft-com:office:smarttags" w:element="PersonName">
        <w:smartTagPr>
          <w:attr w:name="ProductID" w:val="la Direction"/>
        </w:smartTagPr>
        <w:r w:rsidRPr="006667F9">
          <w:rPr>
            <w:lang w:val="fr-FR"/>
          </w:rPr>
          <w:t>la Direction</w:t>
        </w:r>
      </w:smartTag>
      <w:r w:rsidRPr="006667F9">
        <w:rPr>
          <w:lang w:val="fr-FR"/>
        </w:rPr>
        <w:t xml:space="preserve"> nationale de la réinsertion sociale, janvier 2004.</w:t>
      </w:r>
    </w:p>
  </w:footnote>
  <w:footnote w:id="28">
    <w:p w:rsidR="00240A44" w:rsidRPr="006667F9" w:rsidRDefault="00240A44" w:rsidP="006667F9">
      <w:pPr>
        <w:pStyle w:val="FootnoteText"/>
        <w:rPr>
          <w:lang w:val="fr-FR"/>
        </w:rPr>
      </w:pPr>
      <w:r>
        <w:rPr>
          <w:rStyle w:val="FootnoteReference"/>
        </w:rPr>
        <w:footnoteRef/>
      </w:r>
      <w:r w:rsidRPr="006667F9">
        <w:rPr>
          <w:lang w:val="fr-FR"/>
        </w:rPr>
        <w:t xml:space="preserve"> Renseignements fournis par téléphone par </w:t>
      </w:r>
      <w:smartTag w:uri="urn:schemas-microsoft-com:office:smarttags" w:element="PersonName">
        <w:smartTagPr>
          <w:attr w:name="ProductID" w:val="la Pr￩sidence"/>
        </w:smartTagPr>
        <w:r w:rsidRPr="006667F9">
          <w:rPr>
            <w:lang w:val="fr-FR"/>
          </w:rPr>
          <w:t>la Présidence</w:t>
        </w:r>
      </w:smartTag>
      <w:r w:rsidRPr="006667F9">
        <w:rPr>
          <w:lang w:val="fr-FR"/>
        </w:rPr>
        <w:t xml:space="preserve"> de </w:t>
      </w:r>
      <w:smartTag w:uri="urn:schemas-microsoft-com:office:smarttags" w:element="PersonName">
        <w:smartTagPr>
          <w:attr w:name="ProductID" w:val="la Cour"/>
        </w:smartTagPr>
        <w:r w:rsidRPr="006667F9">
          <w:rPr>
            <w:lang w:val="fr-FR"/>
          </w:rPr>
          <w:t>la Cour</w:t>
        </w:r>
      </w:smartTag>
      <w:r w:rsidRPr="006667F9">
        <w:rPr>
          <w:lang w:val="fr-FR"/>
        </w:rPr>
        <w:t xml:space="preserve"> suprême de justice, autorité centrale chargée de ces accords, M. Alberto Arias.</w:t>
      </w:r>
    </w:p>
  </w:footnote>
  <w:footnote w:id="29">
    <w:p w:rsidR="00240A44" w:rsidRPr="006667F9" w:rsidRDefault="00240A44" w:rsidP="006667F9">
      <w:pPr>
        <w:pStyle w:val="FootnoteText"/>
        <w:rPr>
          <w:lang w:val="fr-FR"/>
        </w:rPr>
      </w:pPr>
      <w:r>
        <w:rPr>
          <w:rStyle w:val="FootnoteReference"/>
        </w:rPr>
        <w:footnoteRef/>
      </w:r>
      <w:r w:rsidRPr="006667F9">
        <w:rPr>
          <w:lang w:val="fr-FR"/>
        </w:rPr>
        <w:t xml:space="preserve"> Suspension de la faculté de délivrer des mandats d</w:t>
      </w:r>
      <w:r>
        <w:rPr>
          <w:lang w:val="fr-FR"/>
        </w:rPr>
        <w:t>’</w:t>
      </w:r>
      <w:r w:rsidRPr="006667F9">
        <w:rPr>
          <w:lang w:val="fr-FR"/>
        </w:rPr>
        <w:t>arrestation pour les commissaires, Journal officiel n</w:t>
      </w:r>
      <w:r w:rsidRPr="006667F9">
        <w:rPr>
          <w:vertAlign w:val="superscript"/>
          <w:lang w:val="fr-FR"/>
        </w:rPr>
        <w:t>o</w:t>
      </w:r>
      <w:r w:rsidRPr="006667F9">
        <w:rPr>
          <w:lang w:val="fr-FR"/>
        </w:rPr>
        <w:t> 574 du 23 novembre 1994; attributions partielles des commissaires, Journal officiel n</w:t>
      </w:r>
      <w:r w:rsidRPr="006667F9">
        <w:rPr>
          <w:vertAlign w:val="superscript"/>
          <w:lang w:val="fr-FR"/>
        </w:rPr>
        <w:t>o</w:t>
      </w:r>
      <w:r w:rsidRPr="006667F9">
        <w:rPr>
          <w:lang w:val="fr-FR"/>
        </w:rPr>
        <w:t> 848, loi n</w:t>
      </w:r>
      <w:r w:rsidRPr="006667F9">
        <w:rPr>
          <w:vertAlign w:val="superscript"/>
          <w:lang w:val="fr-FR"/>
        </w:rPr>
        <w:t>o</w:t>
      </w:r>
      <w:r w:rsidRPr="006667F9">
        <w:rPr>
          <w:lang w:val="fr-FR"/>
        </w:rPr>
        <w:t> 104 du 22 décembre 1995.</w:t>
      </w:r>
    </w:p>
  </w:footnote>
  <w:footnote w:id="30">
    <w:p w:rsidR="00240A44" w:rsidRPr="006667F9" w:rsidRDefault="00240A44" w:rsidP="006667F9">
      <w:pPr>
        <w:pStyle w:val="FootnoteText"/>
        <w:rPr>
          <w:lang w:val="fr-FR"/>
        </w:rPr>
      </w:pPr>
      <w:r>
        <w:rPr>
          <w:rStyle w:val="FootnoteReference"/>
        </w:rPr>
        <w:footnoteRef/>
      </w:r>
      <w:r w:rsidRPr="006667F9">
        <w:rPr>
          <w:lang w:val="fr-FR"/>
        </w:rPr>
        <w:t xml:space="preserve"> Données d</w:t>
      </w:r>
      <w:r>
        <w:rPr>
          <w:lang w:val="fr-FR"/>
        </w:rPr>
        <w:t>’</w:t>
      </w:r>
      <w:r w:rsidRPr="006667F9">
        <w:rPr>
          <w:lang w:val="fr-FR"/>
        </w:rPr>
        <w:t>octobre 2006, Office des réfugiés, Direction générale des droits de l</w:t>
      </w:r>
      <w:r>
        <w:rPr>
          <w:lang w:val="fr-FR"/>
        </w:rPr>
        <w:t>’</w:t>
      </w:r>
      <w:r w:rsidRPr="006667F9">
        <w:rPr>
          <w:lang w:val="fr-FR"/>
        </w:rPr>
        <w:t>homme, affaires sociales et écologiques, Ministère des relations extérieures et HCR.</w:t>
      </w:r>
    </w:p>
  </w:footnote>
  <w:footnote w:id="31">
    <w:p w:rsidR="00240A44" w:rsidRPr="006667F9" w:rsidRDefault="00240A44" w:rsidP="006667F9">
      <w:pPr>
        <w:pStyle w:val="FootnoteText"/>
        <w:rPr>
          <w:lang w:val="fr-FR"/>
        </w:rPr>
      </w:pPr>
      <w:r>
        <w:rPr>
          <w:rStyle w:val="FootnoteReference"/>
        </w:rPr>
        <w:footnoteRef/>
      </w:r>
      <w:r w:rsidRPr="006667F9">
        <w:rPr>
          <w:lang w:val="fr-FR"/>
        </w:rPr>
        <w:t xml:space="preserve"> Service des statistiques, ministère public, 2003.</w:t>
      </w:r>
    </w:p>
  </w:footnote>
  <w:footnote w:id="32">
    <w:p w:rsidR="00240A44" w:rsidRPr="006667F9" w:rsidRDefault="00240A44" w:rsidP="006667F9">
      <w:pPr>
        <w:pStyle w:val="FootnoteText"/>
        <w:rPr>
          <w:lang w:val="fr-FR"/>
        </w:rPr>
      </w:pPr>
      <w:r>
        <w:rPr>
          <w:rStyle w:val="FootnoteReference"/>
        </w:rPr>
        <w:footnoteRef/>
      </w:r>
      <w:r w:rsidRPr="006667F9">
        <w:rPr>
          <w:lang w:val="fr-FR"/>
        </w:rPr>
        <w:t xml:space="preserve"> </w:t>
      </w:r>
      <w:r w:rsidRPr="006667F9">
        <w:rPr>
          <w:i/>
          <w:lang w:val="fr-FR"/>
        </w:rPr>
        <w:t>Ibid.</w:t>
      </w:r>
      <w:r w:rsidRPr="006667F9">
        <w:rPr>
          <w:lang w:val="fr-FR"/>
        </w:rPr>
        <w:t>, 2005.</w:t>
      </w:r>
    </w:p>
  </w:footnote>
  <w:footnote w:id="33">
    <w:p w:rsidR="00240A44" w:rsidRPr="006667F9" w:rsidRDefault="00240A44" w:rsidP="006667F9">
      <w:pPr>
        <w:pStyle w:val="FootnoteText"/>
        <w:rPr>
          <w:lang w:val="fr-FR"/>
        </w:rPr>
      </w:pPr>
      <w:r>
        <w:rPr>
          <w:rStyle w:val="FootnoteReference"/>
        </w:rPr>
        <w:footnoteRef/>
      </w:r>
      <w:r w:rsidRPr="006667F9">
        <w:rPr>
          <w:lang w:val="fr-FR"/>
        </w:rPr>
        <w:t xml:space="preserve"> Statistiques du Conseil national de la magistrature, 2003.</w:t>
      </w:r>
    </w:p>
  </w:footnote>
  <w:footnote w:id="34">
    <w:p w:rsidR="00240A44" w:rsidRPr="006667F9" w:rsidRDefault="00240A44" w:rsidP="006667F9">
      <w:pPr>
        <w:pStyle w:val="FootnoteText"/>
        <w:rPr>
          <w:lang w:val="fr-FR"/>
        </w:rPr>
      </w:pPr>
      <w:r>
        <w:rPr>
          <w:rStyle w:val="FootnoteReference"/>
        </w:rPr>
        <w:footnoteRef/>
      </w:r>
      <w:r w:rsidRPr="006667F9">
        <w:rPr>
          <w:lang w:val="fr-FR"/>
        </w:rPr>
        <w:t xml:space="preserve"> Service des statistiques du ministère public, 2005, </w:t>
      </w:r>
      <w:hyperlink r:id="rId1" w:history="1">
        <w:r w:rsidRPr="006667F9">
          <w:rPr>
            <w:rStyle w:val="Hyperlink"/>
            <w:lang w:val="fr-FR"/>
          </w:rPr>
          <w:t>www.fiscalia.gov.ec</w:t>
        </w:r>
      </w:hyperlink>
      <w:r w:rsidRPr="006667F9">
        <w:rPr>
          <w:lang w:val="fr-FR"/>
        </w:rPr>
        <w:t xml:space="preserve">. </w:t>
      </w:r>
    </w:p>
  </w:footnote>
  <w:footnote w:id="35">
    <w:p w:rsidR="00240A44" w:rsidRPr="006667F9" w:rsidRDefault="00240A44" w:rsidP="006667F9">
      <w:pPr>
        <w:pStyle w:val="FootnoteText"/>
        <w:rPr>
          <w:lang w:val="fr-FR"/>
        </w:rPr>
      </w:pPr>
      <w:r>
        <w:rPr>
          <w:rStyle w:val="FootnoteReference"/>
        </w:rPr>
        <w:footnoteRef/>
      </w:r>
      <w:r w:rsidRPr="006667F9">
        <w:rPr>
          <w:lang w:val="fr-FR"/>
        </w:rPr>
        <w:t xml:space="preserve"> Voir les rapports du rapporteur Leandro Despouy: E/CN.4/2005/60/Add.4 et E/CN.4/2006/52/Add.2, liés aux deux visites réalisées en Équateur (mars 2005 et juillet 2005, respectivement).</w:t>
      </w:r>
    </w:p>
  </w:footnote>
  <w:footnote w:id="36">
    <w:p w:rsidR="00240A44" w:rsidRPr="006667F9" w:rsidRDefault="00240A44" w:rsidP="006667F9">
      <w:pPr>
        <w:pStyle w:val="FootnoteText"/>
        <w:rPr>
          <w:lang w:val="fr-FR"/>
        </w:rPr>
      </w:pPr>
      <w:r>
        <w:rPr>
          <w:rStyle w:val="FootnoteReference"/>
        </w:rPr>
        <w:footnoteRef/>
      </w:r>
      <w:r w:rsidRPr="006667F9">
        <w:rPr>
          <w:lang w:val="fr-FR"/>
        </w:rPr>
        <w:t xml:space="preserve"> Données provenant de la page web de </w:t>
      </w:r>
      <w:smartTag w:uri="urn:schemas-microsoft-com:office:smarttags" w:element="PersonName">
        <w:smartTagPr>
          <w:attr w:name="ProductID" w:val="la Cour"/>
        </w:smartTagPr>
        <w:r w:rsidRPr="006667F9">
          <w:rPr>
            <w:lang w:val="fr-FR"/>
          </w:rPr>
          <w:t>la Cour</w:t>
        </w:r>
      </w:smartTag>
      <w:r w:rsidRPr="006667F9">
        <w:rPr>
          <w:lang w:val="fr-FR"/>
        </w:rPr>
        <w:t xml:space="preserve"> suprême de justice, </w:t>
      </w:r>
      <w:hyperlink r:id="rId2" w:history="1">
        <w:r w:rsidRPr="006667F9">
          <w:rPr>
            <w:rStyle w:val="Hyperlink"/>
            <w:lang w:val="fr-FR"/>
          </w:rPr>
          <w:t>www.cortesuprema.gov.ec</w:t>
        </w:r>
      </w:hyperlink>
      <w:r w:rsidRPr="006667F9">
        <w:rPr>
          <w:lang w:val="fr-FR"/>
        </w:rPr>
        <w:t>.</w:t>
      </w:r>
    </w:p>
  </w:footnote>
  <w:footnote w:id="37">
    <w:p w:rsidR="00240A44" w:rsidRPr="006667F9" w:rsidRDefault="00240A44" w:rsidP="006667F9">
      <w:pPr>
        <w:pStyle w:val="FootnoteText"/>
        <w:rPr>
          <w:lang w:val="fr-FR"/>
        </w:rPr>
      </w:pPr>
      <w:r>
        <w:rPr>
          <w:rStyle w:val="FootnoteReference"/>
        </w:rPr>
        <w:footnoteRef/>
      </w:r>
      <w:r w:rsidRPr="006667F9">
        <w:rPr>
          <w:lang w:val="fr-FR"/>
        </w:rPr>
        <w:t xml:space="preserve"> Données émanant de </w:t>
      </w:r>
      <w:smartTag w:uri="urn:schemas-microsoft-com:office:smarttags" w:element="PersonName">
        <w:smartTagPr>
          <w:attr w:name="ProductID" w:val="la Direction"/>
        </w:smartTagPr>
        <w:r w:rsidRPr="006667F9">
          <w:rPr>
            <w:lang w:val="fr-FR"/>
          </w:rPr>
          <w:t>la Direction</w:t>
        </w:r>
      </w:smartTag>
      <w:r w:rsidRPr="006667F9">
        <w:rPr>
          <w:lang w:val="fr-FR"/>
        </w:rPr>
        <w:t xml:space="preserve"> des affaires juridiques au Ministère de l</w:t>
      </w:r>
      <w:r>
        <w:rPr>
          <w:lang w:val="fr-FR"/>
        </w:rPr>
        <w:t>’</w:t>
      </w:r>
      <w:r w:rsidRPr="006667F9">
        <w:rPr>
          <w:lang w:val="fr-FR"/>
        </w:rPr>
        <w:t>intérieur, 2004.</w:t>
      </w:r>
    </w:p>
  </w:footnote>
  <w:footnote w:id="38">
    <w:p w:rsidR="00240A44" w:rsidRPr="006667F9" w:rsidRDefault="00240A44" w:rsidP="006667F9">
      <w:pPr>
        <w:pStyle w:val="FootnoteText"/>
        <w:rPr>
          <w:lang w:val="fr-FR"/>
        </w:rPr>
      </w:pPr>
      <w:r>
        <w:rPr>
          <w:rStyle w:val="FootnoteReference"/>
        </w:rPr>
        <w:footnoteRef/>
      </w:r>
      <w:r w:rsidRPr="006667F9">
        <w:rPr>
          <w:lang w:val="fr-FR"/>
        </w:rPr>
        <w:t xml:space="preserve"> Paragraphe 6 de l</w:t>
      </w:r>
      <w:r>
        <w:rPr>
          <w:lang w:val="fr-FR"/>
        </w:rPr>
        <w:t>’</w:t>
      </w:r>
      <w:r w:rsidRPr="006667F9">
        <w:rPr>
          <w:lang w:val="fr-FR"/>
        </w:rPr>
        <w:t>article 9 de la loi sur les étrangers.</w:t>
      </w:r>
    </w:p>
  </w:footnote>
  <w:footnote w:id="39">
    <w:p w:rsidR="00240A44" w:rsidRPr="006667F9" w:rsidRDefault="00240A44" w:rsidP="006667F9">
      <w:pPr>
        <w:pStyle w:val="FootnoteText"/>
        <w:rPr>
          <w:lang w:val="fr-FR"/>
        </w:rPr>
      </w:pPr>
      <w:r>
        <w:rPr>
          <w:rStyle w:val="FootnoteReference"/>
        </w:rPr>
        <w:footnoteRef/>
      </w:r>
      <w:r w:rsidRPr="006667F9">
        <w:rPr>
          <w:lang w:val="fr-FR"/>
        </w:rPr>
        <w:t xml:space="preserve"> Données fournies par courrier électronique par </w:t>
      </w:r>
      <w:smartTag w:uri="urn:schemas-microsoft-com:office:smarttags" w:element="PersonName">
        <w:smartTagPr>
          <w:attr w:name="ProductID" w:val="la Direction"/>
        </w:smartTagPr>
        <w:r w:rsidRPr="006667F9">
          <w:rPr>
            <w:lang w:val="fr-FR"/>
          </w:rPr>
          <w:t>la Direction</w:t>
        </w:r>
      </w:smartTag>
      <w:r w:rsidRPr="006667F9">
        <w:rPr>
          <w:lang w:val="fr-FR"/>
        </w:rPr>
        <w:t xml:space="preserve"> du registre d</w:t>
      </w:r>
      <w:r>
        <w:rPr>
          <w:lang w:val="fr-FR"/>
        </w:rPr>
        <w:t>’</w:t>
      </w:r>
      <w:r w:rsidRPr="006667F9">
        <w:rPr>
          <w:lang w:val="fr-FR"/>
        </w:rPr>
        <w:t>état civil le 7 juillet 2006.</w:t>
      </w:r>
    </w:p>
  </w:footnote>
  <w:footnote w:id="40">
    <w:p w:rsidR="00240A44" w:rsidRPr="006667F9" w:rsidRDefault="00240A44" w:rsidP="006667F9">
      <w:pPr>
        <w:pStyle w:val="FootnoteText"/>
        <w:rPr>
          <w:lang w:val="fr-FR"/>
        </w:rPr>
      </w:pPr>
      <w:r>
        <w:rPr>
          <w:rStyle w:val="FootnoteReference"/>
        </w:rPr>
        <w:footnoteRef/>
      </w:r>
      <w:r w:rsidRPr="006667F9">
        <w:rPr>
          <w:lang w:val="fr-FR"/>
        </w:rPr>
        <w:t xml:space="preserve"> Donnés du CONAM, </w:t>
      </w:r>
      <w:hyperlink r:id="rId3" w:history="1">
        <w:r w:rsidRPr="006667F9">
          <w:rPr>
            <w:rStyle w:val="Hyperlink"/>
            <w:lang w:val="fr-FR"/>
          </w:rPr>
          <w:t>www.conamu.gov.ec</w:t>
        </w:r>
      </w:hyperlink>
      <w:r w:rsidRPr="006667F9">
        <w:rPr>
          <w:lang w:val="fr-FR"/>
        </w:rPr>
        <w:t xml:space="preserve"> </w:t>
      </w:r>
    </w:p>
  </w:footnote>
  <w:footnote w:id="41">
    <w:p w:rsidR="00240A44" w:rsidRPr="006667F9" w:rsidRDefault="00240A44" w:rsidP="006667F9">
      <w:pPr>
        <w:pStyle w:val="FootnoteText"/>
        <w:rPr>
          <w:lang w:val="fr-FR"/>
        </w:rPr>
      </w:pPr>
      <w:r>
        <w:rPr>
          <w:rStyle w:val="FootnoteReference"/>
        </w:rPr>
        <w:footnoteRef/>
      </w:r>
      <w:r w:rsidRPr="006667F9">
        <w:rPr>
          <w:lang w:val="fr-FR"/>
        </w:rPr>
        <w:t xml:space="preserve"> Données du tribunal électoral suprême, </w:t>
      </w:r>
      <w:hyperlink r:id="rId4" w:history="1">
        <w:r w:rsidRPr="006667F9">
          <w:rPr>
            <w:rStyle w:val="Hyperlink"/>
            <w:lang w:val="fr-FR"/>
          </w:rPr>
          <w:t>www.tse.gov.ec</w:t>
        </w:r>
      </w:hyperlink>
      <w:r w:rsidRPr="006667F9">
        <w:rPr>
          <w:lang w:val="fr-FR"/>
        </w:rPr>
        <w:t>, 2006.</w:t>
      </w:r>
    </w:p>
  </w:footnote>
  <w:footnote w:id="42">
    <w:p w:rsidR="00240A44" w:rsidRPr="006667F9" w:rsidRDefault="00240A44" w:rsidP="006667F9">
      <w:pPr>
        <w:pStyle w:val="FootnoteText"/>
        <w:rPr>
          <w:lang w:val="fr-FR"/>
        </w:rPr>
      </w:pPr>
      <w:r>
        <w:rPr>
          <w:rStyle w:val="FootnoteReference"/>
        </w:rPr>
        <w:footnoteRef/>
      </w:r>
      <w:r w:rsidRPr="006667F9">
        <w:rPr>
          <w:lang w:val="fr-FR"/>
        </w:rPr>
        <w:t xml:space="preserve"> Devenue en 1997 le Conseil national des femmes relevant de </w:t>
      </w:r>
      <w:smartTag w:uri="urn:schemas-microsoft-com:office:smarttags" w:element="PersonName">
        <w:smartTagPr>
          <w:attr w:name="ProductID" w:val="la Pr￩sidence"/>
        </w:smartTagPr>
        <w:r w:rsidRPr="006667F9">
          <w:rPr>
            <w:lang w:val="fr-FR"/>
          </w:rPr>
          <w:t>la Présidence</w:t>
        </w:r>
      </w:smartTag>
      <w:r w:rsidRPr="006667F9">
        <w:rPr>
          <w:lang w:val="fr-FR"/>
        </w:rPr>
        <w:t xml:space="preserve"> de </w:t>
      </w:r>
      <w:smartTag w:uri="urn:schemas-microsoft-com:office:smarttags" w:element="PersonName">
        <w:smartTagPr>
          <w:attr w:name="ProductID" w:val="la R￩publique"/>
        </w:smartTagPr>
        <w:r w:rsidRPr="006667F9">
          <w:rPr>
            <w:lang w:val="fr-FR"/>
          </w:rPr>
          <w:t>la République</w:t>
        </w:r>
      </w:smartTag>
      <w:r w:rsidRPr="006667F9">
        <w:rPr>
          <w:lang w:val="fr-FR"/>
        </w:rPr>
        <w:t xml:space="preserve"> et doté de l</w:t>
      </w:r>
      <w:r>
        <w:rPr>
          <w:lang w:val="fr-FR"/>
        </w:rPr>
        <w:t>’</w:t>
      </w:r>
      <w:r w:rsidRPr="006667F9">
        <w:rPr>
          <w:lang w:val="fr-FR"/>
        </w:rPr>
        <w:t>autonomie administrative et financière.</w:t>
      </w:r>
    </w:p>
  </w:footnote>
  <w:footnote w:id="43">
    <w:p w:rsidR="00240A44" w:rsidRPr="006667F9" w:rsidRDefault="00240A44" w:rsidP="006667F9">
      <w:pPr>
        <w:pStyle w:val="FootnoteText"/>
        <w:rPr>
          <w:lang w:val="fr-FR"/>
        </w:rPr>
      </w:pPr>
      <w:r>
        <w:rPr>
          <w:rStyle w:val="FootnoteReference"/>
        </w:rPr>
        <w:footnoteRef/>
      </w:r>
      <w:r w:rsidRPr="006667F9">
        <w:rPr>
          <w:lang w:val="fr-FR"/>
        </w:rPr>
        <w:t xml:space="preserve"> </w:t>
      </w:r>
      <w:smartTag w:uri="urn:schemas-microsoft-com:office:smarttags" w:element="PersonName">
        <w:smartTagPr>
          <w:attr w:name="ProductID" w:val="La Loi"/>
        </w:smartTagPr>
        <w:r w:rsidRPr="006667F9">
          <w:rPr>
            <w:lang w:val="fr-FR"/>
          </w:rPr>
          <w:t>La Loi</w:t>
        </w:r>
      </w:smartTag>
      <w:r w:rsidRPr="006667F9">
        <w:rPr>
          <w:lang w:val="fr-FR"/>
        </w:rPr>
        <w:t xml:space="preserve"> relative à la maternité gratuite et aux soins à la petite enfance a été adoptée le</w:t>
      </w:r>
      <w:r>
        <w:rPr>
          <w:lang w:val="fr-FR"/>
        </w:rPr>
        <w:t> </w:t>
      </w:r>
      <w:r w:rsidRPr="006667F9">
        <w:rPr>
          <w:lang w:val="fr-FR"/>
        </w:rPr>
        <w:t>9 septembre 1994.</w:t>
      </w:r>
    </w:p>
  </w:footnote>
  <w:footnote w:id="44">
    <w:p w:rsidR="00240A44" w:rsidRPr="006667F9" w:rsidRDefault="00240A44" w:rsidP="006667F9">
      <w:pPr>
        <w:pStyle w:val="FootnoteText"/>
        <w:tabs>
          <w:tab w:val="right" w:pos="1195"/>
          <w:tab w:val="left" w:pos="1267"/>
          <w:tab w:val="left" w:pos="1742"/>
          <w:tab w:val="left" w:pos="2218"/>
          <w:tab w:val="left" w:pos="2693"/>
        </w:tabs>
        <w:rPr>
          <w:lang w:val="fr-FR"/>
        </w:rPr>
      </w:pPr>
      <w:r>
        <w:rPr>
          <w:rStyle w:val="FootnoteReference"/>
        </w:rPr>
        <w:footnoteRef/>
      </w:r>
      <w:r w:rsidRPr="006667F9">
        <w:rPr>
          <w:lang w:val="fr-FR"/>
        </w:rPr>
        <w:t xml:space="preserve"> </w:t>
      </w:r>
      <w:r w:rsidRPr="006667F9">
        <w:rPr>
          <w:lang w:val="fr-FR"/>
        </w:rPr>
        <w:tab/>
        <w:t>Données officielles du Ministère de la santé, décembre 2005.</w:t>
      </w:r>
    </w:p>
  </w:footnote>
  <w:footnote w:id="45">
    <w:p w:rsidR="00240A44" w:rsidRPr="006667F9" w:rsidRDefault="00240A44" w:rsidP="006667F9">
      <w:pPr>
        <w:pStyle w:val="FootnoteText"/>
        <w:rPr>
          <w:lang w:val="fr-FR"/>
        </w:rPr>
      </w:pPr>
      <w:r>
        <w:rPr>
          <w:rStyle w:val="FootnoteReference"/>
        </w:rPr>
        <w:footnoteRef/>
      </w:r>
      <w:r w:rsidRPr="006667F9">
        <w:rPr>
          <w:lang w:val="fr-FR"/>
        </w:rPr>
        <w:t xml:space="preserve"> Publiée au Journal officiel n° 58 du 14 avril 2000.</w:t>
      </w:r>
    </w:p>
  </w:footnote>
  <w:footnote w:id="46">
    <w:p w:rsidR="00240A44" w:rsidRPr="006667F9" w:rsidRDefault="00240A44" w:rsidP="006667F9">
      <w:pPr>
        <w:pStyle w:val="FootnoteText"/>
        <w:rPr>
          <w:lang w:val="fr-FR"/>
        </w:rPr>
      </w:pPr>
      <w:r>
        <w:rPr>
          <w:rStyle w:val="FootnoteReference"/>
        </w:rPr>
        <w:footnoteRef/>
      </w:r>
      <w:r w:rsidRPr="006667F9">
        <w:rPr>
          <w:lang w:val="fr-FR"/>
        </w:rPr>
        <w:t xml:space="preserve"> CONAMU: Questionnaire sur l</w:t>
      </w:r>
      <w:r>
        <w:rPr>
          <w:lang w:val="fr-FR"/>
        </w:rPr>
        <w:t>’</w:t>
      </w:r>
      <w:r w:rsidRPr="006667F9">
        <w:rPr>
          <w:lang w:val="fr-FR"/>
        </w:rPr>
        <w:t>évaluation de l</w:t>
      </w:r>
      <w:r>
        <w:rPr>
          <w:lang w:val="fr-FR"/>
        </w:rPr>
        <w:t>’</w:t>
      </w:r>
      <w:r w:rsidRPr="006667F9">
        <w:rPr>
          <w:lang w:val="fr-FR"/>
        </w:rPr>
        <w:t xml:space="preserve">application des dispositions de </w:t>
      </w:r>
      <w:smartTag w:uri="urn:schemas-microsoft-com:office:smarttags" w:element="PersonName">
        <w:smartTagPr>
          <w:attr w:name="ProductID" w:val="la Convention"/>
        </w:smartTagPr>
        <w:r w:rsidRPr="006667F9">
          <w:rPr>
            <w:lang w:val="fr-FR"/>
          </w:rPr>
          <w:t>la Convention</w:t>
        </w:r>
      </w:smartTag>
      <w:r w:rsidRPr="006667F9">
        <w:rPr>
          <w:lang w:val="fr-FR"/>
        </w:rPr>
        <w:t xml:space="preserve"> interaméricaine sur la prévention, la sanction et l</w:t>
      </w:r>
      <w:r>
        <w:rPr>
          <w:lang w:val="fr-FR"/>
        </w:rPr>
        <w:t>’</w:t>
      </w:r>
      <w:r w:rsidRPr="006667F9">
        <w:rPr>
          <w:lang w:val="fr-FR"/>
        </w:rPr>
        <w:t>élimination de la violence contre la femme (Convention de Belém Do Pará), décembre 2005.</w:t>
      </w:r>
    </w:p>
  </w:footnote>
  <w:footnote w:id="47">
    <w:p w:rsidR="00240A44" w:rsidRPr="006667F9" w:rsidRDefault="00240A44" w:rsidP="006667F9">
      <w:pPr>
        <w:pStyle w:val="FootnoteText"/>
        <w:tabs>
          <w:tab w:val="right" w:pos="1195"/>
          <w:tab w:val="left" w:pos="1267"/>
          <w:tab w:val="left" w:pos="1742"/>
          <w:tab w:val="left" w:pos="2218"/>
          <w:tab w:val="left" w:pos="2693"/>
        </w:tabs>
        <w:rPr>
          <w:lang w:val="fr-FR"/>
        </w:rPr>
      </w:pPr>
      <w:r>
        <w:rPr>
          <w:rStyle w:val="FootnoteReference"/>
        </w:rPr>
        <w:footnoteRef/>
      </w:r>
      <w:r w:rsidRPr="006667F9">
        <w:rPr>
          <w:lang w:val="fr-FR"/>
        </w:rPr>
        <w:t xml:space="preserve"> </w:t>
      </w:r>
      <w:r w:rsidRPr="006667F9">
        <w:rPr>
          <w:lang w:val="fr-FR"/>
        </w:rPr>
        <w:tab/>
        <w:t>Ce processus a bénéficié de l</w:t>
      </w:r>
      <w:r>
        <w:rPr>
          <w:lang w:val="fr-FR"/>
        </w:rPr>
        <w:t>’</w:t>
      </w:r>
      <w:r w:rsidRPr="006667F9">
        <w:rPr>
          <w:lang w:val="fr-FR"/>
        </w:rPr>
        <w:t>appui d</w:t>
      </w:r>
      <w:r>
        <w:rPr>
          <w:lang w:val="fr-FR"/>
        </w:rPr>
        <w:t>’</w:t>
      </w:r>
      <w:r w:rsidRPr="006667F9">
        <w:rPr>
          <w:lang w:val="fr-FR"/>
        </w:rPr>
        <w:t>autres entités nationales telles que les suivantes : SENRES, ISP, ILDIS, INEC, SECAP et des organismes de coopération (AECI/Ministère espagnol du travail, OIT, UNIFEM et FNUAP).</w:t>
      </w:r>
    </w:p>
  </w:footnote>
  <w:footnote w:id="48">
    <w:p w:rsidR="00240A44" w:rsidRPr="006667F9" w:rsidRDefault="00240A44" w:rsidP="006667F9">
      <w:pPr>
        <w:pStyle w:val="FootnoteText"/>
        <w:tabs>
          <w:tab w:val="right" w:pos="1195"/>
          <w:tab w:val="left" w:pos="1267"/>
          <w:tab w:val="left" w:pos="1742"/>
          <w:tab w:val="left" w:pos="2218"/>
          <w:tab w:val="left" w:pos="2693"/>
        </w:tabs>
        <w:rPr>
          <w:lang w:val="fr-FR"/>
        </w:rPr>
      </w:pPr>
      <w:r>
        <w:rPr>
          <w:rStyle w:val="FootnoteReference"/>
        </w:rPr>
        <w:footnoteRef/>
      </w:r>
      <w:r w:rsidRPr="006667F9">
        <w:rPr>
          <w:lang w:val="fr-FR"/>
        </w:rPr>
        <w:t xml:space="preserve"> </w:t>
      </w:r>
      <w:r w:rsidRPr="006667F9">
        <w:rPr>
          <w:lang w:val="fr-FR"/>
        </w:rPr>
        <w:tab/>
        <w:t>www.mintrab.gov.ec.</w:t>
      </w:r>
    </w:p>
  </w:footnote>
  <w:footnote w:id="49">
    <w:p w:rsidR="00240A44" w:rsidRPr="006667F9" w:rsidRDefault="00240A44" w:rsidP="006667F9">
      <w:pPr>
        <w:pStyle w:val="FootnoteText"/>
        <w:tabs>
          <w:tab w:val="right" w:pos="1195"/>
          <w:tab w:val="left" w:pos="1267"/>
          <w:tab w:val="left" w:pos="1742"/>
          <w:tab w:val="left" w:pos="2218"/>
          <w:tab w:val="left" w:pos="2693"/>
        </w:tabs>
        <w:rPr>
          <w:lang w:val="fr-FR"/>
        </w:rPr>
      </w:pPr>
      <w:r>
        <w:rPr>
          <w:rStyle w:val="FootnoteReference"/>
        </w:rPr>
        <w:footnoteRef/>
      </w:r>
      <w:r w:rsidRPr="006667F9">
        <w:rPr>
          <w:lang w:val="fr-FR"/>
        </w:rPr>
        <w:t xml:space="preserve"> </w:t>
      </w:r>
      <w:r w:rsidRPr="006667F9">
        <w:rPr>
          <w:lang w:val="fr-FR"/>
        </w:rPr>
        <w:tab/>
        <w:t>En août 2006, sept agents de gestion du crédit ont signé des accords pour canaliser des microcrédits vers les femmes démunies de cinq cantons du pays: Santa Elena, Guayaquil, Machala, Coca et Guamote.</w:t>
      </w:r>
    </w:p>
  </w:footnote>
  <w:footnote w:id="50">
    <w:p w:rsidR="00240A44" w:rsidRPr="006667F9" w:rsidRDefault="00240A44" w:rsidP="006667F9">
      <w:pPr>
        <w:pStyle w:val="FootnoteText"/>
        <w:rPr>
          <w:lang w:val="fr-FR"/>
        </w:rPr>
      </w:pPr>
      <w:r>
        <w:rPr>
          <w:rStyle w:val="FootnoteReference"/>
        </w:rPr>
        <w:footnoteRef/>
      </w:r>
      <w:r w:rsidRPr="006667F9">
        <w:rPr>
          <w:lang w:val="fr-FR"/>
        </w:rPr>
        <w:t xml:space="preserve"> Conseil national pour les personnes handicapées, </w:t>
      </w:r>
      <w:hyperlink r:id="rId5" w:history="1">
        <w:r w:rsidRPr="006667F9">
          <w:rPr>
            <w:rStyle w:val="Hyperlink"/>
            <w:lang w:val="fr-FR"/>
          </w:rPr>
          <w:t>www.conadis.gov.ec</w:t>
        </w:r>
      </w:hyperlink>
      <w:r w:rsidRPr="006667F9">
        <w:rPr>
          <w:lang w:val="fr-FR"/>
        </w:rPr>
        <w:t>, enquête INEC, 2004.</w:t>
      </w:r>
    </w:p>
  </w:footnote>
  <w:footnote w:id="51">
    <w:p w:rsidR="00240A44" w:rsidRPr="006667F9" w:rsidRDefault="00240A44" w:rsidP="006667F9">
      <w:pPr>
        <w:pStyle w:val="FootnoteText"/>
        <w:rPr>
          <w:lang w:val="fr-FR"/>
        </w:rPr>
      </w:pPr>
      <w:r>
        <w:rPr>
          <w:rStyle w:val="FootnoteReference"/>
        </w:rPr>
        <w:footnoteRef/>
      </w:r>
      <w:r w:rsidRPr="006667F9">
        <w:rPr>
          <w:lang w:val="fr-FR"/>
        </w:rPr>
        <w:t xml:space="preserve"> </w:t>
      </w:r>
      <w:r w:rsidRPr="006667F9">
        <w:rPr>
          <w:i/>
          <w:lang w:val="fr-FR"/>
        </w:rPr>
        <w:t>Ibid</w:t>
      </w:r>
      <w:r w:rsidRPr="006667F9">
        <w:rPr>
          <w:lang w:val="fr-FR"/>
        </w:rPr>
        <w:t>.</w:t>
      </w:r>
    </w:p>
  </w:footnote>
  <w:footnote w:id="52">
    <w:p w:rsidR="00240A44" w:rsidRPr="006667F9" w:rsidRDefault="00240A44" w:rsidP="006667F9">
      <w:pPr>
        <w:pStyle w:val="FootnoteText"/>
        <w:rPr>
          <w:lang w:val="fr-FR"/>
        </w:rPr>
      </w:pPr>
      <w:r>
        <w:rPr>
          <w:rStyle w:val="FootnoteReference"/>
        </w:rPr>
        <w:footnoteRef/>
      </w:r>
      <w:r w:rsidRPr="006667F9">
        <w:rPr>
          <w:lang w:val="fr-FR"/>
        </w:rPr>
        <w:t xml:space="preserve"> Source: Direction nationale de l</w:t>
      </w:r>
      <w:r>
        <w:rPr>
          <w:lang w:val="fr-FR"/>
        </w:rPr>
        <w:t>’</w:t>
      </w:r>
      <w:r w:rsidRPr="006667F9">
        <w:rPr>
          <w:lang w:val="fr-FR"/>
        </w:rPr>
        <w:t>enseignement bilingue interculturel, mars 2006.</w:t>
      </w:r>
    </w:p>
  </w:footnote>
  <w:footnote w:id="53">
    <w:p w:rsidR="00240A44" w:rsidRPr="006667F9" w:rsidRDefault="00240A44" w:rsidP="006667F9">
      <w:pPr>
        <w:pStyle w:val="FootnoteText"/>
        <w:rPr>
          <w:lang w:val="fr-FR"/>
        </w:rPr>
      </w:pPr>
      <w:r>
        <w:rPr>
          <w:rStyle w:val="FootnoteReference"/>
        </w:rPr>
        <w:footnoteRef/>
      </w:r>
      <w:r w:rsidRPr="006667F9">
        <w:rPr>
          <w:lang w:val="fr-FR"/>
        </w:rPr>
        <w:t xml:space="preserve"> Données de l</w:t>
      </w:r>
      <w:r>
        <w:rPr>
          <w:lang w:val="fr-FR"/>
        </w:rPr>
        <w:t>’</w:t>
      </w:r>
      <w:r w:rsidRPr="006667F9">
        <w:rPr>
          <w:lang w:val="fr-FR"/>
        </w:rPr>
        <w:t>INDA, 2005.</w:t>
      </w:r>
    </w:p>
  </w:footnote>
  <w:footnote w:id="54">
    <w:p w:rsidR="00240A44" w:rsidRPr="006667F9" w:rsidRDefault="00240A44" w:rsidP="006667F9">
      <w:pPr>
        <w:pStyle w:val="FootnoteText"/>
        <w:rPr>
          <w:lang w:val="fr-FR"/>
        </w:rPr>
      </w:pPr>
      <w:r>
        <w:rPr>
          <w:rStyle w:val="FootnoteReference"/>
        </w:rPr>
        <w:footnoteRef/>
      </w:r>
      <w:r w:rsidRPr="006667F9">
        <w:rPr>
          <w:lang w:val="fr-FR"/>
        </w:rPr>
        <w:t xml:space="preserve"> Données du tribunal électoral suprême.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A44" w:rsidRDefault="00240A44">
    <w:pPr>
      <w:pStyle w:val="Header"/>
    </w:pPr>
    <w:r>
      <w:t>CCPR/C/ECU/5</w:t>
    </w:r>
    <w:r>
      <w:br/>
      <w:t xml:space="preserve">page </w:t>
    </w:r>
    <w:r>
      <w:rPr>
        <w:rStyle w:val="PageNumber"/>
      </w:rPr>
      <w:fldChar w:fldCharType="begin"/>
    </w:r>
    <w:r>
      <w:rPr>
        <w:rStyle w:val="PageNumber"/>
      </w:rPr>
      <w:instrText xml:space="preserve"> PAGE </w:instrText>
    </w:r>
    <w:r>
      <w:rPr>
        <w:rStyle w:val="PageNumber"/>
      </w:rPr>
      <w:fldChar w:fldCharType="separate"/>
    </w:r>
    <w:r w:rsidR="00B10E6E">
      <w:rPr>
        <w:rStyle w:val="PageNumber"/>
        <w:noProof/>
      </w:rPr>
      <w:t>52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A44" w:rsidRDefault="00240A44" w:rsidP="005618D7">
    <w:pPr>
      <w:pStyle w:val="Header"/>
      <w:tabs>
        <w:tab w:val="clear" w:pos="4320"/>
        <w:tab w:val="clear" w:pos="8640"/>
        <w:tab w:val="left" w:pos="7920"/>
      </w:tabs>
      <w:spacing w:after="0"/>
    </w:pPr>
    <w:r>
      <w:tab/>
      <w:t>CPR/C/ECU/5</w:t>
    </w:r>
  </w:p>
  <w:p w:rsidR="00240A44" w:rsidRDefault="00240A44" w:rsidP="005618D7">
    <w:pPr>
      <w:pStyle w:val="Header"/>
      <w:tabs>
        <w:tab w:val="clear" w:pos="4320"/>
        <w:tab w:val="clear" w:pos="8640"/>
        <w:tab w:val="left" w:pos="7920"/>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11688B">
      <w:rPr>
        <w:rStyle w:val="PageNumber"/>
        <w:noProof/>
      </w:rPr>
      <w:t>53</w:t>
    </w:r>
    <w:r>
      <w:rPr>
        <w:rStyle w:val="PageNumber"/>
      </w:rPr>
      <w:fldChar w:fldCharType="end"/>
    </w:r>
  </w:p>
  <w:p w:rsidR="00240A44" w:rsidRDefault="00240A44" w:rsidP="005618D7">
    <w:pPr>
      <w:pStyle w:val="Header"/>
      <w:tabs>
        <w:tab w:val="clear" w:pos="4320"/>
        <w:tab w:val="clear" w:pos="8640"/>
        <w:tab w:val="left" w:pos="7920"/>
      </w:tabs>
      <w:spacing w:after="0"/>
      <w:rPr>
        <w:rStyle w:val="PageNumbe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A44" w:rsidRPr="00C57098" w:rsidRDefault="00240A44" w:rsidP="00C5709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A44" w:rsidRDefault="00240A44" w:rsidP="006667F9">
    <w:pPr>
      <w:pStyle w:val="Header"/>
      <w:jc w:val="right"/>
      <w:rPr>
        <w:rStyle w:val="PageNumber"/>
      </w:rPr>
    </w:pPr>
    <w:r>
      <w:b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A44" w:rsidRPr="00C57098" w:rsidRDefault="00240A44" w:rsidP="00C57098">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A44" w:rsidRDefault="00240A44" w:rsidP="00E26BCD">
    <w:pPr>
      <w:pStyle w:val="Header"/>
      <w:spacing w:after="0"/>
    </w:pPr>
    <w:r w:rsidRPr="00FD28C3">
      <w:t>C</w:t>
    </w:r>
    <w:r>
      <w:t>CPR</w:t>
    </w:r>
    <w:r w:rsidRPr="00FD28C3">
      <w:t>/C/</w:t>
    </w:r>
    <w:r>
      <w:t>ECU/5</w:t>
    </w:r>
  </w:p>
  <w:p w:rsidR="00240A44" w:rsidRDefault="00240A44" w:rsidP="00E26BCD">
    <w:pPr>
      <w:pStyle w:val="Header"/>
      <w:spacing w:after="0"/>
    </w:pPr>
    <w:r>
      <w:t xml:space="preserve">page </w:t>
    </w:r>
    <w:r>
      <w:fldChar w:fldCharType="begin"/>
    </w:r>
    <w:r>
      <w:instrText xml:space="preserve"> PAGE  \* MERGEFORMAT </w:instrText>
    </w:r>
    <w:r>
      <w:fldChar w:fldCharType="separate"/>
    </w:r>
    <w:r w:rsidR="0011688B">
      <w:rPr>
        <w:noProof/>
      </w:rPr>
      <w:t>60</w:t>
    </w:r>
    <w:r>
      <w:fldChar w:fldCharType="end"/>
    </w:r>
  </w:p>
  <w:p w:rsidR="00240A44" w:rsidRDefault="00240A44" w:rsidP="00E26BCD">
    <w:pPr>
      <w:pStyle w:val="Header"/>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A44" w:rsidRDefault="00240A44" w:rsidP="00321CF1">
    <w:pPr>
      <w:pStyle w:val="Header"/>
      <w:tabs>
        <w:tab w:val="clear" w:pos="4320"/>
        <w:tab w:val="clear" w:pos="8640"/>
        <w:tab w:val="left" w:pos="7680"/>
      </w:tabs>
      <w:spacing w:after="0"/>
    </w:pPr>
    <w:r>
      <w:tab/>
    </w:r>
    <w:r w:rsidRPr="00FD28C3">
      <w:t>C</w:t>
    </w:r>
    <w:r>
      <w:t>CPR</w:t>
    </w:r>
    <w:r w:rsidRPr="00FD28C3">
      <w:t>/C/</w:t>
    </w:r>
    <w:r>
      <w:t>ECU/5</w:t>
    </w:r>
  </w:p>
  <w:p w:rsidR="00240A44" w:rsidRDefault="00240A44" w:rsidP="00321CF1">
    <w:pPr>
      <w:pStyle w:val="Header"/>
      <w:tabs>
        <w:tab w:val="clear" w:pos="4320"/>
        <w:tab w:val="clear" w:pos="8640"/>
        <w:tab w:val="left" w:pos="7680"/>
      </w:tabs>
      <w:spacing w:after="0"/>
    </w:pPr>
    <w:r>
      <w:tab/>
      <w:t xml:space="preserve">page </w:t>
    </w:r>
    <w:r>
      <w:fldChar w:fldCharType="begin"/>
    </w:r>
    <w:r>
      <w:instrText xml:space="preserve"> PAGE  \* MERGEFORMAT </w:instrText>
    </w:r>
    <w:r>
      <w:fldChar w:fldCharType="separate"/>
    </w:r>
    <w:r w:rsidR="0011688B">
      <w:rPr>
        <w:noProof/>
      </w:rPr>
      <w:t>59</w:t>
    </w:r>
    <w:r>
      <w:fldChar w:fldCharType="end"/>
    </w:r>
  </w:p>
  <w:p w:rsidR="00240A44" w:rsidRDefault="00240A44" w:rsidP="00E26BCD">
    <w:pPr>
      <w:pStyle w:val="Header"/>
      <w:tabs>
        <w:tab w:val="clear" w:pos="4320"/>
        <w:tab w:val="clear" w:pos="8640"/>
        <w:tab w:val="left" w:pos="5953"/>
        <w:tab w:val="left" w:pos="6803"/>
      </w:tabs>
      <w:spacing w:after="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A44" w:rsidRDefault="00240A44" w:rsidP="00C57098">
    <w:pPr>
      <w:pStyle w:val="Header"/>
      <w:tabs>
        <w:tab w:val="clear" w:pos="4320"/>
        <w:tab w:val="clear" w:pos="8640"/>
        <w:tab w:val="left" w:pos="7680"/>
      </w:tabs>
      <w:spacing w:after="0"/>
    </w:pPr>
    <w:r>
      <w:t>CCPR/C/ECU/5</w:t>
    </w:r>
  </w:p>
  <w:p w:rsidR="00240A44" w:rsidRDefault="00240A44" w:rsidP="00C57098">
    <w:pPr>
      <w:pStyle w:val="Header"/>
      <w:tabs>
        <w:tab w:val="clear" w:pos="4320"/>
        <w:tab w:val="clear" w:pos="8640"/>
        <w:tab w:val="left" w:pos="7680"/>
      </w:tabs>
    </w:pPr>
    <w:r>
      <w:t xml:space="preserve">page </w:t>
    </w:r>
    <w:r>
      <w:rPr>
        <w:rStyle w:val="PageNumber"/>
      </w:rPr>
      <w:fldChar w:fldCharType="begin"/>
    </w:r>
    <w:r>
      <w:rPr>
        <w:rStyle w:val="PageNumber"/>
      </w:rPr>
      <w:instrText xml:space="preserve"> PAGE </w:instrText>
    </w:r>
    <w:r>
      <w:rPr>
        <w:rStyle w:val="PageNumber"/>
      </w:rPr>
      <w:fldChar w:fldCharType="separate"/>
    </w:r>
    <w:r w:rsidR="0011688B">
      <w:rPr>
        <w:rStyle w:val="PageNumber"/>
        <w:noProof/>
      </w:rPr>
      <w:t>58</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5B64324"/>
    <w:lvl w:ilvl="0">
      <w:start w:val="1"/>
      <w:numFmt w:val="bullet"/>
      <w:pStyle w:val="StyleBodyText21TimesNewRoman"/>
      <w:lvlText w:val=""/>
      <w:lvlJc w:val="left"/>
      <w:pPr>
        <w:tabs>
          <w:tab w:val="num" w:pos="360"/>
        </w:tabs>
        <w:ind w:left="360" w:hanging="360"/>
      </w:pPr>
      <w:rPr>
        <w:rFonts w:ascii="Symbol" w:hAnsi="Symbol" w:hint="default"/>
      </w:rPr>
    </w:lvl>
  </w:abstractNum>
  <w:abstractNum w:abstractNumId="1">
    <w:nsid w:val="20871BCF"/>
    <w:multiLevelType w:val="hybridMultilevel"/>
    <w:tmpl w:val="275A1682"/>
    <w:lvl w:ilvl="0" w:tplc="41DE5E26">
      <w:start w:val="1"/>
      <w:numFmt w:val="bullet"/>
      <w:pStyle w:val="BodyTextInden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0788562A"/>
    <w:lvl w:ilvl="0">
      <w:start w:val="1"/>
      <w:numFmt w:val="lowerRoman"/>
      <w:pStyle w:val="Header"/>
      <w:lvlText w:val="(%1)"/>
      <w:lvlJc w:val="right"/>
      <w:pPr>
        <w:tabs>
          <w:tab w:val="num" w:pos="2160"/>
        </w:tabs>
        <w:ind w:left="2160" w:hanging="516"/>
      </w:pPr>
    </w:lvl>
  </w:abstractNum>
  <w:abstractNum w:abstractNumId="3">
    <w:nsid w:val="311A7890"/>
    <w:multiLevelType w:val="hybridMultilevel"/>
    <w:tmpl w:val="151405B6"/>
    <w:lvl w:ilvl="0" w:tplc="E230D148">
      <w:start w:val="1"/>
      <w:numFmt w:val="bullet"/>
      <w:pStyle w:val="EndnoteTex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66CAD4CC"/>
    <w:lvl w:ilvl="0">
      <w:start w:val="1"/>
      <w:numFmt w:val="decimal"/>
      <w:pStyle w:val="Footer"/>
      <w:lvlText w:val="%1."/>
      <w:lvlJc w:val="left"/>
      <w:pPr>
        <w:tabs>
          <w:tab w:val="num" w:pos="360"/>
        </w:tabs>
        <w:ind w:left="-1" w:firstLine="1"/>
      </w:pPr>
      <w:rPr>
        <w:rFonts w:hint="default"/>
      </w:rPr>
    </w:lvl>
  </w:abstractNum>
  <w:abstractNum w:abstractNumId="5">
    <w:nsid w:val="40AA054B"/>
    <w:multiLevelType w:val="multilevel"/>
    <w:tmpl w:val="5A6AFF0C"/>
    <w:lvl w:ilvl="0">
      <w:start w:val="1"/>
      <w:numFmt w:val="upperRoman"/>
      <w:pStyle w:val="BodyText4"/>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isLgl/>
      <w:lvlText w:val="%1.%6"/>
      <w:lvlJc w:val="left"/>
      <w:pPr>
        <w:tabs>
          <w:tab w:val="num" w:pos="72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pStyle w:val="BodyText4"/>
      <w:lvlText w:val="-"/>
      <w:lvlJc w:val="left"/>
      <w:pPr>
        <w:tabs>
          <w:tab w:val="num" w:pos="2160"/>
        </w:tabs>
        <w:ind w:left="2160" w:hanging="720"/>
      </w:pPr>
      <w:rPr>
        <w:rFonts w:hint="default"/>
      </w:rPr>
    </w:lvl>
  </w:abstractNum>
  <w:abstractNum w:abstractNumId="6">
    <w:nsid w:val="4CA35A46"/>
    <w:multiLevelType w:val="hybridMultilevel"/>
    <w:tmpl w:val="DE9CC6FA"/>
    <w:lvl w:ilvl="0">
      <w:start w:val="1"/>
      <w:numFmt w:val="bullet"/>
      <w:lvlText w:val=""/>
      <w:lvlJc w:val="left"/>
      <w:pPr>
        <w:tabs>
          <w:tab w:val="num" w:pos="1443"/>
        </w:tabs>
        <w:ind w:left="1443"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pStyle w:val="BodyText21"/>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7BDD10FF"/>
    <w:multiLevelType w:val="hybridMultilevel"/>
    <w:tmpl w:val="F32801BA"/>
    <w:lvl w:ilvl="0" w:tplc="FFFFFFFF">
      <w:start w:val="1"/>
      <w:numFmt w:val="bullet"/>
      <w:pStyle w:val="BodyText21Car"/>
      <w:lvlText w:val=""/>
      <w:lvlJc w:val="left"/>
      <w:pPr>
        <w:tabs>
          <w:tab w:val="num" w:pos="1134"/>
        </w:tabs>
        <w:ind w:left="1134" w:hanging="41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7CF349BD"/>
    <w:multiLevelType w:val="singleLevel"/>
    <w:tmpl w:val="2386174C"/>
    <w:lvl w:ilvl="0">
      <w:start w:val="1"/>
      <w:numFmt w:val="lowerRoman"/>
      <w:pStyle w:val="Heading5Char"/>
      <w:lvlText w:val="(%1)"/>
      <w:lvlJc w:val="right"/>
      <w:pPr>
        <w:tabs>
          <w:tab w:val="num" w:pos="1440"/>
        </w:tabs>
        <w:ind w:left="1440" w:hanging="589"/>
      </w:pPr>
      <w:rPr>
        <w:rFonts w:hint="default"/>
      </w:rPr>
    </w:lvl>
  </w:abstractNum>
  <w:num w:numId="1">
    <w:abstractNumId w:val="4"/>
  </w:num>
  <w:num w:numId="2">
    <w:abstractNumId w:val="8"/>
  </w:num>
  <w:num w:numId="3">
    <w:abstractNumId w:val="2"/>
  </w:num>
  <w:num w:numId="4">
    <w:abstractNumId w:val="1"/>
  </w:num>
  <w:num w:numId="5">
    <w:abstractNumId w:val="3"/>
  </w:num>
  <w:num w:numId="6">
    <w:abstractNumId w:val="5"/>
  </w:num>
  <w:num w:numId="7">
    <w:abstractNumId w:val="6"/>
  </w:num>
  <w:num w:numId="8">
    <w:abstractNumId w:val="0"/>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2C38"/>
    <w:rsid w:val="000100B7"/>
    <w:rsid w:val="00015902"/>
    <w:rsid w:val="00022D0B"/>
    <w:rsid w:val="000326E0"/>
    <w:rsid w:val="00046B0B"/>
    <w:rsid w:val="000578AA"/>
    <w:rsid w:val="00061B06"/>
    <w:rsid w:val="00062C38"/>
    <w:rsid w:val="00076AA7"/>
    <w:rsid w:val="000A4FFC"/>
    <w:rsid w:val="000A7897"/>
    <w:rsid w:val="000C165A"/>
    <w:rsid w:val="000C6DA2"/>
    <w:rsid w:val="000F5177"/>
    <w:rsid w:val="0011688B"/>
    <w:rsid w:val="001318B6"/>
    <w:rsid w:val="00132764"/>
    <w:rsid w:val="0013762A"/>
    <w:rsid w:val="00137D9B"/>
    <w:rsid w:val="00151D8D"/>
    <w:rsid w:val="00161A3A"/>
    <w:rsid w:val="001626DC"/>
    <w:rsid w:val="00180DCD"/>
    <w:rsid w:val="00186137"/>
    <w:rsid w:val="00191877"/>
    <w:rsid w:val="001933CC"/>
    <w:rsid w:val="00194961"/>
    <w:rsid w:val="001953EC"/>
    <w:rsid w:val="00195AB7"/>
    <w:rsid w:val="001C36B9"/>
    <w:rsid w:val="001C3DE5"/>
    <w:rsid w:val="001C7046"/>
    <w:rsid w:val="001C76A0"/>
    <w:rsid w:val="001E123D"/>
    <w:rsid w:val="001E49DF"/>
    <w:rsid w:val="001E4B2A"/>
    <w:rsid w:val="00216552"/>
    <w:rsid w:val="00221481"/>
    <w:rsid w:val="002222F8"/>
    <w:rsid w:val="00240A44"/>
    <w:rsid w:val="00242F17"/>
    <w:rsid w:val="0026081F"/>
    <w:rsid w:val="0028084C"/>
    <w:rsid w:val="00280CEA"/>
    <w:rsid w:val="00281B66"/>
    <w:rsid w:val="0028674C"/>
    <w:rsid w:val="0029470C"/>
    <w:rsid w:val="002B3768"/>
    <w:rsid w:val="002C52BE"/>
    <w:rsid w:val="002C766C"/>
    <w:rsid w:val="002D2E1C"/>
    <w:rsid w:val="00300D6D"/>
    <w:rsid w:val="00314B72"/>
    <w:rsid w:val="00321CF1"/>
    <w:rsid w:val="00336B6D"/>
    <w:rsid w:val="00360F94"/>
    <w:rsid w:val="00367DF2"/>
    <w:rsid w:val="00381029"/>
    <w:rsid w:val="0038575D"/>
    <w:rsid w:val="003A0ABE"/>
    <w:rsid w:val="003B7BBE"/>
    <w:rsid w:val="003C2136"/>
    <w:rsid w:val="003D17A1"/>
    <w:rsid w:val="003E1C68"/>
    <w:rsid w:val="003E1F61"/>
    <w:rsid w:val="003E256F"/>
    <w:rsid w:val="003F102F"/>
    <w:rsid w:val="00415876"/>
    <w:rsid w:val="004306B8"/>
    <w:rsid w:val="00432AFF"/>
    <w:rsid w:val="00444B19"/>
    <w:rsid w:val="00446E08"/>
    <w:rsid w:val="00454205"/>
    <w:rsid w:val="00455B08"/>
    <w:rsid w:val="00473119"/>
    <w:rsid w:val="004C4C51"/>
    <w:rsid w:val="004C6939"/>
    <w:rsid w:val="004D5732"/>
    <w:rsid w:val="004D6925"/>
    <w:rsid w:val="004D7BF9"/>
    <w:rsid w:val="004F6A97"/>
    <w:rsid w:val="00502FB2"/>
    <w:rsid w:val="00510E45"/>
    <w:rsid w:val="005328AC"/>
    <w:rsid w:val="005618D7"/>
    <w:rsid w:val="0056540E"/>
    <w:rsid w:val="00570855"/>
    <w:rsid w:val="00573A24"/>
    <w:rsid w:val="005772D1"/>
    <w:rsid w:val="005779BD"/>
    <w:rsid w:val="005916F9"/>
    <w:rsid w:val="005962A4"/>
    <w:rsid w:val="005A0CE8"/>
    <w:rsid w:val="005B762E"/>
    <w:rsid w:val="005D2D58"/>
    <w:rsid w:val="005E3DC5"/>
    <w:rsid w:val="005E3E12"/>
    <w:rsid w:val="005E789F"/>
    <w:rsid w:val="00601FAF"/>
    <w:rsid w:val="0060338B"/>
    <w:rsid w:val="006107A6"/>
    <w:rsid w:val="00613FD3"/>
    <w:rsid w:val="00624495"/>
    <w:rsid w:val="006667F9"/>
    <w:rsid w:val="006670C7"/>
    <w:rsid w:val="00687281"/>
    <w:rsid w:val="00692E13"/>
    <w:rsid w:val="006D69D8"/>
    <w:rsid w:val="00707168"/>
    <w:rsid w:val="00721C76"/>
    <w:rsid w:val="00724F40"/>
    <w:rsid w:val="00725BA9"/>
    <w:rsid w:val="00752F5A"/>
    <w:rsid w:val="0075474D"/>
    <w:rsid w:val="00761165"/>
    <w:rsid w:val="00762772"/>
    <w:rsid w:val="00770EE2"/>
    <w:rsid w:val="007B0CAC"/>
    <w:rsid w:val="007E12C7"/>
    <w:rsid w:val="007E19AC"/>
    <w:rsid w:val="007F2B4E"/>
    <w:rsid w:val="00800501"/>
    <w:rsid w:val="00801468"/>
    <w:rsid w:val="00804FBE"/>
    <w:rsid w:val="0082332E"/>
    <w:rsid w:val="00836C06"/>
    <w:rsid w:val="00841632"/>
    <w:rsid w:val="008611DF"/>
    <w:rsid w:val="00880A31"/>
    <w:rsid w:val="00880C1A"/>
    <w:rsid w:val="008924F5"/>
    <w:rsid w:val="0089283C"/>
    <w:rsid w:val="008972AA"/>
    <w:rsid w:val="008A62C1"/>
    <w:rsid w:val="008D0C60"/>
    <w:rsid w:val="009121DF"/>
    <w:rsid w:val="00923313"/>
    <w:rsid w:val="009578F4"/>
    <w:rsid w:val="00961741"/>
    <w:rsid w:val="0098234D"/>
    <w:rsid w:val="009837EC"/>
    <w:rsid w:val="009D2DC8"/>
    <w:rsid w:val="009D399D"/>
    <w:rsid w:val="009D4C16"/>
    <w:rsid w:val="009F32DB"/>
    <w:rsid w:val="009F62AF"/>
    <w:rsid w:val="00A0697F"/>
    <w:rsid w:val="00A100BC"/>
    <w:rsid w:val="00A464AC"/>
    <w:rsid w:val="00A751AE"/>
    <w:rsid w:val="00A77A25"/>
    <w:rsid w:val="00A92A09"/>
    <w:rsid w:val="00AA48BF"/>
    <w:rsid w:val="00AB0438"/>
    <w:rsid w:val="00AB38D2"/>
    <w:rsid w:val="00AD2CA2"/>
    <w:rsid w:val="00AE1BED"/>
    <w:rsid w:val="00AE6A40"/>
    <w:rsid w:val="00B10E6E"/>
    <w:rsid w:val="00B15F73"/>
    <w:rsid w:val="00B21236"/>
    <w:rsid w:val="00B40DE3"/>
    <w:rsid w:val="00B43E36"/>
    <w:rsid w:val="00B5206C"/>
    <w:rsid w:val="00B6031C"/>
    <w:rsid w:val="00B658B1"/>
    <w:rsid w:val="00B765C0"/>
    <w:rsid w:val="00B82A62"/>
    <w:rsid w:val="00B96003"/>
    <w:rsid w:val="00BA66FF"/>
    <w:rsid w:val="00BB4DC8"/>
    <w:rsid w:val="00BC6AC3"/>
    <w:rsid w:val="00BC7757"/>
    <w:rsid w:val="00BD11FB"/>
    <w:rsid w:val="00BD41C8"/>
    <w:rsid w:val="00BE11C7"/>
    <w:rsid w:val="00BF269B"/>
    <w:rsid w:val="00C57098"/>
    <w:rsid w:val="00CA090E"/>
    <w:rsid w:val="00CA4315"/>
    <w:rsid w:val="00CB04F5"/>
    <w:rsid w:val="00CC7758"/>
    <w:rsid w:val="00CF6004"/>
    <w:rsid w:val="00D07391"/>
    <w:rsid w:val="00D211CD"/>
    <w:rsid w:val="00D2123B"/>
    <w:rsid w:val="00D234F7"/>
    <w:rsid w:val="00D251A7"/>
    <w:rsid w:val="00D47FFA"/>
    <w:rsid w:val="00D62E2C"/>
    <w:rsid w:val="00D8475E"/>
    <w:rsid w:val="00DD18DA"/>
    <w:rsid w:val="00DE6B39"/>
    <w:rsid w:val="00DF42BF"/>
    <w:rsid w:val="00E051AF"/>
    <w:rsid w:val="00E26BCD"/>
    <w:rsid w:val="00E33611"/>
    <w:rsid w:val="00E51843"/>
    <w:rsid w:val="00E774D1"/>
    <w:rsid w:val="00E93F0B"/>
    <w:rsid w:val="00EB69B5"/>
    <w:rsid w:val="00EB6DF7"/>
    <w:rsid w:val="00EF5E72"/>
    <w:rsid w:val="00EF6730"/>
    <w:rsid w:val="00EF6843"/>
    <w:rsid w:val="00F14507"/>
    <w:rsid w:val="00F1694D"/>
    <w:rsid w:val="00F26E33"/>
    <w:rsid w:val="00F40625"/>
    <w:rsid w:val="00F43E05"/>
    <w:rsid w:val="00F717F9"/>
    <w:rsid w:val="00FB0189"/>
    <w:rsid w:val="00FB0696"/>
    <w:rsid w:val="00FD3858"/>
    <w:rsid w:val="00FE3D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ersonName"/>
  <w:smartTagType w:namespaceuri="urn:schemas-microsoft-com:office:smarttags" w:name="State"/>
  <w:smartTagType w:namespaceuri="urn:schemas-microsoft-com:office:smarttags" w:name="City"/>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link w:val="Heading4Char"/>
    <w:qFormat/>
    <w:pPr>
      <w:keepNext/>
      <w:outlineLvl w:val="3"/>
    </w:pPr>
    <w:rPr>
      <w:i/>
    </w:rPr>
  </w:style>
  <w:style w:type="paragraph" w:styleId="Heading5">
    <w:name w:val="heading 5"/>
    <w:basedOn w:val="Normal"/>
    <w:next w:val="Normal"/>
    <w:link w:val="Heading5Char"/>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link w:val="Heading3"/>
    <w:rsid w:val="005D2D58"/>
    <w:rPr>
      <w:b/>
      <w:sz w:val="24"/>
      <w:lang w:val="en-GB" w:eastAsia="en-US" w:bidi="ar-SA"/>
    </w:rPr>
  </w:style>
  <w:style w:type="character" w:customStyle="1" w:styleId="Heading4Char">
    <w:name w:val="Heading 4 Char"/>
    <w:link w:val="Heading4"/>
    <w:rsid w:val="004D6925"/>
    <w:rPr>
      <w:i/>
      <w:sz w:val="24"/>
      <w:lang w:val="en-GB" w:eastAsia="en-US" w:bidi="ar-SA"/>
    </w:rPr>
  </w:style>
  <w:style w:type="character" w:customStyle="1" w:styleId="Heading5Char">
    <w:name w:val="Heading 5 Char"/>
    <w:link w:val="Heading5"/>
    <w:rsid w:val="004D6925"/>
    <w:rPr>
      <w:b/>
      <w:i/>
      <w:sz w:val="24"/>
      <w:lang w:val="en-GB" w:eastAsia="en-US" w:bidi="ar-SA"/>
    </w:rPr>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aliases w:val="Texto,nota,pie,Ref.,al"/>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4"/>
      </w:numPr>
    </w:pPr>
  </w:style>
  <w:style w:type="paragraph" w:customStyle="1" w:styleId="Dash">
    <w:name w:val="Dash"/>
    <w:basedOn w:val="Normal"/>
    <w:rsid w:val="00FD3858"/>
    <w:pPr>
      <w:numPr>
        <w:numId w:val="5"/>
      </w:numPr>
      <w:adjustRightInd w:val="0"/>
      <w:snapToGrid w:val="0"/>
    </w:pPr>
  </w:style>
  <w:style w:type="character" w:styleId="Hyperlink">
    <w:name w:val="Hyperlink"/>
    <w:rsid w:val="00D234F7"/>
    <w:rPr>
      <w:color w:val="0000FF"/>
      <w:u w:val="single"/>
    </w:rPr>
  </w:style>
  <w:style w:type="paragraph" w:styleId="PlainText">
    <w:name w:val="Plain Text"/>
    <w:basedOn w:val="Normal"/>
    <w:semiHidden/>
    <w:rsid w:val="004D6925"/>
    <w:rPr>
      <w:rFonts w:eastAsia="SimSun" w:cs="Courier New"/>
      <w:lang w:eastAsia="zh-CN"/>
    </w:rPr>
  </w:style>
  <w:style w:type="paragraph" w:styleId="BodyTextIndent2">
    <w:name w:val="Body Text Indent 2"/>
    <w:basedOn w:val="Normal"/>
    <w:next w:val="Normal"/>
    <w:semiHidden/>
    <w:rsid w:val="004D6925"/>
    <w:rPr>
      <w:rFonts w:eastAsia="SimSun"/>
      <w:lang w:eastAsia="zh-CN"/>
    </w:rPr>
  </w:style>
  <w:style w:type="paragraph" w:styleId="BlockText">
    <w:name w:val="Block Text"/>
    <w:basedOn w:val="Normal"/>
    <w:next w:val="Normal"/>
    <w:semiHidden/>
    <w:rsid w:val="004D6925"/>
    <w:rPr>
      <w:rFonts w:eastAsia="SimSun"/>
      <w:lang w:eastAsia="zh-CN"/>
    </w:rPr>
  </w:style>
  <w:style w:type="paragraph" w:styleId="BodyText">
    <w:name w:val="Body Text"/>
    <w:basedOn w:val="Normal"/>
    <w:next w:val="Normal"/>
    <w:semiHidden/>
    <w:rsid w:val="004D6925"/>
    <w:rPr>
      <w:rFonts w:eastAsia="SimSun"/>
      <w:lang w:eastAsia="zh-CN"/>
    </w:rPr>
  </w:style>
  <w:style w:type="paragraph" w:styleId="BodyText2">
    <w:name w:val="Body Text 2"/>
    <w:basedOn w:val="Normal"/>
    <w:next w:val="Normal"/>
    <w:semiHidden/>
    <w:rsid w:val="004D6925"/>
    <w:rPr>
      <w:rFonts w:eastAsia="SimSun"/>
      <w:lang w:eastAsia="zh-CN"/>
    </w:rPr>
  </w:style>
  <w:style w:type="paragraph" w:styleId="BodyText3">
    <w:name w:val="Body Text 3"/>
    <w:basedOn w:val="Normal"/>
    <w:next w:val="Normal"/>
    <w:semiHidden/>
    <w:rsid w:val="004D6925"/>
    <w:rPr>
      <w:rFonts w:eastAsia="SimSun"/>
      <w:szCs w:val="16"/>
      <w:lang w:eastAsia="zh-CN"/>
    </w:rPr>
  </w:style>
  <w:style w:type="paragraph" w:styleId="BodyTextFirstIndent">
    <w:name w:val="Body Text First Indent"/>
    <w:basedOn w:val="Normal"/>
    <w:next w:val="Normal"/>
    <w:semiHidden/>
    <w:rsid w:val="004D6925"/>
    <w:rPr>
      <w:rFonts w:eastAsia="SimSun"/>
      <w:lang w:eastAsia="zh-CN"/>
    </w:rPr>
  </w:style>
  <w:style w:type="paragraph" w:styleId="BodyTextFirstIndent2">
    <w:name w:val="Body Text First Indent 2"/>
    <w:basedOn w:val="Normal"/>
    <w:next w:val="Normal"/>
    <w:semiHidden/>
    <w:rsid w:val="004D6925"/>
    <w:rPr>
      <w:rFonts w:eastAsia="SimSun"/>
      <w:lang w:eastAsia="zh-CN"/>
    </w:rPr>
  </w:style>
  <w:style w:type="paragraph" w:styleId="BodyTextIndent3">
    <w:name w:val="Body Text Indent 3"/>
    <w:basedOn w:val="Normal"/>
    <w:next w:val="Normal"/>
    <w:semiHidden/>
    <w:rsid w:val="004D6925"/>
    <w:rPr>
      <w:rFonts w:eastAsia="SimSun"/>
      <w:szCs w:val="16"/>
      <w:lang w:eastAsia="zh-CN"/>
    </w:rPr>
  </w:style>
  <w:style w:type="table" w:styleId="TableGrid">
    <w:name w:val="Table Grid"/>
    <w:basedOn w:val="TableNormal"/>
    <w:rsid w:val="004D6925"/>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573A24"/>
    <w:pPr>
      <w:shd w:val="clear" w:color="auto" w:fill="000080"/>
    </w:pPr>
    <w:rPr>
      <w:rFonts w:ascii="Tahoma" w:hAnsi="Tahoma" w:cs="Tahoma"/>
      <w:sz w:val="20"/>
    </w:rPr>
  </w:style>
  <w:style w:type="paragraph" w:styleId="Title">
    <w:name w:val="Title"/>
    <w:basedOn w:val="Normal"/>
    <w:autoRedefine/>
    <w:qFormat/>
    <w:rsid w:val="00841632"/>
    <w:pPr>
      <w:keepNext/>
      <w:spacing w:after="0"/>
      <w:jc w:val="center"/>
    </w:pPr>
    <w:rPr>
      <w:rFonts w:ascii="Times New Roman Negrita" w:eastAsia="MS Mincho" w:hAnsi="Times New Roman Negrita"/>
      <w:b/>
      <w:kern w:val="28"/>
      <w:szCs w:val="24"/>
      <w:lang w:val="fr-CH"/>
    </w:rPr>
  </w:style>
  <w:style w:type="paragraph" w:customStyle="1" w:styleId="StyleSous-titreGras">
    <w:name w:val="Style Sous-titre + Gras"/>
    <w:basedOn w:val="Subtitle"/>
    <w:autoRedefine/>
    <w:rsid w:val="00321CF1"/>
    <w:pPr>
      <w:spacing w:after="0"/>
    </w:pPr>
    <w:rPr>
      <w:rFonts w:ascii="Times New Roman" w:eastAsia="MS Mincho" w:hAnsi="Times New Roman" w:cs="Times New Roman"/>
      <w:b/>
      <w:bCs/>
      <w:lang w:val="fr-CH"/>
    </w:rPr>
  </w:style>
  <w:style w:type="paragraph" w:styleId="Subtitle">
    <w:name w:val="Subtitle"/>
    <w:basedOn w:val="Normal"/>
    <w:qFormat/>
    <w:rsid w:val="00321CF1"/>
    <w:pPr>
      <w:spacing w:after="60"/>
      <w:jc w:val="center"/>
      <w:outlineLvl w:val="1"/>
    </w:pPr>
    <w:rPr>
      <w:rFonts w:ascii="Arial" w:hAnsi="Arial" w:cs="Arial"/>
      <w:szCs w:val="24"/>
    </w:rPr>
  </w:style>
  <w:style w:type="paragraph" w:customStyle="1" w:styleId="StyleDroiteAprs12pt">
    <w:name w:val="Style Droite Après : 12 pt"/>
    <w:basedOn w:val="Normal"/>
    <w:autoRedefine/>
    <w:rsid w:val="00321CF1"/>
    <w:pPr>
      <w:jc w:val="right"/>
    </w:pPr>
    <w:rPr>
      <w:szCs w:val="24"/>
      <w:lang w:val="fr-CH" w:eastAsia="ja-JP"/>
    </w:rPr>
  </w:style>
  <w:style w:type="character" w:styleId="Strong">
    <w:name w:val="Strong"/>
    <w:qFormat/>
    <w:rsid w:val="00321CF1"/>
    <w:rPr>
      <w:b/>
      <w:bCs/>
      <w:sz w:val="24"/>
      <w:szCs w:val="24"/>
    </w:rPr>
  </w:style>
  <w:style w:type="character" w:customStyle="1" w:styleId="StyleGras">
    <w:name w:val="Style Gras"/>
    <w:rsid w:val="00321CF1"/>
    <w:rPr>
      <w:b/>
      <w:bCs/>
      <w:sz w:val="24"/>
      <w:szCs w:val="24"/>
    </w:rPr>
  </w:style>
  <w:style w:type="paragraph" w:customStyle="1" w:styleId="Corpsdetexte4">
    <w:name w:val="Corps de texte 4"/>
    <w:basedOn w:val="Normal"/>
    <w:rsid w:val="006667F9"/>
    <w:pPr>
      <w:tabs>
        <w:tab w:val="num" w:pos="2160"/>
      </w:tabs>
      <w:ind w:left="2160" w:hanging="720"/>
      <w:jc w:val="both"/>
    </w:pPr>
    <w:rPr>
      <w:rFonts w:eastAsia="MS Mincho"/>
      <w:sz w:val="22"/>
      <w:lang w:val="fr-CH" w:eastAsia="ja-JP"/>
    </w:rPr>
  </w:style>
  <w:style w:type="paragraph" w:customStyle="1" w:styleId="BodyText4">
    <w:name w:val="Body Text 4"/>
    <w:basedOn w:val="Normal"/>
    <w:semiHidden/>
    <w:rsid w:val="006667F9"/>
    <w:pPr>
      <w:numPr>
        <w:ilvl w:val="8"/>
        <w:numId w:val="6"/>
      </w:numPr>
      <w:jc w:val="both"/>
    </w:pPr>
    <w:rPr>
      <w:rFonts w:eastAsia="MS Mincho"/>
      <w:sz w:val="22"/>
      <w:lang w:val="fr-CH"/>
    </w:rPr>
  </w:style>
  <w:style w:type="paragraph" w:customStyle="1" w:styleId="TitredudocumentPays">
    <w:name w:val="Titre du document Pays"/>
    <w:basedOn w:val="Normal"/>
    <w:rsid w:val="006667F9"/>
    <w:pPr>
      <w:spacing w:after="0"/>
      <w:jc w:val="center"/>
    </w:pPr>
    <w:rPr>
      <w:rFonts w:eastAsia="MS Mincho"/>
      <w:caps/>
      <w:sz w:val="22"/>
      <w:lang w:val="fr-CH"/>
    </w:rPr>
  </w:style>
  <w:style w:type="paragraph" w:customStyle="1" w:styleId="Quotation-Parenretrait">
    <w:name w:val="Quotation - Par en retrait"/>
    <w:basedOn w:val="Normal"/>
    <w:rsid w:val="006667F9"/>
    <w:pPr>
      <w:ind w:left="720" w:right="720"/>
      <w:jc w:val="both"/>
    </w:pPr>
    <w:rPr>
      <w:rFonts w:eastAsia="MS Mincho"/>
      <w:sz w:val="22"/>
      <w:lang w:val="fr-CH"/>
    </w:rPr>
  </w:style>
  <w:style w:type="paragraph" w:customStyle="1" w:styleId="QuotationDouble-Parendoubleretrait">
    <w:name w:val="Quotation Double - Par en double retrait"/>
    <w:basedOn w:val="Normal"/>
    <w:rsid w:val="006667F9"/>
    <w:pPr>
      <w:ind w:left="1440" w:right="1440"/>
      <w:jc w:val="both"/>
    </w:pPr>
    <w:rPr>
      <w:rFonts w:eastAsia="MS Mincho"/>
      <w:sz w:val="22"/>
      <w:lang w:val="fr-CH"/>
    </w:rPr>
  </w:style>
  <w:style w:type="paragraph" w:customStyle="1" w:styleId="Notedebasdepage-Quotation">
    <w:name w:val="Note de bas de page - Quotation"/>
    <w:basedOn w:val="Normal"/>
    <w:rsid w:val="006667F9"/>
    <w:pPr>
      <w:spacing w:after="0"/>
      <w:ind w:left="720" w:right="720"/>
      <w:jc w:val="both"/>
    </w:pPr>
    <w:rPr>
      <w:rFonts w:eastAsia="MS Mincho"/>
      <w:sz w:val="20"/>
      <w:lang w:val="fr-CH"/>
    </w:rPr>
  </w:style>
  <w:style w:type="paragraph" w:styleId="TOC1">
    <w:name w:val="toc 1"/>
    <w:basedOn w:val="Normal"/>
    <w:next w:val="Normal"/>
    <w:autoRedefine/>
    <w:rsid w:val="006667F9"/>
    <w:pPr>
      <w:tabs>
        <w:tab w:val="left" w:pos="720"/>
        <w:tab w:val="right" w:leader="dot" w:pos="9072"/>
      </w:tabs>
      <w:spacing w:before="60" w:after="60"/>
      <w:ind w:left="720" w:right="720" w:hanging="720"/>
    </w:pPr>
    <w:rPr>
      <w:rFonts w:eastAsia="MS Mincho"/>
      <w:b/>
      <w:bCs/>
      <w:caps/>
      <w:sz w:val="22"/>
      <w:lang w:val="fr-CH" w:eastAsia="ja-JP"/>
    </w:rPr>
  </w:style>
  <w:style w:type="paragraph" w:styleId="TOC2">
    <w:name w:val="toc 2"/>
    <w:basedOn w:val="Normal"/>
    <w:next w:val="Normal"/>
    <w:autoRedefine/>
    <w:rsid w:val="006667F9"/>
    <w:pPr>
      <w:tabs>
        <w:tab w:val="left" w:pos="720"/>
        <w:tab w:val="right" w:leader="dot" w:pos="9072"/>
      </w:tabs>
      <w:spacing w:before="60" w:after="60"/>
      <w:ind w:left="720" w:right="720" w:hanging="720"/>
    </w:pPr>
    <w:rPr>
      <w:rFonts w:eastAsia="MS Mincho"/>
      <w:smallCaps/>
      <w:sz w:val="22"/>
      <w:lang w:val="fr-CH" w:eastAsia="ja-JP"/>
    </w:rPr>
  </w:style>
  <w:style w:type="paragraph" w:styleId="TOC3">
    <w:name w:val="toc 3"/>
    <w:basedOn w:val="Normal"/>
    <w:next w:val="Normal"/>
    <w:autoRedefine/>
    <w:rsid w:val="006667F9"/>
    <w:pPr>
      <w:tabs>
        <w:tab w:val="left" w:pos="720"/>
        <w:tab w:val="right" w:leader="dot" w:pos="9072"/>
      </w:tabs>
      <w:spacing w:before="60" w:after="60"/>
      <w:ind w:left="720" w:right="720" w:hanging="720"/>
    </w:pPr>
    <w:rPr>
      <w:rFonts w:eastAsia="MS Mincho"/>
      <w:b/>
      <w:bCs/>
      <w:sz w:val="22"/>
      <w:lang w:val="fr-CH" w:eastAsia="ja-JP"/>
    </w:rPr>
  </w:style>
  <w:style w:type="paragraph" w:styleId="TOC4">
    <w:name w:val="toc 4"/>
    <w:basedOn w:val="Normal"/>
    <w:next w:val="Normal"/>
    <w:autoRedefine/>
    <w:rsid w:val="006667F9"/>
    <w:pPr>
      <w:tabs>
        <w:tab w:val="left" w:pos="720"/>
        <w:tab w:val="right" w:leader="dot" w:pos="9072"/>
      </w:tabs>
      <w:spacing w:before="60" w:after="60"/>
      <w:ind w:left="720" w:right="720" w:hanging="720"/>
    </w:pPr>
    <w:rPr>
      <w:rFonts w:eastAsia="MS Mincho"/>
      <w:sz w:val="22"/>
      <w:lang w:val="fr-CH" w:eastAsia="ja-JP"/>
    </w:rPr>
  </w:style>
  <w:style w:type="paragraph" w:styleId="TOC5">
    <w:name w:val="toc 5"/>
    <w:basedOn w:val="Normal"/>
    <w:next w:val="Normal"/>
    <w:autoRedefine/>
    <w:rsid w:val="006667F9"/>
    <w:pPr>
      <w:tabs>
        <w:tab w:val="left" w:pos="720"/>
        <w:tab w:val="right" w:leader="dot" w:pos="9072"/>
      </w:tabs>
      <w:spacing w:before="60" w:after="60"/>
      <w:ind w:left="720" w:right="720" w:hanging="720"/>
    </w:pPr>
    <w:rPr>
      <w:rFonts w:eastAsia="MS Mincho"/>
      <w:i/>
      <w:iCs/>
      <w:sz w:val="22"/>
      <w:lang w:val="fr-CH" w:eastAsia="ja-JP"/>
    </w:rPr>
  </w:style>
  <w:style w:type="paragraph" w:customStyle="1" w:styleId="Titredudocument2">
    <w:name w:val="Titre du document 2"/>
    <w:basedOn w:val="Normal"/>
    <w:rsid w:val="006667F9"/>
    <w:pPr>
      <w:spacing w:after="0"/>
      <w:jc w:val="center"/>
    </w:pPr>
    <w:rPr>
      <w:rFonts w:eastAsia="MS Mincho"/>
      <w:sz w:val="22"/>
      <w:u w:val="single"/>
      <w:lang w:val="fr-CH" w:eastAsia="ja-JP"/>
    </w:rPr>
  </w:style>
  <w:style w:type="paragraph" w:customStyle="1" w:styleId="Titredudocument3">
    <w:name w:val="Titre du document 3"/>
    <w:basedOn w:val="Normal"/>
    <w:rsid w:val="006667F9"/>
    <w:pPr>
      <w:spacing w:after="0"/>
      <w:jc w:val="center"/>
    </w:pPr>
    <w:rPr>
      <w:rFonts w:eastAsia="MS Mincho"/>
      <w:i/>
      <w:iCs/>
      <w:sz w:val="22"/>
      <w:lang w:val="fr-CH" w:eastAsia="ja-JP"/>
    </w:rPr>
  </w:style>
  <w:style w:type="paragraph" w:customStyle="1" w:styleId="Style1">
    <w:name w:val="Style1"/>
    <w:basedOn w:val="Normal"/>
    <w:link w:val="Style1Car"/>
    <w:autoRedefine/>
    <w:rsid w:val="008611DF"/>
    <w:pPr>
      <w:ind w:left="567" w:hanging="567"/>
    </w:pPr>
    <w:rPr>
      <w:rFonts w:eastAsia="MS Mincho"/>
      <w:b/>
      <w:szCs w:val="24"/>
      <w:lang w:val="fr-CH" w:eastAsia="ja-JP"/>
    </w:rPr>
  </w:style>
  <w:style w:type="character" w:customStyle="1" w:styleId="Style1Car">
    <w:name w:val="Style1 Car"/>
    <w:link w:val="Style1"/>
    <w:rsid w:val="008611DF"/>
    <w:rPr>
      <w:rFonts w:eastAsia="MS Mincho"/>
      <w:b/>
      <w:sz w:val="24"/>
      <w:szCs w:val="24"/>
      <w:lang w:val="fr-CH" w:eastAsia="ja-JP" w:bidi="ar-SA"/>
    </w:rPr>
  </w:style>
  <w:style w:type="paragraph" w:customStyle="1" w:styleId="Style2">
    <w:name w:val="Style2"/>
    <w:basedOn w:val="Normal"/>
    <w:rsid w:val="006667F9"/>
    <w:pPr>
      <w:spacing w:after="0"/>
    </w:pPr>
    <w:rPr>
      <w:rFonts w:eastAsia="MS Mincho"/>
      <w:b/>
      <w:sz w:val="22"/>
      <w:lang w:val="fr-CH" w:eastAsia="ja-JP"/>
    </w:rPr>
  </w:style>
  <w:style w:type="paragraph" w:customStyle="1" w:styleId="Style3">
    <w:name w:val="Style3"/>
    <w:basedOn w:val="Normal"/>
    <w:rsid w:val="006667F9"/>
    <w:pPr>
      <w:spacing w:after="0"/>
      <w:ind w:left="459" w:hanging="459"/>
      <w:jc w:val="both"/>
    </w:pPr>
    <w:rPr>
      <w:rFonts w:eastAsia="MS Mincho"/>
      <w:sz w:val="22"/>
      <w:lang w:val="fr-FR" w:eastAsia="ja-JP"/>
    </w:rPr>
  </w:style>
  <w:style w:type="paragraph" w:customStyle="1" w:styleId="Style5">
    <w:name w:val="Style5"/>
    <w:basedOn w:val="Normal"/>
    <w:rsid w:val="006667F9"/>
    <w:pPr>
      <w:spacing w:after="0"/>
      <w:jc w:val="both"/>
    </w:pPr>
    <w:rPr>
      <w:rFonts w:eastAsia="MS Mincho"/>
      <w:b/>
      <w:i/>
      <w:sz w:val="22"/>
      <w:szCs w:val="22"/>
      <w:lang w:val="fr-CH" w:eastAsia="ja-JP"/>
    </w:rPr>
  </w:style>
  <w:style w:type="paragraph" w:customStyle="1" w:styleId="Style4">
    <w:name w:val="Style4"/>
    <w:basedOn w:val="Normal"/>
    <w:rsid w:val="006667F9"/>
    <w:pPr>
      <w:spacing w:after="120"/>
      <w:jc w:val="both"/>
    </w:pPr>
    <w:rPr>
      <w:rFonts w:eastAsia="MS Mincho"/>
      <w:sz w:val="22"/>
      <w:lang w:val="fr-FR" w:eastAsia="ja-JP"/>
    </w:rPr>
  </w:style>
  <w:style w:type="paragraph" w:customStyle="1" w:styleId="Style6">
    <w:name w:val="Style6"/>
    <w:basedOn w:val="Normal"/>
    <w:rsid w:val="006667F9"/>
    <w:pPr>
      <w:numPr>
        <w:ilvl w:val="3"/>
        <w:numId w:val="7"/>
      </w:numPr>
      <w:spacing w:after="120"/>
      <w:jc w:val="both"/>
    </w:pPr>
    <w:rPr>
      <w:rFonts w:eastAsia="MS Mincho"/>
      <w:sz w:val="22"/>
      <w:lang w:val="fr-CH" w:eastAsia="ja-JP"/>
    </w:rPr>
  </w:style>
  <w:style w:type="paragraph" w:customStyle="1" w:styleId="Style7">
    <w:name w:val="Style7"/>
    <w:basedOn w:val="ListBullet"/>
    <w:autoRedefine/>
    <w:rsid w:val="006667F9"/>
    <w:pPr>
      <w:numPr>
        <w:numId w:val="9"/>
      </w:numPr>
      <w:tabs>
        <w:tab w:val="left" w:pos="1440"/>
      </w:tabs>
      <w:spacing w:after="240"/>
    </w:pPr>
    <w:rPr>
      <w:rFonts w:eastAsia="Times New Roman"/>
      <w:lang w:val="fr-FR" w:eastAsia="en-US"/>
    </w:rPr>
  </w:style>
  <w:style w:type="paragraph" w:styleId="ListBullet">
    <w:name w:val="List Bullet"/>
    <w:basedOn w:val="Normal"/>
    <w:autoRedefine/>
    <w:rsid w:val="006667F9"/>
    <w:pPr>
      <w:numPr>
        <w:numId w:val="8"/>
      </w:numPr>
      <w:spacing w:after="0"/>
      <w:jc w:val="both"/>
    </w:pPr>
    <w:rPr>
      <w:rFonts w:eastAsia="MS Mincho"/>
      <w:sz w:val="22"/>
      <w:lang w:val="fr-CH" w:eastAsia="ja-JP"/>
    </w:rPr>
  </w:style>
  <w:style w:type="character" w:customStyle="1" w:styleId="Style12pt">
    <w:name w:val="Style 12 pt"/>
    <w:rsid w:val="006667F9"/>
    <w:rPr>
      <w:sz w:val="22"/>
      <w:szCs w:val="22"/>
    </w:rPr>
  </w:style>
  <w:style w:type="paragraph" w:customStyle="1" w:styleId="BodyText21">
    <w:name w:val="Body Text 21"/>
    <w:basedOn w:val="Normal"/>
    <w:link w:val="BodyText21Car"/>
    <w:rsid w:val="006667F9"/>
    <w:pPr>
      <w:overflowPunct w:val="0"/>
      <w:autoSpaceDE w:val="0"/>
      <w:autoSpaceDN w:val="0"/>
      <w:adjustRightInd w:val="0"/>
      <w:spacing w:after="0"/>
      <w:textAlignment w:val="baseline"/>
    </w:pPr>
    <w:rPr>
      <w:rFonts w:ascii="Arial" w:hAnsi="Arial"/>
      <w:lang w:val="fr-FR" w:eastAsia="es-ES"/>
    </w:rPr>
  </w:style>
  <w:style w:type="character" w:customStyle="1" w:styleId="BodyText21Car">
    <w:name w:val="Body Text 21 Car"/>
    <w:link w:val="BodyText21"/>
    <w:rsid w:val="006667F9"/>
    <w:rPr>
      <w:rFonts w:ascii="Arial" w:hAnsi="Arial"/>
      <w:sz w:val="24"/>
      <w:lang w:val="fr-FR" w:eastAsia="es-ES" w:bidi="ar-SA"/>
    </w:rPr>
  </w:style>
  <w:style w:type="paragraph" w:customStyle="1" w:styleId="StyleBodyText21TimesNewRoman">
    <w:name w:val="Style Body Text 21 + Times New Roman"/>
    <w:basedOn w:val="BodyText21"/>
    <w:link w:val="StyleBodyText21TimesNewRomanCar"/>
    <w:autoRedefine/>
    <w:rsid w:val="006667F9"/>
    <w:rPr>
      <w:rFonts w:ascii="Times New Roman" w:hAnsi="Times New Roman"/>
      <w:szCs w:val="24"/>
    </w:rPr>
  </w:style>
  <w:style w:type="character" w:customStyle="1" w:styleId="StyleBodyText21TimesNewRomanCar">
    <w:name w:val="Style Body Text 21 + Times New Roman Car"/>
    <w:link w:val="StyleBodyText21TimesNewRoman"/>
    <w:rsid w:val="006667F9"/>
    <w:rPr>
      <w:rFonts w:ascii="Arial" w:hAnsi="Arial"/>
      <w:sz w:val="24"/>
      <w:szCs w:val="24"/>
      <w:lang w:val="fr-FR" w:eastAsia="es-ES" w:bidi="ar-SA"/>
    </w:rPr>
  </w:style>
  <w:style w:type="paragraph" w:customStyle="1" w:styleId="StyleGauche1206cmAprs12pt">
    <w:name w:val="Style Gauche :  1206 cm Après : 12 pt"/>
    <w:basedOn w:val="Normal"/>
    <w:autoRedefine/>
    <w:rsid w:val="006667F9"/>
    <w:pPr>
      <w:tabs>
        <w:tab w:val="left" w:pos="720"/>
      </w:tabs>
      <w:ind w:left="6840"/>
      <w:jc w:val="both"/>
    </w:pPr>
    <w:rPr>
      <w:szCs w:val="24"/>
      <w:lang w:val="fr-FR" w:eastAsia="fr-FR"/>
    </w:rPr>
  </w:style>
  <w:style w:type="paragraph" w:customStyle="1" w:styleId="StyleAprs54pt">
    <w:name w:val="Style Après : 54 pt"/>
    <w:basedOn w:val="Normal"/>
    <w:autoRedefine/>
    <w:rsid w:val="006667F9"/>
    <w:pPr>
      <w:tabs>
        <w:tab w:val="left" w:pos="720"/>
      </w:tabs>
      <w:spacing w:after="1080"/>
      <w:jc w:val="both"/>
    </w:pPr>
    <w:rPr>
      <w:szCs w:val="24"/>
      <w:lang w:val="fr-FR" w:eastAsia="fr-FR"/>
    </w:rPr>
  </w:style>
  <w:style w:type="paragraph" w:customStyle="1" w:styleId="StyleGrasCentr">
    <w:name w:val="Style Gras Centré"/>
    <w:basedOn w:val="Normal"/>
    <w:autoRedefine/>
    <w:rsid w:val="006667F9"/>
    <w:pPr>
      <w:tabs>
        <w:tab w:val="left" w:pos="720"/>
      </w:tabs>
      <w:spacing w:after="0"/>
      <w:jc w:val="center"/>
    </w:pPr>
    <w:rPr>
      <w:b/>
      <w:bCs/>
      <w:szCs w:val="24"/>
      <w:lang w:val="fr-FR" w:eastAsia="fr-FR"/>
    </w:rPr>
  </w:style>
  <w:style w:type="paragraph" w:styleId="NormalWeb">
    <w:name w:val="Normal (Web)"/>
    <w:basedOn w:val="Normal"/>
    <w:rsid w:val="006667F9"/>
    <w:pPr>
      <w:spacing w:before="100" w:beforeAutospacing="1" w:after="100" w:afterAutospacing="1"/>
    </w:pPr>
    <w:rPr>
      <w:rFonts w:ascii="Arial Unicode MS" w:eastAsia="Arial Unicode MS" w:hAnsi="Arial Unicode MS" w:cs="Arial Unicode MS"/>
      <w:color w:val="000000"/>
      <w:szCs w:val="24"/>
      <w:lang w:val="es-ES" w:eastAsia="es-ES"/>
    </w:rPr>
  </w:style>
  <w:style w:type="paragraph" w:customStyle="1" w:styleId="StyleAprs54pt1">
    <w:name w:val="Style Après : 54 pt1"/>
    <w:basedOn w:val="Normal"/>
    <w:autoRedefine/>
    <w:rsid w:val="006667F9"/>
    <w:pPr>
      <w:spacing w:after="1080"/>
      <w:jc w:val="both"/>
    </w:pPr>
    <w:rPr>
      <w:szCs w:val="24"/>
      <w:lang w:val="fr-CH" w:eastAsia="ja-JP"/>
    </w:rPr>
  </w:style>
  <w:style w:type="paragraph" w:customStyle="1" w:styleId="StyleGauche1206cmAprs12pt1">
    <w:name w:val="Style Gauche :  1206 cm Après : 12 pt1"/>
    <w:basedOn w:val="Normal"/>
    <w:autoRedefine/>
    <w:rsid w:val="006667F9"/>
    <w:pPr>
      <w:spacing w:after="0"/>
      <w:ind w:left="6838"/>
    </w:pPr>
    <w:rPr>
      <w:szCs w:val="24"/>
      <w:lang w:val="fr-CH" w:eastAsia="ja-JP"/>
    </w:rPr>
  </w:style>
  <w:style w:type="paragraph" w:customStyle="1" w:styleId="StyleCorpsdetexteGauche">
    <w:name w:val="Style Corps de texte + Gauche"/>
    <w:basedOn w:val="BodyText"/>
    <w:autoRedefine/>
    <w:rsid w:val="006667F9"/>
    <w:pPr>
      <w:numPr>
        <w:ilvl w:val="5"/>
      </w:numPr>
      <w:ind w:left="180"/>
    </w:pPr>
    <w:rPr>
      <w:rFonts w:eastAsia="Times New Roman"/>
      <w:szCs w:val="24"/>
      <w:lang w:val="fr-FR" w:eastAsia="fr-FR"/>
    </w:rPr>
  </w:style>
  <w:style w:type="paragraph" w:customStyle="1" w:styleId="StyleGrasCentr1">
    <w:name w:val="Style Gras Centré1"/>
    <w:basedOn w:val="Normal"/>
    <w:autoRedefine/>
    <w:rsid w:val="005E789F"/>
    <w:pPr>
      <w:keepNext/>
      <w:spacing w:after="0"/>
      <w:jc w:val="center"/>
    </w:pPr>
    <w:rPr>
      <w:b/>
      <w:bCs/>
      <w:szCs w:val="24"/>
      <w:lang w:val="fr-CH" w:eastAsia="ja-JP"/>
    </w:rPr>
  </w:style>
  <w:style w:type="paragraph" w:customStyle="1" w:styleId="BodyText21TimesNewRoman">
    <w:name w:val="Body Text 21 + Times New Roman"/>
    <w:basedOn w:val="BodyText21"/>
    <w:rsid w:val="006667F9"/>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yperlink" Target="http://www.cnj.gov.ec"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cortesuprema.gov.ec" TargetMode="External"/><Relationship Id="rId10" Type="http://schemas.openxmlformats.org/officeDocument/2006/relationships/header" Target="header1.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yperlink" Target="http://www.mmrree.gov.ec/politicaexterior/politicamultilateral/ddhh" TargetMode="External"/><Relationship Id="rId14" Type="http://schemas.openxmlformats.org/officeDocument/2006/relationships/header" Target="header5.xml"/></Relationships>
</file>

<file path=word/_rels/footnotes.xml.rels><?xml version="1.0" encoding="UTF-8" standalone="yes"?>
<Relationships xmlns="http://schemas.openxmlformats.org/package/2006/relationships"><Relationship Id="rId3" Type="http://schemas.openxmlformats.org/officeDocument/2006/relationships/hyperlink" Target="http://www.conamu.gov.ec" TargetMode="External"/><Relationship Id="rId2" Type="http://schemas.openxmlformats.org/officeDocument/2006/relationships/hyperlink" Target="http://www.cortesuprema.gov.ec" TargetMode="External"/><Relationship Id="rId1" Type="http://schemas.openxmlformats.org/officeDocument/2006/relationships/hyperlink" Target="http://www.fiscalia.gov.ec" TargetMode="External"/><Relationship Id="rId5" Type="http://schemas.openxmlformats.org/officeDocument/2006/relationships/hyperlink" Target="http://www.conadis.gov.ec" TargetMode="External"/><Relationship Id="rId4" Type="http://schemas.openxmlformats.org/officeDocument/2006/relationships/hyperlink" Target="http://www.tse.gov.e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45906</Words>
  <Characters>261670</Characters>
  <Application>Microsoft Office Word</Application>
  <DocSecurity>4</DocSecurity>
  <Lines>2180</Lines>
  <Paragraphs>613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0840949</vt:lpstr>
      <vt:lpstr>    Cinquième rapport périodique  </vt:lpstr>
      <vt:lpstr>    </vt:lpstr>
      <vt:lpstr>    Membres du Groupe de travail sur les droits civils et politiques de la Commissio</vt:lpstr>
      <vt:lpstr>    de coordination publique pour les droits de l’homme</vt:lpstr>
      <vt:lpstr>    (par ordre alphabétique)</vt:lpstr>
    </vt:vector>
  </TitlesOfParts>
  <Company>ONU</Company>
  <LinksUpToDate>false</LinksUpToDate>
  <CharactersWithSpaces>306963</CharactersWithSpaces>
  <SharedDoc>false</SharedDoc>
  <HLinks>
    <vt:vector size="48" baseType="variant">
      <vt:variant>
        <vt:i4>7929906</vt:i4>
      </vt:variant>
      <vt:variant>
        <vt:i4>9</vt:i4>
      </vt:variant>
      <vt:variant>
        <vt:i4>0</vt:i4>
      </vt:variant>
      <vt:variant>
        <vt:i4>5</vt:i4>
      </vt:variant>
      <vt:variant>
        <vt:lpwstr>http://www.cnj.gov.ec/</vt:lpwstr>
      </vt:variant>
      <vt:variant>
        <vt:lpwstr/>
      </vt:variant>
      <vt:variant>
        <vt:i4>3735608</vt:i4>
      </vt:variant>
      <vt:variant>
        <vt:i4>6</vt:i4>
      </vt:variant>
      <vt:variant>
        <vt:i4>0</vt:i4>
      </vt:variant>
      <vt:variant>
        <vt:i4>5</vt:i4>
      </vt:variant>
      <vt:variant>
        <vt:lpwstr>http://www.cortesuprema.gov.ec/</vt:lpwstr>
      </vt:variant>
      <vt:variant>
        <vt:lpwstr/>
      </vt:variant>
      <vt:variant>
        <vt:i4>7340084</vt:i4>
      </vt:variant>
      <vt:variant>
        <vt:i4>3</vt:i4>
      </vt:variant>
      <vt:variant>
        <vt:i4>0</vt:i4>
      </vt:variant>
      <vt:variant>
        <vt:i4>5</vt:i4>
      </vt:variant>
      <vt:variant>
        <vt:lpwstr>http://www.mmrree.gov.ec/politicaexterior/politicamultilateral/ddhh</vt:lpwstr>
      </vt:variant>
      <vt:variant>
        <vt:lpwstr/>
      </vt:variant>
      <vt:variant>
        <vt:i4>6946875</vt:i4>
      </vt:variant>
      <vt:variant>
        <vt:i4>12</vt:i4>
      </vt:variant>
      <vt:variant>
        <vt:i4>0</vt:i4>
      </vt:variant>
      <vt:variant>
        <vt:i4>5</vt:i4>
      </vt:variant>
      <vt:variant>
        <vt:lpwstr>http://www.conadis.gov.ec/</vt:lpwstr>
      </vt:variant>
      <vt:variant>
        <vt:lpwstr/>
      </vt:variant>
      <vt:variant>
        <vt:i4>6357039</vt:i4>
      </vt:variant>
      <vt:variant>
        <vt:i4>9</vt:i4>
      </vt:variant>
      <vt:variant>
        <vt:i4>0</vt:i4>
      </vt:variant>
      <vt:variant>
        <vt:i4>5</vt:i4>
      </vt:variant>
      <vt:variant>
        <vt:lpwstr>http://www.tse.gov.ec/</vt:lpwstr>
      </vt:variant>
      <vt:variant>
        <vt:lpwstr/>
      </vt:variant>
      <vt:variant>
        <vt:i4>4653151</vt:i4>
      </vt:variant>
      <vt:variant>
        <vt:i4>6</vt:i4>
      </vt:variant>
      <vt:variant>
        <vt:i4>0</vt:i4>
      </vt:variant>
      <vt:variant>
        <vt:i4>5</vt:i4>
      </vt:variant>
      <vt:variant>
        <vt:lpwstr>http://www.conamu.gov.ec/</vt:lpwstr>
      </vt:variant>
      <vt:variant>
        <vt:lpwstr/>
      </vt:variant>
      <vt:variant>
        <vt:i4>3735608</vt:i4>
      </vt:variant>
      <vt:variant>
        <vt:i4>3</vt:i4>
      </vt:variant>
      <vt:variant>
        <vt:i4>0</vt:i4>
      </vt:variant>
      <vt:variant>
        <vt:i4>5</vt:i4>
      </vt:variant>
      <vt:variant>
        <vt:lpwstr>http://www.cortesuprema.gov.ec/</vt:lpwstr>
      </vt:variant>
      <vt:variant>
        <vt:lpwstr/>
      </vt:variant>
      <vt:variant>
        <vt:i4>3801123</vt:i4>
      </vt:variant>
      <vt:variant>
        <vt:i4>0</vt:i4>
      </vt:variant>
      <vt:variant>
        <vt:i4>0</vt:i4>
      </vt:variant>
      <vt:variant>
        <vt:i4>5</vt:i4>
      </vt:variant>
      <vt:variant>
        <vt:lpwstr>http://www.fiscalia.gov.ec/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0840949</dc:title>
  <dc:subject/>
  <dc:creator>HAWKE</dc:creator>
  <cp:keywords>CCPR/C/PAN/Q/3/Add.1</cp:keywords>
  <dc:description>FINAL</dc:description>
  <cp:lastModifiedBy>CSD</cp:lastModifiedBy>
  <cp:revision>2</cp:revision>
  <cp:lastPrinted>2009-09-15T12:55:00Z</cp:lastPrinted>
  <dcterms:created xsi:type="dcterms:W3CDTF">2009-10-12T10:35:00Z</dcterms:created>
  <dcterms:modified xsi:type="dcterms:W3CDTF">2009-10-12T10:35:00Z</dcterms:modified>
</cp:coreProperties>
</file>