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6E2E" w:rsidRDefault="00E86E2E">
      <w:pPr>
        <w:spacing w:line="60" w:lineRule="exact"/>
      </w:pPr>
      <w:r>
        <w:rPr>
          <w:rStyle w:val="CommentReference"/>
          <w:rFonts w:hint="eastAsia"/>
          <w:vanish/>
        </w:rPr>
        <w:commentReference w:id="0"/>
      </w:r>
    </w:p>
    <w:p w:rsidR="00E86E2E" w:rsidRDefault="00E86E2E">
      <w:pPr>
        <w:pStyle w:val="H1"/>
        <w:spacing w:beforeLines="0" w:before="0"/>
        <w:rPr>
          <w:rFonts w:hint="eastAsia"/>
        </w:rPr>
      </w:pPr>
      <w:bookmarkStart w:id="1" w:name="_Toc93172486"/>
      <w:bookmarkStart w:id="2" w:name="_Toc93172672"/>
      <w:bookmarkStart w:id="3" w:name="_Toc153092472"/>
      <w:bookmarkStart w:id="4" w:name="_Toc153275715"/>
      <w:r>
        <w:rPr>
          <w:rFonts w:hint="eastAsia"/>
        </w:rPr>
        <w:t>消除对妇女歧视委员会</w:t>
      </w:r>
      <w:bookmarkEnd w:id="1"/>
      <w:bookmarkEnd w:id="2"/>
      <w:bookmarkEnd w:id="3"/>
      <w:bookmarkEnd w:id="4"/>
    </w:p>
    <w:p w:rsidR="00E86E2E" w:rsidRDefault="00E86E2E">
      <w:pPr>
        <w:spacing w:line="360" w:lineRule="atLeast"/>
      </w:pPr>
    </w:p>
    <w:p w:rsidR="00E86E2E" w:rsidRDefault="00E86E2E">
      <w:pPr>
        <w:spacing w:line="360" w:lineRule="atLeast"/>
        <w:rPr>
          <w:rFonts w:hint="eastAsia"/>
        </w:rPr>
      </w:pPr>
    </w:p>
    <w:p w:rsidR="00E86E2E" w:rsidRDefault="00E86E2E">
      <w:pPr>
        <w:pStyle w:val="HCh"/>
        <w:jc w:val="center"/>
        <w:rPr>
          <w:rFonts w:hint="eastAsia"/>
        </w:rPr>
      </w:pPr>
      <w:bookmarkStart w:id="5" w:name="_Toc153092473"/>
      <w:bookmarkStart w:id="6" w:name="_Toc153275716"/>
      <w:r>
        <w:rPr>
          <w:rFonts w:hint="eastAsia"/>
        </w:rPr>
        <w:t>审议缔约国根据《消除对妇女一切形式歧视公约》</w:t>
      </w:r>
      <w:r>
        <w:br/>
      </w:r>
      <w:r>
        <w:rPr>
          <w:rFonts w:hint="eastAsia"/>
        </w:rPr>
        <w:t>第</w:t>
      </w:r>
      <w:r>
        <w:t>18</w:t>
      </w:r>
      <w:r>
        <w:rPr>
          <w:rFonts w:hint="eastAsia"/>
        </w:rPr>
        <w:t>条提交的报告</w:t>
      </w:r>
      <w:bookmarkEnd w:id="5"/>
      <w:bookmarkEnd w:id="6"/>
    </w:p>
    <w:p w:rsidR="00E86E2E" w:rsidRDefault="00E86E2E">
      <w:pPr>
        <w:spacing w:line="360" w:lineRule="auto"/>
        <w:jc w:val="center"/>
        <w:rPr>
          <w:rFonts w:ascii="SimSun" w:hAnsi="SimSun" w:hint="eastAsia"/>
          <w:sz w:val="28"/>
          <w:szCs w:val="28"/>
        </w:rPr>
      </w:pPr>
    </w:p>
    <w:p w:rsidR="00E86E2E" w:rsidRDefault="00E86E2E">
      <w:pPr>
        <w:pStyle w:val="H1"/>
        <w:spacing w:before="120"/>
        <w:jc w:val="center"/>
        <w:rPr>
          <w:rFonts w:hint="eastAsia"/>
          <w:bCs/>
          <w:u w:val="single"/>
        </w:rPr>
      </w:pPr>
      <w:bookmarkStart w:id="7" w:name="_Toc153092474"/>
      <w:bookmarkStart w:id="8" w:name="_Toc153275717"/>
      <w:r>
        <w:rPr>
          <w:rFonts w:hint="eastAsia"/>
          <w:bCs/>
          <w:u w:val="single"/>
        </w:rPr>
        <w:t>缔约国的初次报告</w:t>
      </w:r>
      <w:bookmarkEnd w:id="7"/>
      <w:bookmarkEnd w:id="8"/>
    </w:p>
    <w:p w:rsidR="00E86E2E" w:rsidRDefault="00E86E2E">
      <w:pPr>
        <w:rPr>
          <w:rFonts w:hint="eastAsia"/>
        </w:rPr>
      </w:pPr>
    </w:p>
    <w:p w:rsidR="00E86E2E" w:rsidRDefault="00E86E2E">
      <w:pPr>
        <w:rPr>
          <w:rFonts w:hint="eastAsia"/>
        </w:rPr>
      </w:pPr>
    </w:p>
    <w:p w:rsidR="00E86E2E" w:rsidRDefault="00E86E2E">
      <w:pPr>
        <w:pStyle w:val="HCh"/>
        <w:jc w:val="center"/>
      </w:pPr>
      <w:bookmarkStart w:id="9" w:name="_Toc153092475"/>
      <w:bookmarkStart w:id="10" w:name="_Toc153275718"/>
      <w:r>
        <w:rPr>
          <w:rFonts w:hint="eastAsia"/>
        </w:rPr>
        <w:t>库克群岛</w:t>
      </w:r>
      <w:r>
        <w:rPr>
          <w:vertAlign w:val="superscript"/>
        </w:rPr>
        <w:t>*</w:t>
      </w:r>
      <w:bookmarkEnd w:id="9"/>
      <w:bookmarkEnd w:id="10"/>
    </w:p>
    <w:p w:rsidR="00E86E2E" w:rsidRDefault="00E86E2E">
      <w:pPr>
        <w:pStyle w:val="HCh"/>
        <w:jc w:val="center"/>
        <w:rPr>
          <w:rFonts w:hint="eastAsia"/>
        </w:rPr>
      </w:pPr>
    </w:p>
    <w:p w:rsidR="00E86E2E" w:rsidRDefault="00E86E2E">
      <w:pPr>
        <w:rPr>
          <w:rFonts w:hint="eastAsia"/>
        </w:rPr>
      </w:pPr>
    </w:p>
    <w:p w:rsidR="00E86E2E" w:rsidRDefault="00E86E2E">
      <w:pPr>
        <w:pStyle w:val="Date"/>
        <w:spacing w:line="60" w:lineRule="exact"/>
        <w:sectPr w:rsidR="00E86E2E">
          <w:headerReference w:type="even" r:id="rId8"/>
          <w:headerReference w:type="default" r:id="rId9"/>
          <w:footerReference w:type="even" r:id="rId10"/>
          <w:footerReference w:type="default" r:id="rId11"/>
          <w:headerReference w:type="first" r:id="rId12"/>
          <w:footerReference w:type="first" r:id="rId13"/>
          <w:pgSz w:w="12242" w:h="15842" w:code="54"/>
          <w:pgMar w:top="1741" w:right="1196" w:bottom="1899" w:left="1196" w:header="578" w:footer="1032" w:gutter="0"/>
          <w:cols w:space="425"/>
          <w:titlePg/>
        </w:sectPr>
      </w:pPr>
      <w:bookmarkStart w:id="11" w:name="_Toc77496595"/>
    </w:p>
    <w:p w:rsidR="00E86E2E" w:rsidRDefault="00E86E2E">
      <w:pPr>
        <w:pStyle w:val="Date"/>
        <w:spacing w:line="60" w:lineRule="exact"/>
        <w:rPr>
          <w:rFonts w:hint="eastAsia"/>
          <w:lang w:val="en-GB"/>
        </w:rPr>
      </w:pPr>
    </w:p>
    <w:bookmarkEnd w:id="11"/>
    <w:p w:rsidR="00E86E2E" w:rsidRDefault="00E86E2E">
      <w:pPr>
        <w:spacing w:after="240" w:line="360" w:lineRule="exact"/>
        <w:rPr>
          <w:rFonts w:hint="eastAsia"/>
          <w:sz w:val="18"/>
          <w:lang w:val="en-GB"/>
        </w:rPr>
      </w:pPr>
    </w:p>
    <w:p w:rsidR="00E86E2E" w:rsidRDefault="00E86E2E">
      <w:pPr>
        <w:spacing w:line="480" w:lineRule="auto"/>
        <w:jc w:val="center"/>
        <w:rPr>
          <w:sz w:val="24"/>
          <w:szCs w:val="24"/>
        </w:rPr>
      </w:pPr>
      <w:r>
        <w:rPr>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75pt;height:48pt" fillcolor="window">
            <v:imagedata r:id="rId14" o:title=""/>
          </v:shape>
        </w:pict>
      </w:r>
    </w:p>
    <w:p w:rsidR="00E86E2E" w:rsidRDefault="00E86E2E">
      <w:pPr>
        <w:spacing w:line="480" w:lineRule="auto"/>
        <w:jc w:val="center"/>
        <w:rPr>
          <w:sz w:val="24"/>
          <w:szCs w:val="24"/>
        </w:rPr>
      </w:pPr>
      <w:r>
        <w:rPr>
          <w:rFonts w:hint="eastAsia"/>
          <w:sz w:val="24"/>
          <w:szCs w:val="24"/>
        </w:rPr>
        <w:t>库克群岛政府</w:t>
      </w:r>
    </w:p>
    <w:p w:rsidR="00E86E2E" w:rsidRDefault="00E86E2E">
      <w:pPr>
        <w:spacing w:line="480" w:lineRule="auto"/>
        <w:jc w:val="center"/>
        <w:rPr>
          <w:sz w:val="24"/>
          <w:szCs w:val="24"/>
        </w:rPr>
      </w:pPr>
    </w:p>
    <w:p w:rsidR="00E86E2E" w:rsidRDefault="00E86E2E">
      <w:pPr>
        <w:pStyle w:val="BodyText"/>
        <w:spacing w:line="360" w:lineRule="auto"/>
        <w:jc w:val="center"/>
        <w:rPr>
          <w:rFonts w:ascii="Times New Roman" w:eastAsia="SimHei" w:hint="eastAsia"/>
          <w:color w:val="FF0000"/>
          <w:szCs w:val="24"/>
          <w:lang w:val="en-GB"/>
        </w:rPr>
      </w:pPr>
      <w:r>
        <w:rPr>
          <w:rFonts w:ascii="Times New Roman" w:eastAsia="SimHei" w:hint="eastAsia"/>
          <w:color w:val="FF0000"/>
          <w:szCs w:val="24"/>
          <w:lang w:val="en-GB"/>
        </w:rPr>
        <w:t>缔约国关于《消除对妇女一切形式歧视公约》</w:t>
      </w:r>
      <w:r>
        <w:rPr>
          <w:rFonts w:ascii="Times New Roman" w:eastAsia="SimHei"/>
          <w:color w:val="FF0000"/>
          <w:szCs w:val="24"/>
          <w:lang w:val="en-GB"/>
        </w:rPr>
        <w:br/>
      </w:r>
      <w:r>
        <w:rPr>
          <w:rFonts w:ascii="Times New Roman" w:eastAsia="SimHei" w:hint="eastAsia"/>
          <w:color w:val="FF0000"/>
          <w:szCs w:val="24"/>
          <w:lang w:val="en-GB"/>
        </w:rPr>
        <w:t>执行情况的报告</w:t>
      </w:r>
    </w:p>
    <w:p w:rsidR="00E86E2E" w:rsidRDefault="00E86E2E">
      <w:pPr>
        <w:spacing w:line="480" w:lineRule="auto"/>
        <w:jc w:val="center"/>
        <w:rPr>
          <w:sz w:val="24"/>
          <w:szCs w:val="24"/>
        </w:rPr>
      </w:pPr>
    </w:p>
    <w:p w:rsidR="00E86E2E" w:rsidRDefault="00E86E2E">
      <w:pPr>
        <w:spacing w:line="480" w:lineRule="auto"/>
        <w:jc w:val="center"/>
        <w:rPr>
          <w:sz w:val="24"/>
          <w:szCs w:val="24"/>
        </w:rPr>
      </w:pPr>
    </w:p>
    <w:p w:rsidR="00E86E2E" w:rsidRDefault="00E86E2E">
      <w:pPr>
        <w:spacing w:line="480" w:lineRule="auto"/>
        <w:jc w:val="center"/>
        <w:rPr>
          <w:sz w:val="24"/>
          <w:szCs w:val="24"/>
        </w:rPr>
      </w:pPr>
    </w:p>
    <w:p w:rsidR="00E86E2E" w:rsidRDefault="00E86E2E">
      <w:pPr>
        <w:spacing w:line="480" w:lineRule="auto"/>
        <w:jc w:val="center"/>
        <w:rPr>
          <w:sz w:val="24"/>
          <w:szCs w:val="24"/>
        </w:rPr>
      </w:pPr>
    </w:p>
    <w:p w:rsidR="00E86E2E" w:rsidRDefault="00E86E2E">
      <w:pPr>
        <w:spacing w:line="480" w:lineRule="auto"/>
        <w:jc w:val="center"/>
        <w:rPr>
          <w:sz w:val="24"/>
          <w:szCs w:val="24"/>
        </w:rPr>
      </w:pPr>
    </w:p>
    <w:p w:rsidR="00E86E2E" w:rsidRDefault="00E86E2E">
      <w:pPr>
        <w:spacing w:line="480" w:lineRule="auto"/>
        <w:jc w:val="center"/>
        <w:rPr>
          <w:sz w:val="24"/>
          <w:szCs w:val="24"/>
        </w:rPr>
      </w:pPr>
    </w:p>
    <w:p w:rsidR="00E86E2E" w:rsidRDefault="00E86E2E">
      <w:pPr>
        <w:spacing w:line="480" w:lineRule="auto"/>
        <w:jc w:val="center"/>
        <w:rPr>
          <w:sz w:val="24"/>
          <w:szCs w:val="24"/>
        </w:rPr>
      </w:pPr>
    </w:p>
    <w:p w:rsidR="00E86E2E" w:rsidRDefault="00E86E2E">
      <w:pPr>
        <w:spacing w:line="480" w:lineRule="auto"/>
        <w:jc w:val="center"/>
        <w:rPr>
          <w:sz w:val="24"/>
          <w:szCs w:val="24"/>
        </w:rPr>
      </w:pPr>
    </w:p>
    <w:p w:rsidR="00E86E2E" w:rsidRDefault="00E86E2E">
      <w:pPr>
        <w:spacing w:line="480" w:lineRule="auto"/>
        <w:jc w:val="center"/>
        <w:rPr>
          <w:sz w:val="24"/>
          <w:szCs w:val="24"/>
        </w:rPr>
      </w:pPr>
    </w:p>
    <w:p w:rsidR="00E86E2E" w:rsidRDefault="00E86E2E">
      <w:pPr>
        <w:spacing w:line="480" w:lineRule="auto"/>
        <w:jc w:val="center"/>
        <w:rPr>
          <w:sz w:val="24"/>
          <w:szCs w:val="24"/>
        </w:rPr>
      </w:pPr>
    </w:p>
    <w:p w:rsidR="00E86E2E" w:rsidRDefault="00E86E2E">
      <w:pPr>
        <w:spacing w:line="480" w:lineRule="auto"/>
        <w:jc w:val="center"/>
        <w:rPr>
          <w:sz w:val="24"/>
          <w:szCs w:val="24"/>
        </w:rPr>
      </w:pPr>
    </w:p>
    <w:p w:rsidR="00E86E2E" w:rsidRDefault="00E86E2E">
      <w:pPr>
        <w:spacing w:line="480" w:lineRule="auto"/>
        <w:jc w:val="center"/>
        <w:rPr>
          <w:sz w:val="24"/>
          <w:szCs w:val="24"/>
        </w:rPr>
      </w:pPr>
    </w:p>
    <w:p w:rsidR="00E86E2E" w:rsidRDefault="00E86E2E">
      <w:pPr>
        <w:spacing w:after="240" w:line="360" w:lineRule="exact"/>
        <w:jc w:val="center"/>
        <w:rPr>
          <w:rFonts w:hint="eastAsia"/>
          <w:sz w:val="18"/>
          <w:lang w:val="en-GB"/>
        </w:rPr>
      </w:pPr>
      <w:r>
        <w:rPr>
          <w:rFonts w:hint="eastAsia"/>
          <w:sz w:val="24"/>
          <w:szCs w:val="24"/>
        </w:rPr>
        <w:t>2005</w:t>
      </w:r>
      <w:r>
        <w:rPr>
          <w:rFonts w:hint="eastAsia"/>
          <w:sz w:val="24"/>
          <w:szCs w:val="24"/>
        </w:rPr>
        <w:t>年</w:t>
      </w:r>
      <w:r>
        <w:rPr>
          <w:rFonts w:hint="eastAsia"/>
          <w:sz w:val="24"/>
          <w:szCs w:val="24"/>
        </w:rPr>
        <w:t>12</w:t>
      </w:r>
      <w:r>
        <w:rPr>
          <w:rFonts w:hint="eastAsia"/>
          <w:sz w:val="24"/>
          <w:szCs w:val="24"/>
        </w:rPr>
        <w:t>月</w:t>
      </w:r>
    </w:p>
    <w:p w:rsidR="00E86E2E" w:rsidRDefault="00E86E2E">
      <w:pPr>
        <w:spacing w:after="240" w:line="360" w:lineRule="exact"/>
        <w:rPr>
          <w:sz w:val="18"/>
        </w:rPr>
      </w:pPr>
    </w:p>
    <w:p w:rsidR="00E86E2E" w:rsidRDefault="00E86E2E">
      <w:pPr>
        <w:spacing w:after="120" w:line="360" w:lineRule="exact"/>
        <w:jc w:val="center"/>
        <w:rPr>
          <w:rFonts w:eastAsia="SimHei"/>
          <w:bCs/>
          <w:color w:val="FF0000"/>
          <w:sz w:val="28"/>
          <w:lang w:val="en-GB"/>
        </w:rPr>
      </w:pPr>
      <w:r>
        <w:rPr>
          <w:b/>
          <w:lang w:val="en-GB"/>
        </w:rPr>
        <w:br w:type="page"/>
      </w:r>
      <w:r>
        <w:rPr>
          <w:rFonts w:eastAsia="SimHei" w:hint="eastAsia"/>
          <w:bCs/>
          <w:color w:val="FF0000"/>
          <w:sz w:val="28"/>
          <w:lang w:val="en-GB"/>
        </w:rPr>
        <w:t>目</w:t>
      </w:r>
      <w:r>
        <w:rPr>
          <w:rFonts w:eastAsia="SimHei"/>
          <w:bCs/>
          <w:color w:val="FF0000"/>
          <w:sz w:val="28"/>
          <w:lang w:val="en-GB"/>
        </w:rPr>
        <w:t xml:space="preserve"> </w:t>
      </w:r>
      <w:r>
        <w:rPr>
          <w:rFonts w:eastAsia="SimHei" w:hint="eastAsia"/>
          <w:bCs/>
          <w:color w:val="FF0000"/>
          <w:sz w:val="28"/>
          <w:lang w:val="en-GB"/>
        </w:rPr>
        <w:t>录</w:t>
      </w:r>
    </w:p>
    <w:p w:rsidR="00E86E2E" w:rsidRDefault="00E86E2E">
      <w:pPr>
        <w:spacing w:after="120" w:line="360" w:lineRule="atLeast"/>
        <w:jc w:val="right"/>
        <w:rPr>
          <w:rFonts w:eastAsia="KaiTi_GB2312" w:hint="eastAsia"/>
          <w:color w:val="0000FF"/>
          <w:lang w:val="en-GB"/>
        </w:rPr>
      </w:pPr>
      <w:r>
        <w:rPr>
          <w:rFonts w:eastAsia="KaiTi_GB2312" w:hint="eastAsia"/>
          <w:color w:val="0000FF"/>
          <w:lang w:val="en-GB"/>
        </w:rPr>
        <w:t>页次</w:t>
      </w:r>
    </w:p>
    <w:p w:rsidR="00E86E2E" w:rsidRDefault="00E86E2E" w:rsidP="006E51F2">
      <w:pPr>
        <w:tabs>
          <w:tab w:val="center" w:leader="dot" w:pos="9240"/>
          <w:tab w:val="right" w:pos="9840"/>
        </w:tabs>
        <w:spacing w:after="120" w:line="360" w:lineRule="atLeast"/>
        <w:ind w:left="31680" w:hangingChars="200" w:firstLine="31680"/>
        <w:rPr>
          <w:noProof/>
        </w:rPr>
      </w:pPr>
      <w:r>
        <w:fldChar w:fldCharType="begin"/>
      </w:r>
      <w:r>
        <w:instrText xml:space="preserve"> TOC \o "1-3" \h \z \u </w:instrText>
      </w:r>
      <w:r>
        <w:fldChar w:fldCharType="separate"/>
      </w:r>
      <w:hyperlink w:anchor="_Toc153275719" w:history="1">
        <w:r>
          <w:rPr>
            <w:rFonts w:hint="eastAsia"/>
            <w:noProof/>
          </w:rPr>
          <w:t>缩略语</w:t>
        </w:r>
        <w:r>
          <w:rPr>
            <w:noProof/>
            <w:webHidden/>
          </w:rPr>
          <w:tab/>
        </w:r>
        <w:r>
          <w:rPr>
            <w:rFonts w:hint="eastAsia"/>
            <w:noProof/>
            <w:webHidden/>
          </w:rPr>
          <w:tab/>
        </w:r>
        <w:r>
          <w:rPr>
            <w:noProof/>
            <w:webHidden/>
          </w:rPr>
          <w:fldChar w:fldCharType="begin"/>
        </w:r>
        <w:r>
          <w:rPr>
            <w:noProof/>
            <w:webHidden/>
          </w:rPr>
          <w:instrText xml:space="preserve"> PAGEREF _Toc153275719 \h </w:instrText>
        </w:r>
        <w:r>
          <w:rPr>
            <w:noProof/>
          </w:rPr>
        </w:r>
        <w:r>
          <w:rPr>
            <w:noProof/>
            <w:webHidden/>
          </w:rPr>
          <w:fldChar w:fldCharType="separate"/>
        </w:r>
        <w:r w:rsidR="0083239A">
          <w:rPr>
            <w:noProof/>
            <w:webHidden/>
          </w:rPr>
          <w:t>5</w:t>
        </w:r>
        <w:r>
          <w:rPr>
            <w:noProof/>
            <w:webHidden/>
          </w:rPr>
          <w:fldChar w:fldCharType="end"/>
        </w:r>
      </w:hyperlink>
    </w:p>
    <w:p w:rsidR="00E86E2E" w:rsidRDefault="00E86E2E" w:rsidP="006E51F2">
      <w:pPr>
        <w:tabs>
          <w:tab w:val="center" w:leader="dot" w:pos="9240"/>
          <w:tab w:val="right" w:pos="9840"/>
        </w:tabs>
        <w:spacing w:after="120" w:line="360" w:lineRule="atLeast"/>
        <w:ind w:left="31680" w:hangingChars="200" w:firstLine="31680"/>
        <w:rPr>
          <w:noProof/>
        </w:rPr>
      </w:pPr>
      <w:hyperlink w:anchor="_Toc153275720" w:history="1">
        <w:r>
          <w:rPr>
            <w:rFonts w:hint="eastAsia"/>
            <w:noProof/>
          </w:rPr>
          <w:t>第一部分：概述</w:t>
        </w:r>
        <w:r>
          <w:rPr>
            <w:noProof/>
            <w:webHidden/>
          </w:rPr>
          <w:tab/>
        </w:r>
        <w:r>
          <w:rPr>
            <w:rFonts w:hint="eastAsia"/>
            <w:noProof/>
            <w:webHidden/>
          </w:rPr>
          <w:tab/>
        </w:r>
        <w:r>
          <w:rPr>
            <w:noProof/>
            <w:webHidden/>
          </w:rPr>
          <w:fldChar w:fldCharType="begin"/>
        </w:r>
        <w:r>
          <w:rPr>
            <w:noProof/>
            <w:webHidden/>
          </w:rPr>
          <w:instrText xml:space="preserve"> PAGEREF _Toc153275720 \h </w:instrText>
        </w:r>
        <w:r>
          <w:rPr>
            <w:noProof/>
          </w:rPr>
        </w:r>
        <w:r>
          <w:rPr>
            <w:noProof/>
            <w:webHidden/>
          </w:rPr>
          <w:fldChar w:fldCharType="separate"/>
        </w:r>
        <w:r w:rsidR="0083239A">
          <w:rPr>
            <w:noProof/>
            <w:webHidden/>
          </w:rPr>
          <w:t>6</w:t>
        </w:r>
        <w:r>
          <w:rPr>
            <w:noProof/>
            <w:webHidden/>
          </w:rPr>
          <w:fldChar w:fldCharType="end"/>
        </w:r>
      </w:hyperlink>
    </w:p>
    <w:p w:rsidR="00E86E2E" w:rsidRDefault="00E86E2E" w:rsidP="006E51F2">
      <w:pPr>
        <w:tabs>
          <w:tab w:val="center" w:leader="dot" w:pos="9240"/>
          <w:tab w:val="right" w:pos="9840"/>
        </w:tabs>
        <w:spacing w:after="120" w:line="360" w:lineRule="atLeast"/>
        <w:ind w:left="31680" w:hangingChars="200" w:firstLine="31680"/>
        <w:rPr>
          <w:noProof/>
        </w:rPr>
      </w:pPr>
      <w:hyperlink w:anchor="_Toc153275721" w:history="1">
        <w:r>
          <w:rPr>
            <w:rFonts w:hint="eastAsia"/>
            <w:noProof/>
          </w:rPr>
          <w:t>库克群岛概况</w:t>
        </w:r>
        <w:r>
          <w:rPr>
            <w:noProof/>
            <w:webHidden/>
          </w:rPr>
          <w:tab/>
        </w:r>
        <w:r>
          <w:rPr>
            <w:rFonts w:hint="eastAsia"/>
            <w:noProof/>
            <w:webHidden/>
          </w:rPr>
          <w:tab/>
        </w:r>
        <w:r>
          <w:rPr>
            <w:noProof/>
            <w:webHidden/>
          </w:rPr>
          <w:fldChar w:fldCharType="begin"/>
        </w:r>
        <w:r>
          <w:rPr>
            <w:noProof/>
            <w:webHidden/>
          </w:rPr>
          <w:instrText xml:space="preserve"> PAGEREF _Toc153275721 \h </w:instrText>
        </w:r>
        <w:r>
          <w:rPr>
            <w:noProof/>
          </w:rPr>
        </w:r>
        <w:r>
          <w:rPr>
            <w:noProof/>
            <w:webHidden/>
          </w:rPr>
          <w:fldChar w:fldCharType="separate"/>
        </w:r>
        <w:r w:rsidR="0083239A">
          <w:rPr>
            <w:noProof/>
            <w:webHidden/>
          </w:rPr>
          <w:t>6</w:t>
        </w:r>
        <w:r>
          <w:rPr>
            <w:noProof/>
            <w:webHidden/>
          </w:rPr>
          <w:fldChar w:fldCharType="end"/>
        </w:r>
      </w:hyperlink>
    </w:p>
    <w:p w:rsidR="00E86E2E" w:rsidRDefault="00E86E2E" w:rsidP="006E51F2">
      <w:pPr>
        <w:tabs>
          <w:tab w:val="center" w:leader="dot" w:pos="9240"/>
          <w:tab w:val="right" w:pos="9840"/>
        </w:tabs>
        <w:spacing w:after="120" w:line="360" w:lineRule="atLeast"/>
        <w:ind w:left="31680" w:hangingChars="200" w:firstLine="31680"/>
        <w:rPr>
          <w:noProof/>
        </w:rPr>
      </w:pPr>
      <w:hyperlink w:anchor="_Toc153275722" w:history="1">
        <w:r>
          <w:rPr>
            <w:rFonts w:hint="eastAsia"/>
            <w:noProof/>
          </w:rPr>
          <w:t>第二部分：《公约》各条款评注</w:t>
        </w:r>
        <w:r>
          <w:rPr>
            <w:noProof/>
            <w:webHidden/>
          </w:rPr>
          <w:tab/>
        </w:r>
        <w:r>
          <w:rPr>
            <w:rFonts w:hint="eastAsia"/>
            <w:noProof/>
            <w:webHidden/>
          </w:rPr>
          <w:tab/>
        </w:r>
        <w:r>
          <w:rPr>
            <w:noProof/>
            <w:webHidden/>
          </w:rPr>
          <w:fldChar w:fldCharType="begin"/>
        </w:r>
        <w:r>
          <w:rPr>
            <w:noProof/>
            <w:webHidden/>
          </w:rPr>
          <w:instrText xml:space="preserve"> PAGEREF _Toc153275722 \h </w:instrText>
        </w:r>
        <w:r>
          <w:rPr>
            <w:noProof/>
          </w:rPr>
        </w:r>
        <w:r>
          <w:rPr>
            <w:noProof/>
            <w:webHidden/>
          </w:rPr>
          <w:fldChar w:fldCharType="separate"/>
        </w:r>
        <w:r w:rsidR="0083239A">
          <w:rPr>
            <w:noProof/>
            <w:webHidden/>
          </w:rPr>
          <w:t>11</w:t>
        </w:r>
        <w:r>
          <w:rPr>
            <w:noProof/>
            <w:webHidden/>
          </w:rPr>
          <w:fldChar w:fldCharType="end"/>
        </w:r>
      </w:hyperlink>
    </w:p>
    <w:p w:rsidR="00E86E2E" w:rsidRDefault="00E86E2E" w:rsidP="006E51F2">
      <w:pPr>
        <w:tabs>
          <w:tab w:val="center" w:leader="dot" w:pos="9240"/>
          <w:tab w:val="right" w:pos="9840"/>
        </w:tabs>
        <w:spacing w:after="120" w:line="360" w:lineRule="atLeast"/>
        <w:ind w:left="31680" w:hangingChars="200" w:firstLine="31680"/>
        <w:rPr>
          <w:noProof/>
        </w:rPr>
      </w:pPr>
      <w:hyperlink w:anchor="_Toc153275723" w:history="1">
        <w:r>
          <w:rPr>
            <w:rFonts w:hint="eastAsia"/>
            <w:noProof/>
          </w:rPr>
          <w:t>第</w:t>
        </w:r>
        <w:r>
          <w:rPr>
            <w:noProof/>
          </w:rPr>
          <w:t>1</w:t>
        </w:r>
        <w:r>
          <w:rPr>
            <w:rFonts w:hint="eastAsia"/>
            <w:noProof/>
          </w:rPr>
          <w:t>条：</w:t>
        </w:r>
        <w:r w:rsidR="00A2414C">
          <w:rPr>
            <w:noProof/>
          </w:rPr>
          <w:t xml:space="preserve"> </w:t>
        </w:r>
        <w:r>
          <w:rPr>
            <w:rFonts w:hint="eastAsia"/>
            <w:noProof/>
          </w:rPr>
          <w:t>对妇女的歧视定义</w:t>
        </w:r>
        <w:r>
          <w:rPr>
            <w:noProof/>
            <w:webHidden/>
          </w:rPr>
          <w:tab/>
        </w:r>
        <w:r>
          <w:rPr>
            <w:rFonts w:hint="eastAsia"/>
            <w:noProof/>
            <w:webHidden/>
          </w:rPr>
          <w:tab/>
        </w:r>
        <w:r>
          <w:rPr>
            <w:noProof/>
            <w:webHidden/>
          </w:rPr>
          <w:fldChar w:fldCharType="begin"/>
        </w:r>
        <w:r>
          <w:rPr>
            <w:noProof/>
            <w:webHidden/>
          </w:rPr>
          <w:instrText xml:space="preserve"> PAGEREF _Toc153275723 \h </w:instrText>
        </w:r>
        <w:r>
          <w:rPr>
            <w:noProof/>
          </w:rPr>
        </w:r>
        <w:r>
          <w:rPr>
            <w:noProof/>
            <w:webHidden/>
          </w:rPr>
          <w:fldChar w:fldCharType="separate"/>
        </w:r>
        <w:r w:rsidR="0083239A">
          <w:rPr>
            <w:noProof/>
            <w:webHidden/>
          </w:rPr>
          <w:t>11</w:t>
        </w:r>
        <w:r>
          <w:rPr>
            <w:noProof/>
            <w:webHidden/>
          </w:rPr>
          <w:fldChar w:fldCharType="end"/>
        </w:r>
      </w:hyperlink>
    </w:p>
    <w:p w:rsidR="00E86E2E" w:rsidRDefault="00E86E2E" w:rsidP="006E51F2">
      <w:pPr>
        <w:tabs>
          <w:tab w:val="center" w:leader="dot" w:pos="9240"/>
          <w:tab w:val="right" w:pos="9840"/>
        </w:tabs>
        <w:spacing w:after="120" w:line="360" w:lineRule="atLeast"/>
        <w:ind w:left="31680" w:hangingChars="200" w:firstLine="31680"/>
        <w:rPr>
          <w:noProof/>
        </w:rPr>
      </w:pPr>
      <w:hyperlink w:anchor="_Toc153275724" w:history="1">
        <w:r>
          <w:rPr>
            <w:rFonts w:hint="eastAsia"/>
            <w:noProof/>
          </w:rPr>
          <w:t>第</w:t>
        </w:r>
        <w:r>
          <w:rPr>
            <w:noProof/>
          </w:rPr>
          <w:t>2</w:t>
        </w:r>
        <w:r>
          <w:rPr>
            <w:rFonts w:hint="eastAsia"/>
            <w:noProof/>
          </w:rPr>
          <w:t>条：</w:t>
        </w:r>
        <w:r w:rsidR="00A2414C">
          <w:rPr>
            <w:noProof/>
          </w:rPr>
          <w:t xml:space="preserve"> </w:t>
        </w:r>
        <w:r>
          <w:rPr>
            <w:rFonts w:hint="eastAsia"/>
            <w:noProof/>
          </w:rPr>
          <w:t>消除歧视的义务</w:t>
        </w:r>
        <w:r>
          <w:rPr>
            <w:noProof/>
            <w:webHidden/>
          </w:rPr>
          <w:tab/>
        </w:r>
        <w:r>
          <w:rPr>
            <w:rFonts w:hint="eastAsia"/>
            <w:noProof/>
            <w:webHidden/>
          </w:rPr>
          <w:tab/>
        </w:r>
        <w:r>
          <w:rPr>
            <w:noProof/>
            <w:webHidden/>
          </w:rPr>
          <w:fldChar w:fldCharType="begin"/>
        </w:r>
        <w:r>
          <w:rPr>
            <w:noProof/>
            <w:webHidden/>
          </w:rPr>
          <w:instrText xml:space="preserve"> PAGEREF _Toc153275724 \h </w:instrText>
        </w:r>
        <w:r>
          <w:rPr>
            <w:noProof/>
          </w:rPr>
        </w:r>
        <w:r>
          <w:rPr>
            <w:noProof/>
            <w:webHidden/>
          </w:rPr>
          <w:fldChar w:fldCharType="separate"/>
        </w:r>
        <w:r w:rsidR="0083239A">
          <w:rPr>
            <w:noProof/>
            <w:webHidden/>
          </w:rPr>
          <w:t>13</w:t>
        </w:r>
        <w:r>
          <w:rPr>
            <w:noProof/>
            <w:webHidden/>
          </w:rPr>
          <w:fldChar w:fldCharType="end"/>
        </w:r>
      </w:hyperlink>
    </w:p>
    <w:p w:rsidR="00E86E2E" w:rsidRDefault="00E86E2E" w:rsidP="006E51F2">
      <w:pPr>
        <w:tabs>
          <w:tab w:val="center" w:leader="dot" w:pos="9240"/>
          <w:tab w:val="right" w:pos="9840"/>
        </w:tabs>
        <w:spacing w:after="120" w:line="360" w:lineRule="atLeast"/>
        <w:ind w:left="31680" w:hangingChars="200" w:firstLine="31680"/>
        <w:rPr>
          <w:noProof/>
        </w:rPr>
      </w:pPr>
      <w:hyperlink w:anchor="_Toc153275725" w:history="1">
        <w:r>
          <w:rPr>
            <w:rFonts w:hint="eastAsia"/>
            <w:noProof/>
          </w:rPr>
          <w:t>第</w:t>
        </w:r>
        <w:r>
          <w:rPr>
            <w:noProof/>
          </w:rPr>
          <w:t>3</w:t>
        </w:r>
        <w:r>
          <w:rPr>
            <w:rFonts w:hint="eastAsia"/>
            <w:noProof/>
          </w:rPr>
          <w:t>条：</w:t>
        </w:r>
        <w:r w:rsidR="00A2414C">
          <w:rPr>
            <w:noProof/>
          </w:rPr>
          <w:t xml:space="preserve"> </w:t>
        </w:r>
        <w:r>
          <w:rPr>
            <w:rFonts w:hint="eastAsia"/>
            <w:noProof/>
          </w:rPr>
          <w:t>发展和提高妇女地位</w:t>
        </w:r>
        <w:r>
          <w:rPr>
            <w:noProof/>
            <w:webHidden/>
          </w:rPr>
          <w:tab/>
        </w:r>
        <w:r>
          <w:rPr>
            <w:rFonts w:hint="eastAsia"/>
            <w:noProof/>
            <w:webHidden/>
          </w:rPr>
          <w:tab/>
        </w:r>
        <w:r>
          <w:rPr>
            <w:noProof/>
            <w:webHidden/>
          </w:rPr>
          <w:fldChar w:fldCharType="begin"/>
        </w:r>
        <w:r>
          <w:rPr>
            <w:noProof/>
            <w:webHidden/>
          </w:rPr>
          <w:instrText xml:space="preserve"> PAGEREF _Toc153275725 \h </w:instrText>
        </w:r>
        <w:r>
          <w:rPr>
            <w:noProof/>
          </w:rPr>
        </w:r>
        <w:r>
          <w:rPr>
            <w:noProof/>
            <w:webHidden/>
          </w:rPr>
          <w:fldChar w:fldCharType="separate"/>
        </w:r>
        <w:r w:rsidR="0083239A">
          <w:rPr>
            <w:noProof/>
            <w:webHidden/>
          </w:rPr>
          <w:t>20</w:t>
        </w:r>
        <w:r>
          <w:rPr>
            <w:noProof/>
            <w:webHidden/>
          </w:rPr>
          <w:fldChar w:fldCharType="end"/>
        </w:r>
      </w:hyperlink>
    </w:p>
    <w:p w:rsidR="00E86E2E" w:rsidRDefault="00E86E2E" w:rsidP="006E51F2">
      <w:pPr>
        <w:tabs>
          <w:tab w:val="center" w:leader="dot" w:pos="9240"/>
          <w:tab w:val="right" w:pos="9840"/>
        </w:tabs>
        <w:spacing w:after="120" w:line="360" w:lineRule="atLeast"/>
        <w:ind w:left="31680" w:hangingChars="200" w:firstLine="31680"/>
        <w:rPr>
          <w:noProof/>
        </w:rPr>
      </w:pPr>
      <w:hyperlink w:anchor="_Toc153275726" w:history="1">
        <w:r>
          <w:rPr>
            <w:rFonts w:hint="eastAsia"/>
            <w:noProof/>
          </w:rPr>
          <w:t>第</w:t>
        </w:r>
        <w:r>
          <w:rPr>
            <w:noProof/>
          </w:rPr>
          <w:t>4</w:t>
        </w:r>
        <w:r>
          <w:rPr>
            <w:rFonts w:hint="eastAsia"/>
            <w:noProof/>
          </w:rPr>
          <w:t>条：</w:t>
        </w:r>
        <w:r w:rsidR="00A2414C">
          <w:rPr>
            <w:noProof/>
          </w:rPr>
          <w:t xml:space="preserve"> </w:t>
        </w:r>
        <w:r>
          <w:rPr>
            <w:rFonts w:hint="eastAsia"/>
            <w:noProof/>
          </w:rPr>
          <w:t>加速实现男女平等</w:t>
        </w:r>
        <w:r>
          <w:rPr>
            <w:noProof/>
            <w:webHidden/>
          </w:rPr>
          <w:tab/>
        </w:r>
        <w:r>
          <w:rPr>
            <w:rFonts w:hint="eastAsia"/>
            <w:noProof/>
            <w:webHidden/>
          </w:rPr>
          <w:tab/>
        </w:r>
        <w:r>
          <w:rPr>
            <w:noProof/>
            <w:webHidden/>
          </w:rPr>
          <w:fldChar w:fldCharType="begin"/>
        </w:r>
        <w:r>
          <w:rPr>
            <w:noProof/>
            <w:webHidden/>
          </w:rPr>
          <w:instrText xml:space="preserve"> PAGEREF _Toc153275726 \h </w:instrText>
        </w:r>
        <w:r>
          <w:rPr>
            <w:noProof/>
          </w:rPr>
        </w:r>
        <w:r>
          <w:rPr>
            <w:noProof/>
            <w:webHidden/>
          </w:rPr>
          <w:fldChar w:fldCharType="separate"/>
        </w:r>
        <w:r w:rsidR="0083239A">
          <w:rPr>
            <w:noProof/>
            <w:webHidden/>
          </w:rPr>
          <w:t>25</w:t>
        </w:r>
        <w:r>
          <w:rPr>
            <w:noProof/>
            <w:webHidden/>
          </w:rPr>
          <w:fldChar w:fldCharType="end"/>
        </w:r>
      </w:hyperlink>
    </w:p>
    <w:p w:rsidR="00E86E2E" w:rsidRDefault="00E86E2E" w:rsidP="006E51F2">
      <w:pPr>
        <w:tabs>
          <w:tab w:val="center" w:leader="dot" w:pos="9240"/>
          <w:tab w:val="right" w:pos="9840"/>
        </w:tabs>
        <w:spacing w:after="120" w:line="360" w:lineRule="atLeast"/>
        <w:ind w:left="31680" w:hangingChars="200" w:firstLine="31680"/>
        <w:rPr>
          <w:noProof/>
        </w:rPr>
      </w:pPr>
      <w:hyperlink w:anchor="_Toc153275727" w:history="1">
        <w:r>
          <w:rPr>
            <w:rFonts w:hint="eastAsia"/>
            <w:noProof/>
          </w:rPr>
          <w:t>第</w:t>
        </w:r>
        <w:r>
          <w:rPr>
            <w:noProof/>
          </w:rPr>
          <w:t>5</w:t>
        </w:r>
        <w:r>
          <w:rPr>
            <w:rFonts w:hint="eastAsia"/>
            <w:noProof/>
          </w:rPr>
          <w:t>条：</w:t>
        </w:r>
        <w:r w:rsidR="00A2414C">
          <w:rPr>
            <w:noProof/>
          </w:rPr>
          <w:t xml:space="preserve"> </w:t>
        </w:r>
        <w:r>
          <w:rPr>
            <w:rFonts w:hint="eastAsia"/>
            <w:noProof/>
          </w:rPr>
          <w:t>性别角色及陈规定型观念</w:t>
        </w:r>
        <w:r>
          <w:rPr>
            <w:noProof/>
            <w:webHidden/>
          </w:rPr>
          <w:tab/>
        </w:r>
        <w:r>
          <w:rPr>
            <w:rFonts w:hint="eastAsia"/>
            <w:noProof/>
            <w:webHidden/>
          </w:rPr>
          <w:tab/>
        </w:r>
        <w:r>
          <w:rPr>
            <w:noProof/>
            <w:webHidden/>
          </w:rPr>
          <w:fldChar w:fldCharType="begin"/>
        </w:r>
        <w:r>
          <w:rPr>
            <w:noProof/>
            <w:webHidden/>
          </w:rPr>
          <w:instrText xml:space="preserve"> PAGEREF _Toc153275727 \h </w:instrText>
        </w:r>
        <w:r>
          <w:rPr>
            <w:noProof/>
          </w:rPr>
        </w:r>
        <w:r>
          <w:rPr>
            <w:noProof/>
            <w:webHidden/>
          </w:rPr>
          <w:fldChar w:fldCharType="separate"/>
        </w:r>
        <w:r w:rsidR="0083239A">
          <w:rPr>
            <w:noProof/>
            <w:webHidden/>
          </w:rPr>
          <w:t>25</w:t>
        </w:r>
        <w:r>
          <w:rPr>
            <w:noProof/>
            <w:webHidden/>
          </w:rPr>
          <w:fldChar w:fldCharType="end"/>
        </w:r>
      </w:hyperlink>
    </w:p>
    <w:p w:rsidR="00E86E2E" w:rsidRDefault="00E86E2E" w:rsidP="006E51F2">
      <w:pPr>
        <w:tabs>
          <w:tab w:val="center" w:leader="dot" w:pos="9240"/>
          <w:tab w:val="right" w:pos="9840"/>
        </w:tabs>
        <w:spacing w:after="120" w:line="360" w:lineRule="atLeast"/>
        <w:ind w:left="31680" w:hangingChars="200" w:firstLine="31680"/>
        <w:rPr>
          <w:noProof/>
        </w:rPr>
      </w:pPr>
      <w:hyperlink w:anchor="_Toc153275728" w:history="1">
        <w:r>
          <w:rPr>
            <w:rFonts w:hint="eastAsia"/>
            <w:noProof/>
          </w:rPr>
          <w:t>第</w:t>
        </w:r>
        <w:r>
          <w:rPr>
            <w:noProof/>
          </w:rPr>
          <w:t>6</w:t>
        </w:r>
        <w:r>
          <w:rPr>
            <w:rFonts w:hint="eastAsia"/>
            <w:noProof/>
          </w:rPr>
          <w:t>条：</w:t>
        </w:r>
        <w:r w:rsidR="00A2414C">
          <w:rPr>
            <w:noProof/>
          </w:rPr>
          <w:t xml:space="preserve"> </w:t>
        </w:r>
        <w:r>
          <w:rPr>
            <w:rFonts w:hint="eastAsia"/>
            <w:noProof/>
          </w:rPr>
          <w:t>禁止对妇女的剥削</w:t>
        </w:r>
        <w:r>
          <w:rPr>
            <w:noProof/>
            <w:webHidden/>
          </w:rPr>
          <w:tab/>
        </w:r>
        <w:r>
          <w:rPr>
            <w:rFonts w:hint="eastAsia"/>
            <w:noProof/>
            <w:webHidden/>
          </w:rPr>
          <w:tab/>
        </w:r>
        <w:r>
          <w:rPr>
            <w:noProof/>
            <w:webHidden/>
          </w:rPr>
          <w:fldChar w:fldCharType="begin"/>
        </w:r>
        <w:r>
          <w:rPr>
            <w:noProof/>
            <w:webHidden/>
          </w:rPr>
          <w:instrText xml:space="preserve"> PAGEREF _Toc153275728 \h </w:instrText>
        </w:r>
        <w:r>
          <w:rPr>
            <w:noProof/>
          </w:rPr>
        </w:r>
        <w:r>
          <w:rPr>
            <w:noProof/>
            <w:webHidden/>
          </w:rPr>
          <w:fldChar w:fldCharType="separate"/>
        </w:r>
        <w:r w:rsidR="0083239A">
          <w:rPr>
            <w:noProof/>
            <w:webHidden/>
          </w:rPr>
          <w:t>27</w:t>
        </w:r>
        <w:r>
          <w:rPr>
            <w:noProof/>
            <w:webHidden/>
          </w:rPr>
          <w:fldChar w:fldCharType="end"/>
        </w:r>
      </w:hyperlink>
    </w:p>
    <w:p w:rsidR="00E86E2E" w:rsidRDefault="00E86E2E" w:rsidP="006E51F2">
      <w:pPr>
        <w:tabs>
          <w:tab w:val="center" w:leader="dot" w:pos="9240"/>
          <w:tab w:val="right" w:pos="9840"/>
        </w:tabs>
        <w:spacing w:after="120" w:line="360" w:lineRule="atLeast"/>
        <w:ind w:left="31680" w:hangingChars="200" w:firstLine="31680"/>
        <w:rPr>
          <w:noProof/>
        </w:rPr>
      </w:pPr>
      <w:hyperlink w:anchor="_Toc153275729" w:history="1">
        <w:r>
          <w:rPr>
            <w:rFonts w:hint="eastAsia"/>
            <w:noProof/>
          </w:rPr>
          <w:t>第</w:t>
        </w:r>
        <w:r>
          <w:rPr>
            <w:noProof/>
          </w:rPr>
          <w:t>7</w:t>
        </w:r>
        <w:r>
          <w:rPr>
            <w:rFonts w:hint="eastAsia"/>
            <w:noProof/>
          </w:rPr>
          <w:t>条：</w:t>
        </w:r>
        <w:r w:rsidR="00A2414C">
          <w:rPr>
            <w:noProof/>
          </w:rPr>
          <w:t xml:space="preserve"> </w:t>
        </w:r>
        <w:r>
          <w:rPr>
            <w:rFonts w:hint="eastAsia"/>
            <w:noProof/>
          </w:rPr>
          <w:t>政治及公共事务</w:t>
        </w:r>
        <w:r>
          <w:rPr>
            <w:noProof/>
            <w:webHidden/>
          </w:rPr>
          <w:tab/>
        </w:r>
        <w:r>
          <w:rPr>
            <w:rFonts w:hint="eastAsia"/>
            <w:noProof/>
            <w:webHidden/>
          </w:rPr>
          <w:tab/>
        </w:r>
        <w:r>
          <w:rPr>
            <w:noProof/>
            <w:webHidden/>
          </w:rPr>
          <w:fldChar w:fldCharType="begin"/>
        </w:r>
        <w:r>
          <w:rPr>
            <w:noProof/>
            <w:webHidden/>
          </w:rPr>
          <w:instrText xml:space="preserve"> PAGEREF _Toc153275729 \h </w:instrText>
        </w:r>
        <w:r>
          <w:rPr>
            <w:noProof/>
          </w:rPr>
        </w:r>
        <w:r>
          <w:rPr>
            <w:noProof/>
            <w:webHidden/>
          </w:rPr>
          <w:fldChar w:fldCharType="separate"/>
        </w:r>
        <w:r w:rsidR="0083239A">
          <w:rPr>
            <w:noProof/>
            <w:webHidden/>
          </w:rPr>
          <w:t>28</w:t>
        </w:r>
        <w:r>
          <w:rPr>
            <w:noProof/>
            <w:webHidden/>
          </w:rPr>
          <w:fldChar w:fldCharType="end"/>
        </w:r>
      </w:hyperlink>
    </w:p>
    <w:p w:rsidR="00E86E2E" w:rsidRDefault="00E86E2E" w:rsidP="006E51F2">
      <w:pPr>
        <w:tabs>
          <w:tab w:val="center" w:leader="dot" w:pos="9240"/>
          <w:tab w:val="right" w:pos="9840"/>
        </w:tabs>
        <w:spacing w:after="120" w:line="360" w:lineRule="atLeast"/>
        <w:ind w:left="31680" w:hangingChars="200" w:firstLine="31680"/>
        <w:rPr>
          <w:noProof/>
        </w:rPr>
      </w:pPr>
      <w:hyperlink w:anchor="_Toc153275730" w:history="1">
        <w:r>
          <w:rPr>
            <w:rFonts w:hint="eastAsia"/>
            <w:noProof/>
          </w:rPr>
          <w:t>第</w:t>
        </w:r>
        <w:r>
          <w:rPr>
            <w:noProof/>
          </w:rPr>
          <w:t>8</w:t>
        </w:r>
        <w:r>
          <w:rPr>
            <w:rFonts w:hint="eastAsia"/>
            <w:noProof/>
          </w:rPr>
          <w:t>条：</w:t>
        </w:r>
        <w:r w:rsidR="00A2414C">
          <w:rPr>
            <w:noProof/>
          </w:rPr>
          <w:t xml:space="preserve"> </w:t>
        </w:r>
        <w:r>
          <w:rPr>
            <w:rFonts w:hint="eastAsia"/>
            <w:noProof/>
          </w:rPr>
          <w:t>在国际上代表本国出席会议</w:t>
        </w:r>
        <w:r>
          <w:rPr>
            <w:noProof/>
            <w:webHidden/>
          </w:rPr>
          <w:tab/>
        </w:r>
        <w:r>
          <w:rPr>
            <w:rFonts w:hint="eastAsia"/>
            <w:noProof/>
            <w:webHidden/>
          </w:rPr>
          <w:tab/>
        </w:r>
        <w:r>
          <w:rPr>
            <w:noProof/>
            <w:webHidden/>
          </w:rPr>
          <w:fldChar w:fldCharType="begin"/>
        </w:r>
        <w:r>
          <w:rPr>
            <w:noProof/>
            <w:webHidden/>
          </w:rPr>
          <w:instrText xml:space="preserve"> PAGEREF _Toc153275730 \h </w:instrText>
        </w:r>
        <w:r>
          <w:rPr>
            <w:noProof/>
          </w:rPr>
        </w:r>
        <w:r>
          <w:rPr>
            <w:noProof/>
            <w:webHidden/>
          </w:rPr>
          <w:fldChar w:fldCharType="separate"/>
        </w:r>
        <w:r w:rsidR="0083239A">
          <w:rPr>
            <w:noProof/>
            <w:webHidden/>
          </w:rPr>
          <w:t>35</w:t>
        </w:r>
        <w:r>
          <w:rPr>
            <w:noProof/>
            <w:webHidden/>
          </w:rPr>
          <w:fldChar w:fldCharType="end"/>
        </w:r>
      </w:hyperlink>
    </w:p>
    <w:p w:rsidR="00E86E2E" w:rsidRDefault="00E86E2E" w:rsidP="006E51F2">
      <w:pPr>
        <w:tabs>
          <w:tab w:val="center" w:leader="dot" w:pos="9240"/>
          <w:tab w:val="right" w:pos="9840"/>
        </w:tabs>
        <w:spacing w:after="120" w:line="360" w:lineRule="atLeast"/>
        <w:ind w:left="31680" w:hangingChars="200" w:firstLine="31680"/>
        <w:rPr>
          <w:noProof/>
        </w:rPr>
      </w:pPr>
      <w:hyperlink w:anchor="_Toc153275731" w:history="1">
        <w:r>
          <w:rPr>
            <w:rFonts w:hint="eastAsia"/>
            <w:noProof/>
          </w:rPr>
          <w:t>第</w:t>
        </w:r>
        <w:r>
          <w:rPr>
            <w:noProof/>
          </w:rPr>
          <w:t>9</w:t>
        </w:r>
        <w:r>
          <w:rPr>
            <w:rFonts w:hint="eastAsia"/>
            <w:noProof/>
          </w:rPr>
          <w:t>条：</w:t>
        </w:r>
        <w:r w:rsidR="00A2414C">
          <w:rPr>
            <w:noProof/>
          </w:rPr>
          <w:t xml:space="preserve"> </w:t>
        </w:r>
        <w:r>
          <w:rPr>
            <w:rFonts w:hint="eastAsia"/>
            <w:noProof/>
          </w:rPr>
          <w:t>国籍与公民身份</w:t>
        </w:r>
        <w:r>
          <w:rPr>
            <w:noProof/>
            <w:webHidden/>
          </w:rPr>
          <w:tab/>
        </w:r>
        <w:r>
          <w:rPr>
            <w:rFonts w:hint="eastAsia"/>
            <w:noProof/>
            <w:webHidden/>
          </w:rPr>
          <w:tab/>
        </w:r>
        <w:r>
          <w:rPr>
            <w:noProof/>
            <w:webHidden/>
          </w:rPr>
          <w:fldChar w:fldCharType="begin"/>
        </w:r>
        <w:r>
          <w:rPr>
            <w:noProof/>
            <w:webHidden/>
          </w:rPr>
          <w:instrText xml:space="preserve"> PAGEREF _Toc153275731 \h </w:instrText>
        </w:r>
        <w:r>
          <w:rPr>
            <w:noProof/>
          </w:rPr>
        </w:r>
        <w:r>
          <w:rPr>
            <w:noProof/>
            <w:webHidden/>
          </w:rPr>
          <w:fldChar w:fldCharType="separate"/>
        </w:r>
        <w:r w:rsidR="0083239A">
          <w:rPr>
            <w:noProof/>
            <w:webHidden/>
          </w:rPr>
          <w:t>36</w:t>
        </w:r>
        <w:r>
          <w:rPr>
            <w:noProof/>
            <w:webHidden/>
          </w:rPr>
          <w:fldChar w:fldCharType="end"/>
        </w:r>
      </w:hyperlink>
    </w:p>
    <w:p w:rsidR="00E86E2E" w:rsidRDefault="00E86E2E" w:rsidP="006E51F2">
      <w:pPr>
        <w:tabs>
          <w:tab w:val="center" w:leader="dot" w:pos="9240"/>
          <w:tab w:val="right" w:pos="9840"/>
        </w:tabs>
        <w:spacing w:after="120" w:line="360" w:lineRule="atLeast"/>
        <w:ind w:left="31680" w:hangingChars="200" w:firstLine="31680"/>
        <w:rPr>
          <w:noProof/>
        </w:rPr>
      </w:pPr>
      <w:hyperlink w:anchor="_Toc153275732" w:history="1">
        <w:r>
          <w:rPr>
            <w:rFonts w:hint="eastAsia"/>
            <w:noProof/>
          </w:rPr>
          <w:t>第</w:t>
        </w:r>
        <w:r>
          <w:rPr>
            <w:noProof/>
          </w:rPr>
          <w:t>10</w:t>
        </w:r>
        <w:r>
          <w:rPr>
            <w:rFonts w:hint="eastAsia"/>
            <w:noProof/>
          </w:rPr>
          <w:t>条：教育</w:t>
        </w:r>
        <w:r>
          <w:rPr>
            <w:noProof/>
            <w:webHidden/>
          </w:rPr>
          <w:tab/>
        </w:r>
        <w:r>
          <w:rPr>
            <w:rFonts w:hint="eastAsia"/>
            <w:noProof/>
            <w:webHidden/>
          </w:rPr>
          <w:tab/>
        </w:r>
        <w:r>
          <w:rPr>
            <w:noProof/>
            <w:webHidden/>
          </w:rPr>
          <w:fldChar w:fldCharType="begin"/>
        </w:r>
        <w:r>
          <w:rPr>
            <w:noProof/>
            <w:webHidden/>
          </w:rPr>
          <w:instrText xml:space="preserve"> PAGEREF _Toc153275732 \h </w:instrText>
        </w:r>
        <w:r>
          <w:rPr>
            <w:noProof/>
          </w:rPr>
        </w:r>
        <w:r>
          <w:rPr>
            <w:noProof/>
            <w:webHidden/>
          </w:rPr>
          <w:fldChar w:fldCharType="separate"/>
        </w:r>
        <w:r w:rsidR="0083239A">
          <w:rPr>
            <w:noProof/>
            <w:webHidden/>
          </w:rPr>
          <w:t>37</w:t>
        </w:r>
        <w:r>
          <w:rPr>
            <w:noProof/>
            <w:webHidden/>
          </w:rPr>
          <w:fldChar w:fldCharType="end"/>
        </w:r>
      </w:hyperlink>
    </w:p>
    <w:p w:rsidR="00E86E2E" w:rsidRDefault="00E86E2E" w:rsidP="006E51F2">
      <w:pPr>
        <w:tabs>
          <w:tab w:val="center" w:leader="dot" w:pos="9240"/>
          <w:tab w:val="right" w:pos="9840"/>
        </w:tabs>
        <w:spacing w:after="120" w:line="360" w:lineRule="atLeast"/>
        <w:ind w:left="31680" w:hangingChars="200" w:firstLine="31680"/>
        <w:rPr>
          <w:noProof/>
        </w:rPr>
      </w:pPr>
      <w:hyperlink w:anchor="_Toc153275733" w:history="1">
        <w:r>
          <w:rPr>
            <w:rFonts w:hint="eastAsia"/>
            <w:noProof/>
          </w:rPr>
          <w:t>第</w:t>
        </w:r>
        <w:r>
          <w:rPr>
            <w:noProof/>
          </w:rPr>
          <w:t>11</w:t>
        </w:r>
        <w:r>
          <w:rPr>
            <w:rFonts w:hint="eastAsia"/>
            <w:noProof/>
          </w:rPr>
          <w:t>条：就业</w:t>
        </w:r>
        <w:r>
          <w:rPr>
            <w:noProof/>
            <w:webHidden/>
          </w:rPr>
          <w:tab/>
        </w:r>
        <w:r>
          <w:rPr>
            <w:rFonts w:hint="eastAsia"/>
            <w:noProof/>
            <w:webHidden/>
          </w:rPr>
          <w:tab/>
        </w:r>
        <w:r>
          <w:rPr>
            <w:noProof/>
            <w:webHidden/>
          </w:rPr>
          <w:fldChar w:fldCharType="begin"/>
        </w:r>
        <w:r>
          <w:rPr>
            <w:noProof/>
            <w:webHidden/>
          </w:rPr>
          <w:instrText xml:space="preserve"> PAGEREF _Toc153275733 \h </w:instrText>
        </w:r>
        <w:r>
          <w:rPr>
            <w:noProof/>
          </w:rPr>
        </w:r>
        <w:r>
          <w:rPr>
            <w:noProof/>
            <w:webHidden/>
          </w:rPr>
          <w:fldChar w:fldCharType="separate"/>
        </w:r>
        <w:r w:rsidR="0083239A">
          <w:rPr>
            <w:noProof/>
            <w:webHidden/>
          </w:rPr>
          <w:t>44</w:t>
        </w:r>
        <w:r>
          <w:rPr>
            <w:noProof/>
            <w:webHidden/>
          </w:rPr>
          <w:fldChar w:fldCharType="end"/>
        </w:r>
      </w:hyperlink>
    </w:p>
    <w:p w:rsidR="00E86E2E" w:rsidRDefault="00E86E2E" w:rsidP="006E51F2">
      <w:pPr>
        <w:tabs>
          <w:tab w:val="center" w:leader="dot" w:pos="9240"/>
          <w:tab w:val="right" w:pos="9840"/>
        </w:tabs>
        <w:spacing w:after="120" w:line="360" w:lineRule="atLeast"/>
        <w:ind w:left="31680" w:hangingChars="200" w:firstLine="31680"/>
        <w:rPr>
          <w:noProof/>
        </w:rPr>
      </w:pPr>
      <w:hyperlink w:anchor="_Toc153275734" w:history="1">
        <w:r>
          <w:rPr>
            <w:rFonts w:hint="eastAsia"/>
            <w:noProof/>
          </w:rPr>
          <w:t>第</w:t>
        </w:r>
        <w:r>
          <w:rPr>
            <w:noProof/>
          </w:rPr>
          <w:t>12</w:t>
        </w:r>
        <w:r>
          <w:rPr>
            <w:rFonts w:hint="eastAsia"/>
            <w:noProof/>
          </w:rPr>
          <w:t>条：平等享有卫生保健服务</w:t>
        </w:r>
        <w:r>
          <w:rPr>
            <w:noProof/>
            <w:webHidden/>
          </w:rPr>
          <w:tab/>
        </w:r>
        <w:r>
          <w:rPr>
            <w:rFonts w:hint="eastAsia"/>
            <w:noProof/>
            <w:webHidden/>
          </w:rPr>
          <w:tab/>
        </w:r>
        <w:r>
          <w:rPr>
            <w:noProof/>
            <w:webHidden/>
          </w:rPr>
          <w:fldChar w:fldCharType="begin"/>
        </w:r>
        <w:r>
          <w:rPr>
            <w:noProof/>
            <w:webHidden/>
          </w:rPr>
          <w:instrText xml:space="preserve"> PAGEREF _Toc153275734 \h </w:instrText>
        </w:r>
        <w:r>
          <w:rPr>
            <w:noProof/>
          </w:rPr>
        </w:r>
        <w:r>
          <w:rPr>
            <w:noProof/>
            <w:webHidden/>
          </w:rPr>
          <w:fldChar w:fldCharType="separate"/>
        </w:r>
        <w:r w:rsidR="0083239A">
          <w:rPr>
            <w:noProof/>
            <w:webHidden/>
          </w:rPr>
          <w:t>51</w:t>
        </w:r>
        <w:r>
          <w:rPr>
            <w:noProof/>
            <w:webHidden/>
          </w:rPr>
          <w:fldChar w:fldCharType="end"/>
        </w:r>
      </w:hyperlink>
    </w:p>
    <w:p w:rsidR="00E86E2E" w:rsidRDefault="00E86E2E" w:rsidP="006E51F2">
      <w:pPr>
        <w:tabs>
          <w:tab w:val="center" w:leader="dot" w:pos="9240"/>
          <w:tab w:val="right" w:pos="9840"/>
        </w:tabs>
        <w:spacing w:after="120" w:line="360" w:lineRule="atLeast"/>
        <w:ind w:left="31680" w:hangingChars="200" w:firstLine="31680"/>
        <w:rPr>
          <w:noProof/>
        </w:rPr>
      </w:pPr>
      <w:hyperlink w:anchor="_Toc153275735" w:history="1">
        <w:r>
          <w:rPr>
            <w:rFonts w:hint="eastAsia"/>
            <w:noProof/>
          </w:rPr>
          <w:t>第</w:t>
        </w:r>
        <w:r>
          <w:rPr>
            <w:noProof/>
          </w:rPr>
          <w:t>13</w:t>
        </w:r>
        <w:r>
          <w:rPr>
            <w:rFonts w:hint="eastAsia"/>
            <w:noProof/>
          </w:rPr>
          <w:t>条：经济与社会生活</w:t>
        </w:r>
        <w:r>
          <w:rPr>
            <w:noProof/>
            <w:webHidden/>
          </w:rPr>
          <w:tab/>
        </w:r>
        <w:r>
          <w:rPr>
            <w:rFonts w:hint="eastAsia"/>
            <w:noProof/>
            <w:webHidden/>
          </w:rPr>
          <w:tab/>
        </w:r>
        <w:r>
          <w:rPr>
            <w:noProof/>
            <w:webHidden/>
          </w:rPr>
          <w:fldChar w:fldCharType="begin"/>
        </w:r>
        <w:r>
          <w:rPr>
            <w:noProof/>
            <w:webHidden/>
          </w:rPr>
          <w:instrText xml:space="preserve"> PAGEREF _Toc153275735 \h </w:instrText>
        </w:r>
        <w:r>
          <w:rPr>
            <w:noProof/>
          </w:rPr>
        </w:r>
        <w:r>
          <w:rPr>
            <w:noProof/>
            <w:webHidden/>
          </w:rPr>
          <w:fldChar w:fldCharType="separate"/>
        </w:r>
        <w:r w:rsidR="0083239A">
          <w:rPr>
            <w:noProof/>
            <w:webHidden/>
          </w:rPr>
          <w:t>62</w:t>
        </w:r>
        <w:r>
          <w:rPr>
            <w:noProof/>
            <w:webHidden/>
          </w:rPr>
          <w:fldChar w:fldCharType="end"/>
        </w:r>
      </w:hyperlink>
    </w:p>
    <w:p w:rsidR="00E86E2E" w:rsidRDefault="00E86E2E" w:rsidP="006E51F2">
      <w:pPr>
        <w:tabs>
          <w:tab w:val="center" w:leader="dot" w:pos="9240"/>
          <w:tab w:val="right" w:pos="9840"/>
        </w:tabs>
        <w:spacing w:after="120" w:line="360" w:lineRule="atLeast"/>
        <w:ind w:left="31680" w:hangingChars="200" w:firstLine="31680"/>
        <w:rPr>
          <w:noProof/>
        </w:rPr>
      </w:pPr>
      <w:hyperlink w:anchor="_Toc153275736" w:history="1">
        <w:r>
          <w:rPr>
            <w:rFonts w:hint="eastAsia"/>
            <w:noProof/>
          </w:rPr>
          <w:t>第</w:t>
        </w:r>
        <w:r>
          <w:rPr>
            <w:noProof/>
          </w:rPr>
          <w:t>14</w:t>
        </w:r>
        <w:r>
          <w:rPr>
            <w:rFonts w:hint="eastAsia"/>
            <w:noProof/>
          </w:rPr>
          <w:t>条：农村妇女</w:t>
        </w:r>
        <w:r>
          <w:rPr>
            <w:noProof/>
            <w:webHidden/>
          </w:rPr>
          <w:tab/>
        </w:r>
        <w:r>
          <w:rPr>
            <w:rFonts w:hint="eastAsia"/>
            <w:noProof/>
            <w:webHidden/>
          </w:rPr>
          <w:tab/>
        </w:r>
        <w:r>
          <w:rPr>
            <w:noProof/>
            <w:webHidden/>
          </w:rPr>
          <w:fldChar w:fldCharType="begin"/>
        </w:r>
        <w:r>
          <w:rPr>
            <w:noProof/>
            <w:webHidden/>
          </w:rPr>
          <w:instrText xml:space="preserve"> PAGEREF _Toc153275736 \h </w:instrText>
        </w:r>
        <w:r>
          <w:rPr>
            <w:noProof/>
          </w:rPr>
        </w:r>
        <w:r>
          <w:rPr>
            <w:noProof/>
            <w:webHidden/>
          </w:rPr>
          <w:fldChar w:fldCharType="separate"/>
        </w:r>
        <w:r w:rsidR="0083239A">
          <w:rPr>
            <w:noProof/>
            <w:webHidden/>
          </w:rPr>
          <w:t>63</w:t>
        </w:r>
        <w:r>
          <w:rPr>
            <w:noProof/>
            <w:webHidden/>
          </w:rPr>
          <w:fldChar w:fldCharType="end"/>
        </w:r>
      </w:hyperlink>
    </w:p>
    <w:p w:rsidR="00E86E2E" w:rsidRDefault="00E86E2E" w:rsidP="006E51F2">
      <w:pPr>
        <w:tabs>
          <w:tab w:val="center" w:leader="dot" w:pos="9240"/>
          <w:tab w:val="right" w:pos="9840"/>
        </w:tabs>
        <w:spacing w:after="120" w:line="360" w:lineRule="atLeast"/>
        <w:ind w:left="31680" w:hangingChars="200" w:firstLine="31680"/>
        <w:rPr>
          <w:noProof/>
        </w:rPr>
      </w:pPr>
      <w:hyperlink w:anchor="_Toc153275737" w:history="1">
        <w:r>
          <w:rPr>
            <w:rFonts w:hint="eastAsia"/>
            <w:noProof/>
          </w:rPr>
          <w:t>第</w:t>
        </w:r>
        <w:r>
          <w:rPr>
            <w:noProof/>
          </w:rPr>
          <w:t>15</w:t>
        </w:r>
        <w:r>
          <w:rPr>
            <w:rFonts w:hint="eastAsia"/>
            <w:noProof/>
          </w:rPr>
          <w:t>条：法律和公民事务方面的平等</w:t>
        </w:r>
        <w:r>
          <w:rPr>
            <w:noProof/>
            <w:webHidden/>
          </w:rPr>
          <w:tab/>
        </w:r>
        <w:r>
          <w:rPr>
            <w:rFonts w:hint="eastAsia"/>
            <w:noProof/>
            <w:webHidden/>
          </w:rPr>
          <w:tab/>
        </w:r>
        <w:r>
          <w:rPr>
            <w:noProof/>
            <w:webHidden/>
          </w:rPr>
          <w:fldChar w:fldCharType="begin"/>
        </w:r>
        <w:r>
          <w:rPr>
            <w:noProof/>
            <w:webHidden/>
          </w:rPr>
          <w:instrText xml:space="preserve"> PAGEREF _Toc153275737 \h </w:instrText>
        </w:r>
        <w:r>
          <w:rPr>
            <w:noProof/>
          </w:rPr>
        </w:r>
        <w:r>
          <w:rPr>
            <w:noProof/>
            <w:webHidden/>
          </w:rPr>
          <w:fldChar w:fldCharType="separate"/>
        </w:r>
        <w:r w:rsidR="0083239A">
          <w:rPr>
            <w:noProof/>
            <w:webHidden/>
          </w:rPr>
          <w:t>67</w:t>
        </w:r>
        <w:r>
          <w:rPr>
            <w:noProof/>
            <w:webHidden/>
          </w:rPr>
          <w:fldChar w:fldCharType="end"/>
        </w:r>
      </w:hyperlink>
    </w:p>
    <w:p w:rsidR="00E86E2E" w:rsidRDefault="00E86E2E" w:rsidP="006E51F2">
      <w:pPr>
        <w:tabs>
          <w:tab w:val="center" w:leader="dot" w:pos="9240"/>
          <w:tab w:val="right" w:pos="9840"/>
        </w:tabs>
        <w:spacing w:after="120" w:line="360" w:lineRule="atLeast"/>
        <w:ind w:left="31680" w:hangingChars="200" w:firstLine="31680"/>
        <w:rPr>
          <w:noProof/>
        </w:rPr>
      </w:pPr>
      <w:hyperlink w:anchor="_Toc153275738" w:history="1">
        <w:r>
          <w:rPr>
            <w:rFonts w:hint="eastAsia"/>
            <w:noProof/>
          </w:rPr>
          <w:t>第</w:t>
        </w:r>
        <w:r>
          <w:rPr>
            <w:noProof/>
          </w:rPr>
          <w:t>16</w:t>
        </w:r>
        <w:r>
          <w:rPr>
            <w:rFonts w:hint="eastAsia"/>
            <w:noProof/>
          </w:rPr>
          <w:t>条：婚姻和家庭生活方面的平等</w:t>
        </w:r>
        <w:r>
          <w:rPr>
            <w:noProof/>
            <w:webHidden/>
          </w:rPr>
          <w:tab/>
        </w:r>
        <w:r>
          <w:rPr>
            <w:rFonts w:hint="eastAsia"/>
            <w:noProof/>
            <w:webHidden/>
          </w:rPr>
          <w:tab/>
        </w:r>
        <w:r>
          <w:rPr>
            <w:noProof/>
            <w:webHidden/>
          </w:rPr>
          <w:fldChar w:fldCharType="begin"/>
        </w:r>
        <w:r>
          <w:rPr>
            <w:noProof/>
            <w:webHidden/>
          </w:rPr>
          <w:instrText xml:space="preserve"> PAGEREF _Toc153275738 \h </w:instrText>
        </w:r>
        <w:r>
          <w:rPr>
            <w:noProof/>
          </w:rPr>
        </w:r>
        <w:r>
          <w:rPr>
            <w:noProof/>
            <w:webHidden/>
          </w:rPr>
          <w:fldChar w:fldCharType="separate"/>
        </w:r>
        <w:r w:rsidR="0083239A">
          <w:rPr>
            <w:noProof/>
            <w:webHidden/>
          </w:rPr>
          <w:t>69</w:t>
        </w:r>
        <w:r>
          <w:rPr>
            <w:noProof/>
            <w:webHidden/>
          </w:rPr>
          <w:fldChar w:fldCharType="end"/>
        </w:r>
      </w:hyperlink>
    </w:p>
    <w:p w:rsidR="00E86E2E" w:rsidRDefault="00E86E2E" w:rsidP="006E51F2">
      <w:pPr>
        <w:tabs>
          <w:tab w:val="center" w:leader="dot" w:pos="9240"/>
          <w:tab w:val="right" w:pos="9840"/>
        </w:tabs>
        <w:spacing w:after="120" w:line="360" w:lineRule="atLeast"/>
        <w:ind w:left="31680" w:hangingChars="200" w:firstLine="31680"/>
      </w:pPr>
      <w:r>
        <w:fldChar w:fldCharType="end"/>
      </w:r>
    </w:p>
    <w:p w:rsidR="00E86E2E" w:rsidRDefault="00E86E2E" w:rsidP="006E51F2">
      <w:pPr>
        <w:tabs>
          <w:tab w:val="center" w:leader="dot" w:pos="9240"/>
          <w:tab w:val="right" w:pos="9840"/>
        </w:tabs>
        <w:spacing w:after="120" w:line="360" w:lineRule="atLeast"/>
        <w:ind w:left="31680" w:hangingChars="200" w:firstLine="31680"/>
      </w:pPr>
      <w:r>
        <w:rPr>
          <w:rFonts w:hint="eastAsia"/>
        </w:rPr>
        <w:t>统计表</w:t>
      </w:r>
    </w:p>
    <w:p w:rsidR="00E86E2E" w:rsidRDefault="00E86E2E" w:rsidP="006E51F2">
      <w:pPr>
        <w:tabs>
          <w:tab w:val="center" w:leader="dot" w:pos="9240"/>
          <w:tab w:val="right" w:pos="9840"/>
        </w:tabs>
        <w:spacing w:after="120" w:line="360" w:lineRule="atLeast"/>
        <w:ind w:left="31680" w:hangingChars="200" w:firstLine="31680"/>
        <w:rPr>
          <w:rFonts w:hint="eastAsia"/>
        </w:rPr>
      </w:pPr>
      <w:r>
        <w:rPr>
          <w:rFonts w:hint="eastAsia"/>
        </w:rPr>
        <w:t>表</w:t>
      </w:r>
      <w:r>
        <w:t>1</w:t>
      </w:r>
      <w:r>
        <w:rPr>
          <w:rFonts w:hint="eastAsia"/>
        </w:rPr>
        <w:t>：按照岛屿、性别和年龄组统计的总人口（</w:t>
      </w:r>
      <w:r>
        <w:rPr>
          <w:rFonts w:hint="eastAsia"/>
        </w:rPr>
        <w:t>2001</w:t>
      </w:r>
      <w:r>
        <w:rPr>
          <w:rFonts w:hint="eastAsia"/>
        </w:rPr>
        <w:t>年人口普查）</w:t>
      </w:r>
    </w:p>
    <w:p w:rsidR="00E86E2E" w:rsidRDefault="00E86E2E" w:rsidP="006E51F2">
      <w:pPr>
        <w:tabs>
          <w:tab w:val="center" w:leader="dot" w:pos="9240"/>
          <w:tab w:val="right" w:pos="9840"/>
        </w:tabs>
        <w:spacing w:after="120" w:line="360" w:lineRule="atLeast"/>
        <w:ind w:left="31680" w:hangingChars="200" w:firstLine="31680"/>
        <w:rPr>
          <w:rFonts w:hint="eastAsia"/>
        </w:rPr>
      </w:pPr>
      <w:r>
        <w:rPr>
          <w:rFonts w:hint="eastAsia"/>
        </w:rPr>
        <w:t>表</w:t>
      </w:r>
      <w:r>
        <w:rPr>
          <w:rFonts w:hint="eastAsia"/>
        </w:rPr>
        <w:t>2</w:t>
      </w:r>
      <w:r>
        <w:rPr>
          <w:rFonts w:hint="eastAsia"/>
        </w:rPr>
        <w:t>：</w:t>
      </w:r>
      <w:r w:rsidR="00D9686D">
        <w:t xml:space="preserve"> </w:t>
      </w:r>
      <w:r>
        <w:rPr>
          <w:rFonts w:hint="eastAsia"/>
        </w:rPr>
        <w:t>1989</w:t>
      </w:r>
      <w:r>
        <w:rPr>
          <w:rFonts w:hint="eastAsia"/>
        </w:rPr>
        <w:t>年至</w:t>
      </w:r>
      <w:r>
        <w:rPr>
          <w:rFonts w:hint="eastAsia"/>
        </w:rPr>
        <w:t>1992</w:t>
      </w:r>
      <w:r>
        <w:rPr>
          <w:rFonts w:hint="eastAsia"/>
        </w:rPr>
        <w:t>年监察员办公室收到的投诉</w:t>
      </w:r>
    </w:p>
    <w:p w:rsidR="00E86E2E" w:rsidRDefault="00E86E2E" w:rsidP="006E51F2">
      <w:pPr>
        <w:tabs>
          <w:tab w:val="center" w:leader="dot" w:pos="9240"/>
          <w:tab w:val="right" w:pos="9840"/>
        </w:tabs>
        <w:spacing w:after="120" w:line="360" w:lineRule="atLeast"/>
        <w:ind w:left="31680" w:hangingChars="200" w:firstLine="31680"/>
        <w:rPr>
          <w:rFonts w:hint="eastAsia"/>
        </w:rPr>
      </w:pPr>
      <w:r>
        <w:rPr>
          <w:rFonts w:hint="eastAsia"/>
        </w:rPr>
        <w:t>表</w:t>
      </w:r>
      <w:r>
        <w:rPr>
          <w:rFonts w:hint="eastAsia"/>
        </w:rPr>
        <w:t>3</w:t>
      </w:r>
      <w:r>
        <w:rPr>
          <w:rFonts w:hint="eastAsia"/>
        </w:rPr>
        <w:t>：</w:t>
      </w:r>
      <w:r w:rsidR="00D9686D">
        <w:t xml:space="preserve"> </w:t>
      </w:r>
      <w:r>
        <w:rPr>
          <w:rFonts w:hint="eastAsia"/>
        </w:rPr>
        <w:t>2002</w:t>
      </w:r>
      <w:r>
        <w:rPr>
          <w:rFonts w:hint="eastAsia"/>
        </w:rPr>
        <w:t>年性别和残疾概况</w:t>
      </w:r>
    </w:p>
    <w:p w:rsidR="00E86E2E" w:rsidRDefault="00E86E2E" w:rsidP="006E51F2">
      <w:pPr>
        <w:tabs>
          <w:tab w:val="center" w:leader="dot" w:pos="9240"/>
          <w:tab w:val="right" w:pos="9840"/>
        </w:tabs>
        <w:spacing w:after="120" w:line="360" w:lineRule="atLeast"/>
        <w:ind w:left="31680" w:hangingChars="200" w:firstLine="31680"/>
        <w:rPr>
          <w:rFonts w:hint="eastAsia"/>
        </w:rPr>
      </w:pPr>
      <w:r>
        <w:rPr>
          <w:rFonts w:hint="eastAsia"/>
        </w:rPr>
        <w:t>表</w:t>
      </w:r>
      <w:r>
        <w:rPr>
          <w:rFonts w:hint="eastAsia"/>
        </w:rPr>
        <w:t>4</w:t>
      </w:r>
      <w:r>
        <w:rPr>
          <w:rFonts w:hint="eastAsia"/>
        </w:rPr>
        <w:t>：</w:t>
      </w:r>
      <w:r w:rsidR="00D9686D">
        <w:t xml:space="preserve"> </w:t>
      </w:r>
      <w:r>
        <w:rPr>
          <w:rFonts w:hint="eastAsia"/>
        </w:rPr>
        <w:t>2002</w:t>
      </w:r>
      <w:r>
        <w:rPr>
          <w:rFonts w:hint="eastAsia"/>
        </w:rPr>
        <w:t>年各岛屿残疾人人数</w:t>
      </w:r>
    </w:p>
    <w:p w:rsidR="00E86E2E" w:rsidRDefault="00E86E2E" w:rsidP="006E51F2">
      <w:pPr>
        <w:tabs>
          <w:tab w:val="center" w:leader="dot" w:pos="9240"/>
          <w:tab w:val="right" w:pos="9840"/>
        </w:tabs>
        <w:spacing w:after="120" w:line="360" w:lineRule="atLeast"/>
        <w:ind w:left="31680" w:hangingChars="200" w:firstLine="31680"/>
        <w:rPr>
          <w:rFonts w:hint="eastAsia"/>
        </w:rPr>
      </w:pPr>
      <w:r>
        <w:rPr>
          <w:rFonts w:hint="eastAsia"/>
        </w:rPr>
        <w:t>表</w:t>
      </w:r>
      <w:r>
        <w:rPr>
          <w:rFonts w:hint="eastAsia"/>
        </w:rPr>
        <w:t>5</w:t>
      </w:r>
      <w:r>
        <w:rPr>
          <w:rFonts w:hint="eastAsia"/>
        </w:rPr>
        <w:t>：</w:t>
      </w:r>
      <w:r w:rsidR="00D9686D">
        <w:t xml:space="preserve"> </w:t>
      </w:r>
      <w:r>
        <w:rPr>
          <w:rFonts w:hint="eastAsia"/>
        </w:rPr>
        <w:t>1997</w:t>
      </w:r>
      <w:r>
        <w:rPr>
          <w:rFonts w:hint="eastAsia"/>
        </w:rPr>
        <w:t>年至</w:t>
      </w:r>
      <w:r>
        <w:rPr>
          <w:rFonts w:hint="eastAsia"/>
        </w:rPr>
        <w:t>2005</w:t>
      </w:r>
      <w:r>
        <w:rPr>
          <w:rFonts w:hint="eastAsia"/>
        </w:rPr>
        <w:t>年领取老弱人口补贴的人数</w:t>
      </w:r>
    </w:p>
    <w:p w:rsidR="00E86E2E" w:rsidRDefault="00E86E2E" w:rsidP="006E51F2">
      <w:pPr>
        <w:tabs>
          <w:tab w:val="center" w:leader="dot" w:pos="9240"/>
          <w:tab w:val="right" w:pos="9840"/>
        </w:tabs>
        <w:spacing w:after="120" w:line="360" w:lineRule="atLeast"/>
        <w:ind w:left="31680" w:hangingChars="200" w:firstLine="31680"/>
        <w:rPr>
          <w:rFonts w:hint="eastAsia"/>
        </w:rPr>
      </w:pPr>
      <w:r>
        <w:rPr>
          <w:rFonts w:hint="eastAsia"/>
        </w:rPr>
        <w:t>表</w:t>
      </w:r>
      <w:r>
        <w:rPr>
          <w:rFonts w:hint="eastAsia"/>
        </w:rPr>
        <w:t>6</w:t>
      </w:r>
      <w:r>
        <w:rPr>
          <w:rFonts w:hint="eastAsia"/>
        </w:rPr>
        <w:t>：</w:t>
      </w:r>
      <w:r w:rsidR="00D9686D">
        <w:t xml:space="preserve"> </w:t>
      </w:r>
      <w:r>
        <w:rPr>
          <w:rFonts w:hint="eastAsia"/>
        </w:rPr>
        <w:t>1998</w:t>
      </w:r>
      <w:r>
        <w:rPr>
          <w:rFonts w:hint="eastAsia"/>
        </w:rPr>
        <w:t>至</w:t>
      </w:r>
      <w:r>
        <w:rPr>
          <w:rFonts w:hint="eastAsia"/>
        </w:rPr>
        <w:t>2005</w:t>
      </w:r>
      <w:r>
        <w:rPr>
          <w:rFonts w:hint="eastAsia"/>
        </w:rPr>
        <w:t>年区委员会委员选举</w:t>
      </w:r>
    </w:p>
    <w:p w:rsidR="00E86E2E" w:rsidRDefault="00E86E2E" w:rsidP="006E51F2">
      <w:pPr>
        <w:tabs>
          <w:tab w:val="center" w:leader="dot" w:pos="9240"/>
          <w:tab w:val="right" w:pos="9840"/>
        </w:tabs>
        <w:spacing w:after="120" w:line="360" w:lineRule="atLeast"/>
        <w:ind w:left="31680" w:hangingChars="200" w:firstLine="31680"/>
        <w:rPr>
          <w:rFonts w:hint="eastAsia"/>
        </w:rPr>
      </w:pPr>
      <w:r>
        <w:rPr>
          <w:rFonts w:hint="eastAsia"/>
        </w:rPr>
        <w:t>表</w:t>
      </w:r>
      <w:r>
        <w:rPr>
          <w:rFonts w:hint="eastAsia"/>
        </w:rPr>
        <w:t>7</w:t>
      </w:r>
      <w:r>
        <w:rPr>
          <w:rFonts w:hint="eastAsia"/>
        </w:rPr>
        <w:t>：</w:t>
      </w:r>
      <w:r w:rsidR="00D9686D">
        <w:t xml:space="preserve"> </w:t>
      </w:r>
      <w:r>
        <w:rPr>
          <w:rFonts w:hint="eastAsia"/>
        </w:rPr>
        <w:t>按照性别列出的最高酋长院成员</w:t>
      </w:r>
    </w:p>
    <w:p w:rsidR="00E86E2E" w:rsidRDefault="00E86E2E" w:rsidP="006E51F2">
      <w:pPr>
        <w:tabs>
          <w:tab w:val="center" w:leader="dot" w:pos="9240"/>
          <w:tab w:val="right" w:pos="9840"/>
        </w:tabs>
        <w:spacing w:after="120" w:line="360" w:lineRule="atLeast"/>
        <w:ind w:left="31680" w:hangingChars="200" w:firstLine="31680"/>
        <w:rPr>
          <w:rFonts w:hint="eastAsia"/>
        </w:rPr>
      </w:pPr>
      <w:r>
        <w:rPr>
          <w:rFonts w:hint="eastAsia"/>
        </w:rPr>
        <w:t>表</w:t>
      </w:r>
      <w:r>
        <w:rPr>
          <w:rFonts w:hint="eastAsia"/>
        </w:rPr>
        <w:t>8</w:t>
      </w:r>
      <w:r>
        <w:rPr>
          <w:rFonts w:hint="eastAsia"/>
        </w:rPr>
        <w:t>：</w:t>
      </w:r>
      <w:r w:rsidR="00D9686D">
        <w:t xml:space="preserve"> </w:t>
      </w:r>
      <w:r>
        <w:rPr>
          <w:rFonts w:hint="eastAsia"/>
        </w:rPr>
        <w:t>拉罗汤加岛的副酋长和酋长</w:t>
      </w:r>
    </w:p>
    <w:p w:rsidR="00E86E2E" w:rsidRDefault="00E86E2E" w:rsidP="006E51F2">
      <w:pPr>
        <w:tabs>
          <w:tab w:val="center" w:leader="dot" w:pos="9240"/>
          <w:tab w:val="right" w:pos="9840"/>
        </w:tabs>
        <w:spacing w:after="120" w:line="360" w:lineRule="atLeast"/>
        <w:ind w:left="31680" w:hangingChars="200" w:firstLine="31680"/>
        <w:rPr>
          <w:rFonts w:hint="eastAsia"/>
        </w:rPr>
      </w:pPr>
      <w:r>
        <w:rPr>
          <w:rFonts w:hint="eastAsia"/>
        </w:rPr>
        <w:t>表</w:t>
      </w:r>
      <w:r>
        <w:rPr>
          <w:rFonts w:hint="eastAsia"/>
        </w:rPr>
        <w:t>9</w:t>
      </w:r>
      <w:r>
        <w:rPr>
          <w:rFonts w:hint="eastAsia"/>
        </w:rPr>
        <w:t>：</w:t>
      </w:r>
      <w:r>
        <w:t xml:space="preserve"> </w:t>
      </w:r>
      <w:r>
        <w:rPr>
          <w:rFonts w:hint="eastAsia"/>
        </w:rPr>
        <w:t>2002</w:t>
      </w:r>
      <w:r>
        <w:rPr>
          <w:rFonts w:hint="eastAsia"/>
        </w:rPr>
        <w:t>年至</w:t>
      </w:r>
      <w:r>
        <w:rPr>
          <w:rFonts w:hint="eastAsia"/>
        </w:rPr>
        <w:t>2005</w:t>
      </w:r>
      <w:r>
        <w:rPr>
          <w:rFonts w:hint="eastAsia"/>
        </w:rPr>
        <w:t>年任命的政府委员会妇女领导人数</w:t>
      </w:r>
    </w:p>
    <w:p w:rsidR="00E86E2E" w:rsidRDefault="00E86E2E" w:rsidP="006E51F2">
      <w:pPr>
        <w:tabs>
          <w:tab w:val="center" w:leader="dot" w:pos="9240"/>
          <w:tab w:val="right" w:pos="9840"/>
        </w:tabs>
        <w:spacing w:after="120" w:line="360" w:lineRule="atLeast"/>
        <w:ind w:left="31680" w:hangingChars="200" w:firstLine="31680"/>
      </w:pPr>
      <w:r>
        <w:rPr>
          <w:rFonts w:hint="eastAsia"/>
        </w:rPr>
        <w:t>表</w:t>
      </w:r>
      <w:r>
        <w:rPr>
          <w:rFonts w:hint="eastAsia"/>
        </w:rPr>
        <w:t>10</w:t>
      </w:r>
      <w:r>
        <w:rPr>
          <w:rFonts w:hint="eastAsia"/>
        </w:rPr>
        <w:t>：</w:t>
      </w:r>
      <w:r>
        <w:rPr>
          <w:rFonts w:hint="eastAsia"/>
        </w:rPr>
        <w:t>2000</w:t>
      </w:r>
      <w:r>
        <w:rPr>
          <w:rFonts w:hint="eastAsia"/>
        </w:rPr>
        <w:t>年按照教育级别和区域分列的女孩入学人数</w:t>
      </w:r>
    </w:p>
    <w:p w:rsidR="00E86E2E" w:rsidRDefault="00E86E2E" w:rsidP="006E51F2">
      <w:pPr>
        <w:tabs>
          <w:tab w:val="center" w:leader="dot" w:pos="9240"/>
          <w:tab w:val="right" w:pos="9840"/>
        </w:tabs>
        <w:spacing w:after="120" w:line="360" w:lineRule="atLeast"/>
        <w:ind w:left="31680" w:hangingChars="200" w:firstLine="31680"/>
      </w:pPr>
      <w:r>
        <w:rPr>
          <w:rFonts w:hint="eastAsia"/>
        </w:rPr>
        <w:t>表</w:t>
      </w:r>
      <w:r>
        <w:rPr>
          <w:rFonts w:hint="eastAsia"/>
        </w:rPr>
        <w:t>11</w:t>
      </w:r>
      <w:r>
        <w:rPr>
          <w:rFonts w:hint="eastAsia"/>
        </w:rPr>
        <w:t>：</w:t>
      </w:r>
      <w:r>
        <w:rPr>
          <w:rFonts w:hint="eastAsia"/>
        </w:rPr>
        <w:t>1999</w:t>
      </w:r>
      <w:r>
        <w:rPr>
          <w:rFonts w:hint="eastAsia"/>
        </w:rPr>
        <w:t>年至</w:t>
      </w:r>
      <w:r>
        <w:rPr>
          <w:rFonts w:hint="eastAsia"/>
        </w:rPr>
        <w:t>2002</w:t>
      </w:r>
      <w:r>
        <w:rPr>
          <w:rFonts w:hint="eastAsia"/>
        </w:rPr>
        <w:t>年各专业的奖学金获得情况</w:t>
      </w:r>
    </w:p>
    <w:p w:rsidR="00E86E2E" w:rsidRDefault="00E86E2E" w:rsidP="006E51F2">
      <w:pPr>
        <w:tabs>
          <w:tab w:val="center" w:leader="dot" w:pos="9240"/>
          <w:tab w:val="right" w:pos="9840"/>
        </w:tabs>
        <w:spacing w:after="120" w:line="360" w:lineRule="atLeast"/>
        <w:ind w:left="31680" w:hangingChars="200" w:firstLine="31680"/>
      </w:pPr>
      <w:r>
        <w:rPr>
          <w:rFonts w:hint="eastAsia"/>
        </w:rPr>
        <w:t>表</w:t>
      </w:r>
      <w:r>
        <w:rPr>
          <w:rFonts w:hint="eastAsia"/>
        </w:rPr>
        <w:t>12</w:t>
      </w:r>
      <w:r>
        <w:rPr>
          <w:rFonts w:hint="eastAsia"/>
        </w:rPr>
        <w:t>：</w:t>
      </w:r>
      <w:r>
        <w:rPr>
          <w:rFonts w:hint="eastAsia"/>
        </w:rPr>
        <w:t>2002</w:t>
      </w:r>
      <w:r>
        <w:rPr>
          <w:rFonts w:hint="eastAsia"/>
        </w:rPr>
        <w:t>年政府中从事科技工作的妇女</w:t>
      </w:r>
    </w:p>
    <w:p w:rsidR="00E86E2E" w:rsidRDefault="00E86E2E" w:rsidP="006E51F2">
      <w:pPr>
        <w:tabs>
          <w:tab w:val="center" w:leader="dot" w:pos="9240"/>
          <w:tab w:val="right" w:pos="9840"/>
        </w:tabs>
        <w:spacing w:after="120" w:line="360" w:lineRule="atLeast"/>
        <w:ind w:left="31680" w:hangingChars="200" w:firstLine="31680"/>
      </w:pPr>
      <w:r>
        <w:rPr>
          <w:rFonts w:hint="eastAsia"/>
        </w:rPr>
        <w:t>表</w:t>
      </w:r>
      <w:r>
        <w:rPr>
          <w:rFonts w:hint="eastAsia"/>
        </w:rPr>
        <w:t>1</w:t>
      </w:r>
      <w:r>
        <w:t>3</w:t>
      </w:r>
      <w:r>
        <w:rPr>
          <w:rFonts w:hint="eastAsia"/>
        </w:rPr>
        <w:t>：根据岛屿、性别和收入范围分列的</w:t>
      </w:r>
      <w:r>
        <w:rPr>
          <w:rFonts w:hint="eastAsia"/>
        </w:rPr>
        <w:t>15</w:t>
      </w:r>
      <w:r>
        <w:rPr>
          <w:rFonts w:hint="eastAsia"/>
        </w:rPr>
        <w:t>岁及以上的库克岛居民</w:t>
      </w:r>
    </w:p>
    <w:p w:rsidR="00E86E2E" w:rsidRDefault="00E86E2E" w:rsidP="006E51F2">
      <w:pPr>
        <w:tabs>
          <w:tab w:val="center" w:leader="dot" w:pos="9240"/>
          <w:tab w:val="right" w:pos="9840"/>
        </w:tabs>
        <w:spacing w:after="120" w:line="360" w:lineRule="atLeast"/>
        <w:ind w:left="31680" w:hangingChars="200" w:firstLine="31680"/>
      </w:pPr>
      <w:r>
        <w:rPr>
          <w:rFonts w:hint="eastAsia"/>
        </w:rPr>
        <w:t>表</w:t>
      </w:r>
      <w:r>
        <w:rPr>
          <w:rFonts w:hint="eastAsia"/>
        </w:rPr>
        <w:t>14</w:t>
      </w:r>
      <w:r>
        <w:rPr>
          <w:rFonts w:hint="eastAsia"/>
        </w:rPr>
        <w:t>：</w:t>
      </w:r>
      <w:r>
        <w:rPr>
          <w:rFonts w:hint="eastAsia"/>
        </w:rPr>
        <w:t>1991</w:t>
      </w:r>
      <w:r>
        <w:rPr>
          <w:rFonts w:hint="eastAsia"/>
        </w:rPr>
        <w:t>年至</w:t>
      </w:r>
      <w:r>
        <w:rPr>
          <w:rFonts w:hint="eastAsia"/>
        </w:rPr>
        <w:t>2004</w:t>
      </w:r>
      <w:r>
        <w:rPr>
          <w:rFonts w:hint="eastAsia"/>
        </w:rPr>
        <w:t>年总出生人口</w:t>
      </w:r>
    </w:p>
    <w:p w:rsidR="00E86E2E" w:rsidRDefault="00E86E2E" w:rsidP="006E51F2">
      <w:pPr>
        <w:tabs>
          <w:tab w:val="center" w:leader="dot" w:pos="9240"/>
          <w:tab w:val="right" w:pos="9840"/>
        </w:tabs>
        <w:spacing w:after="120" w:line="360" w:lineRule="atLeast"/>
        <w:ind w:left="31680" w:hangingChars="200" w:firstLine="31680"/>
      </w:pPr>
      <w:r>
        <w:rPr>
          <w:rFonts w:hint="eastAsia"/>
        </w:rPr>
        <w:t>表</w:t>
      </w:r>
      <w:r>
        <w:rPr>
          <w:rFonts w:hint="eastAsia"/>
        </w:rPr>
        <w:t>15</w:t>
      </w:r>
      <w:r>
        <w:rPr>
          <w:rFonts w:hint="eastAsia"/>
        </w:rPr>
        <w:t>：</w:t>
      </w:r>
      <w:r>
        <w:rPr>
          <w:rFonts w:hint="eastAsia"/>
        </w:rPr>
        <w:t>1991</w:t>
      </w:r>
      <w:r>
        <w:rPr>
          <w:rFonts w:hint="eastAsia"/>
        </w:rPr>
        <w:t>年至</w:t>
      </w:r>
      <w:r>
        <w:rPr>
          <w:rFonts w:hint="eastAsia"/>
        </w:rPr>
        <w:t>2004</w:t>
      </w:r>
      <w:r>
        <w:rPr>
          <w:rFonts w:hint="eastAsia"/>
        </w:rPr>
        <w:t>年的总生育率</w:t>
      </w:r>
    </w:p>
    <w:p w:rsidR="00E86E2E" w:rsidRDefault="00E86E2E" w:rsidP="006E51F2">
      <w:pPr>
        <w:tabs>
          <w:tab w:val="center" w:leader="dot" w:pos="9240"/>
          <w:tab w:val="right" w:pos="9840"/>
        </w:tabs>
        <w:spacing w:after="120" w:line="360" w:lineRule="atLeast"/>
        <w:ind w:left="31680" w:hangingChars="200" w:firstLine="31680"/>
      </w:pPr>
      <w:r>
        <w:rPr>
          <w:rFonts w:hint="eastAsia"/>
        </w:rPr>
        <w:t>表</w:t>
      </w:r>
      <w:r>
        <w:rPr>
          <w:rFonts w:hint="eastAsia"/>
        </w:rPr>
        <w:t>16</w:t>
      </w:r>
      <w:r>
        <w:rPr>
          <w:rFonts w:hint="eastAsia"/>
        </w:rPr>
        <w:t>：</w:t>
      </w:r>
      <w:r>
        <w:rPr>
          <w:rFonts w:hint="eastAsia"/>
        </w:rPr>
        <w:t>1985</w:t>
      </w:r>
      <w:r>
        <w:rPr>
          <w:rFonts w:hint="eastAsia"/>
        </w:rPr>
        <w:t>年至</w:t>
      </w:r>
      <w:r>
        <w:rPr>
          <w:rFonts w:hint="eastAsia"/>
        </w:rPr>
        <w:t>2000</w:t>
      </w:r>
      <w:r>
        <w:rPr>
          <w:rFonts w:hint="eastAsia"/>
        </w:rPr>
        <w:t>年孕产妇和胎儿死亡总数和死亡率</w:t>
      </w:r>
    </w:p>
    <w:p w:rsidR="00E86E2E" w:rsidRDefault="00E86E2E" w:rsidP="006E51F2">
      <w:pPr>
        <w:tabs>
          <w:tab w:val="center" w:leader="dot" w:pos="9240"/>
          <w:tab w:val="right" w:pos="9840"/>
        </w:tabs>
        <w:spacing w:after="120" w:line="360" w:lineRule="atLeast"/>
        <w:ind w:left="31680" w:hangingChars="200" w:firstLine="31680"/>
      </w:pPr>
      <w:r>
        <w:rPr>
          <w:rFonts w:hint="eastAsia"/>
        </w:rPr>
        <w:t>表</w:t>
      </w:r>
      <w:r>
        <w:t>17</w:t>
      </w:r>
      <w:r>
        <w:rPr>
          <w:rFonts w:hint="eastAsia"/>
        </w:rPr>
        <w:t>：</w:t>
      </w:r>
      <w:r>
        <w:rPr>
          <w:rFonts w:hint="eastAsia"/>
        </w:rPr>
        <w:t>1990</w:t>
      </w:r>
      <w:r>
        <w:rPr>
          <w:rFonts w:hint="eastAsia"/>
        </w:rPr>
        <w:t>至</w:t>
      </w:r>
      <w:r>
        <w:rPr>
          <w:rFonts w:hint="eastAsia"/>
        </w:rPr>
        <w:t>2004</w:t>
      </w:r>
      <w:r>
        <w:rPr>
          <w:rFonts w:hint="eastAsia"/>
        </w:rPr>
        <w:t>年库克群岛的出生和死亡人数</w:t>
      </w:r>
    </w:p>
    <w:p w:rsidR="00E86E2E" w:rsidRDefault="00E86E2E" w:rsidP="006E51F2">
      <w:pPr>
        <w:tabs>
          <w:tab w:val="center" w:leader="dot" w:pos="9240"/>
          <w:tab w:val="right" w:pos="9840"/>
        </w:tabs>
        <w:spacing w:after="120" w:line="360" w:lineRule="atLeast"/>
        <w:ind w:left="31680" w:hangingChars="200" w:firstLine="31680"/>
      </w:pPr>
      <w:r>
        <w:rPr>
          <w:rFonts w:hint="eastAsia"/>
        </w:rPr>
        <w:t>表</w:t>
      </w:r>
      <w:r>
        <w:t xml:space="preserve"> 18</w:t>
      </w:r>
      <w:r>
        <w:rPr>
          <w:rFonts w:hint="eastAsia"/>
        </w:rPr>
        <w:t>：</w:t>
      </w:r>
      <w:r>
        <w:rPr>
          <w:rFonts w:hint="eastAsia"/>
        </w:rPr>
        <w:t>1992</w:t>
      </w:r>
      <w:r>
        <w:rPr>
          <w:rFonts w:hint="eastAsia"/>
        </w:rPr>
        <w:t>年至</w:t>
      </w:r>
      <w:r>
        <w:rPr>
          <w:rFonts w:hint="eastAsia"/>
        </w:rPr>
        <w:t>2001</w:t>
      </w:r>
      <w:r>
        <w:rPr>
          <w:rFonts w:hint="eastAsia"/>
        </w:rPr>
        <w:t>年妇女采取避孕措施的情况</w:t>
      </w:r>
    </w:p>
    <w:p w:rsidR="00E86E2E" w:rsidRDefault="00E86E2E" w:rsidP="006E51F2">
      <w:pPr>
        <w:tabs>
          <w:tab w:val="center" w:leader="dot" w:pos="9240"/>
          <w:tab w:val="right" w:pos="9840"/>
        </w:tabs>
        <w:spacing w:after="120" w:line="360" w:lineRule="atLeast"/>
        <w:ind w:left="31680" w:hangingChars="200" w:firstLine="31680"/>
        <w:rPr>
          <w:rFonts w:hint="eastAsia"/>
        </w:rPr>
      </w:pPr>
      <w:r>
        <w:rPr>
          <w:rFonts w:hint="eastAsia"/>
        </w:rPr>
        <w:t>表</w:t>
      </w:r>
      <w:r>
        <w:rPr>
          <w:rFonts w:hint="eastAsia"/>
        </w:rPr>
        <w:t>19</w:t>
      </w:r>
      <w:r>
        <w:rPr>
          <w:rFonts w:hint="eastAsia"/>
        </w:rPr>
        <w:t>：</w:t>
      </w:r>
      <w:r>
        <w:rPr>
          <w:rFonts w:hint="eastAsia"/>
        </w:rPr>
        <w:t>1998</w:t>
      </w:r>
      <w:r>
        <w:rPr>
          <w:rFonts w:hint="eastAsia"/>
        </w:rPr>
        <w:t>年至</w:t>
      </w:r>
      <w:r>
        <w:rPr>
          <w:rFonts w:hint="eastAsia"/>
        </w:rPr>
        <w:t>2000</w:t>
      </w:r>
      <w:r>
        <w:rPr>
          <w:rFonts w:hint="eastAsia"/>
        </w:rPr>
        <w:t>年按照检测类型记录的性传播疾病</w:t>
      </w:r>
    </w:p>
    <w:p w:rsidR="00E86E2E" w:rsidRDefault="00E86E2E" w:rsidP="006E51F2">
      <w:pPr>
        <w:tabs>
          <w:tab w:val="center" w:leader="dot" w:pos="9240"/>
          <w:tab w:val="right" w:pos="9840"/>
        </w:tabs>
        <w:spacing w:after="120" w:line="360" w:lineRule="atLeast"/>
        <w:ind w:left="31680" w:hangingChars="200" w:firstLine="31680"/>
        <w:rPr>
          <w:rFonts w:hint="eastAsia"/>
        </w:rPr>
      </w:pPr>
      <w:r>
        <w:rPr>
          <w:rFonts w:hint="eastAsia"/>
        </w:rPr>
        <w:t>表</w:t>
      </w:r>
      <w:r>
        <w:rPr>
          <w:rFonts w:hint="eastAsia"/>
        </w:rPr>
        <w:t>20</w:t>
      </w:r>
      <w:r>
        <w:rPr>
          <w:rFonts w:hint="eastAsia"/>
        </w:rPr>
        <w:t>：</w:t>
      </w:r>
      <w:r>
        <w:rPr>
          <w:rFonts w:hint="eastAsia"/>
        </w:rPr>
        <w:t>2001</w:t>
      </w:r>
      <w:r>
        <w:rPr>
          <w:rFonts w:hint="eastAsia"/>
        </w:rPr>
        <w:t>年至</w:t>
      </w:r>
      <w:r>
        <w:rPr>
          <w:rFonts w:hint="eastAsia"/>
        </w:rPr>
        <w:t>2003</w:t>
      </w:r>
      <w:r>
        <w:rPr>
          <w:rFonts w:hint="eastAsia"/>
        </w:rPr>
        <w:t>年间按照检测类型记录的性传播疾病</w:t>
      </w:r>
    </w:p>
    <w:p w:rsidR="00E86E2E" w:rsidRDefault="00E86E2E" w:rsidP="006E51F2">
      <w:pPr>
        <w:tabs>
          <w:tab w:val="center" w:leader="dot" w:pos="9240"/>
          <w:tab w:val="right" w:pos="9840"/>
        </w:tabs>
        <w:spacing w:after="120" w:line="360" w:lineRule="atLeast"/>
        <w:ind w:left="31680" w:hangingChars="200" w:firstLine="31680"/>
        <w:rPr>
          <w:rFonts w:hint="eastAsia"/>
        </w:rPr>
      </w:pPr>
      <w:r>
        <w:rPr>
          <w:rFonts w:hint="eastAsia"/>
        </w:rPr>
        <w:t>表</w:t>
      </w:r>
      <w:r>
        <w:rPr>
          <w:rFonts w:hint="eastAsia"/>
        </w:rPr>
        <w:t>21</w:t>
      </w:r>
      <w:r>
        <w:rPr>
          <w:rFonts w:hint="eastAsia"/>
        </w:rPr>
        <w:t>：按照性别、年龄和地点分列的从事农业活动的人员</w:t>
      </w:r>
    </w:p>
    <w:p w:rsidR="00E86E2E" w:rsidRDefault="00E86E2E">
      <w:pPr>
        <w:pStyle w:val="HCh"/>
      </w:pPr>
      <w:r>
        <w:br w:type="page"/>
      </w:r>
      <w:bookmarkStart w:id="12" w:name="_Toc153275719"/>
      <w:r>
        <w:rPr>
          <w:rFonts w:hint="eastAsia"/>
        </w:rPr>
        <w:t>缩略语</w:t>
      </w:r>
      <w:bookmarkEnd w:id="12"/>
    </w:p>
    <w:p w:rsidR="00E86E2E" w:rsidRDefault="00E86E2E">
      <w:pPr>
        <w:tabs>
          <w:tab w:val="left" w:pos="1440"/>
        </w:tabs>
        <w:spacing w:after="120" w:line="360" w:lineRule="exact"/>
        <w:rPr>
          <w:snapToGrid w:val="0"/>
          <w:szCs w:val="24"/>
        </w:rPr>
      </w:pPr>
      <w:r>
        <w:rPr>
          <w:snapToGrid w:val="0"/>
          <w:szCs w:val="24"/>
        </w:rPr>
        <w:t>BPW</w:t>
      </w:r>
      <w:r>
        <w:rPr>
          <w:snapToGrid w:val="0"/>
          <w:szCs w:val="24"/>
        </w:rPr>
        <w:tab/>
      </w:r>
      <w:r>
        <w:rPr>
          <w:rFonts w:hint="eastAsia"/>
          <w:snapToGrid w:val="0"/>
          <w:szCs w:val="24"/>
        </w:rPr>
        <w:t>商业和职业妇女组织</w:t>
      </w:r>
    </w:p>
    <w:p w:rsidR="00E86E2E" w:rsidRDefault="00D9686D">
      <w:pPr>
        <w:tabs>
          <w:tab w:val="left" w:pos="1440"/>
        </w:tabs>
        <w:spacing w:after="120" w:line="360" w:lineRule="exact"/>
        <w:rPr>
          <w:snapToGrid w:val="0"/>
          <w:szCs w:val="24"/>
        </w:rPr>
      </w:pPr>
      <w:r>
        <w:rPr>
          <w:snapToGrid w:val="0"/>
          <w:szCs w:val="24"/>
        </w:rPr>
        <w:t>CIANGO</w:t>
      </w:r>
      <w:r>
        <w:rPr>
          <w:snapToGrid w:val="0"/>
          <w:szCs w:val="24"/>
        </w:rPr>
        <w:tab/>
      </w:r>
      <w:r w:rsidR="00E86E2E">
        <w:rPr>
          <w:rFonts w:hint="eastAsia"/>
          <w:snapToGrid w:val="0"/>
          <w:szCs w:val="24"/>
        </w:rPr>
        <w:t>库克群岛非政府组织协会</w:t>
      </w:r>
    </w:p>
    <w:p w:rsidR="00E86E2E" w:rsidRDefault="00D9686D">
      <w:pPr>
        <w:tabs>
          <w:tab w:val="left" w:pos="1440"/>
        </w:tabs>
        <w:spacing w:after="120" w:line="360" w:lineRule="exact"/>
        <w:rPr>
          <w:snapToGrid w:val="0"/>
          <w:szCs w:val="24"/>
        </w:rPr>
      </w:pPr>
      <w:r>
        <w:rPr>
          <w:snapToGrid w:val="0"/>
          <w:szCs w:val="24"/>
        </w:rPr>
        <w:t>CINCW</w:t>
      </w:r>
      <w:r>
        <w:rPr>
          <w:snapToGrid w:val="0"/>
          <w:szCs w:val="24"/>
        </w:rPr>
        <w:tab/>
      </w:r>
      <w:r w:rsidR="00E86E2E">
        <w:rPr>
          <w:rFonts w:hint="eastAsia"/>
          <w:snapToGrid w:val="0"/>
          <w:szCs w:val="24"/>
        </w:rPr>
        <w:t>库克群岛国家妇女委员会</w:t>
      </w:r>
    </w:p>
    <w:p w:rsidR="00E86E2E" w:rsidRDefault="00D9686D">
      <w:pPr>
        <w:tabs>
          <w:tab w:val="left" w:pos="1440"/>
        </w:tabs>
        <w:spacing w:after="120" w:line="360" w:lineRule="exact"/>
        <w:rPr>
          <w:snapToGrid w:val="0"/>
          <w:szCs w:val="24"/>
        </w:rPr>
      </w:pPr>
      <w:r>
        <w:rPr>
          <w:snapToGrid w:val="0"/>
          <w:szCs w:val="24"/>
        </w:rPr>
        <w:t>CIPS</w:t>
      </w:r>
      <w:r>
        <w:rPr>
          <w:snapToGrid w:val="0"/>
          <w:szCs w:val="24"/>
        </w:rPr>
        <w:tab/>
      </w:r>
      <w:r w:rsidR="00E86E2E">
        <w:rPr>
          <w:rFonts w:hint="eastAsia"/>
          <w:snapToGrid w:val="0"/>
          <w:szCs w:val="24"/>
        </w:rPr>
        <w:t>库克群岛警署</w:t>
      </w:r>
    </w:p>
    <w:p w:rsidR="00E86E2E" w:rsidRDefault="00D9686D">
      <w:pPr>
        <w:tabs>
          <w:tab w:val="left" w:pos="1440"/>
        </w:tabs>
        <w:spacing w:after="120" w:line="360" w:lineRule="exact"/>
        <w:rPr>
          <w:snapToGrid w:val="0"/>
          <w:szCs w:val="24"/>
        </w:rPr>
      </w:pPr>
      <w:r>
        <w:rPr>
          <w:snapToGrid w:val="0"/>
          <w:szCs w:val="24"/>
        </w:rPr>
        <w:t>CISNOC</w:t>
      </w:r>
      <w:r>
        <w:rPr>
          <w:snapToGrid w:val="0"/>
          <w:szCs w:val="24"/>
        </w:rPr>
        <w:tab/>
      </w:r>
      <w:r w:rsidR="00E86E2E">
        <w:rPr>
          <w:rFonts w:hint="eastAsia"/>
          <w:snapToGrid w:val="0"/>
          <w:szCs w:val="24"/>
        </w:rPr>
        <w:t>库克群岛体育及国家奥林匹克委员会</w:t>
      </w:r>
    </w:p>
    <w:p w:rsidR="00E86E2E" w:rsidRDefault="00D9686D">
      <w:pPr>
        <w:tabs>
          <w:tab w:val="left" w:pos="1440"/>
        </w:tabs>
        <w:spacing w:after="120" w:line="360" w:lineRule="exact"/>
        <w:rPr>
          <w:snapToGrid w:val="0"/>
          <w:szCs w:val="24"/>
        </w:rPr>
      </w:pPr>
      <w:r>
        <w:rPr>
          <w:snapToGrid w:val="0"/>
          <w:szCs w:val="24"/>
        </w:rPr>
        <w:t>CIWA</w:t>
      </w:r>
      <w:r>
        <w:rPr>
          <w:snapToGrid w:val="0"/>
          <w:szCs w:val="24"/>
        </w:rPr>
        <w:tab/>
      </w:r>
      <w:r w:rsidR="00E86E2E">
        <w:rPr>
          <w:rFonts w:hint="eastAsia"/>
          <w:snapToGrid w:val="0"/>
          <w:szCs w:val="24"/>
        </w:rPr>
        <w:t>库克群岛工人协会</w:t>
      </w:r>
    </w:p>
    <w:p w:rsidR="00E86E2E" w:rsidRDefault="00D9686D">
      <w:pPr>
        <w:tabs>
          <w:tab w:val="left" w:pos="1440"/>
        </w:tabs>
        <w:spacing w:after="120" w:line="360" w:lineRule="exact"/>
        <w:rPr>
          <w:snapToGrid w:val="0"/>
          <w:szCs w:val="24"/>
        </w:rPr>
      </w:pPr>
      <w:r>
        <w:rPr>
          <w:snapToGrid w:val="0"/>
          <w:szCs w:val="24"/>
        </w:rPr>
        <w:t>GADD</w:t>
      </w:r>
      <w:r>
        <w:rPr>
          <w:snapToGrid w:val="0"/>
          <w:szCs w:val="24"/>
        </w:rPr>
        <w:tab/>
      </w:r>
      <w:r w:rsidR="00E86E2E">
        <w:rPr>
          <w:rFonts w:hint="eastAsia"/>
          <w:snapToGrid w:val="0"/>
          <w:szCs w:val="24"/>
        </w:rPr>
        <w:t>性别问题与发展处</w:t>
      </w:r>
    </w:p>
    <w:p w:rsidR="00E86E2E" w:rsidRDefault="00E86E2E">
      <w:pPr>
        <w:tabs>
          <w:tab w:val="left" w:pos="1440"/>
        </w:tabs>
        <w:spacing w:after="120" w:line="360" w:lineRule="exact"/>
        <w:rPr>
          <w:snapToGrid w:val="0"/>
          <w:szCs w:val="24"/>
        </w:rPr>
      </w:pPr>
      <w:r>
        <w:rPr>
          <w:snapToGrid w:val="0"/>
          <w:szCs w:val="24"/>
        </w:rPr>
        <w:t>HDI</w:t>
      </w:r>
      <w:r>
        <w:rPr>
          <w:snapToGrid w:val="0"/>
          <w:szCs w:val="24"/>
        </w:rPr>
        <w:tab/>
      </w:r>
      <w:r>
        <w:rPr>
          <w:rFonts w:hint="eastAsia"/>
          <w:snapToGrid w:val="0"/>
          <w:szCs w:val="24"/>
        </w:rPr>
        <w:t>人类发展指数</w:t>
      </w:r>
    </w:p>
    <w:p w:rsidR="00E86E2E" w:rsidRDefault="00D9686D">
      <w:pPr>
        <w:tabs>
          <w:tab w:val="left" w:pos="1440"/>
        </w:tabs>
        <w:spacing w:after="120" w:line="360" w:lineRule="exact"/>
        <w:rPr>
          <w:snapToGrid w:val="0"/>
          <w:szCs w:val="24"/>
        </w:rPr>
      </w:pPr>
      <w:r>
        <w:rPr>
          <w:snapToGrid w:val="0"/>
          <w:szCs w:val="24"/>
        </w:rPr>
        <w:t>HOM</w:t>
      </w:r>
      <w:r>
        <w:rPr>
          <w:snapToGrid w:val="0"/>
          <w:szCs w:val="24"/>
        </w:rPr>
        <w:tab/>
      </w:r>
      <w:r w:rsidR="00E86E2E">
        <w:rPr>
          <w:rFonts w:hint="eastAsia"/>
          <w:snapToGrid w:val="0"/>
          <w:szCs w:val="24"/>
        </w:rPr>
        <w:t>部长</w:t>
      </w:r>
    </w:p>
    <w:p w:rsidR="00E86E2E" w:rsidRDefault="00D9686D">
      <w:pPr>
        <w:tabs>
          <w:tab w:val="left" w:pos="1440"/>
        </w:tabs>
        <w:spacing w:after="120" w:line="360" w:lineRule="exact"/>
        <w:rPr>
          <w:snapToGrid w:val="0"/>
          <w:szCs w:val="24"/>
        </w:rPr>
      </w:pPr>
      <w:r>
        <w:rPr>
          <w:snapToGrid w:val="0"/>
          <w:szCs w:val="24"/>
        </w:rPr>
        <w:t>HRD</w:t>
      </w:r>
      <w:r>
        <w:rPr>
          <w:snapToGrid w:val="0"/>
          <w:szCs w:val="24"/>
        </w:rPr>
        <w:tab/>
      </w:r>
      <w:r w:rsidR="00E86E2E">
        <w:rPr>
          <w:rFonts w:hint="eastAsia"/>
          <w:snapToGrid w:val="0"/>
          <w:szCs w:val="24"/>
        </w:rPr>
        <w:t>国家人力资源发展司</w:t>
      </w:r>
    </w:p>
    <w:p w:rsidR="00E86E2E" w:rsidRDefault="00D9686D">
      <w:pPr>
        <w:tabs>
          <w:tab w:val="left" w:pos="1440"/>
        </w:tabs>
        <w:spacing w:after="120" w:line="360" w:lineRule="exact"/>
        <w:rPr>
          <w:snapToGrid w:val="0"/>
          <w:szCs w:val="24"/>
        </w:rPr>
      </w:pPr>
      <w:r>
        <w:rPr>
          <w:snapToGrid w:val="0"/>
          <w:szCs w:val="24"/>
        </w:rPr>
        <w:t>INTAFF</w:t>
      </w:r>
      <w:r>
        <w:rPr>
          <w:snapToGrid w:val="0"/>
          <w:szCs w:val="24"/>
        </w:rPr>
        <w:tab/>
      </w:r>
      <w:r w:rsidR="00E86E2E">
        <w:rPr>
          <w:rFonts w:hint="eastAsia"/>
          <w:snapToGrid w:val="0"/>
          <w:szCs w:val="24"/>
        </w:rPr>
        <w:t>内务与社会服务部</w:t>
      </w:r>
    </w:p>
    <w:p w:rsidR="00E86E2E" w:rsidRDefault="00D9686D">
      <w:pPr>
        <w:tabs>
          <w:tab w:val="left" w:pos="1440"/>
        </w:tabs>
        <w:spacing w:after="120" w:line="360" w:lineRule="exact"/>
        <w:rPr>
          <w:snapToGrid w:val="0"/>
          <w:szCs w:val="24"/>
        </w:rPr>
      </w:pPr>
      <w:r>
        <w:rPr>
          <w:snapToGrid w:val="0"/>
          <w:szCs w:val="24"/>
        </w:rPr>
        <w:t>JPs</w:t>
      </w:r>
      <w:r>
        <w:rPr>
          <w:snapToGrid w:val="0"/>
          <w:szCs w:val="24"/>
        </w:rPr>
        <w:tab/>
      </w:r>
      <w:r w:rsidR="00E86E2E">
        <w:rPr>
          <w:rFonts w:hint="eastAsia"/>
          <w:snapToGrid w:val="0"/>
          <w:szCs w:val="24"/>
        </w:rPr>
        <w:t>治安官</w:t>
      </w:r>
    </w:p>
    <w:p w:rsidR="00E86E2E" w:rsidRDefault="00D9686D">
      <w:pPr>
        <w:tabs>
          <w:tab w:val="left" w:pos="1440"/>
        </w:tabs>
        <w:spacing w:after="120" w:line="360" w:lineRule="exact"/>
        <w:rPr>
          <w:snapToGrid w:val="0"/>
          <w:szCs w:val="24"/>
        </w:rPr>
      </w:pPr>
      <w:r>
        <w:rPr>
          <w:snapToGrid w:val="0"/>
          <w:szCs w:val="24"/>
        </w:rPr>
        <w:t>NGOs</w:t>
      </w:r>
      <w:r>
        <w:rPr>
          <w:snapToGrid w:val="0"/>
          <w:szCs w:val="24"/>
        </w:rPr>
        <w:tab/>
      </w:r>
      <w:r w:rsidR="00E86E2E">
        <w:rPr>
          <w:rFonts w:hint="eastAsia"/>
          <w:snapToGrid w:val="0"/>
          <w:szCs w:val="24"/>
        </w:rPr>
        <w:t>非政府组织</w:t>
      </w:r>
    </w:p>
    <w:p w:rsidR="00E86E2E" w:rsidRDefault="00D9686D">
      <w:pPr>
        <w:tabs>
          <w:tab w:val="left" w:pos="1440"/>
        </w:tabs>
        <w:spacing w:after="120" w:line="360" w:lineRule="exact"/>
        <w:rPr>
          <w:snapToGrid w:val="0"/>
          <w:szCs w:val="24"/>
        </w:rPr>
      </w:pPr>
      <w:r>
        <w:rPr>
          <w:snapToGrid w:val="0"/>
          <w:szCs w:val="24"/>
        </w:rPr>
        <w:t>NZAID</w:t>
      </w:r>
      <w:r>
        <w:rPr>
          <w:snapToGrid w:val="0"/>
          <w:szCs w:val="24"/>
        </w:rPr>
        <w:tab/>
      </w:r>
      <w:r w:rsidR="00E86E2E">
        <w:rPr>
          <w:rFonts w:hint="eastAsia"/>
          <w:snapToGrid w:val="0"/>
          <w:szCs w:val="24"/>
        </w:rPr>
        <w:t>新西兰国际开发署</w:t>
      </w:r>
    </w:p>
    <w:p w:rsidR="00E86E2E" w:rsidRDefault="00D9686D">
      <w:pPr>
        <w:tabs>
          <w:tab w:val="left" w:pos="1440"/>
        </w:tabs>
        <w:spacing w:after="120" w:line="360" w:lineRule="exact"/>
        <w:rPr>
          <w:snapToGrid w:val="0"/>
          <w:szCs w:val="24"/>
        </w:rPr>
      </w:pPr>
      <w:r>
        <w:rPr>
          <w:snapToGrid w:val="0"/>
          <w:szCs w:val="24"/>
        </w:rPr>
        <w:t>PACER</w:t>
      </w:r>
      <w:r>
        <w:rPr>
          <w:snapToGrid w:val="0"/>
          <w:szCs w:val="24"/>
        </w:rPr>
        <w:tab/>
      </w:r>
      <w:r w:rsidR="00E86E2E">
        <w:rPr>
          <w:rFonts w:ascii="SimSun" w:hAnsi="Arial" w:hint="eastAsia"/>
          <w:szCs w:val="24"/>
          <w:lang w:val="zh-CN"/>
        </w:rPr>
        <w:t>关于加强经济关系的太平洋协定</w:t>
      </w:r>
    </w:p>
    <w:p w:rsidR="00E86E2E" w:rsidRDefault="00D9686D">
      <w:pPr>
        <w:tabs>
          <w:tab w:val="left" w:pos="1440"/>
        </w:tabs>
        <w:spacing w:after="120" w:line="360" w:lineRule="exact"/>
        <w:rPr>
          <w:snapToGrid w:val="0"/>
          <w:szCs w:val="24"/>
        </w:rPr>
      </w:pPr>
      <w:r>
        <w:rPr>
          <w:snapToGrid w:val="0"/>
          <w:szCs w:val="24"/>
        </w:rPr>
        <w:t>PIANGO</w:t>
      </w:r>
      <w:r>
        <w:rPr>
          <w:snapToGrid w:val="0"/>
          <w:szCs w:val="24"/>
        </w:rPr>
        <w:tab/>
      </w:r>
      <w:r w:rsidR="00E86E2E">
        <w:rPr>
          <w:rFonts w:hint="eastAsia"/>
          <w:snapToGrid w:val="0"/>
          <w:szCs w:val="24"/>
        </w:rPr>
        <w:t>太平洋岛屿非政府组织协会</w:t>
      </w:r>
    </w:p>
    <w:p w:rsidR="00E86E2E" w:rsidRDefault="00D9686D">
      <w:pPr>
        <w:tabs>
          <w:tab w:val="left" w:pos="1440"/>
        </w:tabs>
        <w:spacing w:after="120" w:line="360" w:lineRule="exact"/>
        <w:rPr>
          <w:snapToGrid w:val="0"/>
          <w:szCs w:val="24"/>
        </w:rPr>
      </w:pPr>
      <w:r>
        <w:rPr>
          <w:snapToGrid w:val="0"/>
          <w:szCs w:val="24"/>
        </w:rPr>
        <w:t>PICTA</w:t>
      </w:r>
      <w:r>
        <w:rPr>
          <w:snapToGrid w:val="0"/>
          <w:szCs w:val="24"/>
        </w:rPr>
        <w:tab/>
      </w:r>
      <w:r w:rsidR="00E86E2E">
        <w:rPr>
          <w:rFonts w:hint="eastAsia"/>
          <w:snapToGrid w:val="0"/>
          <w:szCs w:val="24"/>
        </w:rPr>
        <w:t>太平洋岛屿国家贸易协定</w:t>
      </w:r>
    </w:p>
    <w:p w:rsidR="00E86E2E" w:rsidRDefault="00E86E2E">
      <w:pPr>
        <w:tabs>
          <w:tab w:val="left" w:pos="1440"/>
        </w:tabs>
        <w:spacing w:after="120" w:line="360" w:lineRule="exact"/>
        <w:rPr>
          <w:rFonts w:hint="eastAsia"/>
          <w:snapToGrid w:val="0"/>
          <w:szCs w:val="24"/>
        </w:rPr>
      </w:pPr>
      <w:r>
        <w:rPr>
          <w:snapToGrid w:val="0"/>
          <w:szCs w:val="24"/>
        </w:rPr>
        <w:t>PTI</w:t>
      </w:r>
      <w:r>
        <w:rPr>
          <w:snapToGrid w:val="0"/>
          <w:szCs w:val="24"/>
        </w:rPr>
        <w:tab/>
      </w:r>
      <w:r>
        <w:rPr>
          <w:rFonts w:hint="eastAsia"/>
          <w:snapToGrid w:val="0"/>
          <w:szCs w:val="24"/>
        </w:rPr>
        <w:t>库克群岛安全保垒联合妇女咨询中心</w:t>
      </w:r>
    </w:p>
    <w:p w:rsidR="00E86E2E" w:rsidRDefault="00E86E2E">
      <w:pPr>
        <w:tabs>
          <w:tab w:val="left" w:pos="1440"/>
        </w:tabs>
        <w:spacing w:after="120" w:line="360" w:lineRule="exact"/>
        <w:rPr>
          <w:snapToGrid w:val="0"/>
          <w:szCs w:val="24"/>
        </w:rPr>
      </w:pPr>
      <w:r>
        <w:rPr>
          <w:snapToGrid w:val="0"/>
          <w:szCs w:val="24"/>
        </w:rPr>
        <w:t>SBEC</w:t>
      </w:r>
      <w:r>
        <w:rPr>
          <w:snapToGrid w:val="0"/>
          <w:szCs w:val="24"/>
        </w:rPr>
        <w:tab/>
      </w:r>
      <w:r>
        <w:rPr>
          <w:rFonts w:hint="eastAsia"/>
          <w:snapToGrid w:val="0"/>
          <w:szCs w:val="24"/>
        </w:rPr>
        <w:t>小商业企业中心</w:t>
      </w:r>
    </w:p>
    <w:p w:rsidR="00E86E2E" w:rsidRDefault="00D9686D">
      <w:pPr>
        <w:tabs>
          <w:tab w:val="left" w:pos="1440"/>
        </w:tabs>
        <w:spacing w:after="120" w:line="360" w:lineRule="exact"/>
        <w:rPr>
          <w:snapToGrid w:val="0"/>
          <w:szCs w:val="24"/>
        </w:rPr>
      </w:pPr>
      <w:r>
        <w:rPr>
          <w:snapToGrid w:val="0"/>
          <w:szCs w:val="24"/>
        </w:rPr>
        <w:t>USP</w:t>
      </w:r>
      <w:r>
        <w:rPr>
          <w:snapToGrid w:val="0"/>
          <w:szCs w:val="24"/>
        </w:rPr>
        <w:tab/>
      </w:r>
      <w:r w:rsidR="00E86E2E">
        <w:rPr>
          <w:rFonts w:hint="eastAsia"/>
          <w:snapToGrid w:val="0"/>
          <w:szCs w:val="24"/>
        </w:rPr>
        <w:t>南太平洋大学</w:t>
      </w:r>
    </w:p>
    <w:p w:rsidR="00E86E2E" w:rsidRDefault="00E86E2E">
      <w:pPr>
        <w:pStyle w:val="HCh"/>
      </w:pPr>
      <w:r>
        <w:br w:type="page"/>
      </w:r>
      <w:bookmarkStart w:id="13" w:name="_Toc153275720"/>
      <w:r>
        <w:rPr>
          <w:rFonts w:hint="eastAsia"/>
        </w:rPr>
        <w:t>第一部分：概述</w:t>
      </w:r>
      <w:bookmarkEnd w:id="13"/>
    </w:p>
    <w:p w:rsidR="00E86E2E" w:rsidRDefault="00E86E2E" w:rsidP="006E51F2">
      <w:pPr>
        <w:spacing w:after="240" w:line="360" w:lineRule="exact"/>
        <w:ind w:firstLineChars="200" w:firstLine="31680"/>
        <w:rPr>
          <w:rFonts w:hint="eastAsia"/>
          <w:szCs w:val="24"/>
        </w:rPr>
      </w:pPr>
      <w:r>
        <w:rPr>
          <w:rFonts w:hint="eastAsia"/>
          <w:szCs w:val="24"/>
        </w:rPr>
        <w:t>新西兰于</w:t>
      </w:r>
      <w:r>
        <w:rPr>
          <w:rFonts w:hint="eastAsia"/>
          <w:szCs w:val="24"/>
        </w:rPr>
        <w:t>1980</w:t>
      </w:r>
      <w:r>
        <w:rPr>
          <w:rFonts w:hint="eastAsia"/>
          <w:szCs w:val="24"/>
        </w:rPr>
        <w:t>年</w:t>
      </w:r>
      <w:r>
        <w:rPr>
          <w:rFonts w:hint="eastAsia"/>
          <w:szCs w:val="24"/>
        </w:rPr>
        <w:t>7</w:t>
      </w:r>
      <w:r>
        <w:rPr>
          <w:rFonts w:hint="eastAsia"/>
          <w:szCs w:val="24"/>
        </w:rPr>
        <w:t>月</w:t>
      </w:r>
      <w:r>
        <w:rPr>
          <w:rFonts w:hint="eastAsia"/>
          <w:szCs w:val="24"/>
        </w:rPr>
        <w:t>17</w:t>
      </w:r>
      <w:r>
        <w:rPr>
          <w:rFonts w:hint="eastAsia"/>
          <w:szCs w:val="24"/>
        </w:rPr>
        <w:t>日签署了《消除对妇女一切形式歧视公约》（《公约》），并于</w:t>
      </w:r>
      <w:r>
        <w:rPr>
          <w:rFonts w:hint="eastAsia"/>
          <w:szCs w:val="24"/>
        </w:rPr>
        <w:t>1985</w:t>
      </w:r>
      <w:r>
        <w:rPr>
          <w:rFonts w:hint="eastAsia"/>
          <w:szCs w:val="24"/>
        </w:rPr>
        <w:t>年</w:t>
      </w:r>
      <w:r>
        <w:rPr>
          <w:rFonts w:hint="eastAsia"/>
          <w:szCs w:val="24"/>
        </w:rPr>
        <w:t>1</w:t>
      </w:r>
      <w:r>
        <w:rPr>
          <w:rFonts w:hint="eastAsia"/>
          <w:szCs w:val="24"/>
        </w:rPr>
        <w:t>月</w:t>
      </w:r>
      <w:r>
        <w:rPr>
          <w:rFonts w:hint="eastAsia"/>
          <w:szCs w:val="24"/>
        </w:rPr>
        <w:t>10</w:t>
      </w:r>
      <w:r>
        <w:rPr>
          <w:rFonts w:hint="eastAsia"/>
          <w:szCs w:val="24"/>
        </w:rPr>
        <w:t>日批准了该公约，从而使库克群岛成为了《公约》缔约国。在加入《公约》时，库克群岛重申了其对改善本国妇女状况的承诺。这是库克群岛关于执行《公约》的进展情况的初次报告，也是截至</w:t>
      </w:r>
      <w:r>
        <w:rPr>
          <w:rFonts w:hint="eastAsia"/>
          <w:szCs w:val="24"/>
        </w:rPr>
        <w:t>2005</w:t>
      </w:r>
      <w:r>
        <w:rPr>
          <w:rFonts w:hint="eastAsia"/>
          <w:szCs w:val="24"/>
        </w:rPr>
        <w:t>年</w:t>
      </w:r>
      <w:r>
        <w:rPr>
          <w:rFonts w:hint="eastAsia"/>
          <w:szCs w:val="24"/>
        </w:rPr>
        <w:t>6</w:t>
      </w:r>
      <w:r>
        <w:rPr>
          <w:rFonts w:hint="eastAsia"/>
          <w:szCs w:val="24"/>
        </w:rPr>
        <w:t>月</w:t>
      </w:r>
      <w:r>
        <w:rPr>
          <w:rFonts w:hint="eastAsia"/>
          <w:szCs w:val="24"/>
        </w:rPr>
        <w:t>30</w:t>
      </w:r>
      <w:r>
        <w:rPr>
          <w:rFonts w:hint="eastAsia"/>
          <w:szCs w:val="24"/>
        </w:rPr>
        <w:t>日这段时期的初次和后续报告。</w:t>
      </w:r>
    </w:p>
    <w:p w:rsidR="00E86E2E" w:rsidRDefault="00E86E2E" w:rsidP="006E51F2">
      <w:pPr>
        <w:spacing w:after="240" w:line="360" w:lineRule="exact"/>
        <w:ind w:firstLineChars="200" w:firstLine="31680"/>
        <w:rPr>
          <w:rFonts w:hint="eastAsia"/>
          <w:szCs w:val="24"/>
        </w:rPr>
      </w:pPr>
      <w:r>
        <w:rPr>
          <w:rFonts w:hint="eastAsia"/>
          <w:szCs w:val="24"/>
        </w:rPr>
        <w:t>本报告说明了库克群岛执行《公约》的进展情况，包括在广泛的领域所采取的措施，并且说明了阻碍库克群岛妇女全面参与事务的因素。报告的第一部分从国土、人民、经济和妇女发展概况等方面讲述了库克群岛的具体情况；第二部分详细叙述了《公约》各条规定的执行情况。</w:t>
      </w:r>
    </w:p>
    <w:p w:rsidR="00E86E2E" w:rsidRDefault="00E86E2E" w:rsidP="006E51F2">
      <w:pPr>
        <w:spacing w:after="240" w:line="360" w:lineRule="exact"/>
        <w:ind w:firstLineChars="200" w:firstLine="31680"/>
        <w:rPr>
          <w:rFonts w:hint="eastAsia"/>
          <w:szCs w:val="24"/>
        </w:rPr>
      </w:pPr>
      <w:r>
        <w:rPr>
          <w:rFonts w:hint="eastAsia"/>
          <w:szCs w:val="24"/>
        </w:rPr>
        <w:t>库克群岛政府对《公约》的若干条款持有保留：关于孕产假问题的第</w:t>
      </w:r>
      <w:r>
        <w:rPr>
          <w:szCs w:val="24"/>
        </w:rPr>
        <w:t>11</w:t>
      </w:r>
      <w:r>
        <w:rPr>
          <w:rFonts w:hint="eastAsia"/>
          <w:szCs w:val="24"/>
        </w:rPr>
        <w:t>条</w:t>
      </w:r>
      <w:r w:rsidR="006960B5" w:rsidRPr="00127976">
        <w:rPr>
          <w:rFonts w:ascii="SimSun" w:hAnsi="SimSun"/>
          <w:szCs w:val="24"/>
        </w:rPr>
        <w:t>(</w:t>
      </w:r>
      <w:r w:rsidRPr="00127976">
        <w:rPr>
          <w:rFonts w:ascii="SimSun" w:hAnsi="SimSun"/>
          <w:szCs w:val="24"/>
        </w:rPr>
        <w:t>2</w:t>
      </w:r>
      <w:r w:rsidR="006960B5" w:rsidRPr="00127976">
        <w:rPr>
          <w:rFonts w:ascii="SimSun" w:hAnsi="SimSun"/>
          <w:szCs w:val="24"/>
        </w:rPr>
        <w:t>)(</w:t>
      </w:r>
      <w:r w:rsidRPr="00127976">
        <w:rPr>
          <w:rFonts w:ascii="SimSun" w:hAnsi="SimSun"/>
          <w:szCs w:val="24"/>
        </w:rPr>
        <w:t>b</w:t>
      </w:r>
      <w:r w:rsidR="006960B5" w:rsidRPr="00127976">
        <w:rPr>
          <w:rFonts w:ascii="SimSun" w:hAnsi="SimSun"/>
          <w:szCs w:val="24"/>
        </w:rPr>
        <w:t>)</w:t>
      </w:r>
      <w:r>
        <w:rPr>
          <w:rFonts w:hint="eastAsia"/>
          <w:szCs w:val="24"/>
        </w:rPr>
        <w:t>款以及第</w:t>
      </w:r>
      <w:r>
        <w:rPr>
          <w:szCs w:val="24"/>
        </w:rPr>
        <w:t>2</w:t>
      </w:r>
      <w:r>
        <w:rPr>
          <w:rFonts w:hint="eastAsia"/>
          <w:szCs w:val="24"/>
        </w:rPr>
        <w:t>条</w:t>
      </w:r>
      <w:r w:rsidR="006960B5" w:rsidRPr="00127976">
        <w:rPr>
          <w:rFonts w:ascii="SimSun" w:hAnsi="SimSun"/>
          <w:szCs w:val="24"/>
        </w:rPr>
        <w:t>(</w:t>
      </w:r>
      <w:r w:rsidRPr="00127976">
        <w:rPr>
          <w:rFonts w:ascii="SimSun" w:hAnsi="SimSun"/>
          <w:szCs w:val="24"/>
        </w:rPr>
        <w:t>f</w:t>
      </w:r>
      <w:r w:rsidR="006960B5" w:rsidRPr="00127976">
        <w:rPr>
          <w:rFonts w:ascii="SimSun" w:hAnsi="SimSun"/>
          <w:szCs w:val="24"/>
        </w:rPr>
        <w:t>)</w:t>
      </w:r>
      <w:r>
        <w:rPr>
          <w:rFonts w:hint="eastAsia"/>
          <w:szCs w:val="24"/>
        </w:rPr>
        <w:t>款和</w:t>
      </w:r>
      <w:r>
        <w:rPr>
          <w:szCs w:val="24"/>
        </w:rPr>
        <w:t>5</w:t>
      </w:r>
      <w:r>
        <w:rPr>
          <w:rFonts w:hint="eastAsia"/>
          <w:szCs w:val="24"/>
        </w:rPr>
        <w:t>条</w:t>
      </w:r>
      <w:r w:rsidR="006960B5" w:rsidRPr="00127976">
        <w:rPr>
          <w:rFonts w:ascii="SimSun" w:hAnsi="SimSun"/>
          <w:szCs w:val="24"/>
        </w:rPr>
        <w:t>(</w:t>
      </w:r>
      <w:r w:rsidRPr="00127976">
        <w:rPr>
          <w:rFonts w:ascii="SimSun" w:hAnsi="SimSun"/>
          <w:szCs w:val="24"/>
        </w:rPr>
        <w:t>a</w:t>
      </w:r>
      <w:r w:rsidR="006960B5" w:rsidRPr="00127976">
        <w:rPr>
          <w:rFonts w:ascii="SimSun" w:hAnsi="SimSun"/>
          <w:szCs w:val="24"/>
        </w:rPr>
        <w:t>)</w:t>
      </w:r>
      <w:r>
        <w:rPr>
          <w:rFonts w:hint="eastAsia"/>
          <w:szCs w:val="24"/>
        </w:rPr>
        <w:t>款，“凡与库克群岛关于继承某些酋长头衔的习俗不符的规定均有所保留。”若《公约》规定与（武装战斗形势下）武装部队的征兵服役政策以及“暴力或遭受暴力威胁的形势下”执法部队的征兵服役政策不符，则政府保留不适用该规定的权利。</w:t>
      </w:r>
    </w:p>
    <w:p w:rsidR="00E86E2E" w:rsidRDefault="00E86E2E" w:rsidP="006E51F2">
      <w:pPr>
        <w:spacing w:after="240" w:line="360" w:lineRule="exact"/>
        <w:ind w:firstLineChars="200" w:firstLine="31680"/>
        <w:rPr>
          <w:rFonts w:hint="eastAsia"/>
          <w:szCs w:val="24"/>
        </w:rPr>
      </w:pPr>
      <w:r>
        <w:rPr>
          <w:rFonts w:hint="eastAsia"/>
          <w:szCs w:val="24"/>
        </w:rPr>
        <w:t>库克群岛在一些持有保留的方面已取得了积极进展（本报告在相关条款下对这些进展做了说明）。但是，政府尚未决定是否撤销这些保留。</w:t>
      </w:r>
    </w:p>
    <w:p w:rsidR="00E86E2E" w:rsidRDefault="00E86E2E" w:rsidP="006E51F2">
      <w:pPr>
        <w:spacing w:after="240" w:line="360" w:lineRule="exact"/>
        <w:ind w:firstLineChars="200" w:firstLine="31680"/>
        <w:rPr>
          <w:szCs w:val="24"/>
        </w:rPr>
      </w:pPr>
      <w:r>
        <w:rPr>
          <w:rFonts w:hint="eastAsia"/>
          <w:szCs w:val="24"/>
        </w:rPr>
        <w:t>库克群岛于</w:t>
      </w:r>
      <w:r>
        <w:rPr>
          <w:rFonts w:hint="eastAsia"/>
          <w:szCs w:val="24"/>
        </w:rPr>
        <w:t>1997</w:t>
      </w:r>
      <w:r>
        <w:rPr>
          <w:rFonts w:hint="eastAsia"/>
          <w:szCs w:val="24"/>
        </w:rPr>
        <w:t>年</w:t>
      </w:r>
      <w:r>
        <w:rPr>
          <w:rFonts w:hint="eastAsia"/>
          <w:szCs w:val="24"/>
        </w:rPr>
        <w:t>6</w:t>
      </w:r>
      <w:r>
        <w:rPr>
          <w:rFonts w:hint="eastAsia"/>
          <w:szCs w:val="24"/>
        </w:rPr>
        <w:t>月</w:t>
      </w:r>
      <w:r>
        <w:rPr>
          <w:rFonts w:hint="eastAsia"/>
          <w:szCs w:val="24"/>
        </w:rPr>
        <w:t>6</w:t>
      </w:r>
      <w:r>
        <w:rPr>
          <w:rFonts w:hint="eastAsia"/>
          <w:szCs w:val="24"/>
        </w:rPr>
        <w:t>日批准了《儿童权利公约》，并且通过新西兰加入了若干联合国人权法律文书，包括：</w:t>
      </w:r>
    </w:p>
    <w:p w:rsidR="00E86E2E" w:rsidRDefault="00E86E2E" w:rsidP="006E51F2">
      <w:pPr>
        <w:pStyle w:val="BodyText"/>
        <w:numPr>
          <w:ilvl w:val="0"/>
          <w:numId w:val="39"/>
        </w:numPr>
        <w:tabs>
          <w:tab w:val="clear" w:pos="1260"/>
          <w:tab w:val="num" w:pos="840"/>
        </w:tabs>
        <w:spacing w:after="240" w:line="360" w:lineRule="exact"/>
        <w:ind w:leftChars="200" w:left="31680"/>
        <w:rPr>
          <w:rFonts w:ascii="Times New Roman"/>
          <w:sz w:val="21"/>
          <w:szCs w:val="24"/>
        </w:rPr>
      </w:pPr>
      <w:r>
        <w:rPr>
          <w:rFonts w:ascii="Times New Roman" w:hint="eastAsia"/>
          <w:sz w:val="21"/>
          <w:szCs w:val="24"/>
          <w:lang w:val="zh-CN"/>
        </w:rPr>
        <w:t>1956</w:t>
      </w:r>
      <w:r>
        <w:rPr>
          <w:rFonts w:ascii="Times New Roman" w:hint="eastAsia"/>
          <w:sz w:val="21"/>
          <w:szCs w:val="24"/>
          <w:lang w:val="zh-CN"/>
        </w:rPr>
        <w:t>年《废止奴隶制、奴</w:t>
      </w:r>
      <w:r>
        <w:rPr>
          <w:rFonts w:ascii="Times New Roman" w:hint="eastAsia"/>
          <w:sz w:val="21"/>
          <w:szCs w:val="24"/>
        </w:rPr>
        <w:t>隶贩卖及类似奴隶制的制度与习俗补充公约》</w:t>
      </w:r>
    </w:p>
    <w:p w:rsidR="00E86E2E" w:rsidRDefault="00E86E2E" w:rsidP="006E51F2">
      <w:pPr>
        <w:pStyle w:val="BodyText"/>
        <w:numPr>
          <w:ilvl w:val="0"/>
          <w:numId w:val="39"/>
        </w:numPr>
        <w:tabs>
          <w:tab w:val="clear" w:pos="1260"/>
          <w:tab w:val="num" w:pos="840"/>
        </w:tabs>
        <w:spacing w:after="240" w:line="360" w:lineRule="exact"/>
        <w:ind w:leftChars="200" w:left="31680"/>
        <w:rPr>
          <w:rFonts w:ascii="Times New Roman"/>
          <w:sz w:val="21"/>
          <w:szCs w:val="24"/>
        </w:rPr>
      </w:pPr>
      <w:r>
        <w:rPr>
          <w:rFonts w:ascii="Times New Roman"/>
          <w:sz w:val="21"/>
          <w:szCs w:val="24"/>
        </w:rPr>
        <w:t>1957</w:t>
      </w:r>
      <w:r>
        <w:rPr>
          <w:rFonts w:ascii="Times New Roman" w:hint="eastAsia"/>
          <w:sz w:val="21"/>
          <w:szCs w:val="24"/>
        </w:rPr>
        <w:t>年《</w:t>
      </w:r>
      <w:r>
        <w:rPr>
          <w:rFonts w:ascii="Times New Roman" w:hint="eastAsia"/>
          <w:sz w:val="21"/>
          <w:szCs w:val="24"/>
          <w:lang w:val="zh-CN"/>
        </w:rPr>
        <w:t>已婚妇女国籍公约</w:t>
      </w:r>
      <w:r>
        <w:rPr>
          <w:rFonts w:ascii="Times New Roman" w:hint="eastAsia"/>
          <w:sz w:val="21"/>
          <w:szCs w:val="24"/>
        </w:rPr>
        <w:t>》</w:t>
      </w:r>
    </w:p>
    <w:p w:rsidR="00E86E2E" w:rsidRDefault="00E86E2E" w:rsidP="006E51F2">
      <w:pPr>
        <w:pStyle w:val="BodyText"/>
        <w:numPr>
          <w:ilvl w:val="0"/>
          <w:numId w:val="39"/>
        </w:numPr>
        <w:tabs>
          <w:tab w:val="clear" w:pos="1260"/>
          <w:tab w:val="num" w:pos="840"/>
        </w:tabs>
        <w:spacing w:after="240" w:line="360" w:lineRule="exact"/>
        <w:ind w:leftChars="200" w:left="31680"/>
        <w:rPr>
          <w:rFonts w:ascii="Times New Roman"/>
          <w:sz w:val="21"/>
          <w:szCs w:val="24"/>
        </w:rPr>
      </w:pPr>
      <w:r>
        <w:rPr>
          <w:rFonts w:ascii="Times New Roman"/>
          <w:sz w:val="21"/>
          <w:szCs w:val="24"/>
        </w:rPr>
        <w:t>19</w:t>
      </w:r>
      <w:r>
        <w:rPr>
          <w:rFonts w:ascii="Times New Roman" w:hint="eastAsia"/>
          <w:sz w:val="21"/>
          <w:szCs w:val="24"/>
        </w:rPr>
        <w:t>6</w:t>
      </w:r>
      <w:r>
        <w:rPr>
          <w:rFonts w:ascii="Times New Roman"/>
          <w:sz w:val="21"/>
          <w:szCs w:val="24"/>
        </w:rPr>
        <w:t>6</w:t>
      </w:r>
      <w:r>
        <w:rPr>
          <w:rFonts w:ascii="Times New Roman" w:hint="eastAsia"/>
          <w:sz w:val="21"/>
          <w:szCs w:val="24"/>
        </w:rPr>
        <w:t>年《经济、社会、文化权利国际公约》</w:t>
      </w:r>
    </w:p>
    <w:p w:rsidR="00E86E2E" w:rsidRDefault="00E86E2E" w:rsidP="006E51F2">
      <w:pPr>
        <w:pStyle w:val="BodyText"/>
        <w:numPr>
          <w:ilvl w:val="0"/>
          <w:numId w:val="39"/>
        </w:numPr>
        <w:tabs>
          <w:tab w:val="clear" w:pos="1260"/>
          <w:tab w:val="num" w:pos="840"/>
        </w:tabs>
        <w:spacing w:after="240" w:line="360" w:lineRule="exact"/>
        <w:ind w:leftChars="200" w:left="31680"/>
        <w:rPr>
          <w:rFonts w:ascii="Times New Roman"/>
          <w:sz w:val="21"/>
          <w:szCs w:val="24"/>
        </w:rPr>
      </w:pPr>
      <w:r>
        <w:rPr>
          <w:rFonts w:ascii="Times New Roman"/>
          <w:sz w:val="21"/>
          <w:szCs w:val="24"/>
        </w:rPr>
        <w:t>1966</w:t>
      </w:r>
      <w:r>
        <w:rPr>
          <w:rFonts w:ascii="Times New Roman" w:hint="eastAsia"/>
          <w:sz w:val="21"/>
          <w:szCs w:val="24"/>
        </w:rPr>
        <w:t>年《</w:t>
      </w:r>
      <w:r>
        <w:rPr>
          <w:rFonts w:ascii="Times New Roman" w:hint="eastAsia"/>
          <w:sz w:val="21"/>
          <w:szCs w:val="24"/>
          <w:lang w:val="zh-CN"/>
        </w:rPr>
        <w:t>公民权利和政治权利国际公约</w:t>
      </w:r>
      <w:r>
        <w:rPr>
          <w:rFonts w:ascii="Times New Roman" w:hint="eastAsia"/>
          <w:sz w:val="21"/>
          <w:szCs w:val="24"/>
        </w:rPr>
        <w:t>》</w:t>
      </w:r>
    </w:p>
    <w:p w:rsidR="00E86E2E" w:rsidRDefault="00E86E2E" w:rsidP="006E51F2">
      <w:pPr>
        <w:pStyle w:val="BodyText"/>
        <w:numPr>
          <w:ilvl w:val="0"/>
          <w:numId w:val="39"/>
        </w:numPr>
        <w:tabs>
          <w:tab w:val="clear" w:pos="1260"/>
          <w:tab w:val="num" w:pos="840"/>
        </w:tabs>
        <w:spacing w:after="240" w:line="360" w:lineRule="exact"/>
        <w:ind w:leftChars="200" w:left="31680"/>
        <w:rPr>
          <w:rFonts w:ascii="Times New Roman" w:hint="eastAsia"/>
          <w:sz w:val="21"/>
          <w:szCs w:val="24"/>
        </w:rPr>
      </w:pPr>
      <w:r>
        <w:rPr>
          <w:rFonts w:ascii="Times New Roman"/>
          <w:sz w:val="21"/>
          <w:szCs w:val="24"/>
        </w:rPr>
        <w:t>1979</w:t>
      </w:r>
      <w:r>
        <w:rPr>
          <w:rFonts w:ascii="Times New Roman" w:hint="eastAsia"/>
          <w:sz w:val="21"/>
          <w:szCs w:val="24"/>
        </w:rPr>
        <w:t>年《</w:t>
      </w:r>
      <w:r>
        <w:rPr>
          <w:rFonts w:ascii="Times New Roman" w:hint="eastAsia"/>
          <w:sz w:val="21"/>
          <w:szCs w:val="24"/>
          <w:lang w:val="zh-CN"/>
        </w:rPr>
        <w:t>反对劫持人质国际公约</w:t>
      </w:r>
      <w:r>
        <w:rPr>
          <w:rFonts w:ascii="Times New Roman" w:hint="eastAsia"/>
          <w:sz w:val="21"/>
          <w:szCs w:val="24"/>
        </w:rPr>
        <w:t>》</w:t>
      </w:r>
    </w:p>
    <w:p w:rsidR="00E86E2E" w:rsidRDefault="00E86E2E">
      <w:pPr>
        <w:pStyle w:val="H1"/>
        <w:spacing w:before="120"/>
      </w:pPr>
      <w:bookmarkStart w:id="14" w:name="_Toc153275721"/>
      <w:r>
        <w:rPr>
          <w:rFonts w:hint="eastAsia"/>
        </w:rPr>
        <w:t>库克群岛概况</w:t>
      </w:r>
      <w:bookmarkEnd w:id="14"/>
    </w:p>
    <w:p w:rsidR="00E86E2E" w:rsidRDefault="00E86E2E">
      <w:pPr>
        <w:tabs>
          <w:tab w:val="left" w:pos="630"/>
        </w:tabs>
        <w:spacing w:after="240" w:line="360" w:lineRule="exact"/>
        <w:rPr>
          <w:rFonts w:ascii="SimHei" w:eastAsia="SimHei" w:hint="eastAsia"/>
          <w:bCs/>
          <w:color w:val="FF0000"/>
          <w:szCs w:val="24"/>
        </w:rPr>
      </w:pPr>
      <w:r>
        <w:rPr>
          <w:rFonts w:ascii="SimHei" w:eastAsia="SimHei"/>
          <w:bCs/>
          <w:color w:val="FF0000"/>
          <w:szCs w:val="24"/>
        </w:rPr>
        <w:t xml:space="preserve">1. </w:t>
      </w:r>
      <w:r>
        <w:rPr>
          <w:rFonts w:ascii="SimHei" w:eastAsia="SimHei" w:hint="eastAsia"/>
          <w:bCs/>
          <w:color w:val="FF0000"/>
          <w:szCs w:val="24"/>
        </w:rPr>
        <w:t>国土和人民</w:t>
      </w:r>
    </w:p>
    <w:p w:rsidR="00E86E2E" w:rsidRDefault="00E86E2E" w:rsidP="00E86E2E">
      <w:pPr>
        <w:numPr>
          <w:ilvl w:val="1"/>
          <w:numId w:val="28"/>
        </w:numPr>
        <w:tabs>
          <w:tab w:val="clear" w:pos="720"/>
          <w:tab w:val="left" w:pos="630"/>
        </w:tabs>
        <w:spacing w:after="240" w:line="360" w:lineRule="exact"/>
        <w:ind w:left="0" w:firstLine="0"/>
        <w:rPr>
          <w:rFonts w:hint="eastAsia"/>
          <w:szCs w:val="24"/>
        </w:rPr>
      </w:pPr>
      <w:r>
        <w:rPr>
          <w:rFonts w:hint="eastAsia"/>
          <w:szCs w:val="24"/>
        </w:rPr>
        <w:t>库克群岛分布在太平洋中近</w:t>
      </w:r>
      <w:r>
        <w:rPr>
          <w:rFonts w:hint="eastAsia"/>
          <w:szCs w:val="24"/>
        </w:rPr>
        <w:t>200</w:t>
      </w:r>
      <w:r>
        <w:rPr>
          <w:rFonts w:hint="eastAsia"/>
          <w:szCs w:val="24"/>
        </w:rPr>
        <w:t>万平方公里的洋面上，位于新西兰东北部，与萨摩亚和塔希提毗邻。陆地总面积不足</w:t>
      </w:r>
      <w:r>
        <w:rPr>
          <w:rFonts w:hint="eastAsia"/>
          <w:szCs w:val="24"/>
        </w:rPr>
        <w:t>300</w:t>
      </w:r>
      <w:r>
        <w:rPr>
          <w:rFonts w:hint="eastAsia"/>
          <w:szCs w:val="24"/>
        </w:rPr>
        <w:t>平方公里，主要由两大岛群组成，即南库克群岛与北库克</w:t>
      </w:r>
      <w:r>
        <w:rPr>
          <w:rFonts w:ascii="Arial" w:hAnsi="Arial" w:cs="Arial" w:hint="eastAsia"/>
          <w:color w:val="000000"/>
          <w:szCs w:val="24"/>
        </w:rPr>
        <w:t>群岛。</w:t>
      </w:r>
      <w:r>
        <w:rPr>
          <w:rFonts w:ascii="Arial" w:hAnsi="Arial" w:cs="Arial" w:hint="eastAsia"/>
          <w:color w:val="000000"/>
          <w:szCs w:val="24"/>
        </w:rPr>
        <w:t>15</w:t>
      </w:r>
      <w:r>
        <w:rPr>
          <w:rFonts w:ascii="Arial" w:hAnsi="Arial" w:cs="Arial" w:hint="eastAsia"/>
          <w:color w:val="000000"/>
          <w:szCs w:val="24"/>
        </w:rPr>
        <w:t>个岛屿中的</w:t>
      </w:r>
      <w:r>
        <w:rPr>
          <w:rFonts w:ascii="Arial" w:hAnsi="Arial" w:cs="Arial" w:hint="eastAsia"/>
          <w:color w:val="000000"/>
          <w:szCs w:val="24"/>
        </w:rPr>
        <w:t>12</w:t>
      </w:r>
      <w:r>
        <w:rPr>
          <w:rFonts w:ascii="Arial" w:hAnsi="Arial" w:cs="Arial" w:hint="eastAsia"/>
          <w:color w:val="000000"/>
          <w:szCs w:val="24"/>
        </w:rPr>
        <w:t>个岛上有人居住，这</w:t>
      </w:r>
      <w:r>
        <w:rPr>
          <w:rFonts w:ascii="Arial" w:hAnsi="Arial" w:cs="Arial" w:hint="eastAsia"/>
          <w:color w:val="000000"/>
          <w:szCs w:val="24"/>
        </w:rPr>
        <w:t>12</w:t>
      </w:r>
      <w:r>
        <w:rPr>
          <w:rFonts w:ascii="Arial" w:hAnsi="Arial" w:cs="Arial" w:hint="eastAsia"/>
          <w:color w:val="000000"/>
          <w:szCs w:val="24"/>
        </w:rPr>
        <w:t>个岛屿是</w:t>
      </w:r>
      <w:r>
        <w:rPr>
          <w:rFonts w:hint="eastAsia"/>
          <w:szCs w:val="24"/>
        </w:rPr>
        <w:t>：</w:t>
      </w:r>
      <w:r>
        <w:rPr>
          <w:szCs w:val="24"/>
        </w:rPr>
        <w:t>艾图塔</w:t>
      </w:r>
      <w:r>
        <w:rPr>
          <w:rFonts w:hint="eastAsia"/>
          <w:szCs w:val="24"/>
        </w:rPr>
        <w:t>基</w:t>
      </w:r>
      <w:r>
        <w:rPr>
          <w:szCs w:val="24"/>
        </w:rPr>
        <w:t>（</w:t>
      </w:r>
      <w:r>
        <w:rPr>
          <w:szCs w:val="24"/>
        </w:rPr>
        <w:t>Aitutaki</w:t>
      </w:r>
      <w:r>
        <w:rPr>
          <w:szCs w:val="24"/>
        </w:rPr>
        <w:t>）、阿蒂</w:t>
      </w:r>
      <w:r>
        <w:rPr>
          <w:rFonts w:hint="eastAsia"/>
          <w:szCs w:val="24"/>
        </w:rPr>
        <w:t>乌</w:t>
      </w:r>
      <w:r>
        <w:rPr>
          <w:szCs w:val="24"/>
        </w:rPr>
        <w:t>（</w:t>
      </w:r>
      <w:r>
        <w:rPr>
          <w:szCs w:val="24"/>
        </w:rPr>
        <w:t>Atiu</w:t>
      </w:r>
      <w:r>
        <w:rPr>
          <w:szCs w:val="24"/>
        </w:rPr>
        <w:t>）、曼加</w:t>
      </w:r>
      <w:r>
        <w:rPr>
          <w:rFonts w:hint="eastAsia"/>
          <w:szCs w:val="24"/>
        </w:rPr>
        <w:t>伊</w:t>
      </w:r>
      <w:r>
        <w:rPr>
          <w:szCs w:val="24"/>
        </w:rPr>
        <w:t>亚（</w:t>
      </w:r>
      <w:r>
        <w:rPr>
          <w:szCs w:val="24"/>
        </w:rPr>
        <w:t>Mangaia</w:t>
      </w:r>
      <w:r>
        <w:rPr>
          <w:szCs w:val="24"/>
        </w:rPr>
        <w:t>）、毛</w:t>
      </w:r>
      <w:r>
        <w:rPr>
          <w:rFonts w:hint="eastAsia"/>
          <w:szCs w:val="24"/>
        </w:rPr>
        <w:t>凯</w:t>
      </w:r>
      <w:r>
        <w:rPr>
          <w:szCs w:val="24"/>
        </w:rPr>
        <w:t>（</w:t>
      </w:r>
      <w:r>
        <w:rPr>
          <w:szCs w:val="24"/>
        </w:rPr>
        <w:t>Mauke</w:t>
      </w:r>
      <w:r>
        <w:rPr>
          <w:szCs w:val="24"/>
        </w:rPr>
        <w:t>）、</w:t>
      </w:r>
      <w:r>
        <w:rPr>
          <w:rFonts w:hint="eastAsia"/>
          <w:szCs w:val="24"/>
        </w:rPr>
        <w:t>马尼西基（</w:t>
      </w:r>
      <w:r>
        <w:rPr>
          <w:szCs w:val="24"/>
        </w:rPr>
        <w:t>Manihiki</w:t>
      </w:r>
      <w:r>
        <w:rPr>
          <w:rFonts w:hint="eastAsia"/>
          <w:szCs w:val="24"/>
        </w:rPr>
        <w:t>）、</w:t>
      </w:r>
      <w:r>
        <w:rPr>
          <w:szCs w:val="24"/>
        </w:rPr>
        <w:t>米塔洛（</w:t>
      </w:r>
      <w:r>
        <w:rPr>
          <w:szCs w:val="24"/>
        </w:rPr>
        <w:t>Mitiaro</w:t>
      </w:r>
      <w:r>
        <w:rPr>
          <w:szCs w:val="24"/>
        </w:rPr>
        <w:t>）、</w:t>
      </w:r>
      <w:r>
        <w:rPr>
          <w:rFonts w:hint="eastAsia"/>
          <w:szCs w:val="24"/>
        </w:rPr>
        <w:t>拿骚（</w:t>
      </w:r>
      <w:r>
        <w:rPr>
          <w:szCs w:val="24"/>
        </w:rPr>
        <w:t>Nassau</w:t>
      </w:r>
      <w:r>
        <w:rPr>
          <w:rFonts w:hint="eastAsia"/>
          <w:szCs w:val="24"/>
        </w:rPr>
        <w:t>）、彭林（</w:t>
      </w:r>
      <w:r>
        <w:rPr>
          <w:szCs w:val="24"/>
        </w:rPr>
        <w:t>Penrhyn</w:t>
      </w:r>
      <w:r>
        <w:rPr>
          <w:rFonts w:hint="eastAsia"/>
          <w:szCs w:val="24"/>
        </w:rPr>
        <w:t>）、</w:t>
      </w:r>
      <w:r>
        <w:rPr>
          <w:szCs w:val="24"/>
        </w:rPr>
        <w:t>帕默斯顿（</w:t>
      </w:r>
      <w:r>
        <w:rPr>
          <w:szCs w:val="24"/>
        </w:rPr>
        <w:t>Palmerston</w:t>
      </w:r>
      <w:r>
        <w:rPr>
          <w:szCs w:val="24"/>
        </w:rPr>
        <w:t>）</w:t>
      </w:r>
      <w:r>
        <w:rPr>
          <w:rFonts w:hint="eastAsia"/>
          <w:szCs w:val="24"/>
        </w:rPr>
        <w:t>、帕默斯顿（</w:t>
      </w:r>
      <w:r>
        <w:rPr>
          <w:szCs w:val="24"/>
        </w:rPr>
        <w:t>Palmerston</w:t>
      </w:r>
      <w:r>
        <w:rPr>
          <w:rFonts w:hint="eastAsia"/>
          <w:szCs w:val="24"/>
        </w:rPr>
        <w:t>）、普卡普卡（</w:t>
      </w:r>
      <w:r>
        <w:rPr>
          <w:szCs w:val="24"/>
        </w:rPr>
        <w:t>Pukapuka</w:t>
      </w:r>
      <w:r>
        <w:rPr>
          <w:rFonts w:hint="eastAsia"/>
          <w:szCs w:val="24"/>
        </w:rPr>
        <w:t>）、拉卡杭阿（</w:t>
      </w:r>
      <w:r>
        <w:rPr>
          <w:szCs w:val="24"/>
        </w:rPr>
        <w:t>Rakahanga</w:t>
      </w:r>
      <w:r>
        <w:rPr>
          <w:rFonts w:hint="eastAsia"/>
          <w:szCs w:val="24"/>
        </w:rPr>
        <w:t>）和拉罗汤加（</w:t>
      </w:r>
      <w:r>
        <w:rPr>
          <w:szCs w:val="24"/>
        </w:rPr>
        <w:t>Rarotonga</w:t>
      </w:r>
      <w:r>
        <w:rPr>
          <w:rFonts w:hint="eastAsia"/>
          <w:szCs w:val="24"/>
        </w:rPr>
        <w:t>）。</w:t>
      </w:r>
    </w:p>
    <w:p w:rsidR="00E86E2E" w:rsidRDefault="00E86E2E" w:rsidP="00E86E2E">
      <w:pPr>
        <w:numPr>
          <w:ilvl w:val="1"/>
          <w:numId w:val="28"/>
        </w:numPr>
        <w:tabs>
          <w:tab w:val="clear" w:pos="720"/>
          <w:tab w:val="left" w:pos="630"/>
        </w:tabs>
        <w:spacing w:after="240" w:line="360" w:lineRule="exact"/>
        <w:ind w:left="0" w:firstLine="0"/>
        <w:rPr>
          <w:rFonts w:hint="eastAsia"/>
          <w:szCs w:val="24"/>
        </w:rPr>
      </w:pPr>
      <w:r>
        <w:rPr>
          <w:rFonts w:hint="eastAsia"/>
          <w:szCs w:val="24"/>
        </w:rPr>
        <w:t>南库克群岛（包括拉罗汤加、艾图塔基、阿蒂乌、曼加伊亚、马努埃、毛凯、米蒂亚罗和塔古提（</w:t>
      </w:r>
      <w:r>
        <w:rPr>
          <w:rFonts w:hint="eastAsia"/>
          <w:szCs w:val="24"/>
        </w:rPr>
        <w:t>Takutea</w:t>
      </w:r>
      <w:r>
        <w:rPr>
          <w:rFonts w:hint="eastAsia"/>
          <w:szCs w:val="24"/>
        </w:rPr>
        <w:t>））占整个库克群岛陆地总面积的近</w:t>
      </w:r>
      <w:r>
        <w:rPr>
          <w:rFonts w:hint="eastAsia"/>
          <w:szCs w:val="24"/>
        </w:rPr>
        <w:t>90%</w:t>
      </w:r>
      <w:r>
        <w:rPr>
          <w:rFonts w:hint="eastAsia"/>
          <w:szCs w:val="24"/>
        </w:rPr>
        <w:t>，其陆地大部分是火山结构，土壤肥沃，植被为热带植被。北库克群岛（包括马尼西基、拿骚、普卡普卡、拉卡杭阿、帕默斯顿和萨旺罗（</w:t>
      </w:r>
      <w:r>
        <w:rPr>
          <w:rFonts w:hint="eastAsia"/>
          <w:szCs w:val="24"/>
        </w:rPr>
        <w:t>Suwarrow</w:t>
      </w:r>
      <w:r>
        <w:rPr>
          <w:rFonts w:hint="eastAsia"/>
          <w:szCs w:val="24"/>
        </w:rPr>
        <w:t>））主要是由低矮的珊瑚环礁构成，岛上有泻湖，植被零星。</w:t>
      </w:r>
    </w:p>
    <w:p w:rsidR="00E86E2E" w:rsidRDefault="00E86E2E" w:rsidP="00E86E2E">
      <w:pPr>
        <w:numPr>
          <w:ilvl w:val="1"/>
          <w:numId w:val="28"/>
        </w:numPr>
        <w:tabs>
          <w:tab w:val="clear" w:pos="720"/>
          <w:tab w:val="left" w:pos="630"/>
        </w:tabs>
        <w:spacing w:after="240" w:line="360" w:lineRule="exact"/>
        <w:ind w:left="0" w:firstLine="0"/>
        <w:rPr>
          <w:szCs w:val="24"/>
        </w:rPr>
      </w:pPr>
      <w:r>
        <w:rPr>
          <w:rFonts w:hint="eastAsia"/>
          <w:szCs w:val="24"/>
        </w:rPr>
        <w:t>2001</w:t>
      </w:r>
      <w:r>
        <w:rPr>
          <w:rFonts w:hint="eastAsia"/>
          <w:szCs w:val="24"/>
        </w:rPr>
        <w:t>年，人口约为</w:t>
      </w:r>
      <w:r>
        <w:rPr>
          <w:rFonts w:hint="eastAsia"/>
          <w:szCs w:val="24"/>
        </w:rPr>
        <w:t xml:space="preserve"> 18 000</w:t>
      </w:r>
      <w:r>
        <w:rPr>
          <w:rFonts w:hint="eastAsia"/>
          <w:szCs w:val="24"/>
        </w:rPr>
        <w:t>人，其中一半居住在拉罗汤加岛上。</w:t>
      </w:r>
    </w:p>
    <w:tbl>
      <w:tblPr>
        <w:tblW w:w="5000" w:type="pct"/>
        <w:tblCellMar>
          <w:left w:w="30" w:type="dxa"/>
          <w:right w:w="30" w:type="dxa"/>
        </w:tblCellMar>
        <w:tblLook w:val="0000" w:firstRow="0" w:lastRow="0" w:firstColumn="0" w:lastColumn="0" w:noHBand="0" w:noVBand="0"/>
      </w:tblPr>
      <w:tblGrid>
        <w:gridCol w:w="2304"/>
        <w:gridCol w:w="715"/>
        <w:gridCol w:w="687"/>
        <w:gridCol w:w="688"/>
        <w:gridCol w:w="688"/>
        <w:gridCol w:w="688"/>
        <w:gridCol w:w="688"/>
        <w:gridCol w:w="688"/>
        <w:gridCol w:w="688"/>
        <w:gridCol w:w="688"/>
        <w:gridCol w:w="688"/>
        <w:gridCol w:w="700"/>
      </w:tblGrid>
      <w:tr w:rsidR="00E86E2E">
        <w:tblPrEx>
          <w:tblCellMar>
            <w:top w:w="0" w:type="dxa"/>
            <w:bottom w:w="0" w:type="dxa"/>
          </w:tblCellMar>
        </w:tblPrEx>
        <w:trPr>
          <w:cantSplit/>
          <w:trHeight w:val="247"/>
        </w:trPr>
        <w:tc>
          <w:tcPr>
            <w:tcW w:w="5000" w:type="pct"/>
            <w:gridSpan w:val="12"/>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120" w:after="240" w:line="360" w:lineRule="exact"/>
              <w:jc w:val="center"/>
              <w:rPr>
                <w:rFonts w:ascii="SimHei" w:eastAsia="SimHei" w:hint="eastAsia"/>
                <w:bCs/>
                <w:color w:val="FF0000"/>
                <w:szCs w:val="24"/>
              </w:rPr>
            </w:pPr>
            <w:r>
              <w:rPr>
                <w:rFonts w:ascii="SimHei" w:eastAsia="SimHei" w:hint="eastAsia"/>
                <w:bCs/>
                <w:color w:val="FF0000"/>
                <w:szCs w:val="24"/>
              </w:rPr>
              <w:t>表</w:t>
            </w:r>
            <w:r>
              <w:rPr>
                <w:rFonts w:ascii="SimHei" w:eastAsia="SimHei"/>
                <w:bCs/>
                <w:color w:val="FF0000"/>
                <w:szCs w:val="24"/>
              </w:rPr>
              <w:t>1</w:t>
            </w:r>
            <w:r>
              <w:rPr>
                <w:rFonts w:ascii="SimHei" w:eastAsia="SimHei" w:hint="eastAsia"/>
                <w:bCs/>
                <w:color w:val="FF0000"/>
                <w:szCs w:val="24"/>
              </w:rPr>
              <w:t>：按照岛屿、性别和年龄组统计的总人口（2001年人口普查）</w:t>
            </w:r>
          </w:p>
        </w:tc>
      </w:tr>
      <w:tr w:rsidR="00E86E2E">
        <w:tblPrEx>
          <w:tblCellMar>
            <w:top w:w="0" w:type="dxa"/>
            <w:bottom w:w="0" w:type="dxa"/>
          </w:tblCellMar>
        </w:tblPrEx>
        <w:trPr>
          <w:cantSplit/>
          <w:trHeight w:val="247"/>
        </w:trPr>
        <w:tc>
          <w:tcPr>
            <w:tcW w:w="1163" w:type="pct"/>
            <w:vMerge w:val="restart"/>
            <w:tcBorders>
              <w:top w:val="single" w:sz="2" w:space="0" w:color="000000"/>
              <w:left w:val="single" w:sz="2" w:space="0" w:color="000000"/>
              <w:right w:val="single" w:sz="2" w:space="0" w:color="000000"/>
            </w:tcBorders>
            <w:vAlign w:val="center"/>
          </w:tcPr>
          <w:p w:rsidR="00E86E2E" w:rsidRDefault="00E86E2E">
            <w:pPr>
              <w:tabs>
                <w:tab w:val="left" w:pos="630"/>
              </w:tabs>
              <w:spacing w:before="120" w:after="120" w:line="360" w:lineRule="exact"/>
              <w:rPr>
                <w:rFonts w:ascii="SimHei" w:eastAsia="SimHei"/>
                <w:snapToGrid w:val="0"/>
                <w:color w:val="FF0000"/>
                <w:sz w:val="18"/>
                <w:szCs w:val="24"/>
              </w:rPr>
            </w:pPr>
            <w:r>
              <w:rPr>
                <w:rFonts w:ascii="SimHei" w:eastAsia="SimHei" w:hint="eastAsia"/>
                <w:snapToGrid w:val="0"/>
                <w:color w:val="FF0000"/>
                <w:sz w:val="18"/>
                <w:szCs w:val="24"/>
              </w:rPr>
              <w:t>地区</w:t>
            </w:r>
          </w:p>
        </w:tc>
        <w:tc>
          <w:tcPr>
            <w:tcW w:w="361" w:type="pct"/>
            <w:tcBorders>
              <w:top w:val="single" w:sz="2" w:space="0" w:color="000000"/>
              <w:left w:val="single" w:sz="2" w:space="0" w:color="000000"/>
              <w:bottom w:val="single" w:sz="2" w:space="0" w:color="000000"/>
              <w:right w:val="single" w:sz="2" w:space="0" w:color="000000"/>
            </w:tcBorders>
          </w:tcPr>
          <w:p w:rsidR="00E86E2E" w:rsidRDefault="00E86E2E">
            <w:pPr>
              <w:pStyle w:val="a3"/>
              <w:tabs>
                <w:tab w:val="left" w:pos="630"/>
              </w:tabs>
              <w:adjustRightInd w:val="0"/>
              <w:spacing w:before="120" w:after="120" w:line="360" w:lineRule="exact"/>
              <w:jc w:val="center"/>
              <w:textAlignment w:val="baseline"/>
              <w:rPr>
                <w:rFonts w:ascii="SimHei" w:eastAsia="SimHei"/>
                <w:snapToGrid w:val="0"/>
                <w:color w:val="FF0000"/>
                <w:kern w:val="0"/>
              </w:rPr>
            </w:pPr>
            <w:r>
              <w:rPr>
                <w:rFonts w:ascii="SimHei" w:eastAsia="SimHei" w:hint="eastAsia"/>
                <w:snapToGrid w:val="0"/>
                <w:color w:val="FF0000"/>
                <w:kern w:val="0"/>
              </w:rPr>
              <w:t>总数</w:t>
            </w:r>
          </w:p>
        </w:tc>
        <w:tc>
          <w:tcPr>
            <w:tcW w:w="694" w:type="pct"/>
            <w:gridSpan w:val="2"/>
            <w:tcBorders>
              <w:top w:val="single" w:sz="2" w:space="0" w:color="000000"/>
              <w:left w:val="single" w:sz="2" w:space="0" w:color="000000"/>
              <w:bottom w:val="single" w:sz="2" w:space="0" w:color="000000"/>
              <w:right w:val="single" w:sz="2" w:space="0" w:color="000000"/>
            </w:tcBorders>
          </w:tcPr>
          <w:p w:rsidR="00E86E2E" w:rsidRDefault="00E86E2E">
            <w:pPr>
              <w:pStyle w:val="Header"/>
              <w:pBdr>
                <w:bottom w:val="none" w:sz="0" w:space="0" w:color="auto"/>
              </w:pBdr>
              <w:tabs>
                <w:tab w:val="clear" w:pos="4320"/>
                <w:tab w:val="clear" w:pos="8640"/>
                <w:tab w:val="left" w:pos="630"/>
              </w:tabs>
              <w:spacing w:before="120" w:after="120" w:line="360" w:lineRule="exact"/>
              <w:rPr>
                <w:rFonts w:ascii="SimHei" w:eastAsia="SimHei"/>
                <w:snapToGrid w:val="0"/>
                <w:color w:val="FF0000"/>
                <w:szCs w:val="24"/>
              </w:rPr>
            </w:pPr>
            <w:r>
              <w:rPr>
                <w:rFonts w:ascii="SimHei" w:eastAsia="SimHei" w:hint="eastAsia"/>
                <w:snapToGrid w:val="0"/>
                <w:color w:val="FF0000"/>
                <w:szCs w:val="24"/>
              </w:rPr>
              <w:t>总数</w:t>
            </w:r>
          </w:p>
        </w:tc>
        <w:tc>
          <w:tcPr>
            <w:tcW w:w="694" w:type="pct"/>
            <w:gridSpan w:val="2"/>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120" w:after="120" w:line="360" w:lineRule="exact"/>
              <w:jc w:val="center"/>
              <w:rPr>
                <w:rFonts w:ascii="SimHei" w:eastAsia="SimHei"/>
                <w:snapToGrid w:val="0"/>
                <w:color w:val="FF0000"/>
                <w:sz w:val="18"/>
                <w:szCs w:val="24"/>
              </w:rPr>
            </w:pPr>
            <w:r>
              <w:rPr>
                <w:rFonts w:ascii="SimHei" w:eastAsia="SimHei"/>
                <w:snapToGrid w:val="0"/>
                <w:color w:val="FF0000"/>
                <w:sz w:val="18"/>
                <w:szCs w:val="24"/>
              </w:rPr>
              <w:t>0-14</w:t>
            </w:r>
            <w:r>
              <w:rPr>
                <w:rFonts w:ascii="SimHei" w:eastAsia="SimHei" w:hint="eastAsia"/>
                <w:snapToGrid w:val="0"/>
                <w:color w:val="FF0000"/>
                <w:sz w:val="18"/>
                <w:szCs w:val="24"/>
              </w:rPr>
              <w:t>岁</w:t>
            </w:r>
          </w:p>
        </w:tc>
        <w:tc>
          <w:tcPr>
            <w:tcW w:w="694" w:type="pct"/>
            <w:gridSpan w:val="2"/>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120" w:after="120" w:line="360" w:lineRule="exact"/>
              <w:jc w:val="center"/>
              <w:rPr>
                <w:rFonts w:ascii="SimHei" w:eastAsia="SimHei"/>
                <w:snapToGrid w:val="0"/>
                <w:color w:val="FF0000"/>
                <w:sz w:val="18"/>
                <w:szCs w:val="24"/>
              </w:rPr>
            </w:pPr>
            <w:r>
              <w:rPr>
                <w:rFonts w:ascii="SimHei" w:eastAsia="SimHei"/>
                <w:snapToGrid w:val="0"/>
                <w:color w:val="FF0000"/>
                <w:sz w:val="18"/>
                <w:szCs w:val="24"/>
              </w:rPr>
              <w:t>15-44</w:t>
            </w:r>
            <w:r>
              <w:rPr>
                <w:rFonts w:ascii="SimHei" w:eastAsia="SimHei" w:hint="eastAsia"/>
                <w:snapToGrid w:val="0"/>
                <w:color w:val="FF0000"/>
                <w:sz w:val="18"/>
                <w:szCs w:val="24"/>
              </w:rPr>
              <w:t>岁</w:t>
            </w:r>
          </w:p>
        </w:tc>
        <w:tc>
          <w:tcPr>
            <w:tcW w:w="694" w:type="pct"/>
            <w:gridSpan w:val="2"/>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120" w:after="120" w:line="360" w:lineRule="exact"/>
              <w:jc w:val="center"/>
              <w:rPr>
                <w:rFonts w:ascii="SimHei" w:eastAsia="SimHei"/>
                <w:snapToGrid w:val="0"/>
                <w:color w:val="FF0000"/>
                <w:sz w:val="18"/>
                <w:szCs w:val="24"/>
              </w:rPr>
            </w:pPr>
            <w:r>
              <w:rPr>
                <w:rFonts w:ascii="SimHei" w:eastAsia="SimHei"/>
                <w:snapToGrid w:val="0"/>
                <w:color w:val="FF0000"/>
                <w:sz w:val="18"/>
                <w:szCs w:val="24"/>
              </w:rPr>
              <w:t>45-59</w:t>
            </w:r>
            <w:r>
              <w:rPr>
                <w:rFonts w:ascii="SimHei" w:eastAsia="SimHei" w:hint="eastAsia"/>
                <w:snapToGrid w:val="0"/>
                <w:color w:val="FF0000"/>
                <w:sz w:val="18"/>
                <w:szCs w:val="24"/>
              </w:rPr>
              <w:t>岁</w:t>
            </w:r>
          </w:p>
        </w:tc>
        <w:tc>
          <w:tcPr>
            <w:tcW w:w="698" w:type="pct"/>
            <w:gridSpan w:val="2"/>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120" w:after="120" w:line="360" w:lineRule="exact"/>
              <w:jc w:val="center"/>
              <w:rPr>
                <w:rFonts w:ascii="SimHei" w:eastAsia="SimHei"/>
                <w:snapToGrid w:val="0"/>
                <w:color w:val="FF0000"/>
                <w:sz w:val="18"/>
                <w:szCs w:val="24"/>
              </w:rPr>
            </w:pPr>
            <w:r>
              <w:rPr>
                <w:rFonts w:ascii="SimHei" w:eastAsia="SimHei"/>
                <w:snapToGrid w:val="0"/>
                <w:color w:val="FF0000"/>
                <w:sz w:val="18"/>
                <w:szCs w:val="24"/>
              </w:rPr>
              <w:t xml:space="preserve">60 </w:t>
            </w:r>
            <w:r>
              <w:rPr>
                <w:rFonts w:ascii="SimHei" w:eastAsia="SimHei" w:hint="eastAsia"/>
                <w:snapToGrid w:val="0"/>
                <w:color w:val="FF0000"/>
                <w:sz w:val="18"/>
                <w:szCs w:val="24"/>
              </w:rPr>
              <w:t>岁及以上</w:t>
            </w:r>
          </w:p>
        </w:tc>
      </w:tr>
      <w:tr w:rsidR="00E86E2E">
        <w:tblPrEx>
          <w:tblCellMar>
            <w:top w:w="0" w:type="dxa"/>
            <w:bottom w:w="0" w:type="dxa"/>
          </w:tblCellMar>
        </w:tblPrEx>
        <w:trPr>
          <w:cantSplit/>
          <w:trHeight w:val="247"/>
        </w:trPr>
        <w:tc>
          <w:tcPr>
            <w:tcW w:w="1163" w:type="pct"/>
            <w:vMerge/>
            <w:tcBorders>
              <w:left w:val="single" w:sz="2" w:space="0" w:color="000000"/>
              <w:bottom w:val="single" w:sz="2" w:space="0" w:color="000000"/>
              <w:right w:val="single" w:sz="2" w:space="0" w:color="000000"/>
            </w:tcBorders>
          </w:tcPr>
          <w:p w:rsidR="00E86E2E" w:rsidRDefault="00E86E2E">
            <w:pPr>
              <w:tabs>
                <w:tab w:val="left" w:pos="630"/>
              </w:tabs>
              <w:spacing w:before="120" w:after="120" w:line="360" w:lineRule="exact"/>
              <w:jc w:val="center"/>
              <w:rPr>
                <w:rFonts w:ascii="SimHei" w:eastAsia="SimHei"/>
                <w:snapToGrid w:val="0"/>
                <w:color w:val="FF0000"/>
                <w:sz w:val="18"/>
                <w:szCs w:val="24"/>
              </w:rPr>
            </w:pPr>
          </w:p>
        </w:tc>
        <w:tc>
          <w:tcPr>
            <w:tcW w:w="361"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120" w:after="120" w:line="360" w:lineRule="exact"/>
              <w:jc w:val="center"/>
              <w:rPr>
                <w:rFonts w:ascii="SimHei" w:eastAsia="SimHei"/>
                <w:snapToGrid w:val="0"/>
                <w:color w:val="FF0000"/>
                <w:sz w:val="18"/>
                <w:szCs w:val="24"/>
              </w:rPr>
            </w:pPr>
            <w:r>
              <w:rPr>
                <w:rFonts w:ascii="SimHei" w:eastAsia="SimHei" w:hint="eastAsia"/>
                <w:snapToGrid w:val="0"/>
                <w:color w:val="FF0000"/>
                <w:sz w:val="18"/>
                <w:szCs w:val="24"/>
              </w:rPr>
              <w:t>人数</w:t>
            </w:r>
          </w:p>
        </w:tc>
        <w:tc>
          <w:tcPr>
            <w:tcW w:w="347"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120" w:after="120" w:line="360" w:lineRule="exact"/>
              <w:jc w:val="center"/>
              <w:rPr>
                <w:rFonts w:ascii="SimHei" w:eastAsia="SimHei"/>
                <w:snapToGrid w:val="0"/>
                <w:color w:val="FF0000"/>
                <w:sz w:val="18"/>
                <w:szCs w:val="24"/>
              </w:rPr>
            </w:pPr>
            <w:r>
              <w:rPr>
                <w:rFonts w:ascii="SimHei" w:eastAsia="SimHei" w:hint="eastAsia"/>
                <w:snapToGrid w:val="0"/>
                <w:color w:val="FF0000"/>
                <w:sz w:val="18"/>
                <w:szCs w:val="24"/>
              </w:rPr>
              <w:t>男</w:t>
            </w:r>
          </w:p>
        </w:tc>
        <w:tc>
          <w:tcPr>
            <w:tcW w:w="347"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120" w:after="120" w:line="360" w:lineRule="exact"/>
              <w:jc w:val="center"/>
              <w:rPr>
                <w:rFonts w:ascii="SimHei" w:eastAsia="SimHei"/>
                <w:snapToGrid w:val="0"/>
                <w:color w:val="FF0000"/>
                <w:sz w:val="18"/>
                <w:szCs w:val="24"/>
              </w:rPr>
            </w:pPr>
            <w:r>
              <w:rPr>
                <w:rFonts w:ascii="SimHei" w:eastAsia="SimHei" w:hint="eastAsia"/>
                <w:snapToGrid w:val="0"/>
                <w:color w:val="FF0000"/>
                <w:sz w:val="18"/>
                <w:szCs w:val="24"/>
              </w:rPr>
              <w:t>女</w:t>
            </w:r>
          </w:p>
        </w:tc>
        <w:tc>
          <w:tcPr>
            <w:tcW w:w="347"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120" w:after="120" w:line="360" w:lineRule="exact"/>
              <w:jc w:val="center"/>
              <w:rPr>
                <w:rFonts w:ascii="SimHei" w:eastAsia="SimHei"/>
                <w:snapToGrid w:val="0"/>
                <w:color w:val="FF0000"/>
                <w:sz w:val="18"/>
                <w:szCs w:val="24"/>
              </w:rPr>
            </w:pPr>
            <w:r>
              <w:rPr>
                <w:rFonts w:ascii="SimHei" w:eastAsia="SimHei" w:hint="eastAsia"/>
                <w:snapToGrid w:val="0"/>
                <w:color w:val="FF0000"/>
                <w:sz w:val="18"/>
                <w:szCs w:val="24"/>
              </w:rPr>
              <w:t>男</w:t>
            </w:r>
          </w:p>
        </w:tc>
        <w:tc>
          <w:tcPr>
            <w:tcW w:w="347"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120" w:after="120" w:line="360" w:lineRule="exact"/>
              <w:jc w:val="center"/>
              <w:rPr>
                <w:rFonts w:ascii="SimHei" w:eastAsia="SimHei"/>
                <w:snapToGrid w:val="0"/>
                <w:color w:val="FF0000"/>
                <w:sz w:val="18"/>
                <w:szCs w:val="24"/>
              </w:rPr>
            </w:pPr>
            <w:r>
              <w:rPr>
                <w:rFonts w:ascii="SimHei" w:eastAsia="SimHei" w:hint="eastAsia"/>
                <w:snapToGrid w:val="0"/>
                <w:color w:val="FF0000"/>
                <w:sz w:val="18"/>
                <w:szCs w:val="24"/>
              </w:rPr>
              <w:t>女</w:t>
            </w:r>
          </w:p>
        </w:tc>
        <w:tc>
          <w:tcPr>
            <w:tcW w:w="347"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120" w:after="120" w:line="360" w:lineRule="exact"/>
              <w:jc w:val="center"/>
              <w:rPr>
                <w:rFonts w:ascii="SimHei" w:eastAsia="SimHei"/>
                <w:snapToGrid w:val="0"/>
                <w:color w:val="FF0000"/>
                <w:sz w:val="18"/>
                <w:szCs w:val="24"/>
              </w:rPr>
            </w:pPr>
            <w:r>
              <w:rPr>
                <w:rFonts w:ascii="SimHei" w:eastAsia="SimHei" w:hint="eastAsia"/>
                <w:snapToGrid w:val="0"/>
                <w:color w:val="FF0000"/>
                <w:sz w:val="18"/>
                <w:szCs w:val="24"/>
              </w:rPr>
              <w:t>男</w:t>
            </w:r>
          </w:p>
        </w:tc>
        <w:tc>
          <w:tcPr>
            <w:tcW w:w="347"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120" w:after="120" w:line="360" w:lineRule="exact"/>
              <w:jc w:val="center"/>
              <w:rPr>
                <w:rFonts w:ascii="SimHei" w:eastAsia="SimHei"/>
                <w:snapToGrid w:val="0"/>
                <w:color w:val="FF0000"/>
                <w:sz w:val="18"/>
                <w:szCs w:val="24"/>
              </w:rPr>
            </w:pPr>
            <w:r>
              <w:rPr>
                <w:rFonts w:ascii="SimHei" w:eastAsia="SimHei" w:hint="eastAsia"/>
                <w:snapToGrid w:val="0"/>
                <w:color w:val="FF0000"/>
                <w:sz w:val="18"/>
                <w:szCs w:val="24"/>
              </w:rPr>
              <w:t>女</w:t>
            </w:r>
          </w:p>
        </w:tc>
        <w:tc>
          <w:tcPr>
            <w:tcW w:w="347"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120" w:after="120" w:line="360" w:lineRule="exact"/>
              <w:jc w:val="center"/>
              <w:rPr>
                <w:rFonts w:ascii="SimHei" w:eastAsia="SimHei"/>
                <w:snapToGrid w:val="0"/>
                <w:color w:val="FF0000"/>
                <w:sz w:val="18"/>
                <w:szCs w:val="24"/>
              </w:rPr>
            </w:pPr>
            <w:r>
              <w:rPr>
                <w:rFonts w:ascii="SimHei" w:eastAsia="SimHei" w:hint="eastAsia"/>
                <w:snapToGrid w:val="0"/>
                <w:color w:val="FF0000"/>
                <w:sz w:val="18"/>
                <w:szCs w:val="24"/>
              </w:rPr>
              <w:t>男</w:t>
            </w:r>
          </w:p>
        </w:tc>
        <w:tc>
          <w:tcPr>
            <w:tcW w:w="347"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120" w:after="120" w:line="360" w:lineRule="exact"/>
              <w:jc w:val="center"/>
              <w:rPr>
                <w:rFonts w:ascii="SimHei" w:eastAsia="SimHei"/>
                <w:snapToGrid w:val="0"/>
                <w:color w:val="FF0000"/>
                <w:sz w:val="18"/>
                <w:szCs w:val="24"/>
              </w:rPr>
            </w:pPr>
            <w:r>
              <w:rPr>
                <w:rFonts w:ascii="SimHei" w:eastAsia="SimHei" w:hint="eastAsia"/>
                <w:snapToGrid w:val="0"/>
                <w:color w:val="FF0000"/>
                <w:sz w:val="18"/>
                <w:szCs w:val="24"/>
              </w:rPr>
              <w:t>女</w:t>
            </w:r>
          </w:p>
        </w:tc>
        <w:tc>
          <w:tcPr>
            <w:tcW w:w="347"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120" w:after="120" w:line="360" w:lineRule="exact"/>
              <w:jc w:val="center"/>
              <w:rPr>
                <w:rFonts w:ascii="SimHei" w:eastAsia="SimHei"/>
                <w:snapToGrid w:val="0"/>
                <w:color w:val="FF0000"/>
                <w:sz w:val="18"/>
                <w:szCs w:val="24"/>
              </w:rPr>
            </w:pPr>
            <w:r>
              <w:rPr>
                <w:rFonts w:ascii="SimHei" w:eastAsia="SimHei" w:hint="eastAsia"/>
                <w:snapToGrid w:val="0"/>
                <w:color w:val="FF0000"/>
                <w:sz w:val="18"/>
                <w:szCs w:val="24"/>
              </w:rPr>
              <w:t>男</w:t>
            </w:r>
          </w:p>
        </w:tc>
        <w:tc>
          <w:tcPr>
            <w:tcW w:w="351"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120" w:after="120" w:line="360" w:lineRule="exact"/>
              <w:jc w:val="center"/>
              <w:rPr>
                <w:rFonts w:ascii="SimHei" w:eastAsia="SimHei"/>
                <w:snapToGrid w:val="0"/>
                <w:color w:val="FF0000"/>
                <w:sz w:val="18"/>
                <w:szCs w:val="24"/>
              </w:rPr>
            </w:pPr>
            <w:r>
              <w:rPr>
                <w:rFonts w:ascii="SimHei" w:eastAsia="SimHei" w:hint="eastAsia"/>
                <w:snapToGrid w:val="0"/>
                <w:color w:val="FF0000"/>
                <w:sz w:val="18"/>
                <w:szCs w:val="24"/>
              </w:rPr>
              <w:t>女</w:t>
            </w:r>
          </w:p>
        </w:tc>
      </w:tr>
      <w:tr w:rsidR="00E86E2E">
        <w:tblPrEx>
          <w:tblCellMar>
            <w:top w:w="0" w:type="dxa"/>
            <w:bottom w:w="0" w:type="dxa"/>
          </w:tblCellMar>
        </w:tblPrEx>
        <w:trPr>
          <w:trHeight w:val="247"/>
        </w:trPr>
        <w:tc>
          <w:tcPr>
            <w:tcW w:w="1163"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120" w:after="120" w:line="360" w:lineRule="exact"/>
              <w:rPr>
                <w:snapToGrid w:val="0"/>
                <w:sz w:val="18"/>
                <w:szCs w:val="24"/>
              </w:rPr>
            </w:pPr>
            <w:r>
              <w:rPr>
                <w:rFonts w:hint="eastAsia"/>
                <w:snapToGrid w:val="0"/>
                <w:sz w:val="18"/>
                <w:szCs w:val="24"/>
              </w:rPr>
              <w:t>库克群岛</w:t>
            </w:r>
          </w:p>
        </w:tc>
        <w:tc>
          <w:tcPr>
            <w:tcW w:w="361" w:type="pct"/>
            <w:tcBorders>
              <w:top w:val="single" w:sz="2" w:space="0" w:color="000000"/>
              <w:left w:val="single" w:sz="2" w:space="0" w:color="000000"/>
              <w:bottom w:val="single" w:sz="2" w:space="0" w:color="000000"/>
              <w:right w:val="single" w:sz="2" w:space="0" w:color="000000"/>
            </w:tcBorders>
          </w:tcPr>
          <w:p w:rsidR="00E86E2E" w:rsidRDefault="00E86E2E" w:rsidP="006E51F2">
            <w:pPr>
              <w:tabs>
                <w:tab w:val="left" w:pos="630"/>
              </w:tabs>
              <w:spacing w:before="120" w:after="120" w:line="360" w:lineRule="exact"/>
              <w:ind w:rightChars="50" w:right="31680"/>
              <w:jc w:val="right"/>
              <w:rPr>
                <w:snapToGrid w:val="0"/>
                <w:sz w:val="18"/>
                <w:szCs w:val="24"/>
              </w:rPr>
            </w:pPr>
            <w:r>
              <w:rPr>
                <w:snapToGrid w:val="0"/>
                <w:sz w:val="18"/>
                <w:szCs w:val="24"/>
              </w:rPr>
              <w:t>18 027</w:t>
            </w:r>
          </w:p>
        </w:tc>
        <w:tc>
          <w:tcPr>
            <w:tcW w:w="347" w:type="pct"/>
            <w:tcBorders>
              <w:top w:val="single" w:sz="2" w:space="0" w:color="000000"/>
              <w:left w:val="single" w:sz="2" w:space="0" w:color="000000"/>
              <w:bottom w:val="single" w:sz="2" w:space="0" w:color="000000"/>
              <w:right w:val="single" w:sz="2" w:space="0" w:color="000000"/>
            </w:tcBorders>
          </w:tcPr>
          <w:p w:rsidR="00E86E2E" w:rsidRDefault="00E86E2E" w:rsidP="006E51F2">
            <w:pPr>
              <w:tabs>
                <w:tab w:val="left" w:pos="630"/>
              </w:tabs>
              <w:spacing w:before="120" w:after="120" w:line="360" w:lineRule="exact"/>
              <w:ind w:rightChars="50" w:right="31680"/>
              <w:jc w:val="right"/>
              <w:rPr>
                <w:snapToGrid w:val="0"/>
                <w:sz w:val="18"/>
                <w:szCs w:val="24"/>
              </w:rPr>
            </w:pPr>
            <w:r>
              <w:rPr>
                <w:snapToGrid w:val="0"/>
                <w:sz w:val="18"/>
                <w:szCs w:val="24"/>
              </w:rPr>
              <w:t>9 303</w:t>
            </w:r>
          </w:p>
        </w:tc>
        <w:tc>
          <w:tcPr>
            <w:tcW w:w="347" w:type="pct"/>
            <w:tcBorders>
              <w:top w:val="single" w:sz="2" w:space="0" w:color="000000"/>
              <w:left w:val="single" w:sz="2" w:space="0" w:color="000000"/>
              <w:bottom w:val="single" w:sz="2" w:space="0" w:color="000000"/>
              <w:right w:val="single" w:sz="2" w:space="0" w:color="000000"/>
            </w:tcBorders>
          </w:tcPr>
          <w:p w:rsidR="00E86E2E" w:rsidRDefault="00E86E2E" w:rsidP="006E51F2">
            <w:pPr>
              <w:tabs>
                <w:tab w:val="left" w:pos="630"/>
              </w:tabs>
              <w:spacing w:before="120" w:after="120" w:line="360" w:lineRule="exact"/>
              <w:ind w:rightChars="50" w:right="31680"/>
              <w:jc w:val="right"/>
              <w:rPr>
                <w:snapToGrid w:val="0"/>
                <w:sz w:val="18"/>
                <w:szCs w:val="24"/>
              </w:rPr>
            </w:pPr>
            <w:r>
              <w:rPr>
                <w:snapToGrid w:val="0"/>
                <w:sz w:val="18"/>
                <w:szCs w:val="24"/>
              </w:rPr>
              <w:t>8 724</w:t>
            </w:r>
          </w:p>
        </w:tc>
        <w:tc>
          <w:tcPr>
            <w:tcW w:w="347" w:type="pct"/>
            <w:tcBorders>
              <w:top w:val="single" w:sz="2" w:space="0" w:color="000000"/>
              <w:left w:val="single" w:sz="2" w:space="0" w:color="000000"/>
              <w:bottom w:val="single" w:sz="2" w:space="0" w:color="000000"/>
              <w:right w:val="single" w:sz="2" w:space="0" w:color="000000"/>
            </w:tcBorders>
          </w:tcPr>
          <w:p w:rsidR="00E86E2E" w:rsidRDefault="00E86E2E" w:rsidP="006E51F2">
            <w:pPr>
              <w:pStyle w:val="Header"/>
              <w:pBdr>
                <w:bottom w:val="none" w:sz="0" w:space="0" w:color="auto"/>
              </w:pBdr>
              <w:tabs>
                <w:tab w:val="clear" w:pos="4320"/>
                <w:tab w:val="clear" w:pos="8640"/>
                <w:tab w:val="left" w:pos="630"/>
              </w:tabs>
              <w:spacing w:before="120" w:after="120" w:line="360" w:lineRule="exact"/>
              <w:ind w:rightChars="50" w:right="31680"/>
              <w:jc w:val="right"/>
              <w:rPr>
                <w:snapToGrid w:val="0"/>
                <w:szCs w:val="24"/>
              </w:rPr>
            </w:pPr>
            <w:r>
              <w:rPr>
                <w:snapToGrid w:val="0"/>
                <w:szCs w:val="24"/>
              </w:rPr>
              <w:t>2 876</w:t>
            </w:r>
          </w:p>
        </w:tc>
        <w:tc>
          <w:tcPr>
            <w:tcW w:w="347" w:type="pct"/>
            <w:tcBorders>
              <w:top w:val="single" w:sz="2" w:space="0" w:color="000000"/>
              <w:left w:val="single" w:sz="2" w:space="0" w:color="000000"/>
              <w:bottom w:val="single" w:sz="2" w:space="0" w:color="000000"/>
              <w:right w:val="single" w:sz="2" w:space="0" w:color="000000"/>
            </w:tcBorders>
          </w:tcPr>
          <w:p w:rsidR="00E86E2E" w:rsidRDefault="00E86E2E" w:rsidP="006E51F2">
            <w:pPr>
              <w:tabs>
                <w:tab w:val="left" w:pos="630"/>
              </w:tabs>
              <w:spacing w:before="120" w:after="120" w:line="360" w:lineRule="exact"/>
              <w:ind w:rightChars="50" w:right="31680"/>
              <w:jc w:val="right"/>
              <w:rPr>
                <w:snapToGrid w:val="0"/>
                <w:sz w:val="18"/>
                <w:szCs w:val="24"/>
              </w:rPr>
            </w:pPr>
            <w:r>
              <w:rPr>
                <w:snapToGrid w:val="0"/>
                <w:sz w:val="18"/>
                <w:szCs w:val="24"/>
              </w:rPr>
              <w:t>2 546</w:t>
            </w:r>
          </w:p>
        </w:tc>
        <w:tc>
          <w:tcPr>
            <w:tcW w:w="347" w:type="pct"/>
            <w:tcBorders>
              <w:top w:val="single" w:sz="2" w:space="0" w:color="000000"/>
              <w:left w:val="single" w:sz="2" w:space="0" w:color="000000"/>
              <w:bottom w:val="single" w:sz="2" w:space="0" w:color="000000"/>
              <w:right w:val="single" w:sz="2" w:space="0" w:color="000000"/>
            </w:tcBorders>
          </w:tcPr>
          <w:p w:rsidR="00E86E2E" w:rsidRDefault="00E86E2E" w:rsidP="006E51F2">
            <w:pPr>
              <w:tabs>
                <w:tab w:val="left" w:pos="630"/>
              </w:tabs>
              <w:spacing w:before="120" w:after="120" w:line="360" w:lineRule="exact"/>
              <w:ind w:rightChars="50" w:right="31680"/>
              <w:jc w:val="right"/>
              <w:rPr>
                <w:snapToGrid w:val="0"/>
                <w:sz w:val="18"/>
                <w:szCs w:val="24"/>
              </w:rPr>
            </w:pPr>
            <w:r>
              <w:rPr>
                <w:snapToGrid w:val="0"/>
                <w:sz w:val="18"/>
                <w:szCs w:val="24"/>
              </w:rPr>
              <w:t>4 077</w:t>
            </w:r>
          </w:p>
        </w:tc>
        <w:tc>
          <w:tcPr>
            <w:tcW w:w="347" w:type="pct"/>
            <w:tcBorders>
              <w:top w:val="single" w:sz="2" w:space="0" w:color="000000"/>
              <w:left w:val="single" w:sz="2" w:space="0" w:color="000000"/>
              <w:bottom w:val="single" w:sz="2" w:space="0" w:color="000000"/>
              <w:right w:val="single" w:sz="2" w:space="0" w:color="000000"/>
            </w:tcBorders>
          </w:tcPr>
          <w:p w:rsidR="00E86E2E" w:rsidRDefault="00E86E2E" w:rsidP="006E51F2">
            <w:pPr>
              <w:tabs>
                <w:tab w:val="left" w:pos="630"/>
              </w:tabs>
              <w:spacing w:before="120" w:after="120" w:line="360" w:lineRule="exact"/>
              <w:ind w:rightChars="50" w:right="31680"/>
              <w:jc w:val="right"/>
              <w:rPr>
                <w:snapToGrid w:val="0"/>
                <w:sz w:val="18"/>
                <w:szCs w:val="24"/>
              </w:rPr>
            </w:pPr>
            <w:r>
              <w:rPr>
                <w:snapToGrid w:val="0"/>
                <w:sz w:val="18"/>
                <w:szCs w:val="24"/>
              </w:rPr>
              <w:t>4 035</w:t>
            </w:r>
          </w:p>
        </w:tc>
        <w:tc>
          <w:tcPr>
            <w:tcW w:w="347" w:type="pct"/>
            <w:tcBorders>
              <w:top w:val="single" w:sz="2" w:space="0" w:color="000000"/>
              <w:left w:val="single" w:sz="2" w:space="0" w:color="000000"/>
              <w:bottom w:val="single" w:sz="2" w:space="0" w:color="000000"/>
              <w:right w:val="single" w:sz="2" w:space="0" w:color="000000"/>
            </w:tcBorders>
          </w:tcPr>
          <w:p w:rsidR="00E86E2E" w:rsidRDefault="00E86E2E" w:rsidP="006E51F2">
            <w:pPr>
              <w:tabs>
                <w:tab w:val="left" w:pos="630"/>
              </w:tabs>
              <w:spacing w:before="120" w:after="120" w:line="360" w:lineRule="exact"/>
              <w:ind w:rightChars="50" w:right="31680"/>
              <w:jc w:val="right"/>
              <w:rPr>
                <w:snapToGrid w:val="0"/>
                <w:sz w:val="18"/>
                <w:szCs w:val="24"/>
              </w:rPr>
            </w:pPr>
            <w:r>
              <w:rPr>
                <w:snapToGrid w:val="0"/>
                <w:sz w:val="18"/>
                <w:szCs w:val="24"/>
              </w:rPr>
              <w:t>1 359</w:t>
            </w:r>
          </w:p>
        </w:tc>
        <w:tc>
          <w:tcPr>
            <w:tcW w:w="347" w:type="pct"/>
            <w:tcBorders>
              <w:top w:val="single" w:sz="2" w:space="0" w:color="000000"/>
              <w:left w:val="single" w:sz="2" w:space="0" w:color="000000"/>
              <w:bottom w:val="single" w:sz="2" w:space="0" w:color="000000"/>
              <w:right w:val="single" w:sz="2" w:space="0" w:color="000000"/>
            </w:tcBorders>
          </w:tcPr>
          <w:p w:rsidR="00E86E2E" w:rsidRDefault="00E86E2E" w:rsidP="006E51F2">
            <w:pPr>
              <w:tabs>
                <w:tab w:val="left" w:pos="630"/>
              </w:tabs>
              <w:spacing w:before="120" w:after="120" w:line="360" w:lineRule="exact"/>
              <w:ind w:rightChars="50" w:right="31680"/>
              <w:jc w:val="right"/>
              <w:rPr>
                <w:snapToGrid w:val="0"/>
                <w:sz w:val="18"/>
                <w:szCs w:val="24"/>
              </w:rPr>
            </w:pPr>
            <w:r>
              <w:rPr>
                <w:snapToGrid w:val="0"/>
                <w:sz w:val="18"/>
                <w:szCs w:val="24"/>
              </w:rPr>
              <w:t>1 222</w:t>
            </w:r>
          </w:p>
        </w:tc>
        <w:tc>
          <w:tcPr>
            <w:tcW w:w="347" w:type="pct"/>
            <w:tcBorders>
              <w:top w:val="single" w:sz="2" w:space="0" w:color="000000"/>
              <w:left w:val="single" w:sz="2" w:space="0" w:color="000000"/>
              <w:bottom w:val="single" w:sz="2" w:space="0" w:color="000000"/>
              <w:right w:val="single" w:sz="2" w:space="0" w:color="000000"/>
            </w:tcBorders>
          </w:tcPr>
          <w:p w:rsidR="00E86E2E" w:rsidRDefault="00E86E2E" w:rsidP="006E51F2">
            <w:pPr>
              <w:tabs>
                <w:tab w:val="left" w:pos="630"/>
              </w:tabs>
              <w:spacing w:before="120" w:after="120" w:line="360" w:lineRule="exact"/>
              <w:ind w:rightChars="50" w:right="31680"/>
              <w:jc w:val="right"/>
              <w:rPr>
                <w:snapToGrid w:val="0"/>
                <w:sz w:val="18"/>
                <w:szCs w:val="24"/>
              </w:rPr>
            </w:pPr>
            <w:r>
              <w:rPr>
                <w:snapToGrid w:val="0"/>
                <w:sz w:val="18"/>
                <w:szCs w:val="24"/>
              </w:rPr>
              <w:t>991</w:t>
            </w:r>
          </w:p>
        </w:tc>
        <w:tc>
          <w:tcPr>
            <w:tcW w:w="351" w:type="pct"/>
            <w:tcBorders>
              <w:top w:val="single" w:sz="2" w:space="0" w:color="000000"/>
              <w:left w:val="single" w:sz="2" w:space="0" w:color="000000"/>
              <w:bottom w:val="single" w:sz="2" w:space="0" w:color="000000"/>
              <w:right w:val="single" w:sz="2" w:space="0" w:color="000000"/>
            </w:tcBorders>
          </w:tcPr>
          <w:p w:rsidR="00E86E2E" w:rsidRDefault="00E86E2E" w:rsidP="006E51F2">
            <w:pPr>
              <w:tabs>
                <w:tab w:val="left" w:pos="630"/>
              </w:tabs>
              <w:spacing w:before="120" w:after="120" w:line="360" w:lineRule="exact"/>
              <w:ind w:rightChars="50" w:right="31680"/>
              <w:jc w:val="right"/>
              <w:rPr>
                <w:snapToGrid w:val="0"/>
                <w:sz w:val="18"/>
                <w:szCs w:val="24"/>
              </w:rPr>
            </w:pPr>
            <w:r>
              <w:rPr>
                <w:snapToGrid w:val="0"/>
                <w:sz w:val="18"/>
                <w:szCs w:val="24"/>
              </w:rPr>
              <w:t>921</w:t>
            </w:r>
          </w:p>
        </w:tc>
      </w:tr>
      <w:tr w:rsidR="00E86E2E">
        <w:tblPrEx>
          <w:tblCellMar>
            <w:top w:w="0" w:type="dxa"/>
            <w:bottom w:w="0" w:type="dxa"/>
          </w:tblCellMar>
        </w:tblPrEx>
        <w:trPr>
          <w:trHeight w:val="247"/>
        </w:trPr>
        <w:tc>
          <w:tcPr>
            <w:tcW w:w="1163"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120" w:after="120" w:line="360" w:lineRule="exact"/>
              <w:rPr>
                <w:snapToGrid w:val="0"/>
                <w:sz w:val="18"/>
                <w:szCs w:val="24"/>
              </w:rPr>
            </w:pPr>
            <w:r>
              <w:rPr>
                <w:rFonts w:hint="eastAsia"/>
                <w:snapToGrid w:val="0"/>
                <w:sz w:val="18"/>
                <w:szCs w:val="24"/>
              </w:rPr>
              <w:t>拉罗汤加岛</w:t>
            </w:r>
          </w:p>
        </w:tc>
        <w:tc>
          <w:tcPr>
            <w:tcW w:w="361" w:type="pct"/>
            <w:tcBorders>
              <w:top w:val="single" w:sz="2" w:space="0" w:color="000000"/>
              <w:left w:val="single" w:sz="2" w:space="0" w:color="000000"/>
              <w:bottom w:val="single" w:sz="2" w:space="0" w:color="000000"/>
              <w:right w:val="single" w:sz="2" w:space="0" w:color="000000"/>
            </w:tcBorders>
          </w:tcPr>
          <w:p w:rsidR="00E86E2E" w:rsidRDefault="00E86E2E" w:rsidP="006E51F2">
            <w:pPr>
              <w:tabs>
                <w:tab w:val="left" w:pos="630"/>
              </w:tabs>
              <w:spacing w:before="120" w:after="120" w:line="360" w:lineRule="exact"/>
              <w:ind w:rightChars="50" w:right="31680"/>
              <w:jc w:val="right"/>
              <w:rPr>
                <w:snapToGrid w:val="0"/>
                <w:sz w:val="18"/>
                <w:szCs w:val="24"/>
              </w:rPr>
            </w:pPr>
            <w:r>
              <w:rPr>
                <w:snapToGrid w:val="0"/>
                <w:sz w:val="18"/>
                <w:szCs w:val="24"/>
              </w:rPr>
              <w:t>12 206</w:t>
            </w:r>
          </w:p>
        </w:tc>
        <w:tc>
          <w:tcPr>
            <w:tcW w:w="347" w:type="pct"/>
            <w:tcBorders>
              <w:top w:val="single" w:sz="2" w:space="0" w:color="000000"/>
              <w:left w:val="single" w:sz="2" w:space="0" w:color="000000"/>
              <w:bottom w:val="single" w:sz="2" w:space="0" w:color="000000"/>
              <w:right w:val="single" w:sz="2" w:space="0" w:color="000000"/>
            </w:tcBorders>
          </w:tcPr>
          <w:p w:rsidR="00E86E2E" w:rsidRDefault="00E86E2E" w:rsidP="006E51F2">
            <w:pPr>
              <w:tabs>
                <w:tab w:val="left" w:pos="630"/>
              </w:tabs>
              <w:spacing w:before="120" w:after="120" w:line="360" w:lineRule="exact"/>
              <w:ind w:rightChars="50" w:right="31680"/>
              <w:jc w:val="right"/>
              <w:rPr>
                <w:snapToGrid w:val="0"/>
                <w:sz w:val="18"/>
                <w:szCs w:val="24"/>
              </w:rPr>
            </w:pPr>
            <w:r>
              <w:rPr>
                <w:snapToGrid w:val="0"/>
                <w:sz w:val="18"/>
                <w:szCs w:val="24"/>
              </w:rPr>
              <w:t>6 263</w:t>
            </w:r>
          </w:p>
        </w:tc>
        <w:tc>
          <w:tcPr>
            <w:tcW w:w="347" w:type="pct"/>
            <w:tcBorders>
              <w:top w:val="single" w:sz="2" w:space="0" w:color="000000"/>
              <w:left w:val="single" w:sz="2" w:space="0" w:color="000000"/>
              <w:bottom w:val="single" w:sz="2" w:space="0" w:color="000000"/>
              <w:right w:val="single" w:sz="2" w:space="0" w:color="000000"/>
            </w:tcBorders>
          </w:tcPr>
          <w:p w:rsidR="00E86E2E" w:rsidRDefault="00E86E2E" w:rsidP="006E51F2">
            <w:pPr>
              <w:tabs>
                <w:tab w:val="left" w:pos="630"/>
              </w:tabs>
              <w:spacing w:before="120" w:after="120" w:line="360" w:lineRule="exact"/>
              <w:ind w:rightChars="50" w:right="31680"/>
              <w:jc w:val="right"/>
              <w:rPr>
                <w:snapToGrid w:val="0"/>
                <w:sz w:val="18"/>
                <w:szCs w:val="24"/>
              </w:rPr>
            </w:pPr>
            <w:r>
              <w:rPr>
                <w:snapToGrid w:val="0"/>
                <w:sz w:val="18"/>
                <w:szCs w:val="24"/>
              </w:rPr>
              <w:t>5 943</w:t>
            </w:r>
          </w:p>
        </w:tc>
        <w:tc>
          <w:tcPr>
            <w:tcW w:w="347" w:type="pct"/>
            <w:tcBorders>
              <w:top w:val="single" w:sz="2" w:space="0" w:color="000000"/>
              <w:left w:val="single" w:sz="2" w:space="0" w:color="000000"/>
              <w:bottom w:val="single" w:sz="2" w:space="0" w:color="000000"/>
              <w:right w:val="single" w:sz="2" w:space="0" w:color="000000"/>
            </w:tcBorders>
          </w:tcPr>
          <w:p w:rsidR="00E86E2E" w:rsidRDefault="00E86E2E" w:rsidP="006E51F2">
            <w:pPr>
              <w:tabs>
                <w:tab w:val="left" w:pos="630"/>
              </w:tabs>
              <w:spacing w:before="120" w:after="120" w:line="360" w:lineRule="exact"/>
              <w:ind w:rightChars="50" w:right="31680"/>
              <w:jc w:val="right"/>
              <w:rPr>
                <w:snapToGrid w:val="0"/>
                <w:sz w:val="18"/>
                <w:szCs w:val="24"/>
              </w:rPr>
            </w:pPr>
            <w:r>
              <w:rPr>
                <w:snapToGrid w:val="0"/>
                <w:sz w:val="18"/>
                <w:szCs w:val="24"/>
              </w:rPr>
              <w:t>1 714</w:t>
            </w:r>
          </w:p>
        </w:tc>
        <w:tc>
          <w:tcPr>
            <w:tcW w:w="347" w:type="pct"/>
            <w:tcBorders>
              <w:top w:val="single" w:sz="2" w:space="0" w:color="000000"/>
              <w:left w:val="single" w:sz="2" w:space="0" w:color="000000"/>
              <w:bottom w:val="single" w:sz="2" w:space="0" w:color="000000"/>
              <w:right w:val="single" w:sz="2" w:space="0" w:color="000000"/>
            </w:tcBorders>
          </w:tcPr>
          <w:p w:rsidR="00E86E2E" w:rsidRDefault="00E86E2E" w:rsidP="006E51F2">
            <w:pPr>
              <w:tabs>
                <w:tab w:val="left" w:pos="630"/>
              </w:tabs>
              <w:spacing w:before="120" w:after="120" w:line="360" w:lineRule="exact"/>
              <w:ind w:rightChars="50" w:right="31680"/>
              <w:jc w:val="right"/>
              <w:rPr>
                <w:snapToGrid w:val="0"/>
                <w:sz w:val="18"/>
                <w:szCs w:val="24"/>
              </w:rPr>
            </w:pPr>
            <w:r>
              <w:rPr>
                <w:snapToGrid w:val="0"/>
                <w:sz w:val="18"/>
                <w:szCs w:val="24"/>
              </w:rPr>
              <w:t>1 560</w:t>
            </w:r>
          </w:p>
        </w:tc>
        <w:tc>
          <w:tcPr>
            <w:tcW w:w="347" w:type="pct"/>
            <w:tcBorders>
              <w:top w:val="single" w:sz="2" w:space="0" w:color="000000"/>
              <w:left w:val="single" w:sz="2" w:space="0" w:color="000000"/>
              <w:bottom w:val="single" w:sz="2" w:space="0" w:color="000000"/>
              <w:right w:val="single" w:sz="2" w:space="0" w:color="000000"/>
            </w:tcBorders>
          </w:tcPr>
          <w:p w:rsidR="00E86E2E" w:rsidRDefault="00E86E2E" w:rsidP="006E51F2">
            <w:pPr>
              <w:tabs>
                <w:tab w:val="left" w:pos="630"/>
              </w:tabs>
              <w:spacing w:before="120" w:after="120" w:line="360" w:lineRule="exact"/>
              <w:ind w:rightChars="50" w:right="31680"/>
              <w:jc w:val="right"/>
              <w:rPr>
                <w:snapToGrid w:val="0"/>
                <w:sz w:val="18"/>
                <w:szCs w:val="24"/>
              </w:rPr>
            </w:pPr>
            <w:r>
              <w:rPr>
                <w:snapToGrid w:val="0"/>
                <w:sz w:val="18"/>
                <w:szCs w:val="24"/>
              </w:rPr>
              <w:t>2 906</w:t>
            </w:r>
          </w:p>
        </w:tc>
        <w:tc>
          <w:tcPr>
            <w:tcW w:w="347" w:type="pct"/>
            <w:tcBorders>
              <w:top w:val="single" w:sz="2" w:space="0" w:color="000000"/>
              <w:left w:val="single" w:sz="2" w:space="0" w:color="000000"/>
              <w:bottom w:val="single" w:sz="2" w:space="0" w:color="000000"/>
              <w:right w:val="single" w:sz="2" w:space="0" w:color="000000"/>
            </w:tcBorders>
          </w:tcPr>
          <w:p w:rsidR="00E86E2E" w:rsidRDefault="00E86E2E" w:rsidP="006E51F2">
            <w:pPr>
              <w:tabs>
                <w:tab w:val="left" w:pos="630"/>
              </w:tabs>
              <w:spacing w:before="120" w:after="120" w:line="360" w:lineRule="exact"/>
              <w:ind w:rightChars="50" w:right="31680"/>
              <w:jc w:val="right"/>
              <w:rPr>
                <w:snapToGrid w:val="0"/>
                <w:sz w:val="18"/>
                <w:szCs w:val="24"/>
              </w:rPr>
            </w:pPr>
            <w:r>
              <w:rPr>
                <w:snapToGrid w:val="0"/>
                <w:sz w:val="18"/>
                <w:szCs w:val="24"/>
              </w:rPr>
              <w:t>2 914</w:t>
            </w:r>
          </w:p>
        </w:tc>
        <w:tc>
          <w:tcPr>
            <w:tcW w:w="347" w:type="pct"/>
            <w:tcBorders>
              <w:top w:val="single" w:sz="2" w:space="0" w:color="000000"/>
              <w:left w:val="single" w:sz="2" w:space="0" w:color="000000"/>
              <w:bottom w:val="single" w:sz="2" w:space="0" w:color="000000"/>
              <w:right w:val="single" w:sz="2" w:space="0" w:color="000000"/>
            </w:tcBorders>
          </w:tcPr>
          <w:p w:rsidR="00E86E2E" w:rsidRDefault="00E86E2E" w:rsidP="006E51F2">
            <w:pPr>
              <w:tabs>
                <w:tab w:val="left" w:pos="630"/>
              </w:tabs>
              <w:spacing w:before="120" w:after="120" w:line="360" w:lineRule="exact"/>
              <w:ind w:rightChars="50" w:right="31680"/>
              <w:jc w:val="right"/>
              <w:rPr>
                <w:snapToGrid w:val="0"/>
                <w:sz w:val="18"/>
                <w:szCs w:val="24"/>
              </w:rPr>
            </w:pPr>
            <w:r>
              <w:rPr>
                <w:snapToGrid w:val="0"/>
                <w:sz w:val="18"/>
                <w:szCs w:val="24"/>
              </w:rPr>
              <w:t>985</w:t>
            </w:r>
          </w:p>
        </w:tc>
        <w:tc>
          <w:tcPr>
            <w:tcW w:w="347" w:type="pct"/>
            <w:tcBorders>
              <w:top w:val="single" w:sz="2" w:space="0" w:color="000000"/>
              <w:left w:val="single" w:sz="2" w:space="0" w:color="000000"/>
              <w:bottom w:val="single" w:sz="2" w:space="0" w:color="000000"/>
              <w:right w:val="single" w:sz="2" w:space="0" w:color="000000"/>
            </w:tcBorders>
          </w:tcPr>
          <w:p w:rsidR="00E86E2E" w:rsidRDefault="00E86E2E" w:rsidP="006E51F2">
            <w:pPr>
              <w:tabs>
                <w:tab w:val="left" w:pos="630"/>
              </w:tabs>
              <w:spacing w:before="120" w:after="120" w:line="360" w:lineRule="exact"/>
              <w:ind w:rightChars="50" w:right="31680"/>
              <w:jc w:val="right"/>
              <w:rPr>
                <w:snapToGrid w:val="0"/>
                <w:sz w:val="18"/>
                <w:szCs w:val="24"/>
              </w:rPr>
            </w:pPr>
            <w:r>
              <w:rPr>
                <w:snapToGrid w:val="0"/>
                <w:sz w:val="18"/>
                <w:szCs w:val="24"/>
              </w:rPr>
              <w:t>884</w:t>
            </w:r>
          </w:p>
        </w:tc>
        <w:tc>
          <w:tcPr>
            <w:tcW w:w="347" w:type="pct"/>
            <w:tcBorders>
              <w:top w:val="single" w:sz="2" w:space="0" w:color="000000"/>
              <w:left w:val="single" w:sz="2" w:space="0" w:color="000000"/>
              <w:bottom w:val="single" w:sz="2" w:space="0" w:color="000000"/>
              <w:right w:val="single" w:sz="2" w:space="0" w:color="000000"/>
            </w:tcBorders>
          </w:tcPr>
          <w:p w:rsidR="00E86E2E" w:rsidRDefault="00E86E2E" w:rsidP="006E51F2">
            <w:pPr>
              <w:tabs>
                <w:tab w:val="left" w:pos="630"/>
              </w:tabs>
              <w:spacing w:before="120" w:after="120" w:line="360" w:lineRule="exact"/>
              <w:ind w:rightChars="50" w:right="31680"/>
              <w:jc w:val="right"/>
              <w:rPr>
                <w:snapToGrid w:val="0"/>
                <w:sz w:val="18"/>
                <w:szCs w:val="24"/>
              </w:rPr>
            </w:pPr>
            <w:r>
              <w:rPr>
                <w:snapToGrid w:val="0"/>
                <w:sz w:val="18"/>
                <w:szCs w:val="24"/>
              </w:rPr>
              <w:t>658</w:t>
            </w:r>
          </w:p>
        </w:tc>
        <w:tc>
          <w:tcPr>
            <w:tcW w:w="351" w:type="pct"/>
            <w:tcBorders>
              <w:top w:val="single" w:sz="2" w:space="0" w:color="000000"/>
              <w:left w:val="single" w:sz="2" w:space="0" w:color="000000"/>
              <w:bottom w:val="single" w:sz="2" w:space="0" w:color="000000"/>
              <w:right w:val="single" w:sz="2" w:space="0" w:color="000000"/>
            </w:tcBorders>
          </w:tcPr>
          <w:p w:rsidR="00E86E2E" w:rsidRDefault="00E86E2E" w:rsidP="006E51F2">
            <w:pPr>
              <w:tabs>
                <w:tab w:val="left" w:pos="630"/>
              </w:tabs>
              <w:spacing w:before="120" w:after="120" w:line="360" w:lineRule="exact"/>
              <w:ind w:rightChars="50" w:right="31680"/>
              <w:jc w:val="right"/>
              <w:rPr>
                <w:snapToGrid w:val="0"/>
                <w:sz w:val="18"/>
                <w:szCs w:val="24"/>
              </w:rPr>
            </w:pPr>
            <w:r>
              <w:rPr>
                <w:snapToGrid w:val="0"/>
                <w:sz w:val="18"/>
                <w:szCs w:val="24"/>
              </w:rPr>
              <w:t>585</w:t>
            </w:r>
          </w:p>
        </w:tc>
      </w:tr>
      <w:tr w:rsidR="00E86E2E">
        <w:tblPrEx>
          <w:tblCellMar>
            <w:top w:w="0" w:type="dxa"/>
            <w:bottom w:w="0" w:type="dxa"/>
          </w:tblCellMar>
        </w:tblPrEx>
        <w:trPr>
          <w:trHeight w:val="247"/>
        </w:trPr>
        <w:tc>
          <w:tcPr>
            <w:tcW w:w="1163"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120" w:after="120" w:line="360" w:lineRule="exact"/>
              <w:rPr>
                <w:snapToGrid w:val="0"/>
                <w:sz w:val="18"/>
                <w:szCs w:val="24"/>
              </w:rPr>
            </w:pPr>
            <w:r>
              <w:rPr>
                <w:rFonts w:hint="eastAsia"/>
                <w:snapToGrid w:val="0"/>
                <w:sz w:val="18"/>
                <w:szCs w:val="24"/>
              </w:rPr>
              <w:t>南库群岛</w:t>
            </w:r>
            <w:r>
              <w:rPr>
                <w:snapToGrid w:val="0"/>
                <w:sz w:val="18"/>
                <w:szCs w:val="24"/>
              </w:rPr>
              <w:t xml:space="preserve"> *</w:t>
            </w:r>
          </w:p>
        </w:tc>
        <w:tc>
          <w:tcPr>
            <w:tcW w:w="361" w:type="pct"/>
            <w:tcBorders>
              <w:top w:val="single" w:sz="2" w:space="0" w:color="000000"/>
              <w:left w:val="single" w:sz="2" w:space="0" w:color="000000"/>
              <w:bottom w:val="single" w:sz="2" w:space="0" w:color="000000"/>
              <w:right w:val="single" w:sz="2" w:space="0" w:color="000000"/>
            </w:tcBorders>
          </w:tcPr>
          <w:p w:rsidR="00E86E2E" w:rsidRDefault="00E86E2E" w:rsidP="006E51F2">
            <w:pPr>
              <w:tabs>
                <w:tab w:val="left" w:pos="630"/>
              </w:tabs>
              <w:spacing w:before="120" w:after="120" w:line="360" w:lineRule="exact"/>
              <w:ind w:rightChars="50" w:right="31680"/>
              <w:jc w:val="right"/>
              <w:rPr>
                <w:snapToGrid w:val="0"/>
                <w:sz w:val="18"/>
                <w:szCs w:val="24"/>
              </w:rPr>
            </w:pPr>
            <w:r>
              <w:rPr>
                <w:snapToGrid w:val="0"/>
                <w:sz w:val="18"/>
                <w:szCs w:val="24"/>
              </w:rPr>
              <w:t>4 002</w:t>
            </w:r>
          </w:p>
        </w:tc>
        <w:tc>
          <w:tcPr>
            <w:tcW w:w="347" w:type="pct"/>
            <w:tcBorders>
              <w:top w:val="single" w:sz="2" w:space="0" w:color="000000"/>
              <w:left w:val="single" w:sz="2" w:space="0" w:color="000000"/>
              <w:bottom w:val="single" w:sz="2" w:space="0" w:color="000000"/>
              <w:right w:val="single" w:sz="2" w:space="0" w:color="000000"/>
            </w:tcBorders>
          </w:tcPr>
          <w:p w:rsidR="00E86E2E" w:rsidRDefault="00E86E2E" w:rsidP="006E51F2">
            <w:pPr>
              <w:tabs>
                <w:tab w:val="left" w:pos="630"/>
              </w:tabs>
              <w:spacing w:before="120" w:after="120" w:line="360" w:lineRule="exact"/>
              <w:ind w:rightChars="50" w:right="31680"/>
              <w:jc w:val="right"/>
              <w:rPr>
                <w:snapToGrid w:val="0"/>
                <w:sz w:val="18"/>
                <w:szCs w:val="24"/>
              </w:rPr>
            </w:pPr>
            <w:r>
              <w:rPr>
                <w:snapToGrid w:val="0"/>
                <w:sz w:val="18"/>
                <w:szCs w:val="24"/>
              </w:rPr>
              <w:t>2 055</w:t>
            </w:r>
          </w:p>
        </w:tc>
        <w:tc>
          <w:tcPr>
            <w:tcW w:w="347" w:type="pct"/>
            <w:tcBorders>
              <w:top w:val="single" w:sz="2" w:space="0" w:color="000000"/>
              <w:left w:val="single" w:sz="2" w:space="0" w:color="000000"/>
              <w:bottom w:val="single" w:sz="2" w:space="0" w:color="000000"/>
              <w:right w:val="single" w:sz="2" w:space="0" w:color="000000"/>
            </w:tcBorders>
          </w:tcPr>
          <w:p w:rsidR="00E86E2E" w:rsidRDefault="00E86E2E" w:rsidP="006E51F2">
            <w:pPr>
              <w:tabs>
                <w:tab w:val="left" w:pos="630"/>
              </w:tabs>
              <w:spacing w:before="120" w:after="120" w:line="360" w:lineRule="exact"/>
              <w:ind w:rightChars="50" w:right="31680"/>
              <w:jc w:val="right"/>
              <w:rPr>
                <w:snapToGrid w:val="0"/>
                <w:sz w:val="18"/>
                <w:szCs w:val="24"/>
              </w:rPr>
            </w:pPr>
            <w:r>
              <w:rPr>
                <w:snapToGrid w:val="0"/>
                <w:sz w:val="18"/>
                <w:szCs w:val="24"/>
              </w:rPr>
              <w:t>1 947</w:t>
            </w:r>
          </w:p>
        </w:tc>
        <w:tc>
          <w:tcPr>
            <w:tcW w:w="347" w:type="pct"/>
            <w:tcBorders>
              <w:top w:val="single" w:sz="2" w:space="0" w:color="000000"/>
              <w:left w:val="single" w:sz="2" w:space="0" w:color="000000"/>
              <w:bottom w:val="single" w:sz="2" w:space="0" w:color="000000"/>
              <w:right w:val="single" w:sz="2" w:space="0" w:color="000000"/>
            </w:tcBorders>
          </w:tcPr>
          <w:p w:rsidR="00E86E2E" w:rsidRDefault="00E86E2E" w:rsidP="006E51F2">
            <w:pPr>
              <w:tabs>
                <w:tab w:val="left" w:pos="630"/>
              </w:tabs>
              <w:spacing w:before="120" w:after="120" w:line="360" w:lineRule="exact"/>
              <w:ind w:rightChars="50" w:right="31680"/>
              <w:jc w:val="right"/>
              <w:rPr>
                <w:snapToGrid w:val="0"/>
                <w:sz w:val="18"/>
                <w:szCs w:val="24"/>
              </w:rPr>
            </w:pPr>
            <w:r>
              <w:rPr>
                <w:snapToGrid w:val="0"/>
                <w:sz w:val="18"/>
                <w:szCs w:val="24"/>
              </w:rPr>
              <w:t>768</w:t>
            </w:r>
          </w:p>
        </w:tc>
        <w:tc>
          <w:tcPr>
            <w:tcW w:w="347" w:type="pct"/>
            <w:tcBorders>
              <w:top w:val="single" w:sz="2" w:space="0" w:color="000000"/>
              <w:left w:val="single" w:sz="2" w:space="0" w:color="000000"/>
              <w:bottom w:val="single" w:sz="2" w:space="0" w:color="000000"/>
              <w:right w:val="single" w:sz="2" w:space="0" w:color="000000"/>
            </w:tcBorders>
          </w:tcPr>
          <w:p w:rsidR="00E86E2E" w:rsidRDefault="00E86E2E" w:rsidP="006E51F2">
            <w:pPr>
              <w:tabs>
                <w:tab w:val="left" w:pos="630"/>
              </w:tabs>
              <w:spacing w:before="120" w:after="120" w:line="360" w:lineRule="exact"/>
              <w:ind w:rightChars="50" w:right="31680"/>
              <w:jc w:val="right"/>
              <w:rPr>
                <w:snapToGrid w:val="0"/>
                <w:sz w:val="18"/>
                <w:szCs w:val="24"/>
              </w:rPr>
            </w:pPr>
            <w:r>
              <w:rPr>
                <w:snapToGrid w:val="0"/>
                <w:sz w:val="18"/>
                <w:szCs w:val="24"/>
              </w:rPr>
              <w:t>653</w:t>
            </w:r>
          </w:p>
        </w:tc>
        <w:tc>
          <w:tcPr>
            <w:tcW w:w="347" w:type="pct"/>
            <w:tcBorders>
              <w:top w:val="single" w:sz="2" w:space="0" w:color="000000"/>
              <w:left w:val="single" w:sz="2" w:space="0" w:color="000000"/>
              <w:bottom w:val="single" w:sz="2" w:space="0" w:color="000000"/>
              <w:right w:val="single" w:sz="2" w:space="0" w:color="000000"/>
            </w:tcBorders>
          </w:tcPr>
          <w:p w:rsidR="00E86E2E" w:rsidRDefault="00E86E2E" w:rsidP="006E51F2">
            <w:pPr>
              <w:tabs>
                <w:tab w:val="left" w:pos="630"/>
              </w:tabs>
              <w:spacing w:before="120" w:after="120" w:line="360" w:lineRule="exact"/>
              <w:ind w:rightChars="50" w:right="31680"/>
              <w:jc w:val="right"/>
              <w:rPr>
                <w:snapToGrid w:val="0"/>
                <w:sz w:val="18"/>
                <w:szCs w:val="24"/>
              </w:rPr>
            </w:pPr>
            <w:r>
              <w:rPr>
                <w:snapToGrid w:val="0"/>
                <w:sz w:val="18"/>
                <w:szCs w:val="24"/>
              </w:rPr>
              <w:t>740</w:t>
            </w:r>
          </w:p>
        </w:tc>
        <w:tc>
          <w:tcPr>
            <w:tcW w:w="347" w:type="pct"/>
            <w:tcBorders>
              <w:top w:val="single" w:sz="2" w:space="0" w:color="000000"/>
              <w:left w:val="single" w:sz="2" w:space="0" w:color="000000"/>
              <w:bottom w:val="single" w:sz="2" w:space="0" w:color="000000"/>
              <w:right w:val="single" w:sz="2" w:space="0" w:color="000000"/>
            </w:tcBorders>
          </w:tcPr>
          <w:p w:rsidR="00E86E2E" w:rsidRDefault="00E86E2E" w:rsidP="006E51F2">
            <w:pPr>
              <w:tabs>
                <w:tab w:val="left" w:pos="630"/>
              </w:tabs>
              <w:spacing w:before="120" w:after="120" w:line="360" w:lineRule="exact"/>
              <w:ind w:rightChars="50" w:right="31680"/>
              <w:jc w:val="right"/>
              <w:rPr>
                <w:snapToGrid w:val="0"/>
                <w:sz w:val="18"/>
                <w:szCs w:val="24"/>
              </w:rPr>
            </w:pPr>
            <w:r>
              <w:rPr>
                <w:snapToGrid w:val="0"/>
                <w:sz w:val="18"/>
                <w:szCs w:val="24"/>
              </w:rPr>
              <w:t>752</w:t>
            </w:r>
          </w:p>
        </w:tc>
        <w:tc>
          <w:tcPr>
            <w:tcW w:w="347" w:type="pct"/>
            <w:tcBorders>
              <w:top w:val="single" w:sz="2" w:space="0" w:color="000000"/>
              <w:left w:val="single" w:sz="2" w:space="0" w:color="000000"/>
              <w:bottom w:val="single" w:sz="2" w:space="0" w:color="000000"/>
              <w:right w:val="single" w:sz="2" w:space="0" w:color="000000"/>
            </w:tcBorders>
          </w:tcPr>
          <w:p w:rsidR="00E86E2E" w:rsidRDefault="00E86E2E" w:rsidP="006E51F2">
            <w:pPr>
              <w:tabs>
                <w:tab w:val="left" w:pos="630"/>
              </w:tabs>
              <w:spacing w:before="120" w:after="120" w:line="360" w:lineRule="exact"/>
              <w:ind w:rightChars="50" w:right="31680"/>
              <w:jc w:val="right"/>
              <w:rPr>
                <w:snapToGrid w:val="0"/>
                <w:sz w:val="18"/>
                <w:szCs w:val="24"/>
              </w:rPr>
            </w:pPr>
            <w:r>
              <w:rPr>
                <w:snapToGrid w:val="0"/>
                <w:sz w:val="18"/>
                <w:szCs w:val="24"/>
              </w:rPr>
              <w:t>294</w:t>
            </w:r>
          </w:p>
        </w:tc>
        <w:tc>
          <w:tcPr>
            <w:tcW w:w="347" w:type="pct"/>
            <w:tcBorders>
              <w:top w:val="single" w:sz="2" w:space="0" w:color="000000"/>
              <w:left w:val="single" w:sz="2" w:space="0" w:color="000000"/>
              <w:bottom w:val="single" w:sz="2" w:space="0" w:color="000000"/>
              <w:right w:val="single" w:sz="2" w:space="0" w:color="000000"/>
            </w:tcBorders>
          </w:tcPr>
          <w:p w:rsidR="00E86E2E" w:rsidRDefault="00E86E2E" w:rsidP="006E51F2">
            <w:pPr>
              <w:tabs>
                <w:tab w:val="left" w:pos="630"/>
              </w:tabs>
              <w:spacing w:before="120" w:after="120" w:line="360" w:lineRule="exact"/>
              <w:ind w:rightChars="50" w:right="31680"/>
              <w:jc w:val="right"/>
              <w:rPr>
                <w:snapToGrid w:val="0"/>
                <w:sz w:val="18"/>
                <w:szCs w:val="24"/>
              </w:rPr>
            </w:pPr>
            <w:r>
              <w:rPr>
                <w:snapToGrid w:val="0"/>
                <w:sz w:val="18"/>
                <w:szCs w:val="24"/>
              </w:rPr>
              <w:t>274</w:t>
            </w:r>
          </w:p>
        </w:tc>
        <w:tc>
          <w:tcPr>
            <w:tcW w:w="347" w:type="pct"/>
            <w:tcBorders>
              <w:top w:val="single" w:sz="2" w:space="0" w:color="000000"/>
              <w:left w:val="single" w:sz="2" w:space="0" w:color="000000"/>
              <w:bottom w:val="single" w:sz="2" w:space="0" w:color="000000"/>
              <w:right w:val="single" w:sz="2" w:space="0" w:color="000000"/>
            </w:tcBorders>
          </w:tcPr>
          <w:p w:rsidR="00E86E2E" w:rsidRDefault="00E86E2E" w:rsidP="006E51F2">
            <w:pPr>
              <w:tabs>
                <w:tab w:val="left" w:pos="630"/>
              </w:tabs>
              <w:spacing w:before="120" w:after="120" w:line="360" w:lineRule="exact"/>
              <w:ind w:rightChars="50" w:right="31680"/>
              <w:jc w:val="right"/>
              <w:rPr>
                <w:snapToGrid w:val="0"/>
                <w:sz w:val="18"/>
                <w:szCs w:val="24"/>
              </w:rPr>
            </w:pPr>
            <w:r>
              <w:rPr>
                <w:snapToGrid w:val="0"/>
                <w:sz w:val="18"/>
                <w:szCs w:val="24"/>
              </w:rPr>
              <w:t>253</w:t>
            </w:r>
          </w:p>
        </w:tc>
        <w:tc>
          <w:tcPr>
            <w:tcW w:w="351" w:type="pct"/>
            <w:tcBorders>
              <w:top w:val="single" w:sz="2" w:space="0" w:color="000000"/>
              <w:left w:val="single" w:sz="2" w:space="0" w:color="000000"/>
              <w:bottom w:val="single" w:sz="2" w:space="0" w:color="000000"/>
              <w:right w:val="single" w:sz="2" w:space="0" w:color="000000"/>
            </w:tcBorders>
          </w:tcPr>
          <w:p w:rsidR="00E86E2E" w:rsidRDefault="00E86E2E" w:rsidP="006E51F2">
            <w:pPr>
              <w:tabs>
                <w:tab w:val="left" w:pos="630"/>
              </w:tabs>
              <w:spacing w:before="120" w:after="120" w:line="360" w:lineRule="exact"/>
              <w:ind w:rightChars="50" w:right="31680"/>
              <w:jc w:val="right"/>
              <w:rPr>
                <w:snapToGrid w:val="0"/>
                <w:sz w:val="18"/>
                <w:szCs w:val="24"/>
              </w:rPr>
            </w:pPr>
            <w:r>
              <w:rPr>
                <w:snapToGrid w:val="0"/>
                <w:sz w:val="18"/>
                <w:szCs w:val="24"/>
              </w:rPr>
              <w:t>268</w:t>
            </w:r>
          </w:p>
        </w:tc>
      </w:tr>
      <w:tr w:rsidR="00E86E2E">
        <w:tblPrEx>
          <w:tblCellMar>
            <w:top w:w="0" w:type="dxa"/>
            <w:bottom w:w="0" w:type="dxa"/>
          </w:tblCellMar>
        </w:tblPrEx>
        <w:trPr>
          <w:trHeight w:val="247"/>
        </w:trPr>
        <w:tc>
          <w:tcPr>
            <w:tcW w:w="1163"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120" w:after="120" w:line="360" w:lineRule="exact"/>
              <w:rPr>
                <w:snapToGrid w:val="0"/>
                <w:sz w:val="18"/>
                <w:szCs w:val="24"/>
              </w:rPr>
            </w:pPr>
            <w:r>
              <w:rPr>
                <w:rFonts w:hint="eastAsia"/>
                <w:snapToGrid w:val="0"/>
                <w:sz w:val="18"/>
                <w:szCs w:val="24"/>
              </w:rPr>
              <w:t>北库克群岛</w:t>
            </w:r>
          </w:p>
        </w:tc>
        <w:tc>
          <w:tcPr>
            <w:tcW w:w="361" w:type="pct"/>
            <w:tcBorders>
              <w:top w:val="single" w:sz="2" w:space="0" w:color="000000"/>
              <w:left w:val="single" w:sz="2" w:space="0" w:color="000000"/>
              <w:bottom w:val="single" w:sz="2" w:space="0" w:color="000000"/>
              <w:right w:val="single" w:sz="2" w:space="0" w:color="000000"/>
            </w:tcBorders>
          </w:tcPr>
          <w:p w:rsidR="00E86E2E" w:rsidRDefault="00E86E2E" w:rsidP="006E51F2">
            <w:pPr>
              <w:tabs>
                <w:tab w:val="left" w:pos="630"/>
              </w:tabs>
              <w:spacing w:before="120" w:after="120" w:line="360" w:lineRule="exact"/>
              <w:ind w:rightChars="50" w:right="31680"/>
              <w:jc w:val="right"/>
              <w:rPr>
                <w:snapToGrid w:val="0"/>
                <w:sz w:val="18"/>
                <w:szCs w:val="24"/>
              </w:rPr>
            </w:pPr>
            <w:r>
              <w:rPr>
                <w:snapToGrid w:val="0"/>
                <w:sz w:val="18"/>
                <w:szCs w:val="24"/>
              </w:rPr>
              <w:t>1 819</w:t>
            </w:r>
          </w:p>
        </w:tc>
        <w:tc>
          <w:tcPr>
            <w:tcW w:w="347" w:type="pct"/>
            <w:tcBorders>
              <w:top w:val="single" w:sz="2" w:space="0" w:color="000000"/>
              <w:left w:val="single" w:sz="2" w:space="0" w:color="000000"/>
              <w:bottom w:val="single" w:sz="2" w:space="0" w:color="000000"/>
              <w:right w:val="single" w:sz="2" w:space="0" w:color="000000"/>
            </w:tcBorders>
          </w:tcPr>
          <w:p w:rsidR="00E86E2E" w:rsidRDefault="00E86E2E" w:rsidP="006E51F2">
            <w:pPr>
              <w:tabs>
                <w:tab w:val="left" w:pos="630"/>
              </w:tabs>
              <w:spacing w:before="120" w:after="120" w:line="360" w:lineRule="exact"/>
              <w:ind w:rightChars="50" w:right="31680"/>
              <w:jc w:val="right"/>
              <w:rPr>
                <w:snapToGrid w:val="0"/>
                <w:sz w:val="18"/>
                <w:szCs w:val="24"/>
              </w:rPr>
            </w:pPr>
            <w:r>
              <w:rPr>
                <w:snapToGrid w:val="0"/>
                <w:sz w:val="18"/>
                <w:szCs w:val="24"/>
              </w:rPr>
              <w:t>985</w:t>
            </w:r>
          </w:p>
        </w:tc>
        <w:tc>
          <w:tcPr>
            <w:tcW w:w="347" w:type="pct"/>
            <w:tcBorders>
              <w:top w:val="single" w:sz="2" w:space="0" w:color="000000"/>
              <w:left w:val="single" w:sz="2" w:space="0" w:color="000000"/>
              <w:bottom w:val="single" w:sz="2" w:space="0" w:color="000000"/>
              <w:right w:val="single" w:sz="2" w:space="0" w:color="000000"/>
            </w:tcBorders>
          </w:tcPr>
          <w:p w:rsidR="00E86E2E" w:rsidRDefault="00E86E2E" w:rsidP="006E51F2">
            <w:pPr>
              <w:tabs>
                <w:tab w:val="left" w:pos="630"/>
              </w:tabs>
              <w:spacing w:before="120" w:after="120" w:line="360" w:lineRule="exact"/>
              <w:ind w:rightChars="50" w:right="31680"/>
              <w:jc w:val="right"/>
              <w:rPr>
                <w:snapToGrid w:val="0"/>
                <w:sz w:val="18"/>
                <w:szCs w:val="24"/>
              </w:rPr>
            </w:pPr>
            <w:r>
              <w:rPr>
                <w:snapToGrid w:val="0"/>
                <w:sz w:val="18"/>
                <w:szCs w:val="24"/>
              </w:rPr>
              <w:t>834</w:t>
            </w:r>
          </w:p>
        </w:tc>
        <w:tc>
          <w:tcPr>
            <w:tcW w:w="347" w:type="pct"/>
            <w:tcBorders>
              <w:top w:val="single" w:sz="2" w:space="0" w:color="000000"/>
              <w:left w:val="single" w:sz="2" w:space="0" w:color="000000"/>
              <w:bottom w:val="single" w:sz="2" w:space="0" w:color="000000"/>
              <w:right w:val="single" w:sz="2" w:space="0" w:color="000000"/>
            </w:tcBorders>
          </w:tcPr>
          <w:p w:rsidR="00E86E2E" w:rsidRDefault="00E86E2E" w:rsidP="006E51F2">
            <w:pPr>
              <w:tabs>
                <w:tab w:val="left" w:pos="630"/>
              </w:tabs>
              <w:spacing w:before="120" w:after="120" w:line="360" w:lineRule="exact"/>
              <w:ind w:rightChars="50" w:right="31680"/>
              <w:jc w:val="right"/>
              <w:rPr>
                <w:snapToGrid w:val="0"/>
                <w:sz w:val="18"/>
                <w:szCs w:val="24"/>
              </w:rPr>
            </w:pPr>
            <w:r>
              <w:rPr>
                <w:snapToGrid w:val="0"/>
                <w:sz w:val="18"/>
                <w:szCs w:val="24"/>
              </w:rPr>
              <w:t>394</w:t>
            </w:r>
          </w:p>
        </w:tc>
        <w:tc>
          <w:tcPr>
            <w:tcW w:w="347" w:type="pct"/>
            <w:tcBorders>
              <w:top w:val="single" w:sz="2" w:space="0" w:color="000000"/>
              <w:left w:val="single" w:sz="2" w:space="0" w:color="000000"/>
              <w:bottom w:val="single" w:sz="2" w:space="0" w:color="000000"/>
              <w:right w:val="single" w:sz="2" w:space="0" w:color="000000"/>
            </w:tcBorders>
          </w:tcPr>
          <w:p w:rsidR="00E86E2E" w:rsidRDefault="00E86E2E" w:rsidP="006E51F2">
            <w:pPr>
              <w:tabs>
                <w:tab w:val="left" w:pos="630"/>
              </w:tabs>
              <w:spacing w:before="120" w:after="120" w:line="360" w:lineRule="exact"/>
              <w:ind w:rightChars="50" w:right="31680"/>
              <w:jc w:val="right"/>
              <w:rPr>
                <w:snapToGrid w:val="0"/>
                <w:sz w:val="18"/>
                <w:szCs w:val="24"/>
              </w:rPr>
            </w:pPr>
            <w:r>
              <w:rPr>
                <w:snapToGrid w:val="0"/>
                <w:sz w:val="18"/>
                <w:szCs w:val="24"/>
              </w:rPr>
              <w:t>333</w:t>
            </w:r>
          </w:p>
        </w:tc>
        <w:tc>
          <w:tcPr>
            <w:tcW w:w="347" w:type="pct"/>
            <w:tcBorders>
              <w:top w:val="single" w:sz="2" w:space="0" w:color="000000"/>
              <w:left w:val="single" w:sz="2" w:space="0" w:color="000000"/>
              <w:bottom w:val="single" w:sz="2" w:space="0" w:color="000000"/>
              <w:right w:val="single" w:sz="2" w:space="0" w:color="000000"/>
            </w:tcBorders>
          </w:tcPr>
          <w:p w:rsidR="00E86E2E" w:rsidRDefault="00E86E2E" w:rsidP="006E51F2">
            <w:pPr>
              <w:tabs>
                <w:tab w:val="left" w:pos="630"/>
              </w:tabs>
              <w:spacing w:before="120" w:after="120" w:line="360" w:lineRule="exact"/>
              <w:ind w:rightChars="50" w:right="31680"/>
              <w:jc w:val="right"/>
              <w:rPr>
                <w:snapToGrid w:val="0"/>
                <w:sz w:val="18"/>
                <w:szCs w:val="24"/>
              </w:rPr>
            </w:pPr>
            <w:r>
              <w:rPr>
                <w:snapToGrid w:val="0"/>
                <w:sz w:val="18"/>
                <w:szCs w:val="24"/>
              </w:rPr>
              <w:t>431</w:t>
            </w:r>
          </w:p>
        </w:tc>
        <w:tc>
          <w:tcPr>
            <w:tcW w:w="347" w:type="pct"/>
            <w:tcBorders>
              <w:top w:val="single" w:sz="2" w:space="0" w:color="000000"/>
              <w:left w:val="single" w:sz="2" w:space="0" w:color="000000"/>
              <w:bottom w:val="single" w:sz="2" w:space="0" w:color="000000"/>
              <w:right w:val="single" w:sz="2" w:space="0" w:color="000000"/>
            </w:tcBorders>
          </w:tcPr>
          <w:p w:rsidR="00E86E2E" w:rsidRDefault="00E86E2E" w:rsidP="006E51F2">
            <w:pPr>
              <w:tabs>
                <w:tab w:val="left" w:pos="630"/>
              </w:tabs>
              <w:spacing w:before="120" w:after="120" w:line="360" w:lineRule="exact"/>
              <w:ind w:rightChars="50" w:right="31680"/>
              <w:jc w:val="right"/>
              <w:rPr>
                <w:snapToGrid w:val="0"/>
                <w:sz w:val="18"/>
                <w:szCs w:val="24"/>
              </w:rPr>
            </w:pPr>
            <w:r>
              <w:rPr>
                <w:snapToGrid w:val="0"/>
                <w:sz w:val="18"/>
                <w:szCs w:val="24"/>
              </w:rPr>
              <w:t>369</w:t>
            </w:r>
          </w:p>
        </w:tc>
        <w:tc>
          <w:tcPr>
            <w:tcW w:w="347" w:type="pct"/>
            <w:tcBorders>
              <w:top w:val="single" w:sz="2" w:space="0" w:color="000000"/>
              <w:left w:val="single" w:sz="2" w:space="0" w:color="000000"/>
              <w:bottom w:val="single" w:sz="2" w:space="0" w:color="000000"/>
              <w:right w:val="single" w:sz="2" w:space="0" w:color="000000"/>
            </w:tcBorders>
          </w:tcPr>
          <w:p w:rsidR="00E86E2E" w:rsidRDefault="00E86E2E" w:rsidP="006E51F2">
            <w:pPr>
              <w:tabs>
                <w:tab w:val="left" w:pos="630"/>
              </w:tabs>
              <w:spacing w:before="120" w:after="120" w:line="360" w:lineRule="exact"/>
              <w:ind w:rightChars="50" w:right="31680"/>
              <w:jc w:val="right"/>
              <w:rPr>
                <w:snapToGrid w:val="0"/>
                <w:sz w:val="18"/>
                <w:szCs w:val="24"/>
              </w:rPr>
            </w:pPr>
            <w:r>
              <w:rPr>
                <w:snapToGrid w:val="0"/>
                <w:sz w:val="18"/>
                <w:szCs w:val="24"/>
              </w:rPr>
              <w:t>80</w:t>
            </w:r>
          </w:p>
        </w:tc>
        <w:tc>
          <w:tcPr>
            <w:tcW w:w="347" w:type="pct"/>
            <w:tcBorders>
              <w:top w:val="single" w:sz="2" w:space="0" w:color="000000"/>
              <w:left w:val="single" w:sz="2" w:space="0" w:color="000000"/>
              <w:bottom w:val="single" w:sz="2" w:space="0" w:color="000000"/>
              <w:right w:val="single" w:sz="2" w:space="0" w:color="000000"/>
            </w:tcBorders>
          </w:tcPr>
          <w:p w:rsidR="00E86E2E" w:rsidRDefault="00E86E2E" w:rsidP="006E51F2">
            <w:pPr>
              <w:tabs>
                <w:tab w:val="left" w:pos="630"/>
              </w:tabs>
              <w:spacing w:before="120" w:after="120" w:line="360" w:lineRule="exact"/>
              <w:ind w:rightChars="50" w:right="31680"/>
              <w:jc w:val="right"/>
              <w:rPr>
                <w:snapToGrid w:val="0"/>
                <w:sz w:val="18"/>
                <w:szCs w:val="24"/>
              </w:rPr>
            </w:pPr>
            <w:r>
              <w:rPr>
                <w:snapToGrid w:val="0"/>
                <w:sz w:val="18"/>
                <w:szCs w:val="24"/>
              </w:rPr>
              <w:t>64</w:t>
            </w:r>
          </w:p>
        </w:tc>
        <w:tc>
          <w:tcPr>
            <w:tcW w:w="347" w:type="pct"/>
            <w:tcBorders>
              <w:top w:val="single" w:sz="2" w:space="0" w:color="000000"/>
              <w:left w:val="single" w:sz="2" w:space="0" w:color="000000"/>
              <w:bottom w:val="single" w:sz="2" w:space="0" w:color="000000"/>
              <w:right w:val="single" w:sz="2" w:space="0" w:color="000000"/>
            </w:tcBorders>
          </w:tcPr>
          <w:p w:rsidR="00E86E2E" w:rsidRDefault="00E86E2E" w:rsidP="006E51F2">
            <w:pPr>
              <w:tabs>
                <w:tab w:val="left" w:pos="630"/>
              </w:tabs>
              <w:spacing w:before="120" w:after="120" w:line="360" w:lineRule="exact"/>
              <w:ind w:rightChars="50" w:right="31680"/>
              <w:jc w:val="right"/>
              <w:rPr>
                <w:snapToGrid w:val="0"/>
                <w:sz w:val="18"/>
                <w:szCs w:val="24"/>
              </w:rPr>
            </w:pPr>
            <w:r>
              <w:rPr>
                <w:snapToGrid w:val="0"/>
                <w:sz w:val="18"/>
                <w:szCs w:val="24"/>
              </w:rPr>
              <w:t>80</w:t>
            </w:r>
          </w:p>
        </w:tc>
        <w:tc>
          <w:tcPr>
            <w:tcW w:w="351" w:type="pct"/>
            <w:tcBorders>
              <w:top w:val="single" w:sz="2" w:space="0" w:color="000000"/>
              <w:left w:val="single" w:sz="2" w:space="0" w:color="000000"/>
              <w:bottom w:val="single" w:sz="2" w:space="0" w:color="000000"/>
              <w:right w:val="single" w:sz="2" w:space="0" w:color="000000"/>
            </w:tcBorders>
          </w:tcPr>
          <w:p w:rsidR="00E86E2E" w:rsidRDefault="00E86E2E" w:rsidP="006E51F2">
            <w:pPr>
              <w:tabs>
                <w:tab w:val="left" w:pos="630"/>
              </w:tabs>
              <w:spacing w:before="120" w:after="120" w:line="360" w:lineRule="exact"/>
              <w:ind w:rightChars="50" w:right="31680"/>
              <w:jc w:val="right"/>
              <w:rPr>
                <w:snapToGrid w:val="0"/>
                <w:sz w:val="18"/>
                <w:szCs w:val="24"/>
              </w:rPr>
            </w:pPr>
            <w:r>
              <w:rPr>
                <w:snapToGrid w:val="0"/>
                <w:sz w:val="18"/>
                <w:szCs w:val="24"/>
              </w:rPr>
              <w:t>68</w:t>
            </w:r>
          </w:p>
        </w:tc>
      </w:tr>
      <w:tr w:rsidR="00E86E2E">
        <w:tblPrEx>
          <w:tblCellMar>
            <w:top w:w="0" w:type="dxa"/>
            <w:bottom w:w="0" w:type="dxa"/>
          </w:tblCellMar>
        </w:tblPrEx>
        <w:trPr>
          <w:cantSplit/>
          <w:trHeight w:val="247"/>
        </w:trPr>
        <w:tc>
          <w:tcPr>
            <w:tcW w:w="5000" w:type="pct"/>
            <w:gridSpan w:val="12"/>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60" w:lineRule="exact"/>
              <w:rPr>
                <w:snapToGrid w:val="0"/>
                <w:sz w:val="18"/>
                <w:szCs w:val="24"/>
              </w:rPr>
            </w:pPr>
            <w:r>
              <w:rPr>
                <w:snapToGrid w:val="0"/>
                <w:sz w:val="18"/>
                <w:szCs w:val="24"/>
              </w:rPr>
              <w:t>*</w:t>
            </w:r>
            <w:r>
              <w:rPr>
                <w:snapToGrid w:val="0"/>
                <w:sz w:val="18"/>
                <w:szCs w:val="24"/>
              </w:rPr>
              <w:t>（</w:t>
            </w:r>
            <w:r>
              <w:rPr>
                <w:rFonts w:hint="eastAsia"/>
                <w:snapToGrid w:val="0"/>
                <w:sz w:val="18"/>
                <w:szCs w:val="24"/>
              </w:rPr>
              <w:t>不包括拉罗汤加岛</w:t>
            </w:r>
            <w:r>
              <w:rPr>
                <w:snapToGrid w:val="0"/>
                <w:sz w:val="18"/>
                <w:szCs w:val="24"/>
              </w:rPr>
              <w:t>）</w:t>
            </w:r>
          </w:p>
        </w:tc>
      </w:tr>
    </w:tbl>
    <w:p w:rsidR="00E86E2E" w:rsidRDefault="00E86E2E" w:rsidP="00A2414C">
      <w:pPr>
        <w:pStyle w:val="Date"/>
        <w:tabs>
          <w:tab w:val="left" w:pos="630"/>
        </w:tabs>
        <w:spacing w:line="240" w:lineRule="exact"/>
        <w:rPr>
          <w:szCs w:val="24"/>
        </w:rPr>
      </w:pPr>
    </w:p>
    <w:p w:rsidR="00E86E2E" w:rsidRDefault="00E86E2E" w:rsidP="00E86E2E">
      <w:pPr>
        <w:numPr>
          <w:ilvl w:val="1"/>
          <w:numId w:val="28"/>
        </w:numPr>
        <w:tabs>
          <w:tab w:val="clear" w:pos="720"/>
          <w:tab w:val="left" w:pos="630"/>
        </w:tabs>
        <w:spacing w:after="240" w:line="360" w:lineRule="exact"/>
        <w:ind w:left="0" w:firstLine="0"/>
        <w:rPr>
          <w:rFonts w:hint="eastAsia"/>
          <w:szCs w:val="24"/>
        </w:rPr>
      </w:pPr>
      <w:r>
        <w:rPr>
          <w:rFonts w:hint="eastAsia"/>
          <w:szCs w:val="24"/>
        </w:rPr>
        <w:t>2001</w:t>
      </w:r>
      <w:r>
        <w:rPr>
          <w:rFonts w:hint="eastAsia"/>
          <w:szCs w:val="24"/>
        </w:rPr>
        <w:t>年以来库克群岛的人口发生了变化，这主要是由于向外移民问题造成的。截至</w:t>
      </w:r>
      <w:r>
        <w:rPr>
          <w:rFonts w:hint="eastAsia"/>
          <w:szCs w:val="24"/>
        </w:rPr>
        <w:t>2005</w:t>
      </w:r>
      <w:r>
        <w:rPr>
          <w:rFonts w:hint="eastAsia"/>
          <w:szCs w:val="24"/>
        </w:rPr>
        <w:t>年</w:t>
      </w:r>
      <w:r>
        <w:rPr>
          <w:rFonts w:hint="eastAsia"/>
          <w:szCs w:val="24"/>
        </w:rPr>
        <w:t>3</w:t>
      </w:r>
      <w:r>
        <w:rPr>
          <w:rFonts w:hint="eastAsia"/>
          <w:szCs w:val="24"/>
        </w:rPr>
        <w:t>月，居住人口的总数为</w:t>
      </w:r>
      <w:r>
        <w:rPr>
          <w:rFonts w:hint="eastAsia"/>
          <w:szCs w:val="24"/>
        </w:rPr>
        <w:t>12 600</w:t>
      </w:r>
      <w:r>
        <w:rPr>
          <w:rFonts w:hint="eastAsia"/>
          <w:szCs w:val="24"/>
        </w:rPr>
        <w:t>人。</w:t>
      </w:r>
      <w:r>
        <w:rPr>
          <w:rFonts w:hint="eastAsia"/>
          <w:szCs w:val="24"/>
        </w:rPr>
        <w:t>2006</w:t>
      </w:r>
      <w:r>
        <w:rPr>
          <w:rFonts w:hint="eastAsia"/>
          <w:szCs w:val="24"/>
        </w:rPr>
        <w:t>年进行的下一次人口普查将对人口变化的总体情况进行收集。</w:t>
      </w:r>
    </w:p>
    <w:p w:rsidR="00E86E2E" w:rsidRDefault="00E86E2E" w:rsidP="00E86E2E">
      <w:pPr>
        <w:numPr>
          <w:ilvl w:val="1"/>
          <w:numId w:val="28"/>
        </w:numPr>
        <w:tabs>
          <w:tab w:val="clear" w:pos="720"/>
          <w:tab w:val="left" w:pos="630"/>
        </w:tabs>
        <w:spacing w:after="240" w:line="360" w:lineRule="exact"/>
        <w:ind w:left="0" w:firstLine="0"/>
        <w:rPr>
          <w:rFonts w:hint="eastAsia"/>
          <w:szCs w:val="24"/>
        </w:rPr>
      </w:pPr>
      <w:r>
        <w:rPr>
          <w:rFonts w:hint="eastAsia"/>
          <w:szCs w:val="24"/>
        </w:rPr>
        <w:t>2003</w:t>
      </w:r>
      <w:r>
        <w:rPr>
          <w:rFonts w:hint="eastAsia"/>
          <w:szCs w:val="24"/>
        </w:rPr>
        <w:t>年，库克群岛的人类发展指数和人类贫穷指数分别名列太平洋发展中国家第一和第二。人类发展指数名列前茅说明了政府在卫生、教育和福利方面的开支历来很高。</w:t>
      </w:r>
    </w:p>
    <w:p w:rsidR="00E86E2E" w:rsidRDefault="00E86E2E" w:rsidP="00E86E2E">
      <w:pPr>
        <w:numPr>
          <w:ilvl w:val="1"/>
          <w:numId w:val="28"/>
        </w:numPr>
        <w:tabs>
          <w:tab w:val="clear" w:pos="720"/>
          <w:tab w:val="left" w:pos="630"/>
        </w:tabs>
        <w:spacing w:after="240" w:line="360" w:lineRule="exact"/>
        <w:ind w:left="0" w:firstLine="0"/>
        <w:rPr>
          <w:rFonts w:hint="eastAsia"/>
          <w:szCs w:val="24"/>
        </w:rPr>
      </w:pPr>
      <w:r>
        <w:rPr>
          <w:rFonts w:hint="eastAsia"/>
          <w:szCs w:val="24"/>
        </w:rPr>
        <w:t>因此，库克群岛已经实现了《千年发展目标》的若干目标，包括实现了男孩和女孩的初等教育的普及、消除初等和中等教育中的性别差异、低儿童死亡率和孕产妇死亡率以及获取安全饮用水。为了保持既有成绩、取得新的进展并确保全国各地福利的均衡发展，库克群岛正在继续实施国家可持续发展计划。</w:t>
      </w:r>
    </w:p>
    <w:p w:rsidR="00E86E2E" w:rsidRDefault="00E86E2E" w:rsidP="00E86E2E">
      <w:pPr>
        <w:numPr>
          <w:ilvl w:val="1"/>
          <w:numId w:val="28"/>
        </w:numPr>
        <w:tabs>
          <w:tab w:val="clear" w:pos="720"/>
          <w:tab w:val="left" w:pos="630"/>
        </w:tabs>
        <w:spacing w:after="240" w:line="360" w:lineRule="exact"/>
        <w:ind w:left="0" w:firstLine="0"/>
        <w:rPr>
          <w:rFonts w:hint="eastAsia"/>
          <w:szCs w:val="24"/>
        </w:rPr>
      </w:pPr>
      <w:r>
        <w:rPr>
          <w:rFonts w:hint="eastAsia"/>
          <w:szCs w:val="24"/>
        </w:rPr>
        <w:t>尽管人类发展指数指标强劲，但是人民生活的幸福水平仍然脆弱，需时刻保持警惕，使国家免受各种风险——特别是环境风险——所带来的威胁。库克群岛自然环境独特，易受环境变化的影响。</w:t>
      </w:r>
      <w:r>
        <w:rPr>
          <w:rFonts w:hint="eastAsia"/>
          <w:szCs w:val="24"/>
        </w:rPr>
        <w:t>2005</w:t>
      </w:r>
      <w:r>
        <w:rPr>
          <w:rFonts w:hint="eastAsia"/>
          <w:szCs w:val="24"/>
        </w:rPr>
        <w:t>年一系列龙卷风袭击了库克群岛，对一些地区——</w:t>
      </w:r>
      <w:r>
        <w:rPr>
          <w:rFonts w:hint="eastAsia"/>
          <w:szCs w:val="24"/>
        </w:rPr>
        <w:t xml:space="preserve"> </w:t>
      </w:r>
      <w:r>
        <w:rPr>
          <w:rFonts w:hint="eastAsia"/>
          <w:szCs w:val="24"/>
        </w:rPr>
        <w:t>特别是北库克群岛——造成了大范围的破坏。重建和改良工作正在进行。</w:t>
      </w:r>
    </w:p>
    <w:p w:rsidR="00E86E2E" w:rsidRDefault="00E86E2E">
      <w:pPr>
        <w:tabs>
          <w:tab w:val="left" w:pos="630"/>
        </w:tabs>
        <w:spacing w:after="240" w:line="360" w:lineRule="exact"/>
        <w:rPr>
          <w:rFonts w:ascii="SimHei" w:eastAsia="SimHei"/>
          <w:bCs/>
          <w:color w:val="FF0000"/>
          <w:szCs w:val="24"/>
        </w:rPr>
      </w:pPr>
      <w:r>
        <w:rPr>
          <w:rFonts w:ascii="SimHei" w:eastAsia="SimHei"/>
          <w:bCs/>
          <w:color w:val="FF0000"/>
          <w:szCs w:val="24"/>
        </w:rPr>
        <w:t xml:space="preserve">2. </w:t>
      </w:r>
      <w:r>
        <w:rPr>
          <w:rFonts w:ascii="SimHei" w:eastAsia="SimHei" w:hint="eastAsia"/>
          <w:bCs/>
          <w:color w:val="FF0000"/>
          <w:szCs w:val="24"/>
        </w:rPr>
        <w:t>政治状况</w:t>
      </w:r>
    </w:p>
    <w:p w:rsidR="00E86E2E" w:rsidRDefault="00E86E2E" w:rsidP="00E86E2E">
      <w:pPr>
        <w:numPr>
          <w:ilvl w:val="1"/>
          <w:numId w:val="26"/>
        </w:numPr>
        <w:tabs>
          <w:tab w:val="clear" w:pos="720"/>
          <w:tab w:val="left" w:pos="630"/>
        </w:tabs>
        <w:spacing w:after="240" w:line="360" w:lineRule="exact"/>
        <w:ind w:left="0" w:firstLine="0"/>
        <w:rPr>
          <w:szCs w:val="24"/>
        </w:rPr>
      </w:pPr>
      <w:r>
        <w:rPr>
          <w:rFonts w:hint="eastAsia"/>
          <w:szCs w:val="24"/>
        </w:rPr>
        <w:t>库克群岛于</w:t>
      </w:r>
      <w:r>
        <w:rPr>
          <w:rFonts w:hint="eastAsia"/>
          <w:szCs w:val="24"/>
        </w:rPr>
        <w:t>1965</w:t>
      </w:r>
      <w:r>
        <w:rPr>
          <w:rFonts w:hint="eastAsia"/>
          <w:szCs w:val="24"/>
        </w:rPr>
        <w:t>年</w:t>
      </w:r>
      <w:r>
        <w:rPr>
          <w:rFonts w:hint="eastAsia"/>
          <w:szCs w:val="24"/>
        </w:rPr>
        <w:t>8</w:t>
      </w:r>
      <w:r>
        <w:rPr>
          <w:rFonts w:hint="eastAsia"/>
          <w:szCs w:val="24"/>
        </w:rPr>
        <w:t>月成为一个自治的议会民主制国家，与新西兰自由联系。国家元首是英国女王伊丽莎白二世，由女王任命的代表在库克群岛代替她行使权力。其法律制度模仿了联合王国和新西兰的模式。法院系统由一个高级法院和一个上诉法院组成，高级法院负责民事、刑事和土地所有权的事务。法官由新西兰任命。</w:t>
      </w:r>
      <w:r>
        <w:rPr>
          <w:szCs w:val="24"/>
        </w:rPr>
        <w:t xml:space="preserve"> </w:t>
      </w:r>
    </w:p>
    <w:p w:rsidR="00E86E2E" w:rsidRDefault="00E86E2E" w:rsidP="00E86E2E">
      <w:pPr>
        <w:numPr>
          <w:ilvl w:val="1"/>
          <w:numId w:val="26"/>
        </w:numPr>
        <w:tabs>
          <w:tab w:val="clear" w:pos="720"/>
          <w:tab w:val="left" w:pos="630"/>
        </w:tabs>
        <w:spacing w:after="240" w:line="360" w:lineRule="exact"/>
        <w:ind w:left="0" w:firstLine="0"/>
        <w:rPr>
          <w:rFonts w:hint="eastAsia"/>
          <w:szCs w:val="24"/>
        </w:rPr>
      </w:pPr>
      <w:r>
        <w:rPr>
          <w:rFonts w:hint="eastAsia"/>
          <w:szCs w:val="24"/>
        </w:rPr>
        <w:t>库克群岛的法律渊源众多，但主要来自于前联合王国和新西兰的施政时期。一些重大领域的法律比现行的国际人权标准出现的早。法律文本的这种状况的确带来了挑战和问题。如，英国和新西兰的一些法律在本国已被废除或替代，但在库克群岛依然有效。因此就出现了法律文本中</w:t>
      </w:r>
      <w:r>
        <w:rPr>
          <w:rFonts w:hint="eastAsia"/>
          <w:szCs w:val="24"/>
        </w:rPr>
        <w:t xml:space="preserve"> </w:t>
      </w:r>
      <w:r>
        <w:rPr>
          <w:rFonts w:hint="eastAsia"/>
          <w:szCs w:val="24"/>
        </w:rPr>
        <w:t>“立法过度与立法不足”并存的复杂混乱局面。某些领域立法过度，但是法律条文已经过时，而另一些领域则是没有立法或者立法不足。</w:t>
      </w:r>
    </w:p>
    <w:p w:rsidR="00E86E2E" w:rsidRDefault="00E86E2E" w:rsidP="00E86E2E">
      <w:pPr>
        <w:numPr>
          <w:ilvl w:val="1"/>
          <w:numId w:val="26"/>
        </w:numPr>
        <w:tabs>
          <w:tab w:val="clear" w:pos="720"/>
          <w:tab w:val="left" w:pos="630"/>
        </w:tabs>
        <w:spacing w:after="240" w:line="360" w:lineRule="exact"/>
        <w:ind w:left="0" w:firstLine="0"/>
        <w:rPr>
          <w:rFonts w:hint="eastAsia"/>
          <w:szCs w:val="24"/>
        </w:rPr>
      </w:pPr>
      <w:r>
        <w:rPr>
          <w:rFonts w:hint="eastAsia"/>
          <w:szCs w:val="24"/>
        </w:rPr>
        <w:t>议会共有</w:t>
      </w:r>
      <w:r>
        <w:rPr>
          <w:rFonts w:hint="eastAsia"/>
          <w:szCs w:val="24"/>
        </w:rPr>
        <w:t>24</w:t>
      </w:r>
      <w:r>
        <w:rPr>
          <w:rFonts w:hint="eastAsia"/>
          <w:szCs w:val="24"/>
        </w:rPr>
        <w:t>名议员，由四年一次的普选产生。最近一次大选于</w:t>
      </w:r>
      <w:r>
        <w:rPr>
          <w:rFonts w:hint="eastAsia"/>
          <w:szCs w:val="24"/>
        </w:rPr>
        <w:t>2004</w:t>
      </w:r>
      <w:r>
        <w:rPr>
          <w:rFonts w:hint="eastAsia"/>
          <w:szCs w:val="24"/>
        </w:rPr>
        <w:t>年举行。全国共有三大政党：库克群岛党，库克群岛民主党和全国联盟党。</w:t>
      </w:r>
    </w:p>
    <w:p w:rsidR="00E86E2E" w:rsidRDefault="00E86E2E" w:rsidP="00E86E2E">
      <w:pPr>
        <w:numPr>
          <w:ilvl w:val="1"/>
          <w:numId w:val="26"/>
        </w:numPr>
        <w:tabs>
          <w:tab w:val="clear" w:pos="720"/>
          <w:tab w:val="left" w:pos="630"/>
        </w:tabs>
        <w:spacing w:after="240" w:line="360" w:lineRule="exact"/>
        <w:ind w:left="0" w:firstLine="0"/>
        <w:rPr>
          <w:rFonts w:hint="eastAsia"/>
          <w:szCs w:val="24"/>
        </w:rPr>
      </w:pPr>
      <w:r>
        <w:rPr>
          <w:rFonts w:hint="eastAsia"/>
          <w:szCs w:val="24"/>
        </w:rPr>
        <w:t>1998</w:t>
      </w:r>
      <w:r>
        <w:rPr>
          <w:rFonts w:hint="eastAsia"/>
          <w:szCs w:val="24"/>
        </w:rPr>
        <w:t>年成立了政治审查委员会。该委员会的报告，《改革库克群岛的政治体系，迎接</w:t>
      </w:r>
      <w:r>
        <w:rPr>
          <w:rFonts w:hint="eastAsia"/>
          <w:szCs w:val="24"/>
        </w:rPr>
        <w:t>21</w:t>
      </w:r>
      <w:r>
        <w:rPr>
          <w:rFonts w:hint="eastAsia"/>
          <w:szCs w:val="24"/>
        </w:rPr>
        <w:t>世纪挑战》就政治制度和确保执政稳定的备选方案措施进行了审查并提出了建议。从</w:t>
      </w:r>
      <w:r>
        <w:rPr>
          <w:rFonts w:hint="eastAsia"/>
          <w:szCs w:val="24"/>
        </w:rPr>
        <w:t>1999</w:t>
      </w:r>
      <w:r>
        <w:rPr>
          <w:rFonts w:hint="eastAsia"/>
          <w:szCs w:val="24"/>
        </w:rPr>
        <w:t>年以来一直通过政党间联合安排来组成联合政府。</w:t>
      </w:r>
    </w:p>
    <w:p w:rsidR="00E86E2E" w:rsidRDefault="00E86E2E">
      <w:pPr>
        <w:tabs>
          <w:tab w:val="left" w:pos="630"/>
        </w:tabs>
        <w:spacing w:after="240" w:line="360" w:lineRule="exact"/>
        <w:rPr>
          <w:rFonts w:ascii="SimHei" w:eastAsia="SimHei"/>
          <w:bCs/>
          <w:color w:val="FF0000"/>
          <w:szCs w:val="24"/>
        </w:rPr>
      </w:pPr>
      <w:r>
        <w:rPr>
          <w:rFonts w:ascii="SimHei" w:eastAsia="SimHei"/>
          <w:bCs/>
          <w:color w:val="FF0000"/>
          <w:szCs w:val="24"/>
        </w:rPr>
        <w:t xml:space="preserve">3. </w:t>
      </w:r>
      <w:r>
        <w:rPr>
          <w:rFonts w:ascii="SimHei" w:eastAsia="SimHei" w:hint="eastAsia"/>
          <w:bCs/>
          <w:color w:val="FF0000"/>
          <w:szCs w:val="24"/>
        </w:rPr>
        <w:t>经济状况</w:t>
      </w:r>
    </w:p>
    <w:p w:rsidR="00E86E2E" w:rsidRDefault="00E86E2E" w:rsidP="00E86E2E">
      <w:pPr>
        <w:numPr>
          <w:ilvl w:val="1"/>
          <w:numId w:val="27"/>
        </w:numPr>
        <w:tabs>
          <w:tab w:val="clear" w:pos="720"/>
          <w:tab w:val="left" w:pos="630"/>
        </w:tabs>
        <w:spacing w:after="240" w:line="360" w:lineRule="exact"/>
        <w:ind w:left="0" w:firstLine="0"/>
        <w:rPr>
          <w:rFonts w:hint="eastAsia"/>
          <w:szCs w:val="24"/>
        </w:rPr>
      </w:pPr>
      <w:r>
        <w:rPr>
          <w:rFonts w:hint="eastAsia"/>
          <w:szCs w:val="24"/>
        </w:rPr>
        <w:t>旅游业是基础产业，</w:t>
      </w:r>
      <w:r>
        <w:rPr>
          <w:rFonts w:hint="eastAsia"/>
          <w:szCs w:val="24"/>
        </w:rPr>
        <w:t>1998</w:t>
      </w:r>
      <w:r>
        <w:rPr>
          <w:rFonts w:hint="eastAsia"/>
          <w:szCs w:val="24"/>
        </w:rPr>
        <w:t>年产生的收入占国内生产总值的</w:t>
      </w:r>
      <w:r>
        <w:rPr>
          <w:rFonts w:hint="eastAsia"/>
          <w:szCs w:val="24"/>
        </w:rPr>
        <w:t>37%</w:t>
      </w:r>
      <w:r>
        <w:rPr>
          <w:rFonts w:hint="eastAsia"/>
          <w:szCs w:val="24"/>
        </w:rPr>
        <w:t>。到库克群岛旅游的游客人数从</w:t>
      </w:r>
      <w:r>
        <w:rPr>
          <w:rFonts w:hint="eastAsia"/>
          <w:szCs w:val="24"/>
        </w:rPr>
        <w:t>1975</w:t>
      </w:r>
      <w:r>
        <w:rPr>
          <w:rFonts w:hint="eastAsia"/>
          <w:szCs w:val="24"/>
        </w:rPr>
        <w:t>年的</w:t>
      </w:r>
      <w:r>
        <w:rPr>
          <w:rFonts w:hint="eastAsia"/>
          <w:szCs w:val="24"/>
        </w:rPr>
        <w:t>10 000</w:t>
      </w:r>
      <w:r>
        <w:rPr>
          <w:rFonts w:hint="eastAsia"/>
          <w:szCs w:val="24"/>
        </w:rPr>
        <w:t>人</w:t>
      </w:r>
      <w:r>
        <w:rPr>
          <w:rFonts w:hint="eastAsia"/>
          <w:szCs w:val="24"/>
        </w:rPr>
        <w:t>/</w:t>
      </w:r>
      <w:r>
        <w:rPr>
          <w:rFonts w:hint="eastAsia"/>
          <w:szCs w:val="24"/>
        </w:rPr>
        <w:t>年增长到了</w:t>
      </w:r>
      <w:r>
        <w:rPr>
          <w:rFonts w:hint="eastAsia"/>
          <w:szCs w:val="24"/>
        </w:rPr>
        <w:t>2001</w:t>
      </w:r>
      <w:r>
        <w:rPr>
          <w:rFonts w:hint="eastAsia"/>
          <w:szCs w:val="24"/>
        </w:rPr>
        <w:t>年的</w:t>
      </w:r>
      <w:r>
        <w:rPr>
          <w:rFonts w:hint="eastAsia"/>
          <w:szCs w:val="24"/>
        </w:rPr>
        <w:t>74 541</w:t>
      </w:r>
      <w:r>
        <w:rPr>
          <w:rFonts w:hint="eastAsia"/>
          <w:szCs w:val="24"/>
        </w:rPr>
        <w:t>人，增长了</w:t>
      </w:r>
      <w:r>
        <w:rPr>
          <w:rFonts w:hint="eastAsia"/>
          <w:szCs w:val="24"/>
        </w:rPr>
        <w:t>7</w:t>
      </w:r>
      <w:r>
        <w:rPr>
          <w:rFonts w:hint="eastAsia"/>
          <w:szCs w:val="24"/>
        </w:rPr>
        <w:t>倍。两大生产性产业为农业和渔业，农业和渔业</w:t>
      </w:r>
      <w:r>
        <w:rPr>
          <w:rFonts w:hint="eastAsia"/>
          <w:szCs w:val="24"/>
        </w:rPr>
        <w:t>2000</w:t>
      </w:r>
      <w:r>
        <w:rPr>
          <w:rFonts w:hint="eastAsia"/>
          <w:szCs w:val="24"/>
        </w:rPr>
        <w:t>年的收入占国内生产总值的</w:t>
      </w:r>
      <w:r>
        <w:rPr>
          <w:rFonts w:hint="eastAsia"/>
          <w:szCs w:val="24"/>
        </w:rPr>
        <w:t>15.2%</w:t>
      </w:r>
      <w:r>
        <w:rPr>
          <w:rFonts w:hint="eastAsia"/>
          <w:szCs w:val="24"/>
        </w:rPr>
        <w:t>。近年来，珍珠养殖已经成为一项重要经济活动。</w:t>
      </w:r>
    </w:p>
    <w:p w:rsidR="00E86E2E" w:rsidRDefault="00E86E2E" w:rsidP="00E86E2E">
      <w:pPr>
        <w:numPr>
          <w:ilvl w:val="1"/>
          <w:numId w:val="27"/>
        </w:numPr>
        <w:tabs>
          <w:tab w:val="clear" w:pos="720"/>
          <w:tab w:val="left" w:pos="630"/>
        </w:tabs>
        <w:spacing w:after="240" w:line="360" w:lineRule="exact"/>
        <w:ind w:left="0" w:firstLine="0"/>
        <w:rPr>
          <w:rFonts w:hint="eastAsia"/>
          <w:szCs w:val="24"/>
        </w:rPr>
      </w:pPr>
      <w:r>
        <w:rPr>
          <w:rFonts w:hint="eastAsia"/>
          <w:szCs w:val="24"/>
        </w:rPr>
        <w:t>1996</w:t>
      </w:r>
      <w:r>
        <w:rPr>
          <w:rFonts w:hint="eastAsia"/>
          <w:szCs w:val="24"/>
        </w:rPr>
        <w:t>年，库克群岛政府开始实施了一项综合性经济体制改革计划，通过削减支出、出售资产以及撤销和重组债务的方式，采取短期措施稳定和改善公共财政状况。体制改革包括裁减公共部门的就业人员（一半以上）、改革税收、公共财政、公共服务和其他有关事务方面的法律、向</w:t>
      </w:r>
      <w:r>
        <w:rPr>
          <w:rFonts w:ascii="Arial" w:hAnsi="Arial" w:cs="Arial"/>
          <w:color w:val="000000"/>
          <w:szCs w:val="24"/>
        </w:rPr>
        <w:t>权责发生制</w:t>
      </w:r>
      <w:r>
        <w:rPr>
          <w:rFonts w:ascii="Arial" w:hAnsi="Arial" w:cs="Arial" w:hint="eastAsia"/>
          <w:color w:val="000000"/>
          <w:szCs w:val="24"/>
        </w:rPr>
        <w:t>会计制转变。经济重组的内容包括加快私营化进程，如出售国有宾馆、媒体以及解除对烈性酒销售的限制。</w:t>
      </w:r>
    </w:p>
    <w:p w:rsidR="00E86E2E" w:rsidRDefault="00E86E2E" w:rsidP="00E86E2E">
      <w:pPr>
        <w:numPr>
          <w:ilvl w:val="1"/>
          <w:numId w:val="27"/>
        </w:numPr>
        <w:tabs>
          <w:tab w:val="clear" w:pos="720"/>
          <w:tab w:val="left" w:pos="630"/>
        </w:tabs>
        <w:spacing w:after="240" w:line="360" w:lineRule="exact"/>
        <w:ind w:left="0" w:firstLine="0"/>
        <w:rPr>
          <w:rFonts w:hint="eastAsia"/>
          <w:szCs w:val="24"/>
        </w:rPr>
      </w:pPr>
      <w:r>
        <w:rPr>
          <w:rFonts w:hint="eastAsia"/>
          <w:szCs w:val="24"/>
        </w:rPr>
        <w:t>库克群岛政府的目标是改善经济状况并在私营部门创造更多就业岗位。从</w:t>
      </w:r>
      <w:r>
        <w:rPr>
          <w:rFonts w:hint="eastAsia"/>
          <w:szCs w:val="24"/>
        </w:rPr>
        <w:t>1996</w:t>
      </w:r>
      <w:r>
        <w:rPr>
          <w:rFonts w:hint="eastAsia"/>
          <w:szCs w:val="24"/>
        </w:rPr>
        <w:t>年以来实际国内生产总值每年都在下降，直到</w:t>
      </w:r>
      <w:r>
        <w:rPr>
          <w:rFonts w:hint="eastAsia"/>
          <w:szCs w:val="24"/>
        </w:rPr>
        <w:t>1999</w:t>
      </w:r>
      <w:r>
        <w:rPr>
          <w:rFonts w:hint="eastAsia"/>
          <w:szCs w:val="24"/>
        </w:rPr>
        <w:t>年才开始恢复。有迹象表明库克群岛的经济已经稳定，但仍然易受到国际经济形势的影响。</w:t>
      </w:r>
    </w:p>
    <w:p w:rsidR="00E86E2E" w:rsidRDefault="00E86E2E" w:rsidP="00E86E2E">
      <w:pPr>
        <w:numPr>
          <w:ilvl w:val="1"/>
          <w:numId w:val="27"/>
        </w:numPr>
        <w:tabs>
          <w:tab w:val="clear" w:pos="720"/>
          <w:tab w:val="left" w:pos="630"/>
        </w:tabs>
        <w:spacing w:after="240" w:line="360" w:lineRule="exact"/>
        <w:ind w:left="0" w:firstLine="0"/>
        <w:rPr>
          <w:rFonts w:hint="eastAsia"/>
          <w:szCs w:val="24"/>
        </w:rPr>
      </w:pPr>
      <w:r>
        <w:rPr>
          <w:rFonts w:hint="eastAsia"/>
          <w:szCs w:val="24"/>
        </w:rPr>
        <w:t>库克群岛是《太平洋岛国贸易协定》（</w:t>
      </w:r>
      <w:r>
        <w:rPr>
          <w:szCs w:val="24"/>
        </w:rPr>
        <w:t>PICTA</w:t>
      </w:r>
      <w:r>
        <w:rPr>
          <w:rFonts w:hint="eastAsia"/>
          <w:szCs w:val="24"/>
        </w:rPr>
        <w:t>）和《</w:t>
      </w:r>
      <w:r>
        <w:rPr>
          <w:rFonts w:ascii="SimSun" w:hAnsi="Arial" w:hint="eastAsia"/>
          <w:szCs w:val="24"/>
          <w:lang w:val="zh-CN"/>
        </w:rPr>
        <w:t>关于加强经济关系的太平洋协定》（</w:t>
      </w:r>
      <w:r>
        <w:rPr>
          <w:szCs w:val="24"/>
        </w:rPr>
        <w:t>PACER</w:t>
      </w:r>
      <w:r>
        <w:rPr>
          <w:rFonts w:ascii="SimSun" w:hAnsi="Arial" w:hint="eastAsia"/>
          <w:szCs w:val="24"/>
          <w:lang w:val="zh-CN"/>
        </w:rPr>
        <w:t>）的缔约国，后者是</w:t>
      </w:r>
      <w:r>
        <w:rPr>
          <w:rFonts w:hint="eastAsia"/>
          <w:szCs w:val="24"/>
        </w:rPr>
        <w:t>《太平洋岛国贸易协定》签约国与澳大利亚和新西兰两国之间签订的协议。这些协议旨在从习俗、检疫标准和其他事务方面改善太平洋岛屿国家间的贸易体系。</w:t>
      </w:r>
    </w:p>
    <w:p w:rsidR="00E86E2E" w:rsidRDefault="00E86E2E">
      <w:pPr>
        <w:tabs>
          <w:tab w:val="left" w:pos="630"/>
        </w:tabs>
        <w:spacing w:after="240" w:line="360" w:lineRule="exact"/>
        <w:rPr>
          <w:rFonts w:eastAsia="KaiTi_GB2312"/>
          <w:iCs/>
          <w:color w:val="0000FF"/>
          <w:szCs w:val="24"/>
        </w:rPr>
      </w:pPr>
      <w:r>
        <w:rPr>
          <w:rFonts w:eastAsia="KaiTi_GB2312" w:hint="eastAsia"/>
          <w:iCs/>
          <w:color w:val="0000FF"/>
          <w:szCs w:val="24"/>
        </w:rPr>
        <w:t>国际援助和协助</w:t>
      </w:r>
    </w:p>
    <w:p w:rsidR="00E86E2E" w:rsidRDefault="00E86E2E" w:rsidP="00E86E2E">
      <w:pPr>
        <w:numPr>
          <w:ilvl w:val="1"/>
          <w:numId w:val="27"/>
        </w:numPr>
        <w:tabs>
          <w:tab w:val="clear" w:pos="720"/>
          <w:tab w:val="left" w:pos="630"/>
        </w:tabs>
        <w:spacing w:after="240" w:line="360" w:lineRule="exact"/>
        <w:ind w:left="0" w:firstLine="0"/>
        <w:rPr>
          <w:rFonts w:hint="eastAsia"/>
          <w:szCs w:val="24"/>
        </w:rPr>
      </w:pPr>
      <w:r>
        <w:rPr>
          <w:rFonts w:hint="eastAsia"/>
          <w:szCs w:val="24"/>
        </w:rPr>
        <w:t>新西兰是库克群岛最大的双边捐助国，其次是澳大利亚。</w:t>
      </w:r>
      <w:r>
        <w:rPr>
          <w:rFonts w:hint="eastAsia"/>
          <w:szCs w:val="24"/>
        </w:rPr>
        <w:t>2000</w:t>
      </w:r>
      <w:r>
        <w:rPr>
          <w:rFonts w:hint="eastAsia"/>
          <w:szCs w:val="24"/>
        </w:rPr>
        <w:t>年到</w:t>
      </w:r>
      <w:r>
        <w:rPr>
          <w:rFonts w:hint="eastAsia"/>
          <w:szCs w:val="24"/>
        </w:rPr>
        <w:t>2001</w:t>
      </w:r>
      <w:r>
        <w:rPr>
          <w:rFonts w:hint="eastAsia"/>
          <w:szCs w:val="24"/>
        </w:rPr>
        <w:t>年间新西兰援助方案占库克群岛所得的所有双边援助的</w:t>
      </w:r>
      <w:r>
        <w:rPr>
          <w:rFonts w:hint="eastAsia"/>
          <w:szCs w:val="24"/>
        </w:rPr>
        <w:t>53%</w:t>
      </w:r>
      <w:r>
        <w:rPr>
          <w:rFonts w:hint="eastAsia"/>
          <w:szCs w:val="24"/>
        </w:rPr>
        <w:t>。援助支持的领域和政府的重点发展领域相一致，包括教育和人力资源发展。</w:t>
      </w:r>
      <w:r>
        <w:rPr>
          <w:rFonts w:hint="eastAsia"/>
          <w:snapToGrid w:val="0"/>
          <w:szCs w:val="24"/>
        </w:rPr>
        <w:t>新西兰国际开发署（</w:t>
      </w:r>
      <w:r>
        <w:rPr>
          <w:szCs w:val="24"/>
        </w:rPr>
        <w:t>NZAID</w:t>
      </w:r>
      <w:r>
        <w:rPr>
          <w:rFonts w:hint="eastAsia"/>
          <w:snapToGrid w:val="0"/>
          <w:szCs w:val="24"/>
        </w:rPr>
        <w:t>）对库克群岛的援助安排中有一项专门针对性别问题的组成部分，该性别问题与发展项目包括：</w:t>
      </w:r>
    </w:p>
    <w:p w:rsidR="00E86E2E" w:rsidRDefault="00E86E2E" w:rsidP="006E51F2">
      <w:pPr>
        <w:numPr>
          <w:ilvl w:val="0"/>
          <w:numId w:val="31"/>
        </w:numPr>
        <w:tabs>
          <w:tab w:val="clear" w:pos="1080"/>
          <w:tab w:val="left" w:pos="1050"/>
        </w:tabs>
        <w:spacing w:after="240" w:line="360" w:lineRule="exact"/>
        <w:ind w:leftChars="300" w:left="31680" w:hangingChars="200" w:firstLine="31680"/>
        <w:rPr>
          <w:szCs w:val="24"/>
        </w:rPr>
      </w:pPr>
      <w:r>
        <w:rPr>
          <w:rFonts w:hint="eastAsia"/>
          <w:szCs w:val="24"/>
        </w:rPr>
        <w:t>对政府机构和外岛地区进行性别问题分析培训；</w:t>
      </w:r>
    </w:p>
    <w:p w:rsidR="00E86E2E" w:rsidRDefault="00E86E2E" w:rsidP="006E51F2">
      <w:pPr>
        <w:numPr>
          <w:ilvl w:val="0"/>
          <w:numId w:val="31"/>
        </w:numPr>
        <w:tabs>
          <w:tab w:val="clear" w:pos="1080"/>
          <w:tab w:val="left" w:pos="1050"/>
        </w:tabs>
        <w:spacing w:after="240" w:line="360" w:lineRule="exact"/>
        <w:ind w:leftChars="300" w:left="31680" w:hangingChars="200" w:firstLine="31680"/>
        <w:rPr>
          <w:rFonts w:hint="eastAsia"/>
          <w:szCs w:val="24"/>
        </w:rPr>
      </w:pPr>
      <w:r>
        <w:rPr>
          <w:rFonts w:hint="eastAsia"/>
          <w:szCs w:val="24"/>
        </w:rPr>
        <w:t>为消除对妇女歧视委员会制作宣传材料；</w:t>
      </w:r>
    </w:p>
    <w:p w:rsidR="00E86E2E" w:rsidRDefault="00E86E2E" w:rsidP="006E51F2">
      <w:pPr>
        <w:numPr>
          <w:ilvl w:val="0"/>
          <w:numId w:val="31"/>
        </w:numPr>
        <w:tabs>
          <w:tab w:val="clear" w:pos="1080"/>
          <w:tab w:val="left" w:pos="1050"/>
        </w:tabs>
        <w:spacing w:after="240" w:line="360" w:lineRule="exact"/>
        <w:ind w:leftChars="300" w:left="31680" w:hangingChars="200" w:firstLine="31680"/>
        <w:rPr>
          <w:rFonts w:hint="eastAsia"/>
          <w:szCs w:val="24"/>
        </w:rPr>
      </w:pPr>
      <w:r>
        <w:rPr>
          <w:rFonts w:hint="eastAsia"/>
          <w:szCs w:val="24"/>
        </w:rPr>
        <w:t>提高意识的广播和电视节目；</w:t>
      </w:r>
    </w:p>
    <w:p w:rsidR="00E86E2E" w:rsidRDefault="00E86E2E" w:rsidP="006E51F2">
      <w:pPr>
        <w:numPr>
          <w:ilvl w:val="0"/>
          <w:numId w:val="31"/>
        </w:numPr>
        <w:tabs>
          <w:tab w:val="clear" w:pos="1080"/>
          <w:tab w:val="left" w:pos="1050"/>
        </w:tabs>
        <w:spacing w:after="240" w:line="360" w:lineRule="exact"/>
        <w:ind w:leftChars="300" w:left="31680" w:hangingChars="200" w:firstLine="31680"/>
        <w:rPr>
          <w:szCs w:val="24"/>
        </w:rPr>
      </w:pPr>
      <w:r>
        <w:rPr>
          <w:rFonts w:hint="eastAsia"/>
          <w:szCs w:val="24"/>
        </w:rPr>
        <w:t>转型领导模式培训。</w:t>
      </w:r>
    </w:p>
    <w:p w:rsidR="00E86E2E" w:rsidRDefault="00E86E2E" w:rsidP="00E86E2E">
      <w:pPr>
        <w:numPr>
          <w:ilvl w:val="1"/>
          <w:numId w:val="27"/>
        </w:numPr>
        <w:tabs>
          <w:tab w:val="clear" w:pos="720"/>
          <w:tab w:val="left" w:pos="630"/>
        </w:tabs>
        <w:spacing w:after="240" w:line="360" w:lineRule="exact"/>
        <w:ind w:left="0" w:firstLine="0"/>
        <w:rPr>
          <w:rFonts w:hint="eastAsia"/>
          <w:szCs w:val="24"/>
        </w:rPr>
      </w:pPr>
      <w:r>
        <w:rPr>
          <w:rFonts w:hint="eastAsia"/>
          <w:snapToGrid w:val="0"/>
          <w:szCs w:val="24"/>
        </w:rPr>
        <w:t>由新西兰国际开发署与库克群岛政府共同合作实施性别与发展方案。方案的第一阶段（</w:t>
      </w:r>
      <w:r>
        <w:rPr>
          <w:rFonts w:hint="eastAsia"/>
          <w:snapToGrid w:val="0"/>
          <w:szCs w:val="24"/>
        </w:rPr>
        <w:t>20</w:t>
      </w:r>
      <w:r>
        <w:rPr>
          <w:rFonts w:hint="eastAsia"/>
          <w:snapToGrid w:val="0"/>
          <w:szCs w:val="24"/>
        </w:rPr>
        <w:t>世纪</w:t>
      </w:r>
      <w:r>
        <w:rPr>
          <w:rFonts w:hint="eastAsia"/>
          <w:snapToGrid w:val="0"/>
          <w:szCs w:val="24"/>
        </w:rPr>
        <w:t>90</w:t>
      </w:r>
      <w:r>
        <w:rPr>
          <w:rFonts w:hint="eastAsia"/>
          <w:snapToGrid w:val="0"/>
          <w:szCs w:val="24"/>
        </w:rPr>
        <w:t>年代）的重点是协助库克群岛编写一份《前瞻性战略报告》以及制定《库克群岛国家妇女政策》，具体工作包括宣传全国妇女政策（如帮助库克群岛发表一份概要，促进全国媒体开展运动来宣传这一政策）、加强非政府组织体制的需要以及协助开展一项关于“政界妇女领袖”的培训。</w:t>
      </w:r>
    </w:p>
    <w:p w:rsidR="00E86E2E" w:rsidRDefault="00E86E2E" w:rsidP="00E86E2E">
      <w:pPr>
        <w:numPr>
          <w:ilvl w:val="1"/>
          <w:numId w:val="27"/>
        </w:numPr>
        <w:tabs>
          <w:tab w:val="clear" w:pos="720"/>
          <w:tab w:val="left" w:pos="630"/>
        </w:tabs>
        <w:spacing w:after="240" w:line="360" w:lineRule="exact"/>
        <w:ind w:left="0" w:firstLine="0"/>
        <w:rPr>
          <w:rFonts w:hint="eastAsia"/>
          <w:szCs w:val="24"/>
        </w:rPr>
      </w:pPr>
      <w:r>
        <w:rPr>
          <w:rFonts w:hint="eastAsia"/>
          <w:snapToGrid w:val="0"/>
          <w:szCs w:val="24"/>
        </w:rPr>
        <w:t>新西兰国际开发署的性别与发展计划的第二阶段于</w:t>
      </w:r>
      <w:r>
        <w:rPr>
          <w:rFonts w:hint="eastAsia"/>
          <w:snapToGrid w:val="0"/>
          <w:szCs w:val="24"/>
        </w:rPr>
        <w:t>2003</w:t>
      </w:r>
      <w:r>
        <w:rPr>
          <w:rFonts w:hint="eastAsia"/>
          <w:snapToGrid w:val="0"/>
          <w:szCs w:val="24"/>
        </w:rPr>
        <w:t>年结束，其工作重点是采取以下协调一致的方法促进两性平等：</w:t>
      </w:r>
    </w:p>
    <w:p w:rsidR="00E86E2E" w:rsidRDefault="00E86E2E" w:rsidP="006E51F2">
      <w:pPr>
        <w:numPr>
          <w:ilvl w:val="0"/>
          <w:numId w:val="31"/>
        </w:numPr>
        <w:tabs>
          <w:tab w:val="clear" w:pos="1080"/>
          <w:tab w:val="left" w:pos="1050"/>
        </w:tabs>
        <w:spacing w:after="240" w:line="360" w:lineRule="exact"/>
        <w:ind w:leftChars="300" w:left="31680" w:hangingChars="200" w:firstLine="31680"/>
        <w:rPr>
          <w:rFonts w:hint="eastAsia"/>
          <w:szCs w:val="24"/>
        </w:rPr>
      </w:pPr>
      <w:r>
        <w:rPr>
          <w:rFonts w:hint="eastAsia"/>
          <w:szCs w:val="24"/>
        </w:rPr>
        <w:t>建立有效的监督和评估体系来衡量各项目标的进展情况；</w:t>
      </w:r>
    </w:p>
    <w:p w:rsidR="00E86E2E" w:rsidRDefault="00E86E2E" w:rsidP="006E51F2">
      <w:pPr>
        <w:numPr>
          <w:ilvl w:val="0"/>
          <w:numId w:val="31"/>
        </w:numPr>
        <w:tabs>
          <w:tab w:val="clear" w:pos="1080"/>
          <w:tab w:val="left" w:pos="1050"/>
        </w:tabs>
        <w:spacing w:after="240" w:line="360" w:lineRule="exact"/>
        <w:ind w:leftChars="300" w:left="31680" w:hangingChars="200" w:firstLine="31680"/>
        <w:rPr>
          <w:rFonts w:hint="eastAsia"/>
          <w:szCs w:val="24"/>
        </w:rPr>
      </w:pPr>
      <w:r>
        <w:rPr>
          <w:rFonts w:hint="eastAsia"/>
          <w:szCs w:val="24"/>
        </w:rPr>
        <w:t>在众多领域的政策和计划中将性别问题主流化；</w:t>
      </w:r>
    </w:p>
    <w:p w:rsidR="00E86E2E" w:rsidRDefault="00E86E2E" w:rsidP="006E51F2">
      <w:pPr>
        <w:numPr>
          <w:ilvl w:val="0"/>
          <w:numId w:val="31"/>
        </w:numPr>
        <w:tabs>
          <w:tab w:val="clear" w:pos="1080"/>
          <w:tab w:val="left" w:pos="1050"/>
        </w:tabs>
        <w:spacing w:after="240" w:line="360" w:lineRule="exact"/>
        <w:ind w:leftChars="300" w:left="31680" w:hangingChars="200" w:firstLine="31680"/>
        <w:rPr>
          <w:rFonts w:hint="eastAsia"/>
          <w:szCs w:val="24"/>
        </w:rPr>
      </w:pPr>
      <w:r>
        <w:rPr>
          <w:rFonts w:hint="eastAsia"/>
          <w:szCs w:val="24"/>
        </w:rPr>
        <w:t>为相关国际公约、区域和国家政策与计划的执行建立协调机制；</w:t>
      </w:r>
    </w:p>
    <w:p w:rsidR="00E86E2E" w:rsidRDefault="00E86E2E" w:rsidP="006E51F2">
      <w:pPr>
        <w:numPr>
          <w:ilvl w:val="0"/>
          <w:numId w:val="31"/>
        </w:numPr>
        <w:tabs>
          <w:tab w:val="clear" w:pos="1080"/>
          <w:tab w:val="left" w:pos="1050"/>
        </w:tabs>
        <w:spacing w:after="240" w:line="360" w:lineRule="exact"/>
        <w:ind w:leftChars="300" w:left="31680" w:hangingChars="200" w:firstLine="31680"/>
        <w:rPr>
          <w:rFonts w:hint="eastAsia"/>
          <w:szCs w:val="24"/>
        </w:rPr>
      </w:pPr>
      <w:r>
        <w:rPr>
          <w:rFonts w:hint="eastAsia"/>
          <w:szCs w:val="24"/>
        </w:rPr>
        <w:t>有关政府部委和非政府组织以及私营部门的机构巩固</w:t>
      </w:r>
      <w:r>
        <w:rPr>
          <w:rFonts w:hint="eastAsia"/>
          <w:szCs w:val="24"/>
        </w:rPr>
        <w:t>/</w:t>
      </w:r>
      <w:r>
        <w:rPr>
          <w:rFonts w:hint="eastAsia"/>
          <w:szCs w:val="24"/>
        </w:rPr>
        <w:t>能力建设；</w:t>
      </w:r>
    </w:p>
    <w:p w:rsidR="00E86E2E" w:rsidRDefault="00E86E2E" w:rsidP="006E51F2">
      <w:pPr>
        <w:numPr>
          <w:ilvl w:val="0"/>
          <w:numId w:val="31"/>
        </w:numPr>
        <w:tabs>
          <w:tab w:val="clear" w:pos="1080"/>
          <w:tab w:val="left" w:pos="1050"/>
        </w:tabs>
        <w:spacing w:after="240" w:line="360" w:lineRule="exact"/>
        <w:ind w:leftChars="300" w:left="31680" w:hangingChars="200" w:firstLine="31680"/>
        <w:rPr>
          <w:rFonts w:hint="eastAsia"/>
          <w:szCs w:val="24"/>
        </w:rPr>
      </w:pPr>
      <w:r>
        <w:rPr>
          <w:rFonts w:hint="eastAsia"/>
          <w:szCs w:val="24"/>
        </w:rPr>
        <w:t>提高重点人员的性别问题分析能力，从而使各部委领导以及部门工作人员可以更好地应对性别问题；</w:t>
      </w:r>
    </w:p>
    <w:p w:rsidR="00E86E2E" w:rsidRDefault="00E86E2E" w:rsidP="006E51F2">
      <w:pPr>
        <w:numPr>
          <w:ilvl w:val="0"/>
          <w:numId w:val="31"/>
        </w:numPr>
        <w:tabs>
          <w:tab w:val="clear" w:pos="1080"/>
          <w:tab w:val="left" w:pos="1050"/>
        </w:tabs>
        <w:spacing w:after="240" w:line="360" w:lineRule="exact"/>
        <w:ind w:leftChars="300" w:left="31680" w:hangingChars="200" w:firstLine="31680"/>
        <w:rPr>
          <w:szCs w:val="24"/>
        </w:rPr>
      </w:pPr>
      <w:r>
        <w:rPr>
          <w:rFonts w:hint="eastAsia"/>
          <w:szCs w:val="24"/>
        </w:rPr>
        <w:t>促进研究、数据收集、分析和宣传；以及</w:t>
      </w:r>
    </w:p>
    <w:p w:rsidR="00E86E2E" w:rsidRDefault="00E86E2E" w:rsidP="006E51F2">
      <w:pPr>
        <w:numPr>
          <w:ilvl w:val="0"/>
          <w:numId w:val="31"/>
        </w:numPr>
        <w:tabs>
          <w:tab w:val="clear" w:pos="1080"/>
          <w:tab w:val="left" w:pos="1050"/>
        </w:tabs>
        <w:spacing w:after="240" w:line="360" w:lineRule="exact"/>
        <w:ind w:leftChars="300" w:left="31680" w:hangingChars="200" w:firstLine="31680"/>
        <w:rPr>
          <w:szCs w:val="24"/>
        </w:rPr>
      </w:pPr>
      <w:r>
        <w:rPr>
          <w:rFonts w:hint="eastAsia"/>
          <w:szCs w:val="24"/>
        </w:rPr>
        <w:t>酌情支持关于妇女问题的具体举措。</w:t>
      </w:r>
    </w:p>
    <w:p w:rsidR="00E86E2E" w:rsidRDefault="00E86E2E" w:rsidP="00E86E2E">
      <w:pPr>
        <w:numPr>
          <w:ilvl w:val="1"/>
          <w:numId w:val="27"/>
        </w:numPr>
        <w:tabs>
          <w:tab w:val="clear" w:pos="720"/>
          <w:tab w:val="left" w:pos="630"/>
        </w:tabs>
        <w:spacing w:after="240" w:line="380" w:lineRule="exact"/>
        <w:ind w:left="0" w:firstLine="0"/>
        <w:rPr>
          <w:rFonts w:hint="eastAsia"/>
          <w:szCs w:val="24"/>
        </w:rPr>
      </w:pPr>
      <w:r>
        <w:rPr>
          <w:rFonts w:hint="eastAsia"/>
          <w:szCs w:val="24"/>
        </w:rPr>
        <w:t>从</w:t>
      </w:r>
      <w:r>
        <w:rPr>
          <w:rFonts w:hint="eastAsia"/>
          <w:szCs w:val="24"/>
        </w:rPr>
        <w:t>2003</w:t>
      </w:r>
      <w:r>
        <w:rPr>
          <w:rFonts w:hint="eastAsia"/>
          <w:szCs w:val="24"/>
        </w:rPr>
        <w:t>年以来，</w:t>
      </w:r>
      <w:r>
        <w:rPr>
          <w:rFonts w:hint="eastAsia"/>
          <w:snapToGrid w:val="0"/>
          <w:szCs w:val="24"/>
        </w:rPr>
        <w:t>新西兰国际开发署一直坚持这种做法，同时还与库克群岛政府携手，以核心资助项目和小型项目基金的方式，增加了对妇女非政府组织和社区组织的资助。新西兰国际开发署还计划与库克群岛政府一道，在该署的其他项目——如在外岛地区基础设施设计和建设阶段项目——以及各部门关于教育和海洋资源的大型项目中，纳入性别问题视角。</w:t>
      </w:r>
    </w:p>
    <w:p w:rsidR="00E86E2E" w:rsidRDefault="00E86E2E" w:rsidP="00E86E2E">
      <w:pPr>
        <w:numPr>
          <w:ilvl w:val="1"/>
          <w:numId w:val="27"/>
        </w:numPr>
        <w:tabs>
          <w:tab w:val="clear" w:pos="720"/>
          <w:tab w:val="left" w:pos="630"/>
        </w:tabs>
        <w:spacing w:after="240" w:line="380" w:lineRule="exact"/>
        <w:ind w:left="0" w:firstLine="0"/>
        <w:rPr>
          <w:rFonts w:hint="eastAsia"/>
          <w:szCs w:val="24"/>
        </w:rPr>
      </w:pPr>
      <w:r>
        <w:rPr>
          <w:rFonts w:hint="eastAsia"/>
          <w:szCs w:val="24"/>
        </w:rPr>
        <w:t>其他的性别问题专项援助项目包括联合国妇发基金委员会（</w:t>
      </w:r>
      <w:r>
        <w:rPr>
          <w:szCs w:val="24"/>
        </w:rPr>
        <w:t>UNIFEM</w:t>
      </w:r>
      <w:r>
        <w:rPr>
          <w:rFonts w:hint="eastAsia"/>
          <w:szCs w:val="24"/>
        </w:rPr>
        <w:t>）基金和方案（如，促进妇女参与政治）以及一项旨在提供粮食保障的工作中加强应对性别问题的能力的粮农组织的粮食和农业项目。联合国人口基金（</w:t>
      </w:r>
      <w:r>
        <w:rPr>
          <w:szCs w:val="24"/>
        </w:rPr>
        <w:t>UNFPA</w:t>
      </w:r>
      <w:r>
        <w:rPr>
          <w:rFonts w:hint="eastAsia"/>
          <w:szCs w:val="24"/>
        </w:rPr>
        <w:t>）已经协助库克群岛创办了一份简讯。</w:t>
      </w:r>
      <w:r>
        <w:rPr>
          <w:rFonts w:ascii="SimSun" w:hAnsi="Arial" w:hint="eastAsia"/>
          <w:szCs w:val="24"/>
          <w:lang w:val="zh-CN"/>
        </w:rPr>
        <w:t>澳大利亚国际开发署以及其他捐助者—— 包括亚洲发展银行、加拿大基金以及各种区域和国际项目等——也向库克群岛提供了援助。2000年库克群岛签署了《科托努协定》，因此可以接受来自欧盟和其他地方的财政和技术援助。</w:t>
      </w:r>
    </w:p>
    <w:p w:rsidR="00E86E2E" w:rsidRDefault="00E86E2E">
      <w:pPr>
        <w:tabs>
          <w:tab w:val="left" w:pos="630"/>
        </w:tabs>
        <w:spacing w:after="240" w:line="380" w:lineRule="exact"/>
        <w:rPr>
          <w:rFonts w:ascii="SimHei" w:eastAsia="SimHei"/>
          <w:bCs/>
          <w:color w:val="FF0000"/>
          <w:szCs w:val="24"/>
        </w:rPr>
      </w:pPr>
      <w:r>
        <w:rPr>
          <w:rFonts w:ascii="SimHei" w:eastAsia="SimHei"/>
          <w:bCs/>
          <w:color w:val="FF0000"/>
          <w:szCs w:val="24"/>
        </w:rPr>
        <w:t xml:space="preserve">4. </w:t>
      </w:r>
      <w:r>
        <w:rPr>
          <w:rFonts w:ascii="SimHei" w:eastAsia="SimHei" w:hint="eastAsia"/>
          <w:bCs/>
          <w:color w:val="FF0000"/>
          <w:szCs w:val="24"/>
        </w:rPr>
        <w:t>妇女的发展</w:t>
      </w:r>
    </w:p>
    <w:p w:rsidR="00E86E2E" w:rsidRDefault="00E86E2E" w:rsidP="00E86E2E">
      <w:pPr>
        <w:numPr>
          <w:ilvl w:val="0"/>
          <w:numId w:val="40"/>
        </w:numPr>
        <w:tabs>
          <w:tab w:val="clear" w:pos="720"/>
          <w:tab w:val="num" w:pos="630"/>
        </w:tabs>
        <w:spacing w:after="240" w:line="380" w:lineRule="exact"/>
        <w:ind w:left="0" w:firstLine="0"/>
        <w:rPr>
          <w:rFonts w:hint="eastAsia"/>
        </w:rPr>
      </w:pPr>
      <w:r>
        <w:rPr>
          <w:rFonts w:hint="eastAsia"/>
        </w:rPr>
        <w:t>1995</w:t>
      </w:r>
      <w:r>
        <w:rPr>
          <w:rFonts w:hint="eastAsia"/>
        </w:rPr>
        <w:t>年，库克群岛政府和各妇女组织共同合作，制定了《国家妇女政策》。这一政策是在非政府组织的推动下制定的，并得到了政府的采纳。由此，政府同意在促进提高妇女地位的工作中以该政策来指导政府机构、社区组织、私营部门及传统和宗教领袖。该项政策的出台是与妇女——包括妇女组织——广泛磋商的结果，并且就库克群岛妇女发展的关键优先事项达成了广泛的一致意见。</w:t>
      </w:r>
    </w:p>
    <w:p w:rsidR="00E86E2E" w:rsidRDefault="00E86E2E" w:rsidP="00E86E2E">
      <w:pPr>
        <w:numPr>
          <w:ilvl w:val="0"/>
          <w:numId w:val="40"/>
        </w:numPr>
        <w:tabs>
          <w:tab w:val="clear" w:pos="720"/>
          <w:tab w:val="num" w:pos="630"/>
        </w:tabs>
        <w:spacing w:after="240" w:line="380" w:lineRule="exact"/>
        <w:ind w:left="0" w:firstLine="0"/>
        <w:rPr>
          <w:rFonts w:hint="eastAsia"/>
        </w:rPr>
      </w:pPr>
      <w:r>
        <w:rPr>
          <w:rFonts w:hint="eastAsia"/>
        </w:rPr>
        <w:t>同年，库克群岛出席了在北京召开的第四次妇女问题世界会议。当时库克群岛承诺要响应国际社会号召，致力于从社会、经济、政治、文化和精神方面提高妇女的地位。如何能够将《公约》执行到最好、实现《北京行动纲要》和《太平洋行动计划》的目标，是个持续存在的挑战。在《库克群岛</w:t>
      </w:r>
      <w:r>
        <w:rPr>
          <w:rFonts w:hint="eastAsia"/>
        </w:rPr>
        <w:t>2000</w:t>
      </w:r>
      <w:r>
        <w:rPr>
          <w:rFonts w:hint="eastAsia"/>
        </w:rPr>
        <w:t>年北京会议五周年之际关于进展情况的报告》中，政府指出，妇女地位的提高“进展缓慢，但是确实已经获得了发展势头，而且今后十年以及之后还会继续发展。”关于提高妇女地位的详细内容，参见第</w:t>
      </w:r>
      <w:r>
        <w:rPr>
          <w:rFonts w:hint="eastAsia"/>
        </w:rPr>
        <w:t>3</w:t>
      </w:r>
      <w:r>
        <w:rPr>
          <w:rFonts w:hint="eastAsia"/>
        </w:rPr>
        <w:t>条。</w:t>
      </w:r>
    </w:p>
    <w:p w:rsidR="00E86E2E" w:rsidRDefault="00E86E2E" w:rsidP="00E86E2E">
      <w:pPr>
        <w:numPr>
          <w:ilvl w:val="0"/>
          <w:numId w:val="40"/>
        </w:numPr>
        <w:tabs>
          <w:tab w:val="clear" w:pos="720"/>
          <w:tab w:val="num" w:pos="630"/>
        </w:tabs>
        <w:spacing w:after="240" w:line="380" w:lineRule="exact"/>
        <w:ind w:left="0" w:firstLine="0"/>
        <w:rPr>
          <w:rFonts w:hint="eastAsia"/>
        </w:rPr>
      </w:pPr>
      <w:r>
        <w:rPr>
          <w:rFonts w:hint="eastAsia"/>
        </w:rPr>
        <w:t>从</w:t>
      </w:r>
      <w:r>
        <w:rPr>
          <w:rFonts w:hint="eastAsia"/>
        </w:rPr>
        <w:t>1993</w:t>
      </w:r>
      <w:r>
        <w:rPr>
          <w:rFonts w:hint="eastAsia"/>
        </w:rPr>
        <w:t>年以来，政府专门设立了主管妇女问题的性别问题与发展处（</w:t>
      </w:r>
      <w:r>
        <w:rPr>
          <w:rFonts w:hint="eastAsia"/>
        </w:rPr>
        <w:t>GADD</w:t>
      </w:r>
      <w:r>
        <w:rPr>
          <w:rFonts w:hint="eastAsia"/>
        </w:rPr>
        <w:t>），目前该处设在内务与社会服务部下，共有两名工作人员，其中一名是处长。该处制定了年度工作方案，与其他政府机构、妇女组织以及外岛地区的妇女开展密切合作。</w:t>
      </w:r>
    </w:p>
    <w:p w:rsidR="00E86E2E" w:rsidRDefault="00E86E2E" w:rsidP="00E86E2E">
      <w:pPr>
        <w:numPr>
          <w:ilvl w:val="0"/>
          <w:numId w:val="40"/>
        </w:numPr>
        <w:tabs>
          <w:tab w:val="clear" w:pos="720"/>
          <w:tab w:val="num" w:pos="630"/>
        </w:tabs>
        <w:spacing w:after="240" w:line="360" w:lineRule="exact"/>
        <w:ind w:left="0" w:firstLine="0"/>
        <w:rPr>
          <w:rFonts w:hint="eastAsia"/>
        </w:rPr>
      </w:pPr>
      <w:r>
        <w:rPr>
          <w:rFonts w:hint="eastAsia"/>
        </w:rPr>
        <w:t>2004</w:t>
      </w:r>
      <w:r>
        <w:rPr>
          <w:rFonts w:hint="eastAsia"/>
        </w:rPr>
        <w:t>年，在联合国儿童基金会（</w:t>
      </w:r>
      <w:r>
        <w:t>UNICEF</w:t>
      </w:r>
      <w:r>
        <w:rPr>
          <w:rFonts w:hint="eastAsia"/>
        </w:rPr>
        <w:t>）的援助下，库克群岛政府完成了《儿童、青年以及妇女情况分析》报告的编写。报告指出，库克群岛在提高妇女地位和减少不平等现象方面已经取得了显著进步，但是，还有一些妇女未能从经济与社会的变化中受益，因此还有很多工作要做。</w:t>
      </w:r>
    </w:p>
    <w:p w:rsidR="00E86E2E" w:rsidRDefault="00E86E2E" w:rsidP="00E86E2E">
      <w:pPr>
        <w:numPr>
          <w:ilvl w:val="0"/>
          <w:numId w:val="40"/>
        </w:numPr>
        <w:tabs>
          <w:tab w:val="clear" w:pos="720"/>
          <w:tab w:val="num" w:pos="630"/>
        </w:tabs>
        <w:spacing w:after="240" w:line="360" w:lineRule="exact"/>
        <w:ind w:left="0" w:firstLine="0"/>
        <w:rPr>
          <w:rFonts w:hint="eastAsia"/>
        </w:rPr>
      </w:pPr>
      <w:r>
        <w:rPr>
          <w:rFonts w:hint="eastAsia"/>
        </w:rPr>
        <w:t>妇女组织在改善妇女地位方面所取得的进步中起了关键作用，这些组织都十分活跃，而且工作很努力。库克群岛国家妇女委员会（</w:t>
      </w:r>
      <w:r>
        <w:t>CINCW</w:t>
      </w:r>
      <w:r>
        <w:rPr>
          <w:rFonts w:hint="eastAsia"/>
        </w:rPr>
        <w:t>）成立于</w:t>
      </w:r>
      <w:r>
        <w:rPr>
          <w:rFonts w:hint="eastAsia"/>
        </w:rPr>
        <w:t>1984</w:t>
      </w:r>
      <w:r>
        <w:rPr>
          <w:rFonts w:hint="eastAsia"/>
        </w:rPr>
        <w:t>年，在许多方面率先倡导提高妇女的地位，尤其值得一提的是，制定和实施了《国家妇女政策》。库克群岛“安全堡垒”联合妇女咨询中心为家庭暴力的受害者提供咨询和援助、并提供着重于妇女儿童权利以及普法意识的人权问题培训。关于非政府组织工作的更多详细情况，本报告在其他部分进行了阐述。</w:t>
      </w:r>
    </w:p>
    <w:p w:rsidR="00E86E2E" w:rsidRDefault="00E86E2E" w:rsidP="00E86E2E">
      <w:pPr>
        <w:numPr>
          <w:ilvl w:val="0"/>
          <w:numId w:val="40"/>
        </w:numPr>
        <w:tabs>
          <w:tab w:val="clear" w:pos="720"/>
          <w:tab w:val="num" w:pos="630"/>
        </w:tabs>
        <w:spacing w:after="240" w:line="360" w:lineRule="exact"/>
        <w:ind w:left="0" w:firstLine="0"/>
        <w:rPr>
          <w:rFonts w:hint="eastAsia"/>
        </w:rPr>
      </w:pPr>
      <w:r>
        <w:rPr>
          <w:rFonts w:hint="eastAsia"/>
        </w:rPr>
        <w:t>非政府组织努力开展工作，确保库克群岛政府能够认识到妇女关切的问题。库克群岛人口少，社会、文化和工作生活的相互影响意味着非政府组织和政府之间应该保持一种密切合作的关系。在一些政府无法提供服务的地区，就由非政府组织来为其提供服务。但是挑战依然存在。库克群岛政府承认还有许多地方需要改进，政府将继续全力以赴，同心协力提高妇女地位。</w:t>
      </w:r>
    </w:p>
    <w:p w:rsidR="00E86E2E" w:rsidRDefault="00E86E2E" w:rsidP="00E86E2E">
      <w:pPr>
        <w:numPr>
          <w:ilvl w:val="0"/>
          <w:numId w:val="40"/>
        </w:numPr>
        <w:tabs>
          <w:tab w:val="clear" w:pos="720"/>
          <w:tab w:val="num" w:pos="630"/>
        </w:tabs>
        <w:spacing w:after="240" w:line="360" w:lineRule="exact"/>
        <w:ind w:left="0" w:firstLine="0"/>
        <w:rPr>
          <w:rFonts w:hint="eastAsia"/>
        </w:rPr>
      </w:pPr>
      <w:r>
        <w:rPr>
          <w:rFonts w:hint="eastAsia"/>
        </w:rPr>
        <w:t>本报告编写过程中，征询了非政府和政府机构的意见。经过广泛磋商，包括向外岛地区的妇女征求意见，</w:t>
      </w:r>
      <w:r>
        <w:rPr>
          <w:rFonts w:hint="eastAsia"/>
        </w:rPr>
        <w:t>2003</w:t>
      </w:r>
      <w:r>
        <w:rPr>
          <w:rFonts w:hint="eastAsia"/>
        </w:rPr>
        <w:t>年开始编写报告草案，但是没有定稿。</w:t>
      </w:r>
      <w:r>
        <w:rPr>
          <w:rFonts w:hint="eastAsia"/>
        </w:rPr>
        <w:t>2005</w:t>
      </w:r>
      <w:r>
        <w:rPr>
          <w:rFonts w:hint="eastAsia"/>
        </w:rPr>
        <w:t>年，经过新一轮的磋商后，内阁要求对报告的内容进行更新和补充。</w:t>
      </w:r>
    </w:p>
    <w:p w:rsidR="00E86E2E" w:rsidRDefault="00E86E2E" w:rsidP="00E86E2E">
      <w:pPr>
        <w:numPr>
          <w:ilvl w:val="0"/>
          <w:numId w:val="40"/>
        </w:numPr>
        <w:tabs>
          <w:tab w:val="clear" w:pos="720"/>
          <w:tab w:val="num" w:pos="630"/>
        </w:tabs>
        <w:spacing w:after="240" w:line="360" w:lineRule="exact"/>
        <w:ind w:left="0" w:firstLine="0"/>
        <w:rPr>
          <w:rFonts w:hint="eastAsia"/>
        </w:rPr>
      </w:pPr>
      <w:r>
        <w:rPr>
          <w:rFonts w:hint="eastAsia"/>
        </w:rPr>
        <w:t>最后，本报告的编写过程本身为公众和政府增强对《公约》的理解提供了机会。性别问题与发展处、妇女组织以及政府各部门一直在携手合作。尽管撰写初次报告花费了一些时间，但是库克群岛政府有志于借着编写公约所产生的声势，在社会中进一步对《公约》进行宣传。</w:t>
      </w:r>
    </w:p>
    <w:p w:rsidR="00E86E2E" w:rsidRDefault="00E86E2E">
      <w:pPr>
        <w:pStyle w:val="HCh"/>
      </w:pPr>
      <w:bookmarkStart w:id="15" w:name="_Toc153275722"/>
      <w:r>
        <w:rPr>
          <w:rFonts w:hint="eastAsia"/>
        </w:rPr>
        <w:t>第二部分：《公约》各条款评注</w:t>
      </w:r>
      <w:bookmarkEnd w:id="15"/>
    </w:p>
    <w:p w:rsidR="00E86E2E" w:rsidRDefault="00E86E2E">
      <w:pPr>
        <w:pStyle w:val="H1"/>
        <w:spacing w:before="120"/>
      </w:pPr>
      <w:bookmarkStart w:id="16" w:name="_Toc153275723"/>
      <w:r>
        <w:rPr>
          <w:rFonts w:hint="eastAsia"/>
        </w:rPr>
        <w:t>第</w:t>
      </w:r>
      <w:r>
        <w:t>1</w:t>
      </w:r>
      <w:r>
        <w:rPr>
          <w:rFonts w:hint="eastAsia"/>
        </w:rPr>
        <w:t>条：对妇女的歧视定义</w:t>
      </w:r>
      <w:bookmarkEnd w:id="16"/>
    </w:p>
    <w:p w:rsidR="00E86E2E" w:rsidRDefault="00E86E2E" w:rsidP="006E51F2">
      <w:pPr>
        <w:pStyle w:val="BodyText"/>
        <w:pBdr>
          <w:top w:val="single" w:sz="4" w:space="1" w:color="auto"/>
          <w:left w:val="single" w:sz="4" w:space="4" w:color="auto"/>
          <w:bottom w:val="single" w:sz="4" w:space="1" w:color="auto"/>
          <w:right w:val="single" w:sz="4" w:space="4" w:color="auto"/>
        </w:pBdr>
        <w:tabs>
          <w:tab w:val="left" w:pos="630"/>
        </w:tabs>
        <w:spacing w:after="240" w:line="360" w:lineRule="exact"/>
        <w:ind w:firstLineChars="200" w:firstLine="31680"/>
        <w:rPr>
          <w:rFonts w:ascii="KaiTi_GB2312" w:eastAsia="KaiTi_GB2312" w:hint="eastAsia"/>
          <w:iCs/>
          <w:color w:val="0000FF"/>
          <w:sz w:val="21"/>
        </w:rPr>
      </w:pPr>
      <w:r>
        <w:rPr>
          <w:rFonts w:ascii="KaiTi_GB2312" w:eastAsia="KaiTi_GB2312" w:hint="eastAsia"/>
          <w:iCs/>
          <w:color w:val="0000FF"/>
          <w:sz w:val="21"/>
        </w:rPr>
        <w:t>为本公约的目的，“对妇女的歧视”一词指基于性别而作的任何区别、排斥或限制，其影响或其目的均足以妨碍或否认妇女不论已婚未婚在男女平等的基础上认识、享有或行使在政治、经济、社会、文化、公民或任何其他方面的人权和基本自由。</w:t>
      </w:r>
    </w:p>
    <w:p w:rsidR="00E86E2E" w:rsidRDefault="00E86E2E">
      <w:pPr>
        <w:pStyle w:val="H2"/>
        <w:tabs>
          <w:tab w:val="left" w:pos="630"/>
        </w:tabs>
        <w:rPr>
          <w:rFonts w:ascii="Times New Roman"/>
          <w:bCs/>
          <w:szCs w:val="24"/>
          <w:lang w:val="en-US"/>
        </w:rPr>
      </w:pPr>
      <w:r>
        <w:rPr>
          <w:rFonts w:ascii="Times New Roman" w:hint="eastAsia"/>
          <w:bCs/>
          <w:szCs w:val="24"/>
          <w:lang w:val="en-US"/>
        </w:rPr>
        <w:t>不歧视保障</w:t>
      </w:r>
    </w:p>
    <w:p w:rsidR="00E86E2E" w:rsidRDefault="00E86E2E" w:rsidP="00E86E2E">
      <w:pPr>
        <w:numPr>
          <w:ilvl w:val="1"/>
          <w:numId w:val="32"/>
        </w:numPr>
        <w:tabs>
          <w:tab w:val="clear" w:pos="360"/>
          <w:tab w:val="left" w:pos="630"/>
        </w:tabs>
        <w:spacing w:after="240" w:line="360" w:lineRule="exact"/>
        <w:ind w:left="0" w:firstLine="0"/>
        <w:rPr>
          <w:rFonts w:hint="eastAsia"/>
          <w:szCs w:val="24"/>
        </w:rPr>
      </w:pPr>
      <w:r>
        <w:rPr>
          <w:rFonts w:hint="eastAsia"/>
          <w:szCs w:val="24"/>
        </w:rPr>
        <w:t>《库克群岛宪法》保障各项基本人权，不存在基于性别的歧视。《宪法》第</w:t>
      </w:r>
      <w:r>
        <w:rPr>
          <w:rFonts w:hint="eastAsia"/>
          <w:szCs w:val="24"/>
        </w:rPr>
        <w:t>64</w:t>
      </w:r>
      <w:r>
        <w:rPr>
          <w:rFonts w:hint="eastAsia"/>
          <w:szCs w:val="24"/>
        </w:rPr>
        <w:t>条规定：</w:t>
      </w:r>
    </w:p>
    <w:p w:rsidR="00E86E2E" w:rsidRDefault="00E86E2E" w:rsidP="006E51F2">
      <w:pPr>
        <w:pStyle w:val="PlainText"/>
        <w:numPr>
          <w:ilvl w:val="0"/>
          <w:numId w:val="34"/>
        </w:numPr>
        <w:tabs>
          <w:tab w:val="clear" w:pos="1440"/>
          <w:tab w:val="left" w:pos="1260"/>
        </w:tabs>
        <w:spacing w:after="240" w:line="360" w:lineRule="exact"/>
        <w:ind w:leftChars="300" w:left="31680" w:firstLine="0"/>
        <w:rPr>
          <w:rFonts w:ascii="Times New Roman" w:hint="eastAsia"/>
          <w:szCs w:val="24"/>
        </w:rPr>
      </w:pPr>
      <w:r>
        <w:rPr>
          <w:rFonts w:ascii="Times New Roman" w:hint="eastAsia"/>
          <w:szCs w:val="24"/>
        </w:rPr>
        <w:t>现予认可并宣布，库克群岛存在且继续存在不分种族、民族、肤色、宗教、见解、信仰或性别的以下基本人权和自由</w:t>
      </w:r>
      <w:r>
        <w:rPr>
          <w:rFonts w:ascii="Times New Roman" w:hint="eastAsia"/>
          <w:szCs w:val="24"/>
        </w:rPr>
        <w:t>-</w:t>
      </w:r>
    </w:p>
    <w:p w:rsidR="00E86E2E" w:rsidRDefault="00E86E2E" w:rsidP="006E51F2">
      <w:pPr>
        <w:pStyle w:val="PlainText"/>
        <w:numPr>
          <w:ilvl w:val="0"/>
          <w:numId w:val="8"/>
        </w:numPr>
        <w:tabs>
          <w:tab w:val="clear" w:pos="720"/>
          <w:tab w:val="left" w:pos="1680"/>
        </w:tabs>
        <w:spacing w:after="240" w:line="360" w:lineRule="exact"/>
        <w:ind w:leftChars="600" w:left="31680" w:hangingChars="200" w:firstLine="31680"/>
        <w:rPr>
          <w:rFonts w:ascii="Times New Roman" w:hint="eastAsia"/>
          <w:szCs w:val="24"/>
        </w:rPr>
      </w:pPr>
      <w:r>
        <w:rPr>
          <w:rFonts w:ascii="Times New Roman"/>
          <w:szCs w:val="24"/>
        </w:rPr>
        <w:t>个人的生命、自由、人身安全</w:t>
      </w:r>
      <w:r>
        <w:rPr>
          <w:rFonts w:ascii="Times New Roman" w:hint="eastAsia"/>
          <w:szCs w:val="24"/>
        </w:rPr>
        <w:t>权以及这些权利不被非法剥夺的权利；</w:t>
      </w:r>
    </w:p>
    <w:p w:rsidR="00E86E2E" w:rsidRDefault="00E86E2E" w:rsidP="006E51F2">
      <w:pPr>
        <w:pStyle w:val="PlainText"/>
        <w:numPr>
          <w:ilvl w:val="0"/>
          <w:numId w:val="8"/>
        </w:numPr>
        <w:tabs>
          <w:tab w:val="clear" w:pos="720"/>
          <w:tab w:val="left" w:pos="1680"/>
        </w:tabs>
        <w:spacing w:after="240" w:line="360" w:lineRule="exact"/>
        <w:ind w:leftChars="600" w:left="31680" w:hangingChars="200" w:firstLine="31680"/>
        <w:rPr>
          <w:rFonts w:ascii="Times New Roman" w:hint="eastAsia"/>
          <w:szCs w:val="24"/>
        </w:rPr>
      </w:pPr>
      <w:r>
        <w:rPr>
          <w:rFonts w:ascii="Times New Roman" w:hint="eastAsia"/>
          <w:szCs w:val="24"/>
        </w:rPr>
        <w:t>个人在法律面前平等的权利以及受到法律保护的权利；</w:t>
      </w:r>
    </w:p>
    <w:p w:rsidR="00E86E2E" w:rsidRDefault="00E86E2E" w:rsidP="006E51F2">
      <w:pPr>
        <w:pStyle w:val="PlainText"/>
        <w:numPr>
          <w:ilvl w:val="0"/>
          <w:numId w:val="8"/>
        </w:numPr>
        <w:tabs>
          <w:tab w:val="clear" w:pos="720"/>
          <w:tab w:val="left" w:pos="1680"/>
        </w:tabs>
        <w:spacing w:after="240" w:line="360" w:lineRule="exact"/>
        <w:ind w:leftChars="600" w:left="31680" w:hangingChars="200" w:firstLine="31680"/>
        <w:rPr>
          <w:rFonts w:ascii="Times New Roman" w:hint="eastAsia"/>
          <w:szCs w:val="24"/>
        </w:rPr>
      </w:pPr>
      <w:r>
        <w:rPr>
          <w:rFonts w:ascii="Times New Roman" w:hint="eastAsia"/>
          <w:szCs w:val="24"/>
        </w:rPr>
        <w:t>个人拥有财产权以及财产权不被非法剥夺的权利；</w:t>
      </w:r>
    </w:p>
    <w:p w:rsidR="00E86E2E" w:rsidRDefault="00E86E2E" w:rsidP="006E51F2">
      <w:pPr>
        <w:pStyle w:val="PlainText"/>
        <w:tabs>
          <w:tab w:val="left" w:pos="630"/>
        </w:tabs>
        <w:spacing w:after="240" w:line="360" w:lineRule="exact"/>
        <w:ind w:leftChars="600" w:left="31680" w:firstLineChars="200" w:firstLine="31680"/>
        <w:rPr>
          <w:rFonts w:ascii="Times New Roman" w:hint="eastAsia"/>
          <w:szCs w:val="24"/>
        </w:rPr>
      </w:pPr>
      <w:r>
        <w:rPr>
          <w:rFonts w:ascii="Times New Roman" w:hint="eastAsia"/>
          <w:szCs w:val="24"/>
        </w:rPr>
        <w:t>前提是本款或《宪法》第</w:t>
      </w:r>
      <w:r>
        <w:rPr>
          <w:rFonts w:ascii="Times New Roman" w:hint="eastAsia"/>
          <w:szCs w:val="24"/>
        </w:rPr>
        <w:t>40</w:t>
      </w:r>
      <w:r>
        <w:rPr>
          <w:rFonts w:ascii="Times New Roman" w:hint="eastAsia"/>
          <w:szCs w:val="24"/>
        </w:rPr>
        <w:t>条的任何部分都不会被解释为限制议会根据《法案》禁止或约束土著土地转让行为的权力</w:t>
      </w:r>
      <w:r>
        <w:rPr>
          <w:rFonts w:hAnsi="SimSun"/>
          <w:szCs w:val="24"/>
        </w:rPr>
        <w:t>……</w:t>
      </w:r>
      <w:r>
        <w:rPr>
          <w:rFonts w:ascii="Times New Roman" w:hint="eastAsia"/>
          <w:szCs w:val="24"/>
        </w:rPr>
        <w:t>；</w:t>
      </w:r>
    </w:p>
    <w:p w:rsidR="00E86E2E" w:rsidRDefault="00E86E2E" w:rsidP="006E51F2">
      <w:pPr>
        <w:pStyle w:val="PlainText"/>
        <w:numPr>
          <w:ilvl w:val="0"/>
          <w:numId w:val="8"/>
        </w:numPr>
        <w:tabs>
          <w:tab w:val="clear" w:pos="720"/>
          <w:tab w:val="left" w:pos="1680"/>
        </w:tabs>
        <w:spacing w:after="240" w:line="360" w:lineRule="exact"/>
        <w:ind w:leftChars="600" w:left="31680" w:hangingChars="200" w:firstLine="31680"/>
        <w:rPr>
          <w:rFonts w:ascii="Times New Roman"/>
          <w:szCs w:val="24"/>
        </w:rPr>
      </w:pPr>
      <w:r>
        <w:rPr>
          <w:rFonts w:ascii="Times New Roman" w:hint="eastAsia"/>
          <w:szCs w:val="24"/>
        </w:rPr>
        <w:t>思想、意识和宗教自由；</w:t>
      </w:r>
    </w:p>
    <w:p w:rsidR="00E86E2E" w:rsidRDefault="00E86E2E" w:rsidP="006E51F2">
      <w:pPr>
        <w:pStyle w:val="PlainText"/>
        <w:numPr>
          <w:ilvl w:val="0"/>
          <w:numId w:val="8"/>
        </w:numPr>
        <w:tabs>
          <w:tab w:val="clear" w:pos="720"/>
          <w:tab w:val="left" w:pos="1680"/>
        </w:tabs>
        <w:spacing w:after="240" w:line="360" w:lineRule="exact"/>
        <w:ind w:leftChars="600" w:left="31680" w:hangingChars="200" w:firstLine="31680"/>
        <w:rPr>
          <w:rFonts w:ascii="Times New Roman"/>
          <w:szCs w:val="24"/>
        </w:rPr>
      </w:pPr>
      <w:r>
        <w:rPr>
          <w:rFonts w:ascii="Times New Roman" w:hint="eastAsia"/>
          <w:szCs w:val="24"/>
        </w:rPr>
        <w:t>言论与表达自由；</w:t>
      </w:r>
    </w:p>
    <w:p w:rsidR="00E86E2E" w:rsidRDefault="00E86E2E" w:rsidP="006E51F2">
      <w:pPr>
        <w:pStyle w:val="PlainText"/>
        <w:numPr>
          <w:ilvl w:val="0"/>
          <w:numId w:val="8"/>
        </w:numPr>
        <w:tabs>
          <w:tab w:val="clear" w:pos="720"/>
          <w:tab w:val="left" w:pos="1680"/>
        </w:tabs>
        <w:spacing w:after="240" w:line="360" w:lineRule="exact"/>
        <w:ind w:leftChars="600" w:left="31680" w:hangingChars="200" w:firstLine="31680"/>
        <w:rPr>
          <w:rFonts w:ascii="Times New Roman"/>
          <w:szCs w:val="24"/>
        </w:rPr>
      </w:pPr>
      <w:r>
        <w:rPr>
          <w:rFonts w:ascii="Times New Roman" w:hint="eastAsia"/>
          <w:szCs w:val="24"/>
        </w:rPr>
        <w:t>和平集会和结社自由。</w:t>
      </w:r>
    </w:p>
    <w:p w:rsidR="00E86E2E" w:rsidRDefault="00E86E2E" w:rsidP="006E51F2">
      <w:pPr>
        <w:pStyle w:val="PlainText"/>
        <w:numPr>
          <w:ilvl w:val="0"/>
          <w:numId w:val="34"/>
        </w:numPr>
        <w:tabs>
          <w:tab w:val="clear" w:pos="1440"/>
          <w:tab w:val="left" w:pos="1260"/>
        </w:tabs>
        <w:spacing w:after="240" w:line="360" w:lineRule="exact"/>
        <w:ind w:leftChars="300" w:left="31680" w:firstLine="0"/>
        <w:rPr>
          <w:rFonts w:ascii="Times New Roman" w:hint="eastAsia"/>
          <w:szCs w:val="24"/>
        </w:rPr>
      </w:pPr>
      <w:r>
        <w:rPr>
          <w:rFonts w:ascii="Times New Roman" w:hint="eastAsia"/>
          <w:szCs w:val="24"/>
        </w:rPr>
        <w:t>现据此认可并宣布，每个人都对他人负有义务，因此，个人行使自己的权利和自由时不应超越以下限制：现行法制条例、对他人权利和自由的保护或为了维护公共安全、秩序、道德、总体福利或库克群岛的安全。</w:t>
      </w:r>
    </w:p>
    <w:p w:rsidR="00E86E2E" w:rsidRDefault="00E86E2E" w:rsidP="00E86E2E">
      <w:pPr>
        <w:numPr>
          <w:ilvl w:val="1"/>
          <w:numId w:val="32"/>
        </w:numPr>
        <w:tabs>
          <w:tab w:val="clear" w:pos="360"/>
          <w:tab w:val="left" w:pos="630"/>
        </w:tabs>
        <w:spacing w:after="240" w:line="360" w:lineRule="exact"/>
        <w:ind w:left="0" w:firstLine="0"/>
        <w:rPr>
          <w:rFonts w:hint="eastAsia"/>
          <w:szCs w:val="24"/>
        </w:rPr>
      </w:pPr>
      <w:r>
        <w:rPr>
          <w:rFonts w:hint="eastAsia"/>
          <w:szCs w:val="24"/>
        </w:rPr>
        <w:t>第</w:t>
      </w:r>
      <w:r>
        <w:rPr>
          <w:rFonts w:hint="eastAsia"/>
          <w:szCs w:val="24"/>
        </w:rPr>
        <w:t>64</w:t>
      </w:r>
      <w:r>
        <w:rPr>
          <w:rFonts w:hint="eastAsia"/>
          <w:szCs w:val="24"/>
        </w:rPr>
        <w:t>条没有规定禁止基于语言、社会出身、残疾、家庭、出身或者其他情况的歧视。《宪法》或库克群岛的任何其他法律都没有对“歧视”进行定义，也没有具体提到“间接歧视”的概念。但是，《</w:t>
      </w:r>
      <w:r>
        <w:rPr>
          <w:rFonts w:hint="eastAsia"/>
          <w:szCs w:val="24"/>
        </w:rPr>
        <w:t>1972</w:t>
      </w:r>
      <w:r>
        <w:rPr>
          <w:rFonts w:hint="eastAsia"/>
          <w:szCs w:val="24"/>
        </w:rPr>
        <w:t>年种族关系法案》规定，禁止基于族裔或民族起源的歧视。其他普通法律领域都支持《宪法》。</w:t>
      </w:r>
    </w:p>
    <w:p w:rsidR="00E86E2E" w:rsidRDefault="00E86E2E" w:rsidP="00E86E2E">
      <w:pPr>
        <w:numPr>
          <w:ilvl w:val="1"/>
          <w:numId w:val="32"/>
        </w:numPr>
        <w:tabs>
          <w:tab w:val="clear" w:pos="360"/>
          <w:tab w:val="left" w:pos="630"/>
        </w:tabs>
        <w:spacing w:after="240" w:line="360" w:lineRule="exact"/>
        <w:ind w:left="0" w:firstLine="0"/>
        <w:rPr>
          <w:rFonts w:hint="eastAsia"/>
          <w:szCs w:val="24"/>
        </w:rPr>
      </w:pPr>
      <w:r>
        <w:rPr>
          <w:rFonts w:hint="eastAsia"/>
          <w:szCs w:val="24"/>
        </w:rPr>
        <w:t>《公约》没有直接地纳入国内法律。已知案例中，尚未有案例直接援引了《公约》。关于这一领域法律改革的某些问题已经被指出（参见第</w:t>
      </w:r>
      <w:r>
        <w:rPr>
          <w:rFonts w:hint="eastAsia"/>
          <w:szCs w:val="24"/>
        </w:rPr>
        <w:t>2</w:t>
      </w:r>
      <w:r>
        <w:rPr>
          <w:rFonts w:hint="eastAsia"/>
          <w:szCs w:val="24"/>
        </w:rPr>
        <w:t>条）。关于库克群岛法律中涉及男女平等问题以及支持《宪法》的其他规定，将在第</w:t>
      </w:r>
      <w:r>
        <w:rPr>
          <w:rFonts w:hint="eastAsia"/>
          <w:szCs w:val="24"/>
        </w:rPr>
        <w:t>2</w:t>
      </w:r>
      <w:r>
        <w:rPr>
          <w:rFonts w:hint="eastAsia"/>
          <w:szCs w:val="24"/>
        </w:rPr>
        <w:t>、</w:t>
      </w:r>
      <w:r>
        <w:rPr>
          <w:rFonts w:hint="eastAsia"/>
          <w:szCs w:val="24"/>
        </w:rPr>
        <w:t>15</w:t>
      </w:r>
      <w:r>
        <w:rPr>
          <w:rFonts w:hint="eastAsia"/>
          <w:szCs w:val="24"/>
        </w:rPr>
        <w:t>和</w:t>
      </w:r>
      <w:r>
        <w:rPr>
          <w:rFonts w:hint="eastAsia"/>
          <w:szCs w:val="24"/>
        </w:rPr>
        <w:t>16</w:t>
      </w:r>
      <w:r>
        <w:rPr>
          <w:rFonts w:hint="eastAsia"/>
          <w:szCs w:val="24"/>
        </w:rPr>
        <w:t>条予以评注。</w:t>
      </w:r>
    </w:p>
    <w:p w:rsidR="00E86E2E" w:rsidRDefault="00E86E2E">
      <w:pPr>
        <w:pStyle w:val="H2"/>
        <w:tabs>
          <w:tab w:val="left" w:pos="630"/>
        </w:tabs>
        <w:rPr>
          <w:rFonts w:ascii="Times New Roman" w:hint="eastAsia"/>
          <w:bCs/>
          <w:szCs w:val="24"/>
          <w:lang w:val="en-US"/>
        </w:rPr>
      </w:pPr>
      <w:r>
        <w:rPr>
          <w:rFonts w:ascii="Times New Roman" w:hint="eastAsia"/>
          <w:bCs/>
          <w:szCs w:val="24"/>
          <w:lang w:val="en-US"/>
        </w:rPr>
        <w:t>倡导和宣传《公约》的努力</w:t>
      </w:r>
    </w:p>
    <w:p w:rsidR="00E86E2E" w:rsidRDefault="00E86E2E" w:rsidP="00E86E2E">
      <w:pPr>
        <w:numPr>
          <w:ilvl w:val="1"/>
          <w:numId w:val="32"/>
        </w:numPr>
        <w:tabs>
          <w:tab w:val="clear" w:pos="360"/>
          <w:tab w:val="left" w:pos="630"/>
        </w:tabs>
        <w:spacing w:after="240" w:line="360" w:lineRule="exact"/>
        <w:ind w:left="0" w:firstLine="0"/>
        <w:rPr>
          <w:rFonts w:hint="eastAsia"/>
          <w:szCs w:val="24"/>
        </w:rPr>
      </w:pPr>
      <w:r>
        <w:rPr>
          <w:rFonts w:hint="eastAsia"/>
          <w:szCs w:val="24"/>
        </w:rPr>
        <w:t>政府已经开展了众多活动来倡导和宣传《公约》。如性别问题与发展处为政府部门开展的性别问题分析培训参考了《公约》的内容。</w:t>
      </w:r>
    </w:p>
    <w:p w:rsidR="00E86E2E" w:rsidRDefault="00E86E2E" w:rsidP="00E86E2E">
      <w:pPr>
        <w:numPr>
          <w:ilvl w:val="1"/>
          <w:numId w:val="32"/>
        </w:numPr>
        <w:tabs>
          <w:tab w:val="clear" w:pos="360"/>
          <w:tab w:val="left" w:pos="630"/>
        </w:tabs>
        <w:spacing w:after="240" w:line="360" w:lineRule="exact"/>
        <w:ind w:left="0" w:firstLine="0"/>
        <w:rPr>
          <w:rFonts w:hint="eastAsia"/>
          <w:szCs w:val="24"/>
        </w:rPr>
      </w:pPr>
      <w:r>
        <w:rPr>
          <w:rFonts w:hint="eastAsia"/>
          <w:szCs w:val="24"/>
        </w:rPr>
        <w:t>在倡导和宣传《公约》的过程中，非政府组织与政府部门和社区（包括与外岛地区的妇女）共同工作，发挥了非常重要的作用。非政府组织的领导作用及其所做的工作很重要，并且在众多领域——如具体涉及到《公约》的材料的编写——继续发挥着作用。</w:t>
      </w:r>
    </w:p>
    <w:p w:rsidR="00E86E2E" w:rsidRDefault="00E86E2E">
      <w:pPr>
        <w:pStyle w:val="H1"/>
        <w:spacing w:before="120"/>
      </w:pPr>
      <w:bookmarkStart w:id="17" w:name="_Toc153275724"/>
      <w:r>
        <w:rPr>
          <w:rFonts w:hint="eastAsia"/>
        </w:rPr>
        <w:t>第2条：消除歧视的义务</w:t>
      </w:r>
      <w:bookmarkEnd w:id="17"/>
    </w:p>
    <w:p w:rsidR="00E86E2E" w:rsidRDefault="00E86E2E" w:rsidP="006E51F2">
      <w:pPr>
        <w:pBdr>
          <w:top w:val="single" w:sz="4" w:space="1" w:color="auto"/>
          <w:left w:val="single" w:sz="4" w:space="4" w:color="auto"/>
          <w:bottom w:val="single" w:sz="4" w:space="1" w:color="auto"/>
          <w:right w:val="single" w:sz="4" w:space="4" w:color="auto"/>
        </w:pBdr>
        <w:tabs>
          <w:tab w:val="left" w:pos="630"/>
        </w:tabs>
        <w:spacing w:after="240" w:line="360" w:lineRule="exact"/>
        <w:ind w:firstLineChars="200" w:firstLine="31680"/>
        <w:rPr>
          <w:rFonts w:eastAsia="KaiTi_GB2312" w:hint="eastAsia"/>
          <w:bCs/>
          <w:iCs/>
          <w:color w:val="0000FF"/>
          <w:szCs w:val="24"/>
        </w:rPr>
      </w:pPr>
      <w:r>
        <w:rPr>
          <w:rFonts w:eastAsia="KaiTi_GB2312" w:hint="eastAsia"/>
          <w:bCs/>
          <w:iCs/>
          <w:color w:val="0000FF"/>
          <w:szCs w:val="24"/>
        </w:rPr>
        <w:t>缔约各国谴责对妇女一切形式的歧视，立即用一切适当办法，推行政策，消除对妇女的歧视。为此目的，承担：</w:t>
      </w:r>
    </w:p>
    <w:p w:rsidR="00E86E2E" w:rsidRDefault="00E86E2E" w:rsidP="006E51F2">
      <w:pPr>
        <w:numPr>
          <w:ilvl w:val="0"/>
          <w:numId w:val="35"/>
        </w:numPr>
        <w:pBdr>
          <w:top w:val="single" w:sz="4" w:space="1" w:color="auto"/>
          <w:left w:val="single" w:sz="4" w:space="4" w:color="auto"/>
          <w:bottom w:val="single" w:sz="4" w:space="1" w:color="auto"/>
          <w:right w:val="single" w:sz="4" w:space="4" w:color="auto"/>
        </w:pBdr>
        <w:tabs>
          <w:tab w:val="clear" w:pos="720"/>
          <w:tab w:val="left" w:pos="630"/>
        </w:tabs>
        <w:spacing w:after="240" w:line="360" w:lineRule="exact"/>
        <w:ind w:left="31680" w:hangingChars="300" w:firstLine="31680"/>
        <w:rPr>
          <w:rFonts w:eastAsia="KaiTi_GB2312" w:hint="eastAsia"/>
          <w:bCs/>
          <w:iCs/>
          <w:color w:val="0000FF"/>
          <w:szCs w:val="24"/>
        </w:rPr>
      </w:pPr>
      <w:r>
        <w:rPr>
          <w:rFonts w:eastAsia="KaiTi_GB2312" w:hint="eastAsia"/>
          <w:bCs/>
          <w:iCs/>
          <w:color w:val="0000FF"/>
          <w:szCs w:val="24"/>
        </w:rPr>
        <w:t>男女平等的原则如尚未列入本国《宪法》或其他有关法律者，应将其列入，并以法律或其他适当方法，保证实现这项原则；</w:t>
      </w:r>
    </w:p>
    <w:p w:rsidR="00E86E2E" w:rsidRDefault="00E86E2E" w:rsidP="006E51F2">
      <w:pPr>
        <w:numPr>
          <w:ilvl w:val="0"/>
          <w:numId w:val="35"/>
        </w:numPr>
        <w:pBdr>
          <w:top w:val="single" w:sz="4" w:space="1" w:color="auto"/>
          <w:left w:val="single" w:sz="4" w:space="4" w:color="auto"/>
          <w:bottom w:val="single" w:sz="4" w:space="1" w:color="auto"/>
          <w:right w:val="single" w:sz="4" w:space="4" w:color="auto"/>
        </w:pBdr>
        <w:tabs>
          <w:tab w:val="clear" w:pos="720"/>
          <w:tab w:val="left" w:pos="630"/>
        </w:tabs>
        <w:spacing w:after="240" w:line="360" w:lineRule="exact"/>
        <w:ind w:left="31680" w:hangingChars="300" w:firstLine="31680"/>
        <w:rPr>
          <w:rFonts w:eastAsia="KaiTi_GB2312" w:hint="eastAsia"/>
          <w:bCs/>
          <w:iCs/>
          <w:color w:val="0000FF"/>
          <w:szCs w:val="24"/>
        </w:rPr>
      </w:pPr>
      <w:r>
        <w:rPr>
          <w:rFonts w:eastAsia="KaiTi_GB2312" w:hint="eastAsia"/>
          <w:bCs/>
          <w:iCs/>
          <w:color w:val="0000FF"/>
          <w:szCs w:val="24"/>
        </w:rPr>
        <w:t>采取适当立法和其他措施，包括适当时采取制裁，禁止对妇女的一切歧视；</w:t>
      </w:r>
    </w:p>
    <w:p w:rsidR="00E86E2E" w:rsidRDefault="00E86E2E" w:rsidP="006E51F2">
      <w:pPr>
        <w:numPr>
          <w:ilvl w:val="0"/>
          <w:numId w:val="35"/>
        </w:numPr>
        <w:pBdr>
          <w:top w:val="single" w:sz="4" w:space="1" w:color="auto"/>
          <w:left w:val="single" w:sz="4" w:space="4" w:color="auto"/>
          <w:bottom w:val="single" w:sz="4" w:space="1" w:color="auto"/>
          <w:right w:val="single" w:sz="4" w:space="4" w:color="auto"/>
        </w:pBdr>
        <w:tabs>
          <w:tab w:val="clear" w:pos="720"/>
          <w:tab w:val="left" w:pos="630"/>
        </w:tabs>
        <w:spacing w:after="240" w:line="360" w:lineRule="exact"/>
        <w:ind w:left="31680" w:hangingChars="300" w:firstLine="31680"/>
        <w:rPr>
          <w:rFonts w:eastAsia="KaiTi_GB2312" w:hint="eastAsia"/>
          <w:bCs/>
          <w:iCs/>
          <w:color w:val="0000FF"/>
          <w:szCs w:val="24"/>
        </w:rPr>
      </w:pPr>
      <w:r>
        <w:rPr>
          <w:rFonts w:eastAsia="KaiTi_GB2312" w:hint="eastAsia"/>
          <w:bCs/>
          <w:iCs/>
          <w:color w:val="0000FF"/>
          <w:szCs w:val="24"/>
        </w:rPr>
        <w:t>为妇女确立与男子的平等权利的法律保护，通过各国的主管法庭和其他公共机构，保证切实保护妇女不受任何歧视；</w:t>
      </w:r>
    </w:p>
    <w:p w:rsidR="00E86E2E" w:rsidRDefault="00E86E2E" w:rsidP="006E51F2">
      <w:pPr>
        <w:numPr>
          <w:ilvl w:val="0"/>
          <w:numId w:val="35"/>
        </w:numPr>
        <w:pBdr>
          <w:top w:val="single" w:sz="4" w:space="1" w:color="auto"/>
          <w:left w:val="single" w:sz="4" w:space="4" w:color="auto"/>
          <w:bottom w:val="single" w:sz="4" w:space="1" w:color="auto"/>
          <w:right w:val="single" w:sz="4" w:space="4" w:color="auto"/>
        </w:pBdr>
        <w:tabs>
          <w:tab w:val="clear" w:pos="720"/>
          <w:tab w:val="left" w:pos="630"/>
        </w:tabs>
        <w:spacing w:after="240" w:line="360" w:lineRule="exact"/>
        <w:ind w:left="31680" w:hangingChars="300" w:firstLine="31680"/>
        <w:rPr>
          <w:rFonts w:eastAsia="KaiTi_GB2312" w:hint="eastAsia"/>
          <w:bCs/>
          <w:iCs/>
          <w:color w:val="0000FF"/>
          <w:szCs w:val="24"/>
        </w:rPr>
      </w:pPr>
      <w:r>
        <w:rPr>
          <w:rFonts w:eastAsia="KaiTi_GB2312" w:hint="eastAsia"/>
          <w:bCs/>
          <w:iCs/>
          <w:color w:val="0000FF"/>
          <w:szCs w:val="24"/>
        </w:rPr>
        <w:t>不采取任何歧视妇女的行为或做法，并保证政府当局和公共机构的行动都不违背这项义务；</w:t>
      </w:r>
    </w:p>
    <w:p w:rsidR="00E86E2E" w:rsidRDefault="00E86E2E" w:rsidP="006E51F2">
      <w:pPr>
        <w:numPr>
          <w:ilvl w:val="0"/>
          <w:numId w:val="35"/>
        </w:numPr>
        <w:pBdr>
          <w:top w:val="single" w:sz="4" w:space="1" w:color="auto"/>
          <w:left w:val="single" w:sz="4" w:space="4" w:color="auto"/>
          <w:bottom w:val="single" w:sz="4" w:space="1" w:color="auto"/>
          <w:right w:val="single" w:sz="4" w:space="4" w:color="auto"/>
        </w:pBdr>
        <w:tabs>
          <w:tab w:val="clear" w:pos="720"/>
          <w:tab w:val="left" w:pos="630"/>
        </w:tabs>
        <w:spacing w:after="240" w:line="360" w:lineRule="exact"/>
        <w:ind w:left="31680" w:hangingChars="300" w:firstLine="31680"/>
        <w:rPr>
          <w:rFonts w:eastAsia="KaiTi_GB2312" w:hint="eastAsia"/>
          <w:bCs/>
          <w:iCs/>
          <w:color w:val="0000FF"/>
          <w:szCs w:val="24"/>
        </w:rPr>
      </w:pPr>
      <w:r>
        <w:rPr>
          <w:rFonts w:eastAsia="KaiTi_GB2312" w:hint="eastAsia"/>
          <w:bCs/>
          <w:iCs/>
          <w:color w:val="0000FF"/>
          <w:szCs w:val="24"/>
        </w:rPr>
        <w:t>应采取一切适当措施，消除任何人、组织或企业对妇女的歧视；</w:t>
      </w:r>
    </w:p>
    <w:p w:rsidR="00E86E2E" w:rsidRDefault="00E86E2E" w:rsidP="006E51F2">
      <w:pPr>
        <w:numPr>
          <w:ilvl w:val="0"/>
          <w:numId w:val="35"/>
        </w:numPr>
        <w:pBdr>
          <w:top w:val="single" w:sz="4" w:space="1" w:color="auto"/>
          <w:left w:val="single" w:sz="4" w:space="4" w:color="auto"/>
          <w:bottom w:val="single" w:sz="4" w:space="1" w:color="auto"/>
          <w:right w:val="single" w:sz="4" w:space="4" w:color="auto"/>
        </w:pBdr>
        <w:tabs>
          <w:tab w:val="clear" w:pos="720"/>
          <w:tab w:val="left" w:pos="630"/>
        </w:tabs>
        <w:spacing w:after="240" w:line="360" w:lineRule="exact"/>
        <w:ind w:left="31680" w:hangingChars="300" w:firstLine="31680"/>
        <w:rPr>
          <w:rFonts w:eastAsia="KaiTi_GB2312" w:hint="eastAsia"/>
          <w:bCs/>
          <w:iCs/>
          <w:color w:val="0000FF"/>
          <w:szCs w:val="24"/>
        </w:rPr>
      </w:pPr>
      <w:r>
        <w:rPr>
          <w:rFonts w:eastAsia="KaiTi_GB2312" w:hint="eastAsia"/>
          <w:bCs/>
          <w:iCs/>
          <w:color w:val="0000FF"/>
          <w:szCs w:val="24"/>
        </w:rPr>
        <w:t>应采取一切措施，包括制定法律，以修改或废除构成对妇女歧视的现行法律、规章、习俗和惯例；</w:t>
      </w:r>
    </w:p>
    <w:p w:rsidR="00E86E2E" w:rsidRDefault="00E86E2E" w:rsidP="006E51F2">
      <w:pPr>
        <w:numPr>
          <w:ilvl w:val="0"/>
          <w:numId w:val="35"/>
        </w:numPr>
        <w:pBdr>
          <w:top w:val="single" w:sz="4" w:space="1" w:color="auto"/>
          <w:left w:val="single" w:sz="4" w:space="4" w:color="auto"/>
          <w:bottom w:val="single" w:sz="4" w:space="1" w:color="auto"/>
          <w:right w:val="single" w:sz="4" w:space="4" w:color="auto"/>
        </w:pBdr>
        <w:tabs>
          <w:tab w:val="clear" w:pos="720"/>
          <w:tab w:val="left" w:pos="630"/>
        </w:tabs>
        <w:spacing w:after="240" w:line="360" w:lineRule="exact"/>
        <w:ind w:left="31680" w:hangingChars="300" w:firstLine="31680"/>
        <w:rPr>
          <w:rFonts w:eastAsia="KaiTi_GB2312" w:hint="eastAsia"/>
          <w:bCs/>
          <w:iCs/>
          <w:color w:val="0000FF"/>
          <w:szCs w:val="24"/>
        </w:rPr>
      </w:pPr>
      <w:r>
        <w:rPr>
          <w:rFonts w:eastAsia="KaiTi_GB2312" w:hint="eastAsia"/>
          <w:bCs/>
          <w:iCs/>
          <w:color w:val="0000FF"/>
          <w:szCs w:val="24"/>
        </w:rPr>
        <w:t>废止本国刑法内构成对妇女歧视的一切规定。</w:t>
      </w:r>
    </w:p>
    <w:p w:rsidR="00E86E2E" w:rsidRDefault="00E86E2E">
      <w:pPr>
        <w:pStyle w:val="50"/>
        <w:tabs>
          <w:tab w:val="left" w:pos="630"/>
        </w:tabs>
        <w:adjustRightInd w:val="0"/>
        <w:spacing w:beforeLines="0" w:before="0" w:afterLines="0" w:after="0" w:line="240" w:lineRule="exact"/>
        <w:textAlignment w:val="baseline"/>
        <w:rPr>
          <w:rFonts w:hint="eastAsia"/>
          <w:kern w:val="0"/>
        </w:rPr>
      </w:pPr>
    </w:p>
    <w:p w:rsidR="00E86E2E" w:rsidRDefault="00E86E2E">
      <w:pPr>
        <w:pStyle w:val="H2"/>
        <w:tabs>
          <w:tab w:val="left" w:pos="630"/>
        </w:tabs>
        <w:rPr>
          <w:rFonts w:ascii="Times New Roman"/>
          <w:bCs/>
          <w:szCs w:val="24"/>
          <w:lang w:val="en-US"/>
        </w:rPr>
      </w:pPr>
      <w:r>
        <w:rPr>
          <w:rFonts w:ascii="Times New Roman" w:hint="eastAsia"/>
          <w:bCs/>
          <w:szCs w:val="24"/>
          <w:lang w:val="en-US"/>
        </w:rPr>
        <w:t>为消除歧视采取的法律措施</w:t>
      </w:r>
    </w:p>
    <w:p w:rsidR="00E86E2E" w:rsidRDefault="00E86E2E">
      <w:pPr>
        <w:tabs>
          <w:tab w:val="left" w:pos="630"/>
        </w:tabs>
        <w:spacing w:after="240" w:line="360" w:lineRule="exact"/>
        <w:rPr>
          <w:rFonts w:eastAsia="KaiTi_GB2312"/>
          <w:iCs/>
          <w:color w:val="0000FF"/>
          <w:szCs w:val="24"/>
        </w:rPr>
      </w:pPr>
      <w:r>
        <w:rPr>
          <w:rFonts w:eastAsia="KaiTi_GB2312" w:hint="eastAsia"/>
          <w:iCs/>
          <w:color w:val="0000FF"/>
          <w:szCs w:val="24"/>
        </w:rPr>
        <w:t>平等</w:t>
      </w:r>
      <w:r>
        <w:rPr>
          <w:rFonts w:eastAsia="KaiTi_GB2312"/>
          <w:iCs/>
          <w:color w:val="0000FF"/>
          <w:szCs w:val="24"/>
        </w:rPr>
        <w:t xml:space="preserve"> </w:t>
      </w:r>
    </w:p>
    <w:p w:rsidR="00E86E2E" w:rsidRDefault="00E86E2E" w:rsidP="00E86E2E">
      <w:pPr>
        <w:numPr>
          <w:ilvl w:val="1"/>
          <w:numId w:val="9"/>
        </w:numPr>
        <w:tabs>
          <w:tab w:val="clear" w:pos="360"/>
          <w:tab w:val="left" w:pos="630"/>
        </w:tabs>
        <w:spacing w:after="240" w:line="360" w:lineRule="exact"/>
        <w:ind w:left="0" w:firstLine="0"/>
        <w:rPr>
          <w:rFonts w:hint="eastAsia"/>
          <w:szCs w:val="24"/>
        </w:rPr>
      </w:pPr>
      <w:r>
        <w:rPr>
          <w:rFonts w:hint="eastAsia"/>
          <w:szCs w:val="24"/>
        </w:rPr>
        <w:t>《宪法》和其他法律都规定禁止基于性别的歧视。例如，《</w:t>
      </w:r>
      <w:r>
        <w:rPr>
          <w:rFonts w:hint="eastAsia"/>
          <w:szCs w:val="24"/>
        </w:rPr>
        <w:t>1980-1981</w:t>
      </w:r>
      <w:r>
        <w:rPr>
          <w:rFonts w:hint="eastAsia"/>
          <w:szCs w:val="24"/>
        </w:rPr>
        <w:t>年司法法案》第</w:t>
      </w:r>
      <w:r>
        <w:rPr>
          <w:rFonts w:hint="eastAsia"/>
          <w:szCs w:val="24"/>
        </w:rPr>
        <w:t>95</w:t>
      </w:r>
      <w:r>
        <w:rPr>
          <w:rFonts w:hint="eastAsia"/>
          <w:szCs w:val="24"/>
        </w:rPr>
        <w:t>部分承认妇女享有与男性平等的地位，规定已婚女性和未婚女性享有相同的法律资格，废除了普通法中出于某一目的将夫妻视为一个人的规定。</w:t>
      </w:r>
    </w:p>
    <w:p w:rsidR="00E86E2E" w:rsidRDefault="00E86E2E" w:rsidP="00E86E2E">
      <w:pPr>
        <w:numPr>
          <w:ilvl w:val="1"/>
          <w:numId w:val="9"/>
        </w:numPr>
        <w:tabs>
          <w:tab w:val="clear" w:pos="360"/>
          <w:tab w:val="left" w:pos="630"/>
        </w:tabs>
        <w:spacing w:after="240" w:line="360" w:lineRule="exact"/>
        <w:ind w:left="0" w:firstLine="0"/>
        <w:rPr>
          <w:rFonts w:hint="eastAsia"/>
          <w:szCs w:val="24"/>
        </w:rPr>
      </w:pPr>
      <w:r>
        <w:rPr>
          <w:rFonts w:hint="eastAsia"/>
          <w:szCs w:val="24"/>
        </w:rPr>
        <w:t>《</w:t>
      </w:r>
      <w:r>
        <w:rPr>
          <w:rFonts w:hint="eastAsia"/>
          <w:szCs w:val="24"/>
        </w:rPr>
        <w:t>1991-1992</w:t>
      </w:r>
      <w:r>
        <w:rPr>
          <w:rFonts w:hint="eastAsia"/>
          <w:szCs w:val="24"/>
        </w:rPr>
        <w:t>年婚姻财产法案》承认，夫妻双方对婚姻关系有相同的贡献，并且规定在婚姻关系终止时，应该在夫妻之间公平分割婚姻财产。男女双方都有要求监护和抚养孩子的平等权利，如果要求监护孩子，首要问题是孩子的福利问题。（参见第</w:t>
      </w:r>
      <w:r>
        <w:rPr>
          <w:rFonts w:hint="eastAsia"/>
          <w:szCs w:val="24"/>
        </w:rPr>
        <w:t>16</w:t>
      </w:r>
      <w:r>
        <w:rPr>
          <w:rFonts w:hint="eastAsia"/>
          <w:szCs w:val="24"/>
        </w:rPr>
        <w:t>条）</w:t>
      </w:r>
    </w:p>
    <w:p w:rsidR="00E86E2E" w:rsidRDefault="00E86E2E" w:rsidP="00E86E2E">
      <w:pPr>
        <w:numPr>
          <w:ilvl w:val="1"/>
          <w:numId w:val="9"/>
        </w:numPr>
        <w:tabs>
          <w:tab w:val="clear" w:pos="360"/>
          <w:tab w:val="left" w:pos="630"/>
        </w:tabs>
        <w:spacing w:after="240" w:line="360" w:lineRule="exact"/>
        <w:ind w:left="0" w:firstLine="0"/>
        <w:rPr>
          <w:rFonts w:hint="eastAsia"/>
          <w:szCs w:val="24"/>
        </w:rPr>
      </w:pPr>
      <w:r>
        <w:rPr>
          <w:rFonts w:hint="eastAsia"/>
          <w:szCs w:val="24"/>
        </w:rPr>
        <w:t>《</w:t>
      </w:r>
      <w:r>
        <w:rPr>
          <w:rFonts w:hint="eastAsia"/>
          <w:szCs w:val="24"/>
        </w:rPr>
        <w:t>1972</w:t>
      </w:r>
      <w:r>
        <w:rPr>
          <w:rFonts w:hint="eastAsia"/>
          <w:szCs w:val="24"/>
        </w:rPr>
        <w:t>年种族关系法案》确定并倡导在库克群岛实现种族平等，并旨在执行《消除一切形式种族歧视国际公约》，该法案禁止一切形式的基于肤色、种族、族裔或民族起源的歧视。</w:t>
      </w:r>
    </w:p>
    <w:p w:rsidR="00E86E2E" w:rsidRDefault="00E86E2E" w:rsidP="00E86E2E">
      <w:pPr>
        <w:numPr>
          <w:ilvl w:val="1"/>
          <w:numId w:val="9"/>
        </w:numPr>
        <w:tabs>
          <w:tab w:val="clear" w:pos="360"/>
          <w:tab w:val="left" w:pos="630"/>
        </w:tabs>
        <w:spacing w:after="240" w:line="360" w:lineRule="exact"/>
        <w:ind w:left="0" w:firstLine="0"/>
        <w:rPr>
          <w:spacing w:val="2"/>
          <w:szCs w:val="24"/>
        </w:rPr>
      </w:pPr>
      <w:r w:rsidRPr="00491289">
        <w:rPr>
          <w:rFonts w:hint="eastAsia"/>
          <w:spacing w:val="4"/>
          <w:szCs w:val="24"/>
        </w:rPr>
        <w:t>政府已经认识到有必要对一些领域的法律进行改革，并且已经采取措施做出了一些改进。例如，</w:t>
      </w:r>
      <w:r>
        <w:rPr>
          <w:rFonts w:hint="eastAsia"/>
          <w:spacing w:val="2"/>
          <w:szCs w:val="24"/>
        </w:rPr>
        <w:t>《</w:t>
      </w:r>
      <w:r>
        <w:rPr>
          <w:rFonts w:hint="eastAsia"/>
          <w:spacing w:val="2"/>
          <w:szCs w:val="24"/>
        </w:rPr>
        <w:t>1924</w:t>
      </w:r>
      <w:r>
        <w:rPr>
          <w:rFonts w:hint="eastAsia"/>
          <w:spacing w:val="2"/>
          <w:szCs w:val="24"/>
        </w:rPr>
        <w:t>年法律解释法》规定：含有男性意义的字眼可用于女性，但是</w:t>
      </w:r>
      <w:r>
        <w:rPr>
          <w:rFonts w:hint="eastAsia"/>
          <w:spacing w:val="2"/>
          <w:szCs w:val="24"/>
        </w:rPr>
        <w:t>2001</w:t>
      </w:r>
      <w:r>
        <w:rPr>
          <w:rFonts w:hint="eastAsia"/>
          <w:spacing w:val="2"/>
          <w:szCs w:val="24"/>
        </w:rPr>
        <w:t>年以来新的法律则尽可能采用中性字眼。</w:t>
      </w:r>
    </w:p>
    <w:p w:rsidR="00E86E2E" w:rsidRDefault="00E86E2E" w:rsidP="00E86E2E">
      <w:pPr>
        <w:numPr>
          <w:ilvl w:val="1"/>
          <w:numId w:val="9"/>
        </w:numPr>
        <w:tabs>
          <w:tab w:val="clear" w:pos="360"/>
          <w:tab w:val="left" w:pos="630"/>
        </w:tabs>
        <w:spacing w:after="240" w:line="360" w:lineRule="exact"/>
        <w:ind w:left="0" w:firstLine="0"/>
        <w:rPr>
          <w:rFonts w:hint="eastAsia"/>
          <w:szCs w:val="24"/>
        </w:rPr>
      </w:pPr>
      <w:r>
        <w:rPr>
          <w:rFonts w:hint="eastAsia"/>
          <w:szCs w:val="24"/>
        </w:rPr>
        <w:t>2005</w:t>
      </w:r>
      <w:r>
        <w:rPr>
          <w:rFonts w:hint="eastAsia"/>
          <w:szCs w:val="24"/>
        </w:rPr>
        <w:t>年，政府收到了一份关于库克群岛立法以及与《公约》一致性方面的报告。对现有法律的审查查明了库克群岛法律与《公约》在哪些领域相一致，在哪些地方有必要而且值得进行改进。已经提出了一项法律改革方案。因此成立了一个包括非政府组织在内的工作组来领导这项工作。</w:t>
      </w:r>
    </w:p>
    <w:p w:rsidR="00E86E2E" w:rsidRDefault="00E86E2E">
      <w:pPr>
        <w:tabs>
          <w:tab w:val="left" w:pos="630"/>
        </w:tabs>
        <w:spacing w:after="240" w:line="360" w:lineRule="exact"/>
        <w:rPr>
          <w:rFonts w:eastAsia="KaiTi_GB2312"/>
          <w:iCs/>
          <w:color w:val="0000FF"/>
          <w:szCs w:val="24"/>
        </w:rPr>
      </w:pPr>
      <w:r>
        <w:rPr>
          <w:rFonts w:eastAsia="KaiTi_GB2312" w:hint="eastAsia"/>
          <w:iCs/>
          <w:color w:val="0000FF"/>
          <w:szCs w:val="24"/>
        </w:rPr>
        <w:t>刑法</w:t>
      </w:r>
    </w:p>
    <w:p w:rsidR="00E86E2E" w:rsidRDefault="00E86E2E" w:rsidP="00E86E2E">
      <w:pPr>
        <w:pStyle w:val="ListBullet"/>
        <w:numPr>
          <w:ilvl w:val="1"/>
          <w:numId w:val="9"/>
        </w:numPr>
        <w:tabs>
          <w:tab w:val="clear" w:pos="360"/>
          <w:tab w:val="left" w:pos="630"/>
        </w:tabs>
        <w:spacing w:after="240" w:line="360" w:lineRule="exact"/>
        <w:ind w:left="0" w:firstLine="0"/>
        <w:rPr>
          <w:rFonts w:ascii="Times New Roman" w:hAnsi="Times New Roman" w:hint="eastAsia"/>
          <w:sz w:val="21"/>
          <w:szCs w:val="24"/>
          <w:lang w:eastAsia="zh-CN"/>
        </w:rPr>
      </w:pPr>
      <w:r>
        <w:rPr>
          <w:rFonts w:ascii="Times New Roman" w:hAnsi="Times New Roman" w:hint="eastAsia"/>
          <w:sz w:val="21"/>
          <w:szCs w:val="24"/>
          <w:lang w:eastAsia="zh-CN"/>
        </w:rPr>
        <w:t>《</w:t>
      </w:r>
      <w:r>
        <w:rPr>
          <w:rFonts w:ascii="Times New Roman" w:hAnsi="Times New Roman" w:hint="eastAsia"/>
          <w:sz w:val="21"/>
          <w:szCs w:val="24"/>
          <w:lang w:eastAsia="zh-CN"/>
        </w:rPr>
        <w:t>1969</w:t>
      </w:r>
      <w:r>
        <w:rPr>
          <w:rFonts w:ascii="Times New Roman" w:hAnsi="Times New Roman" w:hint="eastAsia"/>
          <w:sz w:val="21"/>
          <w:szCs w:val="24"/>
          <w:lang w:eastAsia="zh-CN"/>
        </w:rPr>
        <w:t>年刑法法案》对《宪法》中有关安全权利的规定进行了补充，对性犯罪进行了明确界定。强奸和其他严重的性攻击都属于犯罪。《刑法法案》规定，强奸罪可被处以</w:t>
      </w:r>
      <w:r>
        <w:rPr>
          <w:rFonts w:ascii="Times New Roman" w:hAnsi="Times New Roman" w:hint="eastAsia"/>
          <w:sz w:val="21"/>
          <w:szCs w:val="24"/>
          <w:lang w:eastAsia="zh-CN"/>
        </w:rPr>
        <w:t>14</w:t>
      </w:r>
      <w:r>
        <w:rPr>
          <w:rFonts w:ascii="Times New Roman" w:hAnsi="Times New Roman" w:hint="eastAsia"/>
          <w:sz w:val="21"/>
          <w:szCs w:val="24"/>
          <w:lang w:eastAsia="zh-CN"/>
        </w:rPr>
        <w:t>年以下的监禁。但是，第</w:t>
      </w:r>
      <w:r>
        <w:rPr>
          <w:rFonts w:ascii="Times New Roman" w:hAnsi="Times New Roman" w:hint="eastAsia"/>
          <w:sz w:val="21"/>
          <w:szCs w:val="24"/>
          <w:lang w:eastAsia="zh-CN"/>
        </w:rPr>
        <w:t>141</w:t>
      </w:r>
      <w:r>
        <w:rPr>
          <w:rFonts w:ascii="Times New Roman" w:hAnsi="Times New Roman" w:hint="eastAsia"/>
          <w:sz w:val="21"/>
          <w:szCs w:val="24"/>
          <w:lang w:eastAsia="zh-CN"/>
        </w:rPr>
        <w:t>（</w:t>
      </w:r>
      <w:r>
        <w:rPr>
          <w:rFonts w:ascii="Times New Roman" w:hAnsi="Times New Roman" w:hint="eastAsia"/>
          <w:sz w:val="21"/>
          <w:szCs w:val="24"/>
          <w:lang w:eastAsia="zh-CN"/>
        </w:rPr>
        <w:t>3</w:t>
      </w:r>
      <w:r>
        <w:rPr>
          <w:rFonts w:ascii="Times New Roman" w:hAnsi="Times New Roman" w:hint="eastAsia"/>
          <w:sz w:val="21"/>
          <w:szCs w:val="24"/>
          <w:lang w:eastAsia="zh-CN"/>
        </w:rPr>
        <w:t>）条规定，除非夫妻双方已经离异，或者已离异而且自离异起已经不再在妻子的同意下继续以夫妻名义同居，或者夫妻双方已经分居，否则丈夫强奸罪名不能成立。</w:t>
      </w:r>
    </w:p>
    <w:p w:rsidR="00E86E2E" w:rsidRDefault="00E86E2E" w:rsidP="00E86E2E">
      <w:pPr>
        <w:pStyle w:val="ListBullet"/>
        <w:numPr>
          <w:ilvl w:val="1"/>
          <w:numId w:val="9"/>
        </w:numPr>
        <w:tabs>
          <w:tab w:val="clear" w:pos="360"/>
          <w:tab w:val="left" w:pos="630"/>
        </w:tabs>
        <w:spacing w:after="240" w:line="360" w:lineRule="exact"/>
        <w:ind w:left="0" w:firstLine="0"/>
        <w:rPr>
          <w:rFonts w:ascii="Times New Roman" w:hAnsi="Times New Roman" w:hint="eastAsia"/>
          <w:sz w:val="21"/>
          <w:szCs w:val="24"/>
          <w:lang w:eastAsia="zh-CN"/>
        </w:rPr>
      </w:pPr>
      <w:r>
        <w:rPr>
          <w:rFonts w:ascii="Times New Roman" w:hAnsi="Times New Roman" w:hint="eastAsia"/>
          <w:sz w:val="21"/>
          <w:szCs w:val="24"/>
          <w:lang w:eastAsia="zh-CN"/>
        </w:rPr>
        <w:t>库克群岛“</w:t>
      </w:r>
      <w:r>
        <w:rPr>
          <w:rFonts w:ascii="SimSun" w:hAnsi="SimSun" w:cs="SimSun" w:hint="eastAsia"/>
          <w:sz w:val="21"/>
          <w:szCs w:val="24"/>
          <w:lang w:eastAsia="zh-CN"/>
        </w:rPr>
        <w:t>安全堡垒</w:t>
      </w:r>
      <w:r>
        <w:rPr>
          <w:rFonts w:ascii="Times New Roman" w:hAnsi="Times New Roman" w:hint="eastAsia"/>
          <w:sz w:val="21"/>
          <w:szCs w:val="24"/>
          <w:lang w:eastAsia="zh-CN"/>
        </w:rPr>
        <w:t>“联合妇女咨询中心已经要求政府重新审查与针对妇女的性犯罪相关的法律，并重新考虑刑罚。库克群岛“</w:t>
      </w:r>
      <w:r>
        <w:rPr>
          <w:rFonts w:ascii="SimSun" w:hAnsi="SimSun" w:cs="SimSun" w:hint="eastAsia"/>
          <w:sz w:val="21"/>
          <w:szCs w:val="24"/>
          <w:lang w:eastAsia="zh-CN"/>
        </w:rPr>
        <w:t>安全堡垒</w:t>
      </w:r>
      <w:r>
        <w:rPr>
          <w:rFonts w:ascii="Times New Roman" w:hAnsi="Times New Roman" w:hint="eastAsia"/>
          <w:sz w:val="21"/>
          <w:szCs w:val="24"/>
          <w:lang w:eastAsia="zh-CN"/>
        </w:rPr>
        <w:t>”联合妇女咨询中心的统计数据表明，法庭在性犯罪案件的量刑上存在着巨大差异。如，一个强奸案中，罪犯罪名成立，被处以</w:t>
      </w:r>
      <w:r>
        <w:rPr>
          <w:rFonts w:ascii="Times New Roman" w:hAnsi="Times New Roman" w:hint="eastAsia"/>
          <w:sz w:val="21"/>
          <w:szCs w:val="24"/>
          <w:lang w:eastAsia="zh-CN"/>
        </w:rPr>
        <w:t>9</w:t>
      </w:r>
      <w:r>
        <w:rPr>
          <w:rFonts w:ascii="Times New Roman" w:hAnsi="Times New Roman" w:hint="eastAsia"/>
          <w:sz w:val="21"/>
          <w:szCs w:val="24"/>
          <w:lang w:eastAsia="zh-CN"/>
        </w:rPr>
        <w:t>个月的监禁；在一例关于猥亵</w:t>
      </w:r>
      <w:r>
        <w:rPr>
          <w:rFonts w:ascii="Times New Roman" w:hAnsi="Times New Roman" w:hint="eastAsia"/>
          <w:sz w:val="21"/>
          <w:szCs w:val="24"/>
          <w:lang w:eastAsia="zh-CN"/>
        </w:rPr>
        <w:t>12</w:t>
      </w:r>
      <w:r>
        <w:rPr>
          <w:rFonts w:ascii="Times New Roman" w:hAnsi="Times New Roman" w:hint="eastAsia"/>
          <w:sz w:val="21"/>
          <w:szCs w:val="24"/>
          <w:lang w:eastAsia="zh-CN"/>
        </w:rPr>
        <w:t>岁女童的案例中，罪犯被判两年察看，而在另一例猥亵一个</w:t>
      </w:r>
      <w:r>
        <w:rPr>
          <w:rFonts w:ascii="Times New Roman" w:hAnsi="Times New Roman" w:hint="eastAsia"/>
          <w:sz w:val="21"/>
          <w:szCs w:val="24"/>
          <w:lang w:eastAsia="zh-CN"/>
        </w:rPr>
        <w:t>12</w:t>
      </w:r>
      <w:r>
        <w:rPr>
          <w:rFonts w:ascii="Times New Roman" w:hAnsi="Times New Roman" w:hint="eastAsia"/>
          <w:sz w:val="21"/>
          <w:szCs w:val="24"/>
          <w:lang w:eastAsia="zh-CN"/>
        </w:rPr>
        <w:t>岁以下女童的案例中罪犯被判两年监禁。</w:t>
      </w:r>
    </w:p>
    <w:p w:rsidR="00E86E2E" w:rsidRDefault="00E86E2E" w:rsidP="00E86E2E">
      <w:pPr>
        <w:pStyle w:val="ListBullet"/>
        <w:numPr>
          <w:ilvl w:val="1"/>
          <w:numId w:val="9"/>
        </w:numPr>
        <w:tabs>
          <w:tab w:val="clear" w:pos="360"/>
          <w:tab w:val="left" w:pos="630"/>
        </w:tabs>
        <w:spacing w:after="240" w:line="360" w:lineRule="exact"/>
        <w:ind w:left="0" w:firstLine="0"/>
        <w:rPr>
          <w:rFonts w:ascii="Times New Roman" w:hAnsi="Times New Roman" w:hint="eastAsia"/>
          <w:sz w:val="21"/>
          <w:szCs w:val="24"/>
          <w:lang w:eastAsia="zh-CN"/>
        </w:rPr>
      </w:pPr>
      <w:r>
        <w:rPr>
          <w:rFonts w:ascii="Times New Roman" w:hAnsi="Times New Roman" w:hint="eastAsia"/>
          <w:sz w:val="21"/>
          <w:szCs w:val="24"/>
          <w:lang w:eastAsia="zh-CN"/>
        </w:rPr>
        <w:t>“</w:t>
      </w:r>
      <w:r>
        <w:rPr>
          <w:rFonts w:ascii="Times New Roman" w:hAnsi="Times New Roman"/>
          <w:sz w:val="21"/>
          <w:szCs w:val="24"/>
          <w:lang w:eastAsia="zh-CN"/>
        </w:rPr>
        <w:t>安全堡垒</w:t>
      </w:r>
      <w:r>
        <w:rPr>
          <w:rFonts w:ascii="Times New Roman" w:hAnsi="Times New Roman" w:hint="eastAsia"/>
          <w:sz w:val="21"/>
          <w:szCs w:val="24"/>
          <w:lang w:eastAsia="zh-CN"/>
        </w:rPr>
        <w:t>“</w:t>
      </w:r>
      <w:r>
        <w:rPr>
          <w:rFonts w:ascii="Times New Roman" w:hAnsi="Times New Roman"/>
          <w:sz w:val="21"/>
          <w:szCs w:val="24"/>
          <w:lang w:eastAsia="zh-CN"/>
        </w:rPr>
        <w:t>联合妇女咨询中心</w:t>
      </w:r>
      <w:r>
        <w:rPr>
          <w:rFonts w:ascii="Times New Roman" w:hAnsi="Times New Roman" w:hint="eastAsia"/>
          <w:sz w:val="21"/>
          <w:szCs w:val="24"/>
          <w:lang w:eastAsia="zh-CN"/>
        </w:rPr>
        <w:t>已建议扩大强奸的定义，确保有目的的性侵犯被当作犯罪来处理；并建议婚内强奸应该被视作犯罪。</w:t>
      </w:r>
    </w:p>
    <w:p w:rsidR="00E86E2E" w:rsidRDefault="00E86E2E" w:rsidP="00E86E2E">
      <w:pPr>
        <w:pStyle w:val="ListBullet"/>
        <w:numPr>
          <w:ilvl w:val="1"/>
          <w:numId w:val="9"/>
        </w:numPr>
        <w:tabs>
          <w:tab w:val="clear" w:pos="360"/>
          <w:tab w:val="left" w:pos="630"/>
        </w:tabs>
        <w:spacing w:after="240" w:line="360" w:lineRule="exact"/>
        <w:ind w:left="0" w:firstLine="0"/>
        <w:rPr>
          <w:rFonts w:ascii="Times New Roman" w:hAnsi="Times New Roman" w:hint="eastAsia"/>
          <w:sz w:val="21"/>
          <w:szCs w:val="24"/>
          <w:lang w:eastAsia="zh-CN"/>
        </w:rPr>
      </w:pPr>
      <w:r>
        <w:rPr>
          <w:rFonts w:ascii="Times New Roman" w:hAnsi="Times New Roman" w:hint="eastAsia"/>
          <w:sz w:val="21"/>
          <w:szCs w:val="24"/>
          <w:lang w:eastAsia="zh-CN"/>
        </w:rPr>
        <w:t>政府已经认识到，有必要修正有关性犯罪的法律，保证妇女受到更好的保护，使罪犯承担更大的责任。已经起草了新的立法，但是某些方面还需要做更多的工作，包括意见征询工作。本报告在第</w:t>
      </w:r>
      <w:r>
        <w:rPr>
          <w:rFonts w:ascii="Times New Roman" w:hAnsi="Times New Roman" w:hint="eastAsia"/>
          <w:sz w:val="21"/>
          <w:szCs w:val="24"/>
          <w:lang w:eastAsia="zh-CN"/>
        </w:rPr>
        <w:t>12</w:t>
      </w:r>
      <w:r>
        <w:rPr>
          <w:rFonts w:ascii="Times New Roman" w:hAnsi="Times New Roman" w:hint="eastAsia"/>
          <w:sz w:val="21"/>
          <w:szCs w:val="24"/>
          <w:lang w:eastAsia="zh-CN"/>
        </w:rPr>
        <w:t>条和</w:t>
      </w:r>
      <w:r>
        <w:rPr>
          <w:rFonts w:ascii="Times New Roman" w:hAnsi="Times New Roman" w:hint="eastAsia"/>
          <w:sz w:val="21"/>
          <w:szCs w:val="24"/>
          <w:lang w:eastAsia="zh-CN"/>
        </w:rPr>
        <w:t>16</w:t>
      </w:r>
      <w:r>
        <w:rPr>
          <w:rFonts w:ascii="Times New Roman" w:hAnsi="Times New Roman" w:hint="eastAsia"/>
          <w:sz w:val="21"/>
          <w:szCs w:val="24"/>
          <w:lang w:eastAsia="zh-CN"/>
        </w:rPr>
        <w:t>条中对家庭暴力问题——包括相关法律——提供了更多信息。</w:t>
      </w:r>
    </w:p>
    <w:p w:rsidR="00E86E2E" w:rsidRDefault="00E86E2E">
      <w:pPr>
        <w:pStyle w:val="H2"/>
        <w:tabs>
          <w:tab w:val="left" w:pos="630"/>
        </w:tabs>
        <w:rPr>
          <w:rFonts w:ascii="Times New Roman" w:hint="eastAsia"/>
          <w:bCs/>
          <w:szCs w:val="24"/>
          <w:lang w:val="en-US"/>
        </w:rPr>
      </w:pPr>
      <w:r>
        <w:rPr>
          <w:rFonts w:ascii="Times New Roman" w:hint="eastAsia"/>
          <w:bCs/>
          <w:szCs w:val="24"/>
          <w:lang w:val="en-US"/>
        </w:rPr>
        <w:t>其他将本国法律和政策与《公约》各条款相协调的措施</w:t>
      </w:r>
    </w:p>
    <w:p w:rsidR="00E86E2E" w:rsidRDefault="00E86E2E">
      <w:pPr>
        <w:tabs>
          <w:tab w:val="left" w:pos="630"/>
        </w:tabs>
        <w:spacing w:after="240" w:line="360" w:lineRule="exact"/>
        <w:rPr>
          <w:rFonts w:eastAsia="KaiTi_GB2312"/>
          <w:iCs/>
          <w:color w:val="0000FF"/>
          <w:szCs w:val="24"/>
        </w:rPr>
      </w:pPr>
      <w:r>
        <w:rPr>
          <w:rFonts w:eastAsia="KaiTi_GB2312" w:hint="eastAsia"/>
          <w:iCs/>
          <w:color w:val="0000FF"/>
          <w:szCs w:val="24"/>
        </w:rPr>
        <w:t>国家机器</w:t>
      </w:r>
    </w:p>
    <w:p w:rsidR="00E86E2E" w:rsidRDefault="00E86E2E" w:rsidP="00E86E2E">
      <w:pPr>
        <w:numPr>
          <w:ilvl w:val="1"/>
          <w:numId w:val="9"/>
        </w:numPr>
        <w:tabs>
          <w:tab w:val="clear" w:pos="360"/>
          <w:tab w:val="left" w:pos="630"/>
        </w:tabs>
        <w:spacing w:after="240" w:line="360" w:lineRule="exact"/>
        <w:ind w:left="0" w:firstLine="0"/>
        <w:rPr>
          <w:rFonts w:hint="eastAsia"/>
          <w:szCs w:val="24"/>
        </w:rPr>
      </w:pPr>
      <w:r>
        <w:rPr>
          <w:rFonts w:hint="eastAsia"/>
          <w:snapToGrid w:val="0"/>
          <w:szCs w:val="24"/>
        </w:rPr>
        <w:t>1993</w:t>
      </w:r>
      <w:r>
        <w:rPr>
          <w:rFonts w:hint="eastAsia"/>
          <w:snapToGrid w:val="0"/>
          <w:szCs w:val="24"/>
        </w:rPr>
        <w:t>年</w:t>
      </w:r>
      <w:r>
        <w:rPr>
          <w:rFonts w:hint="eastAsia"/>
          <w:szCs w:val="24"/>
        </w:rPr>
        <w:t>在</w:t>
      </w:r>
      <w:r>
        <w:rPr>
          <w:rFonts w:hint="eastAsia"/>
          <w:snapToGrid w:val="0"/>
          <w:szCs w:val="24"/>
        </w:rPr>
        <w:t>内务与社会服务部（</w:t>
      </w:r>
      <w:r>
        <w:rPr>
          <w:szCs w:val="24"/>
        </w:rPr>
        <w:t>INTAFF</w:t>
      </w:r>
      <w:r>
        <w:rPr>
          <w:rFonts w:hint="eastAsia"/>
          <w:snapToGrid w:val="0"/>
          <w:szCs w:val="24"/>
        </w:rPr>
        <w:t>）内成立了</w:t>
      </w:r>
      <w:r>
        <w:rPr>
          <w:rFonts w:hint="eastAsia"/>
          <w:szCs w:val="24"/>
        </w:rPr>
        <w:t>妇女事务处，该事务处</w:t>
      </w:r>
      <w:r>
        <w:rPr>
          <w:rFonts w:hint="eastAsia"/>
          <w:szCs w:val="24"/>
        </w:rPr>
        <w:t>2001/2002</w:t>
      </w:r>
      <w:r>
        <w:rPr>
          <w:rFonts w:hint="eastAsia"/>
          <w:szCs w:val="24"/>
        </w:rPr>
        <w:t>年度的财政预算为</w:t>
      </w:r>
      <w:r>
        <w:rPr>
          <w:rFonts w:hint="eastAsia"/>
          <w:szCs w:val="24"/>
        </w:rPr>
        <w:t>64 525</w:t>
      </w:r>
      <w:r>
        <w:rPr>
          <w:szCs w:val="24"/>
        </w:rPr>
        <w:t>.00</w:t>
      </w:r>
      <w:r>
        <w:rPr>
          <w:rFonts w:hint="eastAsia"/>
          <w:szCs w:val="24"/>
        </w:rPr>
        <w:t xml:space="preserve"> </w:t>
      </w:r>
      <w:r>
        <w:rPr>
          <w:rFonts w:hint="eastAsia"/>
          <w:szCs w:val="24"/>
        </w:rPr>
        <w:t>美元，最初的设想是“妇女的全面发展”，其任务说明是“通过妥善管理和有效领导、教育、培训和经济发展，为妇女提供支持和服务”。为了使妇女能够更多地参与到并受益于地方、全国以及国际一级的发展进程，制定了以下目标：</w:t>
      </w:r>
    </w:p>
    <w:p w:rsidR="00E86E2E" w:rsidRDefault="00E86E2E" w:rsidP="006E51F2">
      <w:pPr>
        <w:numPr>
          <w:ilvl w:val="0"/>
          <w:numId w:val="31"/>
        </w:numPr>
        <w:tabs>
          <w:tab w:val="clear" w:pos="1080"/>
          <w:tab w:val="left" w:pos="1050"/>
        </w:tabs>
        <w:spacing w:after="240" w:line="360" w:lineRule="exact"/>
        <w:ind w:leftChars="300" w:left="31680" w:hangingChars="200" w:firstLine="31680"/>
        <w:rPr>
          <w:szCs w:val="24"/>
        </w:rPr>
      </w:pPr>
      <w:r>
        <w:rPr>
          <w:rFonts w:hint="eastAsia"/>
          <w:szCs w:val="24"/>
        </w:rPr>
        <w:t>促进对性别问题的理解和认识；</w:t>
      </w:r>
    </w:p>
    <w:p w:rsidR="00E86E2E" w:rsidRDefault="00E86E2E" w:rsidP="006E51F2">
      <w:pPr>
        <w:numPr>
          <w:ilvl w:val="0"/>
          <w:numId w:val="31"/>
        </w:numPr>
        <w:tabs>
          <w:tab w:val="clear" w:pos="1080"/>
          <w:tab w:val="left" w:pos="1050"/>
        </w:tabs>
        <w:spacing w:after="240" w:line="360" w:lineRule="exact"/>
        <w:ind w:leftChars="300" w:left="31680" w:hangingChars="200" w:firstLine="31680"/>
        <w:rPr>
          <w:szCs w:val="24"/>
        </w:rPr>
      </w:pPr>
      <w:r>
        <w:rPr>
          <w:rFonts w:hint="eastAsia"/>
          <w:szCs w:val="24"/>
        </w:rPr>
        <w:t>将性别问题纳入发展规划进程中的主流；</w:t>
      </w:r>
    </w:p>
    <w:p w:rsidR="00E86E2E" w:rsidRDefault="00E86E2E" w:rsidP="006E51F2">
      <w:pPr>
        <w:numPr>
          <w:ilvl w:val="0"/>
          <w:numId w:val="31"/>
        </w:numPr>
        <w:tabs>
          <w:tab w:val="clear" w:pos="1080"/>
          <w:tab w:val="left" w:pos="1050"/>
        </w:tabs>
        <w:spacing w:after="240" w:line="360" w:lineRule="exact"/>
        <w:ind w:leftChars="300" w:left="31680" w:hangingChars="200" w:firstLine="31680"/>
        <w:rPr>
          <w:rFonts w:hint="eastAsia"/>
          <w:szCs w:val="24"/>
        </w:rPr>
      </w:pPr>
      <w:r>
        <w:rPr>
          <w:rFonts w:hint="eastAsia"/>
          <w:szCs w:val="24"/>
        </w:rPr>
        <w:t>保证妇女能够平等参与各级决策；</w:t>
      </w:r>
    </w:p>
    <w:p w:rsidR="00E86E2E" w:rsidRDefault="00E86E2E" w:rsidP="006E51F2">
      <w:pPr>
        <w:numPr>
          <w:ilvl w:val="0"/>
          <w:numId w:val="31"/>
        </w:numPr>
        <w:tabs>
          <w:tab w:val="clear" w:pos="1080"/>
          <w:tab w:val="left" w:pos="1050"/>
        </w:tabs>
        <w:spacing w:after="240" w:line="360" w:lineRule="exact"/>
        <w:ind w:leftChars="300" w:left="31680" w:hangingChars="200" w:firstLine="31680"/>
        <w:rPr>
          <w:szCs w:val="24"/>
        </w:rPr>
      </w:pPr>
      <w:r>
        <w:rPr>
          <w:rFonts w:hint="eastAsia"/>
          <w:szCs w:val="24"/>
        </w:rPr>
        <w:t>保证妇女在所有人力资源开发领域享有平等的机会；并且</w:t>
      </w:r>
    </w:p>
    <w:p w:rsidR="00E86E2E" w:rsidRDefault="00E86E2E" w:rsidP="006E51F2">
      <w:pPr>
        <w:numPr>
          <w:ilvl w:val="0"/>
          <w:numId w:val="31"/>
        </w:numPr>
        <w:tabs>
          <w:tab w:val="clear" w:pos="1080"/>
          <w:tab w:val="left" w:pos="1050"/>
        </w:tabs>
        <w:spacing w:after="240" w:line="360" w:lineRule="exact"/>
        <w:ind w:leftChars="300" w:left="31680" w:hangingChars="200" w:firstLine="31680"/>
        <w:rPr>
          <w:rFonts w:hint="eastAsia"/>
          <w:szCs w:val="24"/>
        </w:rPr>
      </w:pPr>
      <w:r>
        <w:rPr>
          <w:rFonts w:hint="eastAsia"/>
          <w:szCs w:val="24"/>
        </w:rPr>
        <w:t>在政府部门之间、私营部门和非政府组织之间实现更加紧密的合作。</w:t>
      </w:r>
    </w:p>
    <w:p w:rsidR="00E86E2E" w:rsidRDefault="00E86E2E" w:rsidP="00E86E2E">
      <w:pPr>
        <w:numPr>
          <w:ilvl w:val="1"/>
          <w:numId w:val="9"/>
        </w:numPr>
        <w:tabs>
          <w:tab w:val="clear" w:pos="360"/>
          <w:tab w:val="left" w:pos="630"/>
        </w:tabs>
        <w:spacing w:after="240" w:line="360" w:lineRule="exact"/>
        <w:ind w:left="0" w:firstLine="0"/>
        <w:rPr>
          <w:szCs w:val="24"/>
        </w:rPr>
      </w:pPr>
      <w:r>
        <w:rPr>
          <w:rFonts w:hint="eastAsia"/>
          <w:szCs w:val="24"/>
        </w:rPr>
        <w:t>2002</w:t>
      </w:r>
      <w:r>
        <w:rPr>
          <w:rFonts w:hint="eastAsia"/>
          <w:szCs w:val="24"/>
        </w:rPr>
        <w:t>年，妇女事务处更名为</w:t>
      </w:r>
      <w:r>
        <w:rPr>
          <w:rFonts w:ascii="SimSun" w:hAnsi="SimSun" w:cs="SimSun" w:hint="eastAsia"/>
          <w:szCs w:val="24"/>
        </w:rPr>
        <w:t>性别问题</w:t>
      </w:r>
      <w:r>
        <w:rPr>
          <w:rFonts w:hint="eastAsia"/>
          <w:szCs w:val="24"/>
        </w:rPr>
        <w:t>与发展处（</w:t>
      </w:r>
      <w:r>
        <w:rPr>
          <w:rFonts w:hint="eastAsia"/>
          <w:szCs w:val="24"/>
        </w:rPr>
        <w:t>GADD</w:t>
      </w:r>
      <w:r>
        <w:rPr>
          <w:rFonts w:hint="eastAsia"/>
          <w:szCs w:val="24"/>
        </w:rPr>
        <w:t>），工作方案从仅着重于以妇女为目标的活动转向不论性别和年龄地纳入整个社会问题，该处有两名工作人员，其中一名是处长，另一名是方案</w:t>
      </w:r>
      <w:r>
        <w:rPr>
          <w:rFonts w:hint="eastAsia"/>
          <w:szCs w:val="24"/>
        </w:rPr>
        <w:t>/</w:t>
      </w:r>
      <w:r>
        <w:rPr>
          <w:rFonts w:hint="eastAsia"/>
          <w:szCs w:val="24"/>
        </w:rPr>
        <w:t>研究干事。</w:t>
      </w:r>
    </w:p>
    <w:p w:rsidR="00E86E2E" w:rsidRDefault="00E86E2E">
      <w:pPr>
        <w:tabs>
          <w:tab w:val="left" w:pos="630"/>
        </w:tabs>
        <w:spacing w:after="240" w:line="360" w:lineRule="exact"/>
        <w:rPr>
          <w:rFonts w:eastAsia="KaiTi_GB2312"/>
          <w:iCs/>
          <w:color w:val="0000FF"/>
          <w:szCs w:val="24"/>
        </w:rPr>
      </w:pPr>
      <w:r>
        <w:rPr>
          <w:rFonts w:eastAsia="KaiTi_GB2312" w:hint="eastAsia"/>
          <w:iCs/>
          <w:color w:val="0000FF"/>
          <w:szCs w:val="24"/>
        </w:rPr>
        <w:t>国家妇女政策</w:t>
      </w:r>
    </w:p>
    <w:p w:rsidR="00E86E2E" w:rsidRDefault="00E86E2E" w:rsidP="00E86E2E">
      <w:pPr>
        <w:numPr>
          <w:ilvl w:val="1"/>
          <w:numId w:val="9"/>
        </w:numPr>
        <w:tabs>
          <w:tab w:val="clear" w:pos="360"/>
          <w:tab w:val="left" w:pos="630"/>
        </w:tabs>
        <w:spacing w:after="240" w:line="360" w:lineRule="exact"/>
        <w:ind w:left="0" w:firstLine="0"/>
        <w:rPr>
          <w:rFonts w:hint="eastAsia"/>
          <w:szCs w:val="24"/>
        </w:rPr>
      </w:pPr>
      <w:r>
        <w:rPr>
          <w:rFonts w:hint="eastAsia"/>
          <w:szCs w:val="24"/>
        </w:rPr>
        <w:t>1995</w:t>
      </w:r>
      <w:r>
        <w:rPr>
          <w:rFonts w:hint="eastAsia"/>
          <w:szCs w:val="24"/>
        </w:rPr>
        <w:t>年，政府与妇女组织合作制定了《国家妇女政策》（《政策》）。非政府妇女组织在《政策》的制定中发挥了强有力的领导作用，没有它们，不可能完成《政策》的制定。《政策》的目标是保证妇女：</w:t>
      </w:r>
    </w:p>
    <w:p w:rsidR="00E86E2E" w:rsidRDefault="00E86E2E" w:rsidP="006E51F2">
      <w:pPr>
        <w:pStyle w:val="BodyText"/>
        <w:tabs>
          <w:tab w:val="left" w:pos="630"/>
        </w:tabs>
        <w:spacing w:after="240" w:line="360" w:lineRule="exact"/>
        <w:ind w:leftChars="300" w:left="31680"/>
        <w:rPr>
          <w:rFonts w:ascii="KaiTi_GB2312" w:eastAsia="KaiTi_GB2312"/>
          <w:iCs/>
          <w:color w:val="0000FF"/>
          <w:sz w:val="21"/>
          <w:szCs w:val="24"/>
        </w:rPr>
      </w:pPr>
      <w:r>
        <w:rPr>
          <w:rFonts w:ascii="KaiTi_GB2312" w:eastAsia="KaiTi_GB2312" w:hint="eastAsia"/>
          <w:iCs/>
          <w:color w:val="0000FF"/>
          <w:sz w:val="21"/>
          <w:szCs w:val="24"/>
        </w:rPr>
        <w:t>“</w:t>
      </w:r>
      <w:r>
        <w:rPr>
          <w:rFonts w:ascii="KaiTi_GB2312" w:eastAsia="KaiTi_GB2312" w:hAnsi="SimSun"/>
          <w:iCs/>
          <w:color w:val="0000FF"/>
          <w:sz w:val="21"/>
          <w:szCs w:val="24"/>
        </w:rPr>
        <w:t>……</w:t>
      </w:r>
      <w:r>
        <w:rPr>
          <w:rFonts w:ascii="KaiTi_GB2312" w:eastAsia="KaiTi_GB2312" w:hint="eastAsia"/>
          <w:iCs/>
          <w:color w:val="0000FF"/>
          <w:sz w:val="21"/>
          <w:szCs w:val="24"/>
        </w:rPr>
        <w:t>首先作为地方和国家发展进程的贡献者和受益者、同时作为区域和国际事务的贡献者和受益者，充分发挥其潜力。”</w:t>
      </w:r>
      <w:r>
        <w:rPr>
          <w:rFonts w:ascii="KaiTi_GB2312" w:eastAsia="KaiTi_GB2312"/>
          <w:iCs/>
          <w:color w:val="0000FF"/>
          <w:sz w:val="21"/>
          <w:szCs w:val="24"/>
        </w:rPr>
        <w:t xml:space="preserve"> </w:t>
      </w:r>
    </w:p>
    <w:p w:rsidR="00E86E2E" w:rsidRDefault="00E86E2E" w:rsidP="00E86E2E">
      <w:pPr>
        <w:numPr>
          <w:ilvl w:val="1"/>
          <w:numId w:val="9"/>
        </w:numPr>
        <w:tabs>
          <w:tab w:val="clear" w:pos="360"/>
          <w:tab w:val="left" w:pos="630"/>
        </w:tabs>
        <w:spacing w:after="240" w:line="360" w:lineRule="exact"/>
        <w:ind w:left="0" w:firstLine="0"/>
        <w:rPr>
          <w:rFonts w:hint="eastAsia"/>
          <w:szCs w:val="24"/>
        </w:rPr>
      </w:pPr>
      <w:r>
        <w:rPr>
          <w:rFonts w:hint="eastAsia"/>
          <w:szCs w:val="24"/>
        </w:rPr>
        <w:t>《国家妇女政策》是库克群岛政府依据</w:t>
      </w:r>
      <w:r>
        <w:rPr>
          <w:rFonts w:ascii="SimSun" w:hAnsi="SimSun" w:cs="SimSun" w:hint="eastAsia"/>
          <w:szCs w:val="24"/>
        </w:rPr>
        <w:t>第四次妇女问题世界会议</w:t>
      </w:r>
      <w:r>
        <w:rPr>
          <w:rFonts w:hint="eastAsia"/>
          <w:szCs w:val="24"/>
        </w:rPr>
        <w:t>和《北京行动纲要》的要求为保证为妇女、男子及其家庭获得平等、发展以及和平而做出的努力。政府于</w:t>
      </w:r>
      <w:r>
        <w:rPr>
          <w:rFonts w:hint="eastAsia"/>
          <w:szCs w:val="24"/>
        </w:rPr>
        <w:t>1995</w:t>
      </w:r>
      <w:r>
        <w:rPr>
          <w:rFonts w:hint="eastAsia"/>
          <w:szCs w:val="24"/>
        </w:rPr>
        <w:t>年</w:t>
      </w:r>
      <w:r>
        <w:rPr>
          <w:rFonts w:hint="eastAsia"/>
          <w:szCs w:val="24"/>
        </w:rPr>
        <w:t>7</w:t>
      </w:r>
      <w:r>
        <w:rPr>
          <w:rFonts w:hint="eastAsia"/>
          <w:szCs w:val="24"/>
        </w:rPr>
        <w:t>月</w:t>
      </w:r>
      <w:r>
        <w:rPr>
          <w:rFonts w:ascii="SimSun" w:hAnsi="SimSun" w:cs="SimSun" w:hint="eastAsia"/>
          <w:szCs w:val="24"/>
        </w:rPr>
        <w:t>第四次妇女问题世界会议</w:t>
      </w:r>
      <w:r>
        <w:rPr>
          <w:rFonts w:hint="eastAsia"/>
          <w:szCs w:val="24"/>
        </w:rPr>
        <w:t>之前制定并通过了《政策》。</w:t>
      </w:r>
    </w:p>
    <w:p w:rsidR="00E86E2E" w:rsidRDefault="00E86E2E" w:rsidP="00E86E2E">
      <w:pPr>
        <w:numPr>
          <w:ilvl w:val="1"/>
          <w:numId w:val="9"/>
        </w:numPr>
        <w:tabs>
          <w:tab w:val="clear" w:pos="360"/>
          <w:tab w:val="left" w:pos="630"/>
        </w:tabs>
        <w:spacing w:after="240" w:line="360" w:lineRule="exact"/>
        <w:ind w:left="0" w:firstLine="0"/>
        <w:rPr>
          <w:szCs w:val="24"/>
        </w:rPr>
      </w:pPr>
      <w:r>
        <w:rPr>
          <w:rFonts w:hint="eastAsia"/>
          <w:szCs w:val="24"/>
        </w:rPr>
        <w:t>《国家妇女政策》的目标包括“使库克群岛的妇女得到发展；确保其在人力资源开发和决策方面享有平等权利；以及在实现上述目标的过程中，理解和照顾岛屿之间存在的差异。”</w:t>
      </w:r>
      <w:r>
        <w:rPr>
          <w:rFonts w:hint="eastAsia"/>
          <w:szCs w:val="24"/>
        </w:rPr>
        <w:t xml:space="preserve"> </w:t>
      </w:r>
      <w:r>
        <w:rPr>
          <w:rFonts w:hint="eastAsia"/>
          <w:szCs w:val="24"/>
        </w:rPr>
        <w:t>《政策》旨在：</w:t>
      </w:r>
    </w:p>
    <w:p w:rsidR="00E86E2E" w:rsidRDefault="00E86E2E" w:rsidP="006E51F2">
      <w:pPr>
        <w:numPr>
          <w:ilvl w:val="0"/>
          <w:numId w:val="31"/>
        </w:numPr>
        <w:tabs>
          <w:tab w:val="clear" w:pos="1080"/>
          <w:tab w:val="left" w:pos="1050"/>
        </w:tabs>
        <w:spacing w:after="240" w:line="360" w:lineRule="exact"/>
        <w:ind w:leftChars="300" w:left="31680" w:hangingChars="200" w:firstLine="31680"/>
        <w:rPr>
          <w:rFonts w:hint="eastAsia"/>
          <w:szCs w:val="24"/>
        </w:rPr>
      </w:pPr>
      <w:r>
        <w:rPr>
          <w:rFonts w:hint="eastAsia"/>
          <w:szCs w:val="24"/>
        </w:rPr>
        <w:t>确保妇女平等地参与各级决策。</w:t>
      </w:r>
    </w:p>
    <w:p w:rsidR="00E86E2E" w:rsidRDefault="00E86E2E" w:rsidP="006E51F2">
      <w:pPr>
        <w:numPr>
          <w:ilvl w:val="0"/>
          <w:numId w:val="31"/>
        </w:numPr>
        <w:tabs>
          <w:tab w:val="clear" w:pos="1080"/>
          <w:tab w:val="left" w:pos="1050"/>
        </w:tabs>
        <w:spacing w:after="240" w:line="360" w:lineRule="exact"/>
        <w:ind w:leftChars="300" w:left="31680" w:hangingChars="200" w:firstLine="31680"/>
        <w:rPr>
          <w:rFonts w:hint="eastAsia"/>
          <w:szCs w:val="24"/>
        </w:rPr>
      </w:pPr>
      <w:r>
        <w:rPr>
          <w:rFonts w:hint="eastAsia"/>
          <w:szCs w:val="24"/>
        </w:rPr>
        <w:t>培育政府、私营部门和非政府组织之间的更加紧密的关系。</w:t>
      </w:r>
    </w:p>
    <w:p w:rsidR="00E86E2E" w:rsidRDefault="00E86E2E" w:rsidP="006E51F2">
      <w:pPr>
        <w:numPr>
          <w:ilvl w:val="0"/>
          <w:numId w:val="31"/>
        </w:numPr>
        <w:tabs>
          <w:tab w:val="clear" w:pos="1080"/>
          <w:tab w:val="left" w:pos="1050"/>
        </w:tabs>
        <w:spacing w:after="240" w:line="360" w:lineRule="exact"/>
        <w:ind w:leftChars="300" w:left="31680" w:hangingChars="200" w:firstLine="31680"/>
        <w:rPr>
          <w:szCs w:val="24"/>
        </w:rPr>
      </w:pPr>
      <w:r>
        <w:rPr>
          <w:rFonts w:hint="eastAsia"/>
          <w:szCs w:val="24"/>
        </w:rPr>
        <w:t>改善卫生和环境状况，增强妇女的作用。</w:t>
      </w:r>
    </w:p>
    <w:p w:rsidR="00E86E2E" w:rsidRDefault="00E86E2E" w:rsidP="006E51F2">
      <w:pPr>
        <w:numPr>
          <w:ilvl w:val="0"/>
          <w:numId w:val="31"/>
        </w:numPr>
        <w:tabs>
          <w:tab w:val="clear" w:pos="1080"/>
          <w:tab w:val="left" w:pos="1050"/>
        </w:tabs>
        <w:spacing w:after="240" w:line="360" w:lineRule="exact"/>
        <w:ind w:leftChars="300" w:left="31680" w:hangingChars="200" w:firstLine="31680"/>
        <w:rPr>
          <w:szCs w:val="24"/>
        </w:rPr>
      </w:pPr>
      <w:r>
        <w:rPr>
          <w:rFonts w:hint="eastAsia"/>
          <w:szCs w:val="24"/>
        </w:rPr>
        <w:t>将妇女问题纳入到发展进程的主流中来。</w:t>
      </w:r>
    </w:p>
    <w:p w:rsidR="00E86E2E" w:rsidRDefault="00E86E2E" w:rsidP="006E51F2">
      <w:pPr>
        <w:numPr>
          <w:ilvl w:val="0"/>
          <w:numId w:val="31"/>
        </w:numPr>
        <w:tabs>
          <w:tab w:val="clear" w:pos="1080"/>
          <w:tab w:val="left" w:pos="1050"/>
        </w:tabs>
        <w:spacing w:after="240" w:line="360" w:lineRule="exact"/>
        <w:ind w:leftChars="300" w:left="31680" w:hangingChars="200" w:firstLine="31680"/>
        <w:rPr>
          <w:szCs w:val="24"/>
        </w:rPr>
      </w:pPr>
      <w:r>
        <w:rPr>
          <w:rFonts w:hint="eastAsia"/>
          <w:szCs w:val="24"/>
        </w:rPr>
        <w:t>在家庭、社会和国家的发展中，让妇女成为平等的合伙人，并从中受益。</w:t>
      </w:r>
    </w:p>
    <w:p w:rsidR="00E86E2E" w:rsidRDefault="00E86E2E" w:rsidP="006E51F2">
      <w:pPr>
        <w:numPr>
          <w:ilvl w:val="0"/>
          <w:numId w:val="31"/>
        </w:numPr>
        <w:tabs>
          <w:tab w:val="clear" w:pos="1080"/>
          <w:tab w:val="left" w:pos="1050"/>
        </w:tabs>
        <w:spacing w:after="240" w:line="360" w:lineRule="exact"/>
        <w:ind w:leftChars="300" w:left="31680" w:hangingChars="200" w:firstLine="31680"/>
        <w:rPr>
          <w:rFonts w:hint="eastAsia"/>
          <w:szCs w:val="24"/>
        </w:rPr>
      </w:pPr>
      <w:r>
        <w:rPr>
          <w:rFonts w:hint="eastAsia"/>
          <w:szCs w:val="24"/>
        </w:rPr>
        <w:t>维护和保存倡导改善妇女地位的文化价值观与传统。</w:t>
      </w:r>
    </w:p>
    <w:p w:rsidR="00E86E2E" w:rsidRDefault="00E86E2E" w:rsidP="006E51F2">
      <w:pPr>
        <w:numPr>
          <w:ilvl w:val="0"/>
          <w:numId w:val="31"/>
        </w:numPr>
        <w:tabs>
          <w:tab w:val="clear" w:pos="1080"/>
          <w:tab w:val="left" w:pos="1050"/>
        </w:tabs>
        <w:spacing w:after="240" w:line="360" w:lineRule="exact"/>
        <w:ind w:leftChars="300" w:left="31680" w:hangingChars="200" w:firstLine="31680"/>
        <w:rPr>
          <w:rFonts w:hint="eastAsia"/>
          <w:szCs w:val="24"/>
        </w:rPr>
      </w:pPr>
      <w:r>
        <w:rPr>
          <w:rFonts w:hint="eastAsia"/>
          <w:szCs w:val="24"/>
        </w:rPr>
        <w:t>按照联合国的政策，特别是《消除对妇女一切形式歧视公约》的规定，通过提供机会和支持体系，使妇女能够在社会中发挥多重作用，从而改善妇女的社会、经济、政治和文化地位，维护妇女的人权。</w:t>
      </w:r>
    </w:p>
    <w:p w:rsidR="00E86E2E" w:rsidRDefault="00E86E2E" w:rsidP="00E86E2E">
      <w:pPr>
        <w:numPr>
          <w:ilvl w:val="1"/>
          <w:numId w:val="9"/>
        </w:numPr>
        <w:tabs>
          <w:tab w:val="clear" w:pos="360"/>
          <w:tab w:val="left" w:pos="630"/>
        </w:tabs>
        <w:spacing w:after="240" w:line="360" w:lineRule="exact"/>
        <w:ind w:left="0" w:firstLine="0"/>
        <w:rPr>
          <w:szCs w:val="24"/>
        </w:rPr>
      </w:pPr>
      <w:r>
        <w:rPr>
          <w:rFonts w:hint="eastAsia"/>
          <w:szCs w:val="24"/>
        </w:rPr>
        <w:t>《政策》正在通过以下四项战略得以实施：</w:t>
      </w:r>
    </w:p>
    <w:p w:rsidR="00E86E2E" w:rsidRDefault="00E86E2E" w:rsidP="006E51F2">
      <w:pPr>
        <w:numPr>
          <w:ilvl w:val="0"/>
          <w:numId w:val="31"/>
        </w:numPr>
        <w:tabs>
          <w:tab w:val="clear" w:pos="1080"/>
          <w:tab w:val="left" w:pos="1050"/>
        </w:tabs>
        <w:spacing w:after="240" w:line="360" w:lineRule="exact"/>
        <w:ind w:leftChars="300" w:left="31680" w:hangingChars="200" w:firstLine="31680"/>
        <w:rPr>
          <w:rFonts w:hint="eastAsia"/>
          <w:szCs w:val="24"/>
        </w:rPr>
      </w:pPr>
      <w:r>
        <w:rPr>
          <w:rFonts w:hint="eastAsia"/>
          <w:szCs w:val="24"/>
        </w:rPr>
        <w:t>使妇女参与到关于可持续发展的讨论和决策进程中来。</w:t>
      </w:r>
    </w:p>
    <w:p w:rsidR="00E86E2E" w:rsidRDefault="00E86E2E" w:rsidP="006E51F2">
      <w:pPr>
        <w:numPr>
          <w:ilvl w:val="0"/>
          <w:numId w:val="31"/>
        </w:numPr>
        <w:tabs>
          <w:tab w:val="clear" w:pos="1080"/>
          <w:tab w:val="left" w:pos="1050"/>
        </w:tabs>
        <w:spacing w:after="240" w:line="360" w:lineRule="exact"/>
        <w:ind w:leftChars="300" w:left="31680" w:hangingChars="200" w:firstLine="31680"/>
        <w:rPr>
          <w:szCs w:val="24"/>
        </w:rPr>
      </w:pPr>
      <w:r>
        <w:rPr>
          <w:rFonts w:hint="eastAsia"/>
          <w:szCs w:val="24"/>
        </w:rPr>
        <w:t>通过性别问题与发展处，定期向社区征询意见。</w:t>
      </w:r>
    </w:p>
    <w:p w:rsidR="00E86E2E" w:rsidRDefault="00E86E2E" w:rsidP="006E51F2">
      <w:pPr>
        <w:numPr>
          <w:ilvl w:val="0"/>
          <w:numId w:val="31"/>
        </w:numPr>
        <w:tabs>
          <w:tab w:val="clear" w:pos="1080"/>
          <w:tab w:val="left" w:pos="1050"/>
        </w:tabs>
        <w:spacing w:after="240" w:line="360" w:lineRule="exact"/>
        <w:ind w:leftChars="300" w:left="31680" w:hangingChars="200" w:firstLine="31680"/>
        <w:rPr>
          <w:rFonts w:hint="eastAsia"/>
          <w:szCs w:val="24"/>
        </w:rPr>
      </w:pPr>
      <w:r>
        <w:rPr>
          <w:rFonts w:hint="eastAsia"/>
          <w:szCs w:val="24"/>
        </w:rPr>
        <w:t>通过教堂、私营部门、传统首领和其他方式实现社区参与。</w:t>
      </w:r>
    </w:p>
    <w:p w:rsidR="00E86E2E" w:rsidRDefault="00E86E2E" w:rsidP="006E51F2">
      <w:pPr>
        <w:numPr>
          <w:ilvl w:val="0"/>
          <w:numId w:val="31"/>
        </w:numPr>
        <w:tabs>
          <w:tab w:val="clear" w:pos="1080"/>
          <w:tab w:val="left" w:pos="1050"/>
        </w:tabs>
        <w:spacing w:after="240" w:line="360" w:lineRule="exact"/>
        <w:ind w:leftChars="300" w:left="31680" w:hangingChars="200" w:firstLine="31680"/>
        <w:rPr>
          <w:rFonts w:hint="eastAsia"/>
          <w:szCs w:val="24"/>
        </w:rPr>
      </w:pPr>
      <w:r>
        <w:rPr>
          <w:rFonts w:hint="eastAsia"/>
          <w:szCs w:val="24"/>
        </w:rPr>
        <w:t>将性别问题、人口、环境和粮食保障问题结合在一起。</w:t>
      </w:r>
    </w:p>
    <w:p w:rsidR="00E86E2E" w:rsidRDefault="00E86E2E" w:rsidP="00E86E2E">
      <w:pPr>
        <w:numPr>
          <w:ilvl w:val="1"/>
          <w:numId w:val="9"/>
        </w:numPr>
        <w:tabs>
          <w:tab w:val="clear" w:pos="360"/>
          <w:tab w:val="left" w:pos="630"/>
        </w:tabs>
        <w:spacing w:after="240" w:line="360" w:lineRule="exact"/>
        <w:ind w:left="0" w:firstLine="0"/>
        <w:rPr>
          <w:rFonts w:hint="eastAsia"/>
          <w:szCs w:val="24"/>
        </w:rPr>
      </w:pPr>
      <w:r>
        <w:rPr>
          <w:rFonts w:hint="eastAsia"/>
          <w:szCs w:val="24"/>
        </w:rPr>
        <w:t>由于《政策》的制定，</w:t>
      </w:r>
      <w:r>
        <w:rPr>
          <w:rFonts w:hint="eastAsia"/>
          <w:szCs w:val="24"/>
        </w:rPr>
        <w:t>1996</w:t>
      </w:r>
      <w:r>
        <w:rPr>
          <w:rFonts w:hint="eastAsia"/>
          <w:szCs w:val="24"/>
        </w:rPr>
        <w:t>年通过了一项《国家行动计划》，之后在</w:t>
      </w:r>
      <w:r>
        <w:rPr>
          <w:rFonts w:hint="eastAsia"/>
          <w:szCs w:val="24"/>
        </w:rPr>
        <w:t>1998</w:t>
      </w:r>
      <w:r>
        <w:rPr>
          <w:rFonts w:hint="eastAsia"/>
          <w:szCs w:val="24"/>
        </w:rPr>
        <w:t>年又通过了《拉罗汤加、北库克和南库克群岛行动计划》。此后，每个外岛，包括拉罗汤加的三个区在征询了各自地区妇女的意见后，都制定了行动计划。</w:t>
      </w:r>
    </w:p>
    <w:p w:rsidR="00E86E2E" w:rsidRDefault="00E86E2E" w:rsidP="00E86E2E">
      <w:pPr>
        <w:numPr>
          <w:ilvl w:val="1"/>
          <w:numId w:val="9"/>
        </w:numPr>
        <w:tabs>
          <w:tab w:val="clear" w:pos="360"/>
          <w:tab w:val="left" w:pos="630"/>
        </w:tabs>
        <w:spacing w:after="240" w:line="360" w:lineRule="exact"/>
        <w:ind w:left="0" w:firstLine="0"/>
        <w:rPr>
          <w:rFonts w:hint="eastAsia"/>
          <w:szCs w:val="24"/>
        </w:rPr>
      </w:pPr>
      <w:r>
        <w:rPr>
          <w:rFonts w:ascii="SimSun" w:hAnsi="SimSun" w:cs="SimSun" w:hint="eastAsia"/>
          <w:szCs w:val="24"/>
        </w:rPr>
        <w:t>性别问题</w:t>
      </w:r>
      <w:r>
        <w:rPr>
          <w:rFonts w:hint="eastAsia"/>
          <w:szCs w:val="24"/>
        </w:rPr>
        <w:t>与发展处和库克群岛国家妇女委员会（</w:t>
      </w:r>
      <w:r>
        <w:rPr>
          <w:rFonts w:hint="eastAsia"/>
          <w:szCs w:val="24"/>
        </w:rPr>
        <w:t>CINCW</w:t>
      </w:r>
      <w:r>
        <w:rPr>
          <w:rFonts w:hint="eastAsia"/>
          <w:szCs w:val="24"/>
        </w:rPr>
        <w:t>）合作，负责对《政策》的实施进行监督，两个部门通过定期向公众、私营部门和社区组织征询意见，一道对《政策》的执行情况进行规划、评价、实施、监督和评估。</w:t>
      </w:r>
      <w:r>
        <w:rPr>
          <w:rFonts w:hint="eastAsia"/>
          <w:szCs w:val="24"/>
        </w:rPr>
        <w:t>2004</w:t>
      </w:r>
      <w:r>
        <w:rPr>
          <w:rFonts w:hint="eastAsia"/>
          <w:szCs w:val="24"/>
        </w:rPr>
        <w:t>年的审查结束以后，库克群岛国家妇女委员会（</w:t>
      </w:r>
      <w:r>
        <w:rPr>
          <w:rFonts w:hint="eastAsia"/>
          <w:szCs w:val="24"/>
        </w:rPr>
        <w:t>CINCW</w:t>
      </w:r>
      <w:r>
        <w:rPr>
          <w:rFonts w:hint="eastAsia"/>
          <w:szCs w:val="24"/>
        </w:rPr>
        <w:t>）的工作转向了加强自身能力和开展工作的能力——这些工作也包括和</w:t>
      </w:r>
      <w:r>
        <w:rPr>
          <w:rFonts w:ascii="SimSun" w:hAnsi="SimSun" w:cs="SimSun" w:hint="eastAsia"/>
          <w:szCs w:val="24"/>
        </w:rPr>
        <w:t>性别问题</w:t>
      </w:r>
      <w:r>
        <w:rPr>
          <w:rFonts w:hint="eastAsia"/>
          <w:szCs w:val="24"/>
        </w:rPr>
        <w:t>与发展处的合作。实施《政策》的工作包括：</w:t>
      </w:r>
    </w:p>
    <w:p w:rsidR="00E86E2E" w:rsidRDefault="00E86E2E">
      <w:pPr>
        <w:tabs>
          <w:tab w:val="left" w:pos="630"/>
        </w:tabs>
        <w:spacing w:after="240" w:line="360" w:lineRule="exact"/>
        <w:rPr>
          <w:rFonts w:eastAsia="KaiTi_GB2312"/>
          <w:color w:val="0000FF"/>
          <w:szCs w:val="24"/>
        </w:rPr>
      </w:pPr>
      <w:r>
        <w:rPr>
          <w:rFonts w:eastAsia="KaiTi_GB2312" w:hint="eastAsia"/>
          <w:color w:val="0000FF"/>
          <w:szCs w:val="24"/>
        </w:rPr>
        <w:t>使政府与非政府组织之间建立更加密切的合作关系</w:t>
      </w:r>
    </w:p>
    <w:p w:rsidR="00E86E2E" w:rsidRDefault="00E86E2E" w:rsidP="00E86E2E">
      <w:pPr>
        <w:numPr>
          <w:ilvl w:val="1"/>
          <w:numId w:val="9"/>
        </w:numPr>
        <w:tabs>
          <w:tab w:val="clear" w:pos="360"/>
          <w:tab w:val="left" w:pos="630"/>
        </w:tabs>
        <w:spacing w:after="240" w:line="360" w:lineRule="exact"/>
        <w:ind w:left="0" w:firstLine="0"/>
        <w:rPr>
          <w:rFonts w:hint="eastAsia"/>
          <w:szCs w:val="24"/>
        </w:rPr>
      </w:pPr>
      <w:r>
        <w:rPr>
          <w:rFonts w:hint="eastAsia"/>
          <w:szCs w:val="24"/>
        </w:rPr>
        <w:t>作为实施《国家妇女政策》的一个组成部分，非政府组织开展了许多方案和项目。如：</w:t>
      </w:r>
    </w:p>
    <w:p w:rsidR="00E86E2E" w:rsidRDefault="00E86E2E" w:rsidP="006E51F2">
      <w:pPr>
        <w:numPr>
          <w:ilvl w:val="0"/>
          <w:numId w:val="11"/>
        </w:numPr>
        <w:tabs>
          <w:tab w:val="clear" w:pos="720"/>
          <w:tab w:val="left" w:pos="1050"/>
        </w:tabs>
        <w:spacing w:after="240" w:line="360" w:lineRule="exact"/>
        <w:ind w:leftChars="300" w:left="31680" w:hangingChars="200" w:firstLine="31680"/>
        <w:rPr>
          <w:rFonts w:hint="eastAsia"/>
          <w:szCs w:val="24"/>
        </w:rPr>
      </w:pPr>
      <w:r>
        <w:rPr>
          <w:rFonts w:hint="eastAsia"/>
          <w:szCs w:val="24"/>
        </w:rPr>
        <w:t>库克群岛国家妇女委员会（</w:t>
      </w:r>
      <w:r>
        <w:rPr>
          <w:rFonts w:hint="eastAsia"/>
          <w:szCs w:val="24"/>
        </w:rPr>
        <w:t>CINCW</w:t>
      </w:r>
      <w:r>
        <w:rPr>
          <w:rFonts w:hint="eastAsia"/>
          <w:szCs w:val="24"/>
        </w:rPr>
        <w:t>）和性别问题与发展处（</w:t>
      </w:r>
      <w:r>
        <w:rPr>
          <w:rFonts w:hint="eastAsia"/>
          <w:szCs w:val="24"/>
        </w:rPr>
        <w:t>GADD</w:t>
      </w:r>
      <w:r>
        <w:rPr>
          <w:rFonts w:hint="eastAsia"/>
          <w:szCs w:val="24"/>
        </w:rPr>
        <w:t>）是实施《国家妇女政策》的领导组织。</w:t>
      </w:r>
    </w:p>
    <w:p w:rsidR="00E86E2E" w:rsidRDefault="00E86E2E" w:rsidP="006E51F2">
      <w:pPr>
        <w:numPr>
          <w:ilvl w:val="0"/>
          <w:numId w:val="11"/>
        </w:numPr>
        <w:tabs>
          <w:tab w:val="clear" w:pos="720"/>
          <w:tab w:val="left" w:pos="1050"/>
        </w:tabs>
        <w:spacing w:after="240" w:line="360" w:lineRule="exact"/>
        <w:ind w:leftChars="300" w:left="31680" w:hangingChars="200" w:firstLine="31680"/>
        <w:rPr>
          <w:szCs w:val="24"/>
        </w:rPr>
      </w:pPr>
      <w:r>
        <w:rPr>
          <w:rFonts w:hint="eastAsia"/>
          <w:szCs w:val="24"/>
        </w:rPr>
        <w:t>“</w:t>
      </w:r>
      <w:r>
        <w:rPr>
          <w:szCs w:val="24"/>
        </w:rPr>
        <w:t>安全堡垒</w:t>
      </w:r>
      <w:r>
        <w:rPr>
          <w:rFonts w:hint="eastAsia"/>
          <w:szCs w:val="24"/>
        </w:rPr>
        <w:t>”</w:t>
      </w:r>
      <w:r>
        <w:rPr>
          <w:szCs w:val="24"/>
        </w:rPr>
        <w:t>联合妇女咨询中心</w:t>
      </w:r>
      <w:r>
        <w:rPr>
          <w:rFonts w:hint="eastAsia"/>
          <w:szCs w:val="24"/>
        </w:rPr>
        <w:t>通过消除对妇女的一切形式歧视——特别是暴力——积极推动妇女地位的提高。</w:t>
      </w:r>
      <w:r>
        <w:rPr>
          <w:szCs w:val="24"/>
        </w:rPr>
        <w:t xml:space="preserve"> </w:t>
      </w:r>
    </w:p>
    <w:p w:rsidR="00E86E2E" w:rsidRDefault="00E86E2E" w:rsidP="006E51F2">
      <w:pPr>
        <w:numPr>
          <w:ilvl w:val="0"/>
          <w:numId w:val="11"/>
        </w:numPr>
        <w:tabs>
          <w:tab w:val="clear" w:pos="720"/>
          <w:tab w:val="left" w:pos="1050"/>
        </w:tabs>
        <w:spacing w:after="240" w:line="360" w:lineRule="exact"/>
        <w:ind w:leftChars="300" w:left="31680" w:hangingChars="200" w:firstLine="31680"/>
        <w:rPr>
          <w:rFonts w:hint="eastAsia"/>
          <w:szCs w:val="24"/>
        </w:rPr>
      </w:pPr>
      <w:r>
        <w:rPr>
          <w:rFonts w:hint="eastAsia"/>
          <w:szCs w:val="24"/>
        </w:rPr>
        <w:t>库克群岛红十字会在倡导人们认识到妇女、儿童、老年人和其他处境不利的群体的人权。</w:t>
      </w:r>
    </w:p>
    <w:p w:rsidR="00E86E2E" w:rsidRDefault="00E86E2E">
      <w:pPr>
        <w:tabs>
          <w:tab w:val="left" w:pos="630"/>
        </w:tabs>
        <w:spacing w:after="240" w:line="360" w:lineRule="exact"/>
        <w:rPr>
          <w:rFonts w:eastAsia="KaiTi_GB2312"/>
          <w:color w:val="0000FF"/>
          <w:szCs w:val="24"/>
        </w:rPr>
      </w:pPr>
      <w:r>
        <w:rPr>
          <w:rFonts w:eastAsia="KaiTi_GB2312" w:hint="eastAsia"/>
          <w:color w:val="0000FF"/>
          <w:szCs w:val="24"/>
        </w:rPr>
        <w:t>各级政府与国际捐助机构</w:t>
      </w:r>
    </w:p>
    <w:p w:rsidR="00E86E2E" w:rsidRDefault="00E86E2E" w:rsidP="00E86E2E">
      <w:pPr>
        <w:numPr>
          <w:ilvl w:val="1"/>
          <w:numId w:val="9"/>
        </w:numPr>
        <w:tabs>
          <w:tab w:val="clear" w:pos="360"/>
          <w:tab w:val="left" w:pos="630"/>
        </w:tabs>
        <w:spacing w:after="240" w:line="360" w:lineRule="exact"/>
        <w:ind w:left="0" w:firstLine="0"/>
        <w:rPr>
          <w:rFonts w:hint="eastAsia"/>
          <w:szCs w:val="24"/>
        </w:rPr>
      </w:pPr>
      <w:r>
        <w:rPr>
          <w:rFonts w:hint="eastAsia"/>
          <w:snapToGrid w:val="0"/>
          <w:szCs w:val="24"/>
        </w:rPr>
        <w:t>由新西兰国际开发署（</w:t>
      </w:r>
      <w:r>
        <w:rPr>
          <w:szCs w:val="24"/>
        </w:rPr>
        <w:t>NZAID</w:t>
      </w:r>
      <w:r>
        <w:rPr>
          <w:rFonts w:hint="eastAsia"/>
          <w:snapToGrid w:val="0"/>
          <w:szCs w:val="24"/>
        </w:rPr>
        <w:t>）与库克群岛政府共同合作实施性别问题与发展方案。该方案的第一阶段（</w:t>
      </w:r>
      <w:r>
        <w:rPr>
          <w:rFonts w:hint="eastAsia"/>
          <w:snapToGrid w:val="0"/>
          <w:szCs w:val="24"/>
        </w:rPr>
        <w:t>20</w:t>
      </w:r>
      <w:r>
        <w:rPr>
          <w:rFonts w:hint="eastAsia"/>
          <w:snapToGrid w:val="0"/>
          <w:szCs w:val="24"/>
        </w:rPr>
        <w:t>世纪</w:t>
      </w:r>
      <w:r>
        <w:rPr>
          <w:rFonts w:hint="eastAsia"/>
          <w:snapToGrid w:val="0"/>
          <w:szCs w:val="24"/>
        </w:rPr>
        <w:t>90</w:t>
      </w:r>
      <w:r>
        <w:rPr>
          <w:rFonts w:hint="eastAsia"/>
          <w:snapToGrid w:val="0"/>
          <w:szCs w:val="24"/>
        </w:rPr>
        <w:t>年代）的重点是帮助库克群岛编制一份《前瞻性战略报告》以及制定《库克群岛国家妇女政策》，该工作包括宣传《国家妇女政策》（如帮助库克群岛发表一份概要，促进全国媒体开展运动来宣传这一政策）、加强非政府组织加强体制的需要以及协助开展一项关于“政界妇女领袖”的培训。</w:t>
      </w:r>
    </w:p>
    <w:p w:rsidR="00E86E2E" w:rsidRDefault="00E86E2E" w:rsidP="00E86E2E">
      <w:pPr>
        <w:numPr>
          <w:ilvl w:val="1"/>
          <w:numId w:val="9"/>
        </w:numPr>
        <w:tabs>
          <w:tab w:val="clear" w:pos="360"/>
          <w:tab w:val="left" w:pos="630"/>
        </w:tabs>
        <w:spacing w:after="240" w:line="360" w:lineRule="exact"/>
        <w:ind w:left="0" w:firstLine="0"/>
        <w:rPr>
          <w:rFonts w:hint="eastAsia"/>
          <w:szCs w:val="24"/>
        </w:rPr>
      </w:pPr>
      <w:r>
        <w:rPr>
          <w:rFonts w:hint="eastAsia"/>
          <w:snapToGrid w:val="0"/>
          <w:szCs w:val="24"/>
        </w:rPr>
        <w:t>新西兰国际开发署（</w:t>
      </w:r>
      <w:r>
        <w:rPr>
          <w:szCs w:val="24"/>
        </w:rPr>
        <w:t>NZAID</w:t>
      </w:r>
      <w:r>
        <w:rPr>
          <w:rFonts w:hint="eastAsia"/>
          <w:snapToGrid w:val="0"/>
          <w:szCs w:val="24"/>
        </w:rPr>
        <w:t>）的性别问题与发展方案的第二阶段工作于</w:t>
      </w:r>
      <w:r>
        <w:rPr>
          <w:rFonts w:hint="eastAsia"/>
          <w:snapToGrid w:val="0"/>
          <w:szCs w:val="24"/>
        </w:rPr>
        <w:t>2003</w:t>
      </w:r>
      <w:r>
        <w:rPr>
          <w:rFonts w:hint="eastAsia"/>
          <w:snapToGrid w:val="0"/>
          <w:szCs w:val="24"/>
        </w:rPr>
        <w:t>年结束，工作的重点是采取以下协调一致的方法促进两性平等：</w:t>
      </w:r>
    </w:p>
    <w:p w:rsidR="00E86E2E" w:rsidRDefault="00E86E2E" w:rsidP="006E51F2">
      <w:pPr>
        <w:numPr>
          <w:ilvl w:val="0"/>
          <w:numId w:val="33"/>
        </w:numPr>
        <w:tabs>
          <w:tab w:val="clear" w:pos="720"/>
          <w:tab w:val="left" w:pos="1050"/>
        </w:tabs>
        <w:spacing w:after="240" w:line="360" w:lineRule="exact"/>
        <w:ind w:leftChars="300" w:left="31680" w:hangingChars="200" w:firstLine="31680"/>
        <w:rPr>
          <w:rFonts w:hint="eastAsia"/>
          <w:szCs w:val="24"/>
        </w:rPr>
      </w:pPr>
      <w:r>
        <w:rPr>
          <w:rFonts w:hint="eastAsia"/>
          <w:szCs w:val="24"/>
        </w:rPr>
        <w:t>建立有效的监督和评估体系来衡量各项目标的进展情况；</w:t>
      </w:r>
    </w:p>
    <w:p w:rsidR="00E86E2E" w:rsidRDefault="00E86E2E" w:rsidP="006E51F2">
      <w:pPr>
        <w:numPr>
          <w:ilvl w:val="0"/>
          <w:numId w:val="33"/>
        </w:numPr>
        <w:tabs>
          <w:tab w:val="clear" w:pos="720"/>
          <w:tab w:val="left" w:pos="1050"/>
        </w:tabs>
        <w:spacing w:after="240" w:line="360" w:lineRule="exact"/>
        <w:ind w:leftChars="300" w:left="31680" w:hangingChars="200" w:firstLine="31680"/>
        <w:rPr>
          <w:rFonts w:hint="eastAsia"/>
          <w:szCs w:val="24"/>
        </w:rPr>
      </w:pPr>
      <w:r>
        <w:rPr>
          <w:rFonts w:hint="eastAsia"/>
          <w:szCs w:val="24"/>
        </w:rPr>
        <w:t>在众多领域的政策和计划中将性别问题主流化；</w:t>
      </w:r>
    </w:p>
    <w:p w:rsidR="00E86E2E" w:rsidRDefault="00E86E2E" w:rsidP="006E51F2">
      <w:pPr>
        <w:numPr>
          <w:ilvl w:val="0"/>
          <w:numId w:val="33"/>
        </w:numPr>
        <w:tabs>
          <w:tab w:val="clear" w:pos="720"/>
          <w:tab w:val="left" w:pos="1050"/>
        </w:tabs>
        <w:spacing w:after="240" w:line="360" w:lineRule="exact"/>
        <w:ind w:leftChars="300" w:left="31680" w:hangingChars="200" w:firstLine="31680"/>
        <w:rPr>
          <w:rFonts w:hint="eastAsia"/>
          <w:szCs w:val="24"/>
        </w:rPr>
      </w:pPr>
      <w:r>
        <w:rPr>
          <w:rFonts w:hint="eastAsia"/>
          <w:szCs w:val="24"/>
        </w:rPr>
        <w:t>为相关国际公约、区域和国家政策与计划的执行建立协调机制；</w:t>
      </w:r>
    </w:p>
    <w:p w:rsidR="00E86E2E" w:rsidRDefault="00E86E2E" w:rsidP="006E51F2">
      <w:pPr>
        <w:numPr>
          <w:ilvl w:val="0"/>
          <w:numId w:val="33"/>
        </w:numPr>
        <w:tabs>
          <w:tab w:val="clear" w:pos="720"/>
          <w:tab w:val="left" w:pos="1050"/>
        </w:tabs>
        <w:spacing w:after="240" w:line="360" w:lineRule="exact"/>
        <w:ind w:leftChars="300" w:left="31680" w:hangingChars="200" w:firstLine="31680"/>
        <w:rPr>
          <w:rFonts w:hint="eastAsia"/>
          <w:szCs w:val="24"/>
        </w:rPr>
      </w:pPr>
      <w:r>
        <w:rPr>
          <w:rFonts w:hint="eastAsia"/>
          <w:szCs w:val="24"/>
        </w:rPr>
        <w:t>有关政府部委和非政府组织以及私营部门的机构巩固</w:t>
      </w:r>
      <w:r>
        <w:rPr>
          <w:rFonts w:hint="eastAsia"/>
          <w:szCs w:val="24"/>
        </w:rPr>
        <w:t>/</w:t>
      </w:r>
      <w:r>
        <w:rPr>
          <w:rFonts w:hint="eastAsia"/>
          <w:szCs w:val="24"/>
        </w:rPr>
        <w:t>能力建设；</w:t>
      </w:r>
    </w:p>
    <w:p w:rsidR="00E86E2E" w:rsidRDefault="00E86E2E" w:rsidP="006E51F2">
      <w:pPr>
        <w:numPr>
          <w:ilvl w:val="0"/>
          <w:numId w:val="33"/>
        </w:numPr>
        <w:tabs>
          <w:tab w:val="clear" w:pos="720"/>
          <w:tab w:val="left" w:pos="1050"/>
        </w:tabs>
        <w:spacing w:after="240" w:line="360" w:lineRule="exact"/>
        <w:ind w:leftChars="300" w:left="31680" w:hangingChars="200" w:firstLine="31680"/>
        <w:rPr>
          <w:rFonts w:hint="eastAsia"/>
          <w:spacing w:val="-4"/>
          <w:szCs w:val="24"/>
        </w:rPr>
      </w:pPr>
      <w:r>
        <w:rPr>
          <w:rFonts w:hint="eastAsia"/>
          <w:spacing w:val="-4"/>
          <w:szCs w:val="24"/>
        </w:rPr>
        <w:t>提高重点人员的性别问题分析能力，从而使各部委领导以及部门工作人员可以更好地应对性别问题；</w:t>
      </w:r>
    </w:p>
    <w:p w:rsidR="00E86E2E" w:rsidRDefault="00E86E2E" w:rsidP="006E51F2">
      <w:pPr>
        <w:numPr>
          <w:ilvl w:val="0"/>
          <w:numId w:val="33"/>
        </w:numPr>
        <w:tabs>
          <w:tab w:val="clear" w:pos="720"/>
          <w:tab w:val="left" w:pos="1050"/>
        </w:tabs>
        <w:spacing w:after="240" w:line="360" w:lineRule="exact"/>
        <w:ind w:leftChars="300" w:left="31680" w:hangingChars="200" w:firstLine="31680"/>
        <w:rPr>
          <w:szCs w:val="24"/>
        </w:rPr>
      </w:pPr>
      <w:r>
        <w:rPr>
          <w:rFonts w:hint="eastAsia"/>
          <w:szCs w:val="24"/>
        </w:rPr>
        <w:t>促进研究、数据收集、分析和宣传；以及</w:t>
      </w:r>
    </w:p>
    <w:p w:rsidR="00E86E2E" w:rsidRDefault="00E86E2E" w:rsidP="006E51F2">
      <w:pPr>
        <w:numPr>
          <w:ilvl w:val="0"/>
          <w:numId w:val="33"/>
        </w:numPr>
        <w:tabs>
          <w:tab w:val="clear" w:pos="720"/>
          <w:tab w:val="left" w:pos="1050"/>
        </w:tabs>
        <w:spacing w:after="240" w:line="360" w:lineRule="exact"/>
        <w:ind w:leftChars="300" w:left="31680" w:hangingChars="200" w:firstLine="31680"/>
        <w:rPr>
          <w:szCs w:val="24"/>
        </w:rPr>
      </w:pPr>
      <w:r>
        <w:rPr>
          <w:rFonts w:hint="eastAsia"/>
          <w:szCs w:val="24"/>
        </w:rPr>
        <w:t>酌情支持关于妇女问题的具体举措。</w:t>
      </w:r>
    </w:p>
    <w:p w:rsidR="00E86E2E" w:rsidRDefault="00E86E2E" w:rsidP="00E86E2E">
      <w:pPr>
        <w:pStyle w:val="Date"/>
        <w:numPr>
          <w:ilvl w:val="1"/>
          <w:numId w:val="9"/>
        </w:numPr>
        <w:tabs>
          <w:tab w:val="clear" w:pos="360"/>
          <w:tab w:val="left" w:pos="630"/>
        </w:tabs>
        <w:spacing w:after="240" w:line="360" w:lineRule="exact"/>
        <w:ind w:left="0" w:firstLine="0"/>
        <w:rPr>
          <w:rFonts w:hint="eastAsia"/>
          <w:szCs w:val="24"/>
        </w:rPr>
      </w:pPr>
      <w:r>
        <w:rPr>
          <w:rFonts w:hint="eastAsia"/>
          <w:szCs w:val="24"/>
        </w:rPr>
        <w:t>新西兰国际开发署还计划与库克群岛政府一起合作，将性别问题视角纳入到该署的其他项目中，例如外岛地区供水项目、库克群岛开发项目和旅游项目。</w:t>
      </w:r>
    </w:p>
    <w:p w:rsidR="00E86E2E" w:rsidRDefault="00E86E2E">
      <w:pPr>
        <w:tabs>
          <w:tab w:val="left" w:pos="630"/>
        </w:tabs>
        <w:spacing w:after="240" w:line="360" w:lineRule="exact"/>
        <w:rPr>
          <w:rFonts w:eastAsia="KaiTi_GB2312"/>
          <w:color w:val="0000FF"/>
          <w:szCs w:val="24"/>
        </w:rPr>
      </w:pPr>
      <w:r>
        <w:rPr>
          <w:rFonts w:eastAsia="KaiTi_GB2312" w:hint="eastAsia"/>
          <w:color w:val="0000FF"/>
          <w:szCs w:val="24"/>
        </w:rPr>
        <w:t>关于男性和女性的统计概况</w:t>
      </w:r>
    </w:p>
    <w:p w:rsidR="00E86E2E" w:rsidRDefault="00E86E2E" w:rsidP="00E86E2E">
      <w:pPr>
        <w:numPr>
          <w:ilvl w:val="1"/>
          <w:numId w:val="9"/>
        </w:numPr>
        <w:tabs>
          <w:tab w:val="clear" w:pos="360"/>
          <w:tab w:val="left" w:pos="630"/>
        </w:tabs>
        <w:spacing w:after="240" w:line="360" w:lineRule="exact"/>
        <w:ind w:left="0" w:firstLine="0"/>
        <w:rPr>
          <w:rFonts w:hint="eastAsia"/>
          <w:szCs w:val="24"/>
        </w:rPr>
      </w:pPr>
      <w:bookmarkStart w:id="18" w:name="_Toc45617715"/>
      <w:r>
        <w:rPr>
          <w:rFonts w:hint="eastAsia"/>
          <w:szCs w:val="24"/>
        </w:rPr>
        <w:t>关于所有外岛和拉罗汤加三个区男性和女性的统计概况重点突出了各级妇女领导人的情况，包括政治、政府、传统妇女领袖、宗教和私营部门的妇女领导人等。</w:t>
      </w:r>
    </w:p>
    <w:bookmarkEnd w:id="18"/>
    <w:p w:rsidR="00E86E2E" w:rsidRDefault="00E86E2E">
      <w:pPr>
        <w:tabs>
          <w:tab w:val="left" w:pos="630"/>
        </w:tabs>
        <w:spacing w:after="240" w:line="360" w:lineRule="exact"/>
        <w:rPr>
          <w:rFonts w:eastAsia="KaiTi_GB2312"/>
          <w:color w:val="0000FF"/>
          <w:szCs w:val="24"/>
        </w:rPr>
      </w:pPr>
      <w:r>
        <w:rPr>
          <w:rFonts w:eastAsia="KaiTi_GB2312" w:hint="eastAsia"/>
          <w:color w:val="0000FF"/>
          <w:szCs w:val="24"/>
        </w:rPr>
        <w:t>长期发展目标</w:t>
      </w:r>
    </w:p>
    <w:p w:rsidR="00E86E2E" w:rsidRDefault="00E86E2E" w:rsidP="00E86E2E">
      <w:pPr>
        <w:numPr>
          <w:ilvl w:val="1"/>
          <w:numId w:val="9"/>
        </w:numPr>
        <w:tabs>
          <w:tab w:val="clear" w:pos="360"/>
          <w:tab w:val="left" w:pos="630"/>
        </w:tabs>
        <w:spacing w:after="240" w:line="360" w:lineRule="exact"/>
        <w:ind w:left="0" w:firstLine="0"/>
        <w:rPr>
          <w:rFonts w:hint="eastAsia"/>
          <w:szCs w:val="24"/>
        </w:rPr>
      </w:pPr>
      <w:r>
        <w:rPr>
          <w:rFonts w:hint="eastAsia"/>
          <w:szCs w:val="24"/>
        </w:rPr>
        <w:t>性别问题与发展处的长期发展目标旨在使男性和女性都参与到一个进程中——这个进程，就是在全国范围内查明和解决库克群岛的性别问题和性别差距，以促进平等、持续的国家发展。在地方和社区一级，男性和女性应该查明影响他们参与发展并从发展中受益的机会和制约因素。采取双管齐下的方式，确保处于社会边缘的群体、被孤立的群体和男性都能参加到性别问题与发展处的各项方案中来。</w:t>
      </w:r>
    </w:p>
    <w:p w:rsidR="00E86E2E" w:rsidRDefault="00E86E2E">
      <w:pPr>
        <w:tabs>
          <w:tab w:val="left" w:pos="630"/>
        </w:tabs>
        <w:spacing w:after="240" w:line="360" w:lineRule="exact"/>
        <w:rPr>
          <w:rFonts w:eastAsia="KaiTi_GB2312"/>
          <w:color w:val="0000FF"/>
          <w:szCs w:val="24"/>
        </w:rPr>
      </w:pPr>
      <w:r>
        <w:rPr>
          <w:rFonts w:eastAsia="KaiTi_GB2312" w:hint="eastAsia"/>
          <w:color w:val="0000FF"/>
          <w:szCs w:val="24"/>
        </w:rPr>
        <w:t>国家可持续发展计划</w:t>
      </w:r>
    </w:p>
    <w:p w:rsidR="00E86E2E" w:rsidRDefault="00E86E2E" w:rsidP="00E86E2E">
      <w:pPr>
        <w:numPr>
          <w:ilvl w:val="1"/>
          <w:numId w:val="9"/>
        </w:numPr>
        <w:tabs>
          <w:tab w:val="clear" w:pos="360"/>
          <w:tab w:val="left" w:pos="630"/>
        </w:tabs>
        <w:spacing w:after="240" w:line="360" w:lineRule="exact"/>
        <w:ind w:left="0" w:firstLine="0"/>
        <w:rPr>
          <w:rFonts w:hint="eastAsia"/>
          <w:szCs w:val="24"/>
        </w:rPr>
      </w:pPr>
      <w:r>
        <w:rPr>
          <w:rFonts w:hint="eastAsia"/>
          <w:szCs w:val="24"/>
        </w:rPr>
        <w:t>库克群岛政府正在制定一项《国家可持续发展计划》，目的是确保采取协调方式促进国家发展，包括促进《千年发展目标》、国际义务，以及各项区域政府间太平洋协定和倡议等的实施。政府打算确保将有关妇女的目标包括在这项可持续发展计划中。</w:t>
      </w:r>
    </w:p>
    <w:p w:rsidR="00E86E2E" w:rsidRDefault="00E86E2E">
      <w:pPr>
        <w:tabs>
          <w:tab w:val="left" w:pos="630"/>
        </w:tabs>
        <w:spacing w:after="240" w:line="360" w:lineRule="exact"/>
        <w:rPr>
          <w:rFonts w:eastAsia="KaiTi_GB2312"/>
          <w:color w:val="0000FF"/>
          <w:szCs w:val="24"/>
        </w:rPr>
      </w:pPr>
      <w:r>
        <w:rPr>
          <w:rFonts w:eastAsia="KaiTi_GB2312" w:hint="eastAsia"/>
          <w:color w:val="0000FF"/>
          <w:szCs w:val="24"/>
        </w:rPr>
        <w:t>非政府组织</w:t>
      </w:r>
    </w:p>
    <w:p w:rsidR="00E86E2E" w:rsidRDefault="00E86E2E" w:rsidP="00E86E2E">
      <w:pPr>
        <w:numPr>
          <w:ilvl w:val="1"/>
          <w:numId w:val="9"/>
        </w:numPr>
        <w:tabs>
          <w:tab w:val="clear" w:pos="360"/>
          <w:tab w:val="left" w:pos="630"/>
        </w:tabs>
        <w:spacing w:after="240" w:line="360" w:lineRule="exact"/>
        <w:ind w:left="0" w:firstLine="0"/>
        <w:rPr>
          <w:rFonts w:hint="eastAsia"/>
          <w:szCs w:val="24"/>
        </w:rPr>
      </w:pPr>
      <w:r>
        <w:rPr>
          <w:rFonts w:hint="eastAsia"/>
          <w:szCs w:val="24"/>
        </w:rPr>
        <w:t>库克群岛有大量非政府组织致力于解决与妇女有关的问题。库克群岛国家妇女委员会（</w:t>
      </w:r>
      <w:r>
        <w:rPr>
          <w:rFonts w:hint="eastAsia"/>
          <w:szCs w:val="24"/>
        </w:rPr>
        <w:t>CINCW</w:t>
      </w:r>
      <w:r>
        <w:rPr>
          <w:rFonts w:hint="eastAsia"/>
          <w:szCs w:val="24"/>
        </w:rPr>
        <w:t>）在其前身库克群岛妇女联合会解散以后，于</w:t>
      </w:r>
      <w:r>
        <w:rPr>
          <w:rFonts w:hint="eastAsia"/>
          <w:szCs w:val="24"/>
        </w:rPr>
        <w:t>1984</w:t>
      </w:r>
      <w:r>
        <w:rPr>
          <w:rFonts w:hint="eastAsia"/>
          <w:szCs w:val="24"/>
        </w:rPr>
        <w:t>年成立，该委员会是妇女组织的总括组织，</w:t>
      </w:r>
      <w:r>
        <w:rPr>
          <w:rFonts w:hint="eastAsia"/>
          <w:szCs w:val="24"/>
        </w:rPr>
        <w:t>1995</w:t>
      </w:r>
      <w:r>
        <w:rPr>
          <w:rFonts w:hint="eastAsia"/>
          <w:szCs w:val="24"/>
        </w:rPr>
        <w:t>年下属的会员组织达到了</w:t>
      </w:r>
      <w:r>
        <w:rPr>
          <w:rFonts w:hint="eastAsia"/>
          <w:szCs w:val="24"/>
        </w:rPr>
        <w:t>55</w:t>
      </w:r>
      <w:r>
        <w:rPr>
          <w:rFonts w:hint="eastAsia"/>
          <w:szCs w:val="24"/>
        </w:rPr>
        <w:t>个，到</w:t>
      </w:r>
      <w:r>
        <w:rPr>
          <w:rFonts w:hint="eastAsia"/>
          <w:szCs w:val="24"/>
        </w:rPr>
        <w:t>2004</w:t>
      </w:r>
      <w:r>
        <w:rPr>
          <w:rFonts w:hint="eastAsia"/>
          <w:szCs w:val="24"/>
        </w:rPr>
        <w:t>年，下属的金融组织有</w:t>
      </w:r>
      <w:r>
        <w:rPr>
          <w:rFonts w:hint="eastAsia"/>
          <w:szCs w:val="24"/>
        </w:rPr>
        <w:t>21</w:t>
      </w:r>
      <w:r>
        <w:rPr>
          <w:rFonts w:hint="eastAsia"/>
          <w:szCs w:val="24"/>
        </w:rPr>
        <w:t>个。库克群岛国家妇女委员会的工作涵盖了《北京行动纲要》中指明的</w:t>
      </w:r>
      <w:r>
        <w:rPr>
          <w:rFonts w:hint="eastAsia"/>
          <w:szCs w:val="24"/>
        </w:rPr>
        <w:t>12</w:t>
      </w:r>
      <w:r>
        <w:rPr>
          <w:rFonts w:hint="eastAsia"/>
          <w:szCs w:val="24"/>
        </w:rPr>
        <w:t>个关切领域。从</w:t>
      </w:r>
      <w:r>
        <w:rPr>
          <w:rFonts w:hint="eastAsia"/>
          <w:szCs w:val="24"/>
        </w:rPr>
        <w:t>1996</w:t>
      </w:r>
      <w:r>
        <w:rPr>
          <w:rFonts w:hint="eastAsia"/>
          <w:szCs w:val="24"/>
        </w:rPr>
        <w:t>年以来，在制定了两项次区域行动计划以及各岛屿专有行动计划的同时，制定出了国家计划。</w:t>
      </w:r>
    </w:p>
    <w:p w:rsidR="00E86E2E" w:rsidRDefault="00E86E2E" w:rsidP="00E86E2E">
      <w:pPr>
        <w:numPr>
          <w:ilvl w:val="1"/>
          <w:numId w:val="9"/>
        </w:numPr>
        <w:tabs>
          <w:tab w:val="clear" w:pos="360"/>
          <w:tab w:val="left" w:pos="630"/>
        </w:tabs>
        <w:spacing w:after="240" w:line="360" w:lineRule="exact"/>
        <w:ind w:left="0" w:firstLine="0"/>
        <w:rPr>
          <w:rFonts w:hint="eastAsia"/>
          <w:szCs w:val="24"/>
        </w:rPr>
      </w:pPr>
      <w:r>
        <w:rPr>
          <w:rFonts w:hint="eastAsia"/>
          <w:szCs w:val="24"/>
        </w:rPr>
        <w:t>还有一些对妇女和女童的相关问题的有特定关注领域和专业技能的非政府组织。</w:t>
      </w:r>
      <w:r>
        <w:rPr>
          <w:rFonts w:hint="eastAsia"/>
          <w:szCs w:val="24"/>
        </w:rPr>
        <w:t xml:space="preserve"> </w:t>
      </w:r>
      <w:r>
        <w:rPr>
          <w:szCs w:val="24"/>
        </w:rPr>
        <w:t>“</w:t>
      </w:r>
      <w:r>
        <w:rPr>
          <w:rFonts w:hint="eastAsia"/>
          <w:szCs w:val="24"/>
        </w:rPr>
        <w:t>安全堡垒”联合妇女咨询中心成立于</w:t>
      </w:r>
      <w:r>
        <w:rPr>
          <w:rFonts w:hint="eastAsia"/>
          <w:szCs w:val="24"/>
        </w:rPr>
        <w:t>1994</w:t>
      </w:r>
      <w:r>
        <w:rPr>
          <w:rFonts w:hint="eastAsia"/>
          <w:szCs w:val="24"/>
        </w:rPr>
        <w:t>年，以《公约》为焦点，处理家庭暴力问题。“安全堡垒”联合妇女咨询中心在与警方密切合作，以改善对警察的训练并提高警察对家庭暴力事件的应对能力，这里还为家庭暴力受害者提供咨询和其他援助服务（有关更多情况请参见第</w:t>
      </w:r>
      <w:r>
        <w:rPr>
          <w:rFonts w:hint="eastAsia"/>
          <w:szCs w:val="24"/>
        </w:rPr>
        <w:t>12</w:t>
      </w:r>
      <w:r>
        <w:rPr>
          <w:rFonts w:hint="eastAsia"/>
          <w:szCs w:val="24"/>
        </w:rPr>
        <w:t>条和第</w:t>
      </w:r>
      <w:r>
        <w:rPr>
          <w:rFonts w:hint="eastAsia"/>
          <w:szCs w:val="24"/>
        </w:rPr>
        <w:t>16</w:t>
      </w:r>
      <w:r>
        <w:rPr>
          <w:rFonts w:hint="eastAsia"/>
          <w:szCs w:val="24"/>
        </w:rPr>
        <w:t>条）。</w:t>
      </w:r>
      <w:bookmarkStart w:id="19" w:name="噢婆婆"/>
      <w:bookmarkEnd w:id="19"/>
    </w:p>
    <w:p w:rsidR="00E86E2E" w:rsidRDefault="00E86E2E" w:rsidP="00E86E2E">
      <w:pPr>
        <w:numPr>
          <w:ilvl w:val="1"/>
          <w:numId w:val="9"/>
        </w:numPr>
        <w:tabs>
          <w:tab w:val="clear" w:pos="360"/>
          <w:tab w:val="left" w:pos="630"/>
        </w:tabs>
        <w:spacing w:after="240" w:line="360" w:lineRule="exact"/>
        <w:ind w:left="0" w:firstLine="0"/>
        <w:rPr>
          <w:rFonts w:hint="eastAsia"/>
          <w:szCs w:val="24"/>
        </w:rPr>
      </w:pPr>
      <w:r>
        <w:rPr>
          <w:rFonts w:hint="eastAsia"/>
          <w:szCs w:val="24"/>
        </w:rPr>
        <w:t>库克群岛还活跃着一个商业与职业妇女组织（</w:t>
      </w:r>
      <w:r>
        <w:rPr>
          <w:rFonts w:hint="eastAsia"/>
          <w:szCs w:val="24"/>
        </w:rPr>
        <w:t>BPW</w:t>
      </w:r>
      <w:r>
        <w:rPr>
          <w:rFonts w:hint="eastAsia"/>
          <w:szCs w:val="24"/>
        </w:rPr>
        <w:t>）。这个组织是“年度最佳妇女奖”的主办组织，同时还主持定期网络联系和其他的社会功能。残疾人委员会促使人们注意到为残疾人提供便利的问题，创新委员会为成年残疾人实行了各种方案。本报告的其他每条相关条款都包含了关于这些以及其他非政府组织的更多信息。</w:t>
      </w:r>
    </w:p>
    <w:p w:rsidR="00E86E2E" w:rsidRDefault="00E86E2E" w:rsidP="00E86E2E">
      <w:pPr>
        <w:numPr>
          <w:ilvl w:val="1"/>
          <w:numId w:val="9"/>
        </w:numPr>
        <w:tabs>
          <w:tab w:val="clear" w:pos="360"/>
          <w:tab w:val="left" w:pos="630"/>
        </w:tabs>
        <w:spacing w:after="240" w:line="360" w:lineRule="exact"/>
        <w:ind w:left="0" w:firstLine="0"/>
        <w:rPr>
          <w:szCs w:val="24"/>
        </w:rPr>
      </w:pPr>
      <w:r>
        <w:rPr>
          <w:rFonts w:hint="eastAsia"/>
          <w:szCs w:val="24"/>
        </w:rPr>
        <w:t>2004</w:t>
      </w:r>
      <w:r>
        <w:rPr>
          <w:rFonts w:hint="eastAsia"/>
          <w:szCs w:val="24"/>
        </w:rPr>
        <w:t>年库克群岛政府制定了一项社区行动倡议计划，并由一个委员会来监督其工作。该委员会目前的代表由来自三个政府部门、三个非政府组织、商会、援助管理处和新西兰高级专员署。成员资格应定期轮换，以确保从政府到社区都能得到很好的代表。基金基于一定的标准，资助项目的最高期限为两年。基金获得者包括</w:t>
      </w:r>
      <w:r>
        <w:rPr>
          <w:szCs w:val="24"/>
        </w:rPr>
        <w:t xml:space="preserve">Te Kainga </w:t>
      </w:r>
      <w:r>
        <w:rPr>
          <w:rFonts w:hint="eastAsia"/>
          <w:szCs w:val="24"/>
        </w:rPr>
        <w:t>和</w:t>
      </w:r>
      <w:r>
        <w:rPr>
          <w:szCs w:val="24"/>
        </w:rPr>
        <w:t xml:space="preserve"> Are Pa Taunga</w:t>
      </w:r>
      <w:r>
        <w:rPr>
          <w:rFonts w:hint="eastAsia"/>
          <w:szCs w:val="24"/>
        </w:rPr>
        <w:t>（两者都提供心理健康服务）、创新中心（用于购置一辆移动拖车）、</w:t>
      </w:r>
      <w:r>
        <w:rPr>
          <w:szCs w:val="24"/>
        </w:rPr>
        <w:t>曼加</w:t>
      </w:r>
      <w:r>
        <w:rPr>
          <w:rFonts w:hint="eastAsia"/>
          <w:szCs w:val="24"/>
        </w:rPr>
        <w:t>伊</w:t>
      </w:r>
      <w:r>
        <w:rPr>
          <w:szCs w:val="24"/>
        </w:rPr>
        <w:t>亚（</w:t>
      </w:r>
      <w:r>
        <w:rPr>
          <w:szCs w:val="24"/>
        </w:rPr>
        <w:t>Mangaia</w:t>
      </w:r>
      <w:r>
        <w:rPr>
          <w:szCs w:val="24"/>
        </w:rPr>
        <w:t>）</w:t>
      </w:r>
      <w:r>
        <w:rPr>
          <w:rFonts w:hint="eastAsia"/>
          <w:szCs w:val="24"/>
        </w:rPr>
        <w:t>一家实施锻炼方案以改善妇女健康状况的妇女组织</w:t>
      </w:r>
      <w:r>
        <w:rPr>
          <w:szCs w:val="24"/>
        </w:rPr>
        <w:t>、毛</w:t>
      </w:r>
      <w:r>
        <w:rPr>
          <w:rFonts w:hint="eastAsia"/>
          <w:szCs w:val="24"/>
        </w:rPr>
        <w:t>凯</w:t>
      </w:r>
      <w:r>
        <w:rPr>
          <w:szCs w:val="24"/>
        </w:rPr>
        <w:t>（</w:t>
      </w:r>
      <w:r>
        <w:rPr>
          <w:szCs w:val="24"/>
        </w:rPr>
        <w:t>Mauke</w:t>
      </w:r>
      <w:r>
        <w:rPr>
          <w:szCs w:val="24"/>
        </w:rPr>
        <w:t>）</w:t>
      </w:r>
      <w:r>
        <w:rPr>
          <w:rFonts w:hint="eastAsia"/>
          <w:szCs w:val="24"/>
        </w:rPr>
        <w:t>的一家关于家庭园艺的妇女组织以及马尼西基（</w:t>
      </w:r>
      <w:r>
        <w:rPr>
          <w:szCs w:val="24"/>
        </w:rPr>
        <w:t>Manihiki</w:t>
      </w:r>
      <w:r>
        <w:rPr>
          <w:rFonts w:hint="eastAsia"/>
          <w:szCs w:val="24"/>
        </w:rPr>
        <w:t>）的一家关于手工艺和雕刻的妇女组</w:t>
      </w:r>
      <w:r>
        <w:rPr>
          <w:rFonts w:ascii="Arial" w:hAnsi="Arial" w:cs="Arial" w:hint="eastAsia"/>
          <w:szCs w:val="24"/>
        </w:rPr>
        <w:t>织。</w:t>
      </w:r>
    </w:p>
    <w:p w:rsidR="00E86E2E" w:rsidRDefault="00E86E2E">
      <w:pPr>
        <w:pStyle w:val="H2"/>
        <w:tabs>
          <w:tab w:val="left" w:pos="630"/>
        </w:tabs>
        <w:rPr>
          <w:rFonts w:ascii="Times New Roman"/>
          <w:szCs w:val="24"/>
          <w:lang w:val="en-US"/>
        </w:rPr>
      </w:pPr>
      <w:r>
        <w:rPr>
          <w:rFonts w:ascii="Times New Roman" w:hint="eastAsia"/>
          <w:szCs w:val="24"/>
          <w:lang w:val="en-US"/>
        </w:rPr>
        <w:t>保护妇女免受歧视的各机构</w:t>
      </w:r>
    </w:p>
    <w:p w:rsidR="00E86E2E" w:rsidRDefault="00E86E2E" w:rsidP="00E86E2E">
      <w:pPr>
        <w:numPr>
          <w:ilvl w:val="1"/>
          <w:numId w:val="9"/>
        </w:numPr>
        <w:tabs>
          <w:tab w:val="clear" w:pos="360"/>
          <w:tab w:val="left" w:pos="630"/>
        </w:tabs>
        <w:spacing w:after="240" w:line="360" w:lineRule="exact"/>
        <w:ind w:left="0" w:firstLine="0"/>
        <w:rPr>
          <w:rFonts w:hint="eastAsia"/>
        </w:rPr>
      </w:pPr>
      <w:r>
        <w:rPr>
          <w:rFonts w:hint="eastAsia"/>
        </w:rPr>
        <w:t>除了《宪法》，库克群岛没有其他处理性别歧视投诉的立法。这就是说，没有准则或规则，也没有特别法庭或其他机构来处理这类投诉，更没有任何机制来查明性别歧视的发生。</w:t>
      </w:r>
    </w:p>
    <w:p w:rsidR="00E86E2E" w:rsidRDefault="00E86E2E" w:rsidP="00E86E2E">
      <w:pPr>
        <w:numPr>
          <w:ilvl w:val="1"/>
          <w:numId w:val="9"/>
        </w:numPr>
        <w:tabs>
          <w:tab w:val="clear" w:pos="360"/>
          <w:tab w:val="left" w:pos="630"/>
        </w:tabs>
        <w:spacing w:after="240" w:line="360" w:lineRule="exact"/>
        <w:ind w:left="0" w:firstLine="0"/>
        <w:rPr>
          <w:rFonts w:hint="eastAsia"/>
        </w:rPr>
      </w:pPr>
      <w:r>
        <w:rPr>
          <w:rFonts w:hint="eastAsia"/>
        </w:rPr>
        <w:t>《</w:t>
      </w:r>
      <w:r>
        <w:rPr>
          <w:rFonts w:hint="eastAsia"/>
        </w:rPr>
        <w:t>1995-1996</w:t>
      </w:r>
      <w:r>
        <w:rPr>
          <w:rFonts w:hint="eastAsia"/>
        </w:rPr>
        <w:t>年公共服务法案》第</w:t>
      </w:r>
      <w:r>
        <w:rPr>
          <w:rFonts w:hint="eastAsia"/>
        </w:rPr>
        <w:t>17</w:t>
      </w:r>
      <w:r>
        <w:rPr>
          <w:rFonts w:hint="eastAsia"/>
        </w:rPr>
        <w:t>条为在公共部门就业的妇女提供了某些保护，要求部长（</w:t>
      </w:r>
      <w:r>
        <w:rPr>
          <w:rFonts w:hint="eastAsia"/>
        </w:rPr>
        <w:t>HOM</w:t>
      </w:r>
      <w:r>
        <w:rPr>
          <w:rFonts w:hint="eastAsia"/>
        </w:rPr>
        <w:t>）应该成为一个“好雇主”，“好</w:t>
      </w:r>
      <w:r>
        <w:rPr>
          <w:rFonts w:ascii="Arial" w:hAnsi="Arial" w:cs="Arial" w:hint="eastAsia"/>
          <w:szCs w:val="24"/>
        </w:rPr>
        <w:t>雇主</w:t>
      </w:r>
      <w:r>
        <w:rPr>
          <w:rFonts w:hint="eastAsia"/>
        </w:rPr>
        <w:t>”的定义包括采取政策措施——如各种政策——使雇员能够得到公平合理的待遇，公平选择合适和合格的人员予以任命。</w:t>
      </w:r>
    </w:p>
    <w:p w:rsidR="00E86E2E" w:rsidRDefault="00E86E2E" w:rsidP="00E86E2E">
      <w:pPr>
        <w:numPr>
          <w:ilvl w:val="1"/>
          <w:numId w:val="9"/>
        </w:numPr>
        <w:tabs>
          <w:tab w:val="clear" w:pos="360"/>
          <w:tab w:val="left" w:pos="630"/>
        </w:tabs>
        <w:spacing w:after="240" w:line="360" w:lineRule="exact"/>
        <w:ind w:left="0" w:firstLine="0"/>
        <w:rPr>
          <w:rFonts w:hint="eastAsia"/>
        </w:rPr>
      </w:pPr>
      <w:r>
        <w:rPr>
          <w:rFonts w:hint="eastAsia"/>
        </w:rPr>
        <w:t>但是，库克群岛没有关于保护</w:t>
      </w:r>
      <w:r>
        <w:rPr>
          <w:rFonts w:ascii="Arial" w:hAnsi="Arial" w:cs="Arial" w:hint="eastAsia"/>
          <w:szCs w:val="24"/>
        </w:rPr>
        <w:t>私营</w:t>
      </w:r>
      <w:r>
        <w:rPr>
          <w:rFonts w:hint="eastAsia"/>
        </w:rPr>
        <w:t>部门雇员免受歧视的劳动法。目前已经认识到在这一领域和其他领域进行法律改革的必要性（参见下面的“今后的任务”部分和第</w:t>
      </w:r>
      <w:r>
        <w:rPr>
          <w:rFonts w:hint="eastAsia"/>
        </w:rPr>
        <w:t>11</w:t>
      </w:r>
      <w:r>
        <w:rPr>
          <w:rFonts w:hint="eastAsia"/>
        </w:rPr>
        <w:t>条）。</w:t>
      </w:r>
    </w:p>
    <w:p w:rsidR="00E86E2E" w:rsidRDefault="00E86E2E">
      <w:pPr>
        <w:tabs>
          <w:tab w:val="left" w:pos="630"/>
        </w:tabs>
        <w:spacing w:after="240" w:line="360" w:lineRule="exact"/>
        <w:rPr>
          <w:rFonts w:eastAsia="KaiTi_GB2312"/>
          <w:color w:val="0000FF"/>
          <w:szCs w:val="24"/>
        </w:rPr>
      </w:pPr>
      <w:r>
        <w:rPr>
          <w:rFonts w:eastAsia="KaiTi_GB2312" w:hint="eastAsia"/>
          <w:color w:val="0000FF"/>
          <w:szCs w:val="24"/>
        </w:rPr>
        <w:t>监察员办公室</w:t>
      </w:r>
    </w:p>
    <w:p w:rsidR="00E86E2E" w:rsidRDefault="00E86E2E" w:rsidP="00E86E2E">
      <w:pPr>
        <w:numPr>
          <w:ilvl w:val="1"/>
          <w:numId w:val="9"/>
        </w:numPr>
        <w:tabs>
          <w:tab w:val="clear" w:pos="360"/>
          <w:tab w:val="left" w:pos="630"/>
        </w:tabs>
        <w:spacing w:after="240" w:line="360" w:lineRule="exact"/>
        <w:ind w:left="0" w:firstLine="0"/>
      </w:pPr>
      <w:r>
        <w:rPr>
          <w:rFonts w:hint="eastAsia"/>
        </w:rPr>
        <w:t>监察员办公室根据《</w:t>
      </w:r>
      <w:r>
        <w:rPr>
          <w:rFonts w:hint="eastAsia"/>
        </w:rPr>
        <w:t>1984</w:t>
      </w:r>
      <w:r>
        <w:rPr>
          <w:rFonts w:hint="eastAsia"/>
        </w:rPr>
        <w:t>年监察员法案》成立，有权调查与行政事务相关的、影响任何政府部委的任何个人或群体的任何决定、建议或者行为，如表</w:t>
      </w:r>
      <w:r>
        <w:rPr>
          <w:rFonts w:hint="eastAsia"/>
        </w:rPr>
        <w:t>2</w:t>
      </w:r>
      <w:r>
        <w:rPr>
          <w:rFonts w:hint="eastAsia"/>
        </w:rPr>
        <w:t>所示，从</w:t>
      </w:r>
      <w:r>
        <w:rPr>
          <w:rFonts w:hint="eastAsia"/>
        </w:rPr>
        <w:t>1989</w:t>
      </w:r>
      <w:r>
        <w:rPr>
          <w:rFonts w:hint="eastAsia"/>
        </w:rPr>
        <w:t>年至</w:t>
      </w:r>
      <w:r>
        <w:rPr>
          <w:rFonts w:hint="eastAsia"/>
        </w:rPr>
        <w:t>1992</w:t>
      </w:r>
      <w:r>
        <w:rPr>
          <w:rFonts w:hint="eastAsia"/>
        </w:rPr>
        <w:t>年的一段时期，该办公室收到了为数不多的投诉</w:t>
      </w:r>
      <w:r>
        <w:rPr>
          <w:rFonts w:hint="eastAsia"/>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77"/>
        <w:gridCol w:w="3431"/>
        <w:gridCol w:w="3432"/>
      </w:tblGrid>
      <w:tr w:rsidR="00E86E2E">
        <w:tblPrEx>
          <w:tblCellMar>
            <w:top w:w="0" w:type="dxa"/>
            <w:bottom w:w="0" w:type="dxa"/>
          </w:tblCellMar>
        </w:tblPrEx>
        <w:trPr>
          <w:cantSplit/>
        </w:trPr>
        <w:tc>
          <w:tcPr>
            <w:tcW w:w="9840" w:type="dxa"/>
            <w:gridSpan w:val="3"/>
          </w:tcPr>
          <w:p w:rsidR="00E86E2E" w:rsidRDefault="00E86E2E">
            <w:pPr>
              <w:tabs>
                <w:tab w:val="left" w:pos="630"/>
              </w:tabs>
              <w:spacing w:before="120" w:after="180" w:line="340" w:lineRule="exact"/>
              <w:jc w:val="center"/>
              <w:rPr>
                <w:rFonts w:ascii="SimHei" w:eastAsia="SimHei"/>
                <w:bCs/>
                <w:color w:val="FF0000"/>
                <w:szCs w:val="24"/>
              </w:rPr>
            </w:pPr>
            <w:r>
              <w:rPr>
                <w:rFonts w:ascii="SimHei" w:eastAsia="SimHei" w:hint="eastAsia"/>
                <w:bCs/>
                <w:color w:val="FF0000"/>
                <w:szCs w:val="24"/>
              </w:rPr>
              <w:t>表2：1989年至1992年监察员办公室收到的投诉</w:t>
            </w:r>
          </w:p>
        </w:tc>
      </w:tr>
      <w:tr w:rsidR="00E86E2E">
        <w:tblPrEx>
          <w:tblCellMar>
            <w:top w:w="0" w:type="dxa"/>
            <w:bottom w:w="0" w:type="dxa"/>
          </w:tblCellMar>
        </w:tblPrEx>
        <w:tc>
          <w:tcPr>
            <w:tcW w:w="2977" w:type="dxa"/>
          </w:tcPr>
          <w:p w:rsidR="00E86E2E" w:rsidRDefault="00E86E2E">
            <w:pPr>
              <w:tabs>
                <w:tab w:val="left" w:pos="630"/>
              </w:tabs>
              <w:spacing w:before="120" w:after="120" w:line="360" w:lineRule="exact"/>
              <w:rPr>
                <w:rFonts w:eastAsia="SimHei"/>
                <w:color w:val="FF0000"/>
                <w:sz w:val="18"/>
                <w:szCs w:val="24"/>
              </w:rPr>
            </w:pPr>
            <w:r>
              <w:rPr>
                <w:rFonts w:eastAsia="SimHei" w:hint="eastAsia"/>
                <w:color w:val="FF0000"/>
                <w:sz w:val="18"/>
                <w:szCs w:val="24"/>
              </w:rPr>
              <w:t>年份</w:t>
            </w:r>
          </w:p>
        </w:tc>
        <w:tc>
          <w:tcPr>
            <w:tcW w:w="3431" w:type="dxa"/>
          </w:tcPr>
          <w:p w:rsidR="00E86E2E" w:rsidRDefault="00E86E2E">
            <w:pPr>
              <w:tabs>
                <w:tab w:val="left" w:pos="630"/>
              </w:tabs>
              <w:spacing w:before="120" w:after="120" w:line="360" w:lineRule="exact"/>
              <w:jc w:val="center"/>
              <w:rPr>
                <w:rFonts w:eastAsia="SimHei"/>
                <w:color w:val="FF0000"/>
                <w:sz w:val="18"/>
                <w:szCs w:val="24"/>
              </w:rPr>
            </w:pPr>
            <w:r>
              <w:rPr>
                <w:rFonts w:eastAsia="SimHei" w:hint="eastAsia"/>
                <w:color w:val="FF0000"/>
                <w:sz w:val="18"/>
                <w:szCs w:val="24"/>
              </w:rPr>
              <w:t>男</w:t>
            </w:r>
          </w:p>
        </w:tc>
        <w:tc>
          <w:tcPr>
            <w:tcW w:w="3432" w:type="dxa"/>
          </w:tcPr>
          <w:p w:rsidR="00E86E2E" w:rsidRDefault="00E86E2E">
            <w:pPr>
              <w:tabs>
                <w:tab w:val="left" w:pos="630"/>
              </w:tabs>
              <w:spacing w:before="120" w:after="120" w:line="360" w:lineRule="exact"/>
              <w:jc w:val="center"/>
              <w:rPr>
                <w:rFonts w:eastAsia="SimHei"/>
                <w:color w:val="FF0000"/>
                <w:sz w:val="18"/>
                <w:szCs w:val="24"/>
              </w:rPr>
            </w:pPr>
            <w:r>
              <w:rPr>
                <w:rFonts w:eastAsia="SimHei" w:hint="eastAsia"/>
                <w:color w:val="FF0000"/>
                <w:sz w:val="18"/>
                <w:szCs w:val="24"/>
              </w:rPr>
              <w:t>女</w:t>
            </w:r>
          </w:p>
        </w:tc>
      </w:tr>
      <w:tr w:rsidR="00E86E2E">
        <w:tblPrEx>
          <w:tblCellMar>
            <w:top w:w="0" w:type="dxa"/>
            <w:bottom w:w="0" w:type="dxa"/>
          </w:tblCellMar>
        </w:tblPrEx>
        <w:tc>
          <w:tcPr>
            <w:tcW w:w="2977" w:type="dxa"/>
          </w:tcPr>
          <w:p w:rsidR="00E86E2E" w:rsidRDefault="00E86E2E">
            <w:pPr>
              <w:pStyle w:val="Date"/>
              <w:tabs>
                <w:tab w:val="left" w:pos="630"/>
              </w:tabs>
              <w:spacing w:before="120" w:after="120" w:line="360" w:lineRule="exact"/>
              <w:rPr>
                <w:sz w:val="18"/>
                <w:szCs w:val="24"/>
              </w:rPr>
            </w:pPr>
            <w:r>
              <w:rPr>
                <w:sz w:val="18"/>
                <w:szCs w:val="24"/>
              </w:rPr>
              <w:t>1989</w:t>
            </w:r>
          </w:p>
        </w:tc>
        <w:tc>
          <w:tcPr>
            <w:tcW w:w="3431" w:type="dxa"/>
          </w:tcPr>
          <w:p w:rsidR="00E86E2E" w:rsidRDefault="00E86E2E">
            <w:pPr>
              <w:tabs>
                <w:tab w:val="left" w:pos="630"/>
              </w:tabs>
              <w:spacing w:before="120" w:after="120" w:line="360" w:lineRule="exact"/>
              <w:jc w:val="center"/>
              <w:rPr>
                <w:sz w:val="18"/>
                <w:szCs w:val="24"/>
              </w:rPr>
            </w:pPr>
            <w:r>
              <w:rPr>
                <w:sz w:val="18"/>
                <w:szCs w:val="24"/>
              </w:rPr>
              <w:t>33</w:t>
            </w:r>
          </w:p>
        </w:tc>
        <w:tc>
          <w:tcPr>
            <w:tcW w:w="3432" w:type="dxa"/>
          </w:tcPr>
          <w:p w:rsidR="00E86E2E" w:rsidRDefault="00E86E2E">
            <w:pPr>
              <w:tabs>
                <w:tab w:val="left" w:pos="630"/>
              </w:tabs>
              <w:spacing w:before="120" w:after="120" w:line="360" w:lineRule="exact"/>
              <w:jc w:val="center"/>
              <w:rPr>
                <w:sz w:val="18"/>
                <w:szCs w:val="24"/>
              </w:rPr>
            </w:pPr>
            <w:r>
              <w:rPr>
                <w:sz w:val="18"/>
                <w:szCs w:val="24"/>
              </w:rPr>
              <w:t>17</w:t>
            </w:r>
          </w:p>
        </w:tc>
      </w:tr>
      <w:tr w:rsidR="00E86E2E">
        <w:tblPrEx>
          <w:tblCellMar>
            <w:top w:w="0" w:type="dxa"/>
            <w:bottom w:w="0" w:type="dxa"/>
          </w:tblCellMar>
        </w:tblPrEx>
        <w:tc>
          <w:tcPr>
            <w:tcW w:w="2977" w:type="dxa"/>
          </w:tcPr>
          <w:p w:rsidR="00E86E2E" w:rsidRDefault="00E86E2E">
            <w:pPr>
              <w:tabs>
                <w:tab w:val="left" w:pos="630"/>
              </w:tabs>
              <w:spacing w:before="120" w:after="120" w:line="360" w:lineRule="exact"/>
              <w:rPr>
                <w:sz w:val="18"/>
                <w:szCs w:val="24"/>
              </w:rPr>
            </w:pPr>
            <w:r>
              <w:rPr>
                <w:sz w:val="18"/>
                <w:szCs w:val="24"/>
              </w:rPr>
              <w:t>1990</w:t>
            </w:r>
          </w:p>
        </w:tc>
        <w:tc>
          <w:tcPr>
            <w:tcW w:w="3431" w:type="dxa"/>
          </w:tcPr>
          <w:p w:rsidR="00E86E2E" w:rsidRDefault="00E86E2E">
            <w:pPr>
              <w:tabs>
                <w:tab w:val="left" w:pos="630"/>
              </w:tabs>
              <w:spacing w:before="120" w:after="120" w:line="360" w:lineRule="exact"/>
              <w:jc w:val="center"/>
              <w:rPr>
                <w:sz w:val="18"/>
                <w:szCs w:val="24"/>
              </w:rPr>
            </w:pPr>
            <w:r>
              <w:rPr>
                <w:sz w:val="18"/>
                <w:szCs w:val="24"/>
              </w:rPr>
              <w:t>30</w:t>
            </w:r>
          </w:p>
        </w:tc>
        <w:tc>
          <w:tcPr>
            <w:tcW w:w="3432" w:type="dxa"/>
          </w:tcPr>
          <w:p w:rsidR="00E86E2E" w:rsidRDefault="00E86E2E">
            <w:pPr>
              <w:tabs>
                <w:tab w:val="left" w:pos="630"/>
              </w:tabs>
              <w:spacing w:before="120" w:after="120" w:line="360" w:lineRule="exact"/>
              <w:jc w:val="center"/>
              <w:rPr>
                <w:sz w:val="18"/>
                <w:szCs w:val="24"/>
              </w:rPr>
            </w:pPr>
            <w:r>
              <w:rPr>
                <w:sz w:val="18"/>
                <w:szCs w:val="24"/>
              </w:rPr>
              <w:t>20</w:t>
            </w:r>
          </w:p>
        </w:tc>
      </w:tr>
      <w:tr w:rsidR="00E86E2E">
        <w:tblPrEx>
          <w:tblCellMar>
            <w:top w:w="0" w:type="dxa"/>
            <w:bottom w:w="0" w:type="dxa"/>
          </w:tblCellMar>
        </w:tblPrEx>
        <w:tc>
          <w:tcPr>
            <w:tcW w:w="2977" w:type="dxa"/>
          </w:tcPr>
          <w:p w:rsidR="00E86E2E" w:rsidRDefault="00E86E2E">
            <w:pPr>
              <w:tabs>
                <w:tab w:val="left" w:pos="630"/>
              </w:tabs>
              <w:spacing w:before="120" w:after="120" w:line="360" w:lineRule="exact"/>
              <w:rPr>
                <w:sz w:val="18"/>
                <w:szCs w:val="24"/>
              </w:rPr>
            </w:pPr>
            <w:r>
              <w:rPr>
                <w:sz w:val="18"/>
                <w:szCs w:val="24"/>
              </w:rPr>
              <w:t>1991</w:t>
            </w:r>
          </w:p>
        </w:tc>
        <w:tc>
          <w:tcPr>
            <w:tcW w:w="3431" w:type="dxa"/>
          </w:tcPr>
          <w:p w:rsidR="00E86E2E" w:rsidRDefault="00E86E2E">
            <w:pPr>
              <w:tabs>
                <w:tab w:val="left" w:pos="630"/>
              </w:tabs>
              <w:spacing w:before="120" w:after="120" w:line="360" w:lineRule="exact"/>
              <w:jc w:val="center"/>
              <w:rPr>
                <w:sz w:val="18"/>
                <w:szCs w:val="24"/>
              </w:rPr>
            </w:pPr>
            <w:r>
              <w:rPr>
                <w:sz w:val="18"/>
                <w:szCs w:val="24"/>
              </w:rPr>
              <w:t>18</w:t>
            </w:r>
          </w:p>
        </w:tc>
        <w:tc>
          <w:tcPr>
            <w:tcW w:w="3432" w:type="dxa"/>
          </w:tcPr>
          <w:p w:rsidR="00E86E2E" w:rsidRDefault="00E86E2E">
            <w:pPr>
              <w:tabs>
                <w:tab w:val="left" w:pos="630"/>
              </w:tabs>
              <w:spacing w:before="120" w:after="120" w:line="360" w:lineRule="exact"/>
              <w:jc w:val="center"/>
              <w:rPr>
                <w:sz w:val="18"/>
                <w:szCs w:val="24"/>
              </w:rPr>
            </w:pPr>
            <w:r>
              <w:rPr>
                <w:sz w:val="18"/>
                <w:szCs w:val="24"/>
              </w:rPr>
              <w:t>15</w:t>
            </w:r>
          </w:p>
        </w:tc>
      </w:tr>
      <w:tr w:rsidR="00E86E2E">
        <w:tblPrEx>
          <w:tblCellMar>
            <w:top w:w="0" w:type="dxa"/>
            <w:bottom w:w="0" w:type="dxa"/>
          </w:tblCellMar>
        </w:tblPrEx>
        <w:tc>
          <w:tcPr>
            <w:tcW w:w="2977" w:type="dxa"/>
          </w:tcPr>
          <w:p w:rsidR="00E86E2E" w:rsidRDefault="00E86E2E">
            <w:pPr>
              <w:tabs>
                <w:tab w:val="left" w:pos="630"/>
              </w:tabs>
              <w:spacing w:before="120" w:after="120" w:line="360" w:lineRule="exact"/>
              <w:rPr>
                <w:sz w:val="18"/>
                <w:szCs w:val="24"/>
              </w:rPr>
            </w:pPr>
            <w:r>
              <w:rPr>
                <w:sz w:val="18"/>
                <w:szCs w:val="24"/>
              </w:rPr>
              <w:t>1992</w:t>
            </w:r>
          </w:p>
        </w:tc>
        <w:tc>
          <w:tcPr>
            <w:tcW w:w="3431" w:type="dxa"/>
          </w:tcPr>
          <w:p w:rsidR="00E86E2E" w:rsidRDefault="00E86E2E">
            <w:pPr>
              <w:tabs>
                <w:tab w:val="left" w:pos="630"/>
              </w:tabs>
              <w:spacing w:before="120" w:after="120" w:line="360" w:lineRule="exact"/>
              <w:jc w:val="center"/>
              <w:rPr>
                <w:sz w:val="18"/>
                <w:szCs w:val="24"/>
              </w:rPr>
            </w:pPr>
            <w:r>
              <w:rPr>
                <w:sz w:val="18"/>
                <w:szCs w:val="24"/>
              </w:rPr>
              <w:t>34</w:t>
            </w:r>
          </w:p>
        </w:tc>
        <w:tc>
          <w:tcPr>
            <w:tcW w:w="3432" w:type="dxa"/>
          </w:tcPr>
          <w:p w:rsidR="00E86E2E" w:rsidRDefault="00E86E2E">
            <w:pPr>
              <w:tabs>
                <w:tab w:val="left" w:pos="630"/>
              </w:tabs>
              <w:spacing w:before="120" w:after="120" w:line="360" w:lineRule="exact"/>
              <w:jc w:val="center"/>
              <w:rPr>
                <w:sz w:val="18"/>
                <w:szCs w:val="24"/>
              </w:rPr>
            </w:pPr>
            <w:r>
              <w:rPr>
                <w:sz w:val="18"/>
                <w:szCs w:val="24"/>
              </w:rPr>
              <w:t>17</w:t>
            </w:r>
          </w:p>
        </w:tc>
      </w:tr>
    </w:tbl>
    <w:p w:rsidR="00E86E2E" w:rsidRDefault="00E86E2E">
      <w:pPr>
        <w:pStyle w:val="Date"/>
        <w:tabs>
          <w:tab w:val="left" w:pos="630"/>
        </w:tabs>
        <w:spacing w:line="240" w:lineRule="exact"/>
        <w:rPr>
          <w:szCs w:val="24"/>
        </w:rPr>
      </w:pPr>
    </w:p>
    <w:p w:rsidR="00E86E2E" w:rsidRDefault="00E86E2E">
      <w:pPr>
        <w:pStyle w:val="H2"/>
        <w:tabs>
          <w:tab w:val="left" w:pos="630"/>
        </w:tabs>
        <w:rPr>
          <w:rFonts w:ascii="Times New Roman"/>
          <w:szCs w:val="24"/>
          <w:lang w:val="en-US"/>
        </w:rPr>
      </w:pPr>
      <w:r>
        <w:rPr>
          <w:rFonts w:ascii="Times New Roman" w:hint="eastAsia"/>
          <w:szCs w:val="24"/>
          <w:lang w:val="en-US"/>
        </w:rPr>
        <w:t>今后的任务</w:t>
      </w:r>
    </w:p>
    <w:p w:rsidR="00E86E2E" w:rsidRDefault="00E86E2E" w:rsidP="00E86E2E">
      <w:pPr>
        <w:numPr>
          <w:ilvl w:val="1"/>
          <w:numId w:val="9"/>
        </w:numPr>
        <w:tabs>
          <w:tab w:val="clear" w:pos="360"/>
          <w:tab w:val="left" w:pos="630"/>
        </w:tabs>
        <w:spacing w:after="240" w:line="380" w:lineRule="exact"/>
        <w:ind w:left="0" w:firstLine="0"/>
        <w:rPr>
          <w:rFonts w:hint="eastAsia"/>
          <w:szCs w:val="24"/>
        </w:rPr>
      </w:pPr>
      <w:r>
        <w:rPr>
          <w:rFonts w:hint="eastAsia"/>
          <w:szCs w:val="24"/>
        </w:rPr>
        <w:t>政府将继续持有专门处理性别问题和发展的国家机器。为了保证性别问题与发展处的工作、《国家妇女政策》及其相关《行动计划》的执行能保持进展，需要为其注入新的活力。国家可持续发展计划的制定也十分重要。</w:t>
      </w:r>
    </w:p>
    <w:p w:rsidR="00E86E2E" w:rsidRDefault="00E86E2E" w:rsidP="00E86E2E">
      <w:pPr>
        <w:numPr>
          <w:ilvl w:val="1"/>
          <w:numId w:val="9"/>
        </w:numPr>
        <w:tabs>
          <w:tab w:val="clear" w:pos="360"/>
          <w:tab w:val="left" w:pos="630"/>
        </w:tabs>
        <w:spacing w:after="240" w:line="380" w:lineRule="exact"/>
        <w:ind w:left="0" w:firstLine="0"/>
        <w:rPr>
          <w:rFonts w:hint="eastAsia"/>
          <w:szCs w:val="24"/>
        </w:rPr>
      </w:pPr>
      <w:r>
        <w:rPr>
          <w:rFonts w:hint="eastAsia"/>
          <w:szCs w:val="24"/>
        </w:rPr>
        <w:t>目前正在执行《公约》并确保各项立法与《公约》规定相一致。但并非不存在挑战。法律改革需要议会投入时间，包括投入议会和特设委员会的会期。而近年来议会和特设委员会的会期较少。</w:t>
      </w:r>
    </w:p>
    <w:p w:rsidR="00E86E2E" w:rsidRDefault="00E86E2E" w:rsidP="00E86E2E">
      <w:pPr>
        <w:numPr>
          <w:ilvl w:val="1"/>
          <w:numId w:val="9"/>
        </w:numPr>
        <w:tabs>
          <w:tab w:val="clear" w:pos="360"/>
          <w:tab w:val="left" w:pos="630"/>
        </w:tabs>
        <w:spacing w:after="240" w:line="380" w:lineRule="exact"/>
        <w:ind w:left="0" w:firstLine="0"/>
        <w:rPr>
          <w:rFonts w:hint="eastAsia"/>
          <w:szCs w:val="24"/>
        </w:rPr>
      </w:pPr>
      <w:r>
        <w:rPr>
          <w:rFonts w:hint="eastAsia"/>
          <w:szCs w:val="24"/>
        </w:rPr>
        <w:t>但是，政府已经承认，需要一项综合的法律改革方案，以便使库克群岛相关领域的法律与《公约》的内容相一致。与以下方面相关的法律应作为优先事项：安全与保障（包括关于性犯罪的刑法方面的改革）、劳动与就业保护、婚姻和家庭生活、平等和消除歧视、对易受伤害的妇女和女孩——如残疾妇女和女孩、迁徙妇女和外岛地区妇女的保护。</w:t>
      </w:r>
    </w:p>
    <w:p w:rsidR="00E86E2E" w:rsidRDefault="00E86E2E">
      <w:pPr>
        <w:pStyle w:val="H1"/>
        <w:spacing w:before="120"/>
      </w:pPr>
      <w:bookmarkStart w:id="20" w:name="_Toc153275725"/>
      <w:r>
        <w:rPr>
          <w:rFonts w:hint="eastAsia"/>
        </w:rPr>
        <w:t>第3条：发展和提高妇女地位</w:t>
      </w:r>
      <w:bookmarkEnd w:id="20"/>
    </w:p>
    <w:p w:rsidR="00E86E2E" w:rsidRDefault="00E86E2E" w:rsidP="006E51F2">
      <w:pPr>
        <w:pBdr>
          <w:top w:val="single" w:sz="4" w:space="1" w:color="auto"/>
          <w:left w:val="single" w:sz="4" w:space="4" w:color="auto"/>
          <w:bottom w:val="single" w:sz="4" w:space="1" w:color="auto"/>
          <w:right w:val="single" w:sz="4" w:space="4" w:color="auto"/>
        </w:pBdr>
        <w:spacing w:after="240" w:line="360" w:lineRule="exact"/>
        <w:ind w:firstLineChars="200" w:firstLine="31680"/>
        <w:rPr>
          <w:rFonts w:eastAsia="KaiTi_GB2312"/>
          <w:color w:val="0000FF"/>
        </w:rPr>
      </w:pPr>
      <w:r>
        <w:rPr>
          <w:rFonts w:eastAsia="KaiTi_GB2312" w:hint="eastAsia"/>
          <w:color w:val="0000FF"/>
        </w:rPr>
        <w:t>缔约国应承担在所有领域、特别是在政治、社会、经济、文化领域，采取一切适当措施，包括制定法律，保证妇女得到充分发展和进步，其目的是为确保她们在与男子平等的基础上，行使和享有人权和基本自由。</w:t>
      </w:r>
    </w:p>
    <w:p w:rsidR="00E86E2E" w:rsidRDefault="00E86E2E">
      <w:pPr>
        <w:pStyle w:val="H2"/>
        <w:rPr>
          <w:rFonts w:ascii="Times New Roman"/>
          <w:lang w:val="en-US"/>
        </w:rPr>
      </w:pPr>
      <w:r>
        <w:rPr>
          <w:rFonts w:ascii="Times New Roman" w:hint="eastAsia"/>
          <w:lang w:val="en-US"/>
        </w:rPr>
        <w:t>为提高妇女地位所采取的措施</w:t>
      </w:r>
    </w:p>
    <w:p w:rsidR="00E86E2E" w:rsidRDefault="00E86E2E" w:rsidP="00E86E2E">
      <w:pPr>
        <w:pStyle w:val="Date"/>
        <w:numPr>
          <w:ilvl w:val="1"/>
          <w:numId w:val="15"/>
        </w:numPr>
        <w:tabs>
          <w:tab w:val="clear" w:pos="360"/>
          <w:tab w:val="left" w:pos="630"/>
        </w:tabs>
        <w:spacing w:after="240" w:line="360" w:lineRule="exact"/>
        <w:ind w:left="0" w:firstLine="0"/>
        <w:rPr>
          <w:rFonts w:hint="eastAsia"/>
          <w:szCs w:val="24"/>
        </w:rPr>
      </w:pPr>
      <w:r>
        <w:rPr>
          <w:rFonts w:hint="eastAsia"/>
          <w:szCs w:val="24"/>
        </w:rPr>
        <w:t>提高妇女地位是政府执行《公约》的一个贯穿各领域的问题。在为撰写本报告而进行磋商的过程中，许多参与者强调，有必要保证提高妇女地位与各领域均具有相关性。《国家妇女政策》的制定、北京会议五周年进展情况报告以及非政府组织和性别问题与发展处开展的工作，都为妇女地位的提高奠定了基础。</w:t>
      </w:r>
    </w:p>
    <w:p w:rsidR="00E86E2E" w:rsidRDefault="00E86E2E" w:rsidP="00E86E2E">
      <w:pPr>
        <w:numPr>
          <w:ilvl w:val="1"/>
          <w:numId w:val="15"/>
        </w:numPr>
        <w:tabs>
          <w:tab w:val="clear" w:pos="360"/>
          <w:tab w:val="left" w:pos="630"/>
        </w:tabs>
        <w:spacing w:after="240" w:line="360" w:lineRule="exact"/>
        <w:ind w:left="0" w:firstLine="0"/>
        <w:rPr>
          <w:rFonts w:hint="eastAsia"/>
          <w:szCs w:val="24"/>
        </w:rPr>
      </w:pPr>
      <w:r>
        <w:rPr>
          <w:rFonts w:hint="eastAsia"/>
          <w:szCs w:val="24"/>
        </w:rPr>
        <w:t>过去</w:t>
      </w:r>
      <w:r>
        <w:rPr>
          <w:rFonts w:hint="eastAsia"/>
          <w:szCs w:val="24"/>
        </w:rPr>
        <w:t>10</w:t>
      </w:r>
      <w:r>
        <w:rPr>
          <w:rFonts w:hint="eastAsia"/>
          <w:szCs w:val="24"/>
        </w:rPr>
        <w:t>年来，在获取高等教育和带薪工作等领域所存在的性别差距已在缩小。这一进展归因于态度和期望的改变、改善妇女条件的各方案以及妇女生育率的降低。从</w:t>
      </w:r>
      <w:r>
        <w:rPr>
          <w:rFonts w:hint="eastAsia"/>
          <w:szCs w:val="24"/>
        </w:rPr>
        <w:t>20</w:t>
      </w:r>
      <w:r>
        <w:rPr>
          <w:rFonts w:hint="eastAsia"/>
          <w:szCs w:val="24"/>
        </w:rPr>
        <w:t>世纪</w:t>
      </w:r>
      <w:r>
        <w:rPr>
          <w:rFonts w:hint="eastAsia"/>
          <w:szCs w:val="24"/>
        </w:rPr>
        <w:t>90</w:t>
      </w:r>
      <w:r>
        <w:rPr>
          <w:rFonts w:hint="eastAsia"/>
          <w:szCs w:val="24"/>
        </w:rPr>
        <w:t>年代中期以来，全国妇女委员会和性别问题与发展处一直就《国家妇女政策》进行合作。新的问题已经出现，因此有人认为现在应该根据经济变化和其他因素来对《国家妇女政策》进行审查。但是，任何审查都需与全国妇女委员会和妇女进行磋商方可进行。</w:t>
      </w:r>
    </w:p>
    <w:p w:rsidR="00E86E2E" w:rsidRDefault="00E86E2E" w:rsidP="00E86E2E">
      <w:pPr>
        <w:numPr>
          <w:ilvl w:val="1"/>
          <w:numId w:val="15"/>
        </w:numPr>
        <w:tabs>
          <w:tab w:val="clear" w:pos="360"/>
          <w:tab w:val="left" w:pos="630"/>
        </w:tabs>
        <w:spacing w:after="240" w:line="360" w:lineRule="exact"/>
        <w:ind w:left="0" w:firstLine="0"/>
        <w:rPr>
          <w:rFonts w:hint="eastAsia"/>
        </w:rPr>
      </w:pPr>
      <w:r>
        <w:rPr>
          <w:rFonts w:hint="eastAsia"/>
        </w:rPr>
        <w:t xml:space="preserve"> 2004</w:t>
      </w:r>
      <w:r>
        <w:rPr>
          <w:rFonts w:hint="eastAsia"/>
        </w:rPr>
        <w:t>年，在联合国儿童基金会（</w:t>
      </w:r>
      <w:r>
        <w:t>UNICEF</w:t>
      </w:r>
      <w:r>
        <w:rPr>
          <w:rFonts w:hint="eastAsia"/>
        </w:rPr>
        <w:t>）的援助下，库克群岛政府完成了《儿童、青年以及妇女情况分析》。该报告指出，库克群岛在提高妇女地位和减少不平等现象方面已经取得了显著进步，但是，还有一些妇女未能从经济与社会的变化中受益，因此还有很多工作要做。</w:t>
      </w:r>
    </w:p>
    <w:p w:rsidR="00E86E2E" w:rsidRDefault="00E86E2E">
      <w:pPr>
        <w:tabs>
          <w:tab w:val="left" w:pos="630"/>
        </w:tabs>
        <w:spacing w:after="240" w:line="360" w:lineRule="exact"/>
        <w:rPr>
          <w:rFonts w:eastAsia="KaiTi_GB2312"/>
          <w:iCs/>
          <w:color w:val="0000FF"/>
          <w:szCs w:val="24"/>
        </w:rPr>
      </w:pPr>
      <w:r>
        <w:rPr>
          <w:rFonts w:eastAsia="KaiTi_GB2312" w:hint="eastAsia"/>
          <w:iCs/>
          <w:color w:val="0000FF"/>
          <w:szCs w:val="24"/>
        </w:rPr>
        <w:t>残疾妇女和女孩</w:t>
      </w:r>
    </w:p>
    <w:p w:rsidR="00E86E2E" w:rsidRDefault="00E86E2E" w:rsidP="00E86E2E">
      <w:pPr>
        <w:numPr>
          <w:ilvl w:val="1"/>
          <w:numId w:val="15"/>
        </w:numPr>
        <w:tabs>
          <w:tab w:val="clear" w:pos="360"/>
          <w:tab w:val="left" w:pos="630"/>
        </w:tabs>
        <w:spacing w:after="240" w:line="360" w:lineRule="exact"/>
        <w:ind w:left="0" w:firstLine="0"/>
        <w:rPr>
          <w:rFonts w:hint="eastAsia"/>
          <w:szCs w:val="24"/>
        </w:rPr>
      </w:pPr>
      <w:r>
        <w:rPr>
          <w:rFonts w:hint="eastAsia"/>
          <w:szCs w:val="24"/>
        </w:rPr>
        <w:t>2000</w:t>
      </w:r>
      <w:r>
        <w:rPr>
          <w:rFonts w:hint="eastAsia"/>
          <w:szCs w:val="24"/>
        </w:rPr>
        <w:t>年</w:t>
      </w:r>
      <w:r>
        <w:rPr>
          <w:rFonts w:hint="eastAsia"/>
          <w:szCs w:val="24"/>
        </w:rPr>
        <w:t>7</w:t>
      </w:r>
      <w:r>
        <w:rPr>
          <w:rFonts w:hint="eastAsia"/>
          <w:szCs w:val="24"/>
        </w:rPr>
        <w:t>月，库克群岛签署了亚太经社会《亚洲及太平洋区域残疾人充分参加和平等宣言》。教育部和</w:t>
      </w:r>
      <w:r>
        <w:rPr>
          <w:rFonts w:hint="eastAsia"/>
          <w:snapToGrid w:val="0"/>
          <w:szCs w:val="24"/>
        </w:rPr>
        <w:t>内务与社会服务部（</w:t>
      </w:r>
      <w:r>
        <w:rPr>
          <w:szCs w:val="24"/>
        </w:rPr>
        <w:t>INTAFF</w:t>
      </w:r>
      <w:r>
        <w:rPr>
          <w:rFonts w:hint="eastAsia"/>
          <w:snapToGrid w:val="0"/>
          <w:szCs w:val="24"/>
        </w:rPr>
        <w:t>）的举措表明了政府采取措施对残疾人及其家庭表示关注和支持。如，</w:t>
      </w:r>
      <w:r>
        <w:rPr>
          <w:rFonts w:hint="eastAsia"/>
          <w:snapToGrid w:val="0"/>
          <w:szCs w:val="24"/>
        </w:rPr>
        <w:t>2001</w:t>
      </w:r>
      <w:r>
        <w:rPr>
          <w:rFonts w:hint="eastAsia"/>
          <w:snapToGrid w:val="0"/>
          <w:szCs w:val="24"/>
        </w:rPr>
        <w:t>年，内务与社会服务部任命了一名残疾人事务干事，举办了残疾人认识培训讲习班，并协助成立了库克群岛全国残疾人委员会。</w:t>
      </w:r>
      <w:r>
        <w:rPr>
          <w:rFonts w:hint="eastAsia"/>
          <w:snapToGrid w:val="0"/>
          <w:szCs w:val="24"/>
        </w:rPr>
        <w:t>2003</w:t>
      </w:r>
      <w:r>
        <w:rPr>
          <w:rFonts w:hint="eastAsia"/>
          <w:snapToGrid w:val="0"/>
          <w:szCs w:val="24"/>
        </w:rPr>
        <w:t>年制定的一项残疾人政策得到了政府的支持。</w:t>
      </w:r>
    </w:p>
    <w:p w:rsidR="00E86E2E" w:rsidRDefault="00E86E2E" w:rsidP="00E86E2E">
      <w:pPr>
        <w:numPr>
          <w:ilvl w:val="1"/>
          <w:numId w:val="15"/>
        </w:numPr>
        <w:tabs>
          <w:tab w:val="clear" w:pos="360"/>
          <w:tab w:val="left" w:pos="630"/>
        </w:tabs>
        <w:spacing w:after="240" w:line="360" w:lineRule="exact"/>
        <w:ind w:left="0" w:firstLine="0"/>
        <w:rPr>
          <w:rFonts w:hint="eastAsia"/>
          <w:szCs w:val="24"/>
        </w:rPr>
      </w:pPr>
      <w:r>
        <w:rPr>
          <w:rFonts w:hint="eastAsia"/>
          <w:szCs w:val="24"/>
        </w:rPr>
        <w:t>在</w:t>
      </w:r>
      <w:r>
        <w:rPr>
          <w:rFonts w:hint="eastAsia"/>
          <w:szCs w:val="24"/>
        </w:rPr>
        <w:t>2000/2001</w:t>
      </w:r>
      <w:r>
        <w:rPr>
          <w:rFonts w:hint="eastAsia"/>
          <w:szCs w:val="24"/>
        </w:rPr>
        <w:t>年举行的太平洋残疾问题研究会议上，来自一些太平洋地区国家的领导人制定了一项太平洋地区未来行动计划。这些领导人认识到，关于残疾人及其需求方面的信息匮乏。因此，库克群岛制定并实施了一项库克群岛残疾人鉴别调查。开展这样的调查在库克群岛是第一次。</w:t>
      </w:r>
    </w:p>
    <w:p w:rsidR="00E86E2E" w:rsidRDefault="00E86E2E" w:rsidP="00E86E2E">
      <w:pPr>
        <w:numPr>
          <w:ilvl w:val="1"/>
          <w:numId w:val="15"/>
        </w:numPr>
        <w:tabs>
          <w:tab w:val="clear" w:pos="360"/>
          <w:tab w:val="left" w:pos="630"/>
        </w:tabs>
        <w:spacing w:after="240" w:line="360" w:lineRule="exact"/>
        <w:ind w:left="0" w:firstLine="0"/>
        <w:rPr>
          <w:szCs w:val="24"/>
        </w:rPr>
      </w:pPr>
      <w:r>
        <w:rPr>
          <w:rFonts w:hint="eastAsia"/>
          <w:snapToGrid w:val="0"/>
          <w:szCs w:val="24"/>
        </w:rPr>
        <w:t>调查的目的是为了查明所有岛上各个年龄层次的残疾人，从而可以为他们在健康、教育和参与日常生活方面的继续发展提供建议。按年龄、性别、地区以及残疾类别来收集数据。如有可能，还收集关于致残原因、残疾的严重程度、出生状况、受教育情况和待遇方面的数据。这次调查发现库克群岛共有</w:t>
      </w:r>
      <w:r>
        <w:rPr>
          <w:rFonts w:hint="eastAsia"/>
          <w:snapToGrid w:val="0"/>
          <w:szCs w:val="24"/>
        </w:rPr>
        <w:t>641</w:t>
      </w:r>
      <w:r>
        <w:rPr>
          <w:rFonts w:hint="eastAsia"/>
          <w:snapToGrid w:val="0"/>
          <w:szCs w:val="24"/>
        </w:rPr>
        <w:t>位残疾人（人口的</w:t>
      </w:r>
      <w:r>
        <w:rPr>
          <w:szCs w:val="24"/>
        </w:rPr>
        <w:t>4.2%</w:t>
      </w:r>
      <w:r>
        <w:rPr>
          <w:rFonts w:hint="eastAsia"/>
          <w:snapToGrid w:val="0"/>
          <w:szCs w:val="24"/>
        </w:rPr>
        <w:t>）。表</w:t>
      </w:r>
      <w:r>
        <w:rPr>
          <w:rFonts w:hint="eastAsia"/>
          <w:snapToGrid w:val="0"/>
          <w:szCs w:val="24"/>
        </w:rPr>
        <w:t>3</w:t>
      </w:r>
      <w:r>
        <w:rPr>
          <w:rFonts w:hint="eastAsia"/>
          <w:snapToGrid w:val="0"/>
          <w:szCs w:val="24"/>
        </w:rPr>
        <w:t>显示了初步调查的情况，尽管表中没有记录有多种残疾的人员。</w:t>
      </w:r>
    </w:p>
    <w:tbl>
      <w:tblPr>
        <w:tblW w:w="5000" w:type="pct"/>
        <w:tblCellMar>
          <w:left w:w="30" w:type="dxa"/>
          <w:right w:w="30" w:type="dxa"/>
        </w:tblCellMar>
        <w:tblLook w:val="0000" w:firstRow="0" w:lastRow="0" w:firstColumn="0" w:lastColumn="0" w:noHBand="0" w:noVBand="0"/>
      </w:tblPr>
      <w:tblGrid>
        <w:gridCol w:w="3964"/>
        <w:gridCol w:w="1982"/>
        <w:gridCol w:w="1984"/>
        <w:gridCol w:w="1980"/>
      </w:tblGrid>
      <w:tr w:rsidR="00E86E2E">
        <w:tblPrEx>
          <w:tblCellMar>
            <w:top w:w="0" w:type="dxa"/>
            <w:bottom w:w="0" w:type="dxa"/>
          </w:tblCellMar>
        </w:tblPrEx>
        <w:trPr>
          <w:cantSplit/>
          <w:trHeight w:val="247"/>
        </w:trPr>
        <w:tc>
          <w:tcPr>
            <w:tcW w:w="5000" w:type="pct"/>
            <w:gridSpan w:val="4"/>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after="240" w:line="360" w:lineRule="exact"/>
              <w:jc w:val="center"/>
              <w:rPr>
                <w:rFonts w:ascii="SimHei" w:eastAsia="SimHei"/>
                <w:bCs/>
                <w:color w:val="FF0000"/>
                <w:szCs w:val="24"/>
              </w:rPr>
            </w:pPr>
            <w:r>
              <w:rPr>
                <w:rFonts w:ascii="SimHei" w:eastAsia="SimHei" w:hint="eastAsia"/>
                <w:bCs/>
                <w:color w:val="FF0000"/>
                <w:szCs w:val="24"/>
              </w:rPr>
              <w:t>表3：2002年性别和残疾概况</w:t>
            </w:r>
          </w:p>
        </w:tc>
      </w:tr>
      <w:tr w:rsidR="00E86E2E">
        <w:tblPrEx>
          <w:tblCellMar>
            <w:top w:w="0" w:type="dxa"/>
            <w:bottom w:w="0" w:type="dxa"/>
          </w:tblCellMar>
        </w:tblPrEx>
        <w:trPr>
          <w:cantSplit/>
          <w:trHeight w:val="480"/>
        </w:trPr>
        <w:tc>
          <w:tcPr>
            <w:tcW w:w="2000" w:type="pct"/>
            <w:vMerge w:val="restart"/>
            <w:tcBorders>
              <w:top w:val="single" w:sz="2" w:space="0" w:color="000000"/>
              <w:left w:val="single" w:sz="2" w:space="0" w:color="000000"/>
              <w:right w:val="single" w:sz="2" w:space="0" w:color="000000"/>
            </w:tcBorders>
            <w:vAlign w:val="center"/>
          </w:tcPr>
          <w:p w:rsidR="00E86E2E" w:rsidRDefault="00E86E2E">
            <w:pPr>
              <w:tabs>
                <w:tab w:val="left" w:pos="630"/>
              </w:tabs>
              <w:spacing w:before="60" w:after="60" w:line="360" w:lineRule="exact"/>
              <w:jc w:val="center"/>
              <w:rPr>
                <w:rFonts w:eastAsia="SimHei"/>
                <w:bCs/>
                <w:color w:val="FF0000"/>
                <w:sz w:val="18"/>
                <w:szCs w:val="24"/>
              </w:rPr>
            </w:pPr>
            <w:r>
              <w:rPr>
                <w:rFonts w:eastAsia="SimHei" w:hint="eastAsia"/>
                <w:bCs/>
                <w:color w:val="FF0000"/>
                <w:sz w:val="18"/>
                <w:szCs w:val="24"/>
              </w:rPr>
              <w:t>残疾类型</w:t>
            </w:r>
          </w:p>
        </w:tc>
        <w:tc>
          <w:tcPr>
            <w:tcW w:w="1000" w:type="pct"/>
            <w:vMerge w:val="restart"/>
            <w:tcBorders>
              <w:top w:val="single" w:sz="2" w:space="0" w:color="000000"/>
              <w:left w:val="single" w:sz="2" w:space="0" w:color="000000"/>
              <w:right w:val="single" w:sz="2" w:space="0" w:color="000000"/>
            </w:tcBorders>
            <w:vAlign w:val="center"/>
          </w:tcPr>
          <w:p w:rsidR="00E86E2E" w:rsidRDefault="00E86E2E">
            <w:pPr>
              <w:tabs>
                <w:tab w:val="left" w:pos="630"/>
              </w:tabs>
              <w:spacing w:before="60" w:after="60" w:line="360" w:lineRule="exact"/>
              <w:jc w:val="center"/>
              <w:rPr>
                <w:rFonts w:eastAsia="SimHei"/>
                <w:bCs/>
                <w:snapToGrid w:val="0"/>
                <w:color w:val="FF0000"/>
                <w:sz w:val="18"/>
                <w:szCs w:val="24"/>
              </w:rPr>
            </w:pPr>
            <w:r>
              <w:rPr>
                <w:rFonts w:eastAsia="SimHei" w:hint="eastAsia"/>
                <w:bCs/>
                <w:snapToGrid w:val="0"/>
                <w:color w:val="FF0000"/>
                <w:sz w:val="18"/>
                <w:szCs w:val="24"/>
              </w:rPr>
              <w:t>总计</w:t>
            </w:r>
          </w:p>
        </w:tc>
        <w:tc>
          <w:tcPr>
            <w:tcW w:w="2000" w:type="pct"/>
            <w:gridSpan w:val="2"/>
            <w:tcBorders>
              <w:top w:val="single" w:sz="2" w:space="0" w:color="000000"/>
              <w:left w:val="single" w:sz="2" w:space="0" w:color="000000"/>
              <w:bottom w:val="single" w:sz="2" w:space="0" w:color="000000"/>
              <w:right w:val="single" w:sz="2" w:space="0" w:color="000000"/>
            </w:tcBorders>
            <w:vAlign w:val="center"/>
          </w:tcPr>
          <w:p w:rsidR="00E86E2E" w:rsidRDefault="00E86E2E">
            <w:pPr>
              <w:tabs>
                <w:tab w:val="left" w:pos="630"/>
              </w:tabs>
              <w:spacing w:before="60" w:after="60" w:line="360" w:lineRule="exact"/>
              <w:jc w:val="center"/>
              <w:rPr>
                <w:rFonts w:eastAsia="SimHei"/>
                <w:bCs/>
                <w:snapToGrid w:val="0"/>
                <w:color w:val="FF0000"/>
                <w:sz w:val="18"/>
                <w:szCs w:val="24"/>
              </w:rPr>
            </w:pPr>
            <w:r>
              <w:rPr>
                <w:rFonts w:eastAsia="SimHei" w:hint="eastAsia"/>
                <w:bCs/>
                <w:snapToGrid w:val="0"/>
                <w:color w:val="FF0000"/>
                <w:sz w:val="18"/>
                <w:szCs w:val="24"/>
              </w:rPr>
              <w:t>性别</w:t>
            </w:r>
          </w:p>
        </w:tc>
      </w:tr>
      <w:tr w:rsidR="00E86E2E">
        <w:tblPrEx>
          <w:tblCellMar>
            <w:top w:w="0" w:type="dxa"/>
            <w:bottom w:w="0" w:type="dxa"/>
          </w:tblCellMar>
        </w:tblPrEx>
        <w:trPr>
          <w:cantSplit/>
          <w:trHeight w:val="480"/>
        </w:trPr>
        <w:tc>
          <w:tcPr>
            <w:tcW w:w="2000" w:type="pct"/>
            <w:vMerge/>
            <w:tcBorders>
              <w:left w:val="single" w:sz="2" w:space="0" w:color="000000"/>
              <w:bottom w:val="single" w:sz="2" w:space="0" w:color="000000"/>
              <w:right w:val="single" w:sz="2" w:space="0" w:color="000000"/>
            </w:tcBorders>
            <w:vAlign w:val="center"/>
          </w:tcPr>
          <w:p w:rsidR="00E86E2E" w:rsidRDefault="00E86E2E">
            <w:pPr>
              <w:tabs>
                <w:tab w:val="left" w:pos="630"/>
              </w:tabs>
              <w:spacing w:before="60" w:after="60" w:line="360" w:lineRule="exact"/>
              <w:jc w:val="center"/>
              <w:rPr>
                <w:rFonts w:eastAsia="SimHei" w:hint="eastAsia"/>
                <w:bCs/>
                <w:color w:val="FF0000"/>
                <w:sz w:val="18"/>
                <w:szCs w:val="24"/>
              </w:rPr>
            </w:pPr>
          </w:p>
        </w:tc>
        <w:tc>
          <w:tcPr>
            <w:tcW w:w="1000" w:type="pct"/>
            <w:vMerge/>
            <w:tcBorders>
              <w:left w:val="single" w:sz="2" w:space="0" w:color="000000"/>
              <w:bottom w:val="single" w:sz="2" w:space="0" w:color="000000"/>
              <w:right w:val="single" w:sz="2" w:space="0" w:color="000000"/>
            </w:tcBorders>
            <w:vAlign w:val="center"/>
          </w:tcPr>
          <w:p w:rsidR="00E86E2E" w:rsidRDefault="00E86E2E">
            <w:pPr>
              <w:tabs>
                <w:tab w:val="left" w:pos="630"/>
              </w:tabs>
              <w:spacing w:before="60" w:after="60" w:line="360" w:lineRule="exact"/>
              <w:jc w:val="center"/>
              <w:rPr>
                <w:rFonts w:eastAsia="SimHei" w:hint="eastAsia"/>
                <w:bCs/>
                <w:snapToGrid w:val="0"/>
                <w:color w:val="FF0000"/>
                <w:sz w:val="18"/>
                <w:szCs w:val="24"/>
              </w:rPr>
            </w:pPr>
          </w:p>
        </w:tc>
        <w:tc>
          <w:tcPr>
            <w:tcW w:w="1001" w:type="pct"/>
            <w:tcBorders>
              <w:top w:val="single" w:sz="2" w:space="0" w:color="000000"/>
              <w:left w:val="single" w:sz="2" w:space="0" w:color="000000"/>
              <w:bottom w:val="single" w:sz="2" w:space="0" w:color="000000"/>
              <w:right w:val="single" w:sz="2" w:space="0" w:color="000000"/>
            </w:tcBorders>
            <w:vAlign w:val="center"/>
          </w:tcPr>
          <w:p w:rsidR="00E86E2E" w:rsidRDefault="00E86E2E">
            <w:pPr>
              <w:tabs>
                <w:tab w:val="left" w:pos="630"/>
              </w:tabs>
              <w:spacing w:before="60" w:after="60" w:line="360" w:lineRule="exact"/>
              <w:jc w:val="center"/>
              <w:rPr>
                <w:rFonts w:eastAsia="SimHei" w:hint="eastAsia"/>
                <w:bCs/>
                <w:snapToGrid w:val="0"/>
                <w:color w:val="FF0000"/>
                <w:sz w:val="18"/>
                <w:szCs w:val="24"/>
              </w:rPr>
            </w:pPr>
            <w:r>
              <w:rPr>
                <w:rFonts w:eastAsia="SimHei" w:hint="eastAsia"/>
                <w:bCs/>
                <w:snapToGrid w:val="0"/>
                <w:color w:val="FF0000"/>
                <w:sz w:val="18"/>
                <w:szCs w:val="24"/>
              </w:rPr>
              <w:t>男</w:t>
            </w:r>
          </w:p>
        </w:tc>
        <w:tc>
          <w:tcPr>
            <w:tcW w:w="999" w:type="pct"/>
            <w:tcBorders>
              <w:top w:val="single" w:sz="2" w:space="0" w:color="000000"/>
              <w:left w:val="single" w:sz="2" w:space="0" w:color="000000"/>
              <w:bottom w:val="single" w:sz="2" w:space="0" w:color="000000"/>
              <w:right w:val="single" w:sz="2" w:space="0" w:color="000000"/>
            </w:tcBorders>
            <w:vAlign w:val="center"/>
          </w:tcPr>
          <w:p w:rsidR="00E86E2E" w:rsidRDefault="00E86E2E">
            <w:pPr>
              <w:tabs>
                <w:tab w:val="left" w:pos="630"/>
              </w:tabs>
              <w:spacing w:before="60" w:after="60" w:line="360" w:lineRule="exact"/>
              <w:jc w:val="center"/>
              <w:rPr>
                <w:rFonts w:eastAsia="SimHei" w:hint="eastAsia"/>
                <w:bCs/>
                <w:snapToGrid w:val="0"/>
                <w:color w:val="FF0000"/>
                <w:sz w:val="18"/>
                <w:szCs w:val="24"/>
              </w:rPr>
            </w:pPr>
            <w:r>
              <w:rPr>
                <w:rFonts w:eastAsia="SimHei" w:hint="eastAsia"/>
                <w:bCs/>
                <w:snapToGrid w:val="0"/>
                <w:color w:val="FF0000"/>
                <w:sz w:val="18"/>
                <w:szCs w:val="24"/>
              </w:rPr>
              <w:t>女</w:t>
            </w:r>
          </w:p>
        </w:tc>
      </w:tr>
      <w:tr w:rsidR="00E86E2E">
        <w:tblPrEx>
          <w:tblCellMar>
            <w:top w:w="0" w:type="dxa"/>
            <w:bottom w:w="0" w:type="dxa"/>
          </w:tblCellMar>
        </w:tblPrEx>
        <w:trPr>
          <w:cantSplit/>
          <w:trHeight w:val="247"/>
        </w:trPr>
        <w:tc>
          <w:tcPr>
            <w:tcW w:w="2000" w:type="pct"/>
            <w:tcBorders>
              <w:top w:val="single" w:sz="2" w:space="0" w:color="000000"/>
              <w:left w:val="single" w:sz="2" w:space="0" w:color="000000"/>
              <w:bottom w:val="single" w:sz="2" w:space="0" w:color="000000"/>
              <w:right w:val="single" w:sz="2" w:space="0" w:color="000000"/>
            </w:tcBorders>
          </w:tcPr>
          <w:p w:rsidR="00E86E2E" w:rsidRDefault="00E86E2E" w:rsidP="006E51F2">
            <w:pPr>
              <w:tabs>
                <w:tab w:val="left" w:pos="630"/>
              </w:tabs>
              <w:spacing w:before="60" w:after="60" w:line="360" w:lineRule="exact"/>
              <w:ind w:leftChars="50" w:left="31680"/>
              <w:rPr>
                <w:rFonts w:hint="eastAsia"/>
                <w:snapToGrid w:val="0"/>
                <w:sz w:val="18"/>
                <w:szCs w:val="24"/>
              </w:rPr>
            </w:pPr>
            <w:r>
              <w:rPr>
                <w:rFonts w:hint="eastAsia"/>
                <w:snapToGrid w:val="0"/>
                <w:sz w:val="18"/>
                <w:szCs w:val="24"/>
              </w:rPr>
              <w:t>自闭症</w:t>
            </w:r>
          </w:p>
        </w:tc>
        <w:tc>
          <w:tcPr>
            <w:tcW w:w="1000" w:type="pct"/>
            <w:tcBorders>
              <w:top w:val="single" w:sz="2" w:space="0" w:color="000000"/>
              <w:left w:val="single" w:sz="2" w:space="0" w:color="000000"/>
              <w:bottom w:val="single" w:sz="2" w:space="0" w:color="000000"/>
              <w:right w:val="single" w:sz="2" w:space="0" w:color="000000"/>
            </w:tcBorders>
          </w:tcPr>
          <w:p w:rsidR="00E86E2E" w:rsidRDefault="00E86E2E" w:rsidP="006E51F2">
            <w:pPr>
              <w:tabs>
                <w:tab w:val="left" w:pos="630"/>
              </w:tabs>
              <w:spacing w:before="60" w:after="60" w:line="360" w:lineRule="exact"/>
              <w:ind w:leftChars="50" w:left="31680"/>
              <w:jc w:val="center"/>
              <w:rPr>
                <w:snapToGrid w:val="0"/>
                <w:sz w:val="18"/>
                <w:szCs w:val="24"/>
              </w:rPr>
            </w:pPr>
            <w:r>
              <w:rPr>
                <w:snapToGrid w:val="0"/>
                <w:sz w:val="18"/>
                <w:szCs w:val="24"/>
              </w:rPr>
              <w:t>4</w:t>
            </w:r>
          </w:p>
        </w:tc>
        <w:tc>
          <w:tcPr>
            <w:tcW w:w="1001" w:type="pct"/>
            <w:tcBorders>
              <w:top w:val="single" w:sz="2" w:space="0" w:color="000000"/>
              <w:left w:val="single" w:sz="2" w:space="0" w:color="000000"/>
              <w:bottom w:val="single" w:sz="2" w:space="0" w:color="000000"/>
              <w:right w:val="single" w:sz="2" w:space="0" w:color="000000"/>
            </w:tcBorders>
          </w:tcPr>
          <w:p w:rsidR="00E86E2E" w:rsidRDefault="00E86E2E" w:rsidP="006E51F2">
            <w:pPr>
              <w:tabs>
                <w:tab w:val="left" w:pos="630"/>
              </w:tabs>
              <w:spacing w:before="60" w:after="60" w:line="360" w:lineRule="exact"/>
              <w:ind w:leftChars="50" w:left="31680"/>
              <w:jc w:val="center"/>
              <w:rPr>
                <w:snapToGrid w:val="0"/>
                <w:sz w:val="18"/>
                <w:szCs w:val="24"/>
              </w:rPr>
            </w:pPr>
            <w:r>
              <w:rPr>
                <w:snapToGrid w:val="0"/>
                <w:sz w:val="18"/>
                <w:szCs w:val="24"/>
              </w:rPr>
              <w:t>2</w:t>
            </w:r>
          </w:p>
        </w:tc>
        <w:tc>
          <w:tcPr>
            <w:tcW w:w="999" w:type="pct"/>
            <w:tcBorders>
              <w:top w:val="single" w:sz="2" w:space="0" w:color="000000"/>
              <w:left w:val="single" w:sz="2" w:space="0" w:color="000000"/>
              <w:bottom w:val="single" w:sz="2" w:space="0" w:color="000000"/>
              <w:right w:val="single" w:sz="2" w:space="0" w:color="000000"/>
            </w:tcBorders>
          </w:tcPr>
          <w:p w:rsidR="00E86E2E" w:rsidRDefault="00E86E2E" w:rsidP="006E51F2">
            <w:pPr>
              <w:tabs>
                <w:tab w:val="left" w:pos="630"/>
              </w:tabs>
              <w:spacing w:before="60" w:after="60" w:line="360" w:lineRule="exact"/>
              <w:ind w:leftChars="50" w:left="31680"/>
              <w:jc w:val="center"/>
              <w:rPr>
                <w:snapToGrid w:val="0"/>
                <w:sz w:val="18"/>
                <w:szCs w:val="24"/>
              </w:rPr>
            </w:pPr>
            <w:r>
              <w:rPr>
                <w:snapToGrid w:val="0"/>
                <w:sz w:val="18"/>
                <w:szCs w:val="24"/>
              </w:rPr>
              <w:t>2</w:t>
            </w:r>
          </w:p>
        </w:tc>
      </w:tr>
      <w:tr w:rsidR="00E86E2E">
        <w:tblPrEx>
          <w:tblCellMar>
            <w:top w:w="0" w:type="dxa"/>
            <w:bottom w:w="0" w:type="dxa"/>
          </w:tblCellMar>
        </w:tblPrEx>
        <w:trPr>
          <w:trHeight w:val="247"/>
        </w:trPr>
        <w:tc>
          <w:tcPr>
            <w:tcW w:w="2000" w:type="pct"/>
            <w:tcBorders>
              <w:top w:val="single" w:sz="2" w:space="0" w:color="000000"/>
              <w:left w:val="single" w:sz="2" w:space="0" w:color="000000"/>
              <w:bottom w:val="single" w:sz="2" w:space="0" w:color="000000"/>
              <w:right w:val="single" w:sz="2" w:space="0" w:color="000000"/>
            </w:tcBorders>
          </w:tcPr>
          <w:p w:rsidR="00E86E2E" w:rsidRDefault="00E86E2E" w:rsidP="006E51F2">
            <w:pPr>
              <w:tabs>
                <w:tab w:val="left" w:pos="630"/>
              </w:tabs>
              <w:spacing w:before="60" w:after="60" w:line="360" w:lineRule="exact"/>
              <w:ind w:leftChars="50" w:left="31680"/>
              <w:rPr>
                <w:snapToGrid w:val="0"/>
                <w:sz w:val="18"/>
                <w:szCs w:val="24"/>
              </w:rPr>
            </w:pPr>
            <w:r>
              <w:rPr>
                <w:rFonts w:hint="eastAsia"/>
                <w:snapToGrid w:val="0"/>
                <w:sz w:val="18"/>
                <w:szCs w:val="24"/>
              </w:rPr>
              <w:t>行为问题</w:t>
            </w:r>
          </w:p>
        </w:tc>
        <w:tc>
          <w:tcPr>
            <w:tcW w:w="1000" w:type="pct"/>
            <w:tcBorders>
              <w:top w:val="single" w:sz="2" w:space="0" w:color="000000"/>
              <w:left w:val="single" w:sz="2" w:space="0" w:color="000000"/>
              <w:bottom w:val="single" w:sz="2" w:space="0" w:color="000000"/>
              <w:right w:val="single" w:sz="2" w:space="0" w:color="000000"/>
            </w:tcBorders>
          </w:tcPr>
          <w:p w:rsidR="00E86E2E" w:rsidRDefault="00E86E2E" w:rsidP="006E51F2">
            <w:pPr>
              <w:tabs>
                <w:tab w:val="left" w:pos="630"/>
              </w:tabs>
              <w:spacing w:before="60" w:after="60" w:line="360" w:lineRule="exact"/>
              <w:ind w:leftChars="50" w:left="31680"/>
              <w:jc w:val="center"/>
              <w:rPr>
                <w:snapToGrid w:val="0"/>
                <w:sz w:val="18"/>
                <w:szCs w:val="24"/>
              </w:rPr>
            </w:pPr>
            <w:r>
              <w:rPr>
                <w:snapToGrid w:val="0"/>
                <w:sz w:val="18"/>
                <w:szCs w:val="24"/>
              </w:rPr>
              <w:t>37</w:t>
            </w:r>
          </w:p>
        </w:tc>
        <w:tc>
          <w:tcPr>
            <w:tcW w:w="1001" w:type="pct"/>
            <w:tcBorders>
              <w:top w:val="single" w:sz="2" w:space="0" w:color="000000"/>
              <w:left w:val="single" w:sz="2" w:space="0" w:color="000000"/>
              <w:bottom w:val="single" w:sz="2" w:space="0" w:color="000000"/>
              <w:right w:val="single" w:sz="2" w:space="0" w:color="000000"/>
            </w:tcBorders>
          </w:tcPr>
          <w:p w:rsidR="00E86E2E" w:rsidRDefault="00E86E2E" w:rsidP="006E51F2">
            <w:pPr>
              <w:tabs>
                <w:tab w:val="left" w:pos="630"/>
              </w:tabs>
              <w:spacing w:before="60" w:after="60" w:line="360" w:lineRule="exact"/>
              <w:ind w:leftChars="50" w:left="31680"/>
              <w:jc w:val="center"/>
              <w:rPr>
                <w:snapToGrid w:val="0"/>
                <w:sz w:val="18"/>
                <w:szCs w:val="24"/>
              </w:rPr>
            </w:pPr>
            <w:r>
              <w:rPr>
                <w:snapToGrid w:val="0"/>
                <w:sz w:val="18"/>
                <w:szCs w:val="24"/>
              </w:rPr>
              <w:t>25</w:t>
            </w:r>
          </w:p>
        </w:tc>
        <w:tc>
          <w:tcPr>
            <w:tcW w:w="999" w:type="pct"/>
            <w:tcBorders>
              <w:top w:val="single" w:sz="2" w:space="0" w:color="000000"/>
              <w:left w:val="single" w:sz="2" w:space="0" w:color="000000"/>
              <w:bottom w:val="single" w:sz="2" w:space="0" w:color="000000"/>
              <w:right w:val="single" w:sz="2" w:space="0" w:color="000000"/>
            </w:tcBorders>
          </w:tcPr>
          <w:p w:rsidR="00E86E2E" w:rsidRDefault="00E86E2E" w:rsidP="006E51F2">
            <w:pPr>
              <w:tabs>
                <w:tab w:val="left" w:pos="630"/>
              </w:tabs>
              <w:spacing w:before="60" w:after="60" w:line="360" w:lineRule="exact"/>
              <w:ind w:leftChars="50" w:left="31680"/>
              <w:jc w:val="center"/>
              <w:rPr>
                <w:snapToGrid w:val="0"/>
                <w:sz w:val="18"/>
                <w:szCs w:val="24"/>
              </w:rPr>
            </w:pPr>
            <w:r>
              <w:rPr>
                <w:snapToGrid w:val="0"/>
                <w:sz w:val="18"/>
                <w:szCs w:val="24"/>
              </w:rPr>
              <w:t>12</w:t>
            </w:r>
          </w:p>
        </w:tc>
      </w:tr>
      <w:tr w:rsidR="00E86E2E">
        <w:tblPrEx>
          <w:tblCellMar>
            <w:top w:w="0" w:type="dxa"/>
            <w:bottom w:w="0" w:type="dxa"/>
          </w:tblCellMar>
        </w:tblPrEx>
        <w:trPr>
          <w:trHeight w:val="247"/>
        </w:trPr>
        <w:tc>
          <w:tcPr>
            <w:tcW w:w="2000" w:type="pct"/>
            <w:tcBorders>
              <w:top w:val="single" w:sz="2" w:space="0" w:color="000000"/>
              <w:left w:val="single" w:sz="2" w:space="0" w:color="000000"/>
              <w:bottom w:val="single" w:sz="2" w:space="0" w:color="000000"/>
              <w:right w:val="single" w:sz="2" w:space="0" w:color="000000"/>
            </w:tcBorders>
          </w:tcPr>
          <w:p w:rsidR="00E86E2E" w:rsidRDefault="00E86E2E" w:rsidP="006E51F2">
            <w:pPr>
              <w:tabs>
                <w:tab w:val="left" w:pos="630"/>
              </w:tabs>
              <w:spacing w:before="60" w:after="60" w:line="360" w:lineRule="exact"/>
              <w:ind w:leftChars="50" w:left="31680"/>
              <w:rPr>
                <w:snapToGrid w:val="0"/>
                <w:sz w:val="18"/>
                <w:szCs w:val="24"/>
              </w:rPr>
            </w:pPr>
            <w:r>
              <w:rPr>
                <w:rFonts w:ascii="Arial" w:hAnsi="Arial" w:cs="Arial"/>
                <w:color w:val="000000"/>
                <w:sz w:val="18"/>
                <w:szCs w:val="24"/>
              </w:rPr>
              <w:t>腭裂</w:t>
            </w:r>
          </w:p>
        </w:tc>
        <w:tc>
          <w:tcPr>
            <w:tcW w:w="1000" w:type="pct"/>
            <w:tcBorders>
              <w:top w:val="single" w:sz="2" w:space="0" w:color="000000"/>
              <w:left w:val="single" w:sz="2" w:space="0" w:color="000000"/>
              <w:bottom w:val="single" w:sz="2" w:space="0" w:color="000000"/>
              <w:right w:val="single" w:sz="2" w:space="0" w:color="000000"/>
            </w:tcBorders>
          </w:tcPr>
          <w:p w:rsidR="00E86E2E" w:rsidRDefault="00E86E2E" w:rsidP="006E51F2">
            <w:pPr>
              <w:tabs>
                <w:tab w:val="left" w:pos="630"/>
              </w:tabs>
              <w:spacing w:before="60" w:after="60" w:line="360" w:lineRule="exact"/>
              <w:ind w:leftChars="50" w:left="31680"/>
              <w:jc w:val="center"/>
              <w:rPr>
                <w:snapToGrid w:val="0"/>
                <w:sz w:val="18"/>
                <w:szCs w:val="24"/>
              </w:rPr>
            </w:pPr>
            <w:r>
              <w:rPr>
                <w:snapToGrid w:val="0"/>
                <w:sz w:val="18"/>
                <w:szCs w:val="24"/>
              </w:rPr>
              <w:t>4</w:t>
            </w:r>
          </w:p>
        </w:tc>
        <w:tc>
          <w:tcPr>
            <w:tcW w:w="1001" w:type="pct"/>
            <w:tcBorders>
              <w:top w:val="single" w:sz="2" w:space="0" w:color="000000"/>
              <w:left w:val="single" w:sz="2" w:space="0" w:color="000000"/>
              <w:bottom w:val="single" w:sz="2" w:space="0" w:color="000000"/>
              <w:right w:val="single" w:sz="2" w:space="0" w:color="000000"/>
            </w:tcBorders>
          </w:tcPr>
          <w:p w:rsidR="00E86E2E" w:rsidRDefault="00E86E2E" w:rsidP="006E51F2">
            <w:pPr>
              <w:tabs>
                <w:tab w:val="left" w:pos="630"/>
              </w:tabs>
              <w:spacing w:before="60" w:after="60" w:line="360" w:lineRule="exact"/>
              <w:ind w:leftChars="50" w:left="31680"/>
              <w:jc w:val="center"/>
              <w:rPr>
                <w:snapToGrid w:val="0"/>
                <w:sz w:val="18"/>
                <w:szCs w:val="24"/>
              </w:rPr>
            </w:pPr>
            <w:r>
              <w:rPr>
                <w:snapToGrid w:val="0"/>
                <w:sz w:val="18"/>
                <w:szCs w:val="24"/>
              </w:rPr>
              <w:t>1</w:t>
            </w:r>
          </w:p>
        </w:tc>
        <w:tc>
          <w:tcPr>
            <w:tcW w:w="999" w:type="pct"/>
            <w:tcBorders>
              <w:top w:val="single" w:sz="2" w:space="0" w:color="000000"/>
              <w:left w:val="single" w:sz="2" w:space="0" w:color="000000"/>
              <w:bottom w:val="single" w:sz="2" w:space="0" w:color="000000"/>
              <w:right w:val="single" w:sz="2" w:space="0" w:color="000000"/>
            </w:tcBorders>
          </w:tcPr>
          <w:p w:rsidR="00E86E2E" w:rsidRDefault="00E86E2E" w:rsidP="006E51F2">
            <w:pPr>
              <w:tabs>
                <w:tab w:val="left" w:pos="630"/>
              </w:tabs>
              <w:spacing w:before="60" w:after="60" w:line="360" w:lineRule="exact"/>
              <w:ind w:leftChars="50" w:left="31680"/>
              <w:jc w:val="center"/>
              <w:rPr>
                <w:snapToGrid w:val="0"/>
                <w:sz w:val="18"/>
                <w:szCs w:val="24"/>
              </w:rPr>
            </w:pPr>
            <w:r>
              <w:rPr>
                <w:snapToGrid w:val="0"/>
                <w:sz w:val="18"/>
                <w:szCs w:val="24"/>
              </w:rPr>
              <w:t>3</w:t>
            </w:r>
          </w:p>
        </w:tc>
      </w:tr>
      <w:tr w:rsidR="00E86E2E">
        <w:tblPrEx>
          <w:tblCellMar>
            <w:top w:w="0" w:type="dxa"/>
            <w:bottom w:w="0" w:type="dxa"/>
          </w:tblCellMar>
        </w:tblPrEx>
        <w:trPr>
          <w:cantSplit/>
          <w:trHeight w:val="247"/>
        </w:trPr>
        <w:tc>
          <w:tcPr>
            <w:tcW w:w="2000" w:type="pct"/>
            <w:tcBorders>
              <w:top w:val="single" w:sz="2" w:space="0" w:color="000000"/>
              <w:left w:val="single" w:sz="2" w:space="0" w:color="000000"/>
              <w:bottom w:val="single" w:sz="2" w:space="0" w:color="000000"/>
              <w:right w:val="single" w:sz="2" w:space="0" w:color="000000"/>
            </w:tcBorders>
          </w:tcPr>
          <w:p w:rsidR="00E86E2E" w:rsidRDefault="00E86E2E" w:rsidP="006E51F2">
            <w:pPr>
              <w:tabs>
                <w:tab w:val="left" w:pos="630"/>
              </w:tabs>
              <w:spacing w:before="60" w:after="60" w:line="360" w:lineRule="exact"/>
              <w:ind w:leftChars="50" w:left="31680"/>
              <w:rPr>
                <w:snapToGrid w:val="0"/>
                <w:sz w:val="18"/>
                <w:szCs w:val="24"/>
              </w:rPr>
            </w:pPr>
            <w:r>
              <w:rPr>
                <w:rFonts w:hint="eastAsia"/>
                <w:snapToGrid w:val="0"/>
                <w:sz w:val="18"/>
                <w:szCs w:val="24"/>
              </w:rPr>
              <w:t>脑瘫</w:t>
            </w:r>
          </w:p>
        </w:tc>
        <w:tc>
          <w:tcPr>
            <w:tcW w:w="1000" w:type="pct"/>
            <w:tcBorders>
              <w:top w:val="single" w:sz="2" w:space="0" w:color="000000"/>
              <w:left w:val="single" w:sz="2" w:space="0" w:color="000000"/>
              <w:bottom w:val="single" w:sz="2" w:space="0" w:color="000000"/>
              <w:right w:val="single" w:sz="2" w:space="0" w:color="000000"/>
            </w:tcBorders>
          </w:tcPr>
          <w:p w:rsidR="00E86E2E" w:rsidRDefault="00E86E2E" w:rsidP="006E51F2">
            <w:pPr>
              <w:tabs>
                <w:tab w:val="left" w:pos="630"/>
              </w:tabs>
              <w:spacing w:before="60" w:after="60" w:line="360" w:lineRule="exact"/>
              <w:ind w:leftChars="50" w:left="31680"/>
              <w:jc w:val="center"/>
              <w:rPr>
                <w:snapToGrid w:val="0"/>
                <w:sz w:val="18"/>
                <w:szCs w:val="24"/>
              </w:rPr>
            </w:pPr>
            <w:r>
              <w:rPr>
                <w:snapToGrid w:val="0"/>
                <w:sz w:val="18"/>
                <w:szCs w:val="24"/>
              </w:rPr>
              <w:t>28</w:t>
            </w:r>
          </w:p>
        </w:tc>
        <w:tc>
          <w:tcPr>
            <w:tcW w:w="1001" w:type="pct"/>
            <w:tcBorders>
              <w:top w:val="single" w:sz="2" w:space="0" w:color="000000"/>
              <w:left w:val="single" w:sz="2" w:space="0" w:color="000000"/>
              <w:bottom w:val="single" w:sz="2" w:space="0" w:color="000000"/>
              <w:right w:val="single" w:sz="2" w:space="0" w:color="000000"/>
            </w:tcBorders>
          </w:tcPr>
          <w:p w:rsidR="00E86E2E" w:rsidRDefault="00E86E2E" w:rsidP="006E51F2">
            <w:pPr>
              <w:tabs>
                <w:tab w:val="left" w:pos="630"/>
              </w:tabs>
              <w:spacing w:before="60" w:after="60" w:line="360" w:lineRule="exact"/>
              <w:ind w:leftChars="50" w:left="31680"/>
              <w:jc w:val="center"/>
              <w:rPr>
                <w:snapToGrid w:val="0"/>
                <w:sz w:val="18"/>
                <w:szCs w:val="24"/>
              </w:rPr>
            </w:pPr>
            <w:r>
              <w:rPr>
                <w:snapToGrid w:val="0"/>
                <w:sz w:val="18"/>
                <w:szCs w:val="24"/>
              </w:rPr>
              <w:t>11</w:t>
            </w:r>
          </w:p>
        </w:tc>
        <w:tc>
          <w:tcPr>
            <w:tcW w:w="999" w:type="pct"/>
            <w:tcBorders>
              <w:top w:val="single" w:sz="2" w:space="0" w:color="000000"/>
              <w:left w:val="single" w:sz="2" w:space="0" w:color="000000"/>
              <w:bottom w:val="single" w:sz="2" w:space="0" w:color="000000"/>
              <w:right w:val="single" w:sz="2" w:space="0" w:color="000000"/>
            </w:tcBorders>
          </w:tcPr>
          <w:p w:rsidR="00E86E2E" w:rsidRDefault="00E86E2E" w:rsidP="006E51F2">
            <w:pPr>
              <w:tabs>
                <w:tab w:val="left" w:pos="630"/>
              </w:tabs>
              <w:spacing w:before="60" w:after="60" w:line="360" w:lineRule="exact"/>
              <w:ind w:leftChars="50" w:left="31680"/>
              <w:jc w:val="center"/>
              <w:rPr>
                <w:snapToGrid w:val="0"/>
                <w:sz w:val="18"/>
                <w:szCs w:val="24"/>
              </w:rPr>
            </w:pPr>
            <w:r>
              <w:rPr>
                <w:snapToGrid w:val="0"/>
                <w:sz w:val="18"/>
                <w:szCs w:val="24"/>
              </w:rPr>
              <w:t>17</w:t>
            </w:r>
          </w:p>
        </w:tc>
      </w:tr>
      <w:tr w:rsidR="00E86E2E">
        <w:tblPrEx>
          <w:tblCellMar>
            <w:top w:w="0" w:type="dxa"/>
            <w:bottom w:w="0" w:type="dxa"/>
          </w:tblCellMar>
        </w:tblPrEx>
        <w:trPr>
          <w:trHeight w:val="247"/>
        </w:trPr>
        <w:tc>
          <w:tcPr>
            <w:tcW w:w="2000" w:type="pct"/>
            <w:tcBorders>
              <w:top w:val="single" w:sz="2" w:space="0" w:color="000000"/>
              <w:left w:val="single" w:sz="2" w:space="0" w:color="000000"/>
              <w:bottom w:val="single" w:sz="2" w:space="0" w:color="000000"/>
              <w:right w:val="single" w:sz="2" w:space="0" w:color="000000"/>
            </w:tcBorders>
          </w:tcPr>
          <w:p w:rsidR="00E86E2E" w:rsidRDefault="00E86E2E" w:rsidP="006E51F2">
            <w:pPr>
              <w:tabs>
                <w:tab w:val="left" w:pos="630"/>
              </w:tabs>
              <w:spacing w:before="60" w:after="60" w:line="360" w:lineRule="exact"/>
              <w:ind w:leftChars="50" w:left="31680"/>
              <w:rPr>
                <w:snapToGrid w:val="0"/>
                <w:sz w:val="18"/>
                <w:szCs w:val="24"/>
              </w:rPr>
            </w:pPr>
            <w:r>
              <w:rPr>
                <w:rFonts w:hint="eastAsia"/>
                <w:snapToGrid w:val="0"/>
                <w:sz w:val="18"/>
                <w:szCs w:val="24"/>
              </w:rPr>
              <w:t>耳聋</w:t>
            </w:r>
            <w:r>
              <w:rPr>
                <w:snapToGrid w:val="0"/>
                <w:sz w:val="18"/>
                <w:szCs w:val="24"/>
              </w:rPr>
              <w:t>/</w:t>
            </w:r>
            <w:r>
              <w:rPr>
                <w:rFonts w:hint="eastAsia"/>
                <w:snapToGrid w:val="0"/>
                <w:sz w:val="18"/>
                <w:szCs w:val="24"/>
              </w:rPr>
              <w:t>听力残疾</w:t>
            </w:r>
          </w:p>
        </w:tc>
        <w:tc>
          <w:tcPr>
            <w:tcW w:w="1000" w:type="pct"/>
            <w:tcBorders>
              <w:top w:val="single" w:sz="2" w:space="0" w:color="000000"/>
              <w:left w:val="single" w:sz="2" w:space="0" w:color="000000"/>
              <w:bottom w:val="single" w:sz="2" w:space="0" w:color="000000"/>
              <w:right w:val="single" w:sz="2" w:space="0" w:color="000000"/>
            </w:tcBorders>
          </w:tcPr>
          <w:p w:rsidR="00E86E2E" w:rsidRDefault="00E86E2E" w:rsidP="006E51F2">
            <w:pPr>
              <w:tabs>
                <w:tab w:val="left" w:pos="630"/>
              </w:tabs>
              <w:spacing w:before="60" w:after="60" w:line="360" w:lineRule="exact"/>
              <w:ind w:leftChars="50" w:left="31680"/>
              <w:jc w:val="center"/>
              <w:rPr>
                <w:snapToGrid w:val="0"/>
                <w:sz w:val="18"/>
                <w:szCs w:val="24"/>
              </w:rPr>
            </w:pPr>
            <w:r>
              <w:rPr>
                <w:snapToGrid w:val="0"/>
                <w:sz w:val="18"/>
                <w:szCs w:val="24"/>
              </w:rPr>
              <w:t>90</w:t>
            </w:r>
          </w:p>
        </w:tc>
        <w:tc>
          <w:tcPr>
            <w:tcW w:w="1001" w:type="pct"/>
            <w:tcBorders>
              <w:top w:val="single" w:sz="2" w:space="0" w:color="000000"/>
              <w:left w:val="single" w:sz="2" w:space="0" w:color="000000"/>
              <w:bottom w:val="single" w:sz="2" w:space="0" w:color="000000"/>
              <w:right w:val="single" w:sz="2" w:space="0" w:color="000000"/>
            </w:tcBorders>
          </w:tcPr>
          <w:p w:rsidR="00E86E2E" w:rsidRDefault="00E86E2E" w:rsidP="006E51F2">
            <w:pPr>
              <w:tabs>
                <w:tab w:val="left" w:pos="630"/>
              </w:tabs>
              <w:spacing w:before="60" w:after="60" w:line="360" w:lineRule="exact"/>
              <w:ind w:leftChars="50" w:left="31680"/>
              <w:jc w:val="center"/>
              <w:rPr>
                <w:snapToGrid w:val="0"/>
                <w:sz w:val="18"/>
                <w:szCs w:val="24"/>
              </w:rPr>
            </w:pPr>
            <w:r>
              <w:rPr>
                <w:snapToGrid w:val="0"/>
                <w:sz w:val="18"/>
                <w:szCs w:val="24"/>
              </w:rPr>
              <w:t>53</w:t>
            </w:r>
          </w:p>
        </w:tc>
        <w:tc>
          <w:tcPr>
            <w:tcW w:w="999" w:type="pct"/>
            <w:tcBorders>
              <w:top w:val="single" w:sz="2" w:space="0" w:color="000000"/>
              <w:left w:val="single" w:sz="2" w:space="0" w:color="000000"/>
              <w:bottom w:val="single" w:sz="2" w:space="0" w:color="000000"/>
              <w:right w:val="single" w:sz="2" w:space="0" w:color="000000"/>
            </w:tcBorders>
          </w:tcPr>
          <w:p w:rsidR="00E86E2E" w:rsidRDefault="00E86E2E" w:rsidP="006E51F2">
            <w:pPr>
              <w:tabs>
                <w:tab w:val="left" w:pos="630"/>
              </w:tabs>
              <w:spacing w:before="60" w:after="60" w:line="360" w:lineRule="exact"/>
              <w:ind w:leftChars="50" w:left="31680"/>
              <w:jc w:val="center"/>
              <w:rPr>
                <w:snapToGrid w:val="0"/>
                <w:sz w:val="18"/>
                <w:szCs w:val="24"/>
              </w:rPr>
            </w:pPr>
            <w:r>
              <w:rPr>
                <w:snapToGrid w:val="0"/>
                <w:sz w:val="18"/>
                <w:szCs w:val="24"/>
              </w:rPr>
              <w:t>37</w:t>
            </w:r>
          </w:p>
        </w:tc>
      </w:tr>
      <w:tr w:rsidR="00E86E2E">
        <w:tblPrEx>
          <w:tblCellMar>
            <w:top w:w="0" w:type="dxa"/>
            <w:bottom w:w="0" w:type="dxa"/>
          </w:tblCellMar>
        </w:tblPrEx>
        <w:trPr>
          <w:trHeight w:val="247"/>
        </w:trPr>
        <w:tc>
          <w:tcPr>
            <w:tcW w:w="2000" w:type="pct"/>
            <w:tcBorders>
              <w:top w:val="single" w:sz="2" w:space="0" w:color="000000"/>
              <w:left w:val="single" w:sz="2" w:space="0" w:color="000000"/>
              <w:bottom w:val="single" w:sz="2" w:space="0" w:color="000000"/>
              <w:right w:val="single" w:sz="2" w:space="0" w:color="000000"/>
            </w:tcBorders>
          </w:tcPr>
          <w:p w:rsidR="00E86E2E" w:rsidRDefault="00E86E2E" w:rsidP="006E51F2">
            <w:pPr>
              <w:tabs>
                <w:tab w:val="left" w:pos="630"/>
              </w:tabs>
              <w:spacing w:before="60" w:after="60" w:line="360" w:lineRule="exact"/>
              <w:ind w:leftChars="50" w:left="31680"/>
              <w:rPr>
                <w:snapToGrid w:val="0"/>
                <w:sz w:val="18"/>
                <w:szCs w:val="24"/>
              </w:rPr>
            </w:pPr>
            <w:r>
              <w:rPr>
                <w:rFonts w:hint="eastAsia"/>
                <w:snapToGrid w:val="0"/>
                <w:sz w:val="18"/>
                <w:szCs w:val="24"/>
              </w:rPr>
              <w:t>唐氏综合症</w:t>
            </w:r>
          </w:p>
        </w:tc>
        <w:tc>
          <w:tcPr>
            <w:tcW w:w="1000" w:type="pct"/>
            <w:tcBorders>
              <w:top w:val="single" w:sz="2" w:space="0" w:color="000000"/>
              <w:left w:val="single" w:sz="2" w:space="0" w:color="000000"/>
              <w:bottom w:val="single" w:sz="2" w:space="0" w:color="000000"/>
              <w:right w:val="single" w:sz="2" w:space="0" w:color="000000"/>
            </w:tcBorders>
          </w:tcPr>
          <w:p w:rsidR="00E86E2E" w:rsidRDefault="00E86E2E" w:rsidP="006E51F2">
            <w:pPr>
              <w:tabs>
                <w:tab w:val="left" w:pos="630"/>
              </w:tabs>
              <w:spacing w:before="60" w:after="60" w:line="360" w:lineRule="exact"/>
              <w:ind w:leftChars="50" w:left="31680"/>
              <w:jc w:val="center"/>
              <w:rPr>
                <w:snapToGrid w:val="0"/>
                <w:sz w:val="18"/>
                <w:szCs w:val="24"/>
              </w:rPr>
            </w:pPr>
            <w:r>
              <w:rPr>
                <w:snapToGrid w:val="0"/>
                <w:sz w:val="18"/>
                <w:szCs w:val="24"/>
              </w:rPr>
              <w:t>17</w:t>
            </w:r>
          </w:p>
        </w:tc>
        <w:tc>
          <w:tcPr>
            <w:tcW w:w="1001" w:type="pct"/>
            <w:tcBorders>
              <w:top w:val="single" w:sz="2" w:space="0" w:color="000000"/>
              <w:left w:val="single" w:sz="2" w:space="0" w:color="000000"/>
              <w:bottom w:val="single" w:sz="2" w:space="0" w:color="000000"/>
              <w:right w:val="single" w:sz="2" w:space="0" w:color="000000"/>
            </w:tcBorders>
          </w:tcPr>
          <w:p w:rsidR="00E86E2E" w:rsidRDefault="00E86E2E" w:rsidP="006E51F2">
            <w:pPr>
              <w:tabs>
                <w:tab w:val="left" w:pos="630"/>
              </w:tabs>
              <w:spacing w:before="60" w:after="60" w:line="360" w:lineRule="exact"/>
              <w:ind w:leftChars="50" w:left="31680"/>
              <w:jc w:val="center"/>
              <w:rPr>
                <w:snapToGrid w:val="0"/>
                <w:sz w:val="18"/>
                <w:szCs w:val="24"/>
              </w:rPr>
            </w:pPr>
            <w:r>
              <w:rPr>
                <w:snapToGrid w:val="0"/>
                <w:sz w:val="18"/>
                <w:szCs w:val="24"/>
              </w:rPr>
              <w:t>9</w:t>
            </w:r>
          </w:p>
        </w:tc>
        <w:tc>
          <w:tcPr>
            <w:tcW w:w="999" w:type="pct"/>
            <w:tcBorders>
              <w:top w:val="single" w:sz="2" w:space="0" w:color="000000"/>
              <w:left w:val="single" w:sz="2" w:space="0" w:color="000000"/>
              <w:bottom w:val="single" w:sz="2" w:space="0" w:color="000000"/>
              <w:right w:val="single" w:sz="2" w:space="0" w:color="000000"/>
            </w:tcBorders>
          </w:tcPr>
          <w:p w:rsidR="00E86E2E" w:rsidRDefault="00E86E2E" w:rsidP="006E51F2">
            <w:pPr>
              <w:tabs>
                <w:tab w:val="left" w:pos="630"/>
              </w:tabs>
              <w:spacing w:before="60" w:after="60" w:line="360" w:lineRule="exact"/>
              <w:ind w:leftChars="50" w:left="31680"/>
              <w:jc w:val="center"/>
              <w:rPr>
                <w:snapToGrid w:val="0"/>
                <w:sz w:val="18"/>
                <w:szCs w:val="24"/>
              </w:rPr>
            </w:pPr>
            <w:r>
              <w:rPr>
                <w:snapToGrid w:val="0"/>
                <w:sz w:val="18"/>
                <w:szCs w:val="24"/>
              </w:rPr>
              <w:t>8</w:t>
            </w:r>
          </w:p>
        </w:tc>
      </w:tr>
      <w:tr w:rsidR="00E86E2E">
        <w:tblPrEx>
          <w:tblCellMar>
            <w:top w:w="0" w:type="dxa"/>
            <w:bottom w:w="0" w:type="dxa"/>
          </w:tblCellMar>
        </w:tblPrEx>
        <w:trPr>
          <w:cantSplit/>
          <w:trHeight w:val="247"/>
        </w:trPr>
        <w:tc>
          <w:tcPr>
            <w:tcW w:w="2000" w:type="pct"/>
            <w:tcBorders>
              <w:top w:val="single" w:sz="2" w:space="0" w:color="000000"/>
              <w:left w:val="single" w:sz="2" w:space="0" w:color="000000"/>
              <w:bottom w:val="single" w:sz="2" w:space="0" w:color="000000"/>
              <w:right w:val="single" w:sz="2" w:space="0" w:color="000000"/>
            </w:tcBorders>
          </w:tcPr>
          <w:p w:rsidR="00E86E2E" w:rsidRDefault="00E86E2E" w:rsidP="006E51F2">
            <w:pPr>
              <w:tabs>
                <w:tab w:val="left" w:pos="630"/>
              </w:tabs>
              <w:spacing w:before="60" w:after="60" w:line="360" w:lineRule="exact"/>
              <w:ind w:leftChars="50" w:left="31680"/>
              <w:rPr>
                <w:snapToGrid w:val="0"/>
                <w:sz w:val="18"/>
                <w:szCs w:val="24"/>
              </w:rPr>
            </w:pPr>
            <w:r>
              <w:rPr>
                <w:rFonts w:hint="eastAsia"/>
                <w:snapToGrid w:val="0"/>
                <w:sz w:val="18"/>
                <w:szCs w:val="24"/>
              </w:rPr>
              <w:t>癫痫</w:t>
            </w:r>
          </w:p>
        </w:tc>
        <w:tc>
          <w:tcPr>
            <w:tcW w:w="1000" w:type="pct"/>
            <w:tcBorders>
              <w:top w:val="single" w:sz="2" w:space="0" w:color="000000"/>
              <w:left w:val="single" w:sz="2" w:space="0" w:color="000000"/>
              <w:bottom w:val="single" w:sz="2" w:space="0" w:color="000000"/>
              <w:right w:val="single" w:sz="2" w:space="0" w:color="000000"/>
            </w:tcBorders>
          </w:tcPr>
          <w:p w:rsidR="00E86E2E" w:rsidRDefault="00E86E2E" w:rsidP="006E51F2">
            <w:pPr>
              <w:tabs>
                <w:tab w:val="left" w:pos="630"/>
              </w:tabs>
              <w:spacing w:before="60" w:after="60" w:line="360" w:lineRule="exact"/>
              <w:ind w:leftChars="50" w:left="31680"/>
              <w:jc w:val="center"/>
              <w:rPr>
                <w:snapToGrid w:val="0"/>
                <w:sz w:val="18"/>
                <w:szCs w:val="24"/>
              </w:rPr>
            </w:pPr>
            <w:r>
              <w:rPr>
                <w:snapToGrid w:val="0"/>
                <w:sz w:val="18"/>
                <w:szCs w:val="24"/>
              </w:rPr>
              <w:t>71</w:t>
            </w:r>
          </w:p>
        </w:tc>
        <w:tc>
          <w:tcPr>
            <w:tcW w:w="1001" w:type="pct"/>
            <w:tcBorders>
              <w:top w:val="single" w:sz="2" w:space="0" w:color="000000"/>
              <w:left w:val="single" w:sz="2" w:space="0" w:color="000000"/>
              <w:bottom w:val="single" w:sz="2" w:space="0" w:color="000000"/>
              <w:right w:val="single" w:sz="2" w:space="0" w:color="000000"/>
            </w:tcBorders>
          </w:tcPr>
          <w:p w:rsidR="00E86E2E" w:rsidRDefault="00E86E2E" w:rsidP="006E51F2">
            <w:pPr>
              <w:tabs>
                <w:tab w:val="left" w:pos="630"/>
              </w:tabs>
              <w:spacing w:before="60" w:after="60" w:line="360" w:lineRule="exact"/>
              <w:ind w:leftChars="50" w:left="31680"/>
              <w:jc w:val="center"/>
              <w:rPr>
                <w:snapToGrid w:val="0"/>
                <w:sz w:val="18"/>
                <w:szCs w:val="24"/>
              </w:rPr>
            </w:pPr>
            <w:r>
              <w:rPr>
                <w:snapToGrid w:val="0"/>
                <w:sz w:val="18"/>
                <w:szCs w:val="24"/>
              </w:rPr>
              <w:t>35</w:t>
            </w:r>
          </w:p>
        </w:tc>
        <w:tc>
          <w:tcPr>
            <w:tcW w:w="999" w:type="pct"/>
            <w:tcBorders>
              <w:top w:val="single" w:sz="2" w:space="0" w:color="000000"/>
              <w:left w:val="single" w:sz="2" w:space="0" w:color="000000"/>
              <w:bottom w:val="single" w:sz="2" w:space="0" w:color="000000"/>
              <w:right w:val="single" w:sz="2" w:space="0" w:color="000000"/>
            </w:tcBorders>
          </w:tcPr>
          <w:p w:rsidR="00E86E2E" w:rsidRDefault="00E86E2E" w:rsidP="006E51F2">
            <w:pPr>
              <w:tabs>
                <w:tab w:val="left" w:pos="630"/>
              </w:tabs>
              <w:spacing w:before="60" w:after="60" w:line="360" w:lineRule="exact"/>
              <w:ind w:leftChars="50" w:left="31680"/>
              <w:jc w:val="center"/>
              <w:rPr>
                <w:snapToGrid w:val="0"/>
                <w:sz w:val="18"/>
                <w:szCs w:val="24"/>
              </w:rPr>
            </w:pPr>
            <w:r>
              <w:rPr>
                <w:snapToGrid w:val="0"/>
                <w:sz w:val="18"/>
                <w:szCs w:val="24"/>
              </w:rPr>
              <w:t>36</w:t>
            </w:r>
          </w:p>
        </w:tc>
      </w:tr>
      <w:tr w:rsidR="00E86E2E">
        <w:tblPrEx>
          <w:tblCellMar>
            <w:top w:w="0" w:type="dxa"/>
            <w:bottom w:w="0" w:type="dxa"/>
          </w:tblCellMar>
        </w:tblPrEx>
        <w:trPr>
          <w:trHeight w:val="247"/>
        </w:trPr>
        <w:tc>
          <w:tcPr>
            <w:tcW w:w="2000" w:type="pct"/>
            <w:tcBorders>
              <w:top w:val="single" w:sz="2" w:space="0" w:color="000000"/>
              <w:left w:val="single" w:sz="2" w:space="0" w:color="000000"/>
              <w:bottom w:val="single" w:sz="2" w:space="0" w:color="000000"/>
              <w:right w:val="single" w:sz="2" w:space="0" w:color="000000"/>
            </w:tcBorders>
          </w:tcPr>
          <w:p w:rsidR="00E86E2E" w:rsidRDefault="00E86E2E" w:rsidP="006E51F2">
            <w:pPr>
              <w:tabs>
                <w:tab w:val="left" w:pos="630"/>
              </w:tabs>
              <w:spacing w:before="60" w:after="60" w:line="360" w:lineRule="exact"/>
              <w:ind w:leftChars="50" w:left="31680"/>
              <w:rPr>
                <w:snapToGrid w:val="0"/>
                <w:sz w:val="18"/>
                <w:szCs w:val="24"/>
              </w:rPr>
            </w:pPr>
            <w:r>
              <w:rPr>
                <w:rFonts w:hint="eastAsia"/>
                <w:snapToGrid w:val="0"/>
                <w:sz w:val="18"/>
                <w:szCs w:val="24"/>
              </w:rPr>
              <w:t>血液麻痹</w:t>
            </w:r>
          </w:p>
        </w:tc>
        <w:tc>
          <w:tcPr>
            <w:tcW w:w="1000" w:type="pct"/>
            <w:tcBorders>
              <w:top w:val="single" w:sz="2" w:space="0" w:color="000000"/>
              <w:left w:val="single" w:sz="2" w:space="0" w:color="000000"/>
              <w:bottom w:val="single" w:sz="2" w:space="0" w:color="000000"/>
              <w:right w:val="single" w:sz="2" w:space="0" w:color="000000"/>
            </w:tcBorders>
          </w:tcPr>
          <w:p w:rsidR="00E86E2E" w:rsidRDefault="00E86E2E" w:rsidP="006E51F2">
            <w:pPr>
              <w:tabs>
                <w:tab w:val="left" w:pos="630"/>
              </w:tabs>
              <w:spacing w:before="60" w:after="60" w:line="360" w:lineRule="exact"/>
              <w:ind w:leftChars="50" w:left="31680"/>
              <w:jc w:val="center"/>
              <w:rPr>
                <w:snapToGrid w:val="0"/>
                <w:sz w:val="18"/>
                <w:szCs w:val="24"/>
              </w:rPr>
            </w:pPr>
            <w:r>
              <w:rPr>
                <w:snapToGrid w:val="0"/>
                <w:sz w:val="18"/>
                <w:szCs w:val="24"/>
              </w:rPr>
              <w:t>5</w:t>
            </w:r>
          </w:p>
        </w:tc>
        <w:tc>
          <w:tcPr>
            <w:tcW w:w="1001" w:type="pct"/>
            <w:tcBorders>
              <w:top w:val="single" w:sz="2" w:space="0" w:color="000000"/>
              <w:left w:val="single" w:sz="2" w:space="0" w:color="000000"/>
              <w:bottom w:val="single" w:sz="2" w:space="0" w:color="000000"/>
              <w:right w:val="single" w:sz="2" w:space="0" w:color="000000"/>
            </w:tcBorders>
          </w:tcPr>
          <w:p w:rsidR="00E86E2E" w:rsidRDefault="00E86E2E" w:rsidP="006E51F2">
            <w:pPr>
              <w:tabs>
                <w:tab w:val="left" w:pos="630"/>
              </w:tabs>
              <w:spacing w:before="60" w:after="60" w:line="360" w:lineRule="exact"/>
              <w:ind w:leftChars="50" w:left="31680"/>
              <w:jc w:val="center"/>
              <w:rPr>
                <w:snapToGrid w:val="0"/>
                <w:sz w:val="18"/>
                <w:szCs w:val="24"/>
              </w:rPr>
            </w:pPr>
            <w:r>
              <w:rPr>
                <w:snapToGrid w:val="0"/>
                <w:sz w:val="18"/>
                <w:szCs w:val="24"/>
              </w:rPr>
              <w:t>3</w:t>
            </w:r>
          </w:p>
        </w:tc>
        <w:tc>
          <w:tcPr>
            <w:tcW w:w="999" w:type="pct"/>
            <w:tcBorders>
              <w:top w:val="single" w:sz="2" w:space="0" w:color="000000"/>
              <w:left w:val="single" w:sz="2" w:space="0" w:color="000000"/>
              <w:bottom w:val="single" w:sz="2" w:space="0" w:color="000000"/>
              <w:right w:val="single" w:sz="2" w:space="0" w:color="000000"/>
            </w:tcBorders>
          </w:tcPr>
          <w:p w:rsidR="00E86E2E" w:rsidRDefault="00E86E2E" w:rsidP="006E51F2">
            <w:pPr>
              <w:tabs>
                <w:tab w:val="left" w:pos="630"/>
              </w:tabs>
              <w:spacing w:before="60" w:after="60" w:line="360" w:lineRule="exact"/>
              <w:ind w:leftChars="50" w:left="31680"/>
              <w:jc w:val="center"/>
              <w:rPr>
                <w:snapToGrid w:val="0"/>
                <w:sz w:val="18"/>
                <w:szCs w:val="24"/>
              </w:rPr>
            </w:pPr>
            <w:r>
              <w:rPr>
                <w:snapToGrid w:val="0"/>
                <w:sz w:val="18"/>
                <w:szCs w:val="24"/>
              </w:rPr>
              <w:t>2</w:t>
            </w:r>
          </w:p>
        </w:tc>
      </w:tr>
      <w:tr w:rsidR="00E86E2E">
        <w:tblPrEx>
          <w:tblCellMar>
            <w:top w:w="0" w:type="dxa"/>
            <w:bottom w:w="0" w:type="dxa"/>
          </w:tblCellMar>
        </w:tblPrEx>
        <w:trPr>
          <w:trHeight w:val="247"/>
        </w:trPr>
        <w:tc>
          <w:tcPr>
            <w:tcW w:w="2000" w:type="pct"/>
            <w:tcBorders>
              <w:top w:val="single" w:sz="2" w:space="0" w:color="000000"/>
              <w:left w:val="single" w:sz="2" w:space="0" w:color="000000"/>
              <w:bottom w:val="single" w:sz="2" w:space="0" w:color="000000"/>
              <w:right w:val="single" w:sz="2" w:space="0" w:color="000000"/>
            </w:tcBorders>
          </w:tcPr>
          <w:p w:rsidR="00E86E2E" w:rsidRDefault="00E86E2E" w:rsidP="006E51F2">
            <w:pPr>
              <w:tabs>
                <w:tab w:val="left" w:pos="630"/>
              </w:tabs>
              <w:spacing w:before="60" w:after="60" w:line="360" w:lineRule="exact"/>
              <w:ind w:leftChars="50" w:left="31680"/>
              <w:rPr>
                <w:snapToGrid w:val="0"/>
                <w:sz w:val="18"/>
                <w:szCs w:val="24"/>
              </w:rPr>
            </w:pPr>
            <w:r>
              <w:rPr>
                <w:rFonts w:hint="eastAsia"/>
                <w:snapToGrid w:val="0"/>
                <w:sz w:val="18"/>
                <w:szCs w:val="24"/>
              </w:rPr>
              <w:t>脑积水</w:t>
            </w:r>
          </w:p>
        </w:tc>
        <w:tc>
          <w:tcPr>
            <w:tcW w:w="1000" w:type="pct"/>
            <w:tcBorders>
              <w:top w:val="single" w:sz="2" w:space="0" w:color="000000"/>
              <w:left w:val="single" w:sz="2" w:space="0" w:color="000000"/>
              <w:bottom w:val="single" w:sz="2" w:space="0" w:color="000000"/>
              <w:right w:val="single" w:sz="2" w:space="0" w:color="000000"/>
            </w:tcBorders>
          </w:tcPr>
          <w:p w:rsidR="00E86E2E" w:rsidRDefault="00E86E2E" w:rsidP="006E51F2">
            <w:pPr>
              <w:tabs>
                <w:tab w:val="left" w:pos="630"/>
              </w:tabs>
              <w:spacing w:before="60" w:after="60" w:line="360" w:lineRule="exact"/>
              <w:ind w:leftChars="50" w:left="31680"/>
              <w:jc w:val="center"/>
              <w:rPr>
                <w:snapToGrid w:val="0"/>
                <w:sz w:val="18"/>
                <w:szCs w:val="24"/>
              </w:rPr>
            </w:pPr>
            <w:r>
              <w:rPr>
                <w:snapToGrid w:val="0"/>
                <w:sz w:val="18"/>
                <w:szCs w:val="24"/>
              </w:rPr>
              <w:t>3</w:t>
            </w:r>
          </w:p>
        </w:tc>
        <w:tc>
          <w:tcPr>
            <w:tcW w:w="1001" w:type="pct"/>
            <w:tcBorders>
              <w:top w:val="single" w:sz="2" w:space="0" w:color="000000"/>
              <w:left w:val="single" w:sz="2" w:space="0" w:color="000000"/>
              <w:bottom w:val="single" w:sz="2" w:space="0" w:color="000000"/>
              <w:right w:val="single" w:sz="2" w:space="0" w:color="000000"/>
            </w:tcBorders>
          </w:tcPr>
          <w:p w:rsidR="00E86E2E" w:rsidRDefault="00E86E2E" w:rsidP="006E51F2">
            <w:pPr>
              <w:tabs>
                <w:tab w:val="left" w:pos="630"/>
              </w:tabs>
              <w:spacing w:before="60" w:after="60" w:line="360" w:lineRule="exact"/>
              <w:ind w:leftChars="50" w:left="31680"/>
              <w:jc w:val="center"/>
              <w:rPr>
                <w:snapToGrid w:val="0"/>
                <w:sz w:val="18"/>
                <w:szCs w:val="24"/>
              </w:rPr>
            </w:pPr>
            <w:r>
              <w:rPr>
                <w:snapToGrid w:val="0"/>
                <w:sz w:val="18"/>
                <w:szCs w:val="24"/>
              </w:rPr>
              <w:t>0</w:t>
            </w:r>
          </w:p>
        </w:tc>
        <w:tc>
          <w:tcPr>
            <w:tcW w:w="999" w:type="pct"/>
            <w:tcBorders>
              <w:top w:val="single" w:sz="2" w:space="0" w:color="000000"/>
              <w:left w:val="single" w:sz="2" w:space="0" w:color="000000"/>
              <w:bottom w:val="single" w:sz="2" w:space="0" w:color="000000"/>
              <w:right w:val="single" w:sz="2" w:space="0" w:color="000000"/>
            </w:tcBorders>
          </w:tcPr>
          <w:p w:rsidR="00E86E2E" w:rsidRDefault="00E86E2E" w:rsidP="006E51F2">
            <w:pPr>
              <w:tabs>
                <w:tab w:val="left" w:pos="630"/>
              </w:tabs>
              <w:spacing w:before="60" w:after="60" w:line="360" w:lineRule="exact"/>
              <w:ind w:leftChars="50" w:left="31680"/>
              <w:jc w:val="center"/>
              <w:rPr>
                <w:snapToGrid w:val="0"/>
                <w:sz w:val="18"/>
                <w:szCs w:val="24"/>
              </w:rPr>
            </w:pPr>
            <w:r>
              <w:rPr>
                <w:snapToGrid w:val="0"/>
                <w:sz w:val="18"/>
                <w:szCs w:val="24"/>
              </w:rPr>
              <w:t>3</w:t>
            </w:r>
          </w:p>
        </w:tc>
      </w:tr>
      <w:tr w:rsidR="00E86E2E">
        <w:tblPrEx>
          <w:tblCellMar>
            <w:top w:w="0" w:type="dxa"/>
            <w:bottom w:w="0" w:type="dxa"/>
          </w:tblCellMar>
        </w:tblPrEx>
        <w:trPr>
          <w:cantSplit/>
          <w:trHeight w:val="247"/>
        </w:trPr>
        <w:tc>
          <w:tcPr>
            <w:tcW w:w="2000" w:type="pct"/>
            <w:tcBorders>
              <w:top w:val="single" w:sz="2" w:space="0" w:color="000000"/>
              <w:left w:val="single" w:sz="2" w:space="0" w:color="000000"/>
              <w:bottom w:val="single" w:sz="2" w:space="0" w:color="000000"/>
              <w:right w:val="single" w:sz="2" w:space="0" w:color="000000"/>
            </w:tcBorders>
          </w:tcPr>
          <w:p w:rsidR="00E86E2E" w:rsidRDefault="00E86E2E" w:rsidP="006E51F2">
            <w:pPr>
              <w:tabs>
                <w:tab w:val="left" w:pos="630"/>
              </w:tabs>
              <w:spacing w:before="60" w:after="60" w:line="360" w:lineRule="exact"/>
              <w:ind w:leftChars="50" w:left="31680"/>
              <w:rPr>
                <w:snapToGrid w:val="0"/>
                <w:sz w:val="18"/>
                <w:szCs w:val="24"/>
              </w:rPr>
            </w:pPr>
            <w:r>
              <w:rPr>
                <w:rFonts w:hint="eastAsia"/>
                <w:snapToGrid w:val="0"/>
                <w:sz w:val="18"/>
                <w:szCs w:val="24"/>
              </w:rPr>
              <w:t>智力残疾</w:t>
            </w:r>
          </w:p>
        </w:tc>
        <w:tc>
          <w:tcPr>
            <w:tcW w:w="1000" w:type="pct"/>
            <w:tcBorders>
              <w:top w:val="single" w:sz="2" w:space="0" w:color="000000"/>
              <w:left w:val="single" w:sz="2" w:space="0" w:color="000000"/>
              <w:bottom w:val="single" w:sz="2" w:space="0" w:color="000000"/>
              <w:right w:val="single" w:sz="2" w:space="0" w:color="000000"/>
            </w:tcBorders>
          </w:tcPr>
          <w:p w:rsidR="00E86E2E" w:rsidRDefault="00E86E2E" w:rsidP="006E51F2">
            <w:pPr>
              <w:tabs>
                <w:tab w:val="left" w:pos="630"/>
              </w:tabs>
              <w:spacing w:before="60" w:after="60" w:line="360" w:lineRule="exact"/>
              <w:ind w:leftChars="50" w:left="31680"/>
              <w:jc w:val="center"/>
              <w:rPr>
                <w:snapToGrid w:val="0"/>
                <w:sz w:val="18"/>
                <w:szCs w:val="24"/>
              </w:rPr>
            </w:pPr>
            <w:r>
              <w:rPr>
                <w:snapToGrid w:val="0"/>
                <w:sz w:val="18"/>
                <w:szCs w:val="24"/>
              </w:rPr>
              <w:t>193</w:t>
            </w:r>
          </w:p>
        </w:tc>
        <w:tc>
          <w:tcPr>
            <w:tcW w:w="1001" w:type="pct"/>
            <w:tcBorders>
              <w:top w:val="single" w:sz="2" w:space="0" w:color="000000"/>
              <w:left w:val="single" w:sz="2" w:space="0" w:color="000000"/>
              <w:bottom w:val="single" w:sz="2" w:space="0" w:color="000000"/>
              <w:right w:val="single" w:sz="2" w:space="0" w:color="000000"/>
            </w:tcBorders>
          </w:tcPr>
          <w:p w:rsidR="00E86E2E" w:rsidRDefault="00E86E2E" w:rsidP="006E51F2">
            <w:pPr>
              <w:tabs>
                <w:tab w:val="left" w:pos="630"/>
              </w:tabs>
              <w:spacing w:before="60" w:after="60" w:line="360" w:lineRule="exact"/>
              <w:ind w:leftChars="50" w:left="31680"/>
              <w:jc w:val="center"/>
              <w:rPr>
                <w:snapToGrid w:val="0"/>
                <w:sz w:val="18"/>
                <w:szCs w:val="24"/>
              </w:rPr>
            </w:pPr>
            <w:r>
              <w:rPr>
                <w:snapToGrid w:val="0"/>
                <w:sz w:val="18"/>
                <w:szCs w:val="24"/>
              </w:rPr>
              <w:t>101</w:t>
            </w:r>
          </w:p>
        </w:tc>
        <w:tc>
          <w:tcPr>
            <w:tcW w:w="999" w:type="pct"/>
            <w:tcBorders>
              <w:top w:val="single" w:sz="2" w:space="0" w:color="000000"/>
              <w:left w:val="single" w:sz="2" w:space="0" w:color="000000"/>
              <w:bottom w:val="single" w:sz="2" w:space="0" w:color="000000"/>
              <w:right w:val="single" w:sz="2" w:space="0" w:color="000000"/>
            </w:tcBorders>
          </w:tcPr>
          <w:p w:rsidR="00E86E2E" w:rsidRDefault="00E86E2E" w:rsidP="006E51F2">
            <w:pPr>
              <w:tabs>
                <w:tab w:val="left" w:pos="630"/>
              </w:tabs>
              <w:spacing w:before="60" w:after="60" w:line="360" w:lineRule="exact"/>
              <w:ind w:leftChars="50" w:left="31680"/>
              <w:jc w:val="center"/>
              <w:rPr>
                <w:snapToGrid w:val="0"/>
                <w:sz w:val="18"/>
                <w:szCs w:val="24"/>
              </w:rPr>
            </w:pPr>
            <w:r>
              <w:rPr>
                <w:snapToGrid w:val="0"/>
                <w:sz w:val="18"/>
                <w:szCs w:val="24"/>
              </w:rPr>
              <w:t>92</w:t>
            </w:r>
          </w:p>
        </w:tc>
      </w:tr>
      <w:tr w:rsidR="00E86E2E">
        <w:tblPrEx>
          <w:tblCellMar>
            <w:top w:w="0" w:type="dxa"/>
            <w:bottom w:w="0" w:type="dxa"/>
          </w:tblCellMar>
        </w:tblPrEx>
        <w:trPr>
          <w:trHeight w:val="247"/>
        </w:trPr>
        <w:tc>
          <w:tcPr>
            <w:tcW w:w="2000" w:type="pct"/>
            <w:tcBorders>
              <w:top w:val="single" w:sz="2" w:space="0" w:color="000000"/>
              <w:left w:val="single" w:sz="2" w:space="0" w:color="000000"/>
              <w:bottom w:val="single" w:sz="2" w:space="0" w:color="000000"/>
              <w:right w:val="single" w:sz="2" w:space="0" w:color="000000"/>
            </w:tcBorders>
          </w:tcPr>
          <w:p w:rsidR="00E86E2E" w:rsidRDefault="00E86E2E" w:rsidP="006E51F2">
            <w:pPr>
              <w:tabs>
                <w:tab w:val="left" w:pos="630"/>
              </w:tabs>
              <w:spacing w:before="60" w:after="60" w:line="360" w:lineRule="exact"/>
              <w:ind w:leftChars="50" w:left="31680"/>
              <w:rPr>
                <w:snapToGrid w:val="0"/>
                <w:sz w:val="18"/>
                <w:szCs w:val="24"/>
              </w:rPr>
            </w:pPr>
            <w:r>
              <w:rPr>
                <w:rFonts w:hint="eastAsia"/>
                <w:snapToGrid w:val="0"/>
                <w:sz w:val="18"/>
                <w:szCs w:val="24"/>
              </w:rPr>
              <w:t>精神疾病</w:t>
            </w:r>
          </w:p>
        </w:tc>
        <w:tc>
          <w:tcPr>
            <w:tcW w:w="1000" w:type="pct"/>
            <w:tcBorders>
              <w:top w:val="single" w:sz="2" w:space="0" w:color="000000"/>
              <w:left w:val="single" w:sz="2" w:space="0" w:color="000000"/>
              <w:bottom w:val="single" w:sz="2" w:space="0" w:color="000000"/>
              <w:right w:val="single" w:sz="2" w:space="0" w:color="000000"/>
            </w:tcBorders>
          </w:tcPr>
          <w:p w:rsidR="00E86E2E" w:rsidRDefault="00E86E2E" w:rsidP="006E51F2">
            <w:pPr>
              <w:tabs>
                <w:tab w:val="left" w:pos="630"/>
              </w:tabs>
              <w:spacing w:before="60" w:after="60" w:line="360" w:lineRule="exact"/>
              <w:ind w:leftChars="50" w:left="31680"/>
              <w:jc w:val="center"/>
              <w:rPr>
                <w:snapToGrid w:val="0"/>
                <w:sz w:val="18"/>
                <w:szCs w:val="24"/>
              </w:rPr>
            </w:pPr>
            <w:r>
              <w:rPr>
                <w:snapToGrid w:val="0"/>
                <w:sz w:val="18"/>
                <w:szCs w:val="24"/>
              </w:rPr>
              <w:t>27</w:t>
            </w:r>
          </w:p>
        </w:tc>
        <w:tc>
          <w:tcPr>
            <w:tcW w:w="1001" w:type="pct"/>
            <w:tcBorders>
              <w:top w:val="single" w:sz="2" w:space="0" w:color="000000"/>
              <w:left w:val="single" w:sz="2" w:space="0" w:color="000000"/>
              <w:bottom w:val="single" w:sz="2" w:space="0" w:color="000000"/>
              <w:right w:val="single" w:sz="2" w:space="0" w:color="000000"/>
            </w:tcBorders>
          </w:tcPr>
          <w:p w:rsidR="00E86E2E" w:rsidRDefault="00E86E2E" w:rsidP="006E51F2">
            <w:pPr>
              <w:tabs>
                <w:tab w:val="left" w:pos="630"/>
              </w:tabs>
              <w:spacing w:before="60" w:after="60" w:line="360" w:lineRule="exact"/>
              <w:ind w:leftChars="50" w:left="31680"/>
              <w:jc w:val="center"/>
              <w:rPr>
                <w:snapToGrid w:val="0"/>
                <w:sz w:val="18"/>
                <w:szCs w:val="24"/>
              </w:rPr>
            </w:pPr>
            <w:r>
              <w:rPr>
                <w:snapToGrid w:val="0"/>
                <w:sz w:val="18"/>
                <w:szCs w:val="24"/>
              </w:rPr>
              <w:t>16</w:t>
            </w:r>
          </w:p>
        </w:tc>
        <w:tc>
          <w:tcPr>
            <w:tcW w:w="999" w:type="pct"/>
            <w:tcBorders>
              <w:top w:val="single" w:sz="2" w:space="0" w:color="000000"/>
              <w:left w:val="single" w:sz="2" w:space="0" w:color="000000"/>
              <w:bottom w:val="single" w:sz="2" w:space="0" w:color="000000"/>
              <w:right w:val="single" w:sz="2" w:space="0" w:color="000000"/>
            </w:tcBorders>
          </w:tcPr>
          <w:p w:rsidR="00E86E2E" w:rsidRDefault="00E86E2E" w:rsidP="006E51F2">
            <w:pPr>
              <w:tabs>
                <w:tab w:val="left" w:pos="630"/>
              </w:tabs>
              <w:spacing w:before="60" w:after="60" w:line="360" w:lineRule="exact"/>
              <w:ind w:leftChars="50" w:left="31680"/>
              <w:jc w:val="center"/>
              <w:rPr>
                <w:snapToGrid w:val="0"/>
                <w:sz w:val="18"/>
                <w:szCs w:val="24"/>
              </w:rPr>
            </w:pPr>
            <w:r>
              <w:rPr>
                <w:snapToGrid w:val="0"/>
                <w:sz w:val="18"/>
                <w:szCs w:val="24"/>
              </w:rPr>
              <w:t>11</w:t>
            </w:r>
          </w:p>
        </w:tc>
      </w:tr>
      <w:tr w:rsidR="00E86E2E">
        <w:tblPrEx>
          <w:tblCellMar>
            <w:top w:w="0" w:type="dxa"/>
            <w:bottom w:w="0" w:type="dxa"/>
          </w:tblCellMar>
        </w:tblPrEx>
        <w:trPr>
          <w:trHeight w:val="247"/>
        </w:trPr>
        <w:tc>
          <w:tcPr>
            <w:tcW w:w="2000" w:type="pct"/>
            <w:tcBorders>
              <w:top w:val="single" w:sz="2" w:space="0" w:color="000000"/>
              <w:left w:val="single" w:sz="2" w:space="0" w:color="000000"/>
              <w:bottom w:val="single" w:sz="2" w:space="0" w:color="000000"/>
              <w:right w:val="single" w:sz="2" w:space="0" w:color="000000"/>
            </w:tcBorders>
          </w:tcPr>
          <w:p w:rsidR="00E86E2E" w:rsidRDefault="00E86E2E" w:rsidP="006E51F2">
            <w:pPr>
              <w:tabs>
                <w:tab w:val="left" w:pos="630"/>
              </w:tabs>
              <w:spacing w:before="60" w:after="60" w:line="360" w:lineRule="exact"/>
              <w:ind w:leftChars="50" w:left="31680"/>
              <w:rPr>
                <w:snapToGrid w:val="0"/>
                <w:sz w:val="18"/>
                <w:szCs w:val="24"/>
              </w:rPr>
            </w:pPr>
            <w:r>
              <w:rPr>
                <w:rFonts w:hint="eastAsia"/>
                <w:snapToGrid w:val="0"/>
                <w:sz w:val="18"/>
                <w:szCs w:val="24"/>
              </w:rPr>
              <w:t>多种残疾</w:t>
            </w:r>
          </w:p>
        </w:tc>
        <w:tc>
          <w:tcPr>
            <w:tcW w:w="1000" w:type="pct"/>
            <w:tcBorders>
              <w:top w:val="single" w:sz="2" w:space="0" w:color="000000"/>
              <w:left w:val="single" w:sz="2" w:space="0" w:color="000000"/>
              <w:bottom w:val="single" w:sz="2" w:space="0" w:color="000000"/>
              <w:right w:val="single" w:sz="2" w:space="0" w:color="000000"/>
            </w:tcBorders>
          </w:tcPr>
          <w:p w:rsidR="00E86E2E" w:rsidRDefault="00E86E2E" w:rsidP="006E51F2">
            <w:pPr>
              <w:tabs>
                <w:tab w:val="left" w:pos="630"/>
              </w:tabs>
              <w:spacing w:before="60" w:after="60" w:line="360" w:lineRule="exact"/>
              <w:ind w:leftChars="50" w:left="31680"/>
              <w:jc w:val="center"/>
              <w:rPr>
                <w:snapToGrid w:val="0"/>
                <w:sz w:val="18"/>
                <w:szCs w:val="24"/>
              </w:rPr>
            </w:pPr>
            <w:r>
              <w:rPr>
                <w:snapToGrid w:val="0"/>
                <w:sz w:val="18"/>
                <w:szCs w:val="24"/>
              </w:rPr>
              <w:t>22</w:t>
            </w:r>
          </w:p>
        </w:tc>
        <w:tc>
          <w:tcPr>
            <w:tcW w:w="1001" w:type="pct"/>
            <w:tcBorders>
              <w:top w:val="single" w:sz="2" w:space="0" w:color="000000"/>
              <w:left w:val="single" w:sz="2" w:space="0" w:color="000000"/>
              <w:bottom w:val="single" w:sz="2" w:space="0" w:color="000000"/>
              <w:right w:val="single" w:sz="2" w:space="0" w:color="000000"/>
            </w:tcBorders>
          </w:tcPr>
          <w:p w:rsidR="00E86E2E" w:rsidRDefault="00E86E2E" w:rsidP="006E51F2">
            <w:pPr>
              <w:tabs>
                <w:tab w:val="left" w:pos="630"/>
              </w:tabs>
              <w:spacing w:before="60" w:after="60" w:line="360" w:lineRule="exact"/>
              <w:ind w:leftChars="50" w:left="31680"/>
              <w:jc w:val="center"/>
              <w:rPr>
                <w:snapToGrid w:val="0"/>
                <w:sz w:val="18"/>
                <w:szCs w:val="24"/>
              </w:rPr>
            </w:pPr>
            <w:r>
              <w:rPr>
                <w:snapToGrid w:val="0"/>
                <w:sz w:val="18"/>
                <w:szCs w:val="24"/>
              </w:rPr>
              <w:t>15</w:t>
            </w:r>
          </w:p>
        </w:tc>
        <w:tc>
          <w:tcPr>
            <w:tcW w:w="999" w:type="pct"/>
            <w:tcBorders>
              <w:top w:val="single" w:sz="2" w:space="0" w:color="000000"/>
              <w:left w:val="single" w:sz="2" w:space="0" w:color="000000"/>
              <w:bottom w:val="single" w:sz="2" w:space="0" w:color="000000"/>
              <w:right w:val="single" w:sz="2" w:space="0" w:color="000000"/>
            </w:tcBorders>
          </w:tcPr>
          <w:p w:rsidR="00E86E2E" w:rsidRDefault="00E86E2E" w:rsidP="006E51F2">
            <w:pPr>
              <w:tabs>
                <w:tab w:val="left" w:pos="630"/>
              </w:tabs>
              <w:spacing w:before="60" w:after="60" w:line="360" w:lineRule="exact"/>
              <w:ind w:leftChars="50" w:left="31680"/>
              <w:jc w:val="center"/>
              <w:rPr>
                <w:snapToGrid w:val="0"/>
                <w:sz w:val="18"/>
                <w:szCs w:val="24"/>
              </w:rPr>
            </w:pPr>
            <w:r>
              <w:rPr>
                <w:snapToGrid w:val="0"/>
                <w:sz w:val="18"/>
                <w:szCs w:val="24"/>
              </w:rPr>
              <w:t>7</w:t>
            </w:r>
          </w:p>
        </w:tc>
      </w:tr>
      <w:tr w:rsidR="00E86E2E">
        <w:tblPrEx>
          <w:tblCellMar>
            <w:top w:w="0" w:type="dxa"/>
            <w:bottom w:w="0" w:type="dxa"/>
          </w:tblCellMar>
        </w:tblPrEx>
        <w:trPr>
          <w:trHeight w:val="247"/>
        </w:trPr>
        <w:tc>
          <w:tcPr>
            <w:tcW w:w="2000" w:type="pct"/>
            <w:tcBorders>
              <w:top w:val="single" w:sz="2" w:space="0" w:color="000000"/>
              <w:left w:val="single" w:sz="2" w:space="0" w:color="000000"/>
              <w:bottom w:val="single" w:sz="2" w:space="0" w:color="000000"/>
              <w:right w:val="single" w:sz="2" w:space="0" w:color="000000"/>
            </w:tcBorders>
          </w:tcPr>
          <w:p w:rsidR="00E86E2E" w:rsidRDefault="00E86E2E" w:rsidP="006E51F2">
            <w:pPr>
              <w:tabs>
                <w:tab w:val="left" w:pos="630"/>
              </w:tabs>
              <w:spacing w:before="60" w:after="60" w:line="360" w:lineRule="exact"/>
              <w:ind w:leftChars="50" w:left="31680"/>
              <w:rPr>
                <w:snapToGrid w:val="0"/>
                <w:sz w:val="18"/>
                <w:szCs w:val="24"/>
              </w:rPr>
            </w:pPr>
            <w:r>
              <w:rPr>
                <w:rFonts w:hint="eastAsia"/>
                <w:snapToGrid w:val="0"/>
                <w:sz w:val="18"/>
                <w:szCs w:val="24"/>
              </w:rPr>
              <w:t>其他疾病</w:t>
            </w:r>
          </w:p>
        </w:tc>
        <w:tc>
          <w:tcPr>
            <w:tcW w:w="1000" w:type="pct"/>
            <w:tcBorders>
              <w:top w:val="single" w:sz="2" w:space="0" w:color="000000"/>
              <w:left w:val="single" w:sz="2" w:space="0" w:color="000000"/>
              <w:bottom w:val="single" w:sz="2" w:space="0" w:color="000000"/>
              <w:right w:val="single" w:sz="2" w:space="0" w:color="000000"/>
            </w:tcBorders>
          </w:tcPr>
          <w:p w:rsidR="00E86E2E" w:rsidRDefault="00E86E2E" w:rsidP="006E51F2">
            <w:pPr>
              <w:tabs>
                <w:tab w:val="left" w:pos="630"/>
              </w:tabs>
              <w:spacing w:before="60" w:after="60" w:line="360" w:lineRule="exact"/>
              <w:ind w:leftChars="50" w:left="31680"/>
              <w:jc w:val="center"/>
              <w:rPr>
                <w:snapToGrid w:val="0"/>
                <w:sz w:val="18"/>
                <w:szCs w:val="24"/>
              </w:rPr>
            </w:pPr>
            <w:r>
              <w:rPr>
                <w:snapToGrid w:val="0"/>
                <w:sz w:val="18"/>
                <w:szCs w:val="24"/>
              </w:rPr>
              <w:t>42</w:t>
            </w:r>
          </w:p>
        </w:tc>
        <w:tc>
          <w:tcPr>
            <w:tcW w:w="1001" w:type="pct"/>
            <w:tcBorders>
              <w:top w:val="single" w:sz="2" w:space="0" w:color="000000"/>
              <w:left w:val="single" w:sz="2" w:space="0" w:color="000000"/>
              <w:bottom w:val="single" w:sz="2" w:space="0" w:color="000000"/>
              <w:right w:val="single" w:sz="2" w:space="0" w:color="000000"/>
            </w:tcBorders>
          </w:tcPr>
          <w:p w:rsidR="00E86E2E" w:rsidRDefault="00E86E2E" w:rsidP="006E51F2">
            <w:pPr>
              <w:tabs>
                <w:tab w:val="left" w:pos="630"/>
              </w:tabs>
              <w:spacing w:before="60" w:after="60" w:line="360" w:lineRule="exact"/>
              <w:ind w:leftChars="50" w:left="31680"/>
              <w:jc w:val="center"/>
              <w:rPr>
                <w:snapToGrid w:val="0"/>
                <w:sz w:val="18"/>
                <w:szCs w:val="24"/>
              </w:rPr>
            </w:pPr>
            <w:r>
              <w:rPr>
                <w:snapToGrid w:val="0"/>
                <w:sz w:val="18"/>
                <w:szCs w:val="24"/>
              </w:rPr>
              <w:t>19</w:t>
            </w:r>
          </w:p>
        </w:tc>
        <w:tc>
          <w:tcPr>
            <w:tcW w:w="999" w:type="pct"/>
            <w:tcBorders>
              <w:top w:val="single" w:sz="2" w:space="0" w:color="000000"/>
              <w:left w:val="single" w:sz="2" w:space="0" w:color="000000"/>
              <w:bottom w:val="single" w:sz="2" w:space="0" w:color="000000"/>
              <w:right w:val="single" w:sz="2" w:space="0" w:color="000000"/>
            </w:tcBorders>
          </w:tcPr>
          <w:p w:rsidR="00E86E2E" w:rsidRDefault="00E86E2E" w:rsidP="006E51F2">
            <w:pPr>
              <w:tabs>
                <w:tab w:val="left" w:pos="630"/>
              </w:tabs>
              <w:spacing w:before="60" w:after="60" w:line="360" w:lineRule="exact"/>
              <w:ind w:leftChars="50" w:left="31680"/>
              <w:jc w:val="center"/>
              <w:rPr>
                <w:snapToGrid w:val="0"/>
                <w:sz w:val="18"/>
                <w:szCs w:val="24"/>
              </w:rPr>
            </w:pPr>
            <w:r>
              <w:rPr>
                <w:snapToGrid w:val="0"/>
                <w:sz w:val="18"/>
                <w:szCs w:val="24"/>
              </w:rPr>
              <w:t>23</w:t>
            </w:r>
          </w:p>
        </w:tc>
      </w:tr>
      <w:tr w:rsidR="00E86E2E">
        <w:tblPrEx>
          <w:tblCellMar>
            <w:top w:w="0" w:type="dxa"/>
            <w:bottom w:w="0" w:type="dxa"/>
          </w:tblCellMar>
        </w:tblPrEx>
        <w:trPr>
          <w:cantSplit/>
          <w:trHeight w:val="247"/>
        </w:trPr>
        <w:tc>
          <w:tcPr>
            <w:tcW w:w="2000" w:type="pct"/>
            <w:tcBorders>
              <w:top w:val="single" w:sz="2" w:space="0" w:color="000000"/>
              <w:left w:val="single" w:sz="2" w:space="0" w:color="000000"/>
              <w:bottom w:val="single" w:sz="2" w:space="0" w:color="000000"/>
              <w:right w:val="single" w:sz="2" w:space="0" w:color="000000"/>
            </w:tcBorders>
          </w:tcPr>
          <w:p w:rsidR="00E86E2E" w:rsidRDefault="00E86E2E" w:rsidP="006E51F2">
            <w:pPr>
              <w:tabs>
                <w:tab w:val="left" w:pos="630"/>
              </w:tabs>
              <w:spacing w:before="60" w:after="60" w:line="360" w:lineRule="exact"/>
              <w:ind w:leftChars="50" w:left="31680"/>
              <w:rPr>
                <w:snapToGrid w:val="0"/>
                <w:sz w:val="18"/>
                <w:szCs w:val="24"/>
              </w:rPr>
            </w:pPr>
            <w:r>
              <w:rPr>
                <w:rFonts w:hint="eastAsia"/>
                <w:snapToGrid w:val="0"/>
                <w:sz w:val="18"/>
                <w:szCs w:val="24"/>
              </w:rPr>
              <w:t>身体残疾</w:t>
            </w:r>
          </w:p>
        </w:tc>
        <w:tc>
          <w:tcPr>
            <w:tcW w:w="1000" w:type="pct"/>
            <w:tcBorders>
              <w:top w:val="single" w:sz="2" w:space="0" w:color="000000"/>
              <w:left w:val="single" w:sz="2" w:space="0" w:color="000000"/>
              <w:bottom w:val="single" w:sz="2" w:space="0" w:color="000000"/>
              <w:right w:val="single" w:sz="2" w:space="0" w:color="000000"/>
            </w:tcBorders>
          </w:tcPr>
          <w:p w:rsidR="00E86E2E" w:rsidRDefault="00E86E2E" w:rsidP="006E51F2">
            <w:pPr>
              <w:tabs>
                <w:tab w:val="left" w:pos="630"/>
              </w:tabs>
              <w:spacing w:before="60" w:after="60" w:line="360" w:lineRule="exact"/>
              <w:ind w:leftChars="50" w:left="31680"/>
              <w:jc w:val="center"/>
              <w:rPr>
                <w:snapToGrid w:val="0"/>
                <w:sz w:val="18"/>
                <w:szCs w:val="24"/>
              </w:rPr>
            </w:pPr>
            <w:r>
              <w:rPr>
                <w:snapToGrid w:val="0"/>
                <w:sz w:val="18"/>
                <w:szCs w:val="24"/>
              </w:rPr>
              <w:t>151</w:t>
            </w:r>
          </w:p>
        </w:tc>
        <w:tc>
          <w:tcPr>
            <w:tcW w:w="1001" w:type="pct"/>
            <w:tcBorders>
              <w:top w:val="single" w:sz="2" w:space="0" w:color="000000"/>
              <w:left w:val="single" w:sz="2" w:space="0" w:color="000000"/>
              <w:bottom w:val="single" w:sz="2" w:space="0" w:color="000000"/>
              <w:right w:val="single" w:sz="2" w:space="0" w:color="000000"/>
            </w:tcBorders>
          </w:tcPr>
          <w:p w:rsidR="00E86E2E" w:rsidRDefault="00E86E2E" w:rsidP="006E51F2">
            <w:pPr>
              <w:tabs>
                <w:tab w:val="left" w:pos="630"/>
              </w:tabs>
              <w:spacing w:before="60" w:after="60" w:line="360" w:lineRule="exact"/>
              <w:ind w:leftChars="50" w:left="31680"/>
              <w:jc w:val="center"/>
              <w:rPr>
                <w:snapToGrid w:val="0"/>
                <w:sz w:val="18"/>
                <w:szCs w:val="24"/>
              </w:rPr>
            </w:pPr>
            <w:r>
              <w:rPr>
                <w:snapToGrid w:val="0"/>
                <w:sz w:val="18"/>
                <w:szCs w:val="24"/>
              </w:rPr>
              <w:t>89</w:t>
            </w:r>
          </w:p>
        </w:tc>
        <w:tc>
          <w:tcPr>
            <w:tcW w:w="999" w:type="pct"/>
            <w:tcBorders>
              <w:top w:val="single" w:sz="2" w:space="0" w:color="000000"/>
              <w:left w:val="single" w:sz="2" w:space="0" w:color="000000"/>
              <w:bottom w:val="single" w:sz="2" w:space="0" w:color="000000"/>
              <w:right w:val="single" w:sz="2" w:space="0" w:color="000000"/>
            </w:tcBorders>
          </w:tcPr>
          <w:p w:rsidR="00E86E2E" w:rsidRDefault="00E86E2E" w:rsidP="006E51F2">
            <w:pPr>
              <w:tabs>
                <w:tab w:val="left" w:pos="630"/>
              </w:tabs>
              <w:spacing w:before="60" w:after="60" w:line="360" w:lineRule="exact"/>
              <w:ind w:leftChars="50" w:left="31680"/>
              <w:jc w:val="center"/>
              <w:rPr>
                <w:snapToGrid w:val="0"/>
                <w:sz w:val="18"/>
                <w:szCs w:val="24"/>
              </w:rPr>
            </w:pPr>
            <w:r>
              <w:rPr>
                <w:snapToGrid w:val="0"/>
                <w:sz w:val="18"/>
                <w:szCs w:val="24"/>
              </w:rPr>
              <w:t>62</w:t>
            </w:r>
          </w:p>
        </w:tc>
      </w:tr>
      <w:tr w:rsidR="00E86E2E">
        <w:tblPrEx>
          <w:tblCellMar>
            <w:top w:w="0" w:type="dxa"/>
            <w:bottom w:w="0" w:type="dxa"/>
          </w:tblCellMar>
        </w:tblPrEx>
        <w:trPr>
          <w:cantSplit/>
          <w:trHeight w:val="247"/>
        </w:trPr>
        <w:tc>
          <w:tcPr>
            <w:tcW w:w="2000" w:type="pct"/>
            <w:tcBorders>
              <w:top w:val="single" w:sz="2" w:space="0" w:color="000000"/>
              <w:left w:val="single" w:sz="2" w:space="0" w:color="000000"/>
              <w:bottom w:val="single" w:sz="2" w:space="0" w:color="000000"/>
              <w:right w:val="single" w:sz="2" w:space="0" w:color="000000"/>
            </w:tcBorders>
          </w:tcPr>
          <w:p w:rsidR="00E86E2E" w:rsidRDefault="00E86E2E" w:rsidP="006E51F2">
            <w:pPr>
              <w:tabs>
                <w:tab w:val="left" w:pos="630"/>
              </w:tabs>
              <w:spacing w:before="60" w:after="60" w:line="360" w:lineRule="exact"/>
              <w:ind w:leftChars="50" w:left="31680"/>
              <w:rPr>
                <w:snapToGrid w:val="0"/>
                <w:sz w:val="18"/>
                <w:szCs w:val="24"/>
              </w:rPr>
            </w:pPr>
            <w:r>
              <w:rPr>
                <w:rFonts w:hint="eastAsia"/>
                <w:snapToGrid w:val="0"/>
                <w:sz w:val="18"/>
                <w:szCs w:val="24"/>
              </w:rPr>
              <w:t>身体残疾</w:t>
            </w:r>
          </w:p>
        </w:tc>
        <w:tc>
          <w:tcPr>
            <w:tcW w:w="1000" w:type="pct"/>
            <w:tcBorders>
              <w:top w:val="single" w:sz="2" w:space="0" w:color="000000"/>
              <w:left w:val="single" w:sz="2" w:space="0" w:color="000000"/>
              <w:bottom w:val="single" w:sz="2" w:space="0" w:color="000000"/>
              <w:right w:val="single" w:sz="2" w:space="0" w:color="000000"/>
            </w:tcBorders>
          </w:tcPr>
          <w:p w:rsidR="00E86E2E" w:rsidRDefault="00E86E2E" w:rsidP="006E51F2">
            <w:pPr>
              <w:tabs>
                <w:tab w:val="left" w:pos="630"/>
              </w:tabs>
              <w:spacing w:before="60" w:after="60" w:line="360" w:lineRule="exact"/>
              <w:ind w:leftChars="50" w:left="31680"/>
              <w:jc w:val="center"/>
              <w:rPr>
                <w:snapToGrid w:val="0"/>
                <w:sz w:val="18"/>
                <w:szCs w:val="24"/>
              </w:rPr>
            </w:pPr>
            <w:r>
              <w:rPr>
                <w:snapToGrid w:val="0"/>
                <w:sz w:val="18"/>
                <w:szCs w:val="24"/>
              </w:rPr>
              <w:t>9</w:t>
            </w:r>
          </w:p>
        </w:tc>
        <w:tc>
          <w:tcPr>
            <w:tcW w:w="1001" w:type="pct"/>
            <w:tcBorders>
              <w:top w:val="single" w:sz="2" w:space="0" w:color="000000"/>
              <w:left w:val="single" w:sz="2" w:space="0" w:color="000000"/>
              <w:bottom w:val="single" w:sz="2" w:space="0" w:color="000000"/>
              <w:right w:val="single" w:sz="2" w:space="0" w:color="000000"/>
            </w:tcBorders>
          </w:tcPr>
          <w:p w:rsidR="00E86E2E" w:rsidRDefault="00E86E2E" w:rsidP="006E51F2">
            <w:pPr>
              <w:tabs>
                <w:tab w:val="left" w:pos="630"/>
              </w:tabs>
              <w:spacing w:before="60" w:after="60" w:line="360" w:lineRule="exact"/>
              <w:ind w:leftChars="50" w:left="31680"/>
              <w:jc w:val="center"/>
              <w:rPr>
                <w:snapToGrid w:val="0"/>
                <w:sz w:val="18"/>
                <w:szCs w:val="24"/>
              </w:rPr>
            </w:pPr>
            <w:r>
              <w:rPr>
                <w:snapToGrid w:val="0"/>
                <w:sz w:val="18"/>
                <w:szCs w:val="24"/>
              </w:rPr>
              <w:t>4</w:t>
            </w:r>
          </w:p>
        </w:tc>
        <w:tc>
          <w:tcPr>
            <w:tcW w:w="999" w:type="pct"/>
            <w:tcBorders>
              <w:top w:val="single" w:sz="2" w:space="0" w:color="000000"/>
              <w:left w:val="single" w:sz="2" w:space="0" w:color="000000"/>
              <w:bottom w:val="single" w:sz="2" w:space="0" w:color="000000"/>
              <w:right w:val="single" w:sz="2" w:space="0" w:color="000000"/>
            </w:tcBorders>
          </w:tcPr>
          <w:p w:rsidR="00E86E2E" w:rsidRDefault="00E86E2E" w:rsidP="006E51F2">
            <w:pPr>
              <w:tabs>
                <w:tab w:val="left" w:pos="630"/>
              </w:tabs>
              <w:spacing w:before="60" w:after="60" w:line="360" w:lineRule="exact"/>
              <w:ind w:leftChars="50" w:left="31680"/>
              <w:jc w:val="center"/>
              <w:rPr>
                <w:snapToGrid w:val="0"/>
                <w:sz w:val="18"/>
                <w:szCs w:val="24"/>
              </w:rPr>
            </w:pPr>
            <w:r>
              <w:rPr>
                <w:snapToGrid w:val="0"/>
                <w:sz w:val="18"/>
                <w:szCs w:val="24"/>
              </w:rPr>
              <w:t>5</w:t>
            </w:r>
          </w:p>
        </w:tc>
      </w:tr>
      <w:tr w:rsidR="00E86E2E">
        <w:tblPrEx>
          <w:tblCellMar>
            <w:top w:w="0" w:type="dxa"/>
            <w:bottom w:w="0" w:type="dxa"/>
          </w:tblCellMar>
        </w:tblPrEx>
        <w:trPr>
          <w:trHeight w:val="247"/>
        </w:trPr>
        <w:tc>
          <w:tcPr>
            <w:tcW w:w="2000" w:type="pct"/>
            <w:tcBorders>
              <w:top w:val="single" w:sz="2" w:space="0" w:color="000000"/>
              <w:left w:val="single" w:sz="2" w:space="0" w:color="000000"/>
              <w:bottom w:val="single" w:sz="2" w:space="0" w:color="000000"/>
              <w:right w:val="single" w:sz="2" w:space="0" w:color="000000"/>
            </w:tcBorders>
          </w:tcPr>
          <w:p w:rsidR="00E86E2E" w:rsidRDefault="00E86E2E" w:rsidP="006E51F2">
            <w:pPr>
              <w:tabs>
                <w:tab w:val="left" w:pos="630"/>
              </w:tabs>
              <w:spacing w:before="60" w:after="60" w:line="360" w:lineRule="exact"/>
              <w:ind w:leftChars="50" w:left="31680"/>
              <w:rPr>
                <w:snapToGrid w:val="0"/>
                <w:sz w:val="18"/>
                <w:szCs w:val="24"/>
              </w:rPr>
            </w:pPr>
            <w:r>
              <w:rPr>
                <w:rFonts w:hint="eastAsia"/>
                <w:snapToGrid w:val="0"/>
                <w:sz w:val="18"/>
                <w:szCs w:val="24"/>
              </w:rPr>
              <w:t>学习障碍</w:t>
            </w:r>
          </w:p>
        </w:tc>
        <w:tc>
          <w:tcPr>
            <w:tcW w:w="1000" w:type="pct"/>
            <w:tcBorders>
              <w:top w:val="single" w:sz="2" w:space="0" w:color="000000"/>
              <w:left w:val="single" w:sz="2" w:space="0" w:color="000000"/>
              <w:bottom w:val="single" w:sz="2" w:space="0" w:color="000000"/>
              <w:right w:val="single" w:sz="2" w:space="0" w:color="000000"/>
            </w:tcBorders>
          </w:tcPr>
          <w:p w:rsidR="00E86E2E" w:rsidRDefault="00E86E2E" w:rsidP="006E51F2">
            <w:pPr>
              <w:tabs>
                <w:tab w:val="left" w:pos="630"/>
              </w:tabs>
              <w:spacing w:before="60" w:after="60" w:line="360" w:lineRule="exact"/>
              <w:ind w:leftChars="50" w:left="31680"/>
              <w:jc w:val="center"/>
              <w:rPr>
                <w:snapToGrid w:val="0"/>
                <w:sz w:val="18"/>
                <w:szCs w:val="24"/>
              </w:rPr>
            </w:pPr>
            <w:r>
              <w:rPr>
                <w:snapToGrid w:val="0"/>
                <w:sz w:val="18"/>
                <w:szCs w:val="24"/>
              </w:rPr>
              <w:t>60</w:t>
            </w:r>
          </w:p>
        </w:tc>
        <w:tc>
          <w:tcPr>
            <w:tcW w:w="1001" w:type="pct"/>
            <w:tcBorders>
              <w:top w:val="single" w:sz="2" w:space="0" w:color="000000"/>
              <w:left w:val="single" w:sz="2" w:space="0" w:color="000000"/>
              <w:bottom w:val="single" w:sz="2" w:space="0" w:color="000000"/>
              <w:right w:val="single" w:sz="2" w:space="0" w:color="000000"/>
            </w:tcBorders>
          </w:tcPr>
          <w:p w:rsidR="00E86E2E" w:rsidRDefault="00E86E2E" w:rsidP="006E51F2">
            <w:pPr>
              <w:tabs>
                <w:tab w:val="left" w:pos="630"/>
              </w:tabs>
              <w:spacing w:before="60" w:after="60" w:line="360" w:lineRule="exact"/>
              <w:ind w:leftChars="50" w:left="31680"/>
              <w:jc w:val="center"/>
              <w:rPr>
                <w:snapToGrid w:val="0"/>
                <w:sz w:val="18"/>
                <w:szCs w:val="24"/>
              </w:rPr>
            </w:pPr>
            <w:r>
              <w:rPr>
                <w:snapToGrid w:val="0"/>
                <w:sz w:val="18"/>
                <w:szCs w:val="24"/>
              </w:rPr>
              <w:t>36</w:t>
            </w:r>
          </w:p>
        </w:tc>
        <w:tc>
          <w:tcPr>
            <w:tcW w:w="999" w:type="pct"/>
            <w:tcBorders>
              <w:top w:val="single" w:sz="2" w:space="0" w:color="000000"/>
              <w:left w:val="single" w:sz="2" w:space="0" w:color="000000"/>
              <w:bottom w:val="single" w:sz="2" w:space="0" w:color="000000"/>
              <w:right w:val="single" w:sz="2" w:space="0" w:color="000000"/>
            </w:tcBorders>
          </w:tcPr>
          <w:p w:rsidR="00E86E2E" w:rsidRDefault="00E86E2E" w:rsidP="006E51F2">
            <w:pPr>
              <w:tabs>
                <w:tab w:val="left" w:pos="630"/>
              </w:tabs>
              <w:spacing w:before="60" w:after="60" w:line="360" w:lineRule="exact"/>
              <w:ind w:leftChars="50" w:left="31680"/>
              <w:jc w:val="center"/>
              <w:rPr>
                <w:snapToGrid w:val="0"/>
                <w:sz w:val="18"/>
                <w:szCs w:val="24"/>
              </w:rPr>
            </w:pPr>
            <w:r>
              <w:rPr>
                <w:snapToGrid w:val="0"/>
                <w:sz w:val="18"/>
                <w:szCs w:val="24"/>
              </w:rPr>
              <w:t>24</w:t>
            </w:r>
          </w:p>
        </w:tc>
      </w:tr>
      <w:tr w:rsidR="00E86E2E">
        <w:tblPrEx>
          <w:tblCellMar>
            <w:top w:w="0" w:type="dxa"/>
            <w:bottom w:w="0" w:type="dxa"/>
          </w:tblCellMar>
        </w:tblPrEx>
        <w:trPr>
          <w:cantSplit/>
          <w:trHeight w:val="247"/>
        </w:trPr>
        <w:tc>
          <w:tcPr>
            <w:tcW w:w="2000" w:type="pct"/>
            <w:tcBorders>
              <w:top w:val="single" w:sz="2" w:space="0" w:color="000000"/>
              <w:left w:val="single" w:sz="2" w:space="0" w:color="000000"/>
              <w:bottom w:val="single" w:sz="2" w:space="0" w:color="000000"/>
              <w:right w:val="single" w:sz="2" w:space="0" w:color="000000"/>
            </w:tcBorders>
          </w:tcPr>
          <w:p w:rsidR="00E86E2E" w:rsidRDefault="00E86E2E" w:rsidP="006E51F2">
            <w:pPr>
              <w:tabs>
                <w:tab w:val="left" w:pos="630"/>
              </w:tabs>
              <w:spacing w:before="60" w:after="60" w:line="360" w:lineRule="exact"/>
              <w:ind w:leftChars="50" w:left="31680"/>
              <w:rPr>
                <w:snapToGrid w:val="0"/>
                <w:sz w:val="18"/>
                <w:szCs w:val="24"/>
              </w:rPr>
            </w:pPr>
            <w:r>
              <w:rPr>
                <w:rFonts w:hint="eastAsia"/>
                <w:snapToGrid w:val="0"/>
                <w:sz w:val="18"/>
                <w:szCs w:val="24"/>
              </w:rPr>
              <w:t>语言障碍</w:t>
            </w:r>
          </w:p>
        </w:tc>
        <w:tc>
          <w:tcPr>
            <w:tcW w:w="1000" w:type="pct"/>
            <w:tcBorders>
              <w:top w:val="single" w:sz="2" w:space="0" w:color="000000"/>
              <w:left w:val="single" w:sz="2" w:space="0" w:color="000000"/>
              <w:bottom w:val="single" w:sz="2" w:space="0" w:color="000000"/>
              <w:right w:val="single" w:sz="2" w:space="0" w:color="000000"/>
            </w:tcBorders>
          </w:tcPr>
          <w:p w:rsidR="00E86E2E" w:rsidRDefault="00E86E2E" w:rsidP="006E51F2">
            <w:pPr>
              <w:tabs>
                <w:tab w:val="left" w:pos="630"/>
              </w:tabs>
              <w:spacing w:before="60" w:after="60" w:line="360" w:lineRule="exact"/>
              <w:ind w:leftChars="50" w:left="31680"/>
              <w:jc w:val="center"/>
              <w:rPr>
                <w:snapToGrid w:val="0"/>
                <w:sz w:val="18"/>
                <w:szCs w:val="24"/>
              </w:rPr>
            </w:pPr>
            <w:r>
              <w:rPr>
                <w:snapToGrid w:val="0"/>
                <w:sz w:val="18"/>
                <w:szCs w:val="24"/>
              </w:rPr>
              <w:t>18</w:t>
            </w:r>
          </w:p>
        </w:tc>
        <w:tc>
          <w:tcPr>
            <w:tcW w:w="1001" w:type="pct"/>
            <w:tcBorders>
              <w:top w:val="single" w:sz="2" w:space="0" w:color="000000"/>
              <w:left w:val="single" w:sz="2" w:space="0" w:color="000000"/>
              <w:bottom w:val="single" w:sz="2" w:space="0" w:color="000000"/>
              <w:right w:val="single" w:sz="2" w:space="0" w:color="000000"/>
            </w:tcBorders>
          </w:tcPr>
          <w:p w:rsidR="00E86E2E" w:rsidRDefault="00E86E2E" w:rsidP="006E51F2">
            <w:pPr>
              <w:tabs>
                <w:tab w:val="left" w:pos="630"/>
              </w:tabs>
              <w:spacing w:before="60" w:after="60" w:line="360" w:lineRule="exact"/>
              <w:ind w:leftChars="50" w:left="31680"/>
              <w:jc w:val="center"/>
              <w:rPr>
                <w:snapToGrid w:val="0"/>
                <w:sz w:val="18"/>
                <w:szCs w:val="24"/>
              </w:rPr>
            </w:pPr>
            <w:r>
              <w:rPr>
                <w:snapToGrid w:val="0"/>
                <w:sz w:val="18"/>
                <w:szCs w:val="24"/>
              </w:rPr>
              <w:t>8</w:t>
            </w:r>
          </w:p>
        </w:tc>
        <w:tc>
          <w:tcPr>
            <w:tcW w:w="999" w:type="pct"/>
            <w:tcBorders>
              <w:top w:val="single" w:sz="2" w:space="0" w:color="000000"/>
              <w:left w:val="single" w:sz="2" w:space="0" w:color="000000"/>
              <w:bottom w:val="single" w:sz="2" w:space="0" w:color="000000"/>
              <w:right w:val="single" w:sz="2" w:space="0" w:color="000000"/>
            </w:tcBorders>
          </w:tcPr>
          <w:p w:rsidR="00E86E2E" w:rsidRDefault="00E86E2E" w:rsidP="006E51F2">
            <w:pPr>
              <w:tabs>
                <w:tab w:val="left" w:pos="630"/>
              </w:tabs>
              <w:spacing w:before="60" w:after="60" w:line="360" w:lineRule="exact"/>
              <w:ind w:leftChars="50" w:left="31680"/>
              <w:jc w:val="center"/>
              <w:rPr>
                <w:snapToGrid w:val="0"/>
                <w:sz w:val="18"/>
                <w:szCs w:val="24"/>
              </w:rPr>
            </w:pPr>
            <w:r>
              <w:rPr>
                <w:snapToGrid w:val="0"/>
                <w:sz w:val="18"/>
                <w:szCs w:val="24"/>
              </w:rPr>
              <w:t>10</w:t>
            </w:r>
          </w:p>
        </w:tc>
      </w:tr>
      <w:tr w:rsidR="00E86E2E">
        <w:tblPrEx>
          <w:tblCellMar>
            <w:top w:w="0" w:type="dxa"/>
            <w:bottom w:w="0" w:type="dxa"/>
          </w:tblCellMar>
        </w:tblPrEx>
        <w:trPr>
          <w:cantSplit/>
          <w:trHeight w:val="247"/>
        </w:trPr>
        <w:tc>
          <w:tcPr>
            <w:tcW w:w="2000" w:type="pct"/>
            <w:tcBorders>
              <w:top w:val="single" w:sz="2" w:space="0" w:color="000000"/>
              <w:left w:val="single" w:sz="2" w:space="0" w:color="000000"/>
              <w:bottom w:val="single" w:sz="2" w:space="0" w:color="000000"/>
              <w:right w:val="single" w:sz="2" w:space="0" w:color="000000"/>
            </w:tcBorders>
          </w:tcPr>
          <w:p w:rsidR="00E86E2E" w:rsidRDefault="00E86E2E" w:rsidP="006E51F2">
            <w:pPr>
              <w:tabs>
                <w:tab w:val="left" w:pos="630"/>
              </w:tabs>
              <w:spacing w:before="60" w:after="60" w:line="360" w:lineRule="exact"/>
              <w:ind w:leftChars="50" w:left="31680"/>
              <w:rPr>
                <w:snapToGrid w:val="0"/>
                <w:sz w:val="18"/>
                <w:szCs w:val="24"/>
              </w:rPr>
            </w:pPr>
            <w:r>
              <w:rPr>
                <w:rFonts w:hint="eastAsia"/>
                <w:snapToGrid w:val="0"/>
                <w:sz w:val="18"/>
                <w:szCs w:val="24"/>
              </w:rPr>
              <w:t>畸形脚</w:t>
            </w:r>
          </w:p>
        </w:tc>
        <w:tc>
          <w:tcPr>
            <w:tcW w:w="1000" w:type="pct"/>
            <w:tcBorders>
              <w:top w:val="single" w:sz="2" w:space="0" w:color="000000"/>
              <w:left w:val="single" w:sz="2" w:space="0" w:color="000000"/>
              <w:bottom w:val="single" w:sz="2" w:space="0" w:color="000000"/>
              <w:right w:val="single" w:sz="2" w:space="0" w:color="000000"/>
            </w:tcBorders>
          </w:tcPr>
          <w:p w:rsidR="00E86E2E" w:rsidRDefault="00E86E2E" w:rsidP="006E51F2">
            <w:pPr>
              <w:tabs>
                <w:tab w:val="left" w:pos="630"/>
              </w:tabs>
              <w:spacing w:before="60" w:after="60" w:line="360" w:lineRule="exact"/>
              <w:ind w:leftChars="50" w:left="31680"/>
              <w:jc w:val="center"/>
              <w:rPr>
                <w:snapToGrid w:val="0"/>
                <w:sz w:val="18"/>
                <w:szCs w:val="24"/>
              </w:rPr>
            </w:pPr>
            <w:r>
              <w:rPr>
                <w:snapToGrid w:val="0"/>
                <w:sz w:val="18"/>
                <w:szCs w:val="24"/>
              </w:rPr>
              <w:t>18</w:t>
            </w:r>
          </w:p>
        </w:tc>
        <w:tc>
          <w:tcPr>
            <w:tcW w:w="1001" w:type="pct"/>
            <w:tcBorders>
              <w:top w:val="single" w:sz="2" w:space="0" w:color="000000"/>
              <w:left w:val="single" w:sz="2" w:space="0" w:color="000000"/>
              <w:bottom w:val="single" w:sz="2" w:space="0" w:color="000000"/>
              <w:right w:val="single" w:sz="2" w:space="0" w:color="000000"/>
            </w:tcBorders>
          </w:tcPr>
          <w:p w:rsidR="00E86E2E" w:rsidRDefault="00E86E2E" w:rsidP="006E51F2">
            <w:pPr>
              <w:tabs>
                <w:tab w:val="left" w:pos="630"/>
              </w:tabs>
              <w:spacing w:before="60" w:after="60" w:line="360" w:lineRule="exact"/>
              <w:ind w:leftChars="50" w:left="31680"/>
              <w:jc w:val="center"/>
              <w:rPr>
                <w:snapToGrid w:val="0"/>
                <w:sz w:val="18"/>
                <w:szCs w:val="24"/>
              </w:rPr>
            </w:pPr>
            <w:r>
              <w:rPr>
                <w:snapToGrid w:val="0"/>
                <w:sz w:val="18"/>
                <w:szCs w:val="24"/>
              </w:rPr>
              <w:t>11</w:t>
            </w:r>
          </w:p>
        </w:tc>
        <w:tc>
          <w:tcPr>
            <w:tcW w:w="999" w:type="pct"/>
            <w:tcBorders>
              <w:top w:val="single" w:sz="2" w:space="0" w:color="000000"/>
              <w:left w:val="single" w:sz="2" w:space="0" w:color="000000"/>
              <w:bottom w:val="single" w:sz="2" w:space="0" w:color="000000"/>
              <w:right w:val="single" w:sz="2" w:space="0" w:color="000000"/>
            </w:tcBorders>
          </w:tcPr>
          <w:p w:rsidR="00E86E2E" w:rsidRDefault="00E86E2E" w:rsidP="006E51F2">
            <w:pPr>
              <w:tabs>
                <w:tab w:val="left" w:pos="630"/>
              </w:tabs>
              <w:spacing w:before="60" w:after="60" w:line="360" w:lineRule="exact"/>
              <w:ind w:leftChars="50" w:left="31680"/>
              <w:jc w:val="center"/>
              <w:rPr>
                <w:snapToGrid w:val="0"/>
                <w:sz w:val="18"/>
                <w:szCs w:val="24"/>
              </w:rPr>
            </w:pPr>
            <w:r>
              <w:rPr>
                <w:snapToGrid w:val="0"/>
                <w:sz w:val="18"/>
                <w:szCs w:val="24"/>
              </w:rPr>
              <w:t>7</w:t>
            </w:r>
          </w:p>
        </w:tc>
      </w:tr>
      <w:tr w:rsidR="00E86E2E">
        <w:tblPrEx>
          <w:tblCellMar>
            <w:top w:w="0" w:type="dxa"/>
            <w:bottom w:w="0" w:type="dxa"/>
          </w:tblCellMar>
        </w:tblPrEx>
        <w:trPr>
          <w:trHeight w:val="247"/>
        </w:trPr>
        <w:tc>
          <w:tcPr>
            <w:tcW w:w="2000" w:type="pct"/>
            <w:tcBorders>
              <w:top w:val="single" w:sz="2" w:space="0" w:color="000000"/>
              <w:left w:val="single" w:sz="2" w:space="0" w:color="000000"/>
              <w:bottom w:val="single" w:sz="2" w:space="0" w:color="000000"/>
              <w:right w:val="single" w:sz="2" w:space="0" w:color="000000"/>
            </w:tcBorders>
          </w:tcPr>
          <w:p w:rsidR="00E86E2E" w:rsidRDefault="00E86E2E" w:rsidP="006E51F2">
            <w:pPr>
              <w:tabs>
                <w:tab w:val="left" w:pos="630"/>
              </w:tabs>
              <w:spacing w:before="60" w:after="60" w:line="360" w:lineRule="exact"/>
              <w:ind w:leftChars="50" w:left="31680"/>
              <w:rPr>
                <w:snapToGrid w:val="0"/>
                <w:sz w:val="18"/>
                <w:szCs w:val="24"/>
              </w:rPr>
            </w:pPr>
            <w:r>
              <w:rPr>
                <w:rFonts w:hint="eastAsia"/>
                <w:snapToGrid w:val="0"/>
                <w:sz w:val="18"/>
                <w:szCs w:val="24"/>
              </w:rPr>
              <w:t>视力损害</w:t>
            </w:r>
          </w:p>
        </w:tc>
        <w:tc>
          <w:tcPr>
            <w:tcW w:w="1000" w:type="pct"/>
            <w:tcBorders>
              <w:top w:val="single" w:sz="2" w:space="0" w:color="000000"/>
              <w:left w:val="single" w:sz="2" w:space="0" w:color="000000"/>
              <w:bottom w:val="single" w:sz="2" w:space="0" w:color="000000"/>
              <w:right w:val="single" w:sz="2" w:space="0" w:color="000000"/>
            </w:tcBorders>
          </w:tcPr>
          <w:p w:rsidR="00E86E2E" w:rsidRDefault="00E86E2E" w:rsidP="006E51F2">
            <w:pPr>
              <w:tabs>
                <w:tab w:val="left" w:pos="630"/>
              </w:tabs>
              <w:spacing w:before="60" w:after="60" w:line="360" w:lineRule="exact"/>
              <w:ind w:leftChars="50" w:left="31680"/>
              <w:jc w:val="center"/>
              <w:rPr>
                <w:snapToGrid w:val="0"/>
                <w:sz w:val="18"/>
                <w:szCs w:val="24"/>
              </w:rPr>
            </w:pPr>
            <w:r>
              <w:rPr>
                <w:snapToGrid w:val="0"/>
                <w:sz w:val="18"/>
                <w:szCs w:val="24"/>
              </w:rPr>
              <w:t>56</w:t>
            </w:r>
          </w:p>
        </w:tc>
        <w:tc>
          <w:tcPr>
            <w:tcW w:w="1001" w:type="pct"/>
            <w:tcBorders>
              <w:top w:val="single" w:sz="2" w:space="0" w:color="000000"/>
              <w:left w:val="single" w:sz="2" w:space="0" w:color="000000"/>
              <w:bottom w:val="single" w:sz="2" w:space="0" w:color="000000"/>
              <w:right w:val="single" w:sz="2" w:space="0" w:color="000000"/>
            </w:tcBorders>
          </w:tcPr>
          <w:p w:rsidR="00E86E2E" w:rsidRDefault="00E86E2E" w:rsidP="006E51F2">
            <w:pPr>
              <w:tabs>
                <w:tab w:val="left" w:pos="630"/>
              </w:tabs>
              <w:spacing w:before="60" w:after="60" w:line="360" w:lineRule="exact"/>
              <w:ind w:leftChars="50" w:left="31680"/>
              <w:jc w:val="center"/>
              <w:rPr>
                <w:snapToGrid w:val="0"/>
                <w:sz w:val="18"/>
                <w:szCs w:val="24"/>
              </w:rPr>
            </w:pPr>
            <w:r>
              <w:rPr>
                <w:snapToGrid w:val="0"/>
                <w:sz w:val="18"/>
                <w:szCs w:val="24"/>
              </w:rPr>
              <w:t>26</w:t>
            </w:r>
          </w:p>
        </w:tc>
        <w:tc>
          <w:tcPr>
            <w:tcW w:w="999" w:type="pct"/>
            <w:tcBorders>
              <w:top w:val="single" w:sz="2" w:space="0" w:color="000000"/>
              <w:left w:val="single" w:sz="2" w:space="0" w:color="000000"/>
              <w:bottom w:val="single" w:sz="2" w:space="0" w:color="000000"/>
              <w:right w:val="single" w:sz="2" w:space="0" w:color="000000"/>
            </w:tcBorders>
          </w:tcPr>
          <w:p w:rsidR="00E86E2E" w:rsidRDefault="00E86E2E" w:rsidP="006E51F2">
            <w:pPr>
              <w:tabs>
                <w:tab w:val="left" w:pos="630"/>
              </w:tabs>
              <w:spacing w:before="60" w:after="60" w:line="360" w:lineRule="exact"/>
              <w:ind w:leftChars="50" w:left="31680"/>
              <w:jc w:val="center"/>
              <w:rPr>
                <w:snapToGrid w:val="0"/>
                <w:sz w:val="18"/>
                <w:szCs w:val="24"/>
              </w:rPr>
            </w:pPr>
            <w:r>
              <w:rPr>
                <w:snapToGrid w:val="0"/>
                <w:sz w:val="18"/>
                <w:szCs w:val="24"/>
              </w:rPr>
              <w:t>30</w:t>
            </w:r>
          </w:p>
        </w:tc>
      </w:tr>
      <w:tr w:rsidR="00E86E2E">
        <w:tblPrEx>
          <w:tblCellMar>
            <w:top w:w="0" w:type="dxa"/>
            <w:bottom w:w="0" w:type="dxa"/>
          </w:tblCellMar>
        </w:tblPrEx>
        <w:trPr>
          <w:trHeight w:val="247"/>
        </w:trPr>
        <w:tc>
          <w:tcPr>
            <w:tcW w:w="2000" w:type="pct"/>
            <w:tcBorders>
              <w:top w:val="single" w:sz="2" w:space="0" w:color="000000"/>
              <w:left w:val="single" w:sz="2" w:space="0" w:color="000000"/>
              <w:bottom w:val="single" w:sz="2" w:space="0" w:color="000000"/>
              <w:right w:val="single" w:sz="2" w:space="0" w:color="000000"/>
            </w:tcBorders>
          </w:tcPr>
          <w:p w:rsidR="00E86E2E" w:rsidRDefault="00E86E2E" w:rsidP="006E51F2">
            <w:pPr>
              <w:tabs>
                <w:tab w:val="left" w:pos="630"/>
              </w:tabs>
              <w:spacing w:before="60" w:after="60" w:line="360" w:lineRule="exact"/>
              <w:ind w:leftChars="50" w:left="31680"/>
              <w:rPr>
                <w:snapToGrid w:val="0"/>
                <w:sz w:val="18"/>
                <w:szCs w:val="24"/>
              </w:rPr>
            </w:pPr>
            <w:r>
              <w:rPr>
                <w:rFonts w:hint="eastAsia"/>
                <w:snapToGrid w:val="0"/>
                <w:sz w:val="18"/>
                <w:szCs w:val="24"/>
              </w:rPr>
              <w:t>总计</w:t>
            </w:r>
          </w:p>
        </w:tc>
        <w:tc>
          <w:tcPr>
            <w:tcW w:w="1000" w:type="pct"/>
            <w:tcBorders>
              <w:top w:val="single" w:sz="2" w:space="0" w:color="000000"/>
              <w:left w:val="single" w:sz="2" w:space="0" w:color="000000"/>
              <w:bottom w:val="single" w:sz="2" w:space="0" w:color="000000"/>
              <w:right w:val="single" w:sz="2" w:space="0" w:color="000000"/>
            </w:tcBorders>
          </w:tcPr>
          <w:p w:rsidR="00E86E2E" w:rsidRDefault="00E86E2E" w:rsidP="006E51F2">
            <w:pPr>
              <w:tabs>
                <w:tab w:val="left" w:pos="630"/>
              </w:tabs>
              <w:spacing w:before="60" w:after="60" w:line="360" w:lineRule="exact"/>
              <w:ind w:leftChars="50" w:left="31680"/>
              <w:jc w:val="center"/>
              <w:rPr>
                <w:snapToGrid w:val="0"/>
                <w:sz w:val="18"/>
                <w:szCs w:val="24"/>
              </w:rPr>
            </w:pPr>
            <w:r>
              <w:rPr>
                <w:snapToGrid w:val="0"/>
                <w:sz w:val="18"/>
                <w:szCs w:val="24"/>
              </w:rPr>
              <w:t>855</w:t>
            </w:r>
          </w:p>
        </w:tc>
        <w:tc>
          <w:tcPr>
            <w:tcW w:w="1001" w:type="pct"/>
            <w:tcBorders>
              <w:top w:val="single" w:sz="2" w:space="0" w:color="000000"/>
              <w:left w:val="single" w:sz="2" w:space="0" w:color="000000"/>
              <w:bottom w:val="single" w:sz="2" w:space="0" w:color="000000"/>
              <w:right w:val="single" w:sz="2" w:space="0" w:color="000000"/>
            </w:tcBorders>
          </w:tcPr>
          <w:p w:rsidR="00E86E2E" w:rsidRDefault="00E86E2E" w:rsidP="006E51F2">
            <w:pPr>
              <w:tabs>
                <w:tab w:val="left" w:pos="630"/>
              </w:tabs>
              <w:spacing w:before="60" w:after="60" w:line="360" w:lineRule="exact"/>
              <w:ind w:leftChars="50" w:left="31680"/>
              <w:jc w:val="center"/>
              <w:rPr>
                <w:snapToGrid w:val="0"/>
                <w:sz w:val="18"/>
                <w:szCs w:val="24"/>
              </w:rPr>
            </w:pPr>
            <w:r>
              <w:rPr>
                <w:snapToGrid w:val="0"/>
                <w:sz w:val="18"/>
                <w:szCs w:val="24"/>
              </w:rPr>
              <w:t>464</w:t>
            </w:r>
          </w:p>
        </w:tc>
        <w:tc>
          <w:tcPr>
            <w:tcW w:w="999" w:type="pct"/>
            <w:tcBorders>
              <w:top w:val="single" w:sz="2" w:space="0" w:color="000000"/>
              <w:left w:val="single" w:sz="2" w:space="0" w:color="000000"/>
              <w:bottom w:val="single" w:sz="2" w:space="0" w:color="000000"/>
              <w:right w:val="single" w:sz="2" w:space="0" w:color="000000"/>
            </w:tcBorders>
          </w:tcPr>
          <w:p w:rsidR="00E86E2E" w:rsidRDefault="00E86E2E" w:rsidP="006E51F2">
            <w:pPr>
              <w:tabs>
                <w:tab w:val="left" w:pos="630"/>
              </w:tabs>
              <w:spacing w:before="60" w:after="60" w:line="360" w:lineRule="exact"/>
              <w:ind w:leftChars="50" w:left="31680"/>
              <w:jc w:val="center"/>
              <w:rPr>
                <w:snapToGrid w:val="0"/>
                <w:sz w:val="18"/>
                <w:szCs w:val="24"/>
              </w:rPr>
            </w:pPr>
            <w:r>
              <w:rPr>
                <w:snapToGrid w:val="0"/>
                <w:sz w:val="18"/>
                <w:szCs w:val="24"/>
              </w:rPr>
              <w:t>391</w:t>
            </w:r>
          </w:p>
        </w:tc>
      </w:tr>
      <w:tr w:rsidR="00E86E2E">
        <w:tblPrEx>
          <w:tblCellMar>
            <w:top w:w="0" w:type="dxa"/>
            <w:bottom w:w="0" w:type="dxa"/>
          </w:tblCellMar>
        </w:tblPrEx>
        <w:trPr>
          <w:cantSplit/>
          <w:trHeight w:val="247"/>
        </w:trPr>
        <w:tc>
          <w:tcPr>
            <w:tcW w:w="5000" w:type="pct"/>
            <w:gridSpan w:val="4"/>
            <w:tcBorders>
              <w:top w:val="single" w:sz="2" w:space="0" w:color="000000"/>
              <w:left w:val="single" w:sz="2" w:space="0" w:color="000000"/>
              <w:bottom w:val="single" w:sz="2" w:space="0" w:color="000000"/>
              <w:right w:val="single" w:sz="2" w:space="0" w:color="000000"/>
            </w:tcBorders>
          </w:tcPr>
          <w:p w:rsidR="00E86E2E" w:rsidRDefault="00E86E2E" w:rsidP="006E51F2">
            <w:pPr>
              <w:tabs>
                <w:tab w:val="left" w:pos="630"/>
              </w:tabs>
              <w:spacing w:before="60" w:after="60" w:line="360" w:lineRule="exact"/>
              <w:ind w:leftChars="50" w:left="31680"/>
              <w:rPr>
                <w:rFonts w:hint="eastAsia"/>
                <w:snapToGrid w:val="0"/>
                <w:sz w:val="18"/>
                <w:szCs w:val="24"/>
              </w:rPr>
            </w:pPr>
            <w:r>
              <w:rPr>
                <w:rFonts w:eastAsia="KaiTi_GB2312" w:hint="eastAsia"/>
                <w:snapToGrid w:val="0"/>
                <w:color w:val="0000FF"/>
                <w:sz w:val="18"/>
                <w:szCs w:val="24"/>
              </w:rPr>
              <w:t>资料来源</w:t>
            </w:r>
            <w:r>
              <w:rPr>
                <w:rFonts w:hint="eastAsia"/>
                <w:snapToGrid w:val="0"/>
                <w:sz w:val="18"/>
                <w:szCs w:val="24"/>
              </w:rPr>
              <w:t>：库克群岛残疾人鉴别调查。</w:t>
            </w:r>
          </w:p>
        </w:tc>
      </w:tr>
    </w:tbl>
    <w:p w:rsidR="00E86E2E" w:rsidRDefault="00E86E2E">
      <w:pPr>
        <w:tabs>
          <w:tab w:val="left" w:pos="630"/>
        </w:tabs>
        <w:spacing w:after="240" w:line="360" w:lineRule="exact"/>
        <w:rPr>
          <w:szCs w:val="24"/>
        </w:rPr>
      </w:pPr>
    </w:p>
    <w:p w:rsidR="00E86E2E" w:rsidRDefault="00E86E2E" w:rsidP="00E86E2E">
      <w:pPr>
        <w:numPr>
          <w:ilvl w:val="1"/>
          <w:numId w:val="15"/>
        </w:numPr>
        <w:tabs>
          <w:tab w:val="clear" w:pos="360"/>
          <w:tab w:val="left" w:pos="630"/>
        </w:tabs>
        <w:spacing w:after="240" w:line="360" w:lineRule="exact"/>
        <w:ind w:left="0" w:firstLine="0"/>
        <w:rPr>
          <w:rFonts w:hint="eastAsia"/>
          <w:szCs w:val="24"/>
        </w:rPr>
      </w:pPr>
      <w:r>
        <w:rPr>
          <w:rFonts w:hint="eastAsia"/>
          <w:szCs w:val="24"/>
        </w:rPr>
        <w:t>在筹备此次调查期间举办了多次培训，并由此揭开了一些关于残疾人的不解之谜。如，人们认为癫痫的产生是由于妇女在怀孕期间饮用了土药或者是由于人被妖魔附身；智力残疾被认为是对父母所犯罪恶的惩罚；脑瘫被认为是由怀孕期间食用章鱼或者佩戴某种花环引起的。消除这类陈规定型观念的工作正在展开。</w:t>
      </w:r>
    </w:p>
    <w:p w:rsidR="00E86E2E" w:rsidRDefault="00E86E2E" w:rsidP="00E86E2E">
      <w:pPr>
        <w:numPr>
          <w:ilvl w:val="1"/>
          <w:numId w:val="15"/>
        </w:numPr>
        <w:tabs>
          <w:tab w:val="clear" w:pos="360"/>
          <w:tab w:val="left" w:pos="630"/>
        </w:tabs>
        <w:spacing w:after="240" w:line="360" w:lineRule="exact"/>
        <w:ind w:left="0" w:firstLine="0"/>
        <w:rPr>
          <w:rFonts w:hint="eastAsia"/>
          <w:szCs w:val="24"/>
        </w:rPr>
      </w:pPr>
      <w:r>
        <w:rPr>
          <w:rFonts w:hint="eastAsia"/>
          <w:szCs w:val="24"/>
        </w:rPr>
        <w:t>社区保健护士保存残疾人名单，并在每周到村庄拜访时，与其进行磋商。但是，这些信息尚需纳入到某个鉴别和计划体系中。表</w:t>
      </w:r>
      <w:r>
        <w:rPr>
          <w:rFonts w:hint="eastAsia"/>
          <w:szCs w:val="24"/>
        </w:rPr>
        <w:t>4</w:t>
      </w:r>
      <w:r>
        <w:rPr>
          <w:rFonts w:hint="eastAsia"/>
          <w:szCs w:val="24"/>
        </w:rPr>
        <w:t>列出了</w:t>
      </w:r>
      <w:r>
        <w:rPr>
          <w:rFonts w:hint="eastAsia"/>
          <w:szCs w:val="24"/>
        </w:rPr>
        <w:t>2002</w:t>
      </w:r>
      <w:r>
        <w:rPr>
          <w:rFonts w:hint="eastAsia"/>
          <w:szCs w:val="24"/>
        </w:rPr>
        <w:t>年各岛的残疾人人数：</w:t>
      </w:r>
    </w:p>
    <w:tbl>
      <w:tblPr>
        <w:tblW w:w="5000" w:type="pct"/>
        <w:tblCellMar>
          <w:left w:w="30" w:type="dxa"/>
          <w:right w:w="30" w:type="dxa"/>
        </w:tblCellMar>
        <w:tblLook w:val="0000" w:firstRow="0" w:lastRow="0" w:firstColumn="0" w:lastColumn="0" w:noHBand="0" w:noVBand="0"/>
      </w:tblPr>
      <w:tblGrid>
        <w:gridCol w:w="3960"/>
        <w:gridCol w:w="5950"/>
      </w:tblGrid>
      <w:tr w:rsidR="00E86E2E">
        <w:tblPrEx>
          <w:tblCellMar>
            <w:top w:w="0" w:type="dxa"/>
            <w:bottom w:w="0" w:type="dxa"/>
          </w:tblCellMar>
        </w:tblPrEx>
        <w:tc>
          <w:tcPr>
            <w:tcW w:w="5000" w:type="pct"/>
            <w:gridSpan w:val="2"/>
            <w:tcBorders>
              <w:top w:val="single" w:sz="2" w:space="0" w:color="000000"/>
              <w:left w:val="single" w:sz="2" w:space="0" w:color="000000"/>
              <w:right w:val="single" w:sz="2" w:space="0" w:color="000000"/>
            </w:tcBorders>
          </w:tcPr>
          <w:p w:rsidR="00E86E2E" w:rsidRDefault="00E86E2E">
            <w:pPr>
              <w:tabs>
                <w:tab w:val="left" w:pos="630"/>
              </w:tabs>
              <w:spacing w:before="120" w:after="120" w:line="360" w:lineRule="exact"/>
              <w:jc w:val="center"/>
              <w:rPr>
                <w:rFonts w:ascii="SimHei" w:eastAsia="SimHei"/>
                <w:bCs/>
                <w:snapToGrid w:val="0"/>
                <w:color w:val="FF0000"/>
                <w:szCs w:val="24"/>
              </w:rPr>
            </w:pPr>
            <w:r>
              <w:rPr>
                <w:rFonts w:ascii="SimHei" w:eastAsia="SimHei" w:hint="eastAsia"/>
                <w:bCs/>
                <w:snapToGrid w:val="0"/>
                <w:color w:val="FF0000"/>
                <w:szCs w:val="24"/>
              </w:rPr>
              <w:t>表4：2002年各岛屿残疾人人数</w:t>
            </w:r>
          </w:p>
        </w:tc>
      </w:tr>
      <w:tr w:rsidR="00E86E2E">
        <w:tblPrEx>
          <w:tblCellMar>
            <w:top w:w="0" w:type="dxa"/>
            <w:bottom w:w="0" w:type="dxa"/>
          </w:tblCellMar>
        </w:tblPrEx>
        <w:tc>
          <w:tcPr>
            <w:tcW w:w="1998" w:type="pct"/>
            <w:tcBorders>
              <w:top w:val="single" w:sz="2" w:space="0" w:color="000000"/>
              <w:left w:val="single" w:sz="2" w:space="0" w:color="000000"/>
              <w:bottom w:val="single" w:sz="2" w:space="0" w:color="000000"/>
              <w:right w:val="single" w:sz="2" w:space="0" w:color="000000"/>
            </w:tcBorders>
          </w:tcPr>
          <w:p w:rsidR="00E86E2E" w:rsidRDefault="00E86E2E" w:rsidP="006E51F2">
            <w:pPr>
              <w:pStyle w:val="a3"/>
              <w:tabs>
                <w:tab w:val="left" w:pos="630"/>
              </w:tabs>
              <w:adjustRightInd w:val="0"/>
              <w:spacing w:before="120" w:after="120" w:line="360" w:lineRule="exact"/>
              <w:ind w:leftChars="50" w:left="31680"/>
              <w:textAlignment w:val="baseline"/>
              <w:rPr>
                <w:rFonts w:eastAsia="SimHei" w:hint="eastAsia"/>
                <w:snapToGrid w:val="0"/>
                <w:color w:val="FF0000"/>
                <w:kern w:val="0"/>
              </w:rPr>
            </w:pPr>
            <w:r>
              <w:rPr>
                <w:rFonts w:eastAsia="SimHei" w:hint="eastAsia"/>
                <w:snapToGrid w:val="0"/>
                <w:color w:val="FF0000"/>
                <w:kern w:val="0"/>
              </w:rPr>
              <w:t>岛屿</w:t>
            </w:r>
          </w:p>
        </w:tc>
        <w:tc>
          <w:tcPr>
            <w:tcW w:w="3002"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120" w:after="120" w:line="360" w:lineRule="exact"/>
              <w:jc w:val="center"/>
              <w:rPr>
                <w:rFonts w:eastAsia="SimHei"/>
                <w:snapToGrid w:val="0"/>
                <w:color w:val="FF0000"/>
                <w:sz w:val="18"/>
                <w:szCs w:val="24"/>
              </w:rPr>
            </w:pPr>
            <w:r>
              <w:rPr>
                <w:rFonts w:eastAsia="SimHei" w:hint="eastAsia"/>
                <w:snapToGrid w:val="0"/>
                <w:color w:val="FF0000"/>
                <w:sz w:val="18"/>
                <w:szCs w:val="24"/>
              </w:rPr>
              <w:t>人数</w:t>
            </w:r>
          </w:p>
        </w:tc>
      </w:tr>
      <w:tr w:rsidR="00E86E2E">
        <w:tblPrEx>
          <w:tblCellMar>
            <w:top w:w="0" w:type="dxa"/>
            <w:bottom w:w="0" w:type="dxa"/>
          </w:tblCellMar>
        </w:tblPrEx>
        <w:tc>
          <w:tcPr>
            <w:tcW w:w="1998" w:type="pct"/>
            <w:tcBorders>
              <w:top w:val="single" w:sz="2" w:space="0" w:color="000000"/>
              <w:left w:val="single" w:sz="2" w:space="0" w:color="000000"/>
              <w:bottom w:val="single" w:sz="2" w:space="0" w:color="000000"/>
              <w:right w:val="single" w:sz="2" w:space="0" w:color="000000"/>
            </w:tcBorders>
          </w:tcPr>
          <w:p w:rsidR="00E86E2E" w:rsidRDefault="00E86E2E" w:rsidP="006E51F2">
            <w:pPr>
              <w:tabs>
                <w:tab w:val="left" w:pos="630"/>
              </w:tabs>
              <w:spacing w:before="120" w:after="120" w:line="360" w:lineRule="exact"/>
              <w:ind w:leftChars="50" w:left="31680"/>
              <w:rPr>
                <w:rFonts w:hint="eastAsia"/>
                <w:snapToGrid w:val="0"/>
                <w:sz w:val="18"/>
                <w:szCs w:val="24"/>
              </w:rPr>
            </w:pPr>
            <w:r>
              <w:rPr>
                <w:rFonts w:ascii="Arial" w:hAnsi="Arial" w:cs="Arial"/>
                <w:sz w:val="18"/>
                <w:szCs w:val="24"/>
              </w:rPr>
              <w:t>艾图塔</w:t>
            </w:r>
            <w:r>
              <w:rPr>
                <w:rFonts w:ascii="Arial" w:hAnsi="Arial" w:cs="Arial" w:hint="eastAsia"/>
                <w:sz w:val="18"/>
                <w:szCs w:val="24"/>
              </w:rPr>
              <w:t>基</w:t>
            </w:r>
          </w:p>
        </w:tc>
        <w:tc>
          <w:tcPr>
            <w:tcW w:w="3002"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120" w:after="120" w:line="360" w:lineRule="exact"/>
              <w:jc w:val="center"/>
              <w:rPr>
                <w:snapToGrid w:val="0"/>
                <w:sz w:val="18"/>
                <w:szCs w:val="24"/>
              </w:rPr>
            </w:pPr>
            <w:r>
              <w:rPr>
                <w:snapToGrid w:val="0"/>
                <w:sz w:val="18"/>
                <w:szCs w:val="24"/>
              </w:rPr>
              <w:t>117</w:t>
            </w:r>
          </w:p>
        </w:tc>
      </w:tr>
      <w:tr w:rsidR="00E86E2E">
        <w:tblPrEx>
          <w:tblCellMar>
            <w:top w:w="0" w:type="dxa"/>
            <w:bottom w:w="0" w:type="dxa"/>
          </w:tblCellMar>
        </w:tblPrEx>
        <w:tc>
          <w:tcPr>
            <w:tcW w:w="1998" w:type="pct"/>
            <w:tcBorders>
              <w:top w:val="single" w:sz="2" w:space="0" w:color="000000"/>
              <w:left w:val="single" w:sz="2" w:space="0" w:color="000000"/>
              <w:bottom w:val="single" w:sz="2" w:space="0" w:color="000000"/>
              <w:right w:val="single" w:sz="2" w:space="0" w:color="000000"/>
            </w:tcBorders>
          </w:tcPr>
          <w:p w:rsidR="00E86E2E" w:rsidRDefault="00E86E2E" w:rsidP="006E51F2">
            <w:pPr>
              <w:tabs>
                <w:tab w:val="left" w:pos="630"/>
              </w:tabs>
              <w:spacing w:before="120" w:after="120" w:line="360" w:lineRule="exact"/>
              <w:ind w:leftChars="50" w:left="31680"/>
              <w:rPr>
                <w:snapToGrid w:val="0"/>
                <w:sz w:val="18"/>
                <w:szCs w:val="24"/>
              </w:rPr>
            </w:pPr>
            <w:r>
              <w:rPr>
                <w:rFonts w:ascii="Arial" w:hAnsi="Arial" w:cs="Arial"/>
                <w:sz w:val="18"/>
                <w:szCs w:val="24"/>
              </w:rPr>
              <w:t>阿蒂</w:t>
            </w:r>
            <w:r>
              <w:rPr>
                <w:rFonts w:ascii="Arial" w:hAnsi="Arial" w:cs="Arial" w:hint="eastAsia"/>
                <w:color w:val="000000"/>
                <w:sz w:val="18"/>
                <w:szCs w:val="24"/>
              </w:rPr>
              <w:t>乌</w:t>
            </w:r>
          </w:p>
        </w:tc>
        <w:tc>
          <w:tcPr>
            <w:tcW w:w="3002"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120" w:after="120" w:line="360" w:lineRule="exact"/>
              <w:jc w:val="center"/>
              <w:rPr>
                <w:snapToGrid w:val="0"/>
                <w:sz w:val="18"/>
                <w:szCs w:val="24"/>
              </w:rPr>
            </w:pPr>
            <w:r>
              <w:rPr>
                <w:snapToGrid w:val="0"/>
                <w:sz w:val="18"/>
                <w:szCs w:val="24"/>
              </w:rPr>
              <w:t>70</w:t>
            </w:r>
          </w:p>
        </w:tc>
      </w:tr>
      <w:tr w:rsidR="00E86E2E">
        <w:tblPrEx>
          <w:tblCellMar>
            <w:top w:w="0" w:type="dxa"/>
            <w:bottom w:w="0" w:type="dxa"/>
          </w:tblCellMar>
        </w:tblPrEx>
        <w:tc>
          <w:tcPr>
            <w:tcW w:w="1998" w:type="pct"/>
            <w:tcBorders>
              <w:top w:val="single" w:sz="2" w:space="0" w:color="000000"/>
              <w:left w:val="single" w:sz="2" w:space="0" w:color="000000"/>
              <w:bottom w:val="single" w:sz="2" w:space="0" w:color="000000"/>
              <w:right w:val="single" w:sz="2" w:space="0" w:color="000000"/>
            </w:tcBorders>
          </w:tcPr>
          <w:p w:rsidR="00E86E2E" w:rsidRDefault="00E86E2E" w:rsidP="006E51F2">
            <w:pPr>
              <w:tabs>
                <w:tab w:val="left" w:pos="630"/>
              </w:tabs>
              <w:spacing w:before="120" w:after="120" w:line="360" w:lineRule="exact"/>
              <w:ind w:leftChars="50" w:left="31680"/>
              <w:rPr>
                <w:snapToGrid w:val="0"/>
                <w:sz w:val="18"/>
                <w:szCs w:val="24"/>
              </w:rPr>
            </w:pPr>
            <w:r>
              <w:rPr>
                <w:rFonts w:ascii="Arial" w:hAnsi="Arial" w:cs="Arial"/>
                <w:sz w:val="18"/>
                <w:szCs w:val="24"/>
              </w:rPr>
              <w:t>曼加</w:t>
            </w:r>
            <w:r>
              <w:rPr>
                <w:rFonts w:ascii="Arial" w:hAnsi="Arial" w:cs="Arial" w:hint="eastAsia"/>
                <w:sz w:val="18"/>
                <w:szCs w:val="24"/>
              </w:rPr>
              <w:t>伊</w:t>
            </w:r>
            <w:r>
              <w:rPr>
                <w:rFonts w:ascii="Arial" w:hAnsi="Arial" w:cs="Arial"/>
                <w:sz w:val="18"/>
                <w:szCs w:val="24"/>
              </w:rPr>
              <w:t>亚</w:t>
            </w:r>
          </w:p>
        </w:tc>
        <w:tc>
          <w:tcPr>
            <w:tcW w:w="3002"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120" w:after="120" w:line="360" w:lineRule="exact"/>
              <w:jc w:val="center"/>
              <w:rPr>
                <w:snapToGrid w:val="0"/>
                <w:sz w:val="18"/>
                <w:szCs w:val="24"/>
              </w:rPr>
            </w:pPr>
            <w:r>
              <w:rPr>
                <w:snapToGrid w:val="0"/>
                <w:sz w:val="18"/>
                <w:szCs w:val="24"/>
              </w:rPr>
              <w:t>67</w:t>
            </w:r>
          </w:p>
        </w:tc>
      </w:tr>
      <w:tr w:rsidR="00E86E2E">
        <w:tblPrEx>
          <w:tblCellMar>
            <w:top w:w="0" w:type="dxa"/>
            <w:bottom w:w="0" w:type="dxa"/>
          </w:tblCellMar>
        </w:tblPrEx>
        <w:tc>
          <w:tcPr>
            <w:tcW w:w="1998" w:type="pct"/>
            <w:tcBorders>
              <w:top w:val="single" w:sz="2" w:space="0" w:color="000000"/>
              <w:left w:val="single" w:sz="2" w:space="0" w:color="000000"/>
              <w:bottom w:val="single" w:sz="2" w:space="0" w:color="000000"/>
              <w:right w:val="single" w:sz="2" w:space="0" w:color="000000"/>
            </w:tcBorders>
          </w:tcPr>
          <w:p w:rsidR="00E86E2E" w:rsidRDefault="00E86E2E" w:rsidP="006E51F2">
            <w:pPr>
              <w:tabs>
                <w:tab w:val="left" w:pos="630"/>
              </w:tabs>
              <w:spacing w:before="120" w:after="120" w:line="360" w:lineRule="exact"/>
              <w:ind w:leftChars="50" w:left="31680"/>
              <w:rPr>
                <w:snapToGrid w:val="0"/>
                <w:sz w:val="18"/>
                <w:szCs w:val="24"/>
              </w:rPr>
            </w:pPr>
            <w:r>
              <w:rPr>
                <w:rFonts w:ascii="Arial" w:hAnsi="Arial" w:cs="Arial" w:hint="eastAsia"/>
                <w:sz w:val="18"/>
                <w:szCs w:val="24"/>
              </w:rPr>
              <w:t>马尼西基</w:t>
            </w:r>
          </w:p>
        </w:tc>
        <w:tc>
          <w:tcPr>
            <w:tcW w:w="3002"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120" w:after="120" w:line="360" w:lineRule="exact"/>
              <w:jc w:val="center"/>
              <w:rPr>
                <w:snapToGrid w:val="0"/>
                <w:sz w:val="18"/>
                <w:szCs w:val="24"/>
              </w:rPr>
            </w:pPr>
            <w:r>
              <w:rPr>
                <w:snapToGrid w:val="0"/>
                <w:sz w:val="18"/>
                <w:szCs w:val="24"/>
              </w:rPr>
              <w:t>24</w:t>
            </w:r>
          </w:p>
        </w:tc>
      </w:tr>
      <w:tr w:rsidR="00E86E2E">
        <w:tblPrEx>
          <w:tblCellMar>
            <w:top w:w="0" w:type="dxa"/>
            <w:bottom w:w="0" w:type="dxa"/>
          </w:tblCellMar>
        </w:tblPrEx>
        <w:tc>
          <w:tcPr>
            <w:tcW w:w="1998" w:type="pct"/>
            <w:tcBorders>
              <w:top w:val="single" w:sz="2" w:space="0" w:color="000000"/>
              <w:left w:val="single" w:sz="2" w:space="0" w:color="000000"/>
              <w:bottom w:val="single" w:sz="2" w:space="0" w:color="000000"/>
              <w:right w:val="single" w:sz="2" w:space="0" w:color="000000"/>
            </w:tcBorders>
          </w:tcPr>
          <w:p w:rsidR="00E86E2E" w:rsidRDefault="00E86E2E" w:rsidP="006E51F2">
            <w:pPr>
              <w:tabs>
                <w:tab w:val="left" w:pos="630"/>
              </w:tabs>
              <w:spacing w:before="120" w:after="120" w:line="360" w:lineRule="exact"/>
              <w:ind w:leftChars="50" w:left="31680"/>
              <w:rPr>
                <w:snapToGrid w:val="0"/>
                <w:sz w:val="18"/>
                <w:szCs w:val="24"/>
              </w:rPr>
            </w:pPr>
            <w:r>
              <w:rPr>
                <w:rFonts w:ascii="Arial" w:hAnsi="Arial" w:cs="Arial"/>
                <w:sz w:val="18"/>
                <w:szCs w:val="24"/>
              </w:rPr>
              <w:t>毛</w:t>
            </w:r>
            <w:r>
              <w:rPr>
                <w:rFonts w:ascii="Arial" w:hAnsi="Arial" w:cs="Arial" w:hint="eastAsia"/>
                <w:sz w:val="18"/>
                <w:szCs w:val="24"/>
              </w:rPr>
              <w:t>凯</w:t>
            </w:r>
          </w:p>
        </w:tc>
        <w:tc>
          <w:tcPr>
            <w:tcW w:w="3002"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120" w:after="120" w:line="360" w:lineRule="exact"/>
              <w:jc w:val="center"/>
              <w:rPr>
                <w:snapToGrid w:val="0"/>
                <w:sz w:val="18"/>
                <w:szCs w:val="24"/>
              </w:rPr>
            </w:pPr>
            <w:r>
              <w:rPr>
                <w:snapToGrid w:val="0"/>
                <w:sz w:val="18"/>
                <w:szCs w:val="24"/>
              </w:rPr>
              <w:t>54</w:t>
            </w:r>
          </w:p>
        </w:tc>
      </w:tr>
      <w:tr w:rsidR="00E86E2E">
        <w:tblPrEx>
          <w:tblCellMar>
            <w:top w:w="0" w:type="dxa"/>
            <w:bottom w:w="0" w:type="dxa"/>
          </w:tblCellMar>
        </w:tblPrEx>
        <w:tc>
          <w:tcPr>
            <w:tcW w:w="1998" w:type="pct"/>
            <w:tcBorders>
              <w:top w:val="single" w:sz="2" w:space="0" w:color="000000"/>
              <w:left w:val="single" w:sz="2" w:space="0" w:color="000000"/>
              <w:bottom w:val="single" w:sz="2" w:space="0" w:color="000000"/>
              <w:right w:val="single" w:sz="2" w:space="0" w:color="000000"/>
            </w:tcBorders>
          </w:tcPr>
          <w:p w:rsidR="00E86E2E" w:rsidRDefault="00E86E2E" w:rsidP="006E51F2">
            <w:pPr>
              <w:tabs>
                <w:tab w:val="left" w:pos="630"/>
              </w:tabs>
              <w:spacing w:before="120" w:after="120" w:line="360" w:lineRule="exact"/>
              <w:ind w:leftChars="50" w:left="31680"/>
              <w:rPr>
                <w:rFonts w:hint="eastAsia"/>
                <w:snapToGrid w:val="0"/>
                <w:sz w:val="18"/>
                <w:szCs w:val="24"/>
              </w:rPr>
            </w:pPr>
            <w:r>
              <w:rPr>
                <w:rFonts w:ascii="Arial" w:hAnsi="Arial" w:cs="Arial" w:hint="eastAsia"/>
                <w:sz w:val="18"/>
                <w:szCs w:val="24"/>
              </w:rPr>
              <w:t>米蒂亚罗</w:t>
            </w:r>
          </w:p>
        </w:tc>
        <w:tc>
          <w:tcPr>
            <w:tcW w:w="3002"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120" w:after="120" w:line="360" w:lineRule="exact"/>
              <w:jc w:val="center"/>
              <w:rPr>
                <w:snapToGrid w:val="0"/>
                <w:sz w:val="18"/>
                <w:szCs w:val="24"/>
              </w:rPr>
            </w:pPr>
            <w:r>
              <w:rPr>
                <w:snapToGrid w:val="0"/>
                <w:sz w:val="18"/>
                <w:szCs w:val="24"/>
              </w:rPr>
              <w:t>41</w:t>
            </w:r>
          </w:p>
        </w:tc>
      </w:tr>
      <w:tr w:rsidR="00E86E2E">
        <w:tblPrEx>
          <w:tblCellMar>
            <w:top w:w="0" w:type="dxa"/>
            <w:bottom w:w="0" w:type="dxa"/>
          </w:tblCellMar>
        </w:tblPrEx>
        <w:tc>
          <w:tcPr>
            <w:tcW w:w="1998" w:type="pct"/>
            <w:tcBorders>
              <w:top w:val="single" w:sz="2" w:space="0" w:color="000000"/>
              <w:left w:val="single" w:sz="2" w:space="0" w:color="000000"/>
              <w:bottom w:val="single" w:sz="2" w:space="0" w:color="000000"/>
              <w:right w:val="single" w:sz="2" w:space="0" w:color="000000"/>
            </w:tcBorders>
          </w:tcPr>
          <w:p w:rsidR="00E86E2E" w:rsidRDefault="00E86E2E" w:rsidP="006E51F2">
            <w:pPr>
              <w:tabs>
                <w:tab w:val="left" w:pos="630"/>
              </w:tabs>
              <w:spacing w:before="120" w:after="120" w:line="360" w:lineRule="exact"/>
              <w:ind w:leftChars="50" w:left="31680"/>
              <w:rPr>
                <w:snapToGrid w:val="0"/>
                <w:sz w:val="18"/>
                <w:szCs w:val="24"/>
              </w:rPr>
            </w:pPr>
            <w:r>
              <w:rPr>
                <w:rFonts w:ascii="Arial" w:hAnsi="Arial" w:cs="Arial" w:hint="eastAsia"/>
                <w:sz w:val="18"/>
                <w:szCs w:val="24"/>
              </w:rPr>
              <w:t>拿骚</w:t>
            </w:r>
          </w:p>
        </w:tc>
        <w:tc>
          <w:tcPr>
            <w:tcW w:w="3002"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120" w:after="120" w:line="360" w:lineRule="exact"/>
              <w:jc w:val="center"/>
              <w:rPr>
                <w:snapToGrid w:val="0"/>
                <w:sz w:val="18"/>
                <w:szCs w:val="24"/>
              </w:rPr>
            </w:pPr>
            <w:r>
              <w:rPr>
                <w:snapToGrid w:val="0"/>
                <w:sz w:val="18"/>
                <w:szCs w:val="24"/>
              </w:rPr>
              <w:t>1</w:t>
            </w:r>
          </w:p>
        </w:tc>
      </w:tr>
      <w:tr w:rsidR="00E86E2E">
        <w:tblPrEx>
          <w:tblCellMar>
            <w:top w:w="0" w:type="dxa"/>
            <w:bottom w:w="0" w:type="dxa"/>
          </w:tblCellMar>
        </w:tblPrEx>
        <w:tc>
          <w:tcPr>
            <w:tcW w:w="1998" w:type="pct"/>
            <w:tcBorders>
              <w:top w:val="single" w:sz="2" w:space="0" w:color="000000"/>
              <w:left w:val="single" w:sz="2" w:space="0" w:color="000000"/>
              <w:bottom w:val="single" w:sz="2" w:space="0" w:color="000000"/>
              <w:right w:val="single" w:sz="2" w:space="0" w:color="000000"/>
            </w:tcBorders>
          </w:tcPr>
          <w:p w:rsidR="00E86E2E" w:rsidRDefault="00E86E2E" w:rsidP="006E51F2">
            <w:pPr>
              <w:tabs>
                <w:tab w:val="left" w:pos="630"/>
              </w:tabs>
              <w:spacing w:before="120" w:after="120" w:line="360" w:lineRule="exact"/>
              <w:ind w:leftChars="50" w:left="31680"/>
              <w:rPr>
                <w:snapToGrid w:val="0"/>
                <w:sz w:val="18"/>
                <w:szCs w:val="24"/>
              </w:rPr>
            </w:pPr>
            <w:r>
              <w:rPr>
                <w:rFonts w:ascii="Arial" w:hAnsi="Arial" w:cs="Arial" w:hint="eastAsia"/>
                <w:sz w:val="18"/>
                <w:szCs w:val="24"/>
              </w:rPr>
              <w:t>彭林</w:t>
            </w:r>
          </w:p>
        </w:tc>
        <w:tc>
          <w:tcPr>
            <w:tcW w:w="3002"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120" w:after="120" w:line="360" w:lineRule="exact"/>
              <w:jc w:val="center"/>
              <w:rPr>
                <w:snapToGrid w:val="0"/>
                <w:sz w:val="18"/>
                <w:szCs w:val="24"/>
              </w:rPr>
            </w:pPr>
            <w:r>
              <w:rPr>
                <w:snapToGrid w:val="0"/>
                <w:sz w:val="18"/>
                <w:szCs w:val="24"/>
              </w:rPr>
              <w:t>8</w:t>
            </w:r>
          </w:p>
        </w:tc>
      </w:tr>
      <w:tr w:rsidR="00E86E2E">
        <w:tblPrEx>
          <w:tblCellMar>
            <w:top w:w="0" w:type="dxa"/>
            <w:bottom w:w="0" w:type="dxa"/>
          </w:tblCellMar>
        </w:tblPrEx>
        <w:tc>
          <w:tcPr>
            <w:tcW w:w="1998" w:type="pct"/>
            <w:tcBorders>
              <w:top w:val="single" w:sz="2" w:space="0" w:color="000000"/>
              <w:left w:val="single" w:sz="2" w:space="0" w:color="000000"/>
              <w:bottom w:val="single" w:sz="2" w:space="0" w:color="000000"/>
              <w:right w:val="single" w:sz="2" w:space="0" w:color="000000"/>
            </w:tcBorders>
          </w:tcPr>
          <w:p w:rsidR="00E86E2E" w:rsidRDefault="00E86E2E" w:rsidP="006E51F2">
            <w:pPr>
              <w:tabs>
                <w:tab w:val="left" w:pos="630"/>
              </w:tabs>
              <w:spacing w:before="120" w:after="120" w:line="360" w:lineRule="exact"/>
              <w:ind w:leftChars="50" w:left="31680"/>
              <w:rPr>
                <w:snapToGrid w:val="0"/>
                <w:sz w:val="18"/>
                <w:szCs w:val="24"/>
              </w:rPr>
            </w:pPr>
            <w:r>
              <w:rPr>
                <w:rFonts w:ascii="Arial" w:hAnsi="Arial" w:cs="Arial" w:hint="eastAsia"/>
                <w:sz w:val="18"/>
                <w:szCs w:val="24"/>
              </w:rPr>
              <w:t>普卡普卡</w:t>
            </w:r>
          </w:p>
        </w:tc>
        <w:tc>
          <w:tcPr>
            <w:tcW w:w="3002"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120" w:after="120" w:line="360" w:lineRule="exact"/>
              <w:jc w:val="center"/>
              <w:rPr>
                <w:snapToGrid w:val="0"/>
                <w:sz w:val="18"/>
                <w:szCs w:val="24"/>
              </w:rPr>
            </w:pPr>
            <w:r>
              <w:rPr>
                <w:snapToGrid w:val="0"/>
                <w:sz w:val="18"/>
                <w:szCs w:val="24"/>
              </w:rPr>
              <w:t>13</w:t>
            </w:r>
          </w:p>
        </w:tc>
      </w:tr>
      <w:tr w:rsidR="00E86E2E">
        <w:tblPrEx>
          <w:tblCellMar>
            <w:top w:w="0" w:type="dxa"/>
            <w:bottom w:w="0" w:type="dxa"/>
          </w:tblCellMar>
        </w:tblPrEx>
        <w:tc>
          <w:tcPr>
            <w:tcW w:w="1998" w:type="pct"/>
            <w:tcBorders>
              <w:top w:val="single" w:sz="2" w:space="0" w:color="000000"/>
              <w:left w:val="single" w:sz="2" w:space="0" w:color="000000"/>
              <w:bottom w:val="single" w:sz="2" w:space="0" w:color="000000"/>
              <w:right w:val="single" w:sz="2" w:space="0" w:color="000000"/>
            </w:tcBorders>
          </w:tcPr>
          <w:p w:rsidR="00E86E2E" w:rsidRDefault="00E86E2E" w:rsidP="006E51F2">
            <w:pPr>
              <w:tabs>
                <w:tab w:val="left" w:pos="630"/>
              </w:tabs>
              <w:spacing w:before="120" w:after="120" w:line="360" w:lineRule="exact"/>
              <w:ind w:leftChars="50" w:left="31680"/>
              <w:rPr>
                <w:snapToGrid w:val="0"/>
                <w:sz w:val="18"/>
                <w:szCs w:val="24"/>
              </w:rPr>
            </w:pPr>
            <w:r>
              <w:rPr>
                <w:rFonts w:ascii="Arial" w:hAnsi="Arial" w:cs="Arial" w:hint="eastAsia"/>
                <w:sz w:val="18"/>
                <w:szCs w:val="24"/>
              </w:rPr>
              <w:t>拉卡杭阿</w:t>
            </w:r>
          </w:p>
        </w:tc>
        <w:tc>
          <w:tcPr>
            <w:tcW w:w="3002"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120" w:after="120" w:line="360" w:lineRule="exact"/>
              <w:jc w:val="center"/>
              <w:rPr>
                <w:snapToGrid w:val="0"/>
                <w:sz w:val="18"/>
                <w:szCs w:val="24"/>
              </w:rPr>
            </w:pPr>
            <w:r>
              <w:rPr>
                <w:snapToGrid w:val="0"/>
                <w:sz w:val="18"/>
                <w:szCs w:val="24"/>
              </w:rPr>
              <w:t>29</w:t>
            </w:r>
          </w:p>
        </w:tc>
      </w:tr>
      <w:tr w:rsidR="00E86E2E">
        <w:tblPrEx>
          <w:tblCellMar>
            <w:top w:w="0" w:type="dxa"/>
            <w:bottom w:w="0" w:type="dxa"/>
          </w:tblCellMar>
        </w:tblPrEx>
        <w:tc>
          <w:tcPr>
            <w:tcW w:w="1998" w:type="pct"/>
            <w:tcBorders>
              <w:top w:val="single" w:sz="2" w:space="0" w:color="000000"/>
              <w:left w:val="single" w:sz="2" w:space="0" w:color="000000"/>
              <w:bottom w:val="single" w:sz="2" w:space="0" w:color="000000"/>
              <w:right w:val="single" w:sz="2" w:space="0" w:color="000000"/>
            </w:tcBorders>
          </w:tcPr>
          <w:p w:rsidR="00E86E2E" w:rsidRDefault="00E86E2E" w:rsidP="006E51F2">
            <w:pPr>
              <w:tabs>
                <w:tab w:val="left" w:pos="630"/>
              </w:tabs>
              <w:spacing w:before="120" w:after="120" w:line="360" w:lineRule="exact"/>
              <w:ind w:leftChars="50" w:left="31680"/>
              <w:rPr>
                <w:snapToGrid w:val="0"/>
                <w:sz w:val="18"/>
                <w:szCs w:val="24"/>
              </w:rPr>
            </w:pPr>
            <w:r>
              <w:rPr>
                <w:rFonts w:hint="eastAsia"/>
                <w:snapToGrid w:val="0"/>
                <w:sz w:val="18"/>
                <w:szCs w:val="24"/>
              </w:rPr>
              <w:t>拉罗汤加</w:t>
            </w:r>
          </w:p>
        </w:tc>
        <w:tc>
          <w:tcPr>
            <w:tcW w:w="3002"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120" w:after="120" w:line="360" w:lineRule="exact"/>
              <w:jc w:val="center"/>
              <w:rPr>
                <w:snapToGrid w:val="0"/>
                <w:sz w:val="18"/>
                <w:szCs w:val="24"/>
              </w:rPr>
            </w:pPr>
            <w:r>
              <w:rPr>
                <w:snapToGrid w:val="0"/>
                <w:sz w:val="18"/>
                <w:szCs w:val="24"/>
              </w:rPr>
              <w:t>218</w:t>
            </w:r>
          </w:p>
        </w:tc>
      </w:tr>
      <w:tr w:rsidR="00E86E2E">
        <w:tblPrEx>
          <w:tblCellMar>
            <w:top w:w="0" w:type="dxa"/>
            <w:bottom w:w="0" w:type="dxa"/>
          </w:tblCellMar>
        </w:tblPrEx>
        <w:tc>
          <w:tcPr>
            <w:tcW w:w="1998" w:type="pct"/>
            <w:tcBorders>
              <w:top w:val="single" w:sz="2" w:space="0" w:color="000000"/>
              <w:left w:val="single" w:sz="2" w:space="0" w:color="000000"/>
              <w:bottom w:val="single" w:sz="2" w:space="0" w:color="000000"/>
              <w:right w:val="single" w:sz="2" w:space="0" w:color="000000"/>
            </w:tcBorders>
          </w:tcPr>
          <w:p w:rsidR="00E86E2E" w:rsidRDefault="00E86E2E" w:rsidP="006E51F2">
            <w:pPr>
              <w:tabs>
                <w:tab w:val="left" w:pos="630"/>
              </w:tabs>
              <w:spacing w:before="120" w:after="120" w:line="360" w:lineRule="exact"/>
              <w:ind w:leftChars="50" w:left="31680"/>
              <w:rPr>
                <w:rFonts w:eastAsia="SimHei"/>
                <w:bCs/>
                <w:snapToGrid w:val="0"/>
                <w:color w:val="FF0000"/>
                <w:sz w:val="18"/>
                <w:szCs w:val="24"/>
              </w:rPr>
            </w:pPr>
            <w:r>
              <w:rPr>
                <w:rFonts w:eastAsia="SimHei" w:hint="eastAsia"/>
                <w:bCs/>
                <w:snapToGrid w:val="0"/>
                <w:color w:val="FF0000"/>
                <w:sz w:val="18"/>
                <w:szCs w:val="24"/>
              </w:rPr>
              <w:t>总计</w:t>
            </w:r>
          </w:p>
        </w:tc>
        <w:tc>
          <w:tcPr>
            <w:tcW w:w="3002"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120" w:after="120" w:line="360" w:lineRule="exact"/>
              <w:jc w:val="center"/>
              <w:rPr>
                <w:b/>
                <w:snapToGrid w:val="0"/>
                <w:sz w:val="18"/>
                <w:szCs w:val="24"/>
              </w:rPr>
            </w:pPr>
            <w:r>
              <w:rPr>
                <w:b/>
                <w:snapToGrid w:val="0"/>
                <w:sz w:val="18"/>
                <w:szCs w:val="24"/>
              </w:rPr>
              <w:t>641</w:t>
            </w:r>
          </w:p>
        </w:tc>
      </w:tr>
    </w:tbl>
    <w:p w:rsidR="00E86E2E" w:rsidRDefault="00E86E2E">
      <w:pPr>
        <w:tabs>
          <w:tab w:val="left" w:pos="630"/>
        </w:tabs>
        <w:spacing w:after="240" w:line="360" w:lineRule="exact"/>
        <w:rPr>
          <w:rFonts w:hint="eastAsia"/>
          <w:szCs w:val="24"/>
        </w:rPr>
      </w:pPr>
    </w:p>
    <w:p w:rsidR="00E86E2E" w:rsidRDefault="00E86E2E" w:rsidP="00E86E2E">
      <w:pPr>
        <w:numPr>
          <w:ilvl w:val="1"/>
          <w:numId w:val="15"/>
        </w:numPr>
        <w:tabs>
          <w:tab w:val="clear" w:pos="360"/>
          <w:tab w:val="left" w:pos="630"/>
        </w:tabs>
        <w:spacing w:after="240" w:line="360" w:lineRule="exact"/>
        <w:ind w:left="0" w:firstLine="0"/>
        <w:rPr>
          <w:rFonts w:hint="eastAsia"/>
          <w:szCs w:val="24"/>
        </w:rPr>
      </w:pPr>
      <w:r>
        <w:rPr>
          <w:rFonts w:hint="eastAsia"/>
          <w:szCs w:val="24"/>
        </w:rPr>
        <w:t>残疾人政策处理关于老年人和残疾人的立法措施、资助和服务管理问题。</w:t>
      </w:r>
      <w:r>
        <w:rPr>
          <w:rFonts w:hint="eastAsia"/>
          <w:snapToGrid w:val="0"/>
          <w:szCs w:val="24"/>
        </w:rPr>
        <w:t>内务与社会服务部内成立了一个残疾人行动小组。该小组目前正在对残疾人鉴别调查的数据进行更新。为了确保数据的一致性和精确性以及提供恰当的服务，需要持续的调查以及进一步的培训和支持。</w:t>
      </w:r>
    </w:p>
    <w:p w:rsidR="00E86E2E" w:rsidRDefault="00E86E2E" w:rsidP="00E86E2E">
      <w:pPr>
        <w:numPr>
          <w:ilvl w:val="1"/>
          <w:numId w:val="15"/>
        </w:numPr>
        <w:tabs>
          <w:tab w:val="clear" w:pos="360"/>
          <w:tab w:val="left" w:pos="630"/>
        </w:tabs>
        <w:spacing w:after="240" w:line="360" w:lineRule="exact"/>
        <w:ind w:left="0" w:firstLine="0"/>
        <w:rPr>
          <w:rFonts w:hint="eastAsia"/>
          <w:szCs w:val="24"/>
        </w:rPr>
      </w:pPr>
      <w:r>
        <w:rPr>
          <w:rFonts w:hint="eastAsia"/>
          <w:szCs w:val="24"/>
        </w:rPr>
        <w:t>国家残疾人委员会已经提议政府解决以下问题：获取教育机会、言论自由、创造就业机会、进入私人和公共建筑、福利和设施，以及参加地方、国家、区域和国际一级的政治、文化和社会发展方案的自主权。国家残疾人委员会在提高对这些问题的认识上提供了帮助。</w:t>
      </w:r>
    </w:p>
    <w:p w:rsidR="00E86E2E" w:rsidRDefault="00E86E2E">
      <w:pPr>
        <w:tabs>
          <w:tab w:val="left" w:pos="630"/>
        </w:tabs>
        <w:spacing w:after="240" w:line="360" w:lineRule="exact"/>
        <w:rPr>
          <w:rFonts w:eastAsia="KaiTi_GB2312"/>
          <w:iCs/>
          <w:color w:val="0000FF"/>
          <w:szCs w:val="24"/>
        </w:rPr>
      </w:pPr>
      <w:r>
        <w:rPr>
          <w:rFonts w:eastAsia="KaiTi_GB2312" w:hint="eastAsia"/>
          <w:iCs/>
          <w:color w:val="0000FF"/>
          <w:szCs w:val="24"/>
        </w:rPr>
        <w:t>政府为残疾人提供的其他援助</w:t>
      </w:r>
    </w:p>
    <w:p w:rsidR="00E86E2E" w:rsidRDefault="00E86E2E" w:rsidP="00E86E2E">
      <w:pPr>
        <w:numPr>
          <w:ilvl w:val="1"/>
          <w:numId w:val="15"/>
        </w:numPr>
        <w:tabs>
          <w:tab w:val="clear" w:pos="360"/>
          <w:tab w:val="left" w:pos="630"/>
        </w:tabs>
        <w:spacing w:after="240" w:line="360" w:lineRule="exact"/>
        <w:ind w:left="0" w:firstLine="0"/>
        <w:rPr>
          <w:rFonts w:hint="eastAsia"/>
          <w:szCs w:val="24"/>
        </w:rPr>
      </w:pPr>
      <w:r>
        <w:rPr>
          <w:rFonts w:hint="eastAsia"/>
          <w:szCs w:val="24"/>
        </w:rPr>
        <w:t>家属仍被看作是残疾家庭成员的主要照顾者。政府的支持主要集中在提供设施上，而不是赋予他们权利和使他们了解残疾问题的知识。为了帮助照料残疾人，政府确实每月发放</w:t>
      </w:r>
      <w:r>
        <w:rPr>
          <w:rFonts w:hint="eastAsia"/>
          <w:szCs w:val="24"/>
        </w:rPr>
        <w:t>150</w:t>
      </w:r>
      <w:r>
        <w:rPr>
          <w:rFonts w:hint="eastAsia"/>
          <w:szCs w:val="24"/>
        </w:rPr>
        <w:t>美元的老弱人口补贴。年满</w:t>
      </w:r>
      <w:r>
        <w:rPr>
          <w:rFonts w:hint="eastAsia"/>
          <w:szCs w:val="24"/>
        </w:rPr>
        <w:t>10</w:t>
      </w:r>
      <w:r>
        <w:rPr>
          <w:rFonts w:hint="eastAsia"/>
          <w:szCs w:val="24"/>
        </w:rPr>
        <w:t>岁的儿童不再领取儿童福利金，但若是残疾儿童，则可领取老弱人口补贴。表</w:t>
      </w:r>
      <w:r>
        <w:rPr>
          <w:rFonts w:hint="eastAsia"/>
          <w:szCs w:val="24"/>
        </w:rPr>
        <w:t>5</w:t>
      </w:r>
      <w:r>
        <w:rPr>
          <w:rFonts w:hint="eastAsia"/>
          <w:szCs w:val="24"/>
        </w:rPr>
        <w:t>列出了从</w:t>
      </w:r>
      <w:r>
        <w:rPr>
          <w:rFonts w:hint="eastAsia"/>
          <w:szCs w:val="24"/>
        </w:rPr>
        <w:t>1997</w:t>
      </w:r>
      <w:r>
        <w:rPr>
          <w:rFonts w:hint="eastAsia"/>
          <w:szCs w:val="24"/>
        </w:rPr>
        <w:t>年至</w:t>
      </w:r>
      <w:r>
        <w:rPr>
          <w:rFonts w:hint="eastAsia"/>
          <w:szCs w:val="24"/>
        </w:rPr>
        <w:t>2005</w:t>
      </w:r>
      <w:r>
        <w:rPr>
          <w:rFonts w:hint="eastAsia"/>
          <w:szCs w:val="24"/>
        </w:rPr>
        <w:t>年领取了补贴的人数。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1644"/>
        <w:gridCol w:w="1189"/>
        <w:gridCol w:w="1415"/>
        <w:gridCol w:w="1417"/>
        <w:gridCol w:w="1415"/>
        <w:gridCol w:w="1415"/>
        <w:gridCol w:w="1415"/>
      </w:tblGrid>
      <w:tr w:rsidR="00E86E2E">
        <w:tblPrEx>
          <w:tblCellMar>
            <w:top w:w="0" w:type="dxa"/>
            <w:bottom w:w="0" w:type="dxa"/>
          </w:tblCellMar>
        </w:tblPrEx>
        <w:trPr>
          <w:trHeight w:val="454"/>
        </w:trPr>
        <w:tc>
          <w:tcPr>
            <w:tcW w:w="5000" w:type="pct"/>
            <w:gridSpan w:val="7"/>
          </w:tcPr>
          <w:p w:rsidR="00E86E2E" w:rsidRDefault="00E86E2E">
            <w:pPr>
              <w:tabs>
                <w:tab w:val="left" w:pos="630"/>
              </w:tabs>
              <w:spacing w:before="120" w:after="120" w:line="360" w:lineRule="exact"/>
              <w:jc w:val="center"/>
              <w:rPr>
                <w:rFonts w:ascii="SimHei" w:eastAsia="SimHei"/>
                <w:bCs/>
                <w:snapToGrid w:val="0"/>
                <w:color w:val="FF0000"/>
                <w:szCs w:val="24"/>
              </w:rPr>
            </w:pPr>
            <w:r>
              <w:rPr>
                <w:rFonts w:ascii="SimHei" w:eastAsia="SimHei" w:hint="eastAsia"/>
                <w:bCs/>
                <w:snapToGrid w:val="0"/>
                <w:color w:val="FF0000"/>
                <w:szCs w:val="24"/>
              </w:rPr>
              <w:t>表5：1997年至2005年领取老弱人口补贴的人数</w:t>
            </w:r>
          </w:p>
        </w:tc>
      </w:tr>
      <w:tr w:rsidR="00E86E2E">
        <w:tblPrEx>
          <w:tblCellMar>
            <w:top w:w="0" w:type="dxa"/>
            <w:bottom w:w="0" w:type="dxa"/>
          </w:tblCellMar>
        </w:tblPrEx>
        <w:trPr>
          <w:trHeight w:val="454"/>
        </w:trPr>
        <w:tc>
          <w:tcPr>
            <w:tcW w:w="829" w:type="pct"/>
          </w:tcPr>
          <w:p w:rsidR="00E86E2E" w:rsidRDefault="00E86E2E">
            <w:pPr>
              <w:pStyle w:val="a3"/>
              <w:tabs>
                <w:tab w:val="left" w:pos="630"/>
              </w:tabs>
              <w:adjustRightInd w:val="0"/>
              <w:spacing w:before="120" w:after="120" w:line="360" w:lineRule="exact"/>
              <w:textAlignment w:val="baseline"/>
              <w:rPr>
                <w:rFonts w:ascii="SimHei" w:eastAsia="SimHei"/>
                <w:snapToGrid w:val="0"/>
                <w:color w:val="FF0000"/>
                <w:kern w:val="0"/>
              </w:rPr>
            </w:pPr>
            <w:r>
              <w:rPr>
                <w:rFonts w:ascii="SimHei" w:eastAsia="SimHei" w:hint="eastAsia"/>
                <w:snapToGrid w:val="0"/>
                <w:color w:val="FF0000"/>
                <w:kern w:val="0"/>
              </w:rPr>
              <w:t>福利</w:t>
            </w:r>
          </w:p>
        </w:tc>
        <w:tc>
          <w:tcPr>
            <w:tcW w:w="600" w:type="pct"/>
          </w:tcPr>
          <w:p w:rsidR="00E86E2E" w:rsidRDefault="00E86E2E">
            <w:pPr>
              <w:tabs>
                <w:tab w:val="left" w:pos="630"/>
              </w:tabs>
              <w:spacing w:before="120" w:after="120" w:line="360" w:lineRule="exact"/>
              <w:jc w:val="center"/>
              <w:rPr>
                <w:rFonts w:ascii="SimHei" w:eastAsia="SimHei" w:hint="eastAsia"/>
                <w:snapToGrid w:val="0"/>
                <w:color w:val="FF0000"/>
                <w:sz w:val="18"/>
                <w:szCs w:val="24"/>
              </w:rPr>
            </w:pPr>
            <w:r>
              <w:rPr>
                <w:rFonts w:ascii="SimHei" w:eastAsia="SimHei"/>
                <w:snapToGrid w:val="0"/>
                <w:color w:val="FF0000"/>
                <w:sz w:val="18"/>
                <w:szCs w:val="24"/>
              </w:rPr>
              <w:t>1997</w:t>
            </w:r>
            <w:r>
              <w:rPr>
                <w:rFonts w:ascii="SimHei" w:eastAsia="SimHei" w:hint="eastAsia"/>
                <w:snapToGrid w:val="0"/>
                <w:color w:val="FF0000"/>
                <w:sz w:val="18"/>
                <w:szCs w:val="24"/>
              </w:rPr>
              <w:t>年</w:t>
            </w:r>
          </w:p>
        </w:tc>
        <w:tc>
          <w:tcPr>
            <w:tcW w:w="714" w:type="pct"/>
          </w:tcPr>
          <w:p w:rsidR="00E86E2E" w:rsidRDefault="00E86E2E">
            <w:pPr>
              <w:tabs>
                <w:tab w:val="left" w:pos="630"/>
              </w:tabs>
              <w:spacing w:before="120" w:after="120" w:line="360" w:lineRule="exact"/>
              <w:jc w:val="center"/>
              <w:rPr>
                <w:rFonts w:ascii="SimHei" w:eastAsia="SimHei"/>
                <w:snapToGrid w:val="0"/>
                <w:color w:val="FF0000"/>
                <w:sz w:val="18"/>
                <w:szCs w:val="24"/>
              </w:rPr>
            </w:pPr>
            <w:r>
              <w:rPr>
                <w:rFonts w:ascii="SimHei" w:eastAsia="SimHei"/>
                <w:snapToGrid w:val="0"/>
                <w:color w:val="FF0000"/>
                <w:sz w:val="18"/>
                <w:szCs w:val="24"/>
              </w:rPr>
              <w:t>1998</w:t>
            </w:r>
            <w:r>
              <w:rPr>
                <w:rFonts w:ascii="SimHei" w:eastAsia="SimHei" w:hint="eastAsia"/>
                <w:snapToGrid w:val="0"/>
                <w:color w:val="FF0000"/>
                <w:sz w:val="18"/>
                <w:szCs w:val="24"/>
              </w:rPr>
              <w:t>年</w:t>
            </w:r>
          </w:p>
        </w:tc>
        <w:tc>
          <w:tcPr>
            <w:tcW w:w="715" w:type="pct"/>
          </w:tcPr>
          <w:p w:rsidR="00E86E2E" w:rsidRDefault="00E86E2E">
            <w:pPr>
              <w:tabs>
                <w:tab w:val="left" w:pos="630"/>
              </w:tabs>
              <w:spacing w:before="120" w:after="120" w:line="360" w:lineRule="exact"/>
              <w:jc w:val="center"/>
              <w:rPr>
                <w:rFonts w:ascii="SimHei" w:eastAsia="SimHei"/>
                <w:snapToGrid w:val="0"/>
                <w:color w:val="FF0000"/>
                <w:sz w:val="18"/>
                <w:szCs w:val="24"/>
              </w:rPr>
            </w:pPr>
            <w:r>
              <w:rPr>
                <w:rFonts w:ascii="SimHei" w:eastAsia="SimHei"/>
                <w:snapToGrid w:val="0"/>
                <w:color w:val="FF0000"/>
                <w:sz w:val="18"/>
                <w:szCs w:val="24"/>
              </w:rPr>
              <w:t>1999</w:t>
            </w:r>
            <w:r>
              <w:rPr>
                <w:rFonts w:ascii="SimHei" w:eastAsia="SimHei" w:hint="eastAsia"/>
                <w:snapToGrid w:val="0"/>
                <w:color w:val="FF0000"/>
                <w:sz w:val="18"/>
                <w:szCs w:val="24"/>
              </w:rPr>
              <w:t>年</w:t>
            </w:r>
          </w:p>
        </w:tc>
        <w:tc>
          <w:tcPr>
            <w:tcW w:w="714" w:type="pct"/>
          </w:tcPr>
          <w:p w:rsidR="00E86E2E" w:rsidRDefault="00E86E2E">
            <w:pPr>
              <w:tabs>
                <w:tab w:val="left" w:pos="630"/>
              </w:tabs>
              <w:spacing w:before="120" w:after="120" w:line="360" w:lineRule="exact"/>
              <w:jc w:val="center"/>
              <w:rPr>
                <w:rFonts w:ascii="SimHei" w:eastAsia="SimHei"/>
                <w:snapToGrid w:val="0"/>
                <w:color w:val="FF0000"/>
                <w:sz w:val="18"/>
                <w:szCs w:val="24"/>
              </w:rPr>
            </w:pPr>
            <w:r>
              <w:rPr>
                <w:rFonts w:ascii="SimHei" w:eastAsia="SimHei"/>
                <w:snapToGrid w:val="0"/>
                <w:color w:val="FF0000"/>
                <w:sz w:val="18"/>
                <w:szCs w:val="24"/>
              </w:rPr>
              <w:t>2000</w:t>
            </w:r>
            <w:r>
              <w:rPr>
                <w:rFonts w:ascii="SimHei" w:eastAsia="SimHei" w:hint="eastAsia"/>
                <w:snapToGrid w:val="0"/>
                <w:color w:val="FF0000"/>
                <w:sz w:val="18"/>
                <w:szCs w:val="24"/>
              </w:rPr>
              <w:t>年</w:t>
            </w:r>
          </w:p>
        </w:tc>
        <w:tc>
          <w:tcPr>
            <w:tcW w:w="714" w:type="pct"/>
          </w:tcPr>
          <w:p w:rsidR="00E86E2E" w:rsidRDefault="00E86E2E">
            <w:pPr>
              <w:tabs>
                <w:tab w:val="left" w:pos="630"/>
              </w:tabs>
              <w:spacing w:before="120" w:after="120" w:line="360" w:lineRule="exact"/>
              <w:jc w:val="center"/>
              <w:rPr>
                <w:rFonts w:ascii="SimHei" w:eastAsia="SimHei"/>
                <w:snapToGrid w:val="0"/>
                <w:color w:val="FF0000"/>
                <w:sz w:val="18"/>
                <w:szCs w:val="24"/>
              </w:rPr>
            </w:pPr>
            <w:r>
              <w:rPr>
                <w:rFonts w:ascii="SimHei" w:eastAsia="SimHei"/>
                <w:snapToGrid w:val="0"/>
                <w:color w:val="FF0000"/>
                <w:sz w:val="18"/>
                <w:szCs w:val="24"/>
              </w:rPr>
              <w:t>2001</w:t>
            </w:r>
            <w:r>
              <w:rPr>
                <w:rFonts w:ascii="SimHei" w:eastAsia="SimHei" w:hint="eastAsia"/>
                <w:snapToGrid w:val="0"/>
                <w:color w:val="FF0000"/>
                <w:sz w:val="18"/>
                <w:szCs w:val="24"/>
              </w:rPr>
              <w:t>年</w:t>
            </w:r>
          </w:p>
        </w:tc>
        <w:tc>
          <w:tcPr>
            <w:tcW w:w="714" w:type="pct"/>
          </w:tcPr>
          <w:p w:rsidR="00E86E2E" w:rsidRDefault="00E86E2E">
            <w:pPr>
              <w:tabs>
                <w:tab w:val="left" w:pos="630"/>
              </w:tabs>
              <w:spacing w:before="120" w:after="120" w:line="360" w:lineRule="exact"/>
              <w:jc w:val="center"/>
              <w:rPr>
                <w:rFonts w:ascii="SimHei" w:eastAsia="SimHei"/>
                <w:snapToGrid w:val="0"/>
                <w:color w:val="FF0000"/>
                <w:sz w:val="18"/>
                <w:szCs w:val="24"/>
              </w:rPr>
            </w:pPr>
            <w:r>
              <w:rPr>
                <w:rFonts w:ascii="SimHei" w:eastAsia="SimHei"/>
                <w:snapToGrid w:val="0"/>
                <w:color w:val="FF0000"/>
                <w:sz w:val="18"/>
                <w:szCs w:val="24"/>
              </w:rPr>
              <w:t>2005</w:t>
            </w:r>
            <w:r>
              <w:rPr>
                <w:rFonts w:ascii="SimHei" w:eastAsia="SimHei" w:hint="eastAsia"/>
                <w:snapToGrid w:val="0"/>
                <w:color w:val="FF0000"/>
                <w:sz w:val="18"/>
                <w:szCs w:val="24"/>
              </w:rPr>
              <w:t>年</w:t>
            </w:r>
          </w:p>
        </w:tc>
      </w:tr>
      <w:tr w:rsidR="00E86E2E">
        <w:tblPrEx>
          <w:tblCellMar>
            <w:top w:w="0" w:type="dxa"/>
            <w:bottom w:w="0" w:type="dxa"/>
          </w:tblCellMar>
        </w:tblPrEx>
        <w:trPr>
          <w:trHeight w:val="454"/>
        </w:trPr>
        <w:tc>
          <w:tcPr>
            <w:tcW w:w="829" w:type="pct"/>
          </w:tcPr>
          <w:p w:rsidR="00E86E2E" w:rsidRDefault="00E86E2E">
            <w:pPr>
              <w:tabs>
                <w:tab w:val="left" w:pos="630"/>
              </w:tabs>
              <w:spacing w:before="120" w:after="120" w:line="360" w:lineRule="exact"/>
              <w:rPr>
                <w:snapToGrid w:val="0"/>
                <w:sz w:val="18"/>
                <w:szCs w:val="24"/>
              </w:rPr>
            </w:pPr>
            <w:r>
              <w:rPr>
                <w:rFonts w:hint="eastAsia"/>
                <w:snapToGrid w:val="0"/>
                <w:sz w:val="18"/>
                <w:szCs w:val="24"/>
              </w:rPr>
              <w:t>老弱人口</w:t>
            </w:r>
          </w:p>
        </w:tc>
        <w:tc>
          <w:tcPr>
            <w:tcW w:w="600" w:type="pct"/>
          </w:tcPr>
          <w:p w:rsidR="00E86E2E" w:rsidRDefault="00E86E2E">
            <w:pPr>
              <w:tabs>
                <w:tab w:val="left" w:pos="630"/>
              </w:tabs>
              <w:spacing w:before="120" w:after="120" w:line="360" w:lineRule="exact"/>
              <w:jc w:val="center"/>
              <w:rPr>
                <w:snapToGrid w:val="0"/>
                <w:sz w:val="18"/>
                <w:szCs w:val="24"/>
              </w:rPr>
            </w:pPr>
            <w:r>
              <w:rPr>
                <w:snapToGrid w:val="0"/>
                <w:sz w:val="18"/>
                <w:szCs w:val="24"/>
              </w:rPr>
              <w:t>232</w:t>
            </w:r>
          </w:p>
        </w:tc>
        <w:tc>
          <w:tcPr>
            <w:tcW w:w="714" w:type="pct"/>
          </w:tcPr>
          <w:p w:rsidR="00E86E2E" w:rsidRDefault="00E86E2E">
            <w:pPr>
              <w:tabs>
                <w:tab w:val="left" w:pos="630"/>
              </w:tabs>
              <w:spacing w:before="120" w:after="120" w:line="360" w:lineRule="exact"/>
              <w:jc w:val="center"/>
              <w:rPr>
                <w:snapToGrid w:val="0"/>
                <w:sz w:val="18"/>
                <w:szCs w:val="24"/>
              </w:rPr>
            </w:pPr>
            <w:r>
              <w:rPr>
                <w:snapToGrid w:val="0"/>
                <w:sz w:val="18"/>
                <w:szCs w:val="24"/>
              </w:rPr>
              <w:t>253</w:t>
            </w:r>
          </w:p>
        </w:tc>
        <w:tc>
          <w:tcPr>
            <w:tcW w:w="715" w:type="pct"/>
          </w:tcPr>
          <w:p w:rsidR="00E86E2E" w:rsidRDefault="00E86E2E">
            <w:pPr>
              <w:tabs>
                <w:tab w:val="left" w:pos="630"/>
              </w:tabs>
              <w:spacing w:before="120" w:after="120" w:line="360" w:lineRule="exact"/>
              <w:jc w:val="center"/>
              <w:rPr>
                <w:snapToGrid w:val="0"/>
                <w:sz w:val="18"/>
                <w:szCs w:val="24"/>
              </w:rPr>
            </w:pPr>
            <w:r>
              <w:rPr>
                <w:snapToGrid w:val="0"/>
                <w:sz w:val="18"/>
                <w:szCs w:val="24"/>
              </w:rPr>
              <w:t>253</w:t>
            </w:r>
          </w:p>
        </w:tc>
        <w:tc>
          <w:tcPr>
            <w:tcW w:w="714" w:type="pct"/>
          </w:tcPr>
          <w:p w:rsidR="00E86E2E" w:rsidRDefault="00E86E2E">
            <w:pPr>
              <w:tabs>
                <w:tab w:val="left" w:pos="630"/>
              </w:tabs>
              <w:spacing w:before="120" w:after="120" w:line="360" w:lineRule="exact"/>
              <w:jc w:val="center"/>
              <w:rPr>
                <w:snapToGrid w:val="0"/>
                <w:sz w:val="18"/>
                <w:szCs w:val="24"/>
              </w:rPr>
            </w:pPr>
            <w:r>
              <w:rPr>
                <w:snapToGrid w:val="0"/>
                <w:sz w:val="18"/>
                <w:szCs w:val="24"/>
              </w:rPr>
              <w:t>247</w:t>
            </w:r>
          </w:p>
        </w:tc>
        <w:tc>
          <w:tcPr>
            <w:tcW w:w="714" w:type="pct"/>
          </w:tcPr>
          <w:p w:rsidR="00E86E2E" w:rsidRDefault="00E86E2E">
            <w:pPr>
              <w:tabs>
                <w:tab w:val="left" w:pos="630"/>
              </w:tabs>
              <w:spacing w:before="120" w:after="120" w:line="360" w:lineRule="exact"/>
              <w:jc w:val="center"/>
              <w:rPr>
                <w:snapToGrid w:val="0"/>
                <w:sz w:val="18"/>
                <w:szCs w:val="24"/>
              </w:rPr>
            </w:pPr>
            <w:r>
              <w:rPr>
                <w:snapToGrid w:val="0"/>
                <w:sz w:val="18"/>
                <w:szCs w:val="24"/>
              </w:rPr>
              <w:t>233</w:t>
            </w:r>
          </w:p>
        </w:tc>
        <w:tc>
          <w:tcPr>
            <w:tcW w:w="714" w:type="pct"/>
          </w:tcPr>
          <w:p w:rsidR="00E86E2E" w:rsidRDefault="00E86E2E">
            <w:pPr>
              <w:tabs>
                <w:tab w:val="left" w:pos="630"/>
              </w:tabs>
              <w:spacing w:before="120" w:after="120" w:line="360" w:lineRule="exact"/>
              <w:jc w:val="center"/>
              <w:rPr>
                <w:snapToGrid w:val="0"/>
                <w:sz w:val="18"/>
                <w:szCs w:val="24"/>
              </w:rPr>
            </w:pPr>
            <w:r>
              <w:rPr>
                <w:snapToGrid w:val="0"/>
                <w:sz w:val="18"/>
                <w:szCs w:val="24"/>
              </w:rPr>
              <w:t>219</w:t>
            </w:r>
          </w:p>
        </w:tc>
      </w:tr>
      <w:tr w:rsidR="00E86E2E">
        <w:tblPrEx>
          <w:tblCellMar>
            <w:top w:w="0" w:type="dxa"/>
            <w:bottom w:w="0" w:type="dxa"/>
          </w:tblCellMar>
        </w:tblPrEx>
        <w:trPr>
          <w:trHeight w:val="323"/>
        </w:trPr>
        <w:tc>
          <w:tcPr>
            <w:tcW w:w="5000" w:type="pct"/>
            <w:gridSpan w:val="7"/>
          </w:tcPr>
          <w:p w:rsidR="00E86E2E" w:rsidRDefault="00E86E2E">
            <w:pPr>
              <w:tabs>
                <w:tab w:val="left" w:pos="630"/>
              </w:tabs>
              <w:spacing w:before="120" w:after="120" w:line="360" w:lineRule="exact"/>
              <w:rPr>
                <w:rFonts w:hint="eastAsia"/>
                <w:snapToGrid w:val="0"/>
                <w:sz w:val="18"/>
                <w:szCs w:val="24"/>
              </w:rPr>
            </w:pPr>
            <w:r>
              <w:rPr>
                <w:rFonts w:hint="eastAsia"/>
                <w:snapToGrid w:val="0"/>
                <w:sz w:val="18"/>
                <w:szCs w:val="24"/>
              </w:rPr>
              <w:t>来自：内务与社会服务部</w:t>
            </w:r>
            <w:r>
              <w:rPr>
                <w:rFonts w:hint="eastAsia"/>
                <w:snapToGrid w:val="0"/>
                <w:sz w:val="18"/>
                <w:szCs w:val="24"/>
              </w:rPr>
              <w:t xml:space="preserve"> </w:t>
            </w:r>
            <w:r>
              <w:rPr>
                <w:snapToGrid w:val="0"/>
                <w:sz w:val="18"/>
                <w:szCs w:val="24"/>
              </w:rPr>
              <w:t>（</w:t>
            </w:r>
            <w:r>
              <w:rPr>
                <w:snapToGrid w:val="0"/>
                <w:sz w:val="18"/>
                <w:szCs w:val="24"/>
              </w:rPr>
              <w:t>INTAFF</w:t>
            </w:r>
            <w:r>
              <w:rPr>
                <w:snapToGrid w:val="0"/>
                <w:sz w:val="18"/>
                <w:szCs w:val="24"/>
              </w:rPr>
              <w:t>）</w:t>
            </w:r>
            <w:r>
              <w:rPr>
                <w:rFonts w:hint="eastAsia"/>
                <w:snapToGrid w:val="0"/>
                <w:sz w:val="18"/>
                <w:szCs w:val="24"/>
              </w:rPr>
              <w:t>。</w:t>
            </w:r>
          </w:p>
        </w:tc>
      </w:tr>
    </w:tbl>
    <w:p w:rsidR="00E86E2E" w:rsidRDefault="00E86E2E">
      <w:pPr>
        <w:tabs>
          <w:tab w:val="left" w:pos="630"/>
        </w:tabs>
        <w:spacing w:after="240" w:line="360" w:lineRule="exact"/>
        <w:rPr>
          <w:szCs w:val="24"/>
        </w:rPr>
      </w:pPr>
    </w:p>
    <w:p w:rsidR="00E86E2E" w:rsidRDefault="00E86E2E" w:rsidP="00E86E2E">
      <w:pPr>
        <w:numPr>
          <w:ilvl w:val="1"/>
          <w:numId w:val="15"/>
        </w:numPr>
        <w:tabs>
          <w:tab w:val="clear" w:pos="360"/>
          <w:tab w:val="left" w:pos="630"/>
        </w:tabs>
        <w:spacing w:after="240" w:line="360" w:lineRule="exact"/>
        <w:ind w:left="0" w:firstLine="0"/>
        <w:rPr>
          <w:rFonts w:hint="eastAsia"/>
          <w:szCs w:val="24"/>
        </w:rPr>
      </w:pPr>
      <w:r>
        <w:rPr>
          <w:rFonts w:hint="eastAsia"/>
          <w:snapToGrid w:val="0"/>
          <w:szCs w:val="24"/>
        </w:rPr>
        <w:t>内务与社会服务部还负责管理一项特殊援助基金。该基金用于援助房屋修理，例如安装扶梯把手的弯子、改装浴室和购买设备等。</w:t>
      </w:r>
      <w:r>
        <w:rPr>
          <w:rFonts w:hint="eastAsia"/>
          <w:snapToGrid w:val="0"/>
          <w:szCs w:val="24"/>
        </w:rPr>
        <w:t>Avarua</w:t>
      </w:r>
      <w:r>
        <w:rPr>
          <w:rFonts w:hint="eastAsia"/>
          <w:snapToGrid w:val="0"/>
          <w:szCs w:val="24"/>
        </w:rPr>
        <w:t>已经建成了一个特殊十字路口，拉罗汤加岛也计划修建一个。</w:t>
      </w:r>
    </w:p>
    <w:p w:rsidR="00E86E2E" w:rsidRDefault="00E86E2E" w:rsidP="00E86E2E">
      <w:pPr>
        <w:numPr>
          <w:ilvl w:val="1"/>
          <w:numId w:val="15"/>
        </w:numPr>
        <w:tabs>
          <w:tab w:val="clear" w:pos="360"/>
          <w:tab w:val="left" w:pos="630"/>
        </w:tabs>
        <w:spacing w:after="240" w:line="360" w:lineRule="exact"/>
        <w:ind w:left="0" w:firstLine="0"/>
        <w:rPr>
          <w:rFonts w:hint="eastAsia"/>
          <w:szCs w:val="24"/>
        </w:rPr>
      </w:pPr>
      <w:r>
        <w:rPr>
          <w:rFonts w:hint="eastAsia"/>
          <w:szCs w:val="24"/>
        </w:rPr>
        <w:t>政府为残疾青年的一项特殊教育服务出资。患有身体和精神残疾的小学适龄儿童大部分已被纳入小学就读。中学适龄青年在拉罗汤加参加教育部出资的特殊教育课堂。</w:t>
      </w:r>
    </w:p>
    <w:p w:rsidR="00E86E2E" w:rsidRDefault="00E86E2E" w:rsidP="00E86E2E">
      <w:pPr>
        <w:numPr>
          <w:ilvl w:val="1"/>
          <w:numId w:val="15"/>
        </w:numPr>
        <w:tabs>
          <w:tab w:val="clear" w:pos="360"/>
          <w:tab w:val="left" w:pos="630"/>
        </w:tabs>
        <w:spacing w:after="240" w:line="360" w:lineRule="exact"/>
        <w:ind w:left="0" w:firstLine="0"/>
        <w:rPr>
          <w:rFonts w:hint="eastAsia"/>
          <w:szCs w:val="24"/>
        </w:rPr>
      </w:pPr>
      <w:r>
        <w:rPr>
          <w:rFonts w:hint="eastAsia"/>
          <w:szCs w:val="24"/>
        </w:rPr>
        <w:t>教育部于</w:t>
      </w:r>
      <w:r>
        <w:rPr>
          <w:rFonts w:hint="eastAsia"/>
          <w:szCs w:val="24"/>
        </w:rPr>
        <w:t>2000</w:t>
      </w:r>
      <w:r>
        <w:rPr>
          <w:rFonts w:hint="eastAsia"/>
          <w:szCs w:val="24"/>
        </w:rPr>
        <w:t>年通过了一项特殊教育政策，并任命了一名特别教育顾问。这项教育政策的重点是使有特殊学习需要的青年和学生（即那些由于各种原因未能够充分开发其教育潜质或者可能无法完成库克群岛课程目标的学生）被主流化，该政策的目的是形成一个教育体系，能够查明有特殊学习需求的学生；能够实施合理的教学方案，并在一种接纳和理解的氛围中对这些方案的实施进行监督。这项政策指出，教育体系的每一个部分在教育有特殊学习需求的学生方面都要发挥作用。教育部的责任是提供可便利学生出入的校舍，师范学院的责任则是确保面向所有人的教育实践成为师范学院的不可分割的组成部分。</w:t>
      </w:r>
    </w:p>
    <w:p w:rsidR="00E86E2E" w:rsidRDefault="00E86E2E" w:rsidP="00E86E2E">
      <w:pPr>
        <w:numPr>
          <w:ilvl w:val="1"/>
          <w:numId w:val="15"/>
        </w:numPr>
        <w:tabs>
          <w:tab w:val="clear" w:pos="360"/>
          <w:tab w:val="left" w:pos="630"/>
        </w:tabs>
        <w:spacing w:after="240" w:line="360" w:lineRule="exact"/>
        <w:ind w:left="0" w:firstLine="0"/>
        <w:rPr>
          <w:rFonts w:hint="eastAsia"/>
          <w:szCs w:val="24"/>
        </w:rPr>
      </w:pPr>
      <w:r>
        <w:rPr>
          <w:rFonts w:hint="eastAsia"/>
          <w:szCs w:val="24"/>
        </w:rPr>
        <w:t>需要全面实施特殊需求政策。重要的是，</w:t>
      </w:r>
      <w:r w:rsidRPr="00491289">
        <w:rPr>
          <w:rFonts w:hint="eastAsia"/>
          <w:spacing w:val="2"/>
          <w:szCs w:val="24"/>
        </w:rPr>
        <w:t>应该保持势头和重点关注，确保残疾人能够获得和健康人</w:t>
      </w:r>
      <w:r>
        <w:rPr>
          <w:rFonts w:hint="eastAsia"/>
          <w:szCs w:val="24"/>
        </w:rPr>
        <w:t>同等的待遇。</w:t>
      </w:r>
    </w:p>
    <w:p w:rsidR="00E86E2E" w:rsidRDefault="00E86E2E" w:rsidP="00E86E2E">
      <w:pPr>
        <w:numPr>
          <w:ilvl w:val="1"/>
          <w:numId w:val="15"/>
        </w:numPr>
        <w:tabs>
          <w:tab w:val="clear" w:pos="360"/>
          <w:tab w:val="left" w:pos="630"/>
        </w:tabs>
        <w:spacing w:after="240" w:line="360" w:lineRule="exact"/>
        <w:ind w:left="0" w:firstLine="0"/>
        <w:rPr>
          <w:rFonts w:hint="eastAsia"/>
          <w:szCs w:val="24"/>
        </w:rPr>
      </w:pPr>
      <w:r>
        <w:rPr>
          <w:rFonts w:hint="eastAsia"/>
          <w:szCs w:val="24"/>
        </w:rPr>
        <w:t>2000</w:t>
      </w:r>
      <w:r>
        <w:rPr>
          <w:rFonts w:hint="eastAsia"/>
          <w:szCs w:val="24"/>
        </w:rPr>
        <w:t>年，为了解决对</w:t>
      </w:r>
      <w:r>
        <w:rPr>
          <w:rFonts w:hint="eastAsia"/>
          <w:szCs w:val="24"/>
        </w:rPr>
        <w:t>16</w:t>
      </w:r>
      <w:r>
        <w:rPr>
          <w:rFonts w:hint="eastAsia"/>
          <w:szCs w:val="24"/>
        </w:rPr>
        <w:t>岁以上的残疾人缺乏服务的问题，成立了创新中心。该中心的目的是为有</w:t>
      </w:r>
      <w:r>
        <w:rPr>
          <w:rFonts w:ascii="SimSun" w:hAnsi="SimSun" w:cs="SimSun" w:hint="eastAsia"/>
          <w:szCs w:val="24"/>
        </w:rPr>
        <w:t>学习障碍</w:t>
      </w:r>
      <w:r>
        <w:rPr>
          <w:rFonts w:hint="eastAsia"/>
          <w:szCs w:val="24"/>
        </w:rPr>
        <w:t>的成年人提供机会，开发他们的创造技能、生活技能，使他们社会化，激发他们的学习能力。开展的活动包括艺术和工艺品制作、园艺等。创新中心得到了卫生部和新西兰国际开发署的部分资助。</w:t>
      </w:r>
    </w:p>
    <w:p w:rsidR="00E86E2E" w:rsidRDefault="00E86E2E">
      <w:pPr>
        <w:tabs>
          <w:tab w:val="left" w:pos="630"/>
        </w:tabs>
        <w:spacing w:after="240" w:line="360" w:lineRule="exact"/>
        <w:rPr>
          <w:rFonts w:eastAsia="KaiTi_GB2312"/>
          <w:iCs/>
          <w:color w:val="0000FF"/>
          <w:szCs w:val="24"/>
        </w:rPr>
      </w:pPr>
      <w:r>
        <w:rPr>
          <w:rFonts w:eastAsia="KaiTi_GB2312" w:hint="eastAsia"/>
          <w:iCs/>
          <w:color w:val="0000FF"/>
          <w:szCs w:val="24"/>
        </w:rPr>
        <w:t>青年妇女</w:t>
      </w:r>
    </w:p>
    <w:p w:rsidR="00E86E2E" w:rsidRDefault="00E86E2E" w:rsidP="00E86E2E">
      <w:pPr>
        <w:numPr>
          <w:ilvl w:val="1"/>
          <w:numId w:val="15"/>
        </w:numPr>
        <w:tabs>
          <w:tab w:val="clear" w:pos="360"/>
          <w:tab w:val="left" w:pos="630"/>
        </w:tabs>
        <w:spacing w:after="240" w:line="360" w:lineRule="exact"/>
        <w:ind w:left="0" w:firstLine="0"/>
        <w:rPr>
          <w:rFonts w:hint="eastAsia"/>
          <w:szCs w:val="24"/>
        </w:rPr>
      </w:pPr>
      <w:r>
        <w:rPr>
          <w:rFonts w:hint="eastAsia"/>
          <w:szCs w:val="24"/>
        </w:rPr>
        <w:t>2003</w:t>
      </w:r>
      <w:r>
        <w:rPr>
          <w:rFonts w:hint="eastAsia"/>
          <w:szCs w:val="24"/>
        </w:rPr>
        <w:t>年</w:t>
      </w:r>
      <w:r>
        <w:rPr>
          <w:rFonts w:hint="eastAsia"/>
          <w:szCs w:val="24"/>
        </w:rPr>
        <w:t>4</w:t>
      </w:r>
      <w:r>
        <w:rPr>
          <w:rFonts w:hint="eastAsia"/>
          <w:szCs w:val="24"/>
        </w:rPr>
        <w:t>月，政府批准并推行了《国家青年政策》。它是多年来青年组织和政府之间相互磋商的结果。该政策的目的是使所有利益攸关者能够同心协力解决青年发展问题，鼓励采取多部门方式制定战略来帮助青年满足其需要。</w:t>
      </w:r>
    </w:p>
    <w:p w:rsidR="00E86E2E" w:rsidRDefault="00E86E2E" w:rsidP="00E86E2E">
      <w:pPr>
        <w:numPr>
          <w:ilvl w:val="1"/>
          <w:numId w:val="15"/>
        </w:numPr>
        <w:tabs>
          <w:tab w:val="clear" w:pos="360"/>
          <w:tab w:val="left" w:pos="630"/>
        </w:tabs>
        <w:spacing w:after="240" w:line="360" w:lineRule="exact"/>
        <w:ind w:left="0" w:firstLine="0"/>
        <w:rPr>
          <w:rFonts w:hint="eastAsia"/>
          <w:szCs w:val="24"/>
        </w:rPr>
      </w:pPr>
      <w:r>
        <w:rPr>
          <w:rFonts w:hint="eastAsia"/>
          <w:szCs w:val="24"/>
        </w:rPr>
        <w:t>《国家青年政策》已经确定以下为政府制定政策和战略时的关键领域：</w:t>
      </w:r>
    </w:p>
    <w:p w:rsidR="00E86E2E" w:rsidRDefault="00E86E2E" w:rsidP="006E51F2">
      <w:pPr>
        <w:numPr>
          <w:ilvl w:val="0"/>
          <w:numId w:val="10"/>
        </w:numPr>
        <w:tabs>
          <w:tab w:val="clear" w:pos="360"/>
          <w:tab w:val="left" w:pos="1050"/>
        </w:tabs>
        <w:spacing w:after="240" w:line="360" w:lineRule="exact"/>
        <w:ind w:leftChars="300" w:left="31680" w:hangingChars="200" w:firstLine="31680"/>
        <w:rPr>
          <w:szCs w:val="24"/>
        </w:rPr>
      </w:pPr>
      <w:r>
        <w:rPr>
          <w:rFonts w:hint="eastAsia"/>
          <w:szCs w:val="24"/>
        </w:rPr>
        <w:t>教育和培训</w:t>
      </w:r>
    </w:p>
    <w:p w:rsidR="00E86E2E" w:rsidRDefault="00E86E2E" w:rsidP="006E51F2">
      <w:pPr>
        <w:numPr>
          <w:ilvl w:val="0"/>
          <w:numId w:val="10"/>
        </w:numPr>
        <w:tabs>
          <w:tab w:val="clear" w:pos="360"/>
          <w:tab w:val="left" w:pos="1050"/>
        </w:tabs>
        <w:spacing w:after="240" w:line="360" w:lineRule="exact"/>
        <w:ind w:leftChars="300" w:left="31680" w:hangingChars="200" w:firstLine="31680"/>
        <w:rPr>
          <w:szCs w:val="24"/>
        </w:rPr>
      </w:pPr>
      <w:r>
        <w:rPr>
          <w:rFonts w:hint="eastAsia"/>
          <w:szCs w:val="24"/>
        </w:rPr>
        <w:t>青年领导</w:t>
      </w:r>
    </w:p>
    <w:p w:rsidR="00E86E2E" w:rsidRDefault="00E86E2E" w:rsidP="006E51F2">
      <w:pPr>
        <w:numPr>
          <w:ilvl w:val="0"/>
          <w:numId w:val="10"/>
        </w:numPr>
        <w:tabs>
          <w:tab w:val="clear" w:pos="360"/>
          <w:tab w:val="left" w:pos="1050"/>
        </w:tabs>
        <w:spacing w:after="240" w:line="360" w:lineRule="exact"/>
        <w:ind w:leftChars="300" w:left="31680" w:hangingChars="200" w:firstLine="31680"/>
        <w:rPr>
          <w:szCs w:val="24"/>
        </w:rPr>
      </w:pPr>
      <w:r>
        <w:rPr>
          <w:rFonts w:hint="eastAsia"/>
          <w:szCs w:val="24"/>
        </w:rPr>
        <w:t>参与劳动队伍</w:t>
      </w:r>
    </w:p>
    <w:p w:rsidR="00E86E2E" w:rsidRDefault="00E86E2E" w:rsidP="006E51F2">
      <w:pPr>
        <w:numPr>
          <w:ilvl w:val="0"/>
          <w:numId w:val="10"/>
        </w:numPr>
        <w:tabs>
          <w:tab w:val="clear" w:pos="360"/>
          <w:tab w:val="left" w:pos="1050"/>
        </w:tabs>
        <w:spacing w:after="240" w:line="360" w:lineRule="exact"/>
        <w:ind w:leftChars="300" w:left="31680" w:hangingChars="200" w:firstLine="31680"/>
        <w:rPr>
          <w:szCs w:val="24"/>
        </w:rPr>
      </w:pPr>
      <w:r>
        <w:rPr>
          <w:rFonts w:hint="eastAsia"/>
          <w:szCs w:val="24"/>
        </w:rPr>
        <w:t>少女怀孕</w:t>
      </w:r>
    </w:p>
    <w:p w:rsidR="00E86E2E" w:rsidRDefault="00E86E2E" w:rsidP="006E51F2">
      <w:pPr>
        <w:numPr>
          <w:ilvl w:val="0"/>
          <w:numId w:val="10"/>
        </w:numPr>
        <w:tabs>
          <w:tab w:val="clear" w:pos="360"/>
          <w:tab w:val="left" w:pos="1050"/>
        </w:tabs>
        <w:spacing w:after="240" w:line="360" w:lineRule="exact"/>
        <w:ind w:leftChars="300" w:left="31680" w:hangingChars="200" w:firstLine="31680"/>
        <w:rPr>
          <w:szCs w:val="24"/>
        </w:rPr>
      </w:pPr>
      <w:r>
        <w:rPr>
          <w:rFonts w:hint="eastAsia"/>
          <w:szCs w:val="24"/>
        </w:rPr>
        <w:t>研究</w:t>
      </w:r>
      <w:r>
        <w:rPr>
          <w:szCs w:val="24"/>
        </w:rPr>
        <w:t xml:space="preserve"> </w:t>
      </w:r>
    </w:p>
    <w:p w:rsidR="00E86E2E" w:rsidRDefault="00E86E2E" w:rsidP="006E51F2">
      <w:pPr>
        <w:numPr>
          <w:ilvl w:val="0"/>
          <w:numId w:val="10"/>
        </w:numPr>
        <w:tabs>
          <w:tab w:val="clear" w:pos="360"/>
          <w:tab w:val="left" w:pos="1050"/>
        </w:tabs>
        <w:spacing w:after="240" w:line="360" w:lineRule="exact"/>
        <w:ind w:leftChars="300" w:left="31680" w:hangingChars="200" w:firstLine="31680"/>
        <w:rPr>
          <w:szCs w:val="24"/>
        </w:rPr>
      </w:pPr>
      <w:r>
        <w:rPr>
          <w:rFonts w:hint="eastAsia"/>
          <w:szCs w:val="24"/>
        </w:rPr>
        <w:t>青年犯罪</w:t>
      </w:r>
    </w:p>
    <w:p w:rsidR="00E86E2E" w:rsidRDefault="00E86E2E" w:rsidP="006E51F2">
      <w:pPr>
        <w:numPr>
          <w:ilvl w:val="0"/>
          <w:numId w:val="10"/>
        </w:numPr>
        <w:tabs>
          <w:tab w:val="clear" w:pos="360"/>
          <w:tab w:val="left" w:pos="1050"/>
        </w:tabs>
        <w:spacing w:after="240" w:line="360" w:lineRule="exact"/>
        <w:ind w:leftChars="300" w:left="31680" w:hangingChars="200" w:firstLine="31680"/>
        <w:rPr>
          <w:rFonts w:hint="eastAsia"/>
          <w:szCs w:val="24"/>
        </w:rPr>
      </w:pPr>
      <w:r>
        <w:rPr>
          <w:rFonts w:hint="eastAsia"/>
          <w:szCs w:val="24"/>
        </w:rPr>
        <w:t>酒精和药物滥用</w:t>
      </w:r>
    </w:p>
    <w:p w:rsidR="00E86E2E" w:rsidRDefault="00E86E2E" w:rsidP="006E51F2">
      <w:pPr>
        <w:numPr>
          <w:ilvl w:val="0"/>
          <w:numId w:val="10"/>
        </w:numPr>
        <w:tabs>
          <w:tab w:val="clear" w:pos="360"/>
          <w:tab w:val="left" w:pos="1050"/>
        </w:tabs>
        <w:spacing w:after="240" w:line="360" w:lineRule="exact"/>
        <w:ind w:leftChars="300" w:left="31680" w:hangingChars="200" w:firstLine="31680"/>
        <w:rPr>
          <w:szCs w:val="24"/>
        </w:rPr>
      </w:pPr>
      <w:r>
        <w:rPr>
          <w:rFonts w:hint="eastAsia"/>
          <w:szCs w:val="24"/>
        </w:rPr>
        <w:t>体育和娱乐</w:t>
      </w:r>
    </w:p>
    <w:p w:rsidR="00E86E2E" w:rsidRDefault="00E86E2E" w:rsidP="006E51F2">
      <w:pPr>
        <w:numPr>
          <w:ilvl w:val="0"/>
          <w:numId w:val="10"/>
        </w:numPr>
        <w:tabs>
          <w:tab w:val="clear" w:pos="360"/>
          <w:tab w:val="left" w:pos="1050"/>
        </w:tabs>
        <w:spacing w:after="240" w:line="360" w:lineRule="exact"/>
        <w:ind w:leftChars="300" w:left="31680" w:hangingChars="200" w:firstLine="31680"/>
        <w:rPr>
          <w:szCs w:val="24"/>
        </w:rPr>
      </w:pPr>
      <w:r>
        <w:rPr>
          <w:rFonts w:hint="eastAsia"/>
          <w:szCs w:val="24"/>
        </w:rPr>
        <w:t>青年和犯罪</w:t>
      </w:r>
    </w:p>
    <w:p w:rsidR="00E86E2E" w:rsidRDefault="00E86E2E">
      <w:pPr>
        <w:pStyle w:val="H2"/>
        <w:tabs>
          <w:tab w:val="left" w:pos="630"/>
        </w:tabs>
        <w:rPr>
          <w:rFonts w:ascii="Times New Roman"/>
          <w:bCs/>
          <w:szCs w:val="24"/>
          <w:lang w:val="en-US"/>
        </w:rPr>
      </w:pPr>
      <w:r>
        <w:rPr>
          <w:rFonts w:ascii="Times New Roman" w:hint="eastAsia"/>
          <w:bCs/>
          <w:szCs w:val="24"/>
          <w:lang w:val="en-US"/>
        </w:rPr>
        <w:t>今后的任务</w:t>
      </w:r>
    </w:p>
    <w:p w:rsidR="00E86E2E" w:rsidRDefault="00E86E2E" w:rsidP="00E86E2E">
      <w:pPr>
        <w:numPr>
          <w:ilvl w:val="1"/>
          <w:numId w:val="15"/>
        </w:numPr>
        <w:tabs>
          <w:tab w:val="clear" w:pos="360"/>
          <w:tab w:val="left" w:pos="630"/>
        </w:tabs>
        <w:spacing w:after="240" w:line="360" w:lineRule="exact"/>
        <w:ind w:left="0" w:firstLine="0"/>
        <w:rPr>
          <w:szCs w:val="24"/>
        </w:rPr>
      </w:pPr>
      <w:r>
        <w:rPr>
          <w:rFonts w:hint="eastAsia"/>
          <w:szCs w:val="24"/>
        </w:rPr>
        <w:t>提高妇女地位是政府行为中贯穿全局的一个问题。在非政府组织的敦促下，已有了很大进展，但是还需要进一步的工作来保持这些进步和取得跨领域的进展。</w:t>
      </w:r>
    </w:p>
    <w:p w:rsidR="00E86E2E" w:rsidRDefault="00E86E2E" w:rsidP="00E86E2E">
      <w:pPr>
        <w:numPr>
          <w:ilvl w:val="1"/>
          <w:numId w:val="15"/>
        </w:numPr>
        <w:tabs>
          <w:tab w:val="clear" w:pos="360"/>
          <w:tab w:val="left" w:pos="630"/>
        </w:tabs>
        <w:spacing w:after="240" w:line="360" w:lineRule="exact"/>
        <w:ind w:left="0" w:firstLine="0"/>
        <w:rPr>
          <w:rFonts w:hint="eastAsia"/>
          <w:szCs w:val="24"/>
        </w:rPr>
      </w:pPr>
      <w:r>
        <w:rPr>
          <w:rFonts w:hint="eastAsia"/>
          <w:szCs w:val="24"/>
        </w:rPr>
        <w:t>与其他妇女群体相比，青年妇女和残疾妇女有着不同的需求，而且可能会被边缘化和孤立。对于政府而言，继续保持势头、确保采取长期的方式来促进发展以及支持非政府组织的工作是关键的问题。</w:t>
      </w:r>
    </w:p>
    <w:p w:rsidR="00E86E2E" w:rsidRDefault="00E86E2E">
      <w:pPr>
        <w:pStyle w:val="H1"/>
        <w:spacing w:before="120"/>
      </w:pPr>
      <w:bookmarkStart w:id="21" w:name="_Toc153275726"/>
      <w:r>
        <w:rPr>
          <w:rFonts w:hint="eastAsia"/>
        </w:rPr>
        <w:t>第4条：加速实现男女平等</w:t>
      </w:r>
      <w:bookmarkEnd w:id="21"/>
    </w:p>
    <w:p w:rsidR="00E86E2E" w:rsidRDefault="00E86E2E" w:rsidP="006E51F2">
      <w:pPr>
        <w:numPr>
          <w:ilvl w:val="0"/>
          <w:numId w:val="36"/>
        </w:numPr>
        <w:pBdr>
          <w:top w:val="single" w:sz="4" w:space="1" w:color="auto"/>
          <w:left w:val="single" w:sz="4" w:space="4" w:color="auto"/>
          <w:bottom w:val="single" w:sz="4" w:space="1" w:color="auto"/>
          <w:right w:val="single" w:sz="4" w:space="4" w:color="auto"/>
        </w:pBdr>
        <w:tabs>
          <w:tab w:val="clear" w:pos="720"/>
          <w:tab w:val="left" w:pos="630"/>
        </w:tabs>
        <w:spacing w:after="240" w:line="360" w:lineRule="exact"/>
        <w:ind w:left="31680" w:hangingChars="300" w:firstLine="31680"/>
        <w:rPr>
          <w:rFonts w:eastAsia="KaiTi_GB2312" w:hint="eastAsia"/>
          <w:bCs/>
          <w:iCs/>
          <w:color w:val="0000FF"/>
          <w:szCs w:val="24"/>
        </w:rPr>
      </w:pPr>
      <w:r>
        <w:rPr>
          <w:rFonts w:eastAsia="KaiTi_GB2312" w:hint="eastAsia"/>
          <w:bCs/>
          <w:iCs/>
          <w:color w:val="0000FF"/>
          <w:szCs w:val="24"/>
        </w:rPr>
        <w:t>缔约各国为加速实现男女事实上的平等而采取的临时特别措施，不得视为本公约所指的歧视，亦不得因此导致维持不平等或分别的标准；这些措施应在男女机会和待遇平等的目的达到以后，停止采用。</w:t>
      </w:r>
    </w:p>
    <w:p w:rsidR="00E86E2E" w:rsidRDefault="00E86E2E" w:rsidP="006E51F2">
      <w:pPr>
        <w:numPr>
          <w:ilvl w:val="0"/>
          <w:numId w:val="36"/>
        </w:numPr>
        <w:pBdr>
          <w:top w:val="single" w:sz="4" w:space="1" w:color="auto"/>
          <w:left w:val="single" w:sz="4" w:space="4" w:color="auto"/>
          <w:bottom w:val="single" w:sz="4" w:space="1" w:color="auto"/>
          <w:right w:val="single" w:sz="4" w:space="4" w:color="auto"/>
        </w:pBdr>
        <w:tabs>
          <w:tab w:val="clear" w:pos="720"/>
          <w:tab w:val="left" w:pos="630"/>
        </w:tabs>
        <w:spacing w:after="240" w:line="360" w:lineRule="exact"/>
        <w:ind w:left="31680" w:hangingChars="300" w:firstLine="31680"/>
        <w:rPr>
          <w:rFonts w:eastAsia="KaiTi_GB2312" w:hint="eastAsia"/>
          <w:iCs/>
          <w:color w:val="0000FF"/>
          <w:szCs w:val="24"/>
        </w:rPr>
      </w:pPr>
      <w:r>
        <w:rPr>
          <w:rFonts w:eastAsia="KaiTi_GB2312" w:hint="eastAsia"/>
          <w:bCs/>
          <w:iCs/>
          <w:color w:val="0000FF"/>
          <w:szCs w:val="24"/>
        </w:rPr>
        <w:t>缔约各国为保护母性而采取的特别措施，包括本公约所列各项措施，不得视为歧视。</w:t>
      </w:r>
    </w:p>
    <w:p w:rsidR="00E86E2E" w:rsidRDefault="00E86E2E" w:rsidP="00491289">
      <w:pPr>
        <w:numPr>
          <w:ilvl w:val="1"/>
          <w:numId w:val="12"/>
        </w:numPr>
        <w:tabs>
          <w:tab w:val="clear" w:pos="360"/>
          <w:tab w:val="left" w:pos="630"/>
        </w:tabs>
        <w:spacing w:after="240" w:line="380" w:lineRule="exact"/>
        <w:ind w:left="0" w:firstLine="0"/>
        <w:rPr>
          <w:rFonts w:hint="eastAsia"/>
          <w:szCs w:val="24"/>
        </w:rPr>
      </w:pPr>
      <w:r>
        <w:rPr>
          <w:rFonts w:hint="eastAsia"/>
          <w:szCs w:val="24"/>
        </w:rPr>
        <w:t>政府已经采取积极步骤，如规定在某些领域的任职中体现性别多样化的法律，要求一些政府委员会的任职或奖学金的颁发体现性别多样化的各项政策。</w:t>
      </w:r>
    </w:p>
    <w:p w:rsidR="00E86E2E" w:rsidRDefault="00E86E2E" w:rsidP="00491289">
      <w:pPr>
        <w:numPr>
          <w:ilvl w:val="1"/>
          <w:numId w:val="12"/>
        </w:numPr>
        <w:tabs>
          <w:tab w:val="clear" w:pos="360"/>
          <w:tab w:val="left" w:pos="630"/>
        </w:tabs>
        <w:spacing w:after="240" w:line="380" w:lineRule="exact"/>
        <w:ind w:left="0" w:firstLine="0"/>
        <w:rPr>
          <w:rFonts w:hint="eastAsia"/>
          <w:szCs w:val="24"/>
        </w:rPr>
      </w:pPr>
      <w:r>
        <w:rPr>
          <w:rFonts w:hint="eastAsia"/>
          <w:szCs w:val="24"/>
        </w:rPr>
        <w:t>一个重要问题是妇女是否支持这些倡议，或者她们是否认为自己在这些领域取得成功不需要特殊照顾，而更愿意自己的成就得到认可。</w:t>
      </w:r>
    </w:p>
    <w:p w:rsidR="00E86E2E" w:rsidRDefault="00E86E2E" w:rsidP="00E86E2E">
      <w:pPr>
        <w:numPr>
          <w:ilvl w:val="1"/>
          <w:numId w:val="12"/>
        </w:numPr>
        <w:tabs>
          <w:tab w:val="clear" w:pos="360"/>
          <w:tab w:val="left" w:pos="630"/>
        </w:tabs>
        <w:spacing w:after="240" w:line="360" w:lineRule="exact"/>
        <w:ind w:left="0" w:firstLine="0"/>
        <w:rPr>
          <w:rFonts w:hint="eastAsia"/>
          <w:szCs w:val="24"/>
        </w:rPr>
      </w:pPr>
      <w:r>
        <w:rPr>
          <w:rFonts w:hint="eastAsia"/>
          <w:szCs w:val="24"/>
        </w:rPr>
        <w:t>关于保护母性的问题在第</w:t>
      </w:r>
      <w:r>
        <w:rPr>
          <w:rFonts w:hint="eastAsia"/>
          <w:szCs w:val="24"/>
        </w:rPr>
        <w:t>11</w:t>
      </w:r>
      <w:r>
        <w:rPr>
          <w:rFonts w:hint="eastAsia"/>
          <w:szCs w:val="24"/>
        </w:rPr>
        <w:t>条中做了说明。</w:t>
      </w:r>
    </w:p>
    <w:p w:rsidR="00E86E2E" w:rsidRDefault="00E86E2E">
      <w:pPr>
        <w:pStyle w:val="H2"/>
        <w:tabs>
          <w:tab w:val="left" w:pos="630"/>
        </w:tabs>
        <w:rPr>
          <w:rFonts w:ascii="Times New Roman"/>
          <w:bCs/>
          <w:szCs w:val="24"/>
          <w:lang w:val="en-US"/>
        </w:rPr>
      </w:pPr>
      <w:r>
        <w:rPr>
          <w:rFonts w:ascii="Times New Roman" w:hint="eastAsia"/>
          <w:bCs/>
          <w:szCs w:val="24"/>
          <w:lang w:val="en-US"/>
        </w:rPr>
        <w:t>今后的任务</w:t>
      </w:r>
    </w:p>
    <w:p w:rsidR="00E86E2E" w:rsidRDefault="00E86E2E" w:rsidP="00491289">
      <w:pPr>
        <w:numPr>
          <w:ilvl w:val="1"/>
          <w:numId w:val="12"/>
        </w:numPr>
        <w:tabs>
          <w:tab w:val="clear" w:pos="360"/>
          <w:tab w:val="left" w:pos="630"/>
        </w:tabs>
        <w:spacing w:after="240" w:line="380" w:lineRule="exact"/>
        <w:ind w:left="0" w:firstLine="0"/>
        <w:rPr>
          <w:rFonts w:hint="eastAsia"/>
          <w:szCs w:val="24"/>
        </w:rPr>
      </w:pPr>
      <w:r>
        <w:rPr>
          <w:rFonts w:hint="eastAsia"/>
          <w:szCs w:val="24"/>
        </w:rPr>
        <w:t>政府将继续密切关注库克群岛妇女的实际现状，并且在就采取任何临时特别措施的必要性征求妇女的意见。</w:t>
      </w:r>
    </w:p>
    <w:p w:rsidR="00E86E2E" w:rsidRDefault="00E86E2E">
      <w:pPr>
        <w:pStyle w:val="H1"/>
        <w:spacing w:before="120"/>
      </w:pPr>
      <w:bookmarkStart w:id="22" w:name="_Toc153275727"/>
      <w:r>
        <w:rPr>
          <w:rFonts w:hint="eastAsia"/>
        </w:rPr>
        <w:t>第5条：性别角色及陈规定型观念</w:t>
      </w:r>
      <w:bookmarkEnd w:id="22"/>
    </w:p>
    <w:p w:rsidR="00E86E2E" w:rsidRDefault="00E86E2E">
      <w:pPr>
        <w:pBdr>
          <w:top w:val="single" w:sz="4" w:space="1" w:color="auto"/>
          <w:left w:val="single" w:sz="4" w:space="4" w:color="auto"/>
          <w:bottom w:val="single" w:sz="4" w:space="1" w:color="auto"/>
          <w:right w:val="single" w:sz="4" w:space="4" w:color="auto"/>
        </w:pBdr>
        <w:tabs>
          <w:tab w:val="left" w:pos="630"/>
        </w:tabs>
        <w:spacing w:after="240" w:line="360" w:lineRule="exact"/>
        <w:rPr>
          <w:rFonts w:eastAsia="KaiTi_GB2312" w:hint="eastAsia"/>
          <w:iCs/>
          <w:color w:val="0000FF"/>
          <w:szCs w:val="24"/>
        </w:rPr>
      </w:pPr>
      <w:r>
        <w:rPr>
          <w:rFonts w:eastAsia="KaiTi_GB2312" w:hint="eastAsia"/>
          <w:iCs/>
          <w:color w:val="0000FF"/>
          <w:szCs w:val="24"/>
        </w:rPr>
        <w:t>缔约各国应采取一切适当措施：</w:t>
      </w:r>
    </w:p>
    <w:p w:rsidR="00E86E2E" w:rsidRDefault="00E86E2E" w:rsidP="006E51F2">
      <w:pPr>
        <w:numPr>
          <w:ilvl w:val="0"/>
          <w:numId w:val="37"/>
        </w:numPr>
        <w:pBdr>
          <w:top w:val="single" w:sz="4" w:space="1" w:color="auto"/>
          <w:left w:val="single" w:sz="4" w:space="4" w:color="auto"/>
          <w:bottom w:val="single" w:sz="4" w:space="1" w:color="auto"/>
          <w:right w:val="single" w:sz="4" w:space="4" w:color="auto"/>
        </w:pBdr>
        <w:tabs>
          <w:tab w:val="clear" w:pos="720"/>
          <w:tab w:val="left" w:pos="630"/>
        </w:tabs>
        <w:spacing w:after="240" w:line="360" w:lineRule="exact"/>
        <w:ind w:left="31680" w:hangingChars="300" w:firstLine="31680"/>
        <w:rPr>
          <w:rFonts w:eastAsia="KaiTi_GB2312" w:hint="eastAsia"/>
          <w:iCs/>
          <w:color w:val="0000FF"/>
          <w:szCs w:val="24"/>
        </w:rPr>
      </w:pPr>
      <w:r>
        <w:rPr>
          <w:rFonts w:eastAsia="KaiTi_GB2312" w:hint="eastAsia"/>
          <w:iCs/>
          <w:color w:val="0000FF"/>
          <w:szCs w:val="24"/>
        </w:rPr>
        <w:t>改变男女的社会和文化行为模式，以消除基于性别而分尊卑观念或基于男女定型任务的偏见、习俗和一切其他做法；</w:t>
      </w:r>
    </w:p>
    <w:p w:rsidR="00E86E2E" w:rsidRDefault="00E86E2E" w:rsidP="006E51F2">
      <w:pPr>
        <w:numPr>
          <w:ilvl w:val="0"/>
          <w:numId w:val="37"/>
        </w:numPr>
        <w:pBdr>
          <w:top w:val="single" w:sz="4" w:space="1" w:color="auto"/>
          <w:left w:val="single" w:sz="4" w:space="4" w:color="auto"/>
          <w:bottom w:val="single" w:sz="4" w:space="1" w:color="auto"/>
          <w:right w:val="single" w:sz="4" w:space="4" w:color="auto"/>
        </w:pBdr>
        <w:tabs>
          <w:tab w:val="clear" w:pos="720"/>
          <w:tab w:val="left" w:pos="630"/>
        </w:tabs>
        <w:spacing w:after="240" w:line="360" w:lineRule="exact"/>
        <w:ind w:left="31680" w:hangingChars="300" w:firstLine="31680"/>
        <w:rPr>
          <w:rFonts w:eastAsia="KaiTi_GB2312"/>
          <w:iCs/>
          <w:color w:val="0000FF"/>
          <w:spacing w:val="-3"/>
          <w:szCs w:val="24"/>
          <w:lang w:val="en-AU"/>
        </w:rPr>
      </w:pPr>
      <w:r>
        <w:rPr>
          <w:rFonts w:eastAsia="KaiTi_GB2312" w:hint="eastAsia"/>
          <w:iCs/>
          <w:color w:val="0000FF"/>
          <w:szCs w:val="24"/>
        </w:rPr>
        <w:t>保证家庭教育应包括正确了解母性的社会功能和确认教养子女是父母的共同责任，但了解到在任何情况下应首先考虑子女的利益。</w:t>
      </w:r>
    </w:p>
    <w:p w:rsidR="00E86E2E" w:rsidRDefault="00E86E2E">
      <w:pPr>
        <w:pStyle w:val="H2"/>
        <w:tabs>
          <w:tab w:val="left" w:pos="630"/>
        </w:tabs>
        <w:rPr>
          <w:rFonts w:ascii="Times New Roman"/>
          <w:bCs/>
          <w:szCs w:val="24"/>
          <w:lang w:val="en-US"/>
        </w:rPr>
      </w:pPr>
      <w:r>
        <w:rPr>
          <w:rFonts w:ascii="Times New Roman" w:hint="eastAsia"/>
          <w:bCs/>
          <w:szCs w:val="24"/>
          <w:lang w:val="en-US"/>
        </w:rPr>
        <w:t>男性和女性的社会和文化生活</w:t>
      </w:r>
    </w:p>
    <w:p w:rsidR="00E86E2E" w:rsidRDefault="00E86E2E" w:rsidP="00E86E2E">
      <w:pPr>
        <w:numPr>
          <w:ilvl w:val="1"/>
          <w:numId w:val="13"/>
        </w:numPr>
        <w:tabs>
          <w:tab w:val="clear" w:pos="360"/>
          <w:tab w:val="left" w:pos="630"/>
        </w:tabs>
        <w:spacing w:after="240" w:line="360" w:lineRule="exact"/>
        <w:ind w:left="0" w:firstLine="0"/>
        <w:rPr>
          <w:rFonts w:hint="eastAsia"/>
          <w:szCs w:val="24"/>
        </w:rPr>
      </w:pPr>
      <w:r>
        <w:rPr>
          <w:rFonts w:hint="eastAsia"/>
          <w:szCs w:val="24"/>
        </w:rPr>
        <w:t>《库克群岛宪法》第</w:t>
      </w:r>
      <w:r>
        <w:rPr>
          <w:rFonts w:hint="eastAsia"/>
          <w:szCs w:val="24"/>
        </w:rPr>
        <w:t>48</w:t>
      </w:r>
      <w:r>
        <w:rPr>
          <w:rFonts w:hint="eastAsia"/>
          <w:szCs w:val="24"/>
        </w:rPr>
        <w:t>条规定，鉴于</w:t>
      </w:r>
      <w:r>
        <w:rPr>
          <w:rFonts w:ascii="Arial" w:hAnsi="Arial" w:cs="Arial"/>
          <w:szCs w:val="24"/>
        </w:rPr>
        <w:t>曼加</w:t>
      </w:r>
      <w:r>
        <w:rPr>
          <w:rFonts w:ascii="Arial" w:hAnsi="Arial" w:cs="Arial" w:hint="eastAsia"/>
          <w:szCs w:val="24"/>
        </w:rPr>
        <w:t>伊</w:t>
      </w:r>
      <w:r>
        <w:rPr>
          <w:rFonts w:ascii="Arial" w:hAnsi="Arial" w:cs="Arial"/>
          <w:szCs w:val="24"/>
        </w:rPr>
        <w:t>亚</w:t>
      </w:r>
      <w:r>
        <w:rPr>
          <w:rFonts w:ascii="Arial" w:hAnsi="Arial" w:cs="Arial" w:hint="eastAsia"/>
          <w:szCs w:val="24"/>
        </w:rPr>
        <w:t>、米蒂亚罗和普卡普卡岛人民的风俗习惯问题，未经有关岛上传统首领的许可，高等法院土地处在这些岛屿中均不得行使与土地或者首领头衔相关的管辖权。在任何这些岛屿上与土地或首领头衔相关的管辖权或权力应依照该岛屿当地的风俗和习惯来行使，该管辖权或权力的行使是最终结果，对所有相关人员具有约束力，且任何法院不得对此质疑。</w:t>
      </w:r>
    </w:p>
    <w:p w:rsidR="00E86E2E" w:rsidRDefault="00E86E2E" w:rsidP="00E86E2E">
      <w:pPr>
        <w:numPr>
          <w:ilvl w:val="1"/>
          <w:numId w:val="13"/>
        </w:numPr>
        <w:tabs>
          <w:tab w:val="clear" w:pos="360"/>
          <w:tab w:val="left" w:pos="630"/>
        </w:tabs>
        <w:spacing w:after="240" w:line="360" w:lineRule="exact"/>
        <w:ind w:left="0" w:firstLine="0"/>
        <w:rPr>
          <w:rFonts w:hint="eastAsia"/>
          <w:szCs w:val="24"/>
        </w:rPr>
      </w:pPr>
      <w:r>
        <w:rPr>
          <w:rFonts w:hint="eastAsia"/>
          <w:szCs w:val="24"/>
        </w:rPr>
        <w:t>库克群岛没有统一的文化。这里存在各种文化，而且往往是不同的岛屿有不同的做法。岛屿之间以及岛屿内部的变革步伐各不相同，在传统生活中，对男女的角色有着牢固的文化标准。的确存在着关于男女角色的陈规定型观念。虽然不能肯定地说，这种情况强调了一种性别优于另一种性别，但是的确将社会中男女的角色陈规定型化。</w:t>
      </w:r>
    </w:p>
    <w:p w:rsidR="00E86E2E" w:rsidRDefault="00E86E2E" w:rsidP="00E86E2E">
      <w:pPr>
        <w:numPr>
          <w:ilvl w:val="1"/>
          <w:numId w:val="13"/>
        </w:numPr>
        <w:tabs>
          <w:tab w:val="clear" w:pos="360"/>
          <w:tab w:val="left" w:pos="630"/>
        </w:tabs>
        <w:spacing w:after="240" w:line="360" w:lineRule="exact"/>
        <w:ind w:left="0" w:firstLine="0"/>
        <w:rPr>
          <w:rFonts w:hint="eastAsia"/>
          <w:szCs w:val="24"/>
        </w:rPr>
      </w:pPr>
      <w:r>
        <w:rPr>
          <w:rFonts w:hint="eastAsia"/>
          <w:szCs w:val="24"/>
        </w:rPr>
        <w:t>在库克群岛，一定要了解不同岛屿的不同文化习俗，而不能对此一概而论。如，普卡普卡岛（北库克群岛西北角的一个岛屿）的妇女就是妇女“完成妇女的任务”这种文化陈规定型观念的一个鲜明对比。普卡普卡岛的湿地由芋头沼泽地组成，被认为是母系土地。只有妇女在芋头地里劳作，男子则帮助她们割下和运走遮盖沼泽地所用的叶子。建造房屋和收割椰子的土地是从父亲手里继承的。如果一名普卡普卡男子娶了一名普卡普卡女子，他就失去了继承他母亲的芋头地的权力，而要依靠他妻子的芋头地来养活自己。如果一名普卡普卡男子娶了一名外国人，他的母亲则会分一块自己的芋头地给他和他的妻子，这块土地会被传给这个婚姻关系中的子女。</w:t>
      </w:r>
    </w:p>
    <w:p w:rsidR="00E86E2E" w:rsidRDefault="00E86E2E" w:rsidP="00E86E2E">
      <w:pPr>
        <w:numPr>
          <w:ilvl w:val="1"/>
          <w:numId w:val="13"/>
        </w:numPr>
        <w:tabs>
          <w:tab w:val="clear" w:pos="360"/>
          <w:tab w:val="left" w:pos="630"/>
        </w:tabs>
        <w:spacing w:after="240" w:line="360" w:lineRule="exact"/>
        <w:ind w:left="0" w:firstLine="0"/>
        <w:rPr>
          <w:rFonts w:hint="eastAsia"/>
          <w:szCs w:val="24"/>
        </w:rPr>
      </w:pPr>
      <w:r>
        <w:rPr>
          <w:rFonts w:hint="eastAsia"/>
          <w:szCs w:val="24"/>
        </w:rPr>
        <w:t>近年来《消除对妇女一切形式歧视公约》的宣传引起了普卡普卡社区一些人的关注，许多人担心这种文化习俗的改变将会使妇女的土地权落到男子手中，男子可能会要求继承湿地的权力。妇女还说明，现在的这种男女分工安排是出于健康考虑。下芋头地里干活需要很大的体力，地里通常潮湿泥泞，所以出于健康原因，妇女现在要求男子帮助她们干活。尽管这一文化习俗并没有将男女的角色陈规定型化（按照第</w:t>
      </w:r>
      <w:r>
        <w:rPr>
          <w:rFonts w:hint="eastAsia"/>
          <w:szCs w:val="24"/>
        </w:rPr>
        <w:t>5</w:t>
      </w:r>
      <w:r>
        <w:rPr>
          <w:rFonts w:hint="eastAsia"/>
          <w:szCs w:val="24"/>
        </w:rPr>
        <w:t>条来衡量），但是，对于男女共同关心的问题应该继续开展社区对话。</w:t>
      </w:r>
    </w:p>
    <w:p w:rsidR="00E86E2E" w:rsidRDefault="00E86E2E" w:rsidP="00E86E2E">
      <w:pPr>
        <w:numPr>
          <w:ilvl w:val="1"/>
          <w:numId w:val="13"/>
        </w:numPr>
        <w:tabs>
          <w:tab w:val="clear" w:pos="360"/>
          <w:tab w:val="left" w:pos="630"/>
        </w:tabs>
        <w:spacing w:after="240" w:line="360" w:lineRule="exact"/>
        <w:ind w:left="0" w:firstLine="0"/>
        <w:rPr>
          <w:rFonts w:hint="eastAsia"/>
          <w:szCs w:val="24"/>
        </w:rPr>
      </w:pPr>
      <w:r>
        <w:rPr>
          <w:rFonts w:hint="eastAsia"/>
          <w:szCs w:val="24"/>
        </w:rPr>
        <w:t>在其他地区，特别是拉罗汤加岛上，妇女的角色没有被严格限制在家务事上。但是，要发挥多种角色对男性和女性而言都存在压力。</w:t>
      </w:r>
    </w:p>
    <w:p w:rsidR="00E86E2E" w:rsidRDefault="00E86E2E" w:rsidP="00E86E2E">
      <w:pPr>
        <w:numPr>
          <w:ilvl w:val="1"/>
          <w:numId w:val="13"/>
        </w:numPr>
        <w:tabs>
          <w:tab w:val="clear" w:pos="360"/>
          <w:tab w:val="left" w:pos="630"/>
        </w:tabs>
        <w:spacing w:after="240" w:line="360" w:lineRule="exact"/>
        <w:ind w:left="0" w:firstLine="0"/>
        <w:rPr>
          <w:rFonts w:hint="eastAsia"/>
          <w:szCs w:val="24"/>
        </w:rPr>
      </w:pPr>
      <w:r>
        <w:rPr>
          <w:rFonts w:hint="eastAsia"/>
          <w:szCs w:val="24"/>
        </w:rPr>
        <w:t>没有关于谁是“户主”的法律规定，而且每个住户的做法也各不相同。有些住户，特别是外岛地区的住户，可能出于宗教信仰或者风俗习惯的原因，承认而且接受男子为“户主”。但是，近年来人们逐渐接受了男女平等的观念，特别是在拉罗汤加岛上，有些人认为一个家庭真正的权威有时候是在妇女身上。</w:t>
      </w:r>
    </w:p>
    <w:p w:rsidR="00E86E2E" w:rsidRDefault="00E86E2E">
      <w:pPr>
        <w:tabs>
          <w:tab w:val="left" w:pos="630"/>
        </w:tabs>
        <w:spacing w:after="240" w:line="360" w:lineRule="exact"/>
        <w:rPr>
          <w:rFonts w:eastAsia="KaiTi_GB2312"/>
          <w:iCs/>
          <w:color w:val="0000FF"/>
          <w:szCs w:val="24"/>
        </w:rPr>
      </w:pPr>
      <w:r>
        <w:rPr>
          <w:rFonts w:eastAsia="KaiTi_GB2312" w:hint="eastAsia"/>
          <w:iCs/>
          <w:color w:val="0000FF"/>
          <w:szCs w:val="24"/>
        </w:rPr>
        <w:t>关于审查制度的法律</w:t>
      </w:r>
    </w:p>
    <w:p w:rsidR="00E86E2E" w:rsidRDefault="00E86E2E" w:rsidP="00E86E2E">
      <w:pPr>
        <w:numPr>
          <w:ilvl w:val="1"/>
          <w:numId w:val="13"/>
        </w:numPr>
        <w:tabs>
          <w:tab w:val="clear" w:pos="360"/>
          <w:tab w:val="left" w:pos="630"/>
        </w:tabs>
        <w:spacing w:after="240" w:line="360" w:lineRule="exact"/>
        <w:ind w:left="0" w:firstLine="0"/>
        <w:rPr>
          <w:rFonts w:hint="eastAsia"/>
          <w:szCs w:val="24"/>
        </w:rPr>
      </w:pPr>
      <w:r>
        <w:rPr>
          <w:rFonts w:hint="eastAsia"/>
          <w:szCs w:val="24"/>
        </w:rPr>
        <w:t>从看得见、摸得着的半永久性媒介中消除陈规定型观念要比消除那些口头的陈规定型观念——如文化习俗——容易的多，口头的陈规定型观念很难驾驭。不过，还是有处理具有冒犯性内容的法律。根据《</w:t>
      </w:r>
      <w:r>
        <w:rPr>
          <w:rFonts w:hint="eastAsia"/>
          <w:szCs w:val="24"/>
        </w:rPr>
        <w:t>1985</w:t>
      </w:r>
      <w:r>
        <w:rPr>
          <w:rFonts w:hint="eastAsia"/>
          <w:szCs w:val="24"/>
        </w:rPr>
        <w:t>年电影与检查制度法案》，首席检察员有权决定任何电影或录像是否具有不利于公众利益或有悖于公共秩序的冒犯性或无礼的内容。检察员有权依据以下因素禁止未成年人观看限制级电影：电影描写、包含或者论述反社会行为、残忍、暴力、犯罪、性、污秽、冒犯性语言或行为的范围、程度或方式以及因公众中某个阶层成员的肤色、种族、族裔或民族来源、性别或者宗教信仰而对该阶层进行毁誉。</w:t>
      </w:r>
    </w:p>
    <w:p w:rsidR="00E86E2E" w:rsidRDefault="00E86E2E" w:rsidP="00E86E2E">
      <w:pPr>
        <w:numPr>
          <w:ilvl w:val="1"/>
          <w:numId w:val="13"/>
        </w:numPr>
        <w:tabs>
          <w:tab w:val="clear" w:pos="360"/>
          <w:tab w:val="left" w:pos="630"/>
        </w:tabs>
        <w:spacing w:after="240" w:line="360" w:lineRule="exact"/>
        <w:ind w:left="0" w:firstLine="0"/>
        <w:rPr>
          <w:rFonts w:hint="eastAsia"/>
          <w:szCs w:val="24"/>
        </w:rPr>
      </w:pPr>
      <w:r>
        <w:rPr>
          <w:rFonts w:hint="eastAsia"/>
          <w:szCs w:val="24"/>
        </w:rPr>
        <w:t>首席检察员对出版物没有任何控制权。海关关员有权没收任何被视为下流的色情物品。关注该问题的父母组织已经就某些电影或录像分级的问题向政府和当地电影院的所有人提出了投诉。</w:t>
      </w:r>
    </w:p>
    <w:p w:rsidR="00E86E2E" w:rsidRDefault="00E86E2E" w:rsidP="00E86E2E">
      <w:pPr>
        <w:numPr>
          <w:ilvl w:val="1"/>
          <w:numId w:val="13"/>
        </w:numPr>
        <w:tabs>
          <w:tab w:val="clear" w:pos="360"/>
          <w:tab w:val="left" w:pos="630"/>
        </w:tabs>
        <w:spacing w:after="240" w:line="360" w:lineRule="exact"/>
        <w:ind w:left="0" w:firstLine="0"/>
        <w:rPr>
          <w:szCs w:val="24"/>
        </w:rPr>
      </w:pPr>
      <w:r>
        <w:rPr>
          <w:rFonts w:hint="eastAsia"/>
          <w:szCs w:val="24"/>
        </w:rPr>
        <w:t>《</w:t>
      </w:r>
      <w:r>
        <w:rPr>
          <w:rFonts w:hint="eastAsia"/>
          <w:szCs w:val="24"/>
        </w:rPr>
        <w:t>1989</w:t>
      </w:r>
      <w:r>
        <w:rPr>
          <w:rFonts w:hint="eastAsia"/>
          <w:szCs w:val="24"/>
        </w:rPr>
        <w:t>年广播法案》规定，向</w:t>
      </w:r>
      <w:r>
        <w:rPr>
          <w:rFonts w:hint="eastAsia"/>
          <w:szCs w:val="24"/>
        </w:rPr>
        <w:t>18</w:t>
      </w:r>
      <w:r>
        <w:rPr>
          <w:rFonts w:hint="eastAsia"/>
          <w:szCs w:val="24"/>
        </w:rPr>
        <w:t>岁以下公民出售、发放、给予、展示或提供任何粗俗下流的文件或录音资料都属于犯罪。该法案从以下几点规定了节目准则：</w:t>
      </w:r>
    </w:p>
    <w:p w:rsidR="00E86E2E" w:rsidRDefault="00E86E2E" w:rsidP="006E51F2">
      <w:pPr>
        <w:numPr>
          <w:ilvl w:val="0"/>
          <w:numId w:val="10"/>
        </w:numPr>
        <w:tabs>
          <w:tab w:val="clear" w:pos="360"/>
          <w:tab w:val="left" w:pos="1050"/>
        </w:tabs>
        <w:spacing w:after="240" w:line="360" w:lineRule="exact"/>
        <w:ind w:leftChars="300" w:left="31680" w:hangingChars="200" w:firstLine="31680"/>
        <w:rPr>
          <w:rFonts w:hint="eastAsia"/>
          <w:szCs w:val="24"/>
        </w:rPr>
      </w:pPr>
      <w:r>
        <w:rPr>
          <w:rFonts w:hint="eastAsia"/>
          <w:szCs w:val="24"/>
        </w:rPr>
        <w:t>冒犯库克群岛社会标准的资料；</w:t>
      </w:r>
    </w:p>
    <w:p w:rsidR="00E86E2E" w:rsidRDefault="00E86E2E" w:rsidP="006E51F2">
      <w:pPr>
        <w:numPr>
          <w:ilvl w:val="0"/>
          <w:numId w:val="10"/>
        </w:numPr>
        <w:tabs>
          <w:tab w:val="clear" w:pos="360"/>
          <w:tab w:val="left" w:pos="1050"/>
        </w:tabs>
        <w:spacing w:after="240" w:line="360" w:lineRule="exact"/>
        <w:ind w:leftChars="300" w:left="31680" w:hangingChars="200" w:firstLine="31680"/>
        <w:rPr>
          <w:szCs w:val="24"/>
        </w:rPr>
      </w:pPr>
      <w:r>
        <w:rPr>
          <w:rFonts w:hint="eastAsia"/>
          <w:szCs w:val="24"/>
        </w:rPr>
        <w:t>对性行为、暴力和使用药物的描写；</w:t>
      </w:r>
    </w:p>
    <w:p w:rsidR="00E86E2E" w:rsidRDefault="00E86E2E" w:rsidP="006E51F2">
      <w:pPr>
        <w:numPr>
          <w:ilvl w:val="0"/>
          <w:numId w:val="10"/>
        </w:numPr>
        <w:tabs>
          <w:tab w:val="clear" w:pos="360"/>
          <w:tab w:val="left" w:pos="1050"/>
        </w:tabs>
        <w:spacing w:after="240" w:line="360" w:lineRule="exact"/>
        <w:ind w:leftChars="300" w:left="31680" w:hangingChars="200" w:firstLine="31680"/>
        <w:rPr>
          <w:rFonts w:hint="eastAsia"/>
          <w:szCs w:val="24"/>
        </w:rPr>
      </w:pPr>
      <w:r>
        <w:rPr>
          <w:rFonts w:hint="eastAsia"/>
          <w:szCs w:val="24"/>
        </w:rPr>
        <w:t>文化、教育、信息、宗教、教育、纪录片和时事节目的时间分配。</w:t>
      </w:r>
    </w:p>
    <w:p w:rsidR="00E86E2E" w:rsidRDefault="00E86E2E" w:rsidP="00E86E2E">
      <w:pPr>
        <w:numPr>
          <w:ilvl w:val="1"/>
          <w:numId w:val="13"/>
        </w:numPr>
        <w:tabs>
          <w:tab w:val="clear" w:pos="360"/>
          <w:tab w:val="left" w:pos="630"/>
        </w:tabs>
        <w:spacing w:after="240" w:line="360" w:lineRule="exact"/>
        <w:ind w:left="0" w:firstLine="0"/>
        <w:rPr>
          <w:rFonts w:hint="eastAsia"/>
          <w:szCs w:val="24"/>
        </w:rPr>
      </w:pPr>
      <w:r>
        <w:rPr>
          <w:rFonts w:hint="eastAsia"/>
          <w:szCs w:val="24"/>
        </w:rPr>
        <w:t>库克群岛不出售色情物品（如杂志），但是成年人为了个人使用可以从境外带进与性相关的物品。</w:t>
      </w:r>
    </w:p>
    <w:p w:rsidR="00E86E2E" w:rsidRDefault="00E86E2E">
      <w:pPr>
        <w:tabs>
          <w:tab w:val="left" w:pos="630"/>
        </w:tabs>
        <w:spacing w:after="240" w:line="360" w:lineRule="exact"/>
        <w:rPr>
          <w:rFonts w:eastAsia="KaiTi_GB2312"/>
          <w:iCs/>
          <w:color w:val="0000FF"/>
          <w:szCs w:val="24"/>
        </w:rPr>
      </w:pPr>
      <w:r>
        <w:rPr>
          <w:rFonts w:eastAsia="KaiTi_GB2312" w:hint="eastAsia"/>
          <w:iCs/>
          <w:color w:val="0000FF"/>
          <w:szCs w:val="24"/>
        </w:rPr>
        <w:t>消除陈规定型观念</w:t>
      </w:r>
    </w:p>
    <w:p w:rsidR="00E86E2E" w:rsidRDefault="00E86E2E" w:rsidP="00E86E2E">
      <w:pPr>
        <w:numPr>
          <w:ilvl w:val="1"/>
          <w:numId w:val="13"/>
        </w:numPr>
        <w:tabs>
          <w:tab w:val="clear" w:pos="360"/>
          <w:tab w:val="left" w:pos="630"/>
        </w:tabs>
        <w:spacing w:after="240" w:line="360" w:lineRule="exact"/>
        <w:ind w:left="0" w:firstLine="0"/>
        <w:rPr>
          <w:rFonts w:hint="eastAsia"/>
          <w:szCs w:val="24"/>
        </w:rPr>
      </w:pPr>
      <w:r>
        <w:rPr>
          <w:rFonts w:hint="eastAsia"/>
          <w:szCs w:val="24"/>
        </w:rPr>
        <w:t>教育部重新修订了学校的课程设置，更新了教育资源，以确保陈规定型观念的消除。如，重新编写了科学和社会科学课程，确保这些课程在性别问题上的中立。如第</w:t>
      </w:r>
      <w:r>
        <w:rPr>
          <w:rFonts w:hint="eastAsia"/>
          <w:szCs w:val="24"/>
        </w:rPr>
        <w:t>2</w:t>
      </w:r>
      <w:r>
        <w:rPr>
          <w:rFonts w:hint="eastAsia"/>
          <w:szCs w:val="24"/>
        </w:rPr>
        <w:t>条中所列，政府为制定《国家妇女政策》和提高关于妇女人权的公众意识已经开展了大量工作。政府机构（如警察局和卫生部）和非政府机构（如</w:t>
      </w:r>
      <w:r>
        <w:rPr>
          <w:rFonts w:hint="eastAsia"/>
          <w:szCs w:val="24"/>
        </w:rPr>
        <w:t xml:space="preserve"> </w:t>
      </w:r>
      <w:r>
        <w:rPr>
          <w:szCs w:val="24"/>
        </w:rPr>
        <w:t>“</w:t>
      </w:r>
      <w:r>
        <w:rPr>
          <w:rFonts w:hint="eastAsia"/>
          <w:szCs w:val="24"/>
        </w:rPr>
        <w:t>安全堡垒”联合妇女咨询中心）都已经开展了各种宣传两性平等和消除陈规定型观念的公共运动。</w:t>
      </w:r>
    </w:p>
    <w:p w:rsidR="00E86E2E" w:rsidRDefault="00E86E2E">
      <w:pPr>
        <w:pStyle w:val="H2"/>
        <w:tabs>
          <w:tab w:val="left" w:pos="630"/>
        </w:tabs>
        <w:rPr>
          <w:rFonts w:ascii="Times New Roman"/>
          <w:bCs/>
          <w:szCs w:val="24"/>
          <w:lang w:val="en-US"/>
        </w:rPr>
      </w:pPr>
      <w:r>
        <w:rPr>
          <w:rFonts w:ascii="Times New Roman" w:hint="eastAsia"/>
          <w:bCs/>
          <w:szCs w:val="24"/>
          <w:lang w:val="en-US"/>
        </w:rPr>
        <w:t>今后的任务</w:t>
      </w:r>
    </w:p>
    <w:p w:rsidR="00E86E2E" w:rsidRDefault="00E86E2E" w:rsidP="00E86E2E">
      <w:pPr>
        <w:numPr>
          <w:ilvl w:val="1"/>
          <w:numId w:val="13"/>
        </w:numPr>
        <w:tabs>
          <w:tab w:val="clear" w:pos="360"/>
          <w:tab w:val="left" w:pos="630"/>
        </w:tabs>
        <w:spacing w:after="240" w:line="360" w:lineRule="exact"/>
        <w:ind w:left="0" w:firstLine="0"/>
        <w:rPr>
          <w:rFonts w:hint="eastAsia"/>
          <w:szCs w:val="24"/>
        </w:rPr>
      </w:pPr>
      <w:r>
        <w:rPr>
          <w:rFonts w:hint="eastAsia"/>
          <w:szCs w:val="24"/>
        </w:rPr>
        <w:t>有时候，由于强烈的宗教信仰或对传统做法和风俗的遵从，社会上对于男女角色的观念仍然根深蒂固。态度的转变需要时间。政府将继续与非政府组织一道工作，促进陈规定型观念的消除。</w:t>
      </w:r>
    </w:p>
    <w:p w:rsidR="00E86E2E" w:rsidRDefault="00E86E2E">
      <w:pPr>
        <w:pStyle w:val="H1"/>
        <w:spacing w:before="120"/>
      </w:pPr>
      <w:bookmarkStart w:id="23" w:name="_Toc153275728"/>
      <w:r>
        <w:rPr>
          <w:rFonts w:hint="eastAsia"/>
        </w:rPr>
        <w:t>第6条：禁止对妇女的剥削</w:t>
      </w:r>
      <w:bookmarkEnd w:id="23"/>
    </w:p>
    <w:p w:rsidR="00E86E2E" w:rsidRDefault="00E86E2E" w:rsidP="006E51F2">
      <w:pPr>
        <w:pStyle w:val="BodyText3"/>
        <w:pBdr>
          <w:top w:val="single" w:sz="4" w:space="1" w:color="auto"/>
          <w:left w:val="single" w:sz="4" w:space="4" w:color="auto"/>
          <w:bottom w:val="single" w:sz="4" w:space="1" w:color="auto"/>
          <w:right w:val="single" w:sz="4" w:space="4" w:color="auto"/>
        </w:pBdr>
        <w:tabs>
          <w:tab w:val="left" w:pos="630"/>
        </w:tabs>
        <w:spacing w:after="240" w:line="360" w:lineRule="exact"/>
        <w:ind w:firstLineChars="200" w:firstLine="31680"/>
        <w:rPr>
          <w:rFonts w:eastAsia="KaiTi_GB2312"/>
          <w:iCs/>
          <w:color w:val="0000FF"/>
          <w:sz w:val="21"/>
          <w:szCs w:val="24"/>
          <w:lang w:eastAsia="zh-CN"/>
        </w:rPr>
      </w:pPr>
      <w:r>
        <w:rPr>
          <w:rFonts w:eastAsia="KaiTi_GB2312" w:hint="eastAsia"/>
          <w:iCs/>
          <w:color w:val="0000FF"/>
          <w:sz w:val="21"/>
          <w:szCs w:val="24"/>
          <w:lang w:eastAsia="zh-CN"/>
        </w:rPr>
        <w:t>缔约各国应采取一切适当措施，包括制定法律，以禁止一切形式贩卖妇女和强迫妇女卖淫，对她们进行剥削的行为。</w:t>
      </w:r>
    </w:p>
    <w:p w:rsidR="00E86E2E" w:rsidRDefault="00E86E2E" w:rsidP="0041390A">
      <w:pPr>
        <w:numPr>
          <w:ilvl w:val="1"/>
          <w:numId w:val="14"/>
        </w:numPr>
        <w:tabs>
          <w:tab w:val="clear" w:pos="720"/>
          <w:tab w:val="left" w:pos="630"/>
        </w:tabs>
        <w:spacing w:after="240" w:line="380" w:lineRule="exact"/>
        <w:ind w:left="0" w:firstLine="0"/>
        <w:rPr>
          <w:rFonts w:hint="eastAsia"/>
          <w:szCs w:val="24"/>
          <w:lang w:val="en-NZ"/>
        </w:rPr>
      </w:pPr>
      <w:r>
        <w:rPr>
          <w:rFonts w:hint="eastAsia"/>
          <w:szCs w:val="24"/>
          <w:lang w:val="en-NZ"/>
        </w:rPr>
        <w:t>《</w:t>
      </w:r>
      <w:r>
        <w:rPr>
          <w:rFonts w:hint="eastAsia"/>
          <w:szCs w:val="24"/>
          <w:lang w:val="en-NZ"/>
        </w:rPr>
        <w:t>1969</w:t>
      </w:r>
      <w:r>
        <w:rPr>
          <w:rFonts w:hint="eastAsia"/>
          <w:szCs w:val="24"/>
          <w:lang w:val="en-NZ"/>
        </w:rPr>
        <w:t>年刑法法案》规定，任何买卖、转让、交换、出租、雇用人口或者以任何方式把人当作奴隶进行交易的行为都属于犯罪，在库克群岛国内和国外从事人口交易的每个人均会被判处不超过</w:t>
      </w:r>
      <w:r>
        <w:rPr>
          <w:rFonts w:hint="eastAsia"/>
          <w:szCs w:val="24"/>
          <w:lang w:val="en-NZ"/>
        </w:rPr>
        <w:t>14</w:t>
      </w:r>
      <w:r>
        <w:rPr>
          <w:rFonts w:hint="eastAsia"/>
          <w:szCs w:val="24"/>
          <w:lang w:val="en-NZ"/>
        </w:rPr>
        <w:t>年的有期徒刑。任何为了获得利润和酬劳，在未经妇女同意的情况下向另一人送与或转让妇女的行为也是犯罪行为。开办妓院、靠妓女卖淫或者为男人召妓为生都会受到严惩。对卖淫行为的惩罚是不高于</w:t>
      </w:r>
      <w:r>
        <w:rPr>
          <w:rFonts w:hint="eastAsia"/>
          <w:szCs w:val="24"/>
          <w:lang w:val="en-NZ"/>
        </w:rPr>
        <w:t>20</w:t>
      </w:r>
      <w:r>
        <w:rPr>
          <w:rFonts w:hint="eastAsia"/>
          <w:szCs w:val="24"/>
          <w:lang w:val="en-NZ"/>
        </w:rPr>
        <w:t>美元的罚款或不超过</w:t>
      </w:r>
      <w:r>
        <w:rPr>
          <w:rFonts w:hint="eastAsia"/>
          <w:szCs w:val="24"/>
          <w:lang w:val="en-NZ"/>
        </w:rPr>
        <w:t>1</w:t>
      </w:r>
      <w:r>
        <w:rPr>
          <w:rFonts w:hint="eastAsia"/>
          <w:szCs w:val="24"/>
          <w:lang w:val="en-NZ"/>
        </w:rPr>
        <w:t>个月的拘留。嫖客付款嫖娼不是犯罪。</w:t>
      </w:r>
    </w:p>
    <w:p w:rsidR="00E86E2E" w:rsidRDefault="00E86E2E" w:rsidP="00E86E2E">
      <w:pPr>
        <w:numPr>
          <w:ilvl w:val="1"/>
          <w:numId w:val="14"/>
        </w:numPr>
        <w:tabs>
          <w:tab w:val="clear" w:pos="720"/>
          <w:tab w:val="left" w:pos="630"/>
        </w:tabs>
        <w:spacing w:after="240" w:line="360" w:lineRule="exact"/>
        <w:ind w:left="0" w:firstLine="0"/>
        <w:rPr>
          <w:szCs w:val="24"/>
          <w:lang w:val="en-NZ"/>
        </w:rPr>
      </w:pPr>
      <w:r>
        <w:rPr>
          <w:rFonts w:hint="eastAsia"/>
          <w:szCs w:val="24"/>
        </w:rPr>
        <w:t>2004</w:t>
      </w:r>
      <w:r>
        <w:rPr>
          <w:rFonts w:hint="eastAsia"/>
          <w:szCs w:val="24"/>
        </w:rPr>
        <w:t>年，</w:t>
      </w:r>
      <w:r w:rsidRPr="0041390A">
        <w:rPr>
          <w:rFonts w:hint="eastAsia"/>
          <w:spacing w:val="4"/>
          <w:szCs w:val="24"/>
        </w:rPr>
        <w:t>为了实行联合国安全理事会第</w:t>
      </w:r>
      <w:r w:rsidRPr="0041390A">
        <w:rPr>
          <w:rFonts w:hint="eastAsia"/>
          <w:spacing w:val="4"/>
          <w:szCs w:val="24"/>
        </w:rPr>
        <w:t>1453</w:t>
      </w:r>
      <w:r w:rsidRPr="0041390A">
        <w:rPr>
          <w:rFonts w:hint="eastAsia"/>
          <w:spacing w:val="4"/>
          <w:szCs w:val="24"/>
        </w:rPr>
        <w:t>号决议，通过了关于安全和人口贩运问题的一揽子法</w:t>
      </w:r>
      <w:r>
        <w:rPr>
          <w:rFonts w:hint="eastAsia"/>
          <w:szCs w:val="24"/>
        </w:rPr>
        <w:t>律改革计划，对《刑法法案》进行了修订，从而增加了与贩运人口相关的犯罪规定。</w:t>
      </w:r>
    </w:p>
    <w:p w:rsidR="00E86E2E" w:rsidRDefault="00E86E2E" w:rsidP="00E86E2E">
      <w:pPr>
        <w:numPr>
          <w:ilvl w:val="1"/>
          <w:numId w:val="14"/>
        </w:numPr>
        <w:tabs>
          <w:tab w:val="clear" w:pos="720"/>
          <w:tab w:val="left" w:pos="630"/>
        </w:tabs>
        <w:spacing w:after="240" w:line="360" w:lineRule="exact"/>
        <w:ind w:left="0" w:firstLine="0"/>
        <w:rPr>
          <w:szCs w:val="24"/>
          <w:lang w:val="en-NZ"/>
        </w:rPr>
      </w:pPr>
      <w:r>
        <w:rPr>
          <w:rFonts w:hint="eastAsia"/>
          <w:szCs w:val="24"/>
          <w:lang w:val="en-NZ"/>
        </w:rPr>
        <w:t>没有关于库克群岛有组织卖淫情况的可靠数据，因为没有开展过这方面的研究。警方并不认为卖淫是库克群岛的一个严重问题。有一位游客因与未成年人发生性关系而被判有罪，并被监禁。</w:t>
      </w:r>
    </w:p>
    <w:p w:rsidR="00E86E2E" w:rsidRDefault="00E86E2E">
      <w:pPr>
        <w:pStyle w:val="H2"/>
        <w:tabs>
          <w:tab w:val="left" w:pos="630"/>
        </w:tabs>
        <w:rPr>
          <w:rFonts w:ascii="Times New Roman"/>
          <w:bCs/>
          <w:szCs w:val="24"/>
          <w:lang w:val="en-US"/>
        </w:rPr>
      </w:pPr>
      <w:r>
        <w:rPr>
          <w:rFonts w:ascii="Times New Roman" w:hint="eastAsia"/>
          <w:bCs/>
          <w:szCs w:val="24"/>
          <w:lang w:val="en-US"/>
        </w:rPr>
        <w:t>今后的工作</w:t>
      </w:r>
    </w:p>
    <w:p w:rsidR="00E86E2E" w:rsidRDefault="00E86E2E" w:rsidP="00E86E2E">
      <w:pPr>
        <w:numPr>
          <w:ilvl w:val="1"/>
          <w:numId w:val="14"/>
        </w:numPr>
        <w:tabs>
          <w:tab w:val="clear" w:pos="720"/>
          <w:tab w:val="left" w:pos="630"/>
        </w:tabs>
        <w:spacing w:after="240" w:line="360" w:lineRule="exact"/>
        <w:ind w:left="0" w:firstLine="0"/>
        <w:rPr>
          <w:szCs w:val="24"/>
          <w:lang w:val="en-NZ"/>
        </w:rPr>
      </w:pPr>
      <w:r>
        <w:rPr>
          <w:rFonts w:hint="eastAsia"/>
          <w:szCs w:val="24"/>
          <w:lang w:val="en-NZ"/>
        </w:rPr>
        <w:t>政府将继续密切关注这一领域的情况。</w:t>
      </w:r>
    </w:p>
    <w:p w:rsidR="00E86E2E" w:rsidRDefault="00E86E2E">
      <w:pPr>
        <w:pStyle w:val="H1"/>
        <w:spacing w:before="120"/>
      </w:pPr>
      <w:bookmarkStart w:id="24" w:name="_Toc153275729"/>
      <w:r>
        <w:rPr>
          <w:rFonts w:hint="eastAsia"/>
        </w:rPr>
        <w:t>第7条：政治及公共事务</w:t>
      </w:r>
      <w:bookmarkEnd w:id="24"/>
    </w:p>
    <w:p w:rsidR="00E86E2E" w:rsidRDefault="00E86E2E" w:rsidP="006E51F2">
      <w:pPr>
        <w:pBdr>
          <w:top w:val="single" w:sz="4" w:space="1" w:color="auto"/>
          <w:left w:val="single" w:sz="4" w:space="4" w:color="auto"/>
          <w:bottom w:val="single" w:sz="4" w:space="1" w:color="auto"/>
          <w:right w:val="single" w:sz="4" w:space="4" w:color="auto"/>
        </w:pBdr>
        <w:tabs>
          <w:tab w:val="left" w:pos="630"/>
        </w:tabs>
        <w:spacing w:after="240" w:line="360" w:lineRule="exact"/>
        <w:ind w:firstLineChars="200" w:firstLine="31680"/>
        <w:rPr>
          <w:rFonts w:eastAsia="KaiTi_GB2312" w:hint="eastAsia"/>
          <w:bCs/>
          <w:iCs/>
          <w:color w:val="0000FF"/>
          <w:szCs w:val="24"/>
        </w:rPr>
      </w:pPr>
      <w:r>
        <w:rPr>
          <w:rFonts w:eastAsia="KaiTi_GB2312" w:hint="eastAsia"/>
          <w:bCs/>
          <w:iCs/>
          <w:color w:val="0000FF"/>
          <w:szCs w:val="24"/>
        </w:rPr>
        <w:t>缔约各国应该采取一切适当措施，消除在本国政治和公众事务中对妇女的歧视，特别应保证妇女在与男子平等的条件下：</w:t>
      </w:r>
    </w:p>
    <w:p w:rsidR="00E86E2E" w:rsidRDefault="00E86E2E" w:rsidP="006E51F2">
      <w:pPr>
        <w:numPr>
          <w:ilvl w:val="0"/>
          <w:numId w:val="42"/>
        </w:numPr>
        <w:pBdr>
          <w:top w:val="single" w:sz="4" w:space="1" w:color="auto"/>
          <w:left w:val="single" w:sz="4" w:space="4" w:color="auto"/>
          <w:bottom w:val="single" w:sz="4" w:space="1" w:color="auto"/>
          <w:right w:val="single" w:sz="4" w:space="4" w:color="auto"/>
        </w:pBdr>
        <w:tabs>
          <w:tab w:val="clear" w:pos="720"/>
          <w:tab w:val="left" w:pos="630"/>
        </w:tabs>
        <w:spacing w:after="240" w:line="360" w:lineRule="exact"/>
        <w:ind w:left="31680" w:hangingChars="300" w:firstLine="31680"/>
        <w:rPr>
          <w:rFonts w:eastAsia="KaiTi_GB2312" w:hint="eastAsia"/>
          <w:bCs/>
          <w:iCs/>
          <w:color w:val="0000FF"/>
          <w:szCs w:val="24"/>
        </w:rPr>
      </w:pPr>
      <w:r>
        <w:rPr>
          <w:rFonts w:eastAsia="KaiTi_GB2312" w:hint="eastAsia"/>
          <w:bCs/>
          <w:iCs/>
          <w:color w:val="0000FF"/>
          <w:szCs w:val="24"/>
        </w:rPr>
        <w:t>在一切选举和公民投票中有选举权，并在一切民选机构有被选举权；</w:t>
      </w:r>
    </w:p>
    <w:p w:rsidR="00E86E2E" w:rsidRDefault="00E86E2E" w:rsidP="006E51F2">
      <w:pPr>
        <w:numPr>
          <w:ilvl w:val="0"/>
          <w:numId w:val="42"/>
        </w:numPr>
        <w:pBdr>
          <w:top w:val="single" w:sz="4" w:space="1" w:color="auto"/>
          <w:left w:val="single" w:sz="4" w:space="4" w:color="auto"/>
          <w:bottom w:val="single" w:sz="4" w:space="1" w:color="auto"/>
          <w:right w:val="single" w:sz="4" w:space="4" w:color="auto"/>
        </w:pBdr>
        <w:tabs>
          <w:tab w:val="clear" w:pos="720"/>
          <w:tab w:val="left" w:pos="630"/>
        </w:tabs>
        <w:spacing w:after="240" w:line="360" w:lineRule="exact"/>
        <w:ind w:left="31680" w:hangingChars="300" w:firstLine="31680"/>
        <w:rPr>
          <w:rFonts w:eastAsia="KaiTi_GB2312" w:hint="eastAsia"/>
          <w:bCs/>
          <w:iCs/>
          <w:color w:val="0000FF"/>
          <w:szCs w:val="24"/>
        </w:rPr>
      </w:pPr>
      <w:r>
        <w:rPr>
          <w:rFonts w:eastAsia="KaiTi_GB2312" w:hint="eastAsia"/>
          <w:bCs/>
          <w:iCs/>
          <w:color w:val="0000FF"/>
          <w:szCs w:val="24"/>
        </w:rPr>
        <w:t>参加政府政策的制定及其执行，并担任各级政府公职，执行一切公务；</w:t>
      </w:r>
    </w:p>
    <w:p w:rsidR="00E86E2E" w:rsidRDefault="00E86E2E" w:rsidP="006E51F2">
      <w:pPr>
        <w:numPr>
          <w:ilvl w:val="0"/>
          <w:numId w:val="42"/>
        </w:numPr>
        <w:pBdr>
          <w:top w:val="single" w:sz="4" w:space="1" w:color="auto"/>
          <w:left w:val="single" w:sz="4" w:space="4" w:color="auto"/>
          <w:bottom w:val="single" w:sz="4" w:space="1" w:color="auto"/>
          <w:right w:val="single" w:sz="4" w:space="4" w:color="auto"/>
        </w:pBdr>
        <w:tabs>
          <w:tab w:val="clear" w:pos="720"/>
          <w:tab w:val="left" w:pos="630"/>
        </w:tabs>
        <w:spacing w:after="240" w:line="360" w:lineRule="exact"/>
        <w:ind w:left="31680" w:hangingChars="300" w:firstLine="31680"/>
        <w:rPr>
          <w:rFonts w:eastAsia="KaiTi_GB2312"/>
          <w:iCs/>
          <w:color w:val="0000FF"/>
          <w:szCs w:val="24"/>
        </w:rPr>
      </w:pPr>
      <w:r>
        <w:rPr>
          <w:rFonts w:eastAsia="KaiTi_GB2312" w:hint="eastAsia"/>
          <w:bCs/>
          <w:iCs/>
          <w:color w:val="0000FF"/>
          <w:szCs w:val="24"/>
        </w:rPr>
        <w:t>参加有关本国公众和政治事务的非政府组织和协会。</w:t>
      </w:r>
    </w:p>
    <w:p w:rsidR="00E86E2E" w:rsidRDefault="00E86E2E">
      <w:pPr>
        <w:pStyle w:val="H2"/>
        <w:tabs>
          <w:tab w:val="left" w:pos="630"/>
        </w:tabs>
        <w:rPr>
          <w:rFonts w:ascii="Times New Roman"/>
          <w:bCs/>
          <w:szCs w:val="24"/>
          <w:lang w:val="en-US"/>
        </w:rPr>
      </w:pPr>
      <w:r>
        <w:rPr>
          <w:rFonts w:ascii="Times New Roman" w:hint="eastAsia"/>
          <w:bCs/>
          <w:szCs w:val="24"/>
          <w:lang w:val="en-US"/>
        </w:rPr>
        <w:t>参与政治生活</w:t>
      </w:r>
    </w:p>
    <w:p w:rsidR="00E86E2E" w:rsidRDefault="00E86E2E">
      <w:pPr>
        <w:tabs>
          <w:tab w:val="left" w:pos="630"/>
        </w:tabs>
        <w:spacing w:after="240" w:line="360" w:lineRule="exact"/>
        <w:rPr>
          <w:i/>
          <w:szCs w:val="24"/>
        </w:rPr>
      </w:pPr>
      <w:r>
        <w:rPr>
          <w:rFonts w:eastAsia="KaiTi_GB2312" w:hint="eastAsia"/>
          <w:bCs/>
          <w:iCs/>
          <w:color w:val="0000FF"/>
          <w:szCs w:val="24"/>
        </w:rPr>
        <w:t>全国大选</w:t>
      </w:r>
    </w:p>
    <w:p w:rsidR="00E86E2E" w:rsidRDefault="00E86E2E" w:rsidP="00E86E2E">
      <w:pPr>
        <w:numPr>
          <w:ilvl w:val="1"/>
          <w:numId w:val="16"/>
        </w:numPr>
        <w:tabs>
          <w:tab w:val="clear" w:pos="360"/>
          <w:tab w:val="left" w:pos="630"/>
        </w:tabs>
        <w:spacing w:after="240" w:line="360" w:lineRule="exact"/>
        <w:ind w:left="0" w:firstLine="0"/>
        <w:rPr>
          <w:rFonts w:hint="eastAsia"/>
          <w:szCs w:val="24"/>
        </w:rPr>
      </w:pPr>
      <w:r>
        <w:rPr>
          <w:rFonts w:hint="eastAsia"/>
          <w:szCs w:val="24"/>
        </w:rPr>
        <w:t>库克群岛采用的是“相对多数决制”的选举制度，全民参政权使每个选民都可以成为议会候选人。</w:t>
      </w:r>
      <w:r>
        <w:rPr>
          <w:rFonts w:hint="eastAsia"/>
          <w:szCs w:val="24"/>
        </w:rPr>
        <w:t>2004</w:t>
      </w:r>
      <w:r>
        <w:rPr>
          <w:rFonts w:hint="eastAsia"/>
          <w:szCs w:val="24"/>
        </w:rPr>
        <w:t>年全民公决之后，议会的任期由五年缩短到四年。对议员候选人资格没有基于性别的限制。法律也没有阻碍妇女参加全国选举。《宪法》第</w:t>
      </w:r>
      <w:r>
        <w:rPr>
          <w:rFonts w:hint="eastAsia"/>
          <w:szCs w:val="24"/>
        </w:rPr>
        <w:t>28</w:t>
      </w:r>
      <w:r>
        <w:rPr>
          <w:rFonts w:hint="eastAsia"/>
          <w:szCs w:val="24"/>
        </w:rPr>
        <w:t>条关于选举人的资格的规定不存在男女差异（但是对居住情况有要求）。没有规定成年的法定年龄。但是，根据《</w:t>
      </w:r>
      <w:r>
        <w:rPr>
          <w:rFonts w:hint="eastAsia"/>
          <w:szCs w:val="24"/>
        </w:rPr>
        <w:t>1998</w:t>
      </w:r>
      <w:r>
        <w:rPr>
          <w:rFonts w:hint="eastAsia"/>
          <w:szCs w:val="24"/>
        </w:rPr>
        <w:t>年选举法案》，年满</w:t>
      </w:r>
      <w:r>
        <w:rPr>
          <w:rFonts w:hint="eastAsia"/>
          <w:szCs w:val="24"/>
        </w:rPr>
        <w:t>18</w:t>
      </w:r>
      <w:r>
        <w:rPr>
          <w:rFonts w:hint="eastAsia"/>
          <w:szCs w:val="24"/>
        </w:rPr>
        <w:t>岁的公民有权投票和作为议会候选人参加选举。</w:t>
      </w:r>
    </w:p>
    <w:p w:rsidR="00E86E2E" w:rsidRDefault="00E86E2E" w:rsidP="00E86E2E">
      <w:pPr>
        <w:numPr>
          <w:ilvl w:val="1"/>
          <w:numId w:val="16"/>
        </w:numPr>
        <w:tabs>
          <w:tab w:val="clear" w:pos="360"/>
          <w:tab w:val="left" w:pos="630"/>
        </w:tabs>
        <w:spacing w:after="240" w:line="360" w:lineRule="exact"/>
        <w:ind w:left="0" w:firstLine="0"/>
        <w:rPr>
          <w:rFonts w:hint="eastAsia"/>
          <w:szCs w:val="24"/>
        </w:rPr>
      </w:pPr>
      <w:r>
        <w:rPr>
          <w:rFonts w:hint="eastAsia"/>
          <w:szCs w:val="24"/>
        </w:rPr>
        <w:t>1999</w:t>
      </w:r>
      <w:r>
        <w:rPr>
          <w:rFonts w:hint="eastAsia"/>
          <w:szCs w:val="24"/>
        </w:rPr>
        <w:t>年，参加竞选的三大政党提名了</w:t>
      </w:r>
      <w:r>
        <w:rPr>
          <w:rFonts w:hint="eastAsia"/>
          <w:szCs w:val="24"/>
        </w:rPr>
        <w:t>10</w:t>
      </w:r>
      <w:r>
        <w:rPr>
          <w:rFonts w:hint="eastAsia"/>
          <w:szCs w:val="24"/>
        </w:rPr>
        <w:t>名妇女（其中</w:t>
      </w:r>
      <w:r>
        <w:rPr>
          <w:rFonts w:hint="eastAsia"/>
          <w:szCs w:val="24"/>
        </w:rPr>
        <w:t>8</w:t>
      </w:r>
      <w:r>
        <w:rPr>
          <w:rFonts w:hint="eastAsia"/>
          <w:szCs w:val="24"/>
        </w:rPr>
        <w:t>名来自拉罗汤加岛）候选人，</w:t>
      </w:r>
      <w:r>
        <w:rPr>
          <w:rFonts w:hint="eastAsia"/>
          <w:szCs w:val="24"/>
        </w:rPr>
        <w:t>3</w:t>
      </w:r>
      <w:r>
        <w:rPr>
          <w:rFonts w:hint="eastAsia"/>
          <w:szCs w:val="24"/>
        </w:rPr>
        <w:t>名妇女是独立候选人。外岛地区共</w:t>
      </w:r>
      <w:r>
        <w:rPr>
          <w:rFonts w:hint="eastAsia"/>
          <w:szCs w:val="24"/>
        </w:rPr>
        <w:t>14</w:t>
      </w:r>
      <w:r>
        <w:rPr>
          <w:rFonts w:hint="eastAsia"/>
          <w:szCs w:val="24"/>
        </w:rPr>
        <w:t>个选区，提名了</w:t>
      </w:r>
      <w:r>
        <w:rPr>
          <w:rFonts w:hint="eastAsia"/>
          <w:szCs w:val="24"/>
        </w:rPr>
        <w:t>4</w:t>
      </w:r>
      <w:r>
        <w:rPr>
          <w:rFonts w:hint="eastAsia"/>
          <w:szCs w:val="24"/>
        </w:rPr>
        <w:t>名妇女候选人。妇女候选人获得了</w:t>
      </w:r>
      <w:r>
        <w:rPr>
          <w:rFonts w:hint="eastAsia"/>
          <w:szCs w:val="24"/>
        </w:rPr>
        <w:t>13%</w:t>
      </w:r>
      <w:r>
        <w:rPr>
          <w:rFonts w:hint="eastAsia"/>
          <w:szCs w:val="24"/>
        </w:rPr>
        <w:t>的选票。</w:t>
      </w:r>
    </w:p>
    <w:p w:rsidR="00E86E2E" w:rsidRDefault="00E86E2E" w:rsidP="003B0EAB">
      <w:pPr>
        <w:numPr>
          <w:ilvl w:val="1"/>
          <w:numId w:val="16"/>
        </w:numPr>
        <w:tabs>
          <w:tab w:val="clear" w:pos="360"/>
          <w:tab w:val="left" w:pos="630"/>
        </w:tabs>
        <w:spacing w:after="240" w:line="380" w:lineRule="exact"/>
        <w:ind w:left="0" w:firstLine="0"/>
        <w:rPr>
          <w:rFonts w:hint="eastAsia"/>
          <w:szCs w:val="24"/>
        </w:rPr>
      </w:pPr>
      <w:r>
        <w:rPr>
          <w:rFonts w:hint="eastAsia"/>
          <w:szCs w:val="24"/>
        </w:rPr>
        <w:t>已经开展了一些工作，鼓励妇女参与政治和公共生活。如</w:t>
      </w:r>
      <w:r>
        <w:rPr>
          <w:rFonts w:hint="eastAsia"/>
          <w:szCs w:val="24"/>
        </w:rPr>
        <w:t>1999</w:t>
      </w:r>
      <w:r>
        <w:rPr>
          <w:rFonts w:hint="eastAsia"/>
          <w:szCs w:val="24"/>
        </w:rPr>
        <w:t>年大选期间，联合国妇女发展基金资助举办了一系列的选举前和选举后讲习班，这些讲习班鼓励了</w:t>
      </w:r>
      <w:r>
        <w:rPr>
          <w:rFonts w:hint="eastAsia"/>
          <w:szCs w:val="24"/>
        </w:rPr>
        <w:t>13</w:t>
      </w:r>
      <w:r>
        <w:rPr>
          <w:rFonts w:hint="eastAsia"/>
          <w:szCs w:val="24"/>
        </w:rPr>
        <w:t>名妇女参加了</w:t>
      </w:r>
      <w:r>
        <w:rPr>
          <w:rFonts w:hint="eastAsia"/>
          <w:szCs w:val="24"/>
        </w:rPr>
        <w:t>1999</w:t>
      </w:r>
      <w:r>
        <w:rPr>
          <w:rFonts w:hint="eastAsia"/>
          <w:szCs w:val="24"/>
        </w:rPr>
        <w:t>年的大选。举办讲习班的结果是初步形成了一个妇女核心小组（但是从未正式落成），并建议继续开展赋予妇女政治权利的培训。但是，尽管当时对这些想法的支持度很高，却由于各种原因最终都未能实现。</w:t>
      </w:r>
      <w:r>
        <w:rPr>
          <w:rFonts w:hint="eastAsia"/>
          <w:szCs w:val="24"/>
        </w:rPr>
        <w:t>2004</w:t>
      </w:r>
      <w:r>
        <w:rPr>
          <w:rFonts w:hint="eastAsia"/>
          <w:szCs w:val="24"/>
        </w:rPr>
        <w:t>年大选之前再次举办了讲习班。</w:t>
      </w:r>
    </w:p>
    <w:p w:rsidR="00E86E2E" w:rsidRDefault="00E86E2E" w:rsidP="00E86E2E">
      <w:pPr>
        <w:numPr>
          <w:ilvl w:val="1"/>
          <w:numId w:val="16"/>
        </w:numPr>
        <w:tabs>
          <w:tab w:val="clear" w:pos="360"/>
          <w:tab w:val="left" w:pos="630"/>
        </w:tabs>
        <w:spacing w:after="240" w:line="360" w:lineRule="exact"/>
        <w:ind w:left="0" w:firstLine="0"/>
        <w:rPr>
          <w:rFonts w:hint="eastAsia"/>
          <w:szCs w:val="24"/>
        </w:rPr>
      </w:pPr>
      <w:r>
        <w:rPr>
          <w:rFonts w:hint="eastAsia"/>
          <w:szCs w:val="24"/>
        </w:rPr>
        <w:t>政府内的两大主要政党在各自的章程中都载入了妇女委员会，其中一个政党在其</w:t>
      </w:r>
      <w:r>
        <w:rPr>
          <w:rFonts w:hint="eastAsia"/>
          <w:szCs w:val="24"/>
        </w:rPr>
        <w:t>1999</w:t>
      </w:r>
      <w:r>
        <w:rPr>
          <w:rFonts w:hint="eastAsia"/>
          <w:szCs w:val="24"/>
        </w:rPr>
        <w:t>年发表的宣言中讲到要解决歧视妇女的问题。</w:t>
      </w:r>
    </w:p>
    <w:p w:rsidR="00E86E2E" w:rsidRDefault="00E86E2E" w:rsidP="00E86E2E">
      <w:pPr>
        <w:numPr>
          <w:ilvl w:val="1"/>
          <w:numId w:val="16"/>
        </w:numPr>
        <w:tabs>
          <w:tab w:val="clear" w:pos="360"/>
          <w:tab w:val="left" w:pos="630"/>
        </w:tabs>
        <w:spacing w:after="240" w:line="360" w:lineRule="exact"/>
        <w:ind w:left="0" w:firstLine="0"/>
        <w:rPr>
          <w:rFonts w:hint="eastAsia"/>
          <w:szCs w:val="24"/>
        </w:rPr>
      </w:pPr>
      <w:r>
        <w:rPr>
          <w:rFonts w:hint="eastAsia"/>
          <w:szCs w:val="24"/>
        </w:rPr>
        <w:t>在</w:t>
      </w:r>
      <w:r>
        <w:rPr>
          <w:rFonts w:hint="eastAsia"/>
          <w:szCs w:val="24"/>
        </w:rPr>
        <w:t>2004</w:t>
      </w:r>
      <w:r>
        <w:rPr>
          <w:rFonts w:hint="eastAsia"/>
          <w:szCs w:val="24"/>
        </w:rPr>
        <w:t>年的全国选举中，一共产生了</w:t>
      </w:r>
      <w:r>
        <w:rPr>
          <w:rFonts w:hint="eastAsia"/>
          <w:szCs w:val="24"/>
        </w:rPr>
        <w:t>58</w:t>
      </w:r>
      <w:r>
        <w:rPr>
          <w:rFonts w:hint="eastAsia"/>
          <w:szCs w:val="24"/>
        </w:rPr>
        <w:t>名候选人：</w:t>
      </w:r>
      <w:r>
        <w:rPr>
          <w:rFonts w:hint="eastAsia"/>
          <w:szCs w:val="24"/>
        </w:rPr>
        <w:t>50</w:t>
      </w:r>
      <w:r>
        <w:rPr>
          <w:rFonts w:hint="eastAsia"/>
          <w:szCs w:val="24"/>
        </w:rPr>
        <w:t>名男性候选人，</w:t>
      </w:r>
      <w:r>
        <w:rPr>
          <w:rFonts w:hint="eastAsia"/>
          <w:szCs w:val="24"/>
        </w:rPr>
        <w:t>8</w:t>
      </w:r>
      <w:r>
        <w:rPr>
          <w:rFonts w:hint="eastAsia"/>
          <w:szCs w:val="24"/>
        </w:rPr>
        <w:t>名女性候选人。</w:t>
      </w:r>
      <w:r>
        <w:rPr>
          <w:rFonts w:hint="eastAsia"/>
          <w:szCs w:val="24"/>
        </w:rPr>
        <w:t>2005</w:t>
      </w:r>
      <w:r>
        <w:rPr>
          <w:rFonts w:hint="eastAsia"/>
          <w:szCs w:val="24"/>
        </w:rPr>
        <w:t>年当选的</w:t>
      </w:r>
      <w:r>
        <w:rPr>
          <w:rFonts w:hint="eastAsia"/>
          <w:szCs w:val="24"/>
        </w:rPr>
        <w:t>24</w:t>
      </w:r>
      <w:r>
        <w:rPr>
          <w:rFonts w:hint="eastAsia"/>
          <w:szCs w:val="24"/>
        </w:rPr>
        <w:t>名议员中，</w:t>
      </w:r>
      <w:r>
        <w:rPr>
          <w:rFonts w:hint="eastAsia"/>
          <w:szCs w:val="24"/>
        </w:rPr>
        <w:t>22</w:t>
      </w:r>
      <w:r>
        <w:rPr>
          <w:rFonts w:hint="eastAsia"/>
          <w:szCs w:val="24"/>
        </w:rPr>
        <w:t>名是男性，</w:t>
      </w:r>
      <w:r>
        <w:rPr>
          <w:rFonts w:hint="eastAsia"/>
          <w:szCs w:val="24"/>
        </w:rPr>
        <w:t>2</w:t>
      </w:r>
      <w:r>
        <w:rPr>
          <w:rFonts w:hint="eastAsia"/>
          <w:szCs w:val="24"/>
        </w:rPr>
        <w:t>名是女性。</w:t>
      </w:r>
      <w:r>
        <w:rPr>
          <w:rFonts w:hint="eastAsia"/>
          <w:szCs w:val="24"/>
        </w:rPr>
        <w:t>2005</w:t>
      </w:r>
      <w:r>
        <w:rPr>
          <w:rFonts w:hint="eastAsia"/>
          <w:szCs w:val="24"/>
        </w:rPr>
        <w:t>年内阁有</w:t>
      </w:r>
      <w:r>
        <w:rPr>
          <w:rFonts w:hint="eastAsia"/>
          <w:szCs w:val="24"/>
        </w:rPr>
        <w:t>1</w:t>
      </w:r>
      <w:r>
        <w:rPr>
          <w:rFonts w:hint="eastAsia"/>
          <w:szCs w:val="24"/>
        </w:rPr>
        <w:t>名女性部长，</w:t>
      </w:r>
      <w:r>
        <w:rPr>
          <w:rFonts w:hint="eastAsia"/>
          <w:szCs w:val="24"/>
        </w:rPr>
        <w:t>1</w:t>
      </w:r>
      <w:r>
        <w:rPr>
          <w:rFonts w:hint="eastAsia"/>
          <w:szCs w:val="24"/>
        </w:rPr>
        <w:t>名女性副部长。</w:t>
      </w:r>
    </w:p>
    <w:p w:rsidR="00E86E2E" w:rsidRDefault="00E86E2E" w:rsidP="00E86E2E">
      <w:pPr>
        <w:numPr>
          <w:ilvl w:val="1"/>
          <w:numId w:val="16"/>
        </w:numPr>
        <w:tabs>
          <w:tab w:val="clear" w:pos="360"/>
          <w:tab w:val="left" w:pos="630"/>
        </w:tabs>
        <w:spacing w:after="240" w:line="360" w:lineRule="exact"/>
        <w:ind w:left="0" w:firstLine="0"/>
        <w:rPr>
          <w:rFonts w:hint="eastAsia"/>
          <w:szCs w:val="24"/>
        </w:rPr>
      </w:pPr>
      <w:r>
        <w:rPr>
          <w:rFonts w:hint="eastAsia"/>
          <w:szCs w:val="24"/>
        </w:rPr>
        <w:t>随着时间的推移，妇女参与政治生活的情况已经发生了变化。如</w:t>
      </w:r>
      <w:r>
        <w:rPr>
          <w:rFonts w:hint="eastAsia"/>
          <w:szCs w:val="24"/>
        </w:rPr>
        <w:t>1965</w:t>
      </w:r>
      <w:r>
        <w:rPr>
          <w:rFonts w:hint="eastAsia"/>
          <w:szCs w:val="24"/>
        </w:rPr>
        <w:t>年实现自治以来，虽然有些妇女在各个党派的执行机构担任行政职务，参与政治进程的妇女却很少。</w:t>
      </w:r>
      <w:r>
        <w:rPr>
          <w:rFonts w:hint="eastAsia"/>
          <w:szCs w:val="24"/>
        </w:rPr>
        <w:t>1998</w:t>
      </w:r>
      <w:r>
        <w:rPr>
          <w:rFonts w:hint="eastAsia"/>
          <w:szCs w:val="24"/>
        </w:rPr>
        <w:t>年成立了一个委员会，负责审查库克群岛的政治制度。该委员会详细调查了全国各地人民的意见后，汇报说，很少有人支持在议会中确保特别利益团体——如妇女组织——有一定的代表性，即使是妇女中也很少有人支持这种做法。委员会指出，许多妇女都想通过“正常程序”来“实现在议会的代表性”。</w:t>
      </w:r>
    </w:p>
    <w:p w:rsidR="00E86E2E" w:rsidRDefault="00E86E2E" w:rsidP="00E86E2E">
      <w:pPr>
        <w:numPr>
          <w:ilvl w:val="1"/>
          <w:numId w:val="16"/>
        </w:numPr>
        <w:tabs>
          <w:tab w:val="clear" w:pos="360"/>
          <w:tab w:val="left" w:pos="630"/>
        </w:tabs>
        <w:spacing w:after="240" w:line="360" w:lineRule="exact"/>
        <w:ind w:left="0" w:firstLine="0"/>
        <w:rPr>
          <w:rFonts w:hint="eastAsia"/>
          <w:szCs w:val="24"/>
        </w:rPr>
      </w:pPr>
      <w:r>
        <w:rPr>
          <w:rFonts w:hint="eastAsia"/>
          <w:szCs w:val="24"/>
        </w:rPr>
        <w:t>在为编写本报告开展意见征询的过程中，许多妇女都对一些领域取得进步表示肯定，如有更多妇女成为了政治候选人和积极地发挥了领导作用。</w:t>
      </w:r>
    </w:p>
    <w:p w:rsidR="00E86E2E" w:rsidRDefault="00E86E2E">
      <w:pPr>
        <w:pStyle w:val="BodyText"/>
        <w:tabs>
          <w:tab w:val="left" w:pos="630"/>
        </w:tabs>
        <w:spacing w:after="240" w:line="360" w:lineRule="exact"/>
        <w:rPr>
          <w:rFonts w:ascii="Times New Roman" w:eastAsia="KaiTi_GB2312"/>
          <w:bCs/>
          <w:iCs/>
          <w:color w:val="0000FF"/>
          <w:kern w:val="0"/>
          <w:sz w:val="21"/>
          <w:szCs w:val="24"/>
        </w:rPr>
      </w:pPr>
      <w:r>
        <w:rPr>
          <w:rFonts w:ascii="Times New Roman" w:eastAsia="KaiTi_GB2312" w:hint="eastAsia"/>
          <w:bCs/>
          <w:iCs/>
          <w:color w:val="0000FF"/>
          <w:kern w:val="0"/>
          <w:sz w:val="21"/>
          <w:szCs w:val="24"/>
        </w:rPr>
        <w:t>外岛地区的选举</w:t>
      </w:r>
    </w:p>
    <w:p w:rsidR="00E86E2E" w:rsidRDefault="00E86E2E" w:rsidP="00E86E2E">
      <w:pPr>
        <w:numPr>
          <w:ilvl w:val="1"/>
          <w:numId w:val="16"/>
        </w:numPr>
        <w:tabs>
          <w:tab w:val="clear" w:pos="360"/>
          <w:tab w:val="left" w:pos="630"/>
        </w:tabs>
        <w:spacing w:after="240" w:line="360" w:lineRule="exact"/>
        <w:ind w:left="0" w:firstLine="0"/>
        <w:rPr>
          <w:rFonts w:hint="eastAsia"/>
          <w:szCs w:val="24"/>
        </w:rPr>
      </w:pPr>
      <w:r>
        <w:rPr>
          <w:rFonts w:hint="eastAsia"/>
          <w:szCs w:val="24"/>
        </w:rPr>
        <w:t>外岛地区委员会是可以拥有和处置财产的永久性机构。岛屿委员会的职责是协助协调与各岛经济和社会发展相关的一切活动，协助库克群岛政府在各岛，每</w:t>
      </w:r>
      <w:r>
        <w:rPr>
          <w:rFonts w:hint="eastAsia"/>
          <w:szCs w:val="24"/>
        </w:rPr>
        <w:t>3</w:t>
      </w:r>
      <w:r>
        <w:rPr>
          <w:rFonts w:hint="eastAsia"/>
          <w:szCs w:val="24"/>
        </w:rPr>
        <w:t>年进行一次选举。</w:t>
      </w:r>
      <w:r>
        <w:rPr>
          <w:rFonts w:hint="eastAsia"/>
          <w:szCs w:val="24"/>
        </w:rPr>
        <w:t>2002</w:t>
      </w:r>
      <w:r>
        <w:rPr>
          <w:rFonts w:hint="eastAsia"/>
          <w:szCs w:val="24"/>
        </w:rPr>
        <w:t>年一共举行了十次岛屿委员会选举，共有</w:t>
      </w:r>
      <w:r>
        <w:rPr>
          <w:rFonts w:hint="eastAsia"/>
          <w:szCs w:val="24"/>
        </w:rPr>
        <w:t>8</w:t>
      </w:r>
      <w:r>
        <w:rPr>
          <w:rFonts w:hint="eastAsia"/>
          <w:szCs w:val="24"/>
        </w:rPr>
        <w:t>名女性候选人和</w:t>
      </w:r>
      <w:r>
        <w:rPr>
          <w:rFonts w:hint="eastAsia"/>
          <w:szCs w:val="24"/>
        </w:rPr>
        <w:t>117</w:t>
      </w:r>
      <w:r>
        <w:rPr>
          <w:rFonts w:hint="eastAsia"/>
          <w:szCs w:val="24"/>
        </w:rPr>
        <w:t>名男性候选人，</w:t>
      </w:r>
      <w:r>
        <w:rPr>
          <w:rFonts w:hint="eastAsia"/>
          <w:szCs w:val="24"/>
        </w:rPr>
        <w:t>4</w:t>
      </w:r>
      <w:r>
        <w:rPr>
          <w:rFonts w:hint="eastAsia"/>
          <w:szCs w:val="24"/>
        </w:rPr>
        <w:t>名妇女当选。</w:t>
      </w:r>
      <w:r>
        <w:rPr>
          <w:rFonts w:hint="eastAsia"/>
          <w:szCs w:val="24"/>
        </w:rPr>
        <w:t>2003</w:t>
      </w:r>
      <w:r>
        <w:rPr>
          <w:rFonts w:hint="eastAsia"/>
          <w:szCs w:val="24"/>
        </w:rPr>
        <w:t>年有</w:t>
      </w:r>
      <w:r>
        <w:rPr>
          <w:rFonts w:hint="eastAsia"/>
          <w:szCs w:val="24"/>
        </w:rPr>
        <w:t>3</w:t>
      </w:r>
      <w:r>
        <w:rPr>
          <w:rFonts w:hint="eastAsia"/>
          <w:szCs w:val="24"/>
        </w:rPr>
        <w:t>名岛屿秘书是女性，</w:t>
      </w:r>
      <w:r>
        <w:rPr>
          <w:rFonts w:hint="eastAsia"/>
          <w:szCs w:val="24"/>
        </w:rPr>
        <w:t>2005</w:t>
      </w:r>
      <w:r>
        <w:rPr>
          <w:rFonts w:hint="eastAsia"/>
          <w:szCs w:val="24"/>
        </w:rPr>
        <w:t>年曼加伊亚有</w:t>
      </w:r>
      <w:r>
        <w:rPr>
          <w:rFonts w:hint="eastAsia"/>
          <w:szCs w:val="24"/>
        </w:rPr>
        <w:t>1</w:t>
      </w:r>
      <w:r>
        <w:rPr>
          <w:rFonts w:hint="eastAsia"/>
          <w:szCs w:val="24"/>
        </w:rPr>
        <w:t>名女性岛屿秘书。</w:t>
      </w:r>
    </w:p>
    <w:p w:rsidR="00E86E2E" w:rsidRDefault="00E86E2E">
      <w:pPr>
        <w:pStyle w:val="BodyText"/>
        <w:tabs>
          <w:tab w:val="left" w:pos="630"/>
        </w:tabs>
        <w:spacing w:after="240" w:line="360" w:lineRule="exact"/>
        <w:rPr>
          <w:rFonts w:ascii="Times New Roman" w:eastAsia="KaiTi_GB2312"/>
          <w:bCs/>
          <w:iCs/>
          <w:color w:val="0000FF"/>
          <w:kern w:val="0"/>
          <w:sz w:val="21"/>
          <w:szCs w:val="24"/>
        </w:rPr>
      </w:pPr>
      <w:r>
        <w:rPr>
          <w:rFonts w:ascii="Times New Roman" w:eastAsia="KaiTi_GB2312" w:hint="eastAsia"/>
          <w:bCs/>
          <w:iCs/>
          <w:color w:val="0000FF"/>
          <w:kern w:val="0"/>
          <w:sz w:val="21"/>
          <w:szCs w:val="24"/>
        </w:rPr>
        <w:t>拉罗汤加地区委员会选举</w:t>
      </w:r>
    </w:p>
    <w:p w:rsidR="00E86E2E" w:rsidRDefault="00E86E2E" w:rsidP="00E86E2E">
      <w:pPr>
        <w:numPr>
          <w:ilvl w:val="1"/>
          <w:numId w:val="16"/>
        </w:numPr>
        <w:tabs>
          <w:tab w:val="clear" w:pos="360"/>
          <w:tab w:val="left" w:pos="630"/>
        </w:tabs>
        <w:spacing w:after="240" w:line="360" w:lineRule="exact"/>
        <w:ind w:left="0" w:firstLine="0"/>
        <w:rPr>
          <w:rFonts w:hint="eastAsia"/>
          <w:szCs w:val="24"/>
        </w:rPr>
      </w:pPr>
      <w:r>
        <w:rPr>
          <w:rFonts w:hint="eastAsia"/>
          <w:szCs w:val="24"/>
        </w:rPr>
        <w:t>近</w:t>
      </w:r>
      <w:r>
        <w:rPr>
          <w:rFonts w:hint="eastAsia"/>
          <w:szCs w:val="24"/>
        </w:rPr>
        <w:t>10</w:t>
      </w:r>
      <w:r>
        <w:rPr>
          <w:rFonts w:hint="eastAsia"/>
          <w:szCs w:val="24"/>
        </w:rPr>
        <w:t>年来，妇女在罗拉汤加岛三个区委员会的代表人数有所增加。</w:t>
      </w:r>
      <w:r>
        <w:rPr>
          <w:rFonts w:hint="eastAsia"/>
          <w:szCs w:val="24"/>
        </w:rPr>
        <w:t>1998</w:t>
      </w:r>
      <w:r>
        <w:rPr>
          <w:rFonts w:hint="eastAsia"/>
          <w:szCs w:val="24"/>
        </w:rPr>
        <w:t>年三个区委员会共有</w:t>
      </w:r>
      <w:r>
        <w:rPr>
          <w:rFonts w:hint="eastAsia"/>
          <w:szCs w:val="24"/>
        </w:rPr>
        <w:t>4</w:t>
      </w:r>
      <w:r>
        <w:rPr>
          <w:rFonts w:hint="eastAsia"/>
          <w:szCs w:val="24"/>
        </w:rPr>
        <w:t>名妇女代表，</w:t>
      </w:r>
      <w:r>
        <w:rPr>
          <w:rFonts w:hint="eastAsia"/>
          <w:szCs w:val="24"/>
        </w:rPr>
        <w:t>2002</w:t>
      </w:r>
      <w:r>
        <w:rPr>
          <w:rFonts w:hint="eastAsia"/>
          <w:szCs w:val="24"/>
        </w:rPr>
        <w:t>年有</w:t>
      </w:r>
      <w:r>
        <w:rPr>
          <w:rFonts w:hint="eastAsia"/>
          <w:szCs w:val="24"/>
        </w:rPr>
        <w:t>2</w:t>
      </w:r>
      <w:r>
        <w:rPr>
          <w:rFonts w:hint="eastAsia"/>
          <w:szCs w:val="24"/>
        </w:rPr>
        <w:t>名妇女当选为各自所在区的市长。表</w:t>
      </w:r>
      <w:r>
        <w:rPr>
          <w:rFonts w:hint="eastAsia"/>
          <w:szCs w:val="24"/>
        </w:rPr>
        <w:t>6</w:t>
      </w:r>
      <w:r>
        <w:rPr>
          <w:rFonts w:hint="eastAsia"/>
          <w:szCs w:val="24"/>
        </w:rPr>
        <w:t>列出了</w:t>
      </w:r>
      <w:r>
        <w:rPr>
          <w:rFonts w:hint="eastAsia"/>
          <w:szCs w:val="24"/>
        </w:rPr>
        <w:t>1998</w:t>
      </w:r>
      <w:r>
        <w:rPr>
          <w:rFonts w:hint="eastAsia"/>
          <w:szCs w:val="24"/>
        </w:rPr>
        <w:t>、</w:t>
      </w:r>
      <w:r>
        <w:rPr>
          <w:rFonts w:hint="eastAsia"/>
          <w:szCs w:val="24"/>
        </w:rPr>
        <w:t>2002</w:t>
      </w:r>
      <w:r>
        <w:rPr>
          <w:rFonts w:hint="eastAsia"/>
          <w:szCs w:val="24"/>
        </w:rPr>
        <w:t>和</w:t>
      </w:r>
      <w:r>
        <w:rPr>
          <w:rFonts w:hint="eastAsia"/>
          <w:szCs w:val="24"/>
        </w:rPr>
        <w:t>2005</w:t>
      </w:r>
      <w:r>
        <w:rPr>
          <w:rFonts w:hint="eastAsia"/>
          <w:szCs w:val="24"/>
        </w:rPr>
        <w:t>年的妇女候选人和当选的人数。</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71"/>
        <w:gridCol w:w="1846"/>
        <w:gridCol w:w="2346"/>
        <w:gridCol w:w="2346"/>
        <w:gridCol w:w="2232"/>
      </w:tblGrid>
      <w:tr w:rsidR="00E86E2E">
        <w:tblPrEx>
          <w:tblCellMar>
            <w:top w:w="0" w:type="dxa"/>
            <w:bottom w:w="0" w:type="dxa"/>
          </w:tblCellMar>
        </w:tblPrEx>
        <w:trPr>
          <w:cantSplit/>
          <w:tblHeader/>
        </w:trPr>
        <w:tc>
          <w:tcPr>
            <w:tcW w:w="5000" w:type="pct"/>
            <w:gridSpan w:val="5"/>
          </w:tcPr>
          <w:p w:rsidR="00E86E2E" w:rsidRDefault="00E86E2E">
            <w:pPr>
              <w:tabs>
                <w:tab w:val="left" w:pos="630"/>
              </w:tabs>
              <w:spacing w:before="120" w:after="120" w:line="360" w:lineRule="exact"/>
              <w:jc w:val="center"/>
              <w:rPr>
                <w:rFonts w:ascii="SimHei" w:eastAsia="SimHei"/>
                <w:bCs/>
                <w:color w:val="FF0000"/>
                <w:szCs w:val="24"/>
              </w:rPr>
            </w:pPr>
            <w:r>
              <w:rPr>
                <w:rFonts w:ascii="SimHei" w:eastAsia="SimHei" w:hint="eastAsia"/>
                <w:bCs/>
                <w:color w:val="FF0000"/>
                <w:szCs w:val="24"/>
              </w:rPr>
              <w:t>表6：拉罗汤加岛区委员会选举</w:t>
            </w:r>
          </w:p>
        </w:tc>
      </w:tr>
      <w:tr w:rsidR="00E86E2E">
        <w:tblPrEx>
          <w:tblCellMar>
            <w:top w:w="0" w:type="dxa"/>
            <w:bottom w:w="0" w:type="dxa"/>
          </w:tblCellMar>
        </w:tblPrEx>
        <w:trPr>
          <w:tblHeader/>
        </w:trPr>
        <w:tc>
          <w:tcPr>
            <w:tcW w:w="544" w:type="pct"/>
          </w:tcPr>
          <w:p w:rsidR="00E86E2E" w:rsidRDefault="00E86E2E">
            <w:pPr>
              <w:tabs>
                <w:tab w:val="left" w:pos="630"/>
              </w:tabs>
              <w:spacing w:before="120" w:after="120" w:line="360" w:lineRule="exact"/>
              <w:rPr>
                <w:rFonts w:ascii="SimHei" w:eastAsia="SimHei" w:hint="eastAsia"/>
                <w:color w:val="FF0000"/>
                <w:sz w:val="18"/>
                <w:szCs w:val="24"/>
              </w:rPr>
            </w:pPr>
            <w:r>
              <w:rPr>
                <w:rFonts w:ascii="SimHei" w:eastAsia="SimHei" w:hint="eastAsia"/>
                <w:color w:val="FF0000"/>
                <w:sz w:val="18"/>
                <w:szCs w:val="24"/>
              </w:rPr>
              <w:t>年份</w:t>
            </w:r>
          </w:p>
        </w:tc>
        <w:tc>
          <w:tcPr>
            <w:tcW w:w="938" w:type="pct"/>
          </w:tcPr>
          <w:p w:rsidR="00E86E2E" w:rsidRDefault="00E86E2E">
            <w:pPr>
              <w:tabs>
                <w:tab w:val="left" w:pos="630"/>
              </w:tabs>
              <w:spacing w:before="120" w:after="120" w:line="360" w:lineRule="exact"/>
              <w:rPr>
                <w:rFonts w:ascii="SimHei" w:eastAsia="SimHei" w:hint="eastAsia"/>
                <w:color w:val="FF0000"/>
                <w:sz w:val="18"/>
                <w:szCs w:val="24"/>
              </w:rPr>
            </w:pPr>
            <w:r>
              <w:rPr>
                <w:rFonts w:ascii="SimHei" w:eastAsia="SimHei" w:hint="eastAsia"/>
                <w:color w:val="FF0000"/>
                <w:sz w:val="18"/>
                <w:szCs w:val="24"/>
              </w:rPr>
              <w:t>地区</w:t>
            </w:r>
          </w:p>
        </w:tc>
        <w:tc>
          <w:tcPr>
            <w:tcW w:w="1192" w:type="pct"/>
          </w:tcPr>
          <w:p w:rsidR="00E86E2E" w:rsidRDefault="00E86E2E">
            <w:pPr>
              <w:tabs>
                <w:tab w:val="left" w:pos="630"/>
              </w:tabs>
              <w:spacing w:before="120" w:after="120" w:line="360" w:lineRule="exact"/>
              <w:jc w:val="center"/>
              <w:rPr>
                <w:rFonts w:ascii="SimHei" w:eastAsia="SimHei"/>
                <w:color w:val="FF0000"/>
                <w:sz w:val="18"/>
                <w:szCs w:val="24"/>
              </w:rPr>
            </w:pPr>
            <w:r>
              <w:rPr>
                <w:rFonts w:ascii="SimHei" w:eastAsia="SimHei"/>
                <w:color w:val="FF0000"/>
                <w:sz w:val="18"/>
                <w:szCs w:val="24"/>
              </w:rPr>
              <w:t>Te Au o Tonga</w:t>
            </w:r>
            <w:r>
              <w:rPr>
                <w:rFonts w:ascii="SimHei" w:eastAsia="SimHei" w:hint="eastAsia"/>
                <w:color w:val="FF0000"/>
                <w:sz w:val="18"/>
                <w:szCs w:val="24"/>
              </w:rPr>
              <w:t>区</w:t>
            </w:r>
          </w:p>
        </w:tc>
        <w:tc>
          <w:tcPr>
            <w:tcW w:w="1192" w:type="pct"/>
          </w:tcPr>
          <w:p w:rsidR="00E86E2E" w:rsidRDefault="00E86E2E">
            <w:pPr>
              <w:tabs>
                <w:tab w:val="left" w:pos="630"/>
              </w:tabs>
              <w:spacing w:before="120" w:after="120" w:line="360" w:lineRule="exact"/>
              <w:jc w:val="center"/>
              <w:rPr>
                <w:rFonts w:ascii="SimHei" w:eastAsia="SimHei"/>
                <w:color w:val="FF0000"/>
                <w:sz w:val="18"/>
                <w:szCs w:val="24"/>
              </w:rPr>
            </w:pPr>
            <w:r>
              <w:rPr>
                <w:rFonts w:ascii="SimHei" w:eastAsia="SimHei"/>
                <w:color w:val="FF0000"/>
                <w:sz w:val="18"/>
                <w:szCs w:val="24"/>
              </w:rPr>
              <w:t>Puaikura</w:t>
            </w:r>
            <w:r>
              <w:rPr>
                <w:rFonts w:ascii="SimHei" w:eastAsia="SimHei" w:hint="eastAsia"/>
                <w:color w:val="FF0000"/>
                <w:sz w:val="18"/>
                <w:szCs w:val="24"/>
              </w:rPr>
              <w:t>区</w:t>
            </w:r>
          </w:p>
        </w:tc>
        <w:tc>
          <w:tcPr>
            <w:tcW w:w="1134" w:type="pct"/>
          </w:tcPr>
          <w:p w:rsidR="00E86E2E" w:rsidRDefault="00E86E2E">
            <w:pPr>
              <w:tabs>
                <w:tab w:val="left" w:pos="630"/>
              </w:tabs>
              <w:spacing w:before="120" w:after="120" w:line="360" w:lineRule="exact"/>
              <w:jc w:val="center"/>
              <w:rPr>
                <w:rFonts w:ascii="SimHei" w:eastAsia="SimHei"/>
                <w:color w:val="FF0000"/>
                <w:sz w:val="18"/>
                <w:szCs w:val="24"/>
              </w:rPr>
            </w:pPr>
            <w:r>
              <w:rPr>
                <w:rFonts w:ascii="SimHei" w:eastAsia="SimHei"/>
                <w:color w:val="FF0000"/>
                <w:sz w:val="18"/>
                <w:szCs w:val="24"/>
              </w:rPr>
              <w:t>Takitumu</w:t>
            </w:r>
            <w:r>
              <w:rPr>
                <w:rFonts w:ascii="SimHei" w:eastAsia="SimHei" w:hint="eastAsia"/>
                <w:color w:val="FF0000"/>
                <w:sz w:val="18"/>
                <w:szCs w:val="24"/>
              </w:rPr>
              <w:t>区</w:t>
            </w:r>
          </w:p>
        </w:tc>
      </w:tr>
      <w:tr w:rsidR="00E86E2E">
        <w:tblPrEx>
          <w:tblCellMar>
            <w:top w:w="0" w:type="dxa"/>
            <w:bottom w:w="0" w:type="dxa"/>
          </w:tblCellMar>
        </w:tblPrEx>
        <w:trPr>
          <w:cantSplit/>
        </w:trPr>
        <w:tc>
          <w:tcPr>
            <w:tcW w:w="544" w:type="pct"/>
            <w:vMerge w:val="restart"/>
          </w:tcPr>
          <w:p w:rsidR="00E86E2E" w:rsidRDefault="00E86E2E">
            <w:pPr>
              <w:tabs>
                <w:tab w:val="left" w:pos="630"/>
              </w:tabs>
              <w:spacing w:before="120" w:after="120" w:line="360" w:lineRule="exact"/>
              <w:rPr>
                <w:sz w:val="18"/>
                <w:szCs w:val="24"/>
              </w:rPr>
            </w:pPr>
            <w:r>
              <w:rPr>
                <w:sz w:val="18"/>
                <w:szCs w:val="24"/>
              </w:rPr>
              <w:t>1998</w:t>
            </w:r>
          </w:p>
        </w:tc>
        <w:tc>
          <w:tcPr>
            <w:tcW w:w="938" w:type="pct"/>
          </w:tcPr>
          <w:p w:rsidR="00E86E2E" w:rsidRDefault="00E86E2E">
            <w:pPr>
              <w:pStyle w:val="a3"/>
              <w:tabs>
                <w:tab w:val="left" w:pos="630"/>
              </w:tabs>
              <w:adjustRightInd w:val="0"/>
              <w:spacing w:before="120" w:after="120" w:line="360" w:lineRule="exact"/>
              <w:textAlignment w:val="baseline"/>
              <w:rPr>
                <w:kern w:val="0"/>
              </w:rPr>
            </w:pPr>
            <w:r>
              <w:rPr>
                <w:rFonts w:hint="eastAsia"/>
                <w:kern w:val="0"/>
              </w:rPr>
              <w:t>候选人</w:t>
            </w:r>
          </w:p>
        </w:tc>
        <w:tc>
          <w:tcPr>
            <w:tcW w:w="1192" w:type="pct"/>
          </w:tcPr>
          <w:p w:rsidR="00E86E2E" w:rsidRDefault="00E86E2E">
            <w:pPr>
              <w:tabs>
                <w:tab w:val="left" w:pos="630"/>
              </w:tabs>
              <w:spacing w:before="120" w:after="120" w:line="360" w:lineRule="exact"/>
              <w:jc w:val="center"/>
              <w:rPr>
                <w:sz w:val="18"/>
                <w:szCs w:val="24"/>
              </w:rPr>
            </w:pPr>
            <w:r>
              <w:rPr>
                <w:sz w:val="18"/>
                <w:szCs w:val="24"/>
              </w:rPr>
              <w:t>34</w:t>
            </w:r>
          </w:p>
        </w:tc>
        <w:tc>
          <w:tcPr>
            <w:tcW w:w="1192" w:type="pct"/>
          </w:tcPr>
          <w:p w:rsidR="00E86E2E" w:rsidRDefault="00E86E2E">
            <w:pPr>
              <w:tabs>
                <w:tab w:val="left" w:pos="630"/>
              </w:tabs>
              <w:spacing w:before="120" w:after="120" w:line="360" w:lineRule="exact"/>
              <w:jc w:val="center"/>
              <w:rPr>
                <w:sz w:val="18"/>
                <w:szCs w:val="24"/>
              </w:rPr>
            </w:pPr>
            <w:r>
              <w:rPr>
                <w:sz w:val="18"/>
                <w:szCs w:val="24"/>
              </w:rPr>
              <w:t>23</w:t>
            </w:r>
          </w:p>
        </w:tc>
        <w:tc>
          <w:tcPr>
            <w:tcW w:w="1134" w:type="pct"/>
          </w:tcPr>
          <w:p w:rsidR="00E86E2E" w:rsidRDefault="00E86E2E">
            <w:pPr>
              <w:tabs>
                <w:tab w:val="left" w:pos="630"/>
              </w:tabs>
              <w:spacing w:before="120" w:after="120" w:line="360" w:lineRule="exact"/>
              <w:jc w:val="center"/>
              <w:rPr>
                <w:sz w:val="18"/>
                <w:szCs w:val="24"/>
              </w:rPr>
            </w:pPr>
            <w:r>
              <w:rPr>
                <w:sz w:val="18"/>
                <w:szCs w:val="24"/>
              </w:rPr>
              <w:t>15</w:t>
            </w:r>
          </w:p>
        </w:tc>
      </w:tr>
      <w:tr w:rsidR="00E86E2E">
        <w:tblPrEx>
          <w:tblCellMar>
            <w:top w:w="0" w:type="dxa"/>
            <w:bottom w:w="0" w:type="dxa"/>
          </w:tblCellMar>
        </w:tblPrEx>
        <w:trPr>
          <w:cantSplit/>
        </w:trPr>
        <w:tc>
          <w:tcPr>
            <w:tcW w:w="544" w:type="pct"/>
            <w:vMerge/>
          </w:tcPr>
          <w:p w:rsidR="00E86E2E" w:rsidRDefault="00E86E2E">
            <w:pPr>
              <w:tabs>
                <w:tab w:val="left" w:pos="630"/>
              </w:tabs>
              <w:spacing w:before="120" w:after="120" w:line="360" w:lineRule="exact"/>
              <w:rPr>
                <w:sz w:val="18"/>
                <w:szCs w:val="24"/>
              </w:rPr>
            </w:pPr>
          </w:p>
        </w:tc>
        <w:tc>
          <w:tcPr>
            <w:tcW w:w="938" w:type="pct"/>
          </w:tcPr>
          <w:p w:rsidR="00E86E2E" w:rsidRDefault="00E86E2E">
            <w:pPr>
              <w:tabs>
                <w:tab w:val="left" w:pos="630"/>
              </w:tabs>
              <w:spacing w:before="120" w:after="120" w:line="360" w:lineRule="exact"/>
              <w:rPr>
                <w:rFonts w:hint="eastAsia"/>
                <w:sz w:val="18"/>
                <w:szCs w:val="24"/>
              </w:rPr>
            </w:pPr>
            <w:r>
              <w:rPr>
                <w:rFonts w:hint="eastAsia"/>
                <w:sz w:val="18"/>
                <w:szCs w:val="24"/>
              </w:rPr>
              <w:t>女性候选人</w:t>
            </w:r>
          </w:p>
        </w:tc>
        <w:tc>
          <w:tcPr>
            <w:tcW w:w="1192" w:type="pct"/>
          </w:tcPr>
          <w:p w:rsidR="00E86E2E" w:rsidRDefault="00E86E2E">
            <w:pPr>
              <w:tabs>
                <w:tab w:val="left" w:pos="630"/>
              </w:tabs>
              <w:spacing w:before="120" w:after="120" w:line="360" w:lineRule="exact"/>
              <w:jc w:val="center"/>
              <w:rPr>
                <w:sz w:val="18"/>
                <w:szCs w:val="24"/>
              </w:rPr>
            </w:pPr>
            <w:r>
              <w:rPr>
                <w:sz w:val="18"/>
                <w:szCs w:val="24"/>
              </w:rPr>
              <w:t>7</w:t>
            </w:r>
          </w:p>
        </w:tc>
        <w:tc>
          <w:tcPr>
            <w:tcW w:w="1192" w:type="pct"/>
          </w:tcPr>
          <w:p w:rsidR="00E86E2E" w:rsidRDefault="00E86E2E">
            <w:pPr>
              <w:tabs>
                <w:tab w:val="left" w:pos="630"/>
              </w:tabs>
              <w:spacing w:before="120" w:after="120" w:line="360" w:lineRule="exact"/>
              <w:jc w:val="center"/>
              <w:rPr>
                <w:sz w:val="18"/>
                <w:szCs w:val="24"/>
              </w:rPr>
            </w:pPr>
            <w:r>
              <w:rPr>
                <w:sz w:val="18"/>
                <w:szCs w:val="24"/>
              </w:rPr>
              <w:t>2</w:t>
            </w:r>
          </w:p>
        </w:tc>
        <w:tc>
          <w:tcPr>
            <w:tcW w:w="1134" w:type="pct"/>
          </w:tcPr>
          <w:p w:rsidR="00E86E2E" w:rsidRDefault="00E86E2E">
            <w:pPr>
              <w:tabs>
                <w:tab w:val="left" w:pos="630"/>
              </w:tabs>
              <w:spacing w:before="120" w:after="120" w:line="360" w:lineRule="exact"/>
              <w:jc w:val="center"/>
              <w:rPr>
                <w:sz w:val="18"/>
                <w:szCs w:val="24"/>
              </w:rPr>
            </w:pPr>
            <w:r>
              <w:rPr>
                <w:sz w:val="18"/>
                <w:szCs w:val="24"/>
              </w:rPr>
              <w:t>1</w:t>
            </w:r>
          </w:p>
        </w:tc>
      </w:tr>
      <w:tr w:rsidR="00E86E2E">
        <w:tblPrEx>
          <w:tblCellMar>
            <w:top w:w="0" w:type="dxa"/>
            <w:bottom w:w="0" w:type="dxa"/>
          </w:tblCellMar>
        </w:tblPrEx>
        <w:trPr>
          <w:cantSplit/>
        </w:trPr>
        <w:tc>
          <w:tcPr>
            <w:tcW w:w="544" w:type="pct"/>
            <w:vMerge/>
          </w:tcPr>
          <w:p w:rsidR="00E86E2E" w:rsidRDefault="00E86E2E">
            <w:pPr>
              <w:tabs>
                <w:tab w:val="left" w:pos="630"/>
              </w:tabs>
              <w:spacing w:before="120" w:after="120" w:line="360" w:lineRule="exact"/>
              <w:rPr>
                <w:sz w:val="18"/>
                <w:szCs w:val="24"/>
              </w:rPr>
            </w:pPr>
          </w:p>
        </w:tc>
        <w:tc>
          <w:tcPr>
            <w:tcW w:w="938" w:type="pct"/>
          </w:tcPr>
          <w:p w:rsidR="00E86E2E" w:rsidRDefault="00E86E2E">
            <w:pPr>
              <w:tabs>
                <w:tab w:val="left" w:pos="630"/>
              </w:tabs>
              <w:spacing w:before="120" w:after="120" w:line="360" w:lineRule="exact"/>
              <w:rPr>
                <w:sz w:val="18"/>
                <w:szCs w:val="24"/>
              </w:rPr>
            </w:pPr>
            <w:r>
              <w:rPr>
                <w:rFonts w:hint="eastAsia"/>
                <w:sz w:val="18"/>
                <w:szCs w:val="24"/>
              </w:rPr>
              <w:t>当选女性</w:t>
            </w:r>
          </w:p>
        </w:tc>
        <w:tc>
          <w:tcPr>
            <w:tcW w:w="1192" w:type="pct"/>
          </w:tcPr>
          <w:p w:rsidR="00E86E2E" w:rsidRDefault="00E86E2E">
            <w:pPr>
              <w:tabs>
                <w:tab w:val="left" w:pos="630"/>
              </w:tabs>
              <w:spacing w:before="120" w:after="120" w:line="360" w:lineRule="exact"/>
              <w:jc w:val="center"/>
              <w:rPr>
                <w:sz w:val="18"/>
                <w:szCs w:val="24"/>
              </w:rPr>
            </w:pPr>
            <w:r>
              <w:rPr>
                <w:sz w:val="18"/>
                <w:szCs w:val="24"/>
              </w:rPr>
              <w:t>3/14*</w:t>
            </w:r>
          </w:p>
        </w:tc>
        <w:tc>
          <w:tcPr>
            <w:tcW w:w="1192" w:type="pct"/>
          </w:tcPr>
          <w:p w:rsidR="00E86E2E" w:rsidRDefault="00E86E2E">
            <w:pPr>
              <w:tabs>
                <w:tab w:val="left" w:pos="630"/>
              </w:tabs>
              <w:spacing w:before="120" w:after="120" w:line="360" w:lineRule="exact"/>
              <w:jc w:val="center"/>
              <w:rPr>
                <w:sz w:val="18"/>
                <w:szCs w:val="24"/>
              </w:rPr>
            </w:pPr>
            <w:r>
              <w:rPr>
                <w:sz w:val="18"/>
                <w:szCs w:val="24"/>
              </w:rPr>
              <w:t>0/9</w:t>
            </w:r>
          </w:p>
        </w:tc>
        <w:tc>
          <w:tcPr>
            <w:tcW w:w="1134" w:type="pct"/>
          </w:tcPr>
          <w:p w:rsidR="00E86E2E" w:rsidRDefault="00E86E2E">
            <w:pPr>
              <w:tabs>
                <w:tab w:val="left" w:pos="630"/>
              </w:tabs>
              <w:spacing w:before="120" w:after="120" w:line="360" w:lineRule="exact"/>
              <w:jc w:val="center"/>
              <w:rPr>
                <w:sz w:val="18"/>
                <w:szCs w:val="24"/>
              </w:rPr>
            </w:pPr>
            <w:r>
              <w:rPr>
                <w:sz w:val="18"/>
                <w:szCs w:val="24"/>
              </w:rPr>
              <w:t>1/10*</w:t>
            </w:r>
          </w:p>
        </w:tc>
      </w:tr>
      <w:tr w:rsidR="00E86E2E">
        <w:tblPrEx>
          <w:tblCellMar>
            <w:top w:w="0" w:type="dxa"/>
            <w:bottom w:w="0" w:type="dxa"/>
          </w:tblCellMar>
        </w:tblPrEx>
        <w:trPr>
          <w:cantSplit/>
        </w:trPr>
        <w:tc>
          <w:tcPr>
            <w:tcW w:w="544" w:type="pct"/>
            <w:vMerge w:val="restart"/>
          </w:tcPr>
          <w:p w:rsidR="00E86E2E" w:rsidRDefault="00E86E2E">
            <w:pPr>
              <w:tabs>
                <w:tab w:val="left" w:pos="630"/>
              </w:tabs>
              <w:spacing w:before="120" w:after="120" w:line="360" w:lineRule="exact"/>
              <w:rPr>
                <w:sz w:val="18"/>
                <w:szCs w:val="24"/>
              </w:rPr>
            </w:pPr>
            <w:r>
              <w:rPr>
                <w:sz w:val="18"/>
                <w:szCs w:val="24"/>
              </w:rPr>
              <w:t>2002</w:t>
            </w:r>
          </w:p>
        </w:tc>
        <w:tc>
          <w:tcPr>
            <w:tcW w:w="938" w:type="pct"/>
          </w:tcPr>
          <w:p w:rsidR="00E86E2E" w:rsidRDefault="00E86E2E">
            <w:pPr>
              <w:tabs>
                <w:tab w:val="left" w:pos="630"/>
              </w:tabs>
              <w:spacing w:before="120" w:after="120" w:line="360" w:lineRule="exact"/>
              <w:rPr>
                <w:sz w:val="18"/>
                <w:szCs w:val="24"/>
              </w:rPr>
            </w:pPr>
            <w:r>
              <w:rPr>
                <w:rFonts w:hint="eastAsia"/>
                <w:sz w:val="18"/>
                <w:szCs w:val="24"/>
              </w:rPr>
              <w:t>候选人</w:t>
            </w:r>
          </w:p>
        </w:tc>
        <w:tc>
          <w:tcPr>
            <w:tcW w:w="1192" w:type="pct"/>
          </w:tcPr>
          <w:p w:rsidR="00E86E2E" w:rsidRDefault="00E86E2E">
            <w:pPr>
              <w:tabs>
                <w:tab w:val="left" w:pos="630"/>
              </w:tabs>
              <w:spacing w:before="120" w:after="120" w:line="360" w:lineRule="exact"/>
              <w:jc w:val="center"/>
              <w:rPr>
                <w:sz w:val="18"/>
                <w:szCs w:val="24"/>
              </w:rPr>
            </w:pPr>
            <w:r>
              <w:rPr>
                <w:sz w:val="18"/>
                <w:szCs w:val="24"/>
              </w:rPr>
              <w:t>19</w:t>
            </w:r>
          </w:p>
        </w:tc>
        <w:tc>
          <w:tcPr>
            <w:tcW w:w="1192" w:type="pct"/>
          </w:tcPr>
          <w:p w:rsidR="00E86E2E" w:rsidRDefault="00E86E2E">
            <w:pPr>
              <w:tabs>
                <w:tab w:val="left" w:pos="630"/>
              </w:tabs>
              <w:spacing w:before="120" w:after="120" w:line="360" w:lineRule="exact"/>
              <w:jc w:val="center"/>
              <w:rPr>
                <w:sz w:val="18"/>
                <w:szCs w:val="24"/>
              </w:rPr>
            </w:pPr>
            <w:r>
              <w:rPr>
                <w:sz w:val="18"/>
                <w:szCs w:val="24"/>
              </w:rPr>
              <w:t>16</w:t>
            </w:r>
          </w:p>
        </w:tc>
        <w:tc>
          <w:tcPr>
            <w:tcW w:w="1134" w:type="pct"/>
          </w:tcPr>
          <w:p w:rsidR="00E86E2E" w:rsidRDefault="00E86E2E">
            <w:pPr>
              <w:tabs>
                <w:tab w:val="left" w:pos="630"/>
              </w:tabs>
              <w:spacing w:before="120" w:after="120" w:line="360" w:lineRule="exact"/>
              <w:jc w:val="center"/>
              <w:rPr>
                <w:sz w:val="18"/>
                <w:szCs w:val="24"/>
              </w:rPr>
            </w:pPr>
            <w:r>
              <w:rPr>
                <w:sz w:val="18"/>
                <w:szCs w:val="24"/>
              </w:rPr>
              <w:t>16</w:t>
            </w:r>
          </w:p>
        </w:tc>
      </w:tr>
      <w:tr w:rsidR="00E86E2E">
        <w:tblPrEx>
          <w:tblCellMar>
            <w:top w:w="0" w:type="dxa"/>
            <w:bottom w:w="0" w:type="dxa"/>
          </w:tblCellMar>
        </w:tblPrEx>
        <w:trPr>
          <w:cantSplit/>
        </w:trPr>
        <w:tc>
          <w:tcPr>
            <w:tcW w:w="544" w:type="pct"/>
            <w:vMerge/>
          </w:tcPr>
          <w:p w:rsidR="00E86E2E" w:rsidRDefault="00E86E2E">
            <w:pPr>
              <w:tabs>
                <w:tab w:val="left" w:pos="630"/>
              </w:tabs>
              <w:spacing w:before="120" w:after="120" w:line="360" w:lineRule="exact"/>
              <w:rPr>
                <w:sz w:val="18"/>
                <w:szCs w:val="24"/>
              </w:rPr>
            </w:pPr>
          </w:p>
        </w:tc>
        <w:tc>
          <w:tcPr>
            <w:tcW w:w="938" w:type="pct"/>
          </w:tcPr>
          <w:p w:rsidR="00E86E2E" w:rsidRDefault="00E86E2E">
            <w:pPr>
              <w:tabs>
                <w:tab w:val="left" w:pos="630"/>
              </w:tabs>
              <w:spacing w:before="120" w:after="120" w:line="360" w:lineRule="exact"/>
              <w:rPr>
                <w:rFonts w:hint="eastAsia"/>
                <w:sz w:val="18"/>
                <w:szCs w:val="24"/>
              </w:rPr>
            </w:pPr>
            <w:r>
              <w:rPr>
                <w:rFonts w:hint="eastAsia"/>
                <w:sz w:val="18"/>
                <w:szCs w:val="24"/>
              </w:rPr>
              <w:t>女性候选人</w:t>
            </w:r>
          </w:p>
        </w:tc>
        <w:tc>
          <w:tcPr>
            <w:tcW w:w="1192" w:type="pct"/>
          </w:tcPr>
          <w:p w:rsidR="00E86E2E" w:rsidRDefault="00E86E2E">
            <w:pPr>
              <w:tabs>
                <w:tab w:val="left" w:pos="630"/>
              </w:tabs>
              <w:spacing w:before="120" w:after="120" w:line="360" w:lineRule="exact"/>
              <w:jc w:val="center"/>
              <w:rPr>
                <w:sz w:val="18"/>
                <w:szCs w:val="24"/>
              </w:rPr>
            </w:pPr>
            <w:r>
              <w:rPr>
                <w:sz w:val="18"/>
                <w:szCs w:val="24"/>
              </w:rPr>
              <w:t>2</w:t>
            </w:r>
          </w:p>
        </w:tc>
        <w:tc>
          <w:tcPr>
            <w:tcW w:w="1192" w:type="pct"/>
          </w:tcPr>
          <w:p w:rsidR="00E86E2E" w:rsidRDefault="00E86E2E">
            <w:pPr>
              <w:tabs>
                <w:tab w:val="left" w:pos="630"/>
              </w:tabs>
              <w:spacing w:before="120" w:after="120" w:line="360" w:lineRule="exact"/>
              <w:jc w:val="center"/>
              <w:rPr>
                <w:sz w:val="18"/>
                <w:szCs w:val="24"/>
              </w:rPr>
            </w:pPr>
            <w:r>
              <w:rPr>
                <w:sz w:val="18"/>
                <w:szCs w:val="24"/>
              </w:rPr>
              <w:t>3</w:t>
            </w:r>
          </w:p>
        </w:tc>
        <w:tc>
          <w:tcPr>
            <w:tcW w:w="1134" w:type="pct"/>
          </w:tcPr>
          <w:p w:rsidR="00E86E2E" w:rsidRDefault="00E86E2E">
            <w:pPr>
              <w:tabs>
                <w:tab w:val="left" w:pos="630"/>
              </w:tabs>
              <w:spacing w:before="120" w:after="120" w:line="360" w:lineRule="exact"/>
              <w:jc w:val="center"/>
              <w:rPr>
                <w:sz w:val="18"/>
                <w:szCs w:val="24"/>
              </w:rPr>
            </w:pPr>
            <w:r>
              <w:rPr>
                <w:sz w:val="18"/>
                <w:szCs w:val="24"/>
              </w:rPr>
              <w:t>2</w:t>
            </w:r>
          </w:p>
        </w:tc>
      </w:tr>
      <w:tr w:rsidR="00E86E2E">
        <w:tblPrEx>
          <w:tblCellMar>
            <w:top w:w="0" w:type="dxa"/>
            <w:bottom w:w="0" w:type="dxa"/>
          </w:tblCellMar>
        </w:tblPrEx>
        <w:trPr>
          <w:cantSplit/>
        </w:trPr>
        <w:tc>
          <w:tcPr>
            <w:tcW w:w="544" w:type="pct"/>
            <w:vMerge/>
          </w:tcPr>
          <w:p w:rsidR="00E86E2E" w:rsidRDefault="00E86E2E">
            <w:pPr>
              <w:tabs>
                <w:tab w:val="left" w:pos="630"/>
              </w:tabs>
              <w:spacing w:before="120" w:after="120" w:line="360" w:lineRule="exact"/>
              <w:rPr>
                <w:sz w:val="18"/>
                <w:szCs w:val="24"/>
              </w:rPr>
            </w:pPr>
          </w:p>
        </w:tc>
        <w:tc>
          <w:tcPr>
            <w:tcW w:w="938" w:type="pct"/>
          </w:tcPr>
          <w:p w:rsidR="00E86E2E" w:rsidRDefault="00E86E2E">
            <w:pPr>
              <w:tabs>
                <w:tab w:val="left" w:pos="630"/>
              </w:tabs>
              <w:spacing w:before="120" w:after="120" w:line="360" w:lineRule="exact"/>
              <w:rPr>
                <w:sz w:val="18"/>
                <w:szCs w:val="24"/>
              </w:rPr>
            </w:pPr>
            <w:r>
              <w:rPr>
                <w:rFonts w:hint="eastAsia"/>
                <w:sz w:val="18"/>
                <w:szCs w:val="24"/>
              </w:rPr>
              <w:t>当选女性</w:t>
            </w:r>
          </w:p>
        </w:tc>
        <w:tc>
          <w:tcPr>
            <w:tcW w:w="1192" w:type="pct"/>
          </w:tcPr>
          <w:p w:rsidR="00E86E2E" w:rsidRDefault="00E86E2E">
            <w:pPr>
              <w:tabs>
                <w:tab w:val="left" w:pos="630"/>
              </w:tabs>
              <w:spacing w:before="120" w:after="120" w:line="360" w:lineRule="exact"/>
              <w:jc w:val="center"/>
              <w:rPr>
                <w:sz w:val="18"/>
                <w:szCs w:val="24"/>
              </w:rPr>
            </w:pPr>
            <w:r>
              <w:rPr>
                <w:sz w:val="18"/>
                <w:szCs w:val="24"/>
              </w:rPr>
              <w:t>2/14</w:t>
            </w:r>
          </w:p>
        </w:tc>
        <w:tc>
          <w:tcPr>
            <w:tcW w:w="1192" w:type="pct"/>
          </w:tcPr>
          <w:p w:rsidR="00E86E2E" w:rsidRDefault="00E86E2E">
            <w:pPr>
              <w:tabs>
                <w:tab w:val="left" w:pos="630"/>
              </w:tabs>
              <w:spacing w:before="120" w:after="120" w:line="360" w:lineRule="exact"/>
              <w:jc w:val="center"/>
              <w:rPr>
                <w:sz w:val="18"/>
                <w:szCs w:val="24"/>
              </w:rPr>
            </w:pPr>
            <w:r>
              <w:rPr>
                <w:sz w:val="18"/>
                <w:szCs w:val="24"/>
              </w:rPr>
              <w:t>1/9</w:t>
            </w:r>
          </w:p>
        </w:tc>
        <w:tc>
          <w:tcPr>
            <w:tcW w:w="1134" w:type="pct"/>
          </w:tcPr>
          <w:p w:rsidR="00E86E2E" w:rsidRDefault="00E86E2E">
            <w:pPr>
              <w:tabs>
                <w:tab w:val="left" w:pos="630"/>
              </w:tabs>
              <w:spacing w:before="120" w:after="120" w:line="360" w:lineRule="exact"/>
              <w:jc w:val="center"/>
              <w:rPr>
                <w:sz w:val="18"/>
                <w:szCs w:val="24"/>
              </w:rPr>
            </w:pPr>
            <w:r>
              <w:rPr>
                <w:sz w:val="18"/>
                <w:szCs w:val="24"/>
              </w:rPr>
              <w:t>1/10*</w:t>
            </w:r>
          </w:p>
        </w:tc>
      </w:tr>
      <w:tr w:rsidR="00E86E2E">
        <w:tblPrEx>
          <w:tblCellMar>
            <w:top w:w="0" w:type="dxa"/>
            <w:bottom w:w="0" w:type="dxa"/>
          </w:tblCellMar>
        </w:tblPrEx>
        <w:trPr>
          <w:cantSplit/>
        </w:trPr>
        <w:tc>
          <w:tcPr>
            <w:tcW w:w="544" w:type="pct"/>
            <w:vMerge w:val="restart"/>
          </w:tcPr>
          <w:p w:rsidR="00E86E2E" w:rsidRDefault="00E86E2E">
            <w:pPr>
              <w:tabs>
                <w:tab w:val="left" w:pos="630"/>
              </w:tabs>
              <w:spacing w:before="120" w:after="120" w:line="360" w:lineRule="exact"/>
              <w:rPr>
                <w:sz w:val="18"/>
                <w:szCs w:val="24"/>
              </w:rPr>
            </w:pPr>
            <w:r>
              <w:rPr>
                <w:sz w:val="18"/>
                <w:szCs w:val="24"/>
              </w:rPr>
              <w:t>2005</w:t>
            </w:r>
          </w:p>
        </w:tc>
        <w:tc>
          <w:tcPr>
            <w:tcW w:w="938" w:type="pct"/>
          </w:tcPr>
          <w:p w:rsidR="00E86E2E" w:rsidRDefault="00E86E2E">
            <w:pPr>
              <w:tabs>
                <w:tab w:val="left" w:pos="630"/>
              </w:tabs>
              <w:spacing w:before="120" w:after="120" w:line="360" w:lineRule="exact"/>
              <w:rPr>
                <w:sz w:val="18"/>
                <w:szCs w:val="24"/>
              </w:rPr>
            </w:pPr>
            <w:r>
              <w:rPr>
                <w:rFonts w:hint="eastAsia"/>
                <w:sz w:val="18"/>
                <w:szCs w:val="24"/>
              </w:rPr>
              <w:t>候选人</w:t>
            </w:r>
          </w:p>
        </w:tc>
        <w:tc>
          <w:tcPr>
            <w:tcW w:w="1192" w:type="pct"/>
          </w:tcPr>
          <w:p w:rsidR="00E86E2E" w:rsidRDefault="00E86E2E">
            <w:pPr>
              <w:tabs>
                <w:tab w:val="left" w:pos="630"/>
              </w:tabs>
              <w:spacing w:before="120" w:after="120" w:line="360" w:lineRule="exact"/>
              <w:jc w:val="center"/>
              <w:rPr>
                <w:sz w:val="18"/>
                <w:szCs w:val="24"/>
              </w:rPr>
            </w:pPr>
            <w:r>
              <w:rPr>
                <w:sz w:val="18"/>
                <w:szCs w:val="24"/>
              </w:rPr>
              <w:t>16</w:t>
            </w:r>
          </w:p>
        </w:tc>
        <w:tc>
          <w:tcPr>
            <w:tcW w:w="1192" w:type="pct"/>
          </w:tcPr>
          <w:p w:rsidR="00E86E2E" w:rsidRDefault="00E86E2E">
            <w:pPr>
              <w:tabs>
                <w:tab w:val="left" w:pos="630"/>
              </w:tabs>
              <w:spacing w:before="120" w:after="120" w:line="360" w:lineRule="exact"/>
              <w:jc w:val="center"/>
              <w:rPr>
                <w:sz w:val="18"/>
                <w:szCs w:val="24"/>
              </w:rPr>
            </w:pPr>
            <w:r>
              <w:rPr>
                <w:sz w:val="18"/>
                <w:szCs w:val="24"/>
              </w:rPr>
              <w:t>15</w:t>
            </w:r>
          </w:p>
        </w:tc>
        <w:tc>
          <w:tcPr>
            <w:tcW w:w="1134" w:type="pct"/>
          </w:tcPr>
          <w:p w:rsidR="00E86E2E" w:rsidRDefault="00E86E2E">
            <w:pPr>
              <w:tabs>
                <w:tab w:val="left" w:pos="630"/>
              </w:tabs>
              <w:spacing w:before="120" w:after="120" w:line="360" w:lineRule="exact"/>
              <w:jc w:val="center"/>
              <w:rPr>
                <w:sz w:val="18"/>
                <w:szCs w:val="24"/>
              </w:rPr>
            </w:pPr>
            <w:r>
              <w:rPr>
                <w:sz w:val="18"/>
                <w:szCs w:val="24"/>
              </w:rPr>
              <w:t>15</w:t>
            </w:r>
          </w:p>
        </w:tc>
      </w:tr>
      <w:tr w:rsidR="00E86E2E">
        <w:tblPrEx>
          <w:tblCellMar>
            <w:top w:w="0" w:type="dxa"/>
            <w:bottom w:w="0" w:type="dxa"/>
          </w:tblCellMar>
        </w:tblPrEx>
        <w:trPr>
          <w:cantSplit/>
        </w:trPr>
        <w:tc>
          <w:tcPr>
            <w:tcW w:w="544" w:type="pct"/>
            <w:vMerge/>
          </w:tcPr>
          <w:p w:rsidR="00E86E2E" w:rsidRDefault="00E86E2E">
            <w:pPr>
              <w:tabs>
                <w:tab w:val="left" w:pos="630"/>
              </w:tabs>
              <w:spacing w:before="120" w:after="120" w:line="360" w:lineRule="exact"/>
              <w:rPr>
                <w:sz w:val="18"/>
                <w:szCs w:val="24"/>
              </w:rPr>
            </w:pPr>
          </w:p>
        </w:tc>
        <w:tc>
          <w:tcPr>
            <w:tcW w:w="938" w:type="pct"/>
          </w:tcPr>
          <w:p w:rsidR="00E86E2E" w:rsidRDefault="00E86E2E">
            <w:pPr>
              <w:tabs>
                <w:tab w:val="left" w:pos="630"/>
              </w:tabs>
              <w:spacing w:before="120" w:after="120" w:line="360" w:lineRule="exact"/>
              <w:rPr>
                <w:rFonts w:hint="eastAsia"/>
                <w:sz w:val="18"/>
                <w:szCs w:val="24"/>
              </w:rPr>
            </w:pPr>
            <w:r>
              <w:rPr>
                <w:rFonts w:hint="eastAsia"/>
                <w:sz w:val="18"/>
                <w:szCs w:val="24"/>
              </w:rPr>
              <w:t>女性候选人</w:t>
            </w:r>
          </w:p>
        </w:tc>
        <w:tc>
          <w:tcPr>
            <w:tcW w:w="1192" w:type="pct"/>
          </w:tcPr>
          <w:p w:rsidR="00E86E2E" w:rsidRDefault="00E86E2E">
            <w:pPr>
              <w:tabs>
                <w:tab w:val="left" w:pos="630"/>
              </w:tabs>
              <w:spacing w:before="120" w:after="120" w:line="360" w:lineRule="exact"/>
              <w:jc w:val="center"/>
              <w:rPr>
                <w:sz w:val="18"/>
                <w:szCs w:val="24"/>
              </w:rPr>
            </w:pPr>
            <w:r>
              <w:rPr>
                <w:sz w:val="18"/>
                <w:szCs w:val="24"/>
              </w:rPr>
              <w:t>3</w:t>
            </w:r>
          </w:p>
        </w:tc>
        <w:tc>
          <w:tcPr>
            <w:tcW w:w="1192" w:type="pct"/>
          </w:tcPr>
          <w:p w:rsidR="00E86E2E" w:rsidRDefault="00E86E2E">
            <w:pPr>
              <w:tabs>
                <w:tab w:val="left" w:pos="630"/>
              </w:tabs>
              <w:spacing w:before="120" w:after="120" w:line="360" w:lineRule="exact"/>
              <w:jc w:val="center"/>
              <w:rPr>
                <w:sz w:val="18"/>
                <w:szCs w:val="24"/>
              </w:rPr>
            </w:pPr>
            <w:r>
              <w:rPr>
                <w:sz w:val="18"/>
                <w:szCs w:val="24"/>
              </w:rPr>
              <w:t>1</w:t>
            </w:r>
          </w:p>
        </w:tc>
        <w:tc>
          <w:tcPr>
            <w:tcW w:w="1134" w:type="pct"/>
          </w:tcPr>
          <w:p w:rsidR="00E86E2E" w:rsidRDefault="00E86E2E">
            <w:pPr>
              <w:tabs>
                <w:tab w:val="left" w:pos="630"/>
              </w:tabs>
              <w:spacing w:before="120" w:after="120" w:line="360" w:lineRule="exact"/>
              <w:jc w:val="center"/>
              <w:rPr>
                <w:sz w:val="18"/>
                <w:szCs w:val="24"/>
              </w:rPr>
            </w:pPr>
            <w:r>
              <w:rPr>
                <w:sz w:val="18"/>
                <w:szCs w:val="24"/>
              </w:rPr>
              <w:t>3</w:t>
            </w:r>
          </w:p>
        </w:tc>
      </w:tr>
      <w:tr w:rsidR="00E86E2E">
        <w:tblPrEx>
          <w:tblCellMar>
            <w:top w:w="0" w:type="dxa"/>
            <w:bottom w:w="0" w:type="dxa"/>
          </w:tblCellMar>
        </w:tblPrEx>
        <w:trPr>
          <w:cantSplit/>
        </w:trPr>
        <w:tc>
          <w:tcPr>
            <w:tcW w:w="544" w:type="pct"/>
            <w:vMerge/>
          </w:tcPr>
          <w:p w:rsidR="00E86E2E" w:rsidRDefault="00E86E2E">
            <w:pPr>
              <w:tabs>
                <w:tab w:val="left" w:pos="630"/>
              </w:tabs>
              <w:spacing w:before="120" w:after="120" w:line="360" w:lineRule="exact"/>
              <w:rPr>
                <w:sz w:val="18"/>
                <w:szCs w:val="24"/>
              </w:rPr>
            </w:pPr>
          </w:p>
        </w:tc>
        <w:tc>
          <w:tcPr>
            <w:tcW w:w="938" w:type="pct"/>
          </w:tcPr>
          <w:p w:rsidR="00E86E2E" w:rsidRDefault="00E86E2E">
            <w:pPr>
              <w:tabs>
                <w:tab w:val="left" w:pos="630"/>
              </w:tabs>
              <w:spacing w:before="120" w:after="120" w:line="360" w:lineRule="exact"/>
              <w:rPr>
                <w:sz w:val="18"/>
                <w:szCs w:val="24"/>
              </w:rPr>
            </w:pPr>
            <w:r>
              <w:rPr>
                <w:rFonts w:hint="eastAsia"/>
                <w:sz w:val="18"/>
                <w:szCs w:val="24"/>
              </w:rPr>
              <w:t>当选女性</w:t>
            </w:r>
          </w:p>
        </w:tc>
        <w:tc>
          <w:tcPr>
            <w:tcW w:w="1192" w:type="pct"/>
          </w:tcPr>
          <w:p w:rsidR="00E86E2E" w:rsidRDefault="00E86E2E">
            <w:pPr>
              <w:tabs>
                <w:tab w:val="left" w:pos="630"/>
              </w:tabs>
              <w:spacing w:before="120" w:after="120" w:line="360" w:lineRule="exact"/>
              <w:jc w:val="center"/>
              <w:rPr>
                <w:sz w:val="18"/>
                <w:szCs w:val="24"/>
              </w:rPr>
            </w:pPr>
            <w:r>
              <w:rPr>
                <w:sz w:val="18"/>
                <w:szCs w:val="24"/>
              </w:rPr>
              <w:t>3</w:t>
            </w:r>
          </w:p>
        </w:tc>
        <w:tc>
          <w:tcPr>
            <w:tcW w:w="1192" w:type="pct"/>
          </w:tcPr>
          <w:p w:rsidR="00E86E2E" w:rsidRDefault="00E86E2E">
            <w:pPr>
              <w:tabs>
                <w:tab w:val="left" w:pos="630"/>
              </w:tabs>
              <w:spacing w:before="120" w:after="120" w:line="360" w:lineRule="exact"/>
              <w:jc w:val="center"/>
              <w:rPr>
                <w:sz w:val="18"/>
                <w:szCs w:val="24"/>
              </w:rPr>
            </w:pPr>
            <w:r>
              <w:rPr>
                <w:sz w:val="18"/>
                <w:szCs w:val="24"/>
              </w:rPr>
              <w:t>1</w:t>
            </w:r>
          </w:p>
        </w:tc>
        <w:tc>
          <w:tcPr>
            <w:tcW w:w="1134" w:type="pct"/>
          </w:tcPr>
          <w:p w:rsidR="00E86E2E" w:rsidRDefault="00E86E2E">
            <w:pPr>
              <w:tabs>
                <w:tab w:val="left" w:pos="630"/>
              </w:tabs>
              <w:spacing w:before="120" w:after="120" w:line="360" w:lineRule="exact"/>
              <w:jc w:val="center"/>
              <w:rPr>
                <w:sz w:val="18"/>
                <w:szCs w:val="24"/>
              </w:rPr>
            </w:pPr>
            <w:r>
              <w:rPr>
                <w:sz w:val="18"/>
                <w:szCs w:val="24"/>
              </w:rPr>
              <w:t>1</w:t>
            </w:r>
          </w:p>
        </w:tc>
      </w:tr>
      <w:tr w:rsidR="00E86E2E">
        <w:tblPrEx>
          <w:tblCellMar>
            <w:top w:w="0" w:type="dxa"/>
            <w:bottom w:w="0" w:type="dxa"/>
          </w:tblCellMar>
        </w:tblPrEx>
        <w:trPr>
          <w:cantSplit/>
        </w:trPr>
        <w:tc>
          <w:tcPr>
            <w:tcW w:w="5000" w:type="pct"/>
            <w:gridSpan w:val="5"/>
          </w:tcPr>
          <w:p w:rsidR="00E86E2E" w:rsidRDefault="00E86E2E">
            <w:pPr>
              <w:tabs>
                <w:tab w:val="left" w:pos="630"/>
              </w:tabs>
              <w:spacing w:before="120" w:after="120" w:line="360" w:lineRule="exact"/>
              <w:rPr>
                <w:sz w:val="18"/>
                <w:szCs w:val="24"/>
              </w:rPr>
            </w:pPr>
            <w:r>
              <w:rPr>
                <w:sz w:val="18"/>
                <w:szCs w:val="24"/>
              </w:rPr>
              <w:t>*</w:t>
            </w:r>
            <w:r>
              <w:rPr>
                <w:rFonts w:hint="eastAsia"/>
                <w:sz w:val="18"/>
                <w:szCs w:val="24"/>
              </w:rPr>
              <w:t xml:space="preserve"> </w:t>
            </w:r>
            <w:r>
              <w:rPr>
                <w:rFonts w:hint="eastAsia"/>
                <w:sz w:val="18"/>
                <w:szCs w:val="24"/>
              </w:rPr>
              <w:t>这两个区的现任市长（两位都是男性）辞职以后，两名妇女被任命为代理市长。</w:t>
            </w:r>
          </w:p>
        </w:tc>
      </w:tr>
    </w:tbl>
    <w:p w:rsidR="00E86E2E" w:rsidRDefault="00E86E2E">
      <w:pPr>
        <w:tabs>
          <w:tab w:val="left" w:pos="630"/>
        </w:tabs>
        <w:spacing w:after="240" w:line="360" w:lineRule="exact"/>
        <w:rPr>
          <w:szCs w:val="24"/>
        </w:rPr>
      </w:pPr>
    </w:p>
    <w:p w:rsidR="00E86E2E" w:rsidRDefault="00E86E2E">
      <w:pPr>
        <w:pStyle w:val="H2"/>
        <w:tabs>
          <w:tab w:val="left" w:pos="630"/>
        </w:tabs>
        <w:rPr>
          <w:rFonts w:ascii="Times New Roman"/>
          <w:bCs/>
          <w:szCs w:val="24"/>
          <w:lang w:val="en-US"/>
        </w:rPr>
      </w:pPr>
      <w:r>
        <w:rPr>
          <w:rFonts w:ascii="Times New Roman" w:hint="eastAsia"/>
          <w:bCs/>
          <w:szCs w:val="24"/>
          <w:lang w:val="en-US"/>
        </w:rPr>
        <w:t>传统首领</w:t>
      </w:r>
    </w:p>
    <w:p w:rsidR="00E86E2E" w:rsidRDefault="00E86E2E">
      <w:pPr>
        <w:tabs>
          <w:tab w:val="left" w:pos="630"/>
        </w:tabs>
        <w:spacing w:after="240" w:line="360" w:lineRule="exact"/>
        <w:rPr>
          <w:rFonts w:eastAsia="KaiTi_GB2312"/>
          <w:iCs/>
          <w:color w:val="0000FF"/>
          <w:szCs w:val="24"/>
        </w:rPr>
      </w:pPr>
      <w:r>
        <w:rPr>
          <w:rFonts w:eastAsia="KaiTi_GB2312" w:hint="eastAsia"/>
          <w:iCs/>
          <w:color w:val="0000FF"/>
          <w:szCs w:val="24"/>
        </w:rPr>
        <w:t>最高酋长院</w:t>
      </w:r>
    </w:p>
    <w:p w:rsidR="00E86E2E" w:rsidRDefault="00E86E2E" w:rsidP="00E86E2E">
      <w:pPr>
        <w:numPr>
          <w:ilvl w:val="1"/>
          <w:numId w:val="16"/>
        </w:numPr>
        <w:tabs>
          <w:tab w:val="clear" w:pos="360"/>
          <w:tab w:val="left" w:pos="630"/>
        </w:tabs>
        <w:spacing w:after="240" w:line="360" w:lineRule="exact"/>
        <w:ind w:left="0" w:firstLine="0"/>
        <w:rPr>
          <w:rFonts w:hint="eastAsia"/>
          <w:szCs w:val="24"/>
        </w:rPr>
      </w:pPr>
      <w:r>
        <w:rPr>
          <w:rFonts w:hint="eastAsia"/>
          <w:szCs w:val="24"/>
        </w:rPr>
        <w:t>不同的岛屿和部落推选最高酋长（</w:t>
      </w:r>
      <w:r>
        <w:rPr>
          <w:rFonts w:hint="eastAsia"/>
          <w:szCs w:val="24"/>
        </w:rPr>
        <w:t>ariki</w:t>
      </w:r>
      <w:r>
        <w:rPr>
          <w:rFonts w:hint="eastAsia"/>
          <w:szCs w:val="24"/>
        </w:rPr>
        <w:t>）的程序各不相同。一定要理解等级和头衔之间的差异以及每个等级和头衔的传统意义。等级通常是在一个人出生时就授予。等级高的妇女（如酋长的女儿和妻妾）可能不能永久拥有头衔，但是，和等级较低的男性相比，她们的贵族等级不会降低他们的地位。酋长的女儿会被授予象征其等级的名字。一般来说，妇女不会拥有头衔，但是也有例外，如在传教士到来之前，米蒂亚罗和曼加伊亚岛的妇女就曾拥有酋长头衔。</w:t>
      </w:r>
    </w:p>
    <w:p w:rsidR="00E86E2E" w:rsidRDefault="00E86E2E" w:rsidP="00E86E2E">
      <w:pPr>
        <w:numPr>
          <w:ilvl w:val="1"/>
          <w:numId w:val="16"/>
        </w:numPr>
        <w:tabs>
          <w:tab w:val="clear" w:pos="360"/>
          <w:tab w:val="left" w:pos="630"/>
        </w:tabs>
        <w:spacing w:after="240" w:line="360" w:lineRule="exact"/>
        <w:ind w:left="0" w:firstLine="0"/>
        <w:rPr>
          <w:rFonts w:hint="eastAsia"/>
          <w:szCs w:val="24"/>
        </w:rPr>
      </w:pPr>
      <w:r>
        <w:rPr>
          <w:rFonts w:hint="eastAsia"/>
          <w:szCs w:val="24"/>
        </w:rPr>
        <w:t>最高酋长的头衔传统上由父亲传给长子，尽管也有例外。由于传教士的影响，</w:t>
      </w:r>
      <w:r>
        <w:rPr>
          <w:rFonts w:hint="eastAsia"/>
          <w:szCs w:val="24"/>
        </w:rPr>
        <w:t>1845</w:t>
      </w:r>
      <w:r>
        <w:rPr>
          <w:rFonts w:hint="eastAsia"/>
          <w:szCs w:val="24"/>
        </w:rPr>
        <w:t>年，随着第一位妇女获得</w:t>
      </w:r>
      <w:r>
        <w:rPr>
          <w:rFonts w:hint="eastAsia"/>
          <w:szCs w:val="24"/>
        </w:rPr>
        <w:t>Makea</w:t>
      </w:r>
      <w:r>
        <w:rPr>
          <w:rFonts w:hint="eastAsia"/>
          <w:szCs w:val="24"/>
        </w:rPr>
        <w:t>最高酋长头衔——拉罗汤加岛最高级别的酋长头衔——妇女的地位开始发生改变。但是，尽管已有先例，拉罗汤加岛的许多妇女还是需要经过很长的时间才能获得这种头衔，而外岛地区的妇女要继承所有头衔，就需要经过更长的时间了。</w:t>
      </w:r>
    </w:p>
    <w:p w:rsidR="00E86E2E" w:rsidRDefault="00E86E2E" w:rsidP="00E86E2E">
      <w:pPr>
        <w:numPr>
          <w:ilvl w:val="1"/>
          <w:numId w:val="16"/>
        </w:numPr>
        <w:tabs>
          <w:tab w:val="clear" w:pos="360"/>
          <w:tab w:val="left" w:pos="630"/>
        </w:tabs>
        <w:spacing w:after="240" w:line="360" w:lineRule="exact"/>
        <w:ind w:left="0" w:firstLine="0"/>
        <w:rPr>
          <w:rFonts w:hint="eastAsia"/>
          <w:szCs w:val="24"/>
        </w:rPr>
      </w:pPr>
      <w:r>
        <w:rPr>
          <w:rFonts w:hint="eastAsia"/>
          <w:szCs w:val="24"/>
        </w:rPr>
        <w:t>库克群岛没有设立</w:t>
      </w:r>
      <w:r>
        <w:rPr>
          <w:rFonts w:ascii="SimSun" w:hAnsi="SimSun" w:cs="SimSun" w:hint="eastAsia"/>
          <w:szCs w:val="24"/>
        </w:rPr>
        <w:t>最高酋长</w:t>
      </w:r>
      <w:r>
        <w:rPr>
          <w:rFonts w:hint="eastAsia"/>
          <w:szCs w:val="24"/>
        </w:rPr>
        <w:t>院的传统。过去，</w:t>
      </w:r>
      <w:r>
        <w:rPr>
          <w:rFonts w:ascii="SimSun" w:hAnsi="SimSun" w:cs="SimSun" w:hint="eastAsia"/>
          <w:szCs w:val="24"/>
        </w:rPr>
        <w:t>最高酋长</w:t>
      </w:r>
      <w:r>
        <w:rPr>
          <w:rFonts w:hint="eastAsia"/>
          <w:szCs w:val="24"/>
        </w:rPr>
        <w:t>就在自己的地区与其酋长和副酋长在自己的部落里一起工作。目前《宪法》第</w:t>
      </w:r>
      <w:r>
        <w:rPr>
          <w:rFonts w:hint="eastAsia"/>
          <w:szCs w:val="24"/>
        </w:rPr>
        <w:t>8</w:t>
      </w:r>
      <w:r>
        <w:rPr>
          <w:rFonts w:hint="eastAsia"/>
          <w:szCs w:val="24"/>
        </w:rPr>
        <w:t>条规定设置</w:t>
      </w:r>
      <w:r>
        <w:rPr>
          <w:rFonts w:ascii="SimSun" w:hAnsi="SimSun" w:cs="SimSun" w:hint="eastAsia"/>
          <w:szCs w:val="24"/>
        </w:rPr>
        <w:t>最高酋长</w:t>
      </w:r>
      <w:r>
        <w:rPr>
          <w:rFonts w:hint="eastAsia"/>
          <w:szCs w:val="24"/>
        </w:rPr>
        <w:t>院，由各岛屿和拉罗汤加岛各地区的代表组成。《</w:t>
      </w:r>
      <w:r>
        <w:rPr>
          <w:rFonts w:hint="eastAsia"/>
          <w:szCs w:val="24"/>
        </w:rPr>
        <w:t>1966</w:t>
      </w:r>
      <w:r>
        <w:rPr>
          <w:rFonts w:hint="eastAsia"/>
          <w:szCs w:val="24"/>
        </w:rPr>
        <w:t>年最高酋长院法案》及其相关修正案对《宪法》的规定作了补充。最高酋长院的作用是就议会提交的关于库克群岛人民福利的事务进行审查，并就这些事务提出建议。其首要作用是在土地使用和传统习俗方面向议会和政府提出建议。最高酋长院通常至少每</w:t>
      </w:r>
      <w:r>
        <w:rPr>
          <w:rFonts w:hint="eastAsia"/>
          <w:szCs w:val="24"/>
        </w:rPr>
        <w:t>12</w:t>
      </w:r>
      <w:r>
        <w:rPr>
          <w:rFonts w:hint="eastAsia"/>
          <w:szCs w:val="24"/>
        </w:rPr>
        <w:t>个月召开一次会议。该院没有立法权，但是可以就对影响库克群岛风俗或传统的问题向议会提出建议。</w:t>
      </w:r>
    </w:p>
    <w:p w:rsidR="00E86E2E" w:rsidRDefault="00E86E2E" w:rsidP="00E86E2E">
      <w:pPr>
        <w:numPr>
          <w:ilvl w:val="1"/>
          <w:numId w:val="16"/>
        </w:numPr>
        <w:tabs>
          <w:tab w:val="clear" w:pos="360"/>
          <w:tab w:val="left" w:pos="630"/>
        </w:tabs>
        <w:spacing w:after="240" w:line="360" w:lineRule="exact"/>
        <w:ind w:left="0" w:firstLine="0"/>
        <w:rPr>
          <w:rFonts w:hint="eastAsia"/>
          <w:szCs w:val="24"/>
        </w:rPr>
      </w:pPr>
      <w:r>
        <w:rPr>
          <w:rFonts w:hint="eastAsia"/>
          <w:szCs w:val="24"/>
        </w:rPr>
        <w:t>2002</w:t>
      </w:r>
      <w:r>
        <w:rPr>
          <w:rFonts w:hint="eastAsia"/>
          <w:szCs w:val="24"/>
        </w:rPr>
        <w:t>年传统酋长院的成员从</w:t>
      </w:r>
      <w:r>
        <w:rPr>
          <w:rFonts w:hint="eastAsia"/>
          <w:szCs w:val="24"/>
        </w:rPr>
        <w:t>15</w:t>
      </w:r>
      <w:r>
        <w:rPr>
          <w:rFonts w:hint="eastAsia"/>
          <w:szCs w:val="24"/>
        </w:rPr>
        <w:t>名增长到</w:t>
      </w:r>
      <w:r>
        <w:rPr>
          <w:rFonts w:hint="eastAsia"/>
          <w:szCs w:val="24"/>
        </w:rPr>
        <w:t>24</w:t>
      </w:r>
      <w:r>
        <w:rPr>
          <w:rFonts w:hint="eastAsia"/>
          <w:szCs w:val="24"/>
        </w:rPr>
        <w:t>名。由每个岛屿对其代表进行提名，拥有酋长头衔的家族选举产生最高酋长头衔。最高酋长的选举依据的不是性别而是家族与这个头衔的联系。最高酋长的任期为</w:t>
      </w:r>
      <w:r>
        <w:rPr>
          <w:rFonts w:hint="eastAsia"/>
          <w:szCs w:val="24"/>
        </w:rPr>
        <w:t>1</w:t>
      </w:r>
      <w:r>
        <w:rPr>
          <w:rFonts w:hint="eastAsia"/>
          <w:szCs w:val="24"/>
        </w:rPr>
        <w:t>年。</w:t>
      </w:r>
      <w:r>
        <w:rPr>
          <w:rFonts w:hint="eastAsia"/>
          <w:szCs w:val="24"/>
        </w:rPr>
        <w:t>2003</w:t>
      </w:r>
      <w:r>
        <w:rPr>
          <w:rFonts w:hint="eastAsia"/>
          <w:szCs w:val="24"/>
        </w:rPr>
        <w:t>年妇女获得了</w:t>
      </w:r>
      <w:r>
        <w:rPr>
          <w:rFonts w:hint="eastAsia"/>
          <w:szCs w:val="24"/>
        </w:rPr>
        <w:t>10</w:t>
      </w:r>
      <w:r>
        <w:rPr>
          <w:rFonts w:hint="eastAsia"/>
          <w:szCs w:val="24"/>
        </w:rPr>
        <w:t>个头衔，男子获得了</w:t>
      </w:r>
      <w:r>
        <w:rPr>
          <w:rFonts w:hint="eastAsia"/>
          <w:szCs w:val="24"/>
        </w:rPr>
        <w:t>8</w:t>
      </w:r>
      <w:r>
        <w:rPr>
          <w:rFonts w:hint="eastAsia"/>
          <w:szCs w:val="24"/>
        </w:rPr>
        <w:t>个，</w:t>
      </w:r>
      <w:r>
        <w:rPr>
          <w:rFonts w:hint="eastAsia"/>
          <w:szCs w:val="24"/>
        </w:rPr>
        <w:t>6</w:t>
      </w:r>
      <w:r>
        <w:rPr>
          <w:rFonts w:hint="eastAsia"/>
          <w:szCs w:val="24"/>
        </w:rPr>
        <w:t>个头衔空缺（由于家族纠纷）。自</w:t>
      </w:r>
      <w:r>
        <w:rPr>
          <w:rFonts w:hint="eastAsia"/>
          <w:szCs w:val="24"/>
        </w:rPr>
        <w:t>1966</w:t>
      </w:r>
      <w:r>
        <w:rPr>
          <w:rFonts w:hint="eastAsia"/>
          <w:szCs w:val="24"/>
        </w:rPr>
        <w:t>年成立以来传统酋长院曾有</w:t>
      </w:r>
      <w:r>
        <w:rPr>
          <w:rFonts w:hint="eastAsia"/>
          <w:szCs w:val="24"/>
        </w:rPr>
        <w:t>4</w:t>
      </w:r>
      <w:r>
        <w:rPr>
          <w:rFonts w:hint="eastAsia"/>
          <w:szCs w:val="24"/>
        </w:rPr>
        <w:t>位女议长。而担任这一职务的男性只有两位。表</w:t>
      </w:r>
      <w:r>
        <w:rPr>
          <w:rFonts w:hint="eastAsia"/>
          <w:szCs w:val="24"/>
        </w:rPr>
        <w:t>7</w:t>
      </w:r>
      <w:r>
        <w:rPr>
          <w:rFonts w:hint="eastAsia"/>
          <w:szCs w:val="24"/>
        </w:rPr>
        <w:t>按照性别列出了从</w:t>
      </w:r>
      <w:r>
        <w:rPr>
          <w:rFonts w:hint="eastAsia"/>
          <w:szCs w:val="24"/>
        </w:rPr>
        <w:t>1986</w:t>
      </w:r>
      <w:r>
        <w:rPr>
          <w:rFonts w:hint="eastAsia"/>
          <w:szCs w:val="24"/>
        </w:rPr>
        <w:t>年到</w:t>
      </w:r>
      <w:r>
        <w:rPr>
          <w:rFonts w:hint="eastAsia"/>
          <w:szCs w:val="24"/>
        </w:rPr>
        <w:t>1994</w:t>
      </w:r>
      <w:r>
        <w:rPr>
          <w:rFonts w:hint="eastAsia"/>
          <w:szCs w:val="24"/>
        </w:rPr>
        <w:t>年间该酋长院的成员情况。</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26"/>
        <w:gridCol w:w="3005"/>
        <w:gridCol w:w="4110"/>
      </w:tblGrid>
      <w:tr w:rsidR="00E86E2E">
        <w:tblPrEx>
          <w:tblCellMar>
            <w:top w:w="0" w:type="dxa"/>
            <w:bottom w:w="0" w:type="dxa"/>
          </w:tblCellMar>
        </w:tblPrEx>
        <w:trPr>
          <w:cantSplit/>
        </w:trPr>
        <w:tc>
          <w:tcPr>
            <w:tcW w:w="5000" w:type="pct"/>
            <w:gridSpan w:val="3"/>
          </w:tcPr>
          <w:p w:rsidR="00E86E2E" w:rsidRDefault="00E86E2E">
            <w:pPr>
              <w:tabs>
                <w:tab w:val="left" w:pos="630"/>
              </w:tabs>
              <w:spacing w:before="120" w:after="120" w:line="360" w:lineRule="exact"/>
              <w:jc w:val="center"/>
              <w:rPr>
                <w:rFonts w:ascii="SimHei" w:eastAsia="SimHei"/>
                <w:bCs/>
                <w:color w:val="FF0000"/>
                <w:szCs w:val="24"/>
              </w:rPr>
            </w:pPr>
            <w:r>
              <w:rPr>
                <w:rFonts w:ascii="SimHei" w:eastAsia="SimHei" w:hint="eastAsia"/>
                <w:bCs/>
                <w:color w:val="FF0000"/>
                <w:szCs w:val="24"/>
              </w:rPr>
              <w:t>表7：按照性别列出的最高酋长院成员</w:t>
            </w:r>
          </w:p>
        </w:tc>
      </w:tr>
      <w:tr w:rsidR="00E86E2E">
        <w:tblPrEx>
          <w:tblCellMar>
            <w:top w:w="0" w:type="dxa"/>
            <w:bottom w:w="0" w:type="dxa"/>
          </w:tblCellMar>
        </w:tblPrEx>
        <w:tc>
          <w:tcPr>
            <w:tcW w:w="1385" w:type="pct"/>
          </w:tcPr>
          <w:p w:rsidR="00E86E2E" w:rsidRDefault="00E86E2E">
            <w:pPr>
              <w:tabs>
                <w:tab w:val="left" w:pos="630"/>
              </w:tabs>
              <w:spacing w:before="60" w:after="60" w:line="360" w:lineRule="exact"/>
              <w:rPr>
                <w:sz w:val="18"/>
                <w:szCs w:val="24"/>
              </w:rPr>
            </w:pPr>
            <w:r>
              <w:rPr>
                <w:rFonts w:hint="eastAsia"/>
                <w:sz w:val="18"/>
                <w:szCs w:val="24"/>
              </w:rPr>
              <w:t>年份</w:t>
            </w:r>
          </w:p>
        </w:tc>
        <w:tc>
          <w:tcPr>
            <w:tcW w:w="1527" w:type="pct"/>
          </w:tcPr>
          <w:p w:rsidR="00E86E2E" w:rsidRDefault="00E86E2E">
            <w:pPr>
              <w:tabs>
                <w:tab w:val="left" w:pos="630"/>
              </w:tabs>
              <w:spacing w:before="60" w:after="60" w:line="360" w:lineRule="exact"/>
              <w:rPr>
                <w:sz w:val="18"/>
                <w:szCs w:val="24"/>
              </w:rPr>
            </w:pPr>
            <w:r>
              <w:rPr>
                <w:rFonts w:hint="eastAsia"/>
                <w:sz w:val="18"/>
                <w:szCs w:val="24"/>
              </w:rPr>
              <w:t>女</w:t>
            </w:r>
          </w:p>
        </w:tc>
        <w:tc>
          <w:tcPr>
            <w:tcW w:w="2088" w:type="pct"/>
          </w:tcPr>
          <w:p w:rsidR="00E86E2E" w:rsidRDefault="00E86E2E">
            <w:pPr>
              <w:tabs>
                <w:tab w:val="left" w:pos="630"/>
              </w:tabs>
              <w:spacing w:before="60" w:after="60" w:line="360" w:lineRule="exact"/>
              <w:rPr>
                <w:sz w:val="18"/>
                <w:szCs w:val="24"/>
              </w:rPr>
            </w:pPr>
            <w:r>
              <w:rPr>
                <w:rFonts w:hint="eastAsia"/>
                <w:sz w:val="18"/>
                <w:szCs w:val="24"/>
              </w:rPr>
              <w:t>男</w:t>
            </w:r>
          </w:p>
        </w:tc>
      </w:tr>
      <w:tr w:rsidR="00E86E2E">
        <w:tblPrEx>
          <w:tblCellMar>
            <w:top w:w="0" w:type="dxa"/>
            <w:bottom w:w="0" w:type="dxa"/>
          </w:tblCellMar>
        </w:tblPrEx>
        <w:tc>
          <w:tcPr>
            <w:tcW w:w="1385" w:type="pct"/>
          </w:tcPr>
          <w:p w:rsidR="00E86E2E" w:rsidRDefault="00E86E2E">
            <w:pPr>
              <w:tabs>
                <w:tab w:val="left" w:pos="630"/>
              </w:tabs>
              <w:spacing w:before="60" w:after="60" w:line="360" w:lineRule="exact"/>
              <w:rPr>
                <w:sz w:val="18"/>
                <w:szCs w:val="24"/>
              </w:rPr>
            </w:pPr>
            <w:r>
              <w:rPr>
                <w:sz w:val="18"/>
                <w:szCs w:val="24"/>
              </w:rPr>
              <w:t>1986</w:t>
            </w:r>
          </w:p>
        </w:tc>
        <w:tc>
          <w:tcPr>
            <w:tcW w:w="1527" w:type="pct"/>
          </w:tcPr>
          <w:p w:rsidR="00E86E2E" w:rsidRDefault="00E86E2E">
            <w:pPr>
              <w:tabs>
                <w:tab w:val="left" w:pos="630"/>
              </w:tabs>
              <w:spacing w:before="60" w:after="60" w:line="360" w:lineRule="exact"/>
              <w:rPr>
                <w:sz w:val="18"/>
                <w:szCs w:val="24"/>
              </w:rPr>
            </w:pPr>
            <w:r>
              <w:rPr>
                <w:sz w:val="18"/>
                <w:szCs w:val="24"/>
              </w:rPr>
              <w:t>6</w:t>
            </w:r>
          </w:p>
        </w:tc>
        <w:tc>
          <w:tcPr>
            <w:tcW w:w="2088" w:type="pct"/>
          </w:tcPr>
          <w:p w:rsidR="00E86E2E" w:rsidRDefault="00E86E2E">
            <w:pPr>
              <w:tabs>
                <w:tab w:val="left" w:pos="630"/>
              </w:tabs>
              <w:spacing w:before="60" w:after="60" w:line="360" w:lineRule="exact"/>
              <w:rPr>
                <w:sz w:val="18"/>
                <w:szCs w:val="24"/>
              </w:rPr>
            </w:pPr>
            <w:r>
              <w:rPr>
                <w:sz w:val="18"/>
                <w:szCs w:val="24"/>
              </w:rPr>
              <w:t>7</w:t>
            </w:r>
          </w:p>
        </w:tc>
      </w:tr>
      <w:tr w:rsidR="00E86E2E">
        <w:tblPrEx>
          <w:tblCellMar>
            <w:top w:w="0" w:type="dxa"/>
            <w:bottom w:w="0" w:type="dxa"/>
          </w:tblCellMar>
        </w:tblPrEx>
        <w:tc>
          <w:tcPr>
            <w:tcW w:w="1385" w:type="pct"/>
          </w:tcPr>
          <w:p w:rsidR="00E86E2E" w:rsidRDefault="00E86E2E">
            <w:pPr>
              <w:tabs>
                <w:tab w:val="left" w:pos="630"/>
              </w:tabs>
              <w:spacing w:before="60" w:after="60" w:line="360" w:lineRule="exact"/>
              <w:rPr>
                <w:sz w:val="18"/>
                <w:szCs w:val="24"/>
              </w:rPr>
            </w:pPr>
            <w:r>
              <w:rPr>
                <w:sz w:val="18"/>
                <w:szCs w:val="24"/>
              </w:rPr>
              <w:t>1987</w:t>
            </w:r>
          </w:p>
        </w:tc>
        <w:tc>
          <w:tcPr>
            <w:tcW w:w="1527" w:type="pct"/>
          </w:tcPr>
          <w:p w:rsidR="00E86E2E" w:rsidRDefault="00E86E2E">
            <w:pPr>
              <w:tabs>
                <w:tab w:val="left" w:pos="630"/>
              </w:tabs>
              <w:spacing w:before="60" w:after="60" w:line="360" w:lineRule="exact"/>
              <w:rPr>
                <w:sz w:val="18"/>
                <w:szCs w:val="24"/>
              </w:rPr>
            </w:pPr>
            <w:r>
              <w:rPr>
                <w:sz w:val="18"/>
                <w:szCs w:val="24"/>
              </w:rPr>
              <w:t>6</w:t>
            </w:r>
          </w:p>
        </w:tc>
        <w:tc>
          <w:tcPr>
            <w:tcW w:w="2088" w:type="pct"/>
          </w:tcPr>
          <w:p w:rsidR="00E86E2E" w:rsidRDefault="00E86E2E">
            <w:pPr>
              <w:tabs>
                <w:tab w:val="left" w:pos="630"/>
              </w:tabs>
              <w:spacing w:before="60" w:after="60" w:line="360" w:lineRule="exact"/>
              <w:rPr>
                <w:sz w:val="18"/>
                <w:szCs w:val="24"/>
              </w:rPr>
            </w:pPr>
            <w:r>
              <w:rPr>
                <w:sz w:val="18"/>
                <w:szCs w:val="24"/>
              </w:rPr>
              <w:t>7</w:t>
            </w:r>
          </w:p>
        </w:tc>
      </w:tr>
      <w:tr w:rsidR="00E86E2E">
        <w:tblPrEx>
          <w:tblCellMar>
            <w:top w:w="0" w:type="dxa"/>
            <w:bottom w:w="0" w:type="dxa"/>
          </w:tblCellMar>
        </w:tblPrEx>
        <w:tc>
          <w:tcPr>
            <w:tcW w:w="1385" w:type="pct"/>
          </w:tcPr>
          <w:p w:rsidR="00E86E2E" w:rsidRDefault="00E86E2E">
            <w:pPr>
              <w:tabs>
                <w:tab w:val="left" w:pos="630"/>
              </w:tabs>
              <w:spacing w:before="60" w:after="60" w:line="360" w:lineRule="exact"/>
              <w:rPr>
                <w:sz w:val="18"/>
                <w:szCs w:val="24"/>
              </w:rPr>
            </w:pPr>
            <w:r>
              <w:rPr>
                <w:sz w:val="18"/>
                <w:szCs w:val="24"/>
              </w:rPr>
              <w:t>1988</w:t>
            </w:r>
          </w:p>
        </w:tc>
        <w:tc>
          <w:tcPr>
            <w:tcW w:w="1527" w:type="pct"/>
          </w:tcPr>
          <w:p w:rsidR="00E86E2E" w:rsidRDefault="00E86E2E">
            <w:pPr>
              <w:tabs>
                <w:tab w:val="left" w:pos="630"/>
              </w:tabs>
              <w:spacing w:before="60" w:after="60" w:line="360" w:lineRule="exact"/>
              <w:rPr>
                <w:sz w:val="18"/>
                <w:szCs w:val="24"/>
              </w:rPr>
            </w:pPr>
            <w:r>
              <w:rPr>
                <w:sz w:val="18"/>
                <w:szCs w:val="24"/>
              </w:rPr>
              <w:t>5</w:t>
            </w:r>
          </w:p>
        </w:tc>
        <w:tc>
          <w:tcPr>
            <w:tcW w:w="2088" w:type="pct"/>
          </w:tcPr>
          <w:p w:rsidR="00E86E2E" w:rsidRDefault="00E86E2E">
            <w:pPr>
              <w:tabs>
                <w:tab w:val="left" w:pos="630"/>
              </w:tabs>
              <w:spacing w:before="60" w:after="60" w:line="360" w:lineRule="exact"/>
              <w:rPr>
                <w:sz w:val="18"/>
                <w:szCs w:val="24"/>
              </w:rPr>
            </w:pPr>
            <w:r>
              <w:rPr>
                <w:sz w:val="18"/>
                <w:szCs w:val="24"/>
              </w:rPr>
              <w:t>7</w:t>
            </w:r>
          </w:p>
        </w:tc>
      </w:tr>
      <w:tr w:rsidR="00E86E2E">
        <w:tblPrEx>
          <w:tblCellMar>
            <w:top w:w="0" w:type="dxa"/>
            <w:bottom w:w="0" w:type="dxa"/>
          </w:tblCellMar>
        </w:tblPrEx>
        <w:tc>
          <w:tcPr>
            <w:tcW w:w="1385" w:type="pct"/>
          </w:tcPr>
          <w:p w:rsidR="00E86E2E" w:rsidRDefault="00E86E2E">
            <w:pPr>
              <w:pStyle w:val="a3"/>
              <w:tabs>
                <w:tab w:val="left" w:pos="630"/>
              </w:tabs>
              <w:adjustRightInd w:val="0"/>
              <w:spacing w:before="60" w:after="60" w:line="360" w:lineRule="exact"/>
              <w:textAlignment w:val="baseline"/>
              <w:rPr>
                <w:kern w:val="0"/>
              </w:rPr>
            </w:pPr>
            <w:r>
              <w:rPr>
                <w:kern w:val="0"/>
              </w:rPr>
              <w:t>1989</w:t>
            </w:r>
          </w:p>
        </w:tc>
        <w:tc>
          <w:tcPr>
            <w:tcW w:w="1527" w:type="pct"/>
          </w:tcPr>
          <w:p w:rsidR="00E86E2E" w:rsidRDefault="00E86E2E">
            <w:pPr>
              <w:tabs>
                <w:tab w:val="left" w:pos="630"/>
              </w:tabs>
              <w:spacing w:before="60" w:after="60" w:line="360" w:lineRule="exact"/>
              <w:rPr>
                <w:sz w:val="18"/>
                <w:szCs w:val="24"/>
              </w:rPr>
            </w:pPr>
            <w:r>
              <w:rPr>
                <w:sz w:val="18"/>
                <w:szCs w:val="24"/>
              </w:rPr>
              <w:t>6</w:t>
            </w:r>
          </w:p>
        </w:tc>
        <w:tc>
          <w:tcPr>
            <w:tcW w:w="2088" w:type="pct"/>
          </w:tcPr>
          <w:p w:rsidR="00E86E2E" w:rsidRDefault="00E86E2E">
            <w:pPr>
              <w:tabs>
                <w:tab w:val="left" w:pos="630"/>
              </w:tabs>
              <w:spacing w:before="60" w:after="60" w:line="360" w:lineRule="exact"/>
              <w:rPr>
                <w:sz w:val="18"/>
                <w:szCs w:val="24"/>
              </w:rPr>
            </w:pPr>
            <w:r>
              <w:rPr>
                <w:sz w:val="18"/>
                <w:szCs w:val="24"/>
              </w:rPr>
              <w:t>6</w:t>
            </w:r>
          </w:p>
        </w:tc>
      </w:tr>
      <w:tr w:rsidR="00E86E2E">
        <w:tblPrEx>
          <w:tblCellMar>
            <w:top w:w="0" w:type="dxa"/>
            <w:bottom w:w="0" w:type="dxa"/>
          </w:tblCellMar>
        </w:tblPrEx>
        <w:tc>
          <w:tcPr>
            <w:tcW w:w="1385" w:type="pct"/>
          </w:tcPr>
          <w:p w:rsidR="00E86E2E" w:rsidRDefault="00E86E2E">
            <w:pPr>
              <w:tabs>
                <w:tab w:val="left" w:pos="630"/>
              </w:tabs>
              <w:spacing w:before="60" w:after="60" w:line="360" w:lineRule="exact"/>
              <w:rPr>
                <w:sz w:val="18"/>
                <w:szCs w:val="24"/>
              </w:rPr>
            </w:pPr>
            <w:r>
              <w:rPr>
                <w:sz w:val="18"/>
                <w:szCs w:val="24"/>
              </w:rPr>
              <w:t>1990</w:t>
            </w:r>
          </w:p>
        </w:tc>
        <w:tc>
          <w:tcPr>
            <w:tcW w:w="1527" w:type="pct"/>
          </w:tcPr>
          <w:p w:rsidR="00E86E2E" w:rsidRDefault="00E86E2E">
            <w:pPr>
              <w:tabs>
                <w:tab w:val="left" w:pos="630"/>
              </w:tabs>
              <w:spacing w:before="60" w:after="60" w:line="360" w:lineRule="exact"/>
              <w:rPr>
                <w:sz w:val="18"/>
                <w:szCs w:val="24"/>
              </w:rPr>
            </w:pPr>
            <w:r>
              <w:rPr>
                <w:sz w:val="18"/>
                <w:szCs w:val="24"/>
              </w:rPr>
              <w:t>5</w:t>
            </w:r>
          </w:p>
        </w:tc>
        <w:tc>
          <w:tcPr>
            <w:tcW w:w="2088" w:type="pct"/>
          </w:tcPr>
          <w:p w:rsidR="00E86E2E" w:rsidRDefault="00E86E2E">
            <w:pPr>
              <w:tabs>
                <w:tab w:val="left" w:pos="630"/>
              </w:tabs>
              <w:spacing w:before="60" w:after="60" w:line="360" w:lineRule="exact"/>
              <w:rPr>
                <w:sz w:val="18"/>
                <w:szCs w:val="24"/>
              </w:rPr>
            </w:pPr>
            <w:r>
              <w:rPr>
                <w:sz w:val="18"/>
                <w:szCs w:val="24"/>
              </w:rPr>
              <w:t>7</w:t>
            </w:r>
          </w:p>
        </w:tc>
      </w:tr>
      <w:tr w:rsidR="00E86E2E">
        <w:tblPrEx>
          <w:tblCellMar>
            <w:top w:w="0" w:type="dxa"/>
            <w:bottom w:w="0" w:type="dxa"/>
          </w:tblCellMar>
        </w:tblPrEx>
        <w:tc>
          <w:tcPr>
            <w:tcW w:w="1385" w:type="pct"/>
          </w:tcPr>
          <w:p w:rsidR="00E86E2E" w:rsidRDefault="00E86E2E">
            <w:pPr>
              <w:tabs>
                <w:tab w:val="left" w:pos="630"/>
              </w:tabs>
              <w:spacing w:before="60" w:after="60" w:line="360" w:lineRule="exact"/>
              <w:rPr>
                <w:sz w:val="18"/>
                <w:szCs w:val="24"/>
              </w:rPr>
            </w:pPr>
            <w:r>
              <w:rPr>
                <w:sz w:val="18"/>
                <w:szCs w:val="24"/>
              </w:rPr>
              <w:t>1991</w:t>
            </w:r>
          </w:p>
        </w:tc>
        <w:tc>
          <w:tcPr>
            <w:tcW w:w="1527" w:type="pct"/>
          </w:tcPr>
          <w:p w:rsidR="00E86E2E" w:rsidRDefault="00E86E2E">
            <w:pPr>
              <w:tabs>
                <w:tab w:val="left" w:pos="630"/>
              </w:tabs>
              <w:spacing w:before="60" w:after="60" w:line="360" w:lineRule="exact"/>
              <w:rPr>
                <w:sz w:val="18"/>
                <w:szCs w:val="24"/>
              </w:rPr>
            </w:pPr>
            <w:r>
              <w:rPr>
                <w:sz w:val="18"/>
                <w:szCs w:val="24"/>
              </w:rPr>
              <w:t>5</w:t>
            </w:r>
          </w:p>
        </w:tc>
        <w:tc>
          <w:tcPr>
            <w:tcW w:w="2088" w:type="pct"/>
          </w:tcPr>
          <w:p w:rsidR="00E86E2E" w:rsidRDefault="00E86E2E">
            <w:pPr>
              <w:tabs>
                <w:tab w:val="left" w:pos="630"/>
              </w:tabs>
              <w:spacing w:before="60" w:after="60" w:line="360" w:lineRule="exact"/>
              <w:rPr>
                <w:sz w:val="18"/>
                <w:szCs w:val="24"/>
              </w:rPr>
            </w:pPr>
            <w:r>
              <w:rPr>
                <w:sz w:val="18"/>
                <w:szCs w:val="24"/>
              </w:rPr>
              <w:t>6</w:t>
            </w:r>
          </w:p>
        </w:tc>
      </w:tr>
      <w:tr w:rsidR="00E86E2E">
        <w:tblPrEx>
          <w:tblCellMar>
            <w:top w:w="0" w:type="dxa"/>
            <w:bottom w:w="0" w:type="dxa"/>
          </w:tblCellMar>
        </w:tblPrEx>
        <w:tc>
          <w:tcPr>
            <w:tcW w:w="1385" w:type="pct"/>
          </w:tcPr>
          <w:p w:rsidR="00E86E2E" w:rsidRDefault="00E86E2E">
            <w:pPr>
              <w:tabs>
                <w:tab w:val="left" w:pos="630"/>
              </w:tabs>
              <w:spacing w:before="60" w:after="60" w:line="360" w:lineRule="exact"/>
              <w:rPr>
                <w:sz w:val="18"/>
                <w:szCs w:val="24"/>
              </w:rPr>
            </w:pPr>
            <w:r>
              <w:rPr>
                <w:sz w:val="18"/>
                <w:szCs w:val="24"/>
              </w:rPr>
              <w:t>1992</w:t>
            </w:r>
          </w:p>
        </w:tc>
        <w:tc>
          <w:tcPr>
            <w:tcW w:w="1527" w:type="pct"/>
          </w:tcPr>
          <w:p w:rsidR="00E86E2E" w:rsidRDefault="00E86E2E">
            <w:pPr>
              <w:tabs>
                <w:tab w:val="left" w:pos="630"/>
              </w:tabs>
              <w:spacing w:before="60" w:after="60" w:line="360" w:lineRule="exact"/>
              <w:rPr>
                <w:sz w:val="18"/>
                <w:szCs w:val="24"/>
              </w:rPr>
            </w:pPr>
            <w:r>
              <w:rPr>
                <w:sz w:val="18"/>
                <w:szCs w:val="24"/>
              </w:rPr>
              <w:t>7</w:t>
            </w:r>
          </w:p>
        </w:tc>
        <w:tc>
          <w:tcPr>
            <w:tcW w:w="2088" w:type="pct"/>
          </w:tcPr>
          <w:p w:rsidR="00E86E2E" w:rsidRDefault="00E86E2E">
            <w:pPr>
              <w:tabs>
                <w:tab w:val="left" w:pos="630"/>
              </w:tabs>
              <w:spacing w:before="60" w:after="60" w:line="360" w:lineRule="exact"/>
              <w:rPr>
                <w:sz w:val="18"/>
                <w:szCs w:val="24"/>
              </w:rPr>
            </w:pPr>
            <w:r>
              <w:rPr>
                <w:sz w:val="18"/>
                <w:szCs w:val="24"/>
              </w:rPr>
              <w:t>5</w:t>
            </w:r>
          </w:p>
        </w:tc>
      </w:tr>
      <w:tr w:rsidR="00E86E2E">
        <w:tblPrEx>
          <w:tblCellMar>
            <w:top w:w="0" w:type="dxa"/>
            <w:bottom w:w="0" w:type="dxa"/>
          </w:tblCellMar>
        </w:tblPrEx>
        <w:tc>
          <w:tcPr>
            <w:tcW w:w="1385" w:type="pct"/>
          </w:tcPr>
          <w:p w:rsidR="00E86E2E" w:rsidRDefault="00E86E2E">
            <w:pPr>
              <w:tabs>
                <w:tab w:val="left" w:pos="630"/>
              </w:tabs>
              <w:spacing w:before="60" w:after="60" w:line="360" w:lineRule="exact"/>
              <w:rPr>
                <w:sz w:val="18"/>
                <w:szCs w:val="24"/>
              </w:rPr>
            </w:pPr>
            <w:r>
              <w:rPr>
                <w:sz w:val="18"/>
                <w:szCs w:val="24"/>
              </w:rPr>
              <w:t>1993</w:t>
            </w:r>
          </w:p>
        </w:tc>
        <w:tc>
          <w:tcPr>
            <w:tcW w:w="1527" w:type="pct"/>
          </w:tcPr>
          <w:p w:rsidR="00E86E2E" w:rsidRDefault="00E86E2E">
            <w:pPr>
              <w:tabs>
                <w:tab w:val="left" w:pos="630"/>
              </w:tabs>
              <w:spacing w:before="60" w:after="60" w:line="360" w:lineRule="exact"/>
              <w:rPr>
                <w:sz w:val="18"/>
                <w:szCs w:val="24"/>
              </w:rPr>
            </w:pPr>
            <w:r>
              <w:rPr>
                <w:sz w:val="18"/>
                <w:szCs w:val="24"/>
              </w:rPr>
              <w:t>5</w:t>
            </w:r>
          </w:p>
        </w:tc>
        <w:tc>
          <w:tcPr>
            <w:tcW w:w="2088" w:type="pct"/>
          </w:tcPr>
          <w:p w:rsidR="00E86E2E" w:rsidRDefault="00E86E2E">
            <w:pPr>
              <w:tabs>
                <w:tab w:val="left" w:pos="630"/>
              </w:tabs>
              <w:spacing w:before="60" w:after="60" w:line="360" w:lineRule="exact"/>
              <w:rPr>
                <w:sz w:val="18"/>
                <w:szCs w:val="24"/>
              </w:rPr>
            </w:pPr>
            <w:r>
              <w:rPr>
                <w:sz w:val="18"/>
                <w:szCs w:val="24"/>
              </w:rPr>
              <w:t>5</w:t>
            </w:r>
          </w:p>
        </w:tc>
      </w:tr>
      <w:tr w:rsidR="00E86E2E">
        <w:tblPrEx>
          <w:tblCellMar>
            <w:top w:w="0" w:type="dxa"/>
            <w:bottom w:w="0" w:type="dxa"/>
          </w:tblCellMar>
        </w:tblPrEx>
        <w:tc>
          <w:tcPr>
            <w:tcW w:w="1385" w:type="pct"/>
          </w:tcPr>
          <w:p w:rsidR="00E86E2E" w:rsidRDefault="00E86E2E">
            <w:pPr>
              <w:tabs>
                <w:tab w:val="left" w:pos="630"/>
              </w:tabs>
              <w:spacing w:before="60" w:after="60" w:line="360" w:lineRule="exact"/>
              <w:rPr>
                <w:sz w:val="18"/>
                <w:szCs w:val="24"/>
              </w:rPr>
            </w:pPr>
            <w:r>
              <w:rPr>
                <w:sz w:val="18"/>
                <w:szCs w:val="24"/>
              </w:rPr>
              <w:t>1994</w:t>
            </w:r>
          </w:p>
        </w:tc>
        <w:tc>
          <w:tcPr>
            <w:tcW w:w="1527" w:type="pct"/>
          </w:tcPr>
          <w:p w:rsidR="00E86E2E" w:rsidRDefault="00E86E2E">
            <w:pPr>
              <w:tabs>
                <w:tab w:val="left" w:pos="630"/>
              </w:tabs>
              <w:spacing w:before="60" w:after="60" w:line="360" w:lineRule="exact"/>
              <w:rPr>
                <w:sz w:val="18"/>
                <w:szCs w:val="24"/>
              </w:rPr>
            </w:pPr>
            <w:r>
              <w:rPr>
                <w:sz w:val="18"/>
                <w:szCs w:val="24"/>
              </w:rPr>
              <w:t>6</w:t>
            </w:r>
          </w:p>
        </w:tc>
        <w:tc>
          <w:tcPr>
            <w:tcW w:w="2088" w:type="pct"/>
          </w:tcPr>
          <w:p w:rsidR="00E86E2E" w:rsidRDefault="00E86E2E">
            <w:pPr>
              <w:tabs>
                <w:tab w:val="left" w:pos="630"/>
              </w:tabs>
              <w:spacing w:before="60" w:after="60" w:line="360" w:lineRule="exact"/>
              <w:rPr>
                <w:sz w:val="18"/>
                <w:szCs w:val="24"/>
              </w:rPr>
            </w:pPr>
            <w:r>
              <w:rPr>
                <w:sz w:val="18"/>
                <w:szCs w:val="24"/>
              </w:rPr>
              <w:t>1</w:t>
            </w:r>
          </w:p>
        </w:tc>
      </w:tr>
    </w:tbl>
    <w:p w:rsidR="00E86E2E" w:rsidRDefault="00E86E2E">
      <w:pPr>
        <w:tabs>
          <w:tab w:val="left" w:pos="630"/>
        </w:tabs>
        <w:spacing w:after="240" w:line="360" w:lineRule="exact"/>
        <w:rPr>
          <w:szCs w:val="24"/>
        </w:rPr>
      </w:pPr>
    </w:p>
    <w:p w:rsidR="00E86E2E" w:rsidRDefault="00E86E2E" w:rsidP="00E86E2E">
      <w:pPr>
        <w:numPr>
          <w:ilvl w:val="1"/>
          <w:numId w:val="16"/>
        </w:numPr>
        <w:tabs>
          <w:tab w:val="clear" w:pos="360"/>
          <w:tab w:val="left" w:pos="630"/>
        </w:tabs>
        <w:spacing w:after="240" w:line="360" w:lineRule="exact"/>
        <w:ind w:left="0" w:firstLine="0"/>
        <w:rPr>
          <w:rFonts w:hint="eastAsia"/>
          <w:szCs w:val="24"/>
        </w:rPr>
      </w:pPr>
      <w:r>
        <w:rPr>
          <w:rFonts w:hint="eastAsia"/>
          <w:szCs w:val="24"/>
        </w:rPr>
        <w:t>2005</w:t>
      </w:r>
      <w:r>
        <w:rPr>
          <w:rFonts w:hint="eastAsia"/>
          <w:szCs w:val="24"/>
        </w:rPr>
        <w:t>年，最高酋长院有</w:t>
      </w:r>
      <w:r>
        <w:rPr>
          <w:rFonts w:hint="eastAsia"/>
          <w:szCs w:val="24"/>
        </w:rPr>
        <w:t>7</w:t>
      </w:r>
      <w:r>
        <w:rPr>
          <w:rFonts w:hint="eastAsia"/>
          <w:szCs w:val="24"/>
        </w:rPr>
        <w:t>名女性、</w:t>
      </w:r>
      <w:r>
        <w:rPr>
          <w:rFonts w:hint="eastAsia"/>
          <w:szCs w:val="24"/>
        </w:rPr>
        <w:t>9</w:t>
      </w:r>
      <w:r>
        <w:rPr>
          <w:rFonts w:hint="eastAsia"/>
          <w:szCs w:val="24"/>
        </w:rPr>
        <w:t>名男性成员。</w:t>
      </w:r>
    </w:p>
    <w:p w:rsidR="00E86E2E" w:rsidRDefault="00E86E2E">
      <w:pPr>
        <w:tabs>
          <w:tab w:val="left" w:pos="630"/>
        </w:tabs>
        <w:spacing w:after="240" w:line="360" w:lineRule="exact"/>
        <w:rPr>
          <w:rFonts w:eastAsia="KaiTi_GB2312"/>
          <w:iCs/>
          <w:color w:val="0000FF"/>
          <w:szCs w:val="24"/>
        </w:rPr>
      </w:pPr>
      <w:r>
        <w:rPr>
          <w:rFonts w:eastAsia="KaiTi_GB2312" w:hint="eastAsia"/>
          <w:iCs/>
          <w:color w:val="0000FF"/>
          <w:szCs w:val="24"/>
        </w:rPr>
        <w:t>传统领袖理事会</w:t>
      </w:r>
    </w:p>
    <w:p w:rsidR="00E86E2E" w:rsidRDefault="00E86E2E" w:rsidP="00E86E2E">
      <w:pPr>
        <w:numPr>
          <w:ilvl w:val="1"/>
          <w:numId w:val="16"/>
        </w:numPr>
        <w:tabs>
          <w:tab w:val="clear" w:pos="360"/>
          <w:tab w:val="left" w:pos="630"/>
        </w:tabs>
        <w:spacing w:after="240" w:line="360" w:lineRule="exact"/>
        <w:ind w:left="0" w:firstLine="0"/>
        <w:rPr>
          <w:rFonts w:hint="eastAsia"/>
          <w:szCs w:val="24"/>
        </w:rPr>
      </w:pPr>
      <w:r>
        <w:rPr>
          <w:rFonts w:hint="eastAsia"/>
          <w:szCs w:val="24"/>
        </w:rPr>
        <w:t>1972</w:t>
      </w:r>
      <w:r>
        <w:rPr>
          <w:rFonts w:hint="eastAsia"/>
          <w:szCs w:val="24"/>
        </w:rPr>
        <w:t>年，根据《</w:t>
      </w:r>
      <w:r>
        <w:rPr>
          <w:rFonts w:hint="eastAsia"/>
          <w:szCs w:val="24"/>
        </w:rPr>
        <w:t>1966</w:t>
      </w:r>
      <w:r>
        <w:rPr>
          <w:rFonts w:hint="eastAsia"/>
          <w:szCs w:val="24"/>
        </w:rPr>
        <w:t>年最高酋长院法案》修正案，成立了第二个组织</w:t>
      </w:r>
      <w:r>
        <w:rPr>
          <w:szCs w:val="24"/>
        </w:rPr>
        <w:t>传统领袖理事会</w:t>
      </w:r>
      <w:r>
        <w:rPr>
          <w:rFonts w:hint="eastAsia"/>
          <w:szCs w:val="24"/>
        </w:rPr>
        <w:t>。</w:t>
      </w:r>
      <w:r>
        <w:rPr>
          <w:szCs w:val="24"/>
        </w:rPr>
        <w:t>传统领袖理事会</w:t>
      </w:r>
      <w:r>
        <w:rPr>
          <w:rFonts w:hint="eastAsia"/>
          <w:szCs w:val="24"/>
        </w:rPr>
        <w:t>成员是传统酋长，但是比最高酋长的地位要低，也不存在传统领袖理事会的传统议会论坛。</w:t>
      </w:r>
    </w:p>
    <w:p w:rsidR="00E86E2E" w:rsidRDefault="00E86E2E" w:rsidP="00E86E2E">
      <w:pPr>
        <w:numPr>
          <w:ilvl w:val="1"/>
          <w:numId w:val="16"/>
        </w:numPr>
        <w:tabs>
          <w:tab w:val="clear" w:pos="360"/>
          <w:tab w:val="left" w:pos="630"/>
        </w:tabs>
        <w:spacing w:after="240" w:line="360" w:lineRule="exact"/>
        <w:ind w:left="0" w:firstLine="0"/>
        <w:rPr>
          <w:rFonts w:hint="eastAsia"/>
          <w:szCs w:val="24"/>
        </w:rPr>
      </w:pPr>
      <w:r>
        <w:rPr>
          <w:szCs w:val="24"/>
        </w:rPr>
        <w:t>传统领袖理事会</w:t>
      </w:r>
      <w:r>
        <w:rPr>
          <w:rFonts w:hint="eastAsia"/>
          <w:szCs w:val="24"/>
        </w:rPr>
        <w:t>可以就与库克群岛风俗和传统相关的任何事务开展讨论并提出建议或做出决议。任何建议或决议均可由</w:t>
      </w:r>
      <w:r>
        <w:rPr>
          <w:szCs w:val="24"/>
        </w:rPr>
        <w:t>传统领袖理事会</w:t>
      </w:r>
      <w:r>
        <w:rPr>
          <w:rFonts w:hint="eastAsia"/>
          <w:szCs w:val="24"/>
        </w:rPr>
        <w:t>通过议会办事员转交最高酋长院或者通过总理转给库克群岛政府。出席</w:t>
      </w:r>
      <w:r>
        <w:rPr>
          <w:szCs w:val="24"/>
        </w:rPr>
        <w:t>传统领袖理事会</w:t>
      </w:r>
      <w:r>
        <w:rPr>
          <w:rFonts w:hint="eastAsia"/>
          <w:szCs w:val="24"/>
        </w:rPr>
        <w:t>会议的任何高级酋长</w:t>
      </w:r>
      <w:r>
        <w:rPr>
          <w:szCs w:val="24"/>
        </w:rPr>
        <w:t xml:space="preserve">, </w:t>
      </w:r>
      <w:r>
        <w:rPr>
          <w:rFonts w:hint="eastAsia"/>
          <w:szCs w:val="24"/>
        </w:rPr>
        <w:t>酋长和副酋长都有权投</w:t>
      </w:r>
      <w:r>
        <w:rPr>
          <w:rFonts w:hint="eastAsia"/>
          <w:szCs w:val="24"/>
        </w:rPr>
        <w:t>1</w:t>
      </w:r>
      <w:r>
        <w:rPr>
          <w:rFonts w:hint="eastAsia"/>
          <w:szCs w:val="24"/>
        </w:rPr>
        <w:t>票。</w:t>
      </w:r>
      <w:r>
        <w:rPr>
          <w:szCs w:val="24"/>
        </w:rPr>
        <w:t>高级酋长</w:t>
      </w:r>
      <w:r>
        <w:rPr>
          <w:rFonts w:hint="eastAsia"/>
          <w:szCs w:val="24"/>
        </w:rPr>
        <w:t>，</w:t>
      </w:r>
      <w:r>
        <w:rPr>
          <w:szCs w:val="24"/>
        </w:rPr>
        <w:t>酋长</w:t>
      </w:r>
      <w:r>
        <w:rPr>
          <w:rFonts w:hint="eastAsia"/>
          <w:szCs w:val="24"/>
        </w:rPr>
        <w:t>和</w:t>
      </w:r>
      <w:r>
        <w:rPr>
          <w:szCs w:val="24"/>
        </w:rPr>
        <w:t>副酋长</w:t>
      </w:r>
      <w:r>
        <w:rPr>
          <w:rFonts w:hint="eastAsia"/>
          <w:szCs w:val="24"/>
        </w:rPr>
        <w:t>的其他作用包括“与任何岛屿委员会、地区委员会或村委会联合促进库克群岛、或任何岛屿或地区开展项目、建设和工作”。</w:t>
      </w:r>
    </w:p>
    <w:p w:rsidR="00E86E2E" w:rsidRDefault="00E86E2E" w:rsidP="00E86E2E">
      <w:pPr>
        <w:numPr>
          <w:ilvl w:val="1"/>
          <w:numId w:val="16"/>
        </w:numPr>
        <w:tabs>
          <w:tab w:val="clear" w:pos="360"/>
          <w:tab w:val="left" w:pos="630"/>
        </w:tabs>
        <w:spacing w:after="240" w:line="360" w:lineRule="exact"/>
        <w:ind w:left="0" w:firstLine="0"/>
        <w:rPr>
          <w:szCs w:val="24"/>
        </w:rPr>
      </w:pPr>
      <w:r>
        <w:rPr>
          <w:rFonts w:hint="eastAsia"/>
          <w:szCs w:val="24"/>
        </w:rPr>
        <w:t>库克群岛共有</w:t>
      </w:r>
      <w:r>
        <w:rPr>
          <w:rFonts w:hint="eastAsia"/>
          <w:szCs w:val="24"/>
        </w:rPr>
        <w:t>350</w:t>
      </w:r>
      <w:r>
        <w:rPr>
          <w:rFonts w:hint="eastAsia"/>
          <w:szCs w:val="24"/>
        </w:rPr>
        <w:t>名</w:t>
      </w:r>
      <w:r>
        <w:rPr>
          <w:szCs w:val="24"/>
        </w:rPr>
        <w:t>副酋长</w:t>
      </w:r>
      <w:r>
        <w:rPr>
          <w:rFonts w:hint="eastAsia"/>
          <w:szCs w:val="24"/>
        </w:rPr>
        <w:t>，</w:t>
      </w:r>
      <w:r>
        <w:rPr>
          <w:szCs w:val="24"/>
        </w:rPr>
        <w:t>酋长</w:t>
      </w:r>
      <w:r>
        <w:rPr>
          <w:rFonts w:hint="eastAsia"/>
          <w:szCs w:val="24"/>
        </w:rPr>
        <w:t>和</w:t>
      </w:r>
      <w:r>
        <w:rPr>
          <w:szCs w:val="24"/>
        </w:rPr>
        <w:t>高级酋长</w:t>
      </w:r>
      <w:r>
        <w:rPr>
          <w:rFonts w:hint="eastAsia"/>
          <w:szCs w:val="24"/>
        </w:rPr>
        <w:t>。所有</w:t>
      </w:r>
      <w:r>
        <w:rPr>
          <w:szCs w:val="24"/>
        </w:rPr>
        <w:t>传统领袖理事会</w:t>
      </w:r>
      <w:r>
        <w:rPr>
          <w:rFonts w:hint="eastAsia"/>
          <w:szCs w:val="24"/>
        </w:rPr>
        <w:t>的职位均由妇女担任。库克群岛的所有</w:t>
      </w:r>
      <w:r>
        <w:rPr>
          <w:szCs w:val="24"/>
        </w:rPr>
        <w:t>副酋长</w:t>
      </w:r>
      <w:r>
        <w:rPr>
          <w:szCs w:val="24"/>
        </w:rPr>
        <w:t xml:space="preserve">, </w:t>
      </w:r>
      <w:r>
        <w:rPr>
          <w:szCs w:val="24"/>
        </w:rPr>
        <w:t>酋长</w:t>
      </w:r>
      <w:r>
        <w:rPr>
          <w:rFonts w:hint="eastAsia"/>
          <w:szCs w:val="24"/>
        </w:rPr>
        <w:t>和</w:t>
      </w:r>
      <w:r>
        <w:rPr>
          <w:szCs w:val="24"/>
        </w:rPr>
        <w:t>高级酋长</w:t>
      </w:r>
      <w:r>
        <w:rPr>
          <w:rFonts w:hint="eastAsia"/>
          <w:szCs w:val="24"/>
        </w:rPr>
        <w:t>均被视为包括</w:t>
      </w:r>
      <w:r>
        <w:rPr>
          <w:szCs w:val="24"/>
        </w:rPr>
        <w:t>传统领袖理事会</w:t>
      </w:r>
      <w:r>
        <w:rPr>
          <w:rFonts w:hint="eastAsia"/>
          <w:szCs w:val="24"/>
        </w:rPr>
        <w:t>成员（尽管许多酋长并不出席会议）。据最高酋长院办事员估计，属于</w:t>
      </w:r>
      <w:r>
        <w:rPr>
          <w:szCs w:val="24"/>
        </w:rPr>
        <w:t>传统领袖理事会</w:t>
      </w:r>
      <w:r>
        <w:rPr>
          <w:rFonts w:hint="eastAsia"/>
          <w:szCs w:val="24"/>
        </w:rPr>
        <w:t>组织的</w:t>
      </w:r>
      <w:r>
        <w:rPr>
          <w:rFonts w:hint="eastAsia"/>
          <w:szCs w:val="24"/>
        </w:rPr>
        <w:t>200</w:t>
      </w:r>
      <w:r>
        <w:rPr>
          <w:rFonts w:hint="eastAsia"/>
          <w:szCs w:val="24"/>
        </w:rPr>
        <w:t>名酋长中，有</w:t>
      </w:r>
      <w:r>
        <w:rPr>
          <w:rFonts w:hint="eastAsia"/>
          <w:szCs w:val="24"/>
        </w:rPr>
        <w:t>130</w:t>
      </w:r>
      <w:r>
        <w:rPr>
          <w:rFonts w:hint="eastAsia"/>
          <w:szCs w:val="24"/>
        </w:rPr>
        <w:t>名是妇女。</w:t>
      </w:r>
      <w:r>
        <w:rPr>
          <w:szCs w:val="24"/>
        </w:rPr>
        <w:t xml:space="preserve">  </w:t>
      </w:r>
    </w:p>
    <w:p w:rsidR="00E86E2E" w:rsidRDefault="00E86E2E" w:rsidP="00E86E2E">
      <w:pPr>
        <w:numPr>
          <w:ilvl w:val="1"/>
          <w:numId w:val="16"/>
        </w:numPr>
        <w:tabs>
          <w:tab w:val="clear" w:pos="360"/>
          <w:tab w:val="left" w:pos="630"/>
        </w:tabs>
        <w:spacing w:after="240" w:line="360" w:lineRule="exact"/>
        <w:ind w:left="0" w:firstLine="0"/>
        <w:rPr>
          <w:rFonts w:hint="eastAsia"/>
          <w:szCs w:val="24"/>
        </w:rPr>
      </w:pPr>
      <w:r>
        <w:rPr>
          <w:rFonts w:hint="eastAsia"/>
          <w:szCs w:val="24"/>
        </w:rPr>
        <w:t>表</w:t>
      </w:r>
      <w:r>
        <w:rPr>
          <w:rFonts w:hint="eastAsia"/>
          <w:szCs w:val="24"/>
        </w:rPr>
        <w:t>8</w:t>
      </w:r>
      <w:r>
        <w:rPr>
          <w:rFonts w:hint="eastAsia"/>
          <w:szCs w:val="24"/>
        </w:rPr>
        <w:t>列出了</w:t>
      </w:r>
      <w:r>
        <w:rPr>
          <w:rFonts w:hint="eastAsia"/>
          <w:szCs w:val="24"/>
        </w:rPr>
        <w:t>2001</w:t>
      </w:r>
      <w:r>
        <w:rPr>
          <w:rFonts w:hint="eastAsia"/>
          <w:szCs w:val="24"/>
        </w:rPr>
        <w:t>年拉罗汤加岛上拥有</w:t>
      </w:r>
      <w:r>
        <w:rPr>
          <w:szCs w:val="24"/>
        </w:rPr>
        <w:t>副酋长</w:t>
      </w:r>
      <w:r>
        <w:rPr>
          <w:rFonts w:hint="eastAsia"/>
          <w:szCs w:val="24"/>
        </w:rPr>
        <w:t>和</w:t>
      </w:r>
      <w:r>
        <w:rPr>
          <w:szCs w:val="24"/>
        </w:rPr>
        <w:t>酋长</w:t>
      </w:r>
      <w:r>
        <w:rPr>
          <w:rFonts w:hint="eastAsia"/>
          <w:szCs w:val="24"/>
        </w:rPr>
        <w:t>头衔的人数。未收集到其他岛屿的相关数据。</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4028"/>
        <w:gridCol w:w="1948"/>
        <w:gridCol w:w="1950"/>
        <w:gridCol w:w="1950"/>
      </w:tblGrid>
      <w:tr w:rsidR="00E86E2E">
        <w:trPr>
          <w:trHeight w:val="255"/>
        </w:trPr>
        <w:tc>
          <w:tcPr>
            <w:tcW w:w="5000" w:type="pct"/>
            <w:gridSpan w:val="4"/>
            <w:noWrap/>
            <w:tcMar>
              <w:top w:w="13" w:type="dxa"/>
              <w:left w:w="13" w:type="dxa"/>
              <w:bottom w:w="0" w:type="dxa"/>
              <w:right w:w="13" w:type="dxa"/>
            </w:tcMar>
            <w:vAlign w:val="bottom"/>
          </w:tcPr>
          <w:p w:rsidR="00E86E2E" w:rsidRDefault="00E86E2E">
            <w:pPr>
              <w:tabs>
                <w:tab w:val="left" w:pos="630"/>
              </w:tabs>
              <w:spacing w:before="120" w:after="120" w:line="360" w:lineRule="exact"/>
              <w:jc w:val="center"/>
              <w:rPr>
                <w:rFonts w:ascii="SimHei" w:eastAsia="SimHei"/>
                <w:bCs/>
                <w:color w:val="FF0000"/>
                <w:szCs w:val="24"/>
              </w:rPr>
            </w:pPr>
            <w:r>
              <w:rPr>
                <w:rFonts w:ascii="SimHei" w:eastAsia="SimHei" w:hint="eastAsia"/>
                <w:bCs/>
                <w:color w:val="FF0000"/>
                <w:szCs w:val="24"/>
              </w:rPr>
              <w:t>表8：拉罗汤加岛的</w:t>
            </w:r>
            <w:r>
              <w:rPr>
                <w:rFonts w:ascii="SimHei" w:eastAsia="SimHei"/>
                <w:bCs/>
                <w:color w:val="FF0000"/>
                <w:szCs w:val="24"/>
              </w:rPr>
              <w:t>副酋长</w:t>
            </w:r>
            <w:r>
              <w:rPr>
                <w:rFonts w:ascii="SimHei" w:eastAsia="SimHei" w:hint="eastAsia"/>
                <w:bCs/>
                <w:color w:val="FF0000"/>
                <w:szCs w:val="24"/>
              </w:rPr>
              <w:t>和</w:t>
            </w:r>
            <w:r>
              <w:rPr>
                <w:rFonts w:ascii="SimHei" w:eastAsia="SimHei"/>
                <w:bCs/>
                <w:color w:val="FF0000"/>
                <w:szCs w:val="24"/>
              </w:rPr>
              <w:t xml:space="preserve">酋长 </w:t>
            </w:r>
          </w:p>
        </w:tc>
      </w:tr>
      <w:tr w:rsidR="00E86E2E">
        <w:trPr>
          <w:trHeight w:val="255"/>
        </w:trPr>
        <w:tc>
          <w:tcPr>
            <w:tcW w:w="2040" w:type="pct"/>
            <w:noWrap/>
            <w:tcMar>
              <w:top w:w="13" w:type="dxa"/>
              <w:left w:w="13" w:type="dxa"/>
              <w:bottom w:w="0" w:type="dxa"/>
              <w:right w:w="13" w:type="dxa"/>
            </w:tcMar>
            <w:vAlign w:val="bottom"/>
          </w:tcPr>
          <w:p w:rsidR="00E86E2E" w:rsidRDefault="00E86E2E" w:rsidP="006E51F2">
            <w:pPr>
              <w:tabs>
                <w:tab w:val="left" w:pos="630"/>
              </w:tabs>
              <w:spacing w:before="60" w:after="60" w:line="360" w:lineRule="exact"/>
              <w:ind w:leftChars="50" w:left="31680"/>
              <w:rPr>
                <w:rFonts w:eastAsia="SimHei"/>
                <w:color w:val="FF0000"/>
                <w:sz w:val="18"/>
                <w:szCs w:val="24"/>
              </w:rPr>
            </w:pPr>
            <w:r>
              <w:rPr>
                <w:rFonts w:eastAsia="SimHei" w:hint="eastAsia"/>
                <w:color w:val="FF0000"/>
                <w:sz w:val="18"/>
                <w:szCs w:val="24"/>
              </w:rPr>
              <w:t>地区</w:t>
            </w:r>
          </w:p>
        </w:tc>
        <w:tc>
          <w:tcPr>
            <w:tcW w:w="986" w:type="pct"/>
            <w:noWrap/>
            <w:tcMar>
              <w:top w:w="13" w:type="dxa"/>
              <w:left w:w="13" w:type="dxa"/>
              <w:bottom w:w="0" w:type="dxa"/>
              <w:right w:w="13" w:type="dxa"/>
            </w:tcMar>
            <w:vAlign w:val="bottom"/>
          </w:tcPr>
          <w:p w:rsidR="00E86E2E" w:rsidRDefault="00E86E2E">
            <w:pPr>
              <w:tabs>
                <w:tab w:val="left" w:pos="630"/>
              </w:tabs>
              <w:spacing w:before="60" w:after="60" w:line="360" w:lineRule="exact"/>
              <w:jc w:val="center"/>
              <w:rPr>
                <w:rFonts w:eastAsia="SimHei"/>
                <w:color w:val="FF0000"/>
                <w:sz w:val="18"/>
                <w:szCs w:val="24"/>
              </w:rPr>
            </w:pPr>
            <w:r>
              <w:rPr>
                <w:rFonts w:eastAsia="SimHei" w:hint="eastAsia"/>
                <w:color w:val="FF0000"/>
                <w:sz w:val="18"/>
                <w:szCs w:val="24"/>
              </w:rPr>
              <w:t>头衔总数</w:t>
            </w:r>
          </w:p>
        </w:tc>
        <w:tc>
          <w:tcPr>
            <w:tcW w:w="987" w:type="pct"/>
            <w:noWrap/>
            <w:tcMar>
              <w:top w:w="13" w:type="dxa"/>
              <w:left w:w="13" w:type="dxa"/>
              <w:bottom w:w="0" w:type="dxa"/>
              <w:right w:w="13" w:type="dxa"/>
            </w:tcMar>
            <w:vAlign w:val="bottom"/>
          </w:tcPr>
          <w:p w:rsidR="00E86E2E" w:rsidRDefault="00E86E2E">
            <w:pPr>
              <w:tabs>
                <w:tab w:val="left" w:pos="630"/>
              </w:tabs>
              <w:spacing w:before="60" w:after="60" w:line="360" w:lineRule="exact"/>
              <w:jc w:val="center"/>
              <w:rPr>
                <w:rFonts w:eastAsia="SimHei"/>
                <w:color w:val="FF0000"/>
                <w:sz w:val="18"/>
                <w:szCs w:val="24"/>
              </w:rPr>
            </w:pPr>
            <w:r>
              <w:rPr>
                <w:rFonts w:eastAsia="SimHei" w:hint="eastAsia"/>
                <w:color w:val="FF0000"/>
                <w:sz w:val="18"/>
                <w:szCs w:val="24"/>
              </w:rPr>
              <w:t>男</w:t>
            </w:r>
          </w:p>
        </w:tc>
        <w:tc>
          <w:tcPr>
            <w:tcW w:w="987" w:type="pct"/>
            <w:noWrap/>
            <w:tcMar>
              <w:top w:w="13" w:type="dxa"/>
              <w:left w:w="13" w:type="dxa"/>
              <w:bottom w:w="0" w:type="dxa"/>
              <w:right w:w="13" w:type="dxa"/>
            </w:tcMar>
            <w:vAlign w:val="bottom"/>
          </w:tcPr>
          <w:p w:rsidR="00E86E2E" w:rsidRDefault="00E86E2E">
            <w:pPr>
              <w:tabs>
                <w:tab w:val="left" w:pos="630"/>
              </w:tabs>
              <w:spacing w:before="60" w:after="60" w:line="360" w:lineRule="exact"/>
              <w:jc w:val="center"/>
              <w:rPr>
                <w:rFonts w:eastAsia="SimHei"/>
                <w:color w:val="FF0000"/>
                <w:sz w:val="18"/>
                <w:szCs w:val="24"/>
              </w:rPr>
            </w:pPr>
            <w:r>
              <w:rPr>
                <w:rFonts w:eastAsia="SimHei" w:hint="eastAsia"/>
                <w:color w:val="FF0000"/>
                <w:sz w:val="18"/>
                <w:szCs w:val="24"/>
              </w:rPr>
              <w:t>女</w:t>
            </w:r>
          </w:p>
        </w:tc>
      </w:tr>
      <w:tr w:rsidR="00E86E2E">
        <w:trPr>
          <w:trHeight w:val="255"/>
        </w:trPr>
        <w:tc>
          <w:tcPr>
            <w:tcW w:w="2040" w:type="pct"/>
            <w:noWrap/>
            <w:tcMar>
              <w:top w:w="13" w:type="dxa"/>
              <w:left w:w="13" w:type="dxa"/>
              <w:bottom w:w="0" w:type="dxa"/>
              <w:right w:w="13" w:type="dxa"/>
            </w:tcMar>
            <w:vAlign w:val="bottom"/>
          </w:tcPr>
          <w:p w:rsidR="00E86E2E" w:rsidRDefault="00E86E2E" w:rsidP="006E51F2">
            <w:pPr>
              <w:pStyle w:val="a3"/>
              <w:tabs>
                <w:tab w:val="left" w:pos="630"/>
              </w:tabs>
              <w:adjustRightInd w:val="0"/>
              <w:spacing w:before="60" w:after="60" w:line="360" w:lineRule="exact"/>
              <w:ind w:leftChars="50" w:left="31680"/>
              <w:textAlignment w:val="baseline"/>
              <w:rPr>
                <w:kern w:val="0"/>
              </w:rPr>
            </w:pPr>
            <w:r>
              <w:rPr>
                <w:kern w:val="0"/>
              </w:rPr>
              <w:t>Takitumu – Rangiatea</w:t>
            </w:r>
          </w:p>
        </w:tc>
        <w:tc>
          <w:tcPr>
            <w:tcW w:w="986" w:type="pct"/>
            <w:noWrap/>
            <w:tcMar>
              <w:top w:w="13" w:type="dxa"/>
              <w:left w:w="13" w:type="dxa"/>
              <w:bottom w:w="0" w:type="dxa"/>
              <w:right w:w="13" w:type="dxa"/>
            </w:tcMar>
            <w:vAlign w:val="bottom"/>
          </w:tcPr>
          <w:p w:rsidR="00E86E2E" w:rsidRDefault="00E86E2E">
            <w:pPr>
              <w:tabs>
                <w:tab w:val="left" w:pos="630"/>
              </w:tabs>
              <w:spacing w:before="60" w:after="60" w:line="360" w:lineRule="exact"/>
              <w:jc w:val="center"/>
              <w:rPr>
                <w:sz w:val="18"/>
                <w:szCs w:val="24"/>
              </w:rPr>
            </w:pPr>
            <w:r>
              <w:rPr>
                <w:sz w:val="18"/>
                <w:szCs w:val="24"/>
              </w:rPr>
              <w:t>27</w:t>
            </w:r>
          </w:p>
        </w:tc>
        <w:tc>
          <w:tcPr>
            <w:tcW w:w="987" w:type="pct"/>
            <w:noWrap/>
            <w:tcMar>
              <w:top w:w="13" w:type="dxa"/>
              <w:left w:w="13" w:type="dxa"/>
              <w:bottom w:w="0" w:type="dxa"/>
              <w:right w:w="13" w:type="dxa"/>
            </w:tcMar>
            <w:vAlign w:val="bottom"/>
          </w:tcPr>
          <w:p w:rsidR="00E86E2E" w:rsidRDefault="00E86E2E">
            <w:pPr>
              <w:tabs>
                <w:tab w:val="left" w:pos="630"/>
              </w:tabs>
              <w:spacing w:before="60" w:after="60" w:line="360" w:lineRule="exact"/>
              <w:jc w:val="center"/>
              <w:rPr>
                <w:sz w:val="18"/>
                <w:szCs w:val="24"/>
              </w:rPr>
            </w:pPr>
            <w:r>
              <w:rPr>
                <w:sz w:val="18"/>
                <w:szCs w:val="24"/>
              </w:rPr>
              <w:t>18</w:t>
            </w:r>
          </w:p>
        </w:tc>
        <w:tc>
          <w:tcPr>
            <w:tcW w:w="987" w:type="pct"/>
            <w:noWrap/>
            <w:tcMar>
              <w:top w:w="13" w:type="dxa"/>
              <w:left w:w="13" w:type="dxa"/>
              <w:bottom w:w="0" w:type="dxa"/>
              <w:right w:w="13" w:type="dxa"/>
            </w:tcMar>
            <w:vAlign w:val="bottom"/>
          </w:tcPr>
          <w:p w:rsidR="00E86E2E" w:rsidRDefault="00E86E2E">
            <w:pPr>
              <w:tabs>
                <w:tab w:val="left" w:pos="630"/>
              </w:tabs>
              <w:spacing w:before="60" w:after="60" w:line="360" w:lineRule="exact"/>
              <w:jc w:val="center"/>
              <w:rPr>
                <w:sz w:val="18"/>
                <w:szCs w:val="24"/>
              </w:rPr>
            </w:pPr>
            <w:r>
              <w:rPr>
                <w:sz w:val="18"/>
                <w:szCs w:val="24"/>
              </w:rPr>
              <w:t>11</w:t>
            </w:r>
          </w:p>
        </w:tc>
      </w:tr>
      <w:tr w:rsidR="00E86E2E">
        <w:trPr>
          <w:trHeight w:val="255"/>
        </w:trPr>
        <w:tc>
          <w:tcPr>
            <w:tcW w:w="2040" w:type="pct"/>
            <w:noWrap/>
            <w:tcMar>
              <w:top w:w="13" w:type="dxa"/>
              <w:left w:w="13" w:type="dxa"/>
              <w:bottom w:w="0" w:type="dxa"/>
              <w:right w:w="13" w:type="dxa"/>
            </w:tcMar>
            <w:vAlign w:val="bottom"/>
          </w:tcPr>
          <w:p w:rsidR="00E86E2E" w:rsidRDefault="00E86E2E" w:rsidP="006E51F2">
            <w:pPr>
              <w:tabs>
                <w:tab w:val="left" w:pos="630"/>
              </w:tabs>
              <w:spacing w:before="60" w:after="60" w:line="360" w:lineRule="exact"/>
              <w:ind w:leftChars="50" w:left="31680"/>
              <w:rPr>
                <w:sz w:val="18"/>
                <w:szCs w:val="24"/>
              </w:rPr>
            </w:pPr>
            <w:r>
              <w:rPr>
                <w:sz w:val="18"/>
                <w:szCs w:val="24"/>
              </w:rPr>
              <w:t>Takitumu – Ngatangiia</w:t>
            </w:r>
          </w:p>
        </w:tc>
        <w:tc>
          <w:tcPr>
            <w:tcW w:w="986" w:type="pct"/>
            <w:noWrap/>
            <w:tcMar>
              <w:top w:w="13" w:type="dxa"/>
              <w:left w:w="13" w:type="dxa"/>
              <w:bottom w:w="0" w:type="dxa"/>
              <w:right w:w="13" w:type="dxa"/>
            </w:tcMar>
            <w:vAlign w:val="bottom"/>
          </w:tcPr>
          <w:p w:rsidR="00E86E2E" w:rsidRDefault="00E86E2E">
            <w:pPr>
              <w:tabs>
                <w:tab w:val="left" w:pos="630"/>
              </w:tabs>
              <w:spacing w:before="60" w:after="60" w:line="360" w:lineRule="exact"/>
              <w:jc w:val="center"/>
              <w:rPr>
                <w:sz w:val="18"/>
                <w:szCs w:val="24"/>
              </w:rPr>
            </w:pPr>
            <w:r>
              <w:rPr>
                <w:sz w:val="18"/>
                <w:szCs w:val="24"/>
              </w:rPr>
              <w:t>35</w:t>
            </w:r>
          </w:p>
        </w:tc>
        <w:tc>
          <w:tcPr>
            <w:tcW w:w="987" w:type="pct"/>
            <w:noWrap/>
            <w:tcMar>
              <w:top w:w="13" w:type="dxa"/>
              <w:left w:w="13" w:type="dxa"/>
              <w:bottom w:w="0" w:type="dxa"/>
              <w:right w:w="13" w:type="dxa"/>
            </w:tcMar>
            <w:vAlign w:val="bottom"/>
          </w:tcPr>
          <w:p w:rsidR="00E86E2E" w:rsidRDefault="00E86E2E">
            <w:pPr>
              <w:tabs>
                <w:tab w:val="left" w:pos="630"/>
              </w:tabs>
              <w:spacing w:before="60" w:after="60" w:line="360" w:lineRule="exact"/>
              <w:jc w:val="center"/>
              <w:rPr>
                <w:sz w:val="18"/>
                <w:szCs w:val="24"/>
              </w:rPr>
            </w:pPr>
            <w:r>
              <w:rPr>
                <w:sz w:val="18"/>
                <w:szCs w:val="24"/>
              </w:rPr>
              <w:t>18</w:t>
            </w:r>
          </w:p>
        </w:tc>
        <w:tc>
          <w:tcPr>
            <w:tcW w:w="987" w:type="pct"/>
            <w:noWrap/>
            <w:tcMar>
              <w:top w:w="13" w:type="dxa"/>
              <w:left w:w="13" w:type="dxa"/>
              <w:bottom w:w="0" w:type="dxa"/>
              <w:right w:w="13" w:type="dxa"/>
            </w:tcMar>
            <w:vAlign w:val="bottom"/>
          </w:tcPr>
          <w:p w:rsidR="00E86E2E" w:rsidRDefault="00E86E2E">
            <w:pPr>
              <w:tabs>
                <w:tab w:val="left" w:pos="630"/>
              </w:tabs>
              <w:spacing w:before="60" w:after="60" w:line="360" w:lineRule="exact"/>
              <w:jc w:val="center"/>
              <w:rPr>
                <w:sz w:val="18"/>
                <w:szCs w:val="24"/>
              </w:rPr>
            </w:pPr>
            <w:r>
              <w:rPr>
                <w:sz w:val="18"/>
                <w:szCs w:val="24"/>
              </w:rPr>
              <w:t>17</w:t>
            </w:r>
          </w:p>
        </w:tc>
      </w:tr>
      <w:tr w:rsidR="00E86E2E">
        <w:trPr>
          <w:trHeight w:val="255"/>
        </w:trPr>
        <w:tc>
          <w:tcPr>
            <w:tcW w:w="2040" w:type="pct"/>
            <w:noWrap/>
            <w:tcMar>
              <w:top w:w="13" w:type="dxa"/>
              <w:left w:w="13" w:type="dxa"/>
              <w:bottom w:w="0" w:type="dxa"/>
              <w:right w:w="13" w:type="dxa"/>
            </w:tcMar>
            <w:vAlign w:val="bottom"/>
          </w:tcPr>
          <w:p w:rsidR="00E86E2E" w:rsidRDefault="00E86E2E" w:rsidP="006E51F2">
            <w:pPr>
              <w:tabs>
                <w:tab w:val="left" w:pos="630"/>
              </w:tabs>
              <w:spacing w:before="60" w:after="60" w:line="360" w:lineRule="exact"/>
              <w:ind w:leftChars="50" w:left="31680"/>
              <w:rPr>
                <w:sz w:val="18"/>
                <w:szCs w:val="24"/>
              </w:rPr>
            </w:pPr>
            <w:r>
              <w:rPr>
                <w:sz w:val="18"/>
                <w:szCs w:val="24"/>
              </w:rPr>
              <w:t>Takitumu – Teimurimotia</w:t>
            </w:r>
          </w:p>
        </w:tc>
        <w:tc>
          <w:tcPr>
            <w:tcW w:w="986" w:type="pct"/>
            <w:noWrap/>
            <w:tcMar>
              <w:top w:w="13" w:type="dxa"/>
              <w:left w:w="13" w:type="dxa"/>
              <w:bottom w:w="0" w:type="dxa"/>
              <w:right w:w="13" w:type="dxa"/>
            </w:tcMar>
            <w:vAlign w:val="bottom"/>
          </w:tcPr>
          <w:p w:rsidR="00E86E2E" w:rsidRDefault="00E86E2E">
            <w:pPr>
              <w:tabs>
                <w:tab w:val="left" w:pos="630"/>
              </w:tabs>
              <w:spacing w:before="60" w:after="60" w:line="360" w:lineRule="exact"/>
              <w:jc w:val="center"/>
              <w:rPr>
                <w:sz w:val="18"/>
                <w:szCs w:val="24"/>
              </w:rPr>
            </w:pPr>
            <w:r>
              <w:rPr>
                <w:sz w:val="18"/>
                <w:szCs w:val="24"/>
              </w:rPr>
              <w:t>10</w:t>
            </w:r>
          </w:p>
        </w:tc>
        <w:tc>
          <w:tcPr>
            <w:tcW w:w="987" w:type="pct"/>
            <w:noWrap/>
            <w:tcMar>
              <w:top w:w="13" w:type="dxa"/>
              <w:left w:w="13" w:type="dxa"/>
              <w:bottom w:w="0" w:type="dxa"/>
              <w:right w:w="13" w:type="dxa"/>
            </w:tcMar>
            <w:vAlign w:val="bottom"/>
          </w:tcPr>
          <w:p w:rsidR="00E86E2E" w:rsidRDefault="00E86E2E">
            <w:pPr>
              <w:tabs>
                <w:tab w:val="left" w:pos="630"/>
              </w:tabs>
              <w:spacing w:before="60" w:after="60" w:line="360" w:lineRule="exact"/>
              <w:jc w:val="center"/>
              <w:rPr>
                <w:sz w:val="18"/>
                <w:szCs w:val="24"/>
              </w:rPr>
            </w:pPr>
            <w:r>
              <w:rPr>
                <w:sz w:val="18"/>
                <w:szCs w:val="24"/>
              </w:rPr>
              <w:t>7</w:t>
            </w:r>
          </w:p>
        </w:tc>
        <w:tc>
          <w:tcPr>
            <w:tcW w:w="987" w:type="pct"/>
            <w:noWrap/>
            <w:tcMar>
              <w:top w:w="13" w:type="dxa"/>
              <w:left w:w="13" w:type="dxa"/>
              <w:bottom w:w="0" w:type="dxa"/>
              <w:right w:w="13" w:type="dxa"/>
            </w:tcMar>
            <w:vAlign w:val="bottom"/>
          </w:tcPr>
          <w:p w:rsidR="00E86E2E" w:rsidRDefault="00E86E2E">
            <w:pPr>
              <w:tabs>
                <w:tab w:val="left" w:pos="630"/>
              </w:tabs>
              <w:spacing w:before="60" w:after="60" w:line="360" w:lineRule="exact"/>
              <w:jc w:val="center"/>
              <w:rPr>
                <w:sz w:val="18"/>
                <w:szCs w:val="24"/>
              </w:rPr>
            </w:pPr>
            <w:r>
              <w:rPr>
                <w:sz w:val="18"/>
                <w:szCs w:val="24"/>
              </w:rPr>
              <w:t>3</w:t>
            </w:r>
          </w:p>
        </w:tc>
      </w:tr>
      <w:tr w:rsidR="00E86E2E">
        <w:trPr>
          <w:trHeight w:val="255"/>
        </w:trPr>
        <w:tc>
          <w:tcPr>
            <w:tcW w:w="2040" w:type="pct"/>
            <w:noWrap/>
            <w:tcMar>
              <w:top w:w="13" w:type="dxa"/>
              <w:left w:w="13" w:type="dxa"/>
              <w:bottom w:w="0" w:type="dxa"/>
              <w:right w:w="13" w:type="dxa"/>
            </w:tcMar>
            <w:vAlign w:val="bottom"/>
          </w:tcPr>
          <w:p w:rsidR="00E86E2E" w:rsidRDefault="00E86E2E" w:rsidP="006E51F2">
            <w:pPr>
              <w:tabs>
                <w:tab w:val="left" w:pos="630"/>
              </w:tabs>
              <w:spacing w:before="60" w:after="60" w:line="360" w:lineRule="exact"/>
              <w:ind w:leftChars="50" w:left="31680"/>
              <w:rPr>
                <w:sz w:val="18"/>
                <w:szCs w:val="24"/>
              </w:rPr>
            </w:pPr>
            <w:r>
              <w:rPr>
                <w:sz w:val="18"/>
                <w:szCs w:val="24"/>
              </w:rPr>
              <w:t>Puaikura</w:t>
            </w:r>
          </w:p>
        </w:tc>
        <w:tc>
          <w:tcPr>
            <w:tcW w:w="986" w:type="pct"/>
            <w:noWrap/>
            <w:tcMar>
              <w:top w:w="13" w:type="dxa"/>
              <w:left w:w="13" w:type="dxa"/>
              <w:bottom w:w="0" w:type="dxa"/>
              <w:right w:w="13" w:type="dxa"/>
            </w:tcMar>
            <w:vAlign w:val="bottom"/>
          </w:tcPr>
          <w:p w:rsidR="00E86E2E" w:rsidRDefault="00E86E2E">
            <w:pPr>
              <w:tabs>
                <w:tab w:val="left" w:pos="630"/>
              </w:tabs>
              <w:spacing w:before="60" w:after="60" w:line="360" w:lineRule="exact"/>
              <w:jc w:val="center"/>
              <w:rPr>
                <w:sz w:val="18"/>
                <w:szCs w:val="24"/>
              </w:rPr>
            </w:pPr>
            <w:r>
              <w:rPr>
                <w:sz w:val="18"/>
                <w:szCs w:val="24"/>
              </w:rPr>
              <w:t>48</w:t>
            </w:r>
          </w:p>
        </w:tc>
        <w:tc>
          <w:tcPr>
            <w:tcW w:w="987" w:type="pct"/>
            <w:noWrap/>
            <w:tcMar>
              <w:top w:w="13" w:type="dxa"/>
              <w:left w:w="13" w:type="dxa"/>
              <w:bottom w:w="0" w:type="dxa"/>
              <w:right w:w="13" w:type="dxa"/>
            </w:tcMar>
            <w:vAlign w:val="bottom"/>
          </w:tcPr>
          <w:p w:rsidR="00E86E2E" w:rsidRDefault="00E86E2E">
            <w:pPr>
              <w:tabs>
                <w:tab w:val="left" w:pos="630"/>
              </w:tabs>
              <w:spacing w:before="60" w:after="60" w:line="360" w:lineRule="exact"/>
              <w:jc w:val="center"/>
              <w:rPr>
                <w:sz w:val="18"/>
                <w:szCs w:val="24"/>
              </w:rPr>
            </w:pPr>
            <w:r>
              <w:rPr>
                <w:sz w:val="18"/>
                <w:szCs w:val="24"/>
              </w:rPr>
              <w:t>33</w:t>
            </w:r>
          </w:p>
        </w:tc>
        <w:tc>
          <w:tcPr>
            <w:tcW w:w="987" w:type="pct"/>
            <w:noWrap/>
            <w:tcMar>
              <w:top w:w="13" w:type="dxa"/>
              <w:left w:w="13" w:type="dxa"/>
              <w:bottom w:w="0" w:type="dxa"/>
              <w:right w:w="13" w:type="dxa"/>
            </w:tcMar>
            <w:vAlign w:val="bottom"/>
          </w:tcPr>
          <w:p w:rsidR="00E86E2E" w:rsidRDefault="00E86E2E">
            <w:pPr>
              <w:tabs>
                <w:tab w:val="left" w:pos="630"/>
              </w:tabs>
              <w:spacing w:before="60" w:after="60" w:line="360" w:lineRule="exact"/>
              <w:jc w:val="center"/>
              <w:rPr>
                <w:sz w:val="18"/>
                <w:szCs w:val="24"/>
              </w:rPr>
            </w:pPr>
            <w:r>
              <w:rPr>
                <w:sz w:val="18"/>
                <w:szCs w:val="24"/>
              </w:rPr>
              <w:t>15</w:t>
            </w:r>
          </w:p>
        </w:tc>
      </w:tr>
      <w:tr w:rsidR="00E86E2E">
        <w:trPr>
          <w:trHeight w:val="255"/>
        </w:trPr>
        <w:tc>
          <w:tcPr>
            <w:tcW w:w="2040" w:type="pct"/>
            <w:noWrap/>
            <w:tcMar>
              <w:top w:w="13" w:type="dxa"/>
              <w:left w:w="13" w:type="dxa"/>
              <w:bottom w:w="0" w:type="dxa"/>
              <w:right w:w="13" w:type="dxa"/>
            </w:tcMar>
            <w:vAlign w:val="bottom"/>
          </w:tcPr>
          <w:p w:rsidR="00E86E2E" w:rsidRDefault="00E86E2E" w:rsidP="006E51F2">
            <w:pPr>
              <w:tabs>
                <w:tab w:val="left" w:pos="630"/>
              </w:tabs>
              <w:spacing w:before="60" w:after="60" w:line="360" w:lineRule="exact"/>
              <w:ind w:leftChars="50" w:left="31680"/>
              <w:rPr>
                <w:sz w:val="18"/>
                <w:szCs w:val="24"/>
              </w:rPr>
            </w:pPr>
            <w:r>
              <w:rPr>
                <w:sz w:val="18"/>
                <w:szCs w:val="24"/>
              </w:rPr>
              <w:t xml:space="preserve">Te Au o </w:t>
            </w:r>
            <w:smartTag w:uri="urn:schemas-microsoft-com:office:smarttags" w:element="country-region">
              <w:smartTag w:uri="urn:schemas-microsoft-com:office:smarttags" w:element="place">
                <w:r>
                  <w:rPr>
                    <w:sz w:val="18"/>
                    <w:szCs w:val="24"/>
                  </w:rPr>
                  <w:t>Tonga</w:t>
                </w:r>
              </w:smartTag>
            </w:smartTag>
          </w:p>
        </w:tc>
        <w:tc>
          <w:tcPr>
            <w:tcW w:w="986" w:type="pct"/>
            <w:noWrap/>
            <w:tcMar>
              <w:top w:w="13" w:type="dxa"/>
              <w:left w:w="13" w:type="dxa"/>
              <w:bottom w:w="0" w:type="dxa"/>
              <w:right w:w="13" w:type="dxa"/>
            </w:tcMar>
            <w:vAlign w:val="bottom"/>
          </w:tcPr>
          <w:p w:rsidR="00E86E2E" w:rsidRDefault="00E86E2E">
            <w:pPr>
              <w:tabs>
                <w:tab w:val="left" w:pos="630"/>
              </w:tabs>
              <w:spacing w:before="60" w:after="60" w:line="360" w:lineRule="exact"/>
              <w:jc w:val="center"/>
              <w:rPr>
                <w:sz w:val="18"/>
                <w:szCs w:val="24"/>
              </w:rPr>
            </w:pPr>
            <w:r>
              <w:rPr>
                <w:sz w:val="18"/>
                <w:szCs w:val="24"/>
              </w:rPr>
              <w:t>34</w:t>
            </w:r>
          </w:p>
        </w:tc>
        <w:tc>
          <w:tcPr>
            <w:tcW w:w="987" w:type="pct"/>
            <w:noWrap/>
            <w:tcMar>
              <w:top w:w="13" w:type="dxa"/>
              <w:left w:w="13" w:type="dxa"/>
              <w:bottom w:w="0" w:type="dxa"/>
              <w:right w:w="13" w:type="dxa"/>
            </w:tcMar>
            <w:vAlign w:val="bottom"/>
          </w:tcPr>
          <w:p w:rsidR="00E86E2E" w:rsidRDefault="00E86E2E">
            <w:pPr>
              <w:tabs>
                <w:tab w:val="left" w:pos="630"/>
              </w:tabs>
              <w:spacing w:before="60" w:after="60" w:line="360" w:lineRule="exact"/>
              <w:jc w:val="center"/>
              <w:rPr>
                <w:sz w:val="18"/>
                <w:szCs w:val="24"/>
              </w:rPr>
            </w:pPr>
            <w:r>
              <w:rPr>
                <w:sz w:val="18"/>
                <w:szCs w:val="24"/>
              </w:rPr>
              <w:t>23</w:t>
            </w:r>
          </w:p>
        </w:tc>
        <w:tc>
          <w:tcPr>
            <w:tcW w:w="987" w:type="pct"/>
            <w:noWrap/>
            <w:tcMar>
              <w:top w:w="13" w:type="dxa"/>
              <w:left w:w="13" w:type="dxa"/>
              <w:bottom w:w="0" w:type="dxa"/>
              <w:right w:w="13" w:type="dxa"/>
            </w:tcMar>
            <w:vAlign w:val="bottom"/>
          </w:tcPr>
          <w:p w:rsidR="00E86E2E" w:rsidRDefault="00E86E2E">
            <w:pPr>
              <w:tabs>
                <w:tab w:val="left" w:pos="630"/>
              </w:tabs>
              <w:spacing w:before="60" w:after="60" w:line="360" w:lineRule="exact"/>
              <w:jc w:val="center"/>
              <w:rPr>
                <w:sz w:val="18"/>
                <w:szCs w:val="24"/>
              </w:rPr>
            </w:pPr>
            <w:r>
              <w:rPr>
                <w:sz w:val="18"/>
                <w:szCs w:val="24"/>
              </w:rPr>
              <w:t>11</w:t>
            </w:r>
          </w:p>
        </w:tc>
      </w:tr>
    </w:tbl>
    <w:p w:rsidR="00E86E2E" w:rsidRDefault="00E86E2E">
      <w:pPr>
        <w:tabs>
          <w:tab w:val="left" w:pos="630"/>
        </w:tabs>
        <w:spacing w:after="240" w:line="360" w:lineRule="exact"/>
        <w:rPr>
          <w:szCs w:val="24"/>
        </w:rPr>
      </w:pPr>
    </w:p>
    <w:p w:rsidR="00E86E2E" w:rsidRDefault="00E86E2E">
      <w:pPr>
        <w:pStyle w:val="BodyText"/>
        <w:tabs>
          <w:tab w:val="left" w:pos="630"/>
        </w:tabs>
        <w:spacing w:after="240" w:line="360" w:lineRule="exact"/>
        <w:rPr>
          <w:rFonts w:ascii="SimHei" w:eastAsia="SimHei" w:hint="eastAsia"/>
          <w:bCs/>
          <w:color w:val="FF0000"/>
          <w:sz w:val="21"/>
          <w:szCs w:val="24"/>
          <w:lang w:val="en-AU"/>
        </w:rPr>
      </w:pPr>
      <w:r>
        <w:rPr>
          <w:rFonts w:ascii="SimHei" w:eastAsia="SimHei" w:hint="eastAsia"/>
          <w:bCs/>
          <w:color w:val="FF0000"/>
          <w:sz w:val="21"/>
          <w:szCs w:val="24"/>
          <w:lang w:val="en-AU"/>
        </w:rPr>
        <w:t>妇女参与公共和私营部门</w:t>
      </w:r>
    </w:p>
    <w:p w:rsidR="00E86E2E" w:rsidRDefault="00E86E2E" w:rsidP="00E86E2E">
      <w:pPr>
        <w:numPr>
          <w:ilvl w:val="1"/>
          <w:numId w:val="16"/>
        </w:numPr>
        <w:tabs>
          <w:tab w:val="clear" w:pos="360"/>
          <w:tab w:val="left" w:pos="630"/>
        </w:tabs>
        <w:spacing w:after="240" w:line="360" w:lineRule="exact"/>
        <w:ind w:left="0" w:firstLine="0"/>
        <w:rPr>
          <w:rFonts w:hint="eastAsia"/>
          <w:szCs w:val="24"/>
        </w:rPr>
      </w:pPr>
      <w:r>
        <w:rPr>
          <w:rFonts w:hint="eastAsia"/>
          <w:szCs w:val="24"/>
        </w:rPr>
        <w:t>尽管人数很少，但是库克群岛有一支非常能干、很有资历的妇女干部队伍。随着更多妇女通过家庭或其他努力继续追求自身发展、教育目标和事业发展，这支队伍的人数还在增加。</w:t>
      </w:r>
    </w:p>
    <w:p w:rsidR="00E86E2E" w:rsidRDefault="00E86E2E" w:rsidP="00E86E2E">
      <w:pPr>
        <w:numPr>
          <w:ilvl w:val="1"/>
          <w:numId w:val="16"/>
        </w:numPr>
        <w:tabs>
          <w:tab w:val="clear" w:pos="360"/>
          <w:tab w:val="left" w:pos="630"/>
        </w:tabs>
        <w:spacing w:after="240" w:line="360" w:lineRule="exact"/>
        <w:ind w:left="0" w:firstLine="0"/>
        <w:rPr>
          <w:rFonts w:hint="eastAsia"/>
          <w:szCs w:val="24"/>
        </w:rPr>
      </w:pPr>
      <w:r>
        <w:rPr>
          <w:rFonts w:hint="eastAsia"/>
          <w:szCs w:val="24"/>
        </w:rPr>
        <w:t>2002</w:t>
      </w:r>
      <w:r>
        <w:rPr>
          <w:rFonts w:hint="eastAsia"/>
          <w:szCs w:val="24"/>
        </w:rPr>
        <w:t>年</w:t>
      </w:r>
      <w:r>
        <w:rPr>
          <w:rFonts w:hint="eastAsia"/>
          <w:szCs w:val="24"/>
        </w:rPr>
        <w:t>12</w:t>
      </w:r>
      <w:r>
        <w:rPr>
          <w:rFonts w:hint="eastAsia"/>
          <w:szCs w:val="24"/>
        </w:rPr>
        <w:t>月</w:t>
      </w:r>
      <w:r>
        <w:rPr>
          <w:rFonts w:hint="eastAsia"/>
          <w:szCs w:val="24"/>
        </w:rPr>
        <w:t>31</w:t>
      </w:r>
      <w:r>
        <w:rPr>
          <w:rFonts w:hint="eastAsia"/>
          <w:szCs w:val="24"/>
        </w:rPr>
        <w:t>日，由政府部委和皇家出资的机构的雇员总数为</w:t>
      </w:r>
      <w:r>
        <w:rPr>
          <w:rFonts w:hint="eastAsia"/>
          <w:szCs w:val="24"/>
        </w:rPr>
        <w:t>1 750</w:t>
      </w:r>
      <w:r>
        <w:rPr>
          <w:rFonts w:hint="eastAsia"/>
          <w:szCs w:val="24"/>
        </w:rPr>
        <w:t>人，其中男性</w:t>
      </w:r>
      <w:r>
        <w:rPr>
          <w:rFonts w:hint="eastAsia"/>
          <w:szCs w:val="24"/>
        </w:rPr>
        <w:t>1 017</w:t>
      </w:r>
      <w:r>
        <w:rPr>
          <w:rFonts w:hint="eastAsia"/>
          <w:szCs w:val="24"/>
        </w:rPr>
        <w:t>人，女性</w:t>
      </w:r>
      <w:r>
        <w:rPr>
          <w:rFonts w:hint="eastAsia"/>
          <w:szCs w:val="24"/>
        </w:rPr>
        <w:t>733</w:t>
      </w:r>
      <w:r>
        <w:rPr>
          <w:rFonts w:hint="eastAsia"/>
          <w:szCs w:val="24"/>
        </w:rPr>
        <w:t>人。</w:t>
      </w:r>
      <w:r>
        <w:rPr>
          <w:rFonts w:hint="eastAsia"/>
          <w:szCs w:val="24"/>
        </w:rPr>
        <w:t>2002</w:t>
      </w:r>
      <w:r>
        <w:rPr>
          <w:rFonts w:hint="eastAsia"/>
          <w:szCs w:val="24"/>
        </w:rPr>
        <w:t>年底，库克群岛</w:t>
      </w:r>
      <w:r>
        <w:rPr>
          <w:rFonts w:hint="eastAsia"/>
          <w:szCs w:val="24"/>
        </w:rPr>
        <w:t>15</w:t>
      </w:r>
      <w:r>
        <w:rPr>
          <w:rFonts w:hint="eastAsia"/>
          <w:szCs w:val="24"/>
        </w:rPr>
        <w:t>名部长中有两名是女性，</w:t>
      </w:r>
      <w:r>
        <w:rPr>
          <w:rFonts w:hint="eastAsia"/>
          <w:szCs w:val="24"/>
        </w:rPr>
        <w:t>11</w:t>
      </w:r>
      <w:r>
        <w:rPr>
          <w:rFonts w:hint="eastAsia"/>
          <w:szCs w:val="24"/>
        </w:rPr>
        <w:t>个皇家出资的机构中有两个机构由女性领导。现任副检察长是一名女律师。唯一一所师范学院的院长也是女性。还有一些妇女在政府中担任高级职务（“高级”职位是指这些妇女可以代表本部部长做出决策，以及在极少情况下，可以做出财政承诺）。</w:t>
      </w:r>
    </w:p>
    <w:p w:rsidR="00E86E2E" w:rsidRDefault="00E86E2E" w:rsidP="00E86E2E">
      <w:pPr>
        <w:numPr>
          <w:ilvl w:val="1"/>
          <w:numId w:val="16"/>
        </w:numPr>
        <w:tabs>
          <w:tab w:val="clear" w:pos="360"/>
          <w:tab w:val="left" w:pos="630"/>
        </w:tabs>
        <w:spacing w:after="240" w:line="360" w:lineRule="exact"/>
        <w:ind w:left="0" w:firstLine="0"/>
        <w:rPr>
          <w:rFonts w:hint="eastAsia"/>
          <w:szCs w:val="24"/>
        </w:rPr>
      </w:pPr>
      <w:r>
        <w:rPr>
          <w:rFonts w:hint="eastAsia"/>
          <w:szCs w:val="24"/>
        </w:rPr>
        <w:t>2003</w:t>
      </w:r>
      <w:r>
        <w:rPr>
          <w:rFonts w:hint="eastAsia"/>
          <w:szCs w:val="24"/>
        </w:rPr>
        <w:t>年，库克群岛共有</w:t>
      </w:r>
      <w:r>
        <w:rPr>
          <w:rFonts w:hint="eastAsia"/>
          <w:szCs w:val="24"/>
        </w:rPr>
        <w:t>4</w:t>
      </w:r>
      <w:r>
        <w:rPr>
          <w:rFonts w:hint="eastAsia"/>
          <w:szCs w:val="24"/>
        </w:rPr>
        <w:t>名女律师，</w:t>
      </w:r>
      <w:r>
        <w:rPr>
          <w:rFonts w:hint="eastAsia"/>
          <w:szCs w:val="24"/>
        </w:rPr>
        <w:t>15</w:t>
      </w:r>
      <w:r>
        <w:rPr>
          <w:rFonts w:hint="eastAsia"/>
          <w:szCs w:val="24"/>
        </w:rPr>
        <w:t>名男律师。这</w:t>
      </w:r>
      <w:r>
        <w:rPr>
          <w:rFonts w:hint="eastAsia"/>
          <w:szCs w:val="24"/>
        </w:rPr>
        <w:t>4</w:t>
      </w:r>
      <w:r>
        <w:rPr>
          <w:rFonts w:hint="eastAsia"/>
          <w:szCs w:val="24"/>
        </w:rPr>
        <w:t>名女律师中，有</w:t>
      </w:r>
      <w:r>
        <w:rPr>
          <w:rFonts w:hint="eastAsia"/>
          <w:szCs w:val="24"/>
        </w:rPr>
        <w:t>3</w:t>
      </w:r>
      <w:r>
        <w:rPr>
          <w:rFonts w:hint="eastAsia"/>
          <w:szCs w:val="24"/>
        </w:rPr>
        <w:t>名是库克群岛人。还有其他</w:t>
      </w:r>
      <w:r>
        <w:rPr>
          <w:rFonts w:hint="eastAsia"/>
          <w:szCs w:val="24"/>
        </w:rPr>
        <w:t>3</w:t>
      </w:r>
      <w:r>
        <w:rPr>
          <w:rFonts w:hint="eastAsia"/>
          <w:szCs w:val="24"/>
        </w:rPr>
        <w:t>名库克群岛女律师在库克群岛开展工作，但是由于种种原因没有进行注册登记。</w:t>
      </w:r>
    </w:p>
    <w:p w:rsidR="00E86E2E" w:rsidRDefault="00E86E2E" w:rsidP="00E86E2E">
      <w:pPr>
        <w:numPr>
          <w:ilvl w:val="1"/>
          <w:numId w:val="16"/>
        </w:numPr>
        <w:tabs>
          <w:tab w:val="clear" w:pos="360"/>
          <w:tab w:val="left" w:pos="630"/>
        </w:tabs>
        <w:spacing w:after="240" w:line="360" w:lineRule="exact"/>
        <w:ind w:left="0" w:firstLine="0"/>
        <w:rPr>
          <w:rFonts w:hint="eastAsia"/>
          <w:szCs w:val="24"/>
        </w:rPr>
      </w:pPr>
      <w:r>
        <w:rPr>
          <w:rFonts w:hint="eastAsia"/>
          <w:szCs w:val="24"/>
        </w:rPr>
        <w:t>2002</w:t>
      </w:r>
      <w:r>
        <w:rPr>
          <w:rFonts w:hint="eastAsia"/>
          <w:szCs w:val="24"/>
        </w:rPr>
        <w:t>年，</w:t>
      </w:r>
      <w:r>
        <w:rPr>
          <w:rFonts w:hint="eastAsia"/>
          <w:szCs w:val="24"/>
        </w:rPr>
        <w:t>31</w:t>
      </w:r>
      <w:r>
        <w:rPr>
          <w:rFonts w:hint="eastAsia"/>
          <w:szCs w:val="24"/>
        </w:rPr>
        <w:t>家政府机构（包括各司和其他政府机构）中有四个机构的领导人是女性。政府各司下属的各处共有</w:t>
      </w:r>
      <w:r>
        <w:rPr>
          <w:rFonts w:hint="eastAsia"/>
          <w:szCs w:val="24"/>
        </w:rPr>
        <w:t>29</w:t>
      </w:r>
      <w:r>
        <w:rPr>
          <w:rFonts w:hint="eastAsia"/>
          <w:szCs w:val="24"/>
        </w:rPr>
        <w:t>名女性处长和</w:t>
      </w:r>
      <w:r>
        <w:rPr>
          <w:rFonts w:hint="eastAsia"/>
          <w:szCs w:val="24"/>
        </w:rPr>
        <w:t>59</w:t>
      </w:r>
      <w:r>
        <w:rPr>
          <w:rFonts w:hint="eastAsia"/>
          <w:szCs w:val="24"/>
        </w:rPr>
        <w:t>名男处长（并非所有机构都下设处级部门）。</w:t>
      </w:r>
    </w:p>
    <w:p w:rsidR="00E86E2E" w:rsidRDefault="00E86E2E" w:rsidP="00E86E2E">
      <w:pPr>
        <w:numPr>
          <w:ilvl w:val="1"/>
          <w:numId w:val="16"/>
        </w:numPr>
        <w:tabs>
          <w:tab w:val="clear" w:pos="360"/>
          <w:tab w:val="left" w:pos="630"/>
        </w:tabs>
        <w:spacing w:after="240" w:line="360" w:lineRule="exact"/>
        <w:ind w:left="0" w:firstLine="0"/>
        <w:rPr>
          <w:rFonts w:hint="eastAsia"/>
          <w:szCs w:val="24"/>
        </w:rPr>
      </w:pPr>
      <w:r>
        <w:rPr>
          <w:rFonts w:hint="eastAsia"/>
          <w:szCs w:val="24"/>
        </w:rPr>
        <w:t>警务部包括三个功能部门，即库克群岛警署、气象分处以及灾难管理部门。库克群岛警署是该部的统一执法队伍。警务部下设</w:t>
      </w:r>
      <w:r>
        <w:rPr>
          <w:rFonts w:hint="eastAsia"/>
          <w:szCs w:val="24"/>
        </w:rPr>
        <w:t>4</w:t>
      </w:r>
      <w:r>
        <w:rPr>
          <w:rFonts w:hint="eastAsia"/>
          <w:szCs w:val="24"/>
        </w:rPr>
        <w:t>个处，即工作处、支持处、海事处和财务处。每个处都下设分支机构或科室。妇女对警务部工作的参与仅限于处级，并仅限于库克群岛警署内。另请参见第</w:t>
      </w:r>
      <w:r>
        <w:rPr>
          <w:rFonts w:hint="eastAsia"/>
          <w:szCs w:val="24"/>
        </w:rPr>
        <w:t>11</w:t>
      </w:r>
      <w:r>
        <w:rPr>
          <w:rFonts w:hint="eastAsia"/>
          <w:szCs w:val="24"/>
        </w:rPr>
        <w:t>条。</w:t>
      </w:r>
    </w:p>
    <w:p w:rsidR="00E86E2E" w:rsidRDefault="00E86E2E" w:rsidP="00E86E2E">
      <w:pPr>
        <w:numPr>
          <w:ilvl w:val="1"/>
          <w:numId w:val="16"/>
        </w:numPr>
        <w:tabs>
          <w:tab w:val="clear" w:pos="360"/>
          <w:tab w:val="left" w:pos="630"/>
        </w:tabs>
        <w:spacing w:after="240" w:line="360" w:lineRule="exact"/>
        <w:ind w:left="0" w:firstLine="0"/>
        <w:rPr>
          <w:rFonts w:hint="eastAsia"/>
          <w:szCs w:val="24"/>
        </w:rPr>
      </w:pPr>
      <w:r>
        <w:rPr>
          <w:rFonts w:hint="eastAsia"/>
          <w:szCs w:val="24"/>
        </w:rPr>
        <w:t>表</w:t>
      </w:r>
      <w:r>
        <w:rPr>
          <w:rFonts w:hint="eastAsia"/>
          <w:szCs w:val="24"/>
        </w:rPr>
        <w:t>9</w:t>
      </w:r>
      <w:r>
        <w:rPr>
          <w:rFonts w:hint="eastAsia"/>
          <w:szCs w:val="24"/>
        </w:rPr>
        <w:t>列出了从</w:t>
      </w:r>
      <w:r>
        <w:rPr>
          <w:rFonts w:hint="eastAsia"/>
          <w:szCs w:val="24"/>
        </w:rPr>
        <w:t>2002</w:t>
      </w:r>
      <w:r>
        <w:rPr>
          <w:rFonts w:hint="eastAsia"/>
          <w:szCs w:val="24"/>
        </w:rPr>
        <w:t>到</w:t>
      </w:r>
      <w:r>
        <w:rPr>
          <w:rFonts w:hint="eastAsia"/>
          <w:szCs w:val="24"/>
        </w:rPr>
        <w:t>2005</w:t>
      </w:r>
      <w:r>
        <w:rPr>
          <w:rFonts w:hint="eastAsia"/>
          <w:szCs w:val="24"/>
        </w:rPr>
        <w:t>年各部为政府委员会任命的妇女领导的人数。</w:t>
      </w:r>
      <w:r>
        <w:rPr>
          <w:rFonts w:hint="eastAsia"/>
          <w:szCs w:val="24"/>
        </w:rPr>
        <w:t>5</w:t>
      </w:r>
      <w:r>
        <w:rPr>
          <w:rFonts w:hint="eastAsia"/>
          <w:szCs w:val="24"/>
        </w:rPr>
        <w:t>家国有附属机构（库克群岛投资公司、库克群岛银行、</w:t>
      </w:r>
      <w:r>
        <w:rPr>
          <w:szCs w:val="24"/>
        </w:rPr>
        <w:t>Te Aponga Uira</w:t>
      </w:r>
      <w:r>
        <w:rPr>
          <w:rFonts w:hint="eastAsia"/>
          <w:szCs w:val="24"/>
        </w:rPr>
        <w:t>电力公司、港口管理局和航空管理局）由各个委员会来管理。</w:t>
      </w:r>
      <w:r>
        <w:rPr>
          <w:rFonts w:hint="eastAsia"/>
          <w:szCs w:val="24"/>
        </w:rPr>
        <w:t>2002</w:t>
      </w:r>
      <w:r>
        <w:rPr>
          <w:rFonts w:hint="eastAsia"/>
          <w:szCs w:val="24"/>
        </w:rPr>
        <w:t>年，库克群岛有</w:t>
      </w:r>
      <w:r>
        <w:rPr>
          <w:rFonts w:hint="eastAsia"/>
          <w:szCs w:val="24"/>
        </w:rPr>
        <w:t>5</w:t>
      </w:r>
      <w:r>
        <w:rPr>
          <w:rFonts w:hint="eastAsia"/>
          <w:szCs w:val="24"/>
        </w:rPr>
        <w:t>名首席执行官（</w:t>
      </w:r>
      <w:r>
        <w:rPr>
          <w:rFonts w:hint="eastAsia"/>
          <w:szCs w:val="24"/>
        </w:rPr>
        <w:t>4</w:t>
      </w:r>
      <w:r>
        <w:rPr>
          <w:rFonts w:hint="eastAsia"/>
          <w:szCs w:val="24"/>
        </w:rPr>
        <w:t>名男性，</w:t>
      </w:r>
      <w:r>
        <w:rPr>
          <w:rFonts w:hint="eastAsia"/>
          <w:szCs w:val="24"/>
        </w:rPr>
        <w:t>1</w:t>
      </w:r>
      <w:r>
        <w:rPr>
          <w:rFonts w:hint="eastAsia"/>
          <w:szCs w:val="24"/>
        </w:rPr>
        <w:t>名女性）、</w:t>
      </w:r>
      <w:r>
        <w:rPr>
          <w:rFonts w:hint="eastAsia"/>
          <w:szCs w:val="24"/>
        </w:rPr>
        <w:t>5</w:t>
      </w:r>
      <w:r>
        <w:rPr>
          <w:rFonts w:hint="eastAsia"/>
          <w:szCs w:val="24"/>
        </w:rPr>
        <w:t>名委员会主席（全部是男性）以及</w:t>
      </w:r>
      <w:r>
        <w:rPr>
          <w:rFonts w:hint="eastAsia"/>
          <w:szCs w:val="24"/>
        </w:rPr>
        <w:t>14</w:t>
      </w:r>
      <w:r>
        <w:rPr>
          <w:rFonts w:hint="eastAsia"/>
          <w:szCs w:val="24"/>
        </w:rPr>
        <w:t>名司长（</w:t>
      </w:r>
      <w:r>
        <w:rPr>
          <w:rFonts w:hint="eastAsia"/>
          <w:szCs w:val="24"/>
        </w:rPr>
        <w:t>12</w:t>
      </w:r>
      <w:r>
        <w:rPr>
          <w:rFonts w:hint="eastAsia"/>
          <w:szCs w:val="24"/>
        </w:rPr>
        <w:t>名男性，</w:t>
      </w:r>
      <w:r>
        <w:rPr>
          <w:rFonts w:hint="eastAsia"/>
          <w:szCs w:val="24"/>
        </w:rPr>
        <w:t>2</w:t>
      </w:r>
      <w:r>
        <w:rPr>
          <w:rFonts w:hint="eastAsia"/>
          <w:szCs w:val="24"/>
        </w:rPr>
        <w:t>名女性）。</w:t>
      </w:r>
      <w:r>
        <w:rPr>
          <w:rFonts w:hint="eastAsia"/>
          <w:szCs w:val="24"/>
        </w:rPr>
        <w:t>2005</w:t>
      </w:r>
      <w:r>
        <w:rPr>
          <w:rFonts w:hint="eastAsia"/>
          <w:szCs w:val="24"/>
        </w:rPr>
        <w:t>年被任命的妇女人数有小幅上升。</w:t>
      </w:r>
    </w:p>
    <w:tbl>
      <w:tblPr>
        <w:tblW w:w="9840" w:type="dxa"/>
        <w:tblInd w:w="5" w:type="dxa"/>
        <w:tblLayout w:type="fixed"/>
        <w:tblCellMar>
          <w:left w:w="0" w:type="dxa"/>
          <w:right w:w="0" w:type="dxa"/>
        </w:tblCellMar>
        <w:tblLook w:val="0000" w:firstRow="0" w:lastRow="0" w:firstColumn="0" w:lastColumn="0" w:noHBand="0" w:noVBand="0"/>
      </w:tblPr>
      <w:tblGrid>
        <w:gridCol w:w="3969"/>
        <w:gridCol w:w="851"/>
        <w:gridCol w:w="850"/>
        <w:gridCol w:w="851"/>
        <w:gridCol w:w="851"/>
        <w:gridCol w:w="851"/>
        <w:gridCol w:w="1617"/>
      </w:tblGrid>
      <w:tr w:rsidR="00E86E2E">
        <w:trPr>
          <w:trHeight w:val="255"/>
        </w:trPr>
        <w:tc>
          <w:tcPr>
            <w:tcW w:w="9840" w:type="dxa"/>
            <w:gridSpan w:val="7"/>
            <w:tcBorders>
              <w:top w:val="single" w:sz="4" w:space="0" w:color="auto"/>
              <w:left w:val="single" w:sz="4" w:space="0" w:color="auto"/>
              <w:bottom w:val="single" w:sz="4" w:space="0" w:color="auto"/>
              <w:right w:val="single" w:sz="4" w:space="0" w:color="auto"/>
            </w:tcBorders>
          </w:tcPr>
          <w:p w:rsidR="00E86E2E" w:rsidRDefault="00E86E2E">
            <w:pPr>
              <w:tabs>
                <w:tab w:val="left" w:pos="630"/>
              </w:tabs>
              <w:spacing w:before="120" w:after="120" w:line="360" w:lineRule="exact"/>
              <w:jc w:val="center"/>
              <w:rPr>
                <w:rFonts w:ascii="SimHei" w:eastAsia="SimHei"/>
                <w:bCs/>
                <w:color w:val="FF0000"/>
                <w:szCs w:val="24"/>
              </w:rPr>
            </w:pPr>
            <w:r>
              <w:rPr>
                <w:rFonts w:ascii="SimHei" w:eastAsia="SimHei" w:hint="eastAsia"/>
                <w:bCs/>
                <w:color w:val="FF0000"/>
                <w:szCs w:val="24"/>
              </w:rPr>
              <w:t>表9：</w:t>
            </w:r>
            <w:r>
              <w:rPr>
                <w:rFonts w:ascii="SimHei" w:eastAsia="SimHei"/>
                <w:bCs/>
                <w:color w:val="FF0000"/>
                <w:szCs w:val="24"/>
              </w:rPr>
              <w:t xml:space="preserve"> </w:t>
            </w:r>
            <w:r>
              <w:rPr>
                <w:rFonts w:ascii="SimHei" w:eastAsia="SimHei" w:hint="eastAsia"/>
                <w:bCs/>
                <w:color w:val="FF0000"/>
                <w:szCs w:val="24"/>
              </w:rPr>
              <w:t>2002年至2005年任命的政府委员会妇女领导人数</w:t>
            </w:r>
          </w:p>
        </w:tc>
      </w:tr>
      <w:tr w:rsidR="00E86E2E">
        <w:trPr>
          <w:cantSplit/>
          <w:trHeight w:val="255"/>
        </w:trPr>
        <w:tc>
          <w:tcPr>
            <w:tcW w:w="3969"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E86E2E" w:rsidRDefault="00E86E2E" w:rsidP="006E51F2">
            <w:pPr>
              <w:tabs>
                <w:tab w:val="left" w:pos="630"/>
              </w:tabs>
              <w:spacing w:before="60" w:after="60" w:line="360" w:lineRule="exact"/>
              <w:ind w:leftChars="50" w:left="31680"/>
              <w:rPr>
                <w:rFonts w:eastAsia="SimHei"/>
                <w:color w:val="FF0000"/>
                <w:sz w:val="18"/>
                <w:szCs w:val="24"/>
              </w:rPr>
            </w:pPr>
            <w:r>
              <w:rPr>
                <w:rFonts w:eastAsia="SimHei" w:hint="eastAsia"/>
                <w:color w:val="FF0000"/>
                <w:sz w:val="18"/>
                <w:szCs w:val="24"/>
              </w:rPr>
              <w:t>委员会</w:t>
            </w:r>
          </w:p>
        </w:tc>
        <w:tc>
          <w:tcPr>
            <w:tcW w:w="851"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E86E2E" w:rsidRDefault="00E86E2E" w:rsidP="006E51F2">
            <w:pPr>
              <w:tabs>
                <w:tab w:val="left" w:pos="630"/>
              </w:tabs>
              <w:spacing w:before="60" w:after="60" w:line="360" w:lineRule="exact"/>
              <w:ind w:leftChars="50" w:left="31680"/>
              <w:jc w:val="center"/>
              <w:rPr>
                <w:rFonts w:eastAsia="SimHei"/>
                <w:color w:val="FF0000"/>
                <w:sz w:val="18"/>
                <w:szCs w:val="24"/>
              </w:rPr>
            </w:pPr>
            <w:r>
              <w:rPr>
                <w:rFonts w:eastAsia="SimHei" w:hint="eastAsia"/>
                <w:color w:val="FF0000"/>
                <w:sz w:val="18"/>
                <w:szCs w:val="24"/>
              </w:rPr>
              <w:t>总计</w:t>
            </w:r>
          </w:p>
        </w:tc>
        <w:tc>
          <w:tcPr>
            <w:tcW w:w="850"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E86E2E" w:rsidRDefault="00E86E2E" w:rsidP="006E51F2">
            <w:pPr>
              <w:tabs>
                <w:tab w:val="left" w:pos="630"/>
              </w:tabs>
              <w:spacing w:before="60" w:after="60" w:line="360" w:lineRule="exact"/>
              <w:ind w:leftChars="50" w:left="31680"/>
              <w:jc w:val="center"/>
              <w:rPr>
                <w:rFonts w:eastAsia="SimHei"/>
                <w:color w:val="FF0000"/>
                <w:sz w:val="18"/>
                <w:szCs w:val="24"/>
              </w:rPr>
            </w:pPr>
            <w:r>
              <w:rPr>
                <w:rFonts w:eastAsia="SimHei" w:hint="eastAsia"/>
                <w:color w:val="FF0000"/>
                <w:sz w:val="18"/>
                <w:szCs w:val="24"/>
              </w:rPr>
              <w:t>男性</w:t>
            </w:r>
          </w:p>
        </w:tc>
        <w:tc>
          <w:tcPr>
            <w:tcW w:w="851"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E86E2E" w:rsidRDefault="00E86E2E" w:rsidP="006E51F2">
            <w:pPr>
              <w:tabs>
                <w:tab w:val="left" w:pos="630"/>
              </w:tabs>
              <w:spacing w:before="60" w:after="60" w:line="360" w:lineRule="exact"/>
              <w:ind w:leftChars="50" w:left="31680"/>
              <w:jc w:val="center"/>
              <w:rPr>
                <w:rFonts w:eastAsia="SimHei"/>
                <w:color w:val="FF0000"/>
                <w:sz w:val="18"/>
                <w:szCs w:val="24"/>
              </w:rPr>
            </w:pPr>
            <w:r>
              <w:rPr>
                <w:rFonts w:eastAsia="SimHei" w:hint="eastAsia"/>
                <w:color w:val="FF0000"/>
                <w:sz w:val="18"/>
                <w:szCs w:val="24"/>
              </w:rPr>
              <w:t>女性</w:t>
            </w:r>
          </w:p>
        </w:tc>
        <w:tc>
          <w:tcPr>
            <w:tcW w:w="851" w:type="dxa"/>
            <w:tcBorders>
              <w:top w:val="single" w:sz="4" w:space="0" w:color="auto"/>
              <w:bottom w:val="single" w:sz="6" w:space="0" w:color="auto"/>
              <w:right w:val="single" w:sz="6" w:space="0" w:color="auto"/>
            </w:tcBorders>
            <w:vAlign w:val="bottom"/>
          </w:tcPr>
          <w:p w:rsidR="00E86E2E" w:rsidRDefault="00E86E2E" w:rsidP="006E51F2">
            <w:pPr>
              <w:tabs>
                <w:tab w:val="left" w:pos="630"/>
              </w:tabs>
              <w:spacing w:before="60" w:after="60" w:line="360" w:lineRule="exact"/>
              <w:ind w:leftChars="50" w:left="31680"/>
              <w:jc w:val="center"/>
              <w:rPr>
                <w:rFonts w:eastAsia="SimHei"/>
                <w:color w:val="FF0000"/>
                <w:sz w:val="18"/>
                <w:szCs w:val="24"/>
              </w:rPr>
            </w:pPr>
            <w:r>
              <w:rPr>
                <w:rFonts w:eastAsia="SimHei" w:hint="eastAsia"/>
                <w:color w:val="FF0000"/>
                <w:sz w:val="18"/>
                <w:szCs w:val="24"/>
              </w:rPr>
              <w:t>总计</w:t>
            </w:r>
          </w:p>
        </w:tc>
        <w:tc>
          <w:tcPr>
            <w:tcW w:w="851" w:type="dxa"/>
            <w:tcBorders>
              <w:top w:val="single" w:sz="4" w:space="0" w:color="auto"/>
              <w:left w:val="single" w:sz="6" w:space="0" w:color="auto"/>
              <w:bottom w:val="single" w:sz="6" w:space="0" w:color="auto"/>
              <w:right w:val="single" w:sz="6" w:space="0" w:color="auto"/>
            </w:tcBorders>
            <w:vAlign w:val="bottom"/>
          </w:tcPr>
          <w:p w:rsidR="00E86E2E" w:rsidRDefault="00E86E2E" w:rsidP="006E51F2">
            <w:pPr>
              <w:tabs>
                <w:tab w:val="left" w:pos="630"/>
              </w:tabs>
              <w:spacing w:before="60" w:after="60" w:line="360" w:lineRule="exact"/>
              <w:ind w:leftChars="50" w:left="31680"/>
              <w:jc w:val="center"/>
              <w:rPr>
                <w:rFonts w:eastAsia="SimHei"/>
                <w:color w:val="FF0000"/>
                <w:sz w:val="18"/>
                <w:szCs w:val="24"/>
              </w:rPr>
            </w:pPr>
            <w:r>
              <w:rPr>
                <w:rFonts w:eastAsia="SimHei" w:hint="eastAsia"/>
                <w:color w:val="FF0000"/>
                <w:sz w:val="18"/>
                <w:szCs w:val="24"/>
              </w:rPr>
              <w:t>男性</w:t>
            </w:r>
          </w:p>
        </w:tc>
        <w:tc>
          <w:tcPr>
            <w:tcW w:w="1617" w:type="dxa"/>
            <w:tcBorders>
              <w:top w:val="single" w:sz="4" w:space="0" w:color="auto"/>
              <w:left w:val="single" w:sz="6" w:space="0" w:color="auto"/>
              <w:bottom w:val="single" w:sz="6" w:space="0" w:color="auto"/>
              <w:right w:val="single" w:sz="4" w:space="0" w:color="auto"/>
            </w:tcBorders>
            <w:vAlign w:val="bottom"/>
          </w:tcPr>
          <w:p w:rsidR="00E86E2E" w:rsidRDefault="00E86E2E" w:rsidP="006E51F2">
            <w:pPr>
              <w:tabs>
                <w:tab w:val="left" w:pos="630"/>
              </w:tabs>
              <w:spacing w:before="60" w:after="60" w:line="360" w:lineRule="exact"/>
              <w:ind w:leftChars="50" w:left="31680"/>
              <w:jc w:val="center"/>
              <w:rPr>
                <w:rFonts w:eastAsia="SimHei"/>
                <w:color w:val="FF0000"/>
                <w:sz w:val="18"/>
                <w:szCs w:val="24"/>
              </w:rPr>
            </w:pPr>
            <w:r>
              <w:rPr>
                <w:rFonts w:eastAsia="SimHei" w:hint="eastAsia"/>
                <w:color w:val="FF0000"/>
                <w:sz w:val="18"/>
                <w:szCs w:val="24"/>
              </w:rPr>
              <w:t>女性</w:t>
            </w:r>
          </w:p>
        </w:tc>
      </w:tr>
      <w:tr w:rsidR="00E86E2E">
        <w:trPr>
          <w:cantSplit/>
          <w:trHeight w:val="255"/>
        </w:trPr>
        <w:tc>
          <w:tcPr>
            <w:tcW w:w="3969"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E86E2E" w:rsidRDefault="00E86E2E" w:rsidP="006E51F2">
            <w:pPr>
              <w:tabs>
                <w:tab w:val="left" w:pos="630"/>
              </w:tabs>
              <w:spacing w:before="60" w:after="60" w:line="360" w:lineRule="exact"/>
              <w:ind w:leftChars="50" w:left="31680"/>
              <w:rPr>
                <w:sz w:val="18"/>
                <w:szCs w:val="24"/>
              </w:rPr>
            </w:pPr>
            <w:r>
              <w:rPr>
                <w:rFonts w:hint="eastAsia"/>
                <w:sz w:val="18"/>
                <w:szCs w:val="24"/>
              </w:rPr>
              <w:t>航空管理局</w:t>
            </w:r>
          </w:p>
        </w:tc>
        <w:tc>
          <w:tcPr>
            <w:tcW w:w="851"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E86E2E" w:rsidRDefault="00E86E2E" w:rsidP="006E51F2">
            <w:pPr>
              <w:tabs>
                <w:tab w:val="left" w:pos="630"/>
              </w:tabs>
              <w:spacing w:before="60" w:after="60" w:line="360" w:lineRule="exact"/>
              <w:ind w:leftChars="50" w:left="31680"/>
              <w:jc w:val="center"/>
              <w:rPr>
                <w:sz w:val="18"/>
                <w:szCs w:val="24"/>
              </w:rPr>
            </w:pPr>
            <w:r>
              <w:rPr>
                <w:sz w:val="18"/>
                <w:szCs w:val="24"/>
              </w:rPr>
              <w:t>6</w:t>
            </w:r>
          </w:p>
        </w:tc>
        <w:tc>
          <w:tcPr>
            <w:tcW w:w="850"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E86E2E" w:rsidRDefault="00E86E2E" w:rsidP="006E51F2">
            <w:pPr>
              <w:tabs>
                <w:tab w:val="left" w:pos="630"/>
              </w:tabs>
              <w:spacing w:before="60" w:after="60" w:line="360" w:lineRule="exact"/>
              <w:ind w:leftChars="50" w:left="31680"/>
              <w:jc w:val="center"/>
              <w:rPr>
                <w:sz w:val="18"/>
                <w:szCs w:val="24"/>
              </w:rPr>
            </w:pPr>
            <w:r>
              <w:rPr>
                <w:sz w:val="18"/>
                <w:szCs w:val="24"/>
              </w:rPr>
              <w:t>4</w:t>
            </w:r>
          </w:p>
        </w:tc>
        <w:tc>
          <w:tcPr>
            <w:tcW w:w="851"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E86E2E" w:rsidRDefault="00E86E2E" w:rsidP="006E51F2">
            <w:pPr>
              <w:tabs>
                <w:tab w:val="left" w:pos="630"/>
              </w:tabs>
              <w:spacing w:before="60" w:after="60" w:line="360" w:lineRule="exact"/>
              <w:ind w:leftChars="50" w:left="31680"/>
              <w:jc w:val="center"/>
              <w:rPr>
                <w:sz w:val="18"/>
                <w:szCs w:val="24"/>
              </w:rPr>
            </w:pPr>
            <w:r>
              <w:rPr>
                <w:sz w:val="18"/>
                <w:szCs w:val="24"/>
              </w:rPr>
              <w:t>2</w:t>
            </w:r>
          </w:p>
        </w:tc>
        <w:tc>
          <w:tcPr>
            <w:tcW w:w="851" w:type="dxa"/>
            <w:tcBorders>
              <w:top w:val="single" w:sz="6" w:space="0" w:color="auto"/>
              <w:bottom w:val="single" w:sz="6" w:space="0" w:color="auto"/>
              <w:right w:val="single" w:sz="6" w:space="0" w:color="auto"/>
            </w:tcBorders>
            <w:vAlign w:val="bottom"/>
          </w:tcPr>
          <w:p w:rsidR="00E86E2E" w:rsidRDefault="00E86E2E" w:rsidP="006E51F2">
            <w:pPr>
              <w:tabs>
                <w:tab w:val="left" w:pos="630"/>
              </w:tabs>
              <w:spacing w:before="60" w:after="60" w:line="360" w:lineRule="exact"/>
              <w:ind w:leftChars="50" w:left="31680"/>
              <w:jc w:val="center"/>
              <w:rPr>
                <w:sz w:val="18"/>
                <w:szCs w:val="24"/>
              </w:rPr>
            </w:pPr>
            <w:r>
              <w:rPr>
                <w:sz w:val="18"/>
                <w:szCs w:val="24"/>
              </w:rPr>
              <w:t>7</w:t>
            </w:r>
          </w:p>
        </w:tc>
        <w:tc>
          <w:tcPr>
            <w:tcW w:w="851" w:type="dxa"/>
            <w:tcBorders>
              <w:top w:val="single" w:sz="6" w:space="0" w:color="auto"/>
              <w:left w:val="single" w:sz="6" w:space="0" w:color="auto"/>
              <w:bottom w:val="single" w:sz="6" w:space="0" w:color="auto"/>
              <w:right w:val="single" w:sz="6" w:space="0" w:color="auto"/>
            </w:tcBorders>
            <w:vAlign w:val="bottom"/>
          </w:tcPr>
          <w:p w:rsidR="00E86E2E" w:rsidRDefault="00E86E2E" w:rsidP="006E51F2">
            <w:pPr>
              <w:tabs>
                <w:tab w:val="left" w:pos="630"/>
              </w:tabs>
              <w:spacing w:before="60" w:after="60" w:line="360" w:lineRule="exact"/>
              <w:ind w:leftChars="50" w:left="31680"/>
              <w:jc w:val="center"/>
              <w:rPr>
                <w:sz w:val="18"/>
                <w:szCs w:val="24"/>
              </w:rPr>
            </w:pPr>
            <w:r>
              <w:rPr>
                <w:sz w:val="18"/>
                <w:szCs w:val="24"/>
              </w:rPr>
              <w:t>5</w:t>
            </w:r>
          </w:p>
        </w:tc>
        <w:tc>
          <w:tcPr>
            <w:tcW w:w="1617" w:type="dxa"/>
            <w:tcBorders>
              <w:top w:val="single" w:sz="6" w:space="0" w:color="auto"/>
              <w:left w:val="single" w:sz="6" w:space="0" w:color="auto"/>
              <w:bottom w:val="single" w:sz="6" w:space="0" w:color="auto"/>
              <w:right w:val="single" w:sz="4" w:space="0" w:color="auto"/>
            </w:tcBorders>
            <w:vAlign w:val="bottom"/>
          </w:tcPr>
          <w:p w:rsidR="00E86E2E" w:rsidRDefault="00E86E2E" w:rsidP="006E51F2">
            <w:pPr>
              <w:tabs>
                <w:tab w:val="left" w:pos="630"/>
              </w:tabs>
              <w:spacing w:before="60" w:after="60" w:line="360" w:lineRule="exact"/>
              <w:ind w:leftChars="50" w:left="31680"/>
              <w:jc w:val="center"/>
              <w:rPr>
                <w:sz w:val="18"/>
                <w:szCs w:val="24"/>
              </w:rPr>
            </w:pPr>
            <w:r>
              <w:rPr>
                <w:sz w:val="18"/>
                <w:szCs w:val="24"/>
              </w:rPr>
              <w:t>2</w:t>
            </w:r>
          </w:p>
        </w:tc>
      </w:tr>
      <w:tr w:rsidR="00E86E2E">
        <w:trPr>
          <w:cantSplit/>
          <w:trHeight w:val="255"/>
        </w:trPr>
        <w:tc>
          <w:tcPr>
            <w:tcW w:w="3969"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E86E2E" w:rsidRDefault="00E86E2E" w:rsidP="006E51F2">
            <w:pPr>
              <w:tabs>
                <w:tab w:val="left" w:pos="630"/>
              </w:tabs>
              <w:spacing w:before="60" w:after="60" w:line="360" w:lineRule="exact"/>
              <w:ind w:leftChars="50" w:left="31680"/>
              <w:rPr>
                <w:sz w:val="18"/>
                <w:szCs w:val="24"/>
              </w:rPr>
            </w:pPr>
            <w:r>
              <w:rPr>
                <w:rFonts w:hint="eastAsia"/>
                <w:sz w:val="18"/>
                <w:szCs w:val="24"/>
              </w:rPr>
              <w:t>库克群岛银行</w:t>
            </w:r>
          </w:p>
        </w:tc>
        <w:tc>
          <w:tcPr>
            <w:tcW w:w="851"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E86E2E" w:rsidRDefault="00E86E2E" w:rsidP="006E51F2">
            <w:pPr>
              <w:tabs>
                <w:tab w:val="left" w:pos="630"/>
              </w:tabs>
              <w:spacing w:before="60" w:after="60" w:line="360" w:lineRule="exact"/>
              <w:ind w:leftChars="50" w:left="31680"/>
              <w:jc w:val="center"/>
              <w:rPr>
                <w:sz w:val="18"/>
                <w:szCs w:val="24"/>
              </w:rPr>
            </w:pPr>
            <w:r>
              <w:rPr>
                <w:sz w:val="18"/>
                <w:szCs w:val="24"/>
              </w:rPr>
              <w:t>5</w:t>
            </w:r>
          </w:p>
        </w:tc>
        <w:tc>
          <w:tcPr>
            <w:tcW w:w="850"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E86E2E" w:rsidRDefault="00E86E2E" w:rsidP="006E51F2">
            <w:pPr>
              <w:tabs>
                <w:tab w:val="left" w:pos="630"/>
              </w:tabs>
              <w:spacing w:before="60" w:after="60" w:line="360" w:lineRule="exact"/>
              <w:ind w:leftChars="50" w:left="31680"/>
              <w:jc w:val="center"/>
              <w:rPr>
                <w:sz w:val="18"/>
                <w:szCs w:val="24"/>
              </w:rPr>
            </w:pPr>
            <w:r>
              <w:rPr>
                <w:sz w:val="18"/>
                <w:szCs w:val="24"/>
              </w:rPr>
              <w:t>5</w:t>
            </w:r>
          </w:p>
        </w:tc>
        <w:tc>
          <w:tcPr>
            <w:tcW w:w="851"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E86E2E" w:rsidRDefault="00E86E2E" w:rsidP="006E51F2">
            <w:pPr>
              <w:tabs>
                <w:tab w:val="left" w:pos="630"/>
              </w:tabs>
              <w:spacing w:before="60" w:after="60" w:line="360" w:lineRule="exact"/>
              <w:ind w:leftChars="50" w:left="31680"/>
              <w:jc w:val="center"/>
              <w:rPr>
                <w:sz w:val="18"/>
                <w:szCs w:val="24"/>
              </w:rPr>
            </w:pPr>
            <w:r>
              <w:rPr>
                <w:sz w:val="18"/>
                <w:szCs w:val="24"/>
              </w:rPr>
              <w:t>0</w:t>
            </w:r>
          </w:p>
        </w:tc>
        <w:tc>
          <w:tcPr>
            <w:tcW w:w="851" w:type="dxa"/>
            <w:tcBorders>
              <w:top w:val="single" w:sz="6" w:space="0" w:color="auto"/>
              <w:bottom w:val="single" w:sz="6" w:space="0" w:color="auto"/>
              <w:right w:val="single" w:sz="6" w:space="0" w:color="auto"/>
            </w:tcBorders>
            <w:vAlign w:val="bottom"/>
          </w:tcPr>
          <w:p w:rsidR="00E86E2E" w:rsidRDefault="00E86E2E" w:rsidP="006E51F2">
            <w:pPr>
              <w:tabs>
                <w:tab w:val="left" w:pos="630"/>
              </w:tabs>
              <w:spacing w:before="60" w:after="60" w:line="360" w:lineRule="exact"/>
              <w:ind w:leftChars="50" w:left="31680"/>
              <w:jc w:val="center"/>
              <w:rPr>
                <w:sz w:val="18"/>
                <w:szCs w:val="24"/>
              </w:rPr>
            </w:pPr>
            <w:r>
              <w:rPr>
                <w:sz w:val="18"/>
                <w:szCs w:val="24"/>
              </w:rPr>
              <w:t>6</w:t>
            </w:r>
          </w:p>
        </w:tc>
        <w:tc>
          <w:tcPr>
            <w:tcW w:w="851" w:type="dxa"/>
            <w:tcBorders>
              <w:top w:val="single" w:sz="6" w:space="0" w:color="auto"/>
              <w:left w:val="single" w:sz="6" w:space="0" w:color="auto"/>
              <w:bottom w:val="single" w:sz="6" w:space="0" w:color="auto"/>
              <w:right w:val="single" w:sz="6" w:space="0" w:color="auto"/>
            </w:tcBorders>
            <w:vAlign w:val="bottom"/>
          </w:tcPr>
          <w:p w:rsidR="00E86E2E" w:rsidRDefault="00E86E2E" w:rsidP="006E51F2">
            <w:pPr>
              <w:tabs>
                <w:tab w:val="left" w:pos="630"/>
              </w:tabs>
              <w:spacing w:before="60" w:after="60" w:line="360" w:lineRule="exact"/>
              <w:ind w:leftChars="50" w:left="31680"/>
              <w:jc w:val="center"/>
              <w:rPr>
                <w:sz w:val="18"/>
                <w:szCs w:val="24"/>
              </w:rPr>
            </w:pPr>
            <w:r>
              <w:rPr>
                <w:sz w:val="18"/>
                <w:szCs w:val="24"/>
              </w:rPr>
              <w:t>4</w:t>
            </w:r>
          </w:p>
        </w:tc>
        <w:tc>
          <w:tcPr>
            <w:tcW w:w="1617" w:type="dxa"/>
            <w:tcBorders>
              <w:top w:val="single" w:sz="6" w:space="0" w:color="auto"/>
              <w:left w:val="single" w:sz="6" w:space="0" w:color="auto"/>
              <w:bottom w:val="single" w:sz="6" w:space="0" w:color="auto"/>
              <w:right w:val="single" w:sz="4" w:space="0" w:color="auto"/>
            </w:tcBorders>
            <w:vAlign w:val="bottom"/>
          </w:tcPr>
          <w:p w:rsidR="00E86E2E" w:rsidRDefault="00E86E2E" w:rsidP="006E51F2">
            <w:pPr>
              <w:tabs>
                <w:tab w:val="left" w:pos="630"/>
              </w:tabs>
              <w:spacing w:before="60" w:after="60" w:line="360" w:lineRule="exact"/>
              <w:ind w:leftChars="50" w:left="31680"/>
              <w:jc w:val="center"/>
              <w:rPr>
                <w:sz w:val="18"/>
                <w:szCs w:val="24"/>
              </w:rPr>
            </w:pPr>
            <w:r>
              <w:rPr>
                <w:sz w:val="18"/>
                <w:szCs w:val="24"/>
              </w:rPr>
              <w:t>2</w:t>
            </w:r>
          </w:p>
        </w:tc>
      </w:tr>
      <w:tr w:rsidR="00E86E2E">
        <w:trPr>
          <w:cantSplit/>
          <w:trHeight w:val="255"/>
        </w:trPr>
        <w:tc>
          <w:tcPr>
            <w:tcW w:w="3969"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E86E2E" w:rsidRDefault="00E86E2E" w:rsidP="006E51F2">
            <w:pPr>
              <w:tabs>
                <w:tab w:val="left" w:pos="630"/>
              </w:tabs>
              <w:spacing w:before="60" w:after="60" w:line="360" w:lineRule="exact"/>
              <w:ind w:leftChars="50" w:left="31680"/>
              <w:rPr>
                <w:sz w:val="18"/>
                <w:szCs w:val="24"/>
              </w:rPr>
            </w:pPr>
            <w:r>
              <w:rPr>
                <w:rFonts w:hint="eastAsia"/>
                <w:sz w:val="18"/>
                <w:szCs w:val="24"/>
              </w:rPr>
              <w:t>库克群岛投资委员会</w:t>
            </w:r>
          </w:p>
        </w:tc>
        <w:tc>
          <w:tcPr>
            <w:tcW w:w="851"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E86E2E" w:rsidRDefault="00E86E2E" w:rsidP="006E51F2">
            <w:pPr>
              <w:tabs>
                <w:tab w:val="left" w:pos="630"/>
              </w:tabs>
              <w:spacing w:before="60" w:after="60" w:line="360" w:lineRule="exact"/>
              <w:ind w:leftChars="50" w:left="31680"/>
              <w:jc w:val="center"/>
              <w:rPr>
                <w:sz w:val="18"/>
                <w:szCs w:val="24"/>
              </w:rPr>
            </w:pPr>
            <w:r>
              <w:rPr>
                <w:sz w:val="18"/>
                <w:szCs w:val="24"/>
              </w:rPr>
              <w:t>4</w:t>
            </w:r>
          </w:p>
        </w:tc>
        <w:tc>
          <w:tcPr>
            <w:tcW w:w="850"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E86E2E" w:rsidRDefault="00E86E2E" w:rsidP="006E51F2">
            <w:pPr>
              <w:tabs>
                <w:tab w:val="left" w:pos="630"/>
              </w:tabs>
              <w:spacing w:before="60" w:after="60" w:line="360" w:lineRule="exact"/>
              <w:ind w:leftChars="50" w:left="31680"/>
              <w:jc w:val="center"/>
              <w:rPr>
                <w:sz w:val="18"/>
                <w:szCs w:val="24"/>
              </w:rPr>
            </w:pPr>
            <w:r>
              <w:rPr>
                <w:sz w:val="18"/>
                <w:szCs w:val="24"/>
              </w:rPr>
              <w:t>4</w:t>
            </w:r>
          </w:p>
        </w:tc>
        <w:tc>
          <w:tcPr>
            <w:tcW w:w="851"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E86E2E" w:rsidRDefault="00E86E2E" w:rsidP="006E51F2">
            <w:pPr>
              <w:tabs>
                <w:tab w:val="left" w:pos="630"/>
              </w:tabs>
              <w:spacing w:before="60" w:after="60" w:line="360" w:lineRule="exact"/>
              <w:ind w:leftChars="50" w:left="31680"/>
              <w:jc w:val="center"/>
              <w:rPr>
                <w:sz w:val="18"/>
                <w:szCs w:val="24"/>
              </w:rPr>
            </w:pPr>
            <w:r>
              <w:rPr>
                <w:sz w:val="18"/>
                <w:szCs w:val="24"/>
              </w:rPr>
              <w:t>0</w:t>
            </w:r>
          </w:p>
        </w:tc>
        <w:tc>
          <w:tcPr>
            <w:tcW w:w="851" w:type="dxa"/>
            <w:tcBorders>
              <w:top w:val="single" w:sz="6" w:space="0" w:color="auto"/>
              <w:bottom w:val="single" w:sz="6" w:space="0" w:color="auto"/>
              <w:right w:val="single" w:sz="6" w:space="0" w:color="auto"/>
            </w:tcBorders>
            <w:vAlign w:val="bottom"/>
          </w:tcPr>
          <w:p w:rsidR="00E86E2E" w:rsidRDefault="00E86E2E" w:rsidP="006E51F2">
            <w:pPr>
              <w:tabs>
                <w:tab w:val="left" w:pos="630"/>
              </w:tabs>
              <w:spacing w:before="60" w:after="60" w:line="360" w:lineRule="exact"/>
              <w:ind w:leftChars="50" w:left="31680"/>
              <w:jc w:val="center"/>
              <w:rPr>
                <w:sz w:val="18"/>
                <w:szCs w:val="24"/>
              </w:rPr>
            </w:pPr>
            <w:r>
              <w:rPr>
                <w:sz w:val="18"/>
                <w:szCs w:val="24"/>
              </w:rPr>
              <w:t>3</w:t>
            </w:r>
          </w:p>
        </w:tc>
        <w:tc>
          <w:tcPr>
            <w:tcW w:w="851" w:type="dxa"/>
            <w:tcBorders>
              <w:top w:val="single" w:sz="6" w:space="0" w:color="auto"/>
              <w:left w:val="single" w:sz="6" w:space="0" w:color="auto"/>
              <w:bottom w:val="single" w:sz="6" w:space="0" w:color="auto"/>
              <w:right w:val="single" w:sz="6" w:space="0" w:color="auto"/>
            </w:tcBorders>
            <w:vAlign w:val="bottom"/>
          </w:tcPr>
          <w:p w:rsidR="00E86E2E" w:rsidRDefault="00E86E2E" w:rsidP="006E51F2">
            <w:pPr>
              <w:tabs>
                <w:tab w:val="left" w:pos="630"/>
              </w:tabs>
              <w:spacing w:before="60" w:after="60" w:line="360" w:lineRule="exact"/>
              <w:ind w:leftChars="50" w:left="31680"/>
              <w:jc w:val="center"/>
              <w:rPr>
                <w:sz w:val="18"/>
                <w:szCs w:val="24"/>
              </w:rPr>
            </w:pPr>
            <w:r>
              <w:rPr>
                <w:sz w:val="18"/>
                <w:szCs w:val="24"/>
              </w:rPr>
              <w:t>3</w:t>
            </w:r>
          </w:p>
        </w:tc>
        <w:tc>
          <w:tcPr>
            <w:tcW w:w="1617" w:type="dxa"/>
            <w:tcBorders>
              <w:top w:val="single" w:sz="6" w:space="0" w:color="auto"/>
              <w:left w:val="single" w:sz="6" w:space="0" w:color="auto"/>
              <w:bottom w:val="single" w:sz="6" w:space="0" w:color="auto"/>
              <w:right w:val="single" w:sz="4" w:space="0" w:color="auto"/>
            </w:tcBorders>
            <w:vAlign w:val="bottom"/>
          </w:tcPr>
          <w:p w:rsidR="00E86E2E" w:rsidRDefault="00E86E2E" w:rsidP="006E51F2">
            <w:pPr>
              <w:tabs>
                <w:tab w:val="left" w:pos="630"/>
              </w:tabs>
              <w:spacing w:before="60" w:after="60" w:line="360" w:lineRule="exact"/>
              <w:ind w:leftChars="50" w:left="31680"/>
              <w:jc w:val="center"/>
              <w:rPr>
                <w:sz w:val="18"/>
                <w:szCs w:val="24"/>
              </w:rPr>
            </w:pPr>
            <w:r>
              <w:rPr>
                <w:sz w:val="18"/>
                <w:szCs w:val="24"/>
              </w:rPr>
              <w:t>0</w:t>
            </w:r>
          </w:p>
        </w:tc>
      </w:tr>
      <w:tr w:rsidR="00E86E2E">
        <w:trPr>
          <w:cantSplit/>
          <w:trHeight w:val="255"/>
        </w:trPr>
        <w:tc>
          <w:tcPr>
            <w:tcW w:w="3969"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E86E2E" w:rsidRDefault="00E86E2E" w:rsidP="006E51F2">
            <w:pPr>
              <w:tabs>
                <w:tab w:val="left" w:pos="630"/>
              </w:tabs>
              <w:spacing w:before="60" w:after="60" w:line="360" w:lineRule="exact"/>
              <w:ind w:leftChars="50" w:left="31680"/>
              <w:rPr>
                <w:sz w:val="18"/>
                <w:szCs w:val="24"/>
              </w:rPr>
            </w:pPr>
            <w:r>
              <w:rPr>
                <w:rFonts w:hint="eastAsia"/>
                <w:sz w:val="18"/>
                <w:szCs w:val="24"/>
              </w:rPr>
              <w:t>发展投资委员会</w:t>
            </w:r>
          </w:p>
        </w:tc>
        <w:tc>
          <w:tcPr>
            <w:tcW w:w="851"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E86E2E" w:rsidRDefault="00E86E2E" w:rsidP="006E51F2">
            <w:pPr>
              <w:tabs>
                <w:tab w:val="left" w:pos="630"/>
              </w:tabs>
              <w:spacing w:before="60" w:after="60" w:line="360" w:lineRule="exact"/>
              <w:ind w:leftChars="50" w:left="31680"/>
              <w:jc w:val="center"/>
              <w:rPr>
                <w:sz w:val="18"/>
                <w:szCs w:val="24"/>
              </w:rPr>
            </w:pPr>
            <w:r>
              <w:rPr>
                <w:sz w:val="18"/>
                <w:szCs w:val="24"/>
              </w:rPr>
              <w:t>5</w:t>
            </w:r>
          </w:p>
        </w:tc>
        <w:tc>
          <w:tcPr>
            <w:tcW w:w="850"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E86E2E" w:rsidRDefault="00E86E2E" w:rsidP="006E51F2">
            <w:pPr>
              <w:tabs>
                <w:tab w:val="left" w:pos="630"/>
              </w:tabs>
              <w:spacing w:before="60" w:after="60" w:line="360" w:lineRule="exact"/>
              <w:ind w:leftChars="50" w:left="31680"/>
              <w:jc w:val="center"/>
              <w:rPr>
                <w:sz w:val="18"/>
                <w:szCs w:val="24"/>
              </w:rPr>
            </w:pPr>
            <w:r>
              <w:rPr>
                <w:sz w:val="18"/>
                <w:szCs w:val="24"/>
              </w:rPr>
              <w:t>3</w:t>
            </w:r>
          </w:p>
        </w:tc>
        <w:tc>
          <w:tcPr>
            <w:tcW w:w="851"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E86E2E" w:rsidRDefault="00E86E2E" w:rsidP="006E51F2">
            <w:pPr>
              <w:tabs>
                <w:tab w:val="left" w:pos="630"/>
              </w:tabs>
              <w:spacing w:before="60" w:after="60" w:line="360" w:lineRule="exact"/>
              <w:ind w:leftChars="50" w:left="31680"/>
              <w:jc w:val="center"/>
              <w:rPr>
                <w:sz w:val="18"/>
                <w:szCs w:val="24"/>
              </w:rPr>
            </w:pPr>
            <w:r>
              <w:rPr>
                <w:sz w:val="18"/>
                <w:szCs w:val="24"/>
              </w:rPr>
              <w:t>2</w:t>
            </w:r>
          </w:p>
        </w:tc>
        <w:tc>
          <w:tcPr>
            <w:tcW w:w="851" w:type="dxa"/>
            <w:tcBorders>
              <w:top w:val="single" w:sz="6" w:space="0" w:color="auto"/>
              <w:bottom w:val="single" w:sz="6" w:space="0" w:color="auto"/>
              <w:right w:val="single" w:sz="6" w:space="0" w:color="auto"/>
            </w:tcBorders>
            <w:vAlign w:val="bottom"/>
          </w:tcPr>
          <w:p w:rsidR="00E86E2E" w:rsidRDefault="00E86E2E" w:rsidP="006E51F2">
            <w:pPr>
              <w:tabs>
                <w:tab w:val="left" w:pos="630"/>
              </w:tabs>
              <w:spacing w:before="60" w:after="60" w:line="360" w:lineRule="exact"/>
              <w:ind w:leftChars="50" w:left="31680"/>
              <w:jc w:val="center"/>
              <w:rPr>
                <w:sz w:val="18"/>
                <w:szCs w:val="24"/>
              </w:rPr>
            </w:pPr>
            <w:r>
              <w:rPr>
                <w:sz w:val="18"/>
                <w:szCs w:val="24"/>
              </w:rPr>
              <w:t>5</w:t>
            </w:r>
          </w:p>
        </w:tc>
        <w:tc>
          <w:tcPr>
            <w:tcW w:w="851" w:type="dxa"/>
            <w:tcBorders>
              <w:top w:val="single" w:sz="6" w:space="0" w:color="auto"/>
              <w:left w:val="single" w:sz="6" w:space="0" w:color="auto"/>
              <w:bottom w:val="single" w:sz="6" w:space="0" w:color="auto"/>
              <w:right w:val="single" w:sz="6" w:space="0" w:color="auto"/>
            </w:tcBorders>
            <w:vAlign w:val="bottom"/>
          </w:tcPr>
          <w:p w:rsidR="00E86E2E" w:rsidRDefault="00E86E2E" w:rsidP="006E51F2">
            <w:pPr>
              <w:tabs>
                <w:tab w:val="left" w:pos="630"/>
              </w:tabs>
              <w:spacing w:before="60" w:after="60" w:line="360" w:lineRule="exact"/>
              <w:ind w:leftChars="50" w:left="31680"/>
              <w:jc w:val="center"/>
              <w:rPr>
                <w:sz w:val="18"/>
                <w:szCs w:val="24"/>
              </w:rPr>
            </w:pPr>
            <w:r>
              <w:rPr>
                <w:sz w:val="18"/>
                <w:szCs w:val="24"/>
              </w:rPr>
              <w:t>4</w:t>
            </w:r>
          </w:p>
        </w:tc>
        <w:tc>
          <w:tcPr>
            <w:tcW w:w="1617" w:type="dxa"/>
            <w:tcBorders>
              <w:top w:val="single" w:sz="6" w:space="0" w:color="auto"/>
              <w:left w:val="single" w:sz="6" w:space="0" w:color="auto"/>
              <w:bottom w:val="single" w:sz="6" w:space="0" w:color="auto"/>
              <w:right w:val="single" w:sz="4" w:space="0" w:color="auto"/>
            </w:tcBorders>
            <w:vAlign w:val="bottom"/>
          </w:tcPr>
          <w:p w:rsidR="00E86E2E" w:rsidRDefault="00E86E2E" w:rsidP="006E51F2">
            <w:pPr>
              <w:tabs>
                <w:tab w:val="left" w:pos="630"/>
              </w:tabs>
              <w:spacing w:before="60" w:after="60" w:line="360" w:lineRule="exact"/>
              <w:ind w:leftChars="50" w:left="31680"/>
              <w:jc w:val="center"/>
              <w:rPr>
                <w:sz w:val="18"/>
                <w:szCs w:val="24"/>
              </w:rPr>
            </w:pPr>
            <w:r>
              <w:rPr>
                <w:sz w:val="18"/>
                <w:szCs w:val="24"/>
              </w:rPr>
              <w:t>1</w:t>
            </w:r>
          </w:p>
        </w:tc>
      </w:tr>
      <w:tr w:rsidR="00E86E2E">
        <w:trPr>
          <w:cantSplit/>
          <w:trHeight w:val="255"/>
        </w:trPr>
        <w:tc>
          <w:tcPr>
            <w:tcW w:w="3969"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E86E2E" w:rsidRDefault="00E86E2E" w:rsidP="006E51F2">
            <w:pPr>
              <w:tabs>
                <w:tab w:val="left" w:pos="630"/>
              </w:tabs>
              <w:spacing w:before="60" w:after="60" w:line="360" w:lineRule="exact"/>
              <w:ind w:leftChars="50" w:left="31680"/>
              <w:rPr>
                <w:sz w:val="18"/>
                <w:szCs w:val="24"/>
              </w:rPr>
            </w:pPr>
            <w:r>
              <w:rPr>
                <w:rFonts w:hint="eastAsia"/>
                <w:sz w:val="18"/>
                <w:szCs w:val="24"/>
              </w:rPr>
              <w:t>环境委员会</w:t>
            </w:r>
          </w:p>
        </w:tc>
        <w:tc>
          <w:tcPr>
            <w:tcW w:w="851"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E86E2E" w:rsidRDefault="00E86E2E" w:rsidP="006E51F2">
            <w:pPr>
              <w:tabs>
                <w:tab w:val="left" w:pos="630"/>
              </w:tabs>
              <w:spacing w:before="60" w:after="60" w:line="360" w:lineRule="exact"/>
              <w:ind w:leftChars="50" w:left="31680"/>
              <w:jc w:val="center"/>
              <w:rPr>
                <w:sz w:val="18"/>
                <w:szCs w:val="24"/>
              </w:rPr>
            </w:pPr>
            <w:r>
              <w:rPr>
                <w:sz w:val="18"/>
                <w:szCs w:val="24"/>
              </w:rPr>
              <w:t>5</w:t>
            </w:r>
          </w:p>
        </w:tc>
        <w:tc>
          <w:tcPr>
            <w:tcW w:w="850"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E86E2E" w:rsidRDefault="00E86E2E" w:rsidP="006E51F2">
            <w:pPr>
              <w:tabs>
                <w:tab w:val="left" w:pos="630"/>
              </w:tabs>
              <w:spacing w:before="60" w:after="60" w:line="360" w:lineRule="exact"/>
              <w:ind w:leftChars="50" w:left="31680"/>
              <w:jc w:val="center"/>
              <w:rPr>
                <w:sz w:val="18"/>
                <w:szCs w:val="24"/>
              </w:rPr>
            </w:pPr>
            <w:r>
              <w:rPr>
                <w:sz w:val="18"/>
                <w:szCs w:val="24"/>
              </w:rPr>
              <w:t>3</w:t>
            </w:r>
          </w:p>
        </w:tc>
        <w:tc>
          <w:tcPr>
            <w:tcW w:w="851"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E86E2E" w:rsidRDefault="00E86E2E" w:rsidP="006E51F2">
            <w:pPr>
              <w:tabs>
                <w:tab w:val="left" w:pos="630"/>
              </w:tabs>
              <w:spacing w:before="60" w:after="60" w:line="360" w:lineRule="exact"/>
              <w:ind w:leftChars="50" w:left="31680"/>
              <w:jc w:val="center"/>
              <w:rPr>
                <w:sz w:val="18"/>
                <w:szCs w:val="24"/>
              </w:rPr>
            </w:pPr>
            <w:r>
              <w:rPr>
                <w:sz w:val="18"/>
                <w:szCs w:val="24"/>
              </w:rPr>
              <w:t>2</w:t>
            </w:r>
          </w:p>
        </w:tc>
        <w:tc>
          <w:tcPr>
            <w:tcW w:w="851" w:type="dxa"/>
            <w:tcBorders>
              <w:top w:val="single" w:sz="6" w:space="0" w:color="auto"/>
              <w:bottom w:val="single" w:sz="6" w:space="0" w:color="auto"/>
              <w:right w:val="single" w:sz="6" w:space="0" w:color="auto"/>
            </w:tcBorders>
            <w:vAlign w:val="bottom"/>
          </w:tcPr>
          <w:p w:rsidR="00E86E2E" w:rsidRDefault="00E86E2E" w:rsidP="006E51F2">
            <w:pPr>
              <w:tabs>
                <w:tab w:val="left" w:pos="630"/>
              </w:tabs>
              <w:spacing w:before="60" w:after="60" w:line="360" w:lineRule="exact"/>
              <w:ind w:leftChars="50" w:left="31680"/>
              <w:jc w:val="center"/>
              <w:rPr>
                <w:sz w:val="18"/>
                <w:szCs w:val="24"/>
              </w:rPr>
            </w:pPr>
            <w:r>
              <w:rPr>
                <w:sz w:val="18"/>
                <w:szCs w:val="24"/>
              </w:rPr>
              <w:t>17</w:t>
            </w:r>
          </w:p>
        </w:tc>
        <w:tc>
          <w:tcPr>
            <w:tcW w:w="851" w:type="dxa"/>
            <w:tcBorders>
              <w:top w:val="single" w:sz="6" w:space="0" w:color="auto"/>
              <w:left w:val="single" w:sz="6" w:space="0" w:color="auto"/>
              <w:bottom w:val="single" w:sz="6" w:space="0" w:color="auto"/>
              <w:right w:val="single" w:sz="6" w:space="0" w:color="auto"/>
            </w:tcBorders>
            <w:vAlign w:val="bottom"/>
          </w:tcPr>
          <w:p w:rsidR="00E86E2E" w:rsidRDefault="00E86E2E" w:rsidP="006E51F2">
            <w:pPr>
              <w:tabs>
                <w:tab w:val="left" w:pos="630"/>
              </w:tabs>
              <w:spacing w:before="60" w:after="60" w:line="360" w:lineRule="exact"/>
              <w:ind w:leftChars="50" w:left="31680"/>
              <w:jc w:val="center"/>
              <w:rPr>
                <w:sz w:val="18"/>
                <w:szCs w:val="24"/>
              </w:rPr>
            </w:pPr>
            <w:r>
              <w:rPr>
                <w:sz w:val="18"/>
                <w:szCs w:val="24"/>
              </w:rPr>
              <w:t>14</w:t>
            </w:r>
          </w:p>
        </w:tc>
        <w:tc>
          <w:tcPr>
            <w:tcW w:w="1617" w:type="dxa"/>
            <w:tcBorders>
              <w:top w:val="single" w:sz="6" w:space="0" w:color="auto"/>
              <w:left w:val="single" w:sz="6" w:space="0" w:color="auto"/>
              <w:bottom w:val="single" w:sz="6" w:space="0" w:color="auto"/>
              <w:right w:val="single" w:sz="4" w:space="0" w:color="auto"/>
            </w:tcBorders>
            <w:vAlign w:val="bottom"/>
          </w:tcPr>
          <w:p w:rsidR="00E86E2E" w:rsidRDefault="00E86E2E" w:rsidP="006E51F2">
            <w:pPr>
              <w:tabs>
                <w:tab w:val="left" w:pos="630"/>
              </w:tabs>
              <w:spacing w:before="60" w:after="60" w:line="360" w:lineRule="exact"/>
              <w:ind w:leftChars="50" w:left="31680"/>
              <w:jc w:val="center"/>
              <w:rPr>
                <w:sz w:val="18"/>
                <w:szCs w:val="24"/>
              </w:rPr>
            </w:pPr>
            <w:r>
              <w:rPr>
                <w:sz w:val="18"/>
                <w:szCs w:val="24"/>
              </w:rPr>
              <w:t>3</w:t>
            </w:r>
          </w:p>
        </w:tc>
      </w:tr>
      <w:tr w:rsidR="00E86E2E">
        <w:trPr>
          <w:cantSplit/>
          <w:trHeight w:val="255"/>
        </w:trPr>
        <w:tc>
          <w:tcPr>
            <w:tcW w:w="3969"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E86E2E" w:rsidRDefault="00E86E2E" w:rsidP="006E51F2">
            <w:pPr>
              <w:tabs>
                <w:tab w:val="left" w:pos="630"/>
              </w:tabs>
              <w:spacing w:before="60" w:after="60" w:line="360" w:lineRule="exact"/>
              <w:ind w:leftChars="50" w:left="31680"/>
              <w:rPr>
                <w:sz w:val="18"/>
                <w:szCs w:val="24"/>
              </w:rPr>
            </w:pPr>
            <w:r>
              <w:rPr>
                <w:rFonts w:hint="eastAsia"/>
                <w:sz w:val="18"/>
                <w:szCs w:val="24"/>
              </w:rPr>
              <w:t>预防青少年犯罪委员会</w:t>
            </w:r>
          </w:p>
        </w:tc>
        <w:tc>
          <w:tcPr>
            <w:tcW w:w="851"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E86E2E" w:rsidRDefault="00E86E2E" w:rsidP="006E51F2">
            <w:pPr>
              <w:tabs>
                <w:tab w:val="left" w:pos="630"/>
              </w:tabs>
              <w:spacing w:before="60" w:after="60" w:line="360" w:lineRule="exact"/>
              <w:ind w:leftChars="50" w:left="31680"/>
              <w:jc w:val="center"/>
              <w:rPr>
                <w:sz w:val="18"/>
                <w:szCs w:val="24"/>
              </w:rPr>
            </w:pPr>
            <w:r>
              <w:rPr>
                <w:sz w:val="18"/>
                <w:szCs w:val="24"/>
              </w:rPr>
              <w:t>3</w:t>
            </w:r>
          </w:p>
        </w:tc>
        <w:tc>
          <w:tcPr>
            <w:tcW w:w="850"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E86E2E" w:rsidRDefault="00E86E2E" w:rsidP="006E51F2">
            <w:pPr>
              <w:tabs>
                <w:tab w:val="left" w:pos="630"/>
              </w:tabs>
              <w:spacing w:before="60" w:after="60" w:line="360" w:lineRule="exact"/>
              <w:ind w:leftChars="50" w:left="31680"/>
              <w:jc w:val="center"/>
              <w:rPr>
                <w:sz w:val="18"/>
                <w:szCs w:val="24"/>
              </w:rPr>
            </w:pPr>
            <w:r>
              <w:rPr>
                <w:sz w:val="18"/>
                <w:szCs w:val="24"/>
              </w:rPr>
              <w:t>2</w:t>
            </w:r>
          </w:p>
        </w:tc>
        <w:tc>
          <w:tcPr>
            <w:tcW w:w="851"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E86E2E" w:rsidRDefault="00E86E2E" w:rsidP="006E51F2">
            <w:pPr>
              <w:tabs>
                <w:tab w:val="left" w:pos="630"/>
              </w:tabs>
              <w:spacing w:before="60" w:after="60" w:line="360" w:lineRule="exact"/>
              <w:ind w:leftChars="50" w:left="31680"/>
              <w:jc w:val="center"/>
              <w:rPr>
                <w:sz w:val="18"/>
                <w:szCs w:val="24"/>
              </w:rPr>
            </w:pPr>
            <w:r>
              <w:rPr>
                <w:sz w:val="18"/>
                <w:szCs w:val="24"/>
              </w:rPr>
              <w:t>1</w:t>
            </w:r>
          </w:p>
        </w:tc>
        <w:tc>
          <w:tcPr>
            <w:tcW w:w="851" w:type="dxa"/>
            <w:tcBorders>
              <w:top w:val="single" w:sz="6" w:space="0" w:color="auto"/>
              <w:bottom w:val="single" w:sz="6" w:space="0" w:color="auto"/>
              <w:right w:val="single" w:sz="6" w:space="0" w:color="auto"/>
            </w:tcBorders>
            <w:vAlign w:val="bottom"/>
          </w:tcPr>
          <w:p w:rsidR="00E86E2E" w:rsidRDefault="00E86E2E" w:rsidP="006E51F2">
            <w:pPr>
              <w:tabs>
                <w:tab w:val="left" w:pos="630"/>
              </w:tabs>
              <w:spacing w:before="60" w:after="60" w:line="360" w:lineRule="exact"/>
              <w:ind w:leftChars="50" w:left="31680"/>
              <w:jc w:val="center"/>
              <w:rPr>
                <w:sz w:val="18"/>
                <w:szCs w:val="24"/>
              </w:rPr>
            </w:pPr>
            <w:r>
              <w:rPr>
                <w:sz w:val="18"/>
                <w:szCs w:val="24"/>
              </w:rPr>
              <w:t>3</w:t>
            </w:r>
          </w:p>
        </w:tc>
        <w:tc>
          <w:tcPr>
            <w:tcW w:w="851" w:type="dxa"/>
            <w:tcBorders>
              <w:top w:val="single" w:sz="6" w:space="0" w:color="auto"/>
              <w:left w:val="single" w:sz="6" w:space="0" w:color="auto"/>
              <w:bottom w:val="single" w:sz="6" w:space="0" w:color="auto"/>
              <w:right w:val="single" w:sz="6" w:space="0" w:color="auto"/>
            </w:tcBorders>
            <w:vAlign w:val="bottom"/>
          </w:tcPr>
          <w:p w:rsidR="00E86E2E" w:rsidRDefault="00E86E2E" w:rsidP="006E51F2">
            <w:pPr>
              <w:tabs>
                <w:tab w:val="left" w:pos="630"/>
              </w:tabs>
              <w:spacing w:before="60" w:after="60" w:line="360" w:lineRule="exact"/>
              <w:ind w:leftChars="50" w:left="31680"/>
              <w:jc w:val="center"/>
              <w:rPr>
                <w:sz w:val="18"/>
                <w:szCs w:val="24"/>
              </w:rPr>
            </w:pPr>
            <w:r>
              <w:rPr>
                <w:sz w:val="18"/>
                <w:szCs w:val="24"/>
              </w:rPr>
              <w:t>2</w:t>
            </w:r>
          </w:p>
        </w:tc>
        <w:tc>
          <w:tcPr>
            <w:tcW w:w="1617" w:type="dxa"/>
            <w:tcBorders>
              <w:top w:val="single" w:sz="6" w:space="0" w:color="auto"/>
              <w:left w:val="single" w:sz="6" w:space="0" w:color="auto"/>
              <w:bottom w:val="single" w:sz="6" w:space="0" w:color="auto"/>
              <w:right w:val="single" w:sz="4" w:space="0" w:color="auto"/>
            </w:tcBorders>
            <w:vAlign w:val="bottom"/>
          </w:tcPr>
          <w:p w:rsidR="00E86E2E" w:rsidRDefault="00E86E2E" w:rsidP="006E51F2">
            <w:pPr>
              <w:tabs>
                <w:tab w:val="left" w:pos="630"/>
              </w:tabs>
              <w:spacing w:before="60" w:after="60" w:line="360" w:lineRule="exact"/>
              <w:ind w:leftChars="50" w:left="31680"/>
              <w:jc w:val="center"/>
              <w:rPr>
                <w:sz w:val="18"/>
                <w:szCs w:val="24"/>
              </w:rPr>
            </w:pPr>
            <w:r>
              <w:rPr>
                <w:sz w:val="18"/>
                <w:szCs w:val="24"/>
              </w:rPr>
              <w:t>1</w:t>
            </w:r>
          </w:p>
        </w:tc>
      </w:tr>
      <w:tr w:rsidR="00E86E2E">
        <w:trPr>
          <w:cantSplit/>
          <w:trHeight w:val="255"/>
        </w:trPr>
        <w:tc>
          <w:tcPr>
            <w:tcW w:w="3969"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E86E2E" w:rsidRDefault="00E86E2E" w:rsidP="006E51F2">
            <w:pPr>
              <w:tabs>
                <w:tab w:val="left" w:pos="630"/>
              </w:tabs>
              <w:spacing w:before="60" w:after="60" w:line="360" w:lineRule="exact"/>
              <w:ind w:leftChars="50" w:left="31680"/>
              <w:rPr>
                <w:rFonts w:hint="eastAsia"/>
                <w:sz w:val="18"/>
                <w:szCs w:val="24"/>
              </w:rPr>
            </w:pPr>
            <w:r>
              <w:rPr>
                <w:rFonts w:hint="eastAsia"/>
                <w:sz w:val="18"/>
                <w:szCs w:val="24"/>
              </w:rPr>
              <w:t>租赁审批法庭</w:t>
            </w:r>
          </w:p>
        </w:tc>
        <w:tc>
          <w:tcPr>
            <w:tcW w:w="851"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E86E2E" w:rsidRDefault="00E86E2E" w:rsidP="006E51F2">
            <w:pPr>
              <w:tabs>
                <w:tab w:val="left" w:pos="630"/>
              </w:tabs>
              <w:spacing w:before="60" w:after="60" w:line="360" w:lineRule="exact"/>
              <w:ind w:leftChars="50" w:left="31680"/>
              <w:jc w:val="center"/>
              <w:rPr>
                <w:sz w:val="18"/>
                <w:szCs w:val="24"/>
              </w:rPr>
            </w:pPr>
            <w:r>
              <w:rPr>
                <w:sz w:val="18"/>
                <w:szCs w:val="24"/>
              </w:rPr>
              <w:t>5</w:t>
            </w:r>
          </w:p>
        </w:tc>
        <w:tc>
          <w:tcPr>
            <w:tcW w:w="850"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E86E2E" w:rsidRDefault="00E86E2E" w:rsidP="006E51F2">
            <w:pPr>
              <w:tabs>
                <w:tab w:val="left" w:pos="630"/>
              </w:tabs>
              <w:spacing w:before="60" w:after="60" w:line="360" w:lineRule="exact"/>
              <w:ind w:leftChars="50" w:left="31680"/>
              <w:jc w:val="center"/>
              <w:rPr>
                <w:sz w:val="18"/>
                <w:szCs w:val="24"/>
              </w:rPr>
            </w:pPr>
            <w:r>
              <w:rPr>
                <w:sz w:val="18"/>
                <w:szCs w:val="24"/>
              </w:rPr>
              <w:t>5</w:t>
            </w:r>
          </w:p>
        </w:tc>
        <w:tc>
          <w:tcPr>
            <w:tcW w:w="851"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E86E2E" w:rsidRDefault="00E86E2E" w:rsidP="006E51F2">
            <w:pPr>
              <w:tabs>
                <w:tab w:val="left" w:pos="630"/>
              </w:tabs>
              <w:spacing w:before="60" w:after="60" w:line="360" w:lineRule="exact"/>
              <w:ind w:leftChars="50" w:left="31680"/>
              <w:jc w:val="center"/>
              <w:rPr>
                <w:sz w:val="18"/>
                <w:szCs w:val="24"/>
              </w:rPr>
            </w:pPr>
            <w:r>
              <w:rPr>
                <w:sz w:val="18"/>
                <w:szCs w:val="24"/>
              </w:rPr>
              <w:t>0*</w:t>
            </w:r>
          </w:p>
        </w:tc>
        <w:tc>
          <w:tcPr>
            <w:tcW w:w="851" w:type="dxa"/>
            <w:tcBorders>
              <w:top w:val="single" w:sz="6" w:space="0" w:color="auto"/>
              <w:bottom w:val="single" w:sz="6" w:space="0" w:color="auto"/>
              <w:right w:val="single" w:sz="6" w:space="0" w:color="auto"/>
            </w:tcBorders>
            <w:vAlign w:val="bottom"/>
          </w:tcPr>
          <w:p w:rsidR="00E86E2E" w:rsidRDefault="00E86E2E" w:rsidP="006E51F2">
            <w:pPr>
              <w:tabs>
                <w:tab w:val="left" w:pos="630"/>
              </w:tabs>
              <w:spacing w:before="60" w:after="60" w:line="360" w:lineRule="exact"/>
              <w:ind w:leftChars="50" w:left="31680"/>
              <w:jc w:val="center"/>
              <w:rPr>
                <w:sz w:val="18"/>
                <w:szCs w:val="24"/>
              </w:rPr>
            </w:pPr>
            <w:r>
              <w:rPr>
                <w:sz w:val="18"/>
                <w:szCs w:val="24"/>
              </w:rPr>
              <w:t>3</w:t>
            </w:r>
          </w:p>
        </w:tc>
        <w:tc>
          <w:tcPr>
            <w:tcW w:w="851" w:type="dxa"/>
            <w:tcBorders>
              <w:top w:val="single" w:sz="6" w:space="0" w:color="auto"/>
              <w:left w:val="single" w:sz="6" w:space="0" w:color="auto"/>
              <w:bottom w:val="single" w:sz="6" w:space="0" w:color="auto"/>
              <w:right w:val="single" w:sz="6" w:space="0" w:color="auto"/>
            </w:tcBorders>
            <w:vAlign w:val="bottom"/>
          </w:tcPr>
          <w:p w:rsidR="00E86E2E" w:rsidRDefault="00E86E2E" w:rsidP="006E51F2">
            <w:pPr>
              <w:tabs>
                <w:tab w:val="left" w:pos="630"/>
              </w:tabs>
              <w:spacing w:before="60" w:after="60" w:line="360" w:lineRule="exact"/>
              <w:ind w:leftChars="50" w:left="31680"/>
              <w:jc w:val="center"/>
              <w:rPr>
                <w:sz w:val="18"/>
                <w:szCs w:val="24"/>
              </w:rPr>
            </w:pPr>
            <w:r>
              <w:rPr>
                <w:sz w:val="18"/>
                <w:szCs w:val="24"/>
              </w:rPr>
              <w:t>2</w:t>
            </w:r>
          </w:p>
        </w:tc>
        <w:tc>
          <w:tcPr>
            <w:tcW w:w="1617" w:type="dxa"/>
            <w:tcBorders>
              <w:top w:val="single" w:sz="6" w:space="0" w:color="auto"/>
              <w:left w:val="single" w:sz="6" w:space="0" w:color="auto"/>
              <w:bottom w:val="single" w:sz="6" w:space="0" w:color="auto"/>
              <w:right w:val="single" w:sz="4" w:space="0" w:color="auto"/>
            </w:tcBorders>
            <w:vAlign w:val="bottom"/>
          </w:tcPr>
          <w:p w:rsidR="00E86E2E" w:rsidRDefault="00E86E2E" w:rsidP="006E51F2">
            <w:pPr>
              <w:tabs>
                <w:tab w:val="left" w:pos="630"/>
              </w:tabs>
              <w:spacing w:before="60" w:after="60" w:line="360" w:lineRule="exact"/>
              <w:ind w:leftChars="50" w:left="31680"/>
              <w:jc w:val="center"/>
              <w:rPr>
                <w:sz w:val="18"/>
                <w:szCs w:val="24"/>
              </w:rPr>
            </w:pPr>
            <w:r>
              <w:rPr>
                <w:sz w:val="18"/>
                <w:szCs w:val="24"/>
              </w:rPr>
              <w:t>1</w:t>
            </w:r>
          </w:p>
        </w:tc>
      </w:tr>
      <w:tr w:rsidR="00E86E2E">
        <w:trPr>
          <w:cantSplit/>
          <w:trHeight w:val="255"/>
        </w:trPr>
        <w:tc>
          <w:tcPr>
            <w:tcW w:w="3969"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E86E2E" w:rsidRDefault="00E86E2E" w:rsidP="006E51F2">
            <w:pPr>
              <w:tabs>
                <w:tab w:val="left" w:pos="630"/>
              </w:tabs>
              <w:spacing w:before="60" w:after="60" w:line="360" w:lineRule="exact"/>
              <w:ind w:leftChars="50" w:left="31680"/>
              <w:rPr>
                <w:sz w:val="18"/>
                <w:szCs w:val="24"/>
              </w:rPr>
            </w:pPr>
            <w:r>
              <w:rPr>
                <w:rFonts w:hint="eastAsia"/>
                <w:sz w:val="18"/>
                <w:szCs w:val="24"/>
              </w:rPr>
              <w:t>港口管理局</w:t>
            </w:r>
          </w:p>
        </w:tc>
        <w:tc>
          <w:tcPr>
            <w:tcW w:w="851"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E86E2E" w:rsidRDefault="00E86E2E" w:rsidP="006E51F2">
            <w:pPr>
              <w:tabs>
                <w:tab w:val="left" w:pos="630"/>
              </w:tabs>
              <w:spacing w:before="60" w:after="60" w:line="360" w:lineRule="exact"/>
              <w:ind w:leftChars="50" w:left="31680"/>
              <w:jc w:val="center"/>
              <w:rPr>
                <w:sz w:val="18"/>
                <w:szCs w:val="24"/>
              </w:rPr>
            </w:pPr>
            <w:r>
              <w:rPr>
                <w:sz w:val="18"/>
                <w:szCs w:val="24"/>
              </w:rPr>
              <w:t>5</w:t>
            </w:r>
          </w:p>
        </w:tc>
        <w:tc>
          <w:tcPr>
            <w:tcW w:w="850"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E86E2E" w:rsidRDefault="00E86E2E" w:rsidP="006E51F2">
            <w:pPr>
              <w:tabs>
                <w:tab w:val="left" w:pos="630"/>
              </w:tabs>
              <w:spacing w:before="60" w:after="60" w:line="360" w:lineRule="exact"/>
              <w:ind w:leftChars="50" w:left="31680"/>
              <w:jc w:val="center"/>
              <w:rPr>
                <w:sz w:val="18"/>
                <w:szCs w:val="24"/>
              </w:rPr>
            </w:pPr>
            <w:r>
              <w:rPr>
                <w:sz w:val="18"/>
                <w:szCs w:val="24"/>
              </w:rPr>
              <w:t>4</w:t>
            </w:r>
          </w:p>
        </w:tc>
        <w:tc>
          <w:tcPr>
            <w:tcW w:w="851"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E86E2E" w:rsidRDefault="00E86E2E" w:rsidP="006E51F2">
            <w:pPr>
              <w:tabs>
                <w:tab w:val="left" w:pos="630"/>
              </w:tabs>
              <w:spacing w:before="60" w:after="60" w:line="360" w:lineRule="exact"/>
              <w:ind w:leftChars="50" w:left="31680"/>
              <w:jc w:val="center"/>
              <w:rPr>
                <w:sz w:val="18"/>
                <w:szCs w:val="24"/>
              </w:rPr>
            </w:pPr>
            <w:r>
              <w:rPr>
                <w:sz w:val="18"/>
                <w:szCs w:val="24"/>
              </w:rPr>
              <w:t>1</w:t>
            </w:r>
          </w:p>
        </w:tc>
        <w:tc>
          <w:tcPr>
            <w:tcW w:w="851" w:type="dxa"/>
            <w:tcBorders>
              <w:top w:val="single" w:sz="6" w:space="0" w:color="auto"/>
              <w:bottom w:val="single" w:sz="6" w:space="0" w:color="auto"/>
              <w:right w:val="single" w:sz="6" w:space="0" w:color="auto"/>
            </w:tcBorders>
            <w:vAlign w:val="bottom"/>
          </w:tcPr>
          <w:p w:rsidR="00E86E2E" w:rsidRDefault="00E86E2E" w:rsidP="006E51F2">
            <w:pPr>
              <w:tabs>
                <w:tab w:val="left" w:pos="630"/>
              </w:tabs>
              <w:spacing w:before="60" w:after="60" w:line="360" w:lineRule="exact"/>
              <w:ind w:leftChars="50" w:left="31680"/>
              <w:jc w:val="center"/>
              <w:rPr>
                <w:sz w:val="18"/>
                <w:szCs w:val="24"/>
              </w:rPr>
            </w:pPr>
            <w:r>
              <w:rPr>
                <w:sz w:val="18"/>
                <w:szCs w:val="24"/>
              </w:rPr>
              <w:t>4</w:t>
            </w:r>
          </w:p>
        </w:tc>
        <w:tc>
          <w:tcPr>
            <w:tcW w:w="851" w:type="dxa"/>
            <w:tcBorders>
              <w:top w:val="single" w:sz="6" w:space="0" w:color="auto"/>
              <w:left w:val="single" w:sz="6" w:space="0" w:color="auto"/>
              <w:bottom w:val="single" w:sz="6" w:space="0" w:color="auto"/>
              <w:right w:val="single" w:sz="6" w:space="0" w:color="auto"/>
            </w:tcBorders>
            <w:vAlign w:val="bottom"/>
          </w:tcPr>
          <w:p w:rsidR="00E86E2E" w:rsidRDefault="00E86E2E" w:rsidP="006E51F2">
            <w:pPr>
              <w:tabs>
                <w:tab w:val="left" w:pos="630"/>
              </w:tabs>
              <w:spacing w:before="60" w:after="60" w:line="360" w:lineRule="exact"/>
              <w:ind w:leftChars="50" w:left="31680"/>
              <w:jc w:val="center"/>
              <w:rPr>
                <w:sz w:val="18"/>
                <w:szCs w:val="24"/>
              </w:rPr>
            </w:pPr>
            <w:r>
              <w:rPr>
                <w:sz w:val="18"/>
                <w:szCs w:val="24"/>
              </w:rPr>
              <w:t>3</w:t>
            </w:r>
          </w:p>
        </w:tc>
        <w:tc>
          <w:tcPr>
            <w:tcW w:w="1617" w:type="dxa"/>
            <w:tcBorders>
              <w:top w:val="single" w:sz="6" w:space="0" w:color="auto"/>
              <w:left w:val="single" w:sz="6" w:space="0" w:color="auto"/>
              <w:bottom w:val="single" w:sz="6" w:space="0" w:color="auto"/>
              <w:right w:val="single" w:sz="4" w:space="0" w:color="auto"/>
            </w:tcBorders>
            <w:vAlign w:val="bottom"/>
          </w:tcPr>
          <w:p w:rsidR="00E86E2E" w:rsidRDefault="00E86E2E" w:rsidP="006E51F2">
            <w:pPr>
              <w:tabs>
                <w:tab w:val="left" w:pos="630"/>
              </w:tabs>
              <w:spacing w:before="60" w:after="60" w:line="360" w:lineRule="exact"/>
              <w:ind w:leftChars="50" w:left="31680"/>
              <w:jc w:val="center"/>
              <w:rPr>
                <w:sz w:val="18"/>
                <w:szCs w:val="24"/>
              </w:rPr>
            </w:pPr>
            <w:r>
              <w:rPr>
                <w:sz w:val="18"/>
                <w:szCs w:val="24"/>
              </w:rPr>
              <w:t>1</w:t>
            </w:r>
          </w:p>
        </w:tc>
      </w:tr>
      <w:tr w:rsidR="00E86E2E">
        <w:trPr>
          <w:cantSplit/>
          <w:trHeight w:val="255"/>
        </w:trPr>
        <w:tc>
          <w:tcPr>
            <w:tcW w:w="3969"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E86E2E" w:rsidRDefault="00E86E2E" w:rsidP="006E51F2">
            <w:pPr>
              <w:tabs>
                <w:tab w:val="left" w:pos="630"/>
              </w:tabs>
              <w:spacing w:before="60" w:after="60" w:line="360" w:lineRule="exact"/>
              <w:ind w:leftChars="50" w:left="31680"/>
              <w:rPr>
                <w:sz w:val="18"/>
                <w:szCs w:val="24"/>
              </w:rPr>
            </w:pPr>
            <w:r>
              <w:rPr>
                <w:sz w:val="18"/>
                <w:szCs w:val="24"/>
              </w:rPr>
              <w:t xml:space="preserve">Te Aponga Uira </w:t>
            </w:r>
            <w:r>
              <w:rPr>
                <w:rFonts w:hint="eastAsia"/>
                <w:sz w:val="18"/>
                <w:szCs w:val="24"/>
              </w:rPr>
              <w:t>（电力公司）</w:t>
            </w:r>
          </w:p>
        </w:tc>
        <w:tc>
          <w:tcPr>
            <w:tcW w:w="851"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E86E2E" w:rsidRDefault="00E86E2E" w:rsidP="006E51F2">
            <w:pPr>
              <w:tabs>
                <w:tab w:val="left" w:pos="630"/>
              </w:tabs>
              <w:spacing w:before="60" w:after="60" w:line="360" w:lineRule="exact"/>
              <w:ind w:leftChars="50" w:left="31680"/>
              <w:jc w:val="center"/>
              <w:rPr>
                <w:sz w:val="18"/>
                <w:szCs w:val="24"/>
              </w:rPr>
            </w:pPr>
            <w:r>
              <w:rPr>
                <w:sz w:val="18"/>
                <w:szCs w:val="24"/>
              </w:rPr>
              <w:t>3</w:t>
            </w:r>
          </w:p>
        </w:tc>
        <w:tc>
          <w:tcPr>
            <w:tcW w:w="850"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E86E2E" w:rsidRDefault="00E86E2E" w:rsidP="006E51F2">
            <w:pPr>
              <w:tabs>
                <w:tab w:val="left" w:pos="630"/>
              </w:tabs>
              <w:spacing w:before="60" w:after="60" w:line="360" w:lineRule="exact"/>
              <w:ind w:leftChars="50" w:left="31680"/>
              <w:jc w:val="center"/>
              <w:rPr>
                <w:sz w:val="18"/>
                <w:szCs w:val="24"/>
              </w:rPr>
            </w:pPr>
            <w:r>
              <w:rPr>
                <w:sz w:val="18"/>
                <w:szCs w:val="24"/>
              </w:rPr>
              <w:t>3</w:t>
            </w:r>
          </w:p>
        </w:tc>
        <w:tc>
          <w:tcPr>
            <w:tcW w:w="851"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E86E2E" w:rsidRDefault="00E86E2E" w:rsidP="006E51F2">
            <w:pPr>
              <w:tabs>
                <w:tab w:val="left" w:pos="630"/>
              </w:tabs>
              <w:spacing w:before="60" w:after="60" w:line="360" w:lineRule="exact"/>
              <w:ind w:leftChars="50" w:left="31680"/>
              <w:jc w:val="center"/>
              <w:rPr>
                <w:sz w:val="18"/>
                <w:szCs w:val="24"/>
              </w:rPr>
            </w:pPr>
            <w:r>
              <w:rPr>
                <w:sz w:val="18"/>
                <w:szCs w:val="24"/>
              </w:rPr>
              <w:t>0</w:t>
            </w:r>
          </w:p>
        </w:tc>
        <w:tc>
          <w:tcPr>
            <w:tcW w:w="851" w:type="dxa"/>
            <w:tcBorders>
              <w:top w:val="single" w:sz="6" w:space="0" w:color="auto"/>
              <w:bottom w:val="single" w:sz="4" w:space="0" w:color="auto"/>
              <w:right w:val="single" w:sz="6" w:space="0" w:color="auto"/>
            </w:tcBorders>
            <w:vAlign w:val="bottom"/>
          </w:tcPr>
          <w:p w:rsidR="00E86E2E" w:rsidRDefault="00E86E2E" w:rsidP="006E51F2">
            <w:pPr>
              <w:tabs>
                <w:tab w:val="left" w:pos="630"/>
              </w:tabs>
              <w:spacing w:before="60" w:after="60" w:line="360" w:lineRule="exact"/>
              <w:ind w:leftChars="50" w:left="31680"/>
              <w:jc w:val="center"/>
              <w:rPr>
                <w:sz w:val="18"/>
                <w:szCs w:val="24"/>
              </w:rPr>
            </w:pPr>
            <w:r>
              <w:rPr>
                <w:sz w:val="18"/>
                <w:szCs w:val="24"/>
              </w:rPr>
              <w:t>4</w:t>
            </w:r>
          </w:p>
        </w:tc>
        <w:tc>
          <w:tcPr>
            <w:tcW w:w="851" w:type="dxa"/>
            <w:tcBorders>
              <w:top w:val="single" w:sz="6" w:space="0" w:color="auto"/>
              <w:left w:val="single" w:sz="6" w:space="0" w:color="auto"/>
              <w:bottom w:val="single" w:sz="4" w:space="0" w:color="auto"/>
              <w:right w:val="single" w:sz="6" w:space="0" w:color="auto"/>
            </w:tcBorders>
            <w:vAlign w:val="bottom"/>
          </w:tcPr>
          <w:p w:rsidR="00E86E2E" w:rsidRDefault="00E86E2E" w:rsidP="006E51F2">
            <w:pPr>
              <w:tabs>
                <w:tab w:val="left" w:pos="630"/>
              </w:tabs>
              <w:spacing w:before="60" w:after="60" w:line="360" w:lineRule="exact"/>
              <w:ind w:leftChars="50" w:left="31680"/>
              <w:jc w:val="center"/>
              <w:rPr>
                <w:sz w:val="18"/>
                <w:szCs w:val="24"/>
              </w:rPr>
            </w:pPr>
            <w:r>
              <w:rPr>
                <w:sz w:val="18"/>
                <w:szCs w:val="24"/>
              </w:rPr>
              <w:t>4</w:t>
            </w:r>
          </w:p>
        </w:tc>
        <w:tc>
          <w:tcPr>
            <w:tcW w:w="1617" w:type="dxa"/>
            <w:tcBorders>
              <w:top w:val="single" w:sz="6" w:space="0" w:color="auto"/>
              <w:left w:val="single" w:sz="6" w:space="0" w:color="auto"/>
              <w:bottom w:val="single" w:sz="4" w:space="0" w:color="auto"/>
              <w:right w:val="single" w:sz="4" w:space="0" w:color="auto"/>
            </w:tcBorders>
            <w:vAlign w:val="bottom"/>
          </w:tcPr>
          <w:p w:rsidR="00E86E2E" w:rsidRDefault="00E86E2E" w:rsidP="006E51F2">
            <w:pPr>
              <w:tabs>
                <w:tab w:val="left" w:pos="630"/>
              </w:tabs>
              <w:spacing w:before="60" w:after="60" w:line="360" w:lineRule="exact"/>
              <w:ind w:leftChars="50" w:left="31680"/>
              <w:jc w:val="center"/>
              <w:rPr>
                <w:sz w:val="18"/>
                <w:szCs w:val="24"/>
              </w:rPr>
            </w:pPr>
            <w:r>
              <w:rPr>
                <w:sz w:val="18"/>
                <w:szCs w:val="24"/>
              </w:rPr>
              <w:t>0</w:t>
            </w:r>
          </w:p>
        </w:tc>
      </w:tr>
      <w:tr w:rsidR="00E86E2E">
        <w:trPr>
          <w:cantSplit/>
          <w:trHeight w:val="255"/>
        </w:trPr>
        <w:tc>
          <w:tcPr>
            <w:tcW w:w="9840" w:type="dxa"/>
            <w:gridSpan w:val="7"/>
            <w:tcBorders>
              <w:top w:val="single" w:sz="4" w:space="0" w:color="auto"/>
              <w:left w:val="single" w:sz="4" w:space="0" w:color="auto"/>
              <w:bottom w:val="single" w:sz="4" w:space="0" w:color="auto"/>
              <w:right w:val="single" w:sz="4" w:space="0" w:color="auto"/>
            </w:tcBorders>
          </w:tcPr>
          <w:p w:rsidR="00E86E2E" w:rsidRDefault="00E86E2E" w:rsidP="006E51F2">
            <w:pPr>
              <w:tabs>
                <w:tab w:val="left" w:pos="630"/>
              </w:tabs>
              <w:spacing w:before="60" w:after="60" w:line="360" w:lineRule="exact"/>
              <w:ind w:leftChars="50" w:left="31680"/>
              <w:rPr>
                <w:sz w:val="18"/>
                <w:szCs w:val="24"/>
              </w:rPr>
            </w:pPr>
            <w:r>
              <w:rPr>
                <w:sz w:val="18"/>
                <w:szCs w:val="24"/>
              </w:rPr>
              <w:t>*</w:t>
            </w:r>
            <w:r>
              <w:rPr>
                <w:rFonts w:hint="eastAsia"/>
                <w:sz w:val="18"/>
                <w:szCs w:val="24"/>
              </w:rPr>
              <w:t>1</w:t>
            </w:r>
            <w:r>
              <w:rPr>
                <w:rFonts w:hint="eastAsia"/>
                <w:sz w:val="18"/>
                <w:szCs w:val="24"/>
              </w:rPr>
              <w:t>名妇女辞职后担任了治安官。</w:t>
            </w:r>
          </w:p>
        </w:tc>
      </w:tr>
    </w:tbl>
    <w:p w:rsidR="00E86E2E" w:rsidRDefault="00E86E2E">
      <w:pPr>
        <w:pStyle w:val="Date"/>
        <w:tabs>
          <w:tab w:val="left" w:pos="630"/>
        </w:tabs>
        <w:spacing w:line="360" w:lineRule="exact"/>
        <w:rPr>
          <w:szCs w:val="24"/>
        </w:rPr>
      </w:pPr>
    </w:p>
    <w:p w:rsidR="00E86E2E" w:rsidRDefault="00E86E2E" w:rsidP="00E86E2E">
      <w:pPr>
        <w:numPr>
          <w:ilvl w:val="1"/>
          <w:numId w:val="16"/>
        </w:numPr>
        <w:tabs>
          <w:tab w:val="clear" w:pos="360"/>
          <w:tab w:val="left" w:pos="630"/>
        </w:tabs>
        <w:spacing w:after="240" w:line="360" w:lineRule="exact"/>
        <w:ind w:left="0" w:firstLine="0"/>
        <w:rPr>
          <w:rFonts w:hint="eastAsia"/>
          <w:szCs w:val="24"/>
        </w:rPr>
      </w:pPr>
      <w:r>
        <w:rPr>
          <w:rFonts w:hint="eastAsia"/>
          <w:szCs w:val="24"/>
        </w:rPr>
        <w:t>妇女参与私营部门活动的情况不甚明了。一些妇女拥有自己经营的企业，在各自的行业中担任管理和高级职务，尽管她们只是企业所有人中的少数人。</w:t>
      </w:r>
    </w:p>
    <w:p w:rsidR="00E86E2E" w:rsidRDefault="00E86E2E" w:rsidP="00E86E2E">
      <w:pPr>
        <w:numPr>
          <w:ilvl w:val="1"/>
          <w:numId w:val="16"/>
        </w:numPr>
        <w:tabs>
          <w:tab w:val="clear" w:pos="360"/>
          <w:tab w:val="left" w:pos="630"/>
        </w:tabs>
        <w:spacing w:after="240" w:line="360" w:lineRule="exact"/>
        <w:ind w:left="0" w:firstLine="0"/>
        <w:rPr>
          <w:rFonts w:hint="eastAsia"/>
          <w:szCs w:val="24"/>
        </w:rPr>
      </w:pPr>
      <w:r>
        <w:rPr>
          <w:rFonts w:hint="eastAsia"/>
          <w:szCs w:val="24"/>
        </w:rPr>
        <w:t>很显然，在许多领域，特别是高层决策领域，男性和女性的参与率一直都存在差异。从整体而言，妇女仍然可以根据自身的资历和经验担任高级职务，但是在高层级别依然落后于男性。</w:t>
      </w:r>
    </w:p>
    <w:p w:rsidR="00E86E2E" w:rsidRDefault="00E86E2E" w:rsidP="00E86E2E">
      <w:pPr>
        <w:numPr>
          <w:ilvl w:val="1"/>
          <w:numId w:val="16"/>
        </w:numPr>
        <w:tabs>
          <w:tab w:val="clear" w:pos="360"/>
          <w:tab w:val="left" w:pos="630"/>
        </w:tabs>
        <w:spacing w:after="240" w:line="340" w:lineRule="exact"/>
        <w:ind w:left="0" w:firstLine="0"/>
        <w:rPr>
          <w:rFonts w:hint="eastAsia"/>
          <w:szCs w:val="24"/>
        </w:rPr>
      </w:pPr>
      <w:r>
        <w:rPr>
          <w:szCs w:val="24"/>
        </w:rPr>
        <w:t xml:space="preserve"> </w:t>
      </w:r>
      <w:r>
        <w:rPr>
          <w:rFonts w:hint="eastAsia"/>
          <w:szCs w:val="24"/>
        </w:rPr>
        <w:t>没有统计数据来说明为何男性占据公共事务和议会的关键职位。有人建议，自从与西方交往以来，尽管有越来越多的妇女担任传统领导职务，但是她们的政治权力却大幅度减少。随着政治权力向议会的转移，男性放弃了传统的首领地位而转向了其他公共领域。</w:t>
      </w:r>
    </w:p>
    <w:p w:rsidR="00E86E2E" w:rsidRDefault="00E86E2E" w:rsidP="00E86E2E">
      <w:pPr>
        <w:numPr>
          <w:ilvl w:val="1"/>
          <w:numId w:val="16"/>
        </w:numPr>
        <w:tabs>
          <w:tab w:val="clear" w:pos="360"/>
          <w:tab w:val="left" w:pos="630"/>
        </w:tabs>
        <w:spacing w:after="240" w:line="340" w:lineRule="exact"/>
        <w:ind w:left="0" w:firstLine="0"/>
        <w:rPr>
          <w:rFonts w:hint="eastAsia"/>
          <w:szCs w:val="24"/>
        </w:rPr>
      </w:pPr>
      <w:r>
        <w:rPr>
          <w:rFonts w:hint="eastAsia"/>
          <w:szCs w:val="24"/>
        </w:rPr>
        <w:t>库克群岛国家妇女委员会</w:t>
      </w:r>
      <w:r>
        <w:rPr>
          <w:rFonts w:hint="eastAsia"/>
          <w:szCs w:val="24"/>
        </w:rPr>
        <w:t>2003</w:t>
      </w:r>
      <w:r>
        <w:rPr>
          <w:rFonts w:hint="eastAsia"/>
          <w:szCs w:val="24"/>
        </w:rPr>
        <w:t>年开展的对《库克群岛国家妇女政策》的审查和评价指出，妇女即使担任了权力职务，但人们往往认为她们的招待工作或其他“女性工作”，比她们的实际工作重要，从而使其工作变得复杂。这种社会期望往往使妇女所处的境地更加复杂。妇女有权做出的可能是“社会”领域而不是“经济”和“政治”领域的决策。</w:t>
      </w:r>
    </w:p>
    <w:p w:rsidR="00E86E2E" w:rsidRDefault="00E86E2E">
      <w:pPr>
        <w:pStyle w:val="H2"/>
        <w:tabs>
          <w:tab w:val="left" w:pos="630"/>
        </w:tabs>
        <w:spacing w:line="340" w:lineRule="exact"/>
        <w:rPr>
          <w:rFonts w:ascii="Times New Roman"/>
          <w:bCs/>
          <w:szCs w:val="24"/>
          <w:lang w:val="en-US"/>
        </w:rPr>
      </w:pPr>
      <w:r>
        <w:rPr>
          <w:rFonts w:ascii="Times New Roman" w:hint="eastAsia"/>
          <w:bCs/>
          <w:szCs w:val="24"/>
          <w:lang w:val="en-US"/>
        </w:rPr>
        <w:t>治安官</w:t>
      </w:r>
    </w:p>
    <w:p w:rsidR="00E86E2E" w:rsidRDefault="00E86E2E" w:rsidP="00E86E2E">
      <w:pPr>
        <w:numPr>
          <w:ilvl w:val="1"/>
          <w:numId w:val="16"/>
        </w:numPr>
        <w:tabs>
          <w:tab w:val="clear" w:pos="360"/>
          <w:tab w:val="left" w:pos="630"/>
        </w:tabs>
        <w:spacing w:after="240" w:line="340" w:lineRule="exact"/>
        <w:ind w:left="0" w:firstLine="0"/>
        <w:rPr>
          <w:rFonts w:hint="eastAsia"/>
          <w:spacing w:val="-2"/>
          <w:szCs w:val="24"/>
        </w:rPr>
      </w:pPr>
      <w:r>
        <w:rPr>
          <w:rFonts w:hint="eastAsia"/>
          <w:spacing w:val="-2"/>
          <w:szCs w:val="24"/>
        </w:rPr>
        <w:t>治安官的任命是依据《宪法》第</w:t>
      </w:r>
      <w:r>
        <w:rPr>
          <w:rFonts w:hint="eastAsia"/>
          <w:spacing w:val="-2"/>
          <w:szCs w:val="24"/>
        </w:rPr>
        <w:t>62</w:t>
      </w:r>
      <w:r>
        <w:rPr>
          <w:rFonts w:hint="eastAsia"/>
          <w:spacing w:val="-2"/>
          <w:szCs w:val="24"/>
        </w:rPr>
        <w:t>条。治安官是由非专业人员担任的法庭审判员，其职能仅限于处理轻罪和承担一些特殊的行政责任（如主持婚礼）。</w:t>
      </w:r>
      <w:r>
        <w:rPr>
          <w:rFonts w:hint="eastAsia"/>
          <w:spacing w:val="-2"/>
          <w:szCs w:val="24"/>
        </w:rPr>
        <w:t>1986</w:t>
      </w:r>
      <w:r>
        <w:rPr>
          <w:rFonts w:hint="eastAsia"/>
          <w:spacing w:val="-2"/>
          <w:szCs w:val="24"/>
        </w:rPr>
        <w:t>年以前，治安官应在</w:t>
      </w:r>
      <w:r>
        <w:rPr>
          <w:rFonts w:hint="eastAsia"/>
          <w:spacing w:val="-2"/>
          <w:szCs w:val="24"/>
        </w:rPr>
        <w:t>72</w:t>
      </w:r>
      <w:r>
        <w:rPr>
          <w:rFonts w:hint="eastAsia"/>
          <w:spacing w:val="-2"/>
          <w:szCs w:val="24"/>
        </w:rPr>
        <w:t>岁时退休。现在治安官的任命采用终身制。只有在首席大法官的建议下，治安官的职务才可由女王代表解除。被提名为治安官者必须不问政治，有教育学资历、在社区有良好的声望，且没有传统的头衔。治安官的任命必须反映出两性平等的原则。</w:t>
      </w:r>
    </w:p>
    <w:p w:rsidR="00E86E2E" w:rsidRDefault="00E86E2E" w:rsidP="00E86E2E">
      <w:pPr>
        <w:numPr>
          <w:ilvl w:val="1"/>
          <w:numId w:val="16"/>
        </w:numPr>
        <w:tabs>
          <w:tab w:val="clear" w:pos="360"/>
          <w:tab w:val="left" w:pos="630"/>
        </w:tabs>
        <w:spacing w:after="240" w:line="340" w:lineRule="exact"/>
        <w:ind w:left="0" w:firstLine="0"/>
        <w:rPr>
          <w:rFonts w:hint="eastAsia"/>
          <w:szCs w:val="24"/>
        </w:rPr>
      </w:pPr>
      <w:r>
        <w:rPr>
          <w:rFonts w:hint="eastAsia"/>
          <w:szCs w:val="24"/>
        </w:rPr>
        <w:t>治安官通常由议员提名，司法部长会对提名进行审议并推荐给内阁，然后再推荐给行政委员会。由女王的代表来颁发任命书。新标准出台之前任命的一些治安官拥有头衔。</w:t>
      </w:r>
    </w:p>
    <w:p w:rsidR="00E86E2E" w:rsidRDefault="00E86E2E" w:rsidP="00E86E2E">
      <w:pPr>
        <w:numPr>
          <w:ilvl w:val="1"/>
          <w:numId w:val="16"/>
        </w:numPr>
        <w:tabs>
          <w:tab w:val="clear" w:pos="360"/>
          <w:tab w:val="left" w:pos="630"/>
        </w:tabs>
        <w:spacing w:after="240" w:line="340" w:lineRule="exact"/>
        <w:ind w:left="0" w:firstLine="0"/>
        <w:rPr>
          <w:rFonts w:hint="eastAsia"/>
          <w:szCs w:val="24"/>
        </w:rPr>
      </w:pPr>
      <w:r>
        <w:rPr>
          <w:rFonts w:hint="eastAsia"/>
          <w:szCs w:val="24"/>
        </w:rPr>
        <w:t>2003</w:t>
      </w:r>
      <w:r>
        <w:rPr>
          <w:rFonts w:hint="eastAsia"/>
          <w:szCs w:val="24"/>
        </w:rPr>
        <w:t>年共有</w:t>
      </w:r>
      <w:r>
        <w:rPr>
          <w:rFonts w:hint="eastAsia"/>
          <w:szCs w:val="24"/>
        </w:rPr>
        <w:t>53</w:t>
      </w:r>
      <w:r>
        <w:rPr>
          <w:rFonts w:hint="eastAsia"/>
          <w:szCs w:val="24"/>
        </w:rPr>
        <w:t>名治安官，其中</w:t>
      </w:r>
      <w:r>
        <w:rPr>
          <w:rFonts w:hint="eastAsia"/>
          <w:szCs w:val="24"/>
        </w:rPr>
        <w:t>15</w:t>
      </w:r>
      <w:r>
        <w:rPr>
          <w:rFonts w:hint="eastAsia"/>
          <w:szCs w:val="24"/>
        </w:rPr>
        <w:t>名是妇女。</w:t>
      </w:r>
      <w:r>
        <w:rPr>
          <w:rFonts w:hint="eastAsia"/>
          <w:szCs w:val="24"/>
        </w:rPr>
        <w:t>2005</w:t>
      </w:r>
      <w:r>
        <w:rPr>
          <w:rFonts w:hint="eastAsia"/>
          <w:szCs w:val="24"/>
        </w:rPr>
        <w:t>年共有</w:t>
      </w:r>
      <w:r>
        <w:rPr>
          <w:rFonts w:hint="eastAsia"/>
          <w:szCs w:val="24"/>
        </w:rPr>
        <w:t>32</w:t>
      </w:r>
      <w:r>
        <w:rPr>
          <w:rFonts w:hint="eastAsia"/>
          <w:szCs w:val="24"/>
        </w:rPr>
        <w:t>名治安官，其中</w:t>
      </w:r>
      <w:r>
        <w:rPr>
          <w:rFonts w:hint="eastAsia"/>
          <w:szCs w:val="24"/>
        </w:rPr>
        <w:t>22</w:t>
      </w:r>
      <w:r>
        <w:rPr>
          <w:rFonts w:hint="eastAsia"/>
          <w:szCs w:val="24"/>
        </w:rPr>
        <w:t>名是男性，</w:t>
      </w:r>
      <w:r>
        <w:rPr>
          <w:rFonts w:hint="eastAsia"/>
          <w:szCs w:val="24"/>
        </w:rPr>
        <w:t>10</w:t>
      </w:r>
      <w:r>
        <w:rPr>
          <w:rFonts w:hint="eastAsia"/>
          <w:szCs w:val="24"/>
        </w:rPr>
        <w:t>名是女性。在为编写本报告征询意见的过程中发现，女性治安官受到了高度尊重，她们上任后情况的确发生了积极的变化。</w:t>
      </w:r>
    </w:p>
    <w:p w:rsidR="00E86E2E" w:rsidRDefault="00E86E2E">
      <w:pPr>
        <w:tabs>
          <w:tab w:val="left" w:pos="630"/>
        </w:tabs>
        <w:spacing w:after="240" w:line="340" w:lineRule="exact"/>
        <w:rPr>
          <w:rFonts w:eastAsia="SimHei"/>
          <w:bCs/>
          <w:color w:val="FF0000"/>
          <w:szCs w:val="24"/>
        </w:rPr>
      </w:pPr>
      <w:r>
        <w:rPr>
          <w:rFonts w:eastAsia="SimHei" w:hint="eastAsia"/>
          <w:bCs/>
          <w:color w:val="FF0000"/>
          <w:szCs w:val="24"/>
        </w:rPr>
        <w:t>参与非政府组织中</w:t>
      </w:r>
    </w:p>
    <w:p w:rsidR="00E86E2E" w:rsidRDefault="00E86E2E" w:rsidP="00E86E2E">
      <w:pPr>
        <w:numPr>
          <w:ilvl w:val="1"/>
          <w:numId w:val="16"/>
        </w:numPr>
        <w:tabs>
          <w:tab w:val="clear" w:pos="360"/>
          <w:tab w:val="left" w:pos="630"/>
        </w:tabs>
        <w:spacing w:after="240" w:line="340" w:lineRule="exact"/>
        <w:ind w:left="0" w:firstLine="0"/>
        <w:rPr>
          <w:rFonts w:hint="eastAsia"/>
          <w:szCs w:val="24"/>
        </w:rPr>
      </w:pPr>
      <w:r>
        <w:rPr>
          <w:rFonts w:hint="eastAsia"/>
          <w:szCs w:val="24"/>
        </w:rPr>
        <w:t>妇女对非政府组织的参与是实质性的，为库克群岛的生活做出了巨大贡献。非政府组织和政府机构都指出，参与到社区与公共生活中的妇女人数是积极的发展。越来越多的妇女开始参加代表团、委员会，包括金融机构领导职位的选举。</w:t>
      </w:r>
    </w:p>
    <w:p w:rsidR="00E86E2E" w:rsidRDefault="00E86E2E" w:rsidP="00E86E2E">
      <w:pPr>
        <w:numPr>
          <w:ilvl w:val="1"/>
          <w:numId w:val="16"/>
        </w:numPr>
        <w:tabs>
          <w:tab w:val="clear" w:pos="360"/>
          <w:tab w:val="left" w:pos="630"/>
        </w:tabs>
        <w:spacing w:after="240" w:line="340" w:lineRule="exact"/>
        <w:ind w:left="0" w:firstLine="0"/>
        <w:rPr>
          <w:snapToGrid w:val="0"/>
          <w:szCs w:val="24"/>
        </w:rPr>
      </w:pPr>
      <w:r>
        <w:rPr>
          <w:rFonts w:hint="eastAsia"/>
          <w:szCs w:val="24"/>
        </w:rPr>
        <w:t>库克群岛非政府组织协会成立于</w:t>
      </w:r>
      <w:r>
        <w:rPr>
          <w:rFonts w:hint="eastAsia"/>
          <w:szCs w:val="24"/>
        </w:rPr>
        <w:t>1994</w:t>
      </w:r>
      <w:r>
        <w:rPr>
          <w:rFonts w:hint="eastAsia"/>
          <w:szCs w:val="24"/>
        </w:rPr>
        <w:t>年，目前共有</w:t>
      </w:r>
      <w:r>
        <w:rPr>
          <w:rFonts w:hint="eastAsia"/>
          <w:szCs w:val="24"/>
        </w:rPr>
        <w:t>60</w:t>
      </w:r>
      <w:r>
        <w:rPr>
          <w:rFonts w:hint="eastAsia"/>
          <w:szCs w:val="24"/>
        </w:rPr>
        <w:t>多个附属组织，其中大部分都是妇女组织。该协会的主要工作是鼓励并帮助其会员的发展工作，并且致力于非政府组织的能力建设和机构加强工作。该协会还为非政府组织、政府和捐助机构之间提供了有效的交流渠道。自成立以来该协会会长一直由一名女性担任。</w:t>
      </w:r>
      <w:r>
        <w:rPr>
          <w:rFonts w:hint="eastAsia"/>
          <w:szCs w:val="24"/>
        </w:rPr>
        <w:t>2002</w:t>
      </w:r>
      <w:r>
        <w:rPr>
          <w:rFonts w:hint="eastAsia"/>
          <w:szCs w:val="24"/>
        </w:rPr>
        <w:t>年，库克群岛非政府组织协会的会员超过了</w:t>
      </w:r>
      <w:r>
        <w:rPr>
          <w:rFonts w:hint="eastAsia"/>
          <w:szCs w:val="24"/>
        </w:rPr>
        <w:t>2 000</w:t>
      </w:r>
      <w:r>
        <w:rPr>
          <w:rFonts w:hint="eastAsia"/>
          <w:szCs w:val="24"/>
        </w:rPr>
        <w:t>名，其中</w:t>
      </w:r>
      <w:r>
        <w:rPr>
          <w:rFonts w:hint="eastAsia"/>
          <w:szCs w:val="24"/>
        </w:rPr>
        <w:t>75%</w:t>
      </w:r>
      <w:r>
        <w:rPr>
          <w:rFonts w:hint="eastAsia"/>
          <w:szCs w:val="24"/>
        </w:rPr>
        <w:t>为女性，库克群岛非政府组织协会</w:t>
      </w:r>
      <w:r>
        <w:rPr>
          <w:rFonts w:hint="eastAsia"/>
          <w:snapToGrid w:val="0"/>
          <w:szCs w:val="24"/>
        </w:rPr>
        <w:t>也参加了太平洋岛屿非政府组织协会。</w:t>
      </w:r>
    </w:p>
    <w:p w:rsidR="00E86E2E" w:rsidRDefault="00E86E2E" w:rsidP="00E86E2E">
      <w:pPr>
        <w:numPr>
          <w:ilvl w:val="1"/>
          <w:numId w:val="16"/>
        </w:numPr>
        <w:tabs>
          <w:tab w:val="clear" w:pos="360"/>
          <w:tab w:val="left" w:pos="630"/>
        </w:tabs>
        <w:spacing w:after="240" w:line="340" w:lineRule="exact"/>
        <w:ind w:left="0" w:firstLine="0"/>
        <w:rPr>
          <w:rFonts w:hint="eastAsia"/>
          <w:szCs w:val="24"/>
        </w:rPr>
      </w:pPr>
      <w:r>
        <w:rPr>
          <w:rFonts w:hint="eastAsia"/>
          <w:szCs w:val="24"/>
        </w:rPr>
        <w:t>如前所述，库克群岛国家妇女委员会是另一个重要的非政府组织。该委员会的主要目标是协助和支持《国家妇女政策》的实施（参见第</w:t>
      </w:r>
      <w:r>
        <w:rPr>
          <w:rFonts w:hint="eastAsia"/>
          <w:szCs w:val="24"/>
        </w:rPr>
        <w:t>2</w:t>
      </w:r>
      <w:r>
        <w:rPr>
          <w:rFonts w:hint="eastAsia"/>
          <w:szCs w:val="24"/>
        </w:rPr>
        <w:t>条）。</w:t>
      </w:r>
      <w:r>
        <w:rPr>
          <w:rFonts w:hint="eastAsia"/>
          <w:szCs w:val="24"/>
        </w:rPr>
        <w:t>2004</w:t>
      </w:r>
      <w:r>
        <w:rPr>
          <w:rFonts w:hint="eastAsia"/>
          <w:szCs w:val="24"/>
        </w:rPr>
        <w:t>年对该委员会进行了审查，并就如何加强其工作，如何改进其工作方法提出了建议。这些建议已经被采纳并正付诸行动。</w:t>
      </w:r>
    </w:p>
    <w:p w:rsidR="00E86E2E" w:rsidRDefault="00E86E2E" w:rsidP="00E86E2E">
      <w:pPr>
        <w:numPr>
          <w:ilvl w:val="1"/>
          <w:numId w:val="16"/>
        </w:numPr>
        <w:tabs>
          <w:tab w:val="clear" w:pos="360"/>
          <w:tab w:val="left" w:pos="630"/>
        </w:tabs>
        <w:spacing w:after="240" w:line="340" w:lineRule="exact"/>
        <w:ind w:left="0" w:firstLine="0"/>
        <w:rPr>
          <w:rFonts w:hint="eastAsia"/>
          <w:szCs w:val="24"/>
        </w:rPr>
      </w:pPr>
      <w:r>
        <w:rPr>
          <w:rFonts w:hint="eastAsia"/>
          <w:szCs w:val="24"/>
        </w:rPr>
        <w:t>社区教育培训中心太平洋社区秘书处设在斐济。库克群岛政府已派妇女到这个中心参加关于社区妇女领导的培训。</w:t>
      </w:r>
      <w:r>
        <w:rPr>
          <w:rFonts w:hint="eastAsia"/>
          <w:szCs w:val="24"/>
        </w:rPr>
        <w:t>20</w:t>
      </w:r>
      <w:r>
        <w:rPr>
          <w:rFonts w:hint="eastAsia"/>
          <w:szCs w:val="24"/>
        </w:rPr>
        <w:t>世纪</w:t>
      </w:r>
      <w:r>
        <w:rPr>
          <w:rFonts w:hint="eastAsia"/>
          <w:szCs w:val="24"/>
        </w:rPr>
        <w:t>80</w:t>
      </w:r>
      <w:r>
        <w:rPr>
          <w:rFonts w:hint="eastAsia"/>
          <w:szCs w:val="24"/>
        </w:rPr>
        <w:t>年代以来，有</w:t>
      </w:r>
      <w:r>
        <w:rPr>
          <w:rFonts w:hint="eastAsia"/>
          <w:szCs w:val="24"/>
        </w:rPr>
        <w:t>200</w:t>
      </w:r>
      <w:r>
        <w:rPr>
          <w:rFonts w:hint="eastAsia"/>
          <w:szCs w:val="24"/>
        </w:rPr>
        <w:t>名妇女和女孩有机会参加了这种培训。所有妇女发展干事和库克群岛全国妇女委员会执行干事都参加了这种培训，并持续致力于这一方案。</w:t>
      </w:r>
    </w:p>
    <w:p w:rsidR="00E86E2E" w:rsidRDefault="00E86E2E">
      <w:pPr>
        <w:tabs>
          <w:tab w:val="left" w:pos="630"/>
        </w:tabs>
        <w:spacing w:after="240" w:line="340" w:lineRule="exact"/>
        <w:rPr>
          <w:rFonts w:eastAsia="SimHei"/>
          <w:bCs/>
          <w:color w:val="FF0000"/>
          <w:szCs w:val="24"/>
        </w:rPr>
      </w:pPr>
      <w:r>
        <w:rPr>
          <w:rFonts w:eastAsia="SimHei" w:hint="eastAsia"/>
          <w:bCs/>
          <w:color w:val="FF0000"/>
          <w:szCs w:val="24"/>
        </w:rPr>
        <w:t>参与宗教组织</w:t>
      </w:r>
    </w:p>
    <w:p w:rsidR="00E86E2E" w:rsidRDefault="00E86E2E" w:rsidP="00E86E2E">
      <w:pPr>
        <w:numPr>
          <w:ilvl w:val="1"/>
          <w:numId w:val="16"/>
        </w:numPr>
        <w:tabs>
          <w:tab w:val="clear" w:pos="360"/>
          <w:tab w:val="left" w:pos="630"/>
        </w:tabs>
        <w:spacing w:after="240" w:line="340" w:lineRule="exact"/>
        <w:ind w:left="0" w:firstLine="0"/>
        <w:rPr>
          <w:rFonts w:hint="eastAsia"/>
          <w:szCs w:val="24"/>
        </w:rPr>
      </w:pPr>
      <w:r>
        <w:rPr>
          <w:rFonts w:hint="eastAsia"/>
          <w:szCs w:val="24"/>
        </w:rPr>
        <w:t>宗教是库克群岛生活中极端重要的一个部分，全国有几个宗教组织，妇女在所有这些组织中都很活跃。《</w:t>
      </w:r>
      <w:r>
        <w:rPr>
          <w:rFonts w:hint="eastAsia"/>
          <w:szCs w:val="24"/>
        </w:rPr>
        <w:t>1975</w:t>
      </w:r>
      <w:r>
        <w:rPr>
          <w:rFonts w:hint="eastAsia"/>
          <w:szCs w:val="24"/>
        </w:rPr>
        <w:t>年限制宗教组织法案》开始限制库克群岛宗教组织的建立，只</w:t>
      </w:r>
      <w:r w:rsidR="00574338">
        <w:rPr>
          <w:rFonts w:hint="eastAsia"/>
          <w:szCs w:val="24"/>
        </w:rPr>
        <w:t>允许成立四个主要教会（尽管当时也存在其他教会）。这四个教会是：</w:t>
      </w:r>
      <w:r w:rsidR="00574338">
        <w:rPr>
          <w:szCs w:val="24"/>
        </w:rPr>
        <w:t>(</w:t>
      </w:r>
      <w:r>
        <w:rPr>
          <w:szCs w:val="24"/>
        </w:rPr>
        <w:t>a</w:t>
      </w:r>
      <w:r w:rsidR="00574338">
        <w:rPr>
          <w:szCs w:val="24"/>
        </w:rPr>
        <w:t xml:space="preserve">) </w:t>
      </w:r>
      <w:r w:rsidR="00574338">
        <w:rPr>
          <w:rFonts w:hint="eastAsia"/>
          <w:szCs w:val="24"/>
        </w:rPr>
        <w:t>库克群岛基督教会；</w:t>
      </w:r>
      <w:r w:rsidR="00574338">
        <w:rPr>
          <w:szCs w:val="24"/>
        </w:rPr>
        <w:t>(</w:t>
      </w:r>
      <w:r>
        <w:rPr>
          <w:szCs w:val="24"/>
        </w:rPr>
        <w:t>b</w:t>
      </w:r>
      <w:r w:rsidR="00574338">
        <w:rPr>
          <w:szCs w:val="24"/>
        </w:rPr>
        <w:t xml:space="preserve">) </w:t>
      </w:r>
      <w:r w:rsidR="00574338">
        <w:rPr>
          <w:rFonts w:hint="eastAsia"/>
          <w:szCs w:val="24"/>
        </w:rPr>
        <w:t>罗马天主教会；</w:t>
      </w:r>
      <w:r w:rsidR="00574338">
        <w:rPr>
          <w:szCs w:val="24"/>
        </w:rPr>
        <w:t>(</w:t>
      </w:r>
      <w:r>
        <w:rPr>
          <w:szCs w:val="24"/>
        </w:rPr>
        <w:t>c</w:t>
      </w:r>
      <w:r w:rsidR="00574338">
        <w:rPr>
          <w:szCs w:val="24"/>
        </w:rPr>
        <w:t xml:space="preserve">) </w:t>
      </w:r>
      <w:r>
        <w:rPr>
          <w:rFonts w:ascii="Arial" w:hAnsi="Arial" w:cs="Arial"/>
          <w:color w:val="000000"/>
          <w:szCs w:val="24"/>
        </w:rPr>
        <w:t>基督复临安息日会</w:t>
      </w:r>
      <w:r>
        <w:rPr>
          <w:rFonts w:ascii="Arial" w:hAnsi="Arial" w:cs="Arial" w:hint="eastAsia"/>
          <w:color w:val="000000"/>
          <w:szCs w:val="24"/>
        </w:rPr>
        <w:t>；和</w:t>
      </w:r>
      <w:r w:rsidR="00574338">
        <w:rPr>
          <w:rFonts w:ascii="Arial" w:hAnsi="Arial" w:cs="Arial"/>
          <w:color w:val="000000"/>
          <w:szCs w:val="24"/>
        </w:rPr>
        <w:t>(</w:t>
      </w:r>
      <w:r>
        <w:rPr>
          <w:szCs w:val="24"/>
        </w:rPr>
        <w:t>d</w:t>
      </w:r>
      <w:r w:rsidR="00574338">
        <w:rPr>
          <w:szCs w:val="24"/>
        </w:rPr>
        <w:t xml:space="preserve">) </w:t>
      </w:r>
      <w:r>
        <w:rPr>
          <w:rFonts w:ascii="Arial" w:hAnsi="Arial" w:cs="Arial"/>
          <w:color w:val="000000"/>
          <w:szCs w:val="24"/>
        </w:rPr>
        <w:t>耶稣基督后期圣徒教会</w:t>
      </w:r>
      <w:r>
        <w:rPr>
          <w:rFonts w:ascii="Arial" w:hAnsi="Arial" w:cs="Arial" w:hint="eastAsia"/>
          <w:color w:val="000000"/>
          <w:szCs w:val="24"/>
        </w:rPr>
        <w:t>。</w:t>
      </w:r>
      <w:r>
        <w:rPr>
          <w:rFonts w:ascii="Arial" w:hAnsi="Arial" w:cs="Arial" w:hint="eastAsia"/>
          <w:color w:val="000000"/>
          <w:szCs w:val="24"/>
        </w:rPr>
        <w:t>1994</w:t>
      </w:r>
      <w:r>
        <w:rPr>
          <w:rFonts w:ascii="Arial" w:hAnsi="Arial" w:cs="Arial" w:hint="eastAsia"/>
          <w:color w:val="000000"/>
          <w:szCs w:val="24"/>
        </w:rPr>
        <w:t>年对《</w:t>
      </w:r>
      <w:r>
        <w:rPr>
          <w:rFonts w:hint="eastAsia"/>
          <w:szCs w:val="24"/>
        </w:rPr>
        <w:t>1975</w:t>
      </w:r>
      <w:r>
        <w:rPr>
          <w:rFonts w:hint="eastAsia"/>
          <w:szCs w:val="24"/>
        </w:rPr>
        <w:t>年限制宗教组织法案</w:t>
      </w:r>
      <w:r>
        <w:rPr>
          <w:rFonts w:ascii="Arial" w:hAnsi="Arial" w:cs="Arial" w:hint="eastAsia"/>
          <w:color w:val="000000"/>
          <w:szCs w:val="24"/>
        </w:rPr>
        <w:t>》进行了修正，因此“</w:t>
      </w:r>
      <w:r>
        <w:rPr>
          <w:rFonts w:ascii="SimSun" w:hAnsi="SimSun" w:cs="Arial"/>
          <w:color w:val="000000"/>
          <w:szCs w:val="24"/>
        </w:rPr>
        <w:t>……</w:t>
      </w:r>
      <w:r>
        <w:rPr>
          <w:rFonts w:ascii="Arial" w:hAnsi="Arial" w:cs="Arial" w:hint="eastAsia"/>
          <w:color w:val="000000"/>
          <w:szCs w:val="24"/>
        </w:rPr>
        <w:t>部长不得拒绝批准任何宗教组织的成立，除非相信这些宗教组织的建立有悖于当地的风俗习惯、公共安全、秩序或道德、或库克群岛的整体福利或安全。”</w:t>
      </w:r>
    </w:p>
    <w:p w:rsidR="00E86E2E" w:rsidRDefault="00E86E2E" w:rsidP="00E86E2E">
      <w:pPr>
        <w:numPr>
          <w:ilvl w:val="1"/>
          <w:numId w:val="16"/>
        </w:numPr>
        <w:tabs>
          <w:tab w:val="clear" w:pos="360"/>
          <w:tab w:val="left" w:pos="630"/>
        </w:tabs>
        <w:spacing w:after="240" w:line="340" w:lineRule="exact"/>
        <w:ind w:left="0" w:firstLine="0"/>
        <w:rPr>
          <w:szCs w:val="24"/>
        </w:rPr>
      </w:pPr>
      <w:r>
        <w:rPr>
          <w:rFonts w:hint="eastAsia"/>
          <w:szCs w:val="24"/>
        </w:rPr>
        <w:t>妇女在库克群岛教会中的职位取决于她们所属的宗教组织和每个教会的具体做法，包括具体的等级结构。大多数宗教组织都设有一个妇女委员会来处理如福利问题的事务。妇女也往往以各种身份服务于各宗教组织的执行委员会。许多教会组织还为其成员提供福利服务。</w:t>
      </w:r>
    </w:p>
    <w:p w:rsidR="00E86E2E" w:rsidRDefault="00E86E2E">
      <w:pPr>
        <w:tabs>
          <w:tab w:val="left" w:pos="630"/>
        </w:tabs>
        <w:spacing w:after="240" w:line="340" w:lineRule="exact"/>
        <w:rPr>
          <w:rFonts w:eastAsia="SimHei"/>
          <w:bCs/>
          <w:color w:val="FF0000"/>
          <w:szCs w:val="24"/>
        </w:rPr>
      </w:pPr>
      <w:r>
        <w:rPr>
          <w:rFonts w:eastAsia="SimHei" w:hint="eastAsia"/>
          <w:bCs/>
          <w:color w:val="FF0000"/>
          <w:szCs w:val="24"/>
        </w:rPr>
        <w:t>今后的任务</w:t>
      </w:r>
    </w:p>
    <w:p w:rsidR="00E86E2E" w:rsidRDefault="00E86E2E" w:rsidP="00E86E2E">
      <w:pPr>
        <w:pStyle w:val="Date"/>
        <w:numPr>
          <w:ilvl w:val="1"/>
          <w:numId w:val="16"/>
        </w:numPr>
        <w:tabs>
          <w:tab w:val="clear" w:pos="360"/>
          <w:tab w:val="left" w:pos="630"/>
        </w:tabs>
        <w:spacing w:after="240" w:line="340" w:lineRule="exact"/>
        <w:ind w:left="0" w:firstLine="0"/>
        <w:rPr>
          <w:rFonts w:hint="eastAsia"/>
          <w:szCs w:val="24"/>
        </w:rPr>
      </w:pPr>
      <w:r>
        <w:rPr>
          <w:rFonts w:hint="eastAsia"/>
          <w:szCs w:val="24"/>
        </w:rPr>
        <w:t>尽管政府已经日益意识到妇女在国家整体发展和福利事业中的重要作用，还需要制定策略来使她们的技能和经验得到利用。还需要做更多工作来鼓励和保证妇女对公共和政治生活的参与。许多男性和女性难以或不愿意放弃那些已经根深蒂固的态度和观念，因此改变关于男性和女性角色的根深蒂固的传统看法还需要时间。</w:t>
      </w:r>
    </w:p>
    <w:p w:rsidR="00E86E2E" w:rsidRDefault="00E86E2E" w:rsidP="00E86E2E">
      <w:pPr>
        <w:pStyle w:val="Date"/>
        <w:numPr>
          <w:ilvl w:val="1"/>
          <w:numId w:val="16"/>
        </w:numPr>
        <w:tabs>
          <w:tab w:val="clear" w:pos="360"/>
          <w:tab w:val="left" w:pos="630"/>
        </w:tabs>
        <w:spacing w:after="240" w:line="340" w:lineRule="exact"/>
        <w:ind w:left="0" w:firstLine="0"/>
        <w:rPr>
          <w:rFonts w:hint="eastAsia"/>
          <w:spacing w:val="-4"/>
          <w:szCs w:val="24"/>
        </w:rPr>
      </w:pPr>
      <w:r>
        <w:rPr>
          <w:rFonts w:hint="eastAsia"/>
          <w:spacing w:val="-4"/>
          <w:szCs w:val="24"/>
        </w:rPr>
        <w:t>妇女确实在很大程度上由于种种原因未能参与到政治领域。但是，已经取得了进步。如妇女参加国家和地方的选举不再被认为是非同一般的事情。这意味着妇女的自信心高度增加，反映了社会变化的程度和非政府组织在宣传关于女性领导的重要性方面所做出的辛勤工作。政府在这个问题上将继续和非政府组织合作。</w:t>
      </w:r>
    </w:p>
    <w:p w:rsidR="00E86E2E" w:rsidRDefault="00E86E2E">
      <w:pPr>
        <w:pStyle w:val="H1"/>
        <w:spacing w:before="120"/>
      </w:pPr>
      <w:bookmarkStart w:id="25" w:name="_Toc153275730"/>
      <w:r>
        <w:rPr>
          <w:rFonts w:hint="eastAsia"/>
        </w:rPr>
        <w:t>第8条：在国际上代表本国出席会议</w:t>
      </w:r>
      <w:bookmarkEnd w:id="25"/>
    </w:p>
    <w:p w:rsidR="00E86E2E" w:rsidRDefault="00E86E2E" w:rsidP="006E51F2">
      <w:pPr>
        <w:pBdr>
          <w:top w:val="single" w:sz="4" w:space="1" w:color="auto"/>
          <w:left w:val="single" w:sz="4" w:space="4" w:color="auto"/>
          <w:bottom w:val="single" w:sz="4" w:space="1" w:color="auto"/>
          <w:right w:val="single" w:sz="4" w:space="4" w:color="auto"/>
        </w:pBdr>
        <w:tabs>
          <w:tab w:val="left" w:pos="630"/>
        </w:tabs>
        <w:spacing w:after="240" w:line="360" w:lineRule="exact"/>
        <w:ind w:firstLineChars="200" w:firstLine="31680"/>
        <w:rPr>
          <w:rFonts w:eastAsia="KaiTi_GB2312" w:hint="eastAsia"/>
          <w:bCs/>
          <w:iCs/>
          <w:color w:val="0000FF"/>
          <w:szCs w:val="24"/>
        </w:rPr>
      </w:pPr>
      <w:r>
        <w:rPr>
          <w:rFonts w:eastAsia="KaiTi_GB2312" w:hint="eastAsia"/>
          <w:bCs/>
          <w:iCs/>
          <w:color w:val="0000FF"/>
          <w:szCs w:val="24"/>
        </w:rPr>
        <w:t>缔约各国应采取一切适当措施，保证妇女在与男子平等不受任何歧视的条件下，有机会在国际上代表本国政府参加各国际组织的工作。</w:t>
      </w:r>
    </w:p>
    <w:p w:rsidR="00E86E2E" w:rsidRDefault="00E86E2E">
      <w:pPr>
        <w:tabs>
          <w:tab w:val="left" w:pos="630"/>
        </w:tabs>
        <w:spacing w:after="240" w:line="360" w:lineRule="exact"/>
        <w:rPr>
          <w:rFonts w:eastAsia="SimHei"/>
          <w:bCs/>
          <w:color w:val="FF0000"/>
          <w:szCs w:val="24"/>
        </w:rPr>
      </w:pPr>
      <w:r>
        <w:rPr>
          <w:rFonts w:eastAsia="SimHei" w:hint="eastAsia"/>
          <w:bCs/>
          <w:color w:val="FF0000"/>
          <w:szCs w:val="24"/>
        </w:rPr>
        <w:t>外交部门的妇女</w:t>
      </w:r>
    </w:p>
    <w:p w:rsidR="00E86E2E" w:rsidRDefault="00E86E2E" w:rsidP="00E86E2E">
      <w:pPr>
        <w:numPr>
          <w:ilvl w:val="1"/>
          <w:numId w:val="17"/>
        </w:numPr>
        <w:tabs>
          <w:tab w:val="clear" w:pos="360"/>
          <w:tab w:val="left" w:pos="630"/>
        </w:tabs>
        <w:spacing w:after="240" w:line="340" w:lineRule="exact"/>
        <w:ind w:left="0" w:firstLine="0"/>
        <w:rPr>
          <w:rFonts w:hint="eastAsia"/>
        </w:rPr>
      </w:pPr>
      <w:r>
        <w:rPr>
          <w:rFonts w:hint="eastAsia"/>
        </w:rPr>
        <w:t>从</w:t>
      </w:r>
      <w:r>
        <w:rPr>
          <w:rFonts w:hint="eastAsia"/>
        </w:rPr>
        <w:t>1975</w:t>
      </w:r>
      <w:r>
        <w:rPr>
          <w:rFonts w:hint="eastAsia"/>
        </w:rPr>
        <w:t>年至</w:t>
      </w:r>
      <w:r>
        <w:rPr>
          <w:rFonts w:hint="eastAsia"/>
        </w:rPr>
        <w:t>1988</w:t>
      </w:r>
      <w:r>
        <w:rPr>
          <w:rFonts w:hint="eastAsia"/>
        </w:rPr>
        <w:t>年库克群岛开始在国外设立办事处和外交与领事使团。随着国家国际关系日益变得重要，以及国家的财力和人力</w:t>
      </w:r>
      <w:r>
        <w:rPr>
          <w:rFonts w:hint="eastAsia"/>
          <w:szCs w:val="24"/>
        </w:rPr>
        <w:t>资源</w:t>
      </w:r>
      <w:r>
        <w:rPr>
          <w:rFonts w:hint="eastAsia"/>
        </w:rPr>
        <w:t>的增加，办事处、外交和领事使团的数量也在增加。库克群岛在澳大利亚、比利时、夏威夷、新西兰和挪威设置了办事处。所有海外办事处的领导均由男性担任。在库克群岛设在新西兰惠灵顿的唯一的高级专员办事处，妇女主要担任该处的一秘职务。</w:t>
      </w:r>
    </w:p>
    <w:p w:rsidR="00E86E2E" w:rsidRDefault="00E86E2E" w:rsidP="00E86E2E">
      <w:pPr>
        <w:numPr>
          <w:ilvl w:val="1"/>
          <w:numId w:val="17"/>
        </w:numPr>
        <w:tabs>
          <w:tab w:val="clear" w:pos="360"/>
          <w:tab w:val="left" w:pos="630"/>
        </w:tabs>
        <w:spacing w:after="240" w:line="340" w:lineRule="exact"/>
        <w:ind w:left="0" w:firstLine="0"/>
        <w:rPr>
          <w:rFonts w:hint="eastAsia"/>
        </w:rPr>
      </w:pPr>
      <w:r>
        <w:rPr>
          <w:rFonts w:hint="eastAsia"/>
        </w:rPr>
        <w:t>自从</w:t>
      </w:r>
      <w:r>
        <w:rPr>
          <w:rFonts w:hint="eastAsia"/>
        </w:rPr>
        <w:t>20</w:t>
      </w:r>
      <w:r>
        <w:rPr>
          <w:rFonts w:hint="eastAsia"/>
        </w:rPr>
        <w:t>世纪</w:t>
      </w:r>
      <w:r>
        <w:rPr>
          <w:rFonts w:hint="eastAsia"/>
        </w:rPr>
        <w:t>90</w:t>
      </w:r>
      <w:r>
        <w:rPr>
          <w:rFonts w:hint="eastAsia"/>
        </w:rPr>
        <w:t>年代早期以来，外交部聘用了一大批女毕业生担任主管干事，特别是国际事务室。但是，由于各种原因，外交部女性主管干事的更换很频繁。外交部目前共有</w:t>
      </w:r>
      <w:r>
        <w:rPr>
          <w:rFonts w:hint="eastAsia"/>
        </w:rPr>
        <w:t>5</w:t>
      </w:r>
      <w:r>
        <w:rPr>
          <w:rFonts w:hint="eastAsia"/>
        </w:rPr>
        <w:t>个部门：国际事务处、太平洋事务处、国际法律</w:t>
      </w:r>
      <w:r>
        <w:rPr>
          <w:rFonts w:hint="eastAsia"/>
        </w:rPr>
        <w:t>/</w:t>
      </w:r>
      <w:r>
        <w:rPr>
          <w:rFonts w:hint="eastAsia"/>
        </w:rPr>
        <w:t>事务处、移民和管理处，共聘有</w:t>
      </w:r>
      <w:r>
        <w:rPr>
          <w:rFonts w:hint="eastAsia"/>
        </w:rPr>
        <w:t>19</w:t>
      </w:r>
      <w:r>
        <w:rPr>
          <w:rFonts w:hint="eastAsia"/>
        </w:rPr>
        <w:t>名员工，其中</w:t>
      </w:r>
      <w:r>
        <w:rPr>
          <w:rFonts w:hint="eastAsia"/>
        </w:rPr>
        <w:t>7</w:t>
      </w:r>
      <w:r>
        <w:rPr>
          <w:rFonts w:hint="eastAsia"/>
        </w:rPr>
        <w:t>名是妇女。几年来，每个处都由男性担任领导。除了移民和管理处以及国际法律</w:t>
      </w:r>
      <w:r>
        <w:rPr>
          <w:rFonts w:hint="eastAsia"/>
        </w:rPr>
        <w:t>/</w:t>
      </w:r>
      <w:r>
        <w:rPr>
          <w:rFonts w:hint="eastAsia"/>
        </w:rPr>
        <w:t>事务处分别有两名女性员工以外，其他所有女性担任的都是行政</w:t>
      </w:r>
      <w:r>
        <w:rPr>
          <w:rFonts w:hint="eastAsia"/>
        </w:rPr>
        <w:t>/</w:t>
      </w:r>
      <w:r>
        <w:rPr>
          <w:rFonts w:hint="eastAsia"/>
        </w:rPr>
        <w:t>职员工作。</w:t>
      </w:r>
    </w:p>
    <w:p w:rsidR="00E86E2E" w:rsidRDefault="00E86E2E">
      <w:pPr>
        <w:tabs>
          <w:tab w:val="left" w:pos="630"/>
        </w:tabs>
        <w:spacing w:after="240" w:line="340" w:lineRule="exact"/>
        <w:rPr>
          <w:rFonts w:eastAsia="SimHei"/>
          <w:bCs/>
          <w:color w:val="FF0000"/>
          <w:szCs w:val="24"/>
        </w:rPr>
      </w:pPr>
      <w:r>
        <w:rPr>
          <w:rFonts w:eastAsia="SimHei" w:hint="eastAsia"/>
          <w:bCs/>
          <w:color w:val="FF0000"/>
          <w:szCs w:val="24"/>
        </w:rPr>
        <w:t>在国际组织中的参与</w:t>
      </w:r>
    </w:p>
    <w:p w:rsidR="00E86E2E" w:rsidRDefault="00E86E2E" w:rsidP="00E86E2E">
      <w:pPr>
        <w:numPr>
          <w:ilvl w:val="1"/>
          <w:numId w:val="17"/>
        </w:numPr>
        <w:tabs>
          <w:tab w:val="clear" w:pos="360"/>
          <w:tab w:val="left" w:pos="630"/>
        </w:tabs>
        <w:spacing w:after="240" w:line="340" w:lineRule="exact"/>
        <w:ind w:left="0" w:firstLine="0"/>
        <w:rPr>
          <w:rFonts w:hint="eastAsia"/>
          <w:szCs w:val="24"/>
        </w:rPr>
      </w:pPr>
      <w:r>
        <w:rPr>
          <w:rFonts w:hint="eastAsia"/>
          <w:szCs w:val="24"/>
        </w:rPr>
        <w:t>妇女已经并将继续在区域以及国际一级代表国家方面发挥重要作用，包括率领代表团参加联合国会议。妇女已经率领代表团出席了联合国关于气候变化、生物多样化、生物安全和荒漠化谈判和各种妇女会议。库克群岛妇女还参加了</w:t>
      </w:r>
      <w:r>
        <w:rPr>
          <w:rFonts w:hint="eastAsia"/>
          <w:snapToGrid w:val="0"/>
          <w:szCs w:val="24"/>
        </w:rPr>
        <w:t>太平洋岛屿非政府组织协会，在资源和时间允许的前提下，还积极参与国际工作。</w:t>
      </w:r>
    </w:p>
    <w:p w:rsidR="00E86E2E" w:rsidRDefault="00E86E2E">
      <w:pPr>
        <w:tabs>
          <w:tab w:val="left" w:pos="630"/>
        </w:tabs>
        <w:spacing w:after="240" w:line="340" w:lineRule="exact"/>
        <w:rPr>
          <w:rFonts w:eastAsia="SimHei"/>
          <w:bCs/>
          <w:color w:val="FF0000"/>
          <w:szCs w:val="24"/>
        </w:rPr>
      </w:pPr>
      <w:r>
        <w:rPr>
          <w:rFonts w:eastAsia="SimHei" w:hint="eastAsia"/>
          <w:bCs/>
          <w:color w:val="FF0000"/>
          <w:szCs w:val="24"/>
        </w:rPr>
        <w:t>今后的任务</w:t>
      </w:r>
    </w:p>
    <w:p w:rsidR="00E86E2E" w:rsidRDefault="00E86E2E" w:rsidP="00E86E2E">
      <w:pPr>
        <w:numPr>
          <w:ilvl w:val="1"/>
          <w:numId w:val="17"/>
        </w:numPr>
        <w:tabs>
          <w:tab w:val="clear" w:pos="360"/>
          <w:tab w:val="left" w:pos="630"/>
        </w:tabs>
        <w:spacing w:after="240" w:line="340" w:lineRule="exact"/>
        <w:ind w:left="0" w:firstLine="0"/>
        <w:rPr>
          <w:rFonts w:hint="eastAsia"/>
          <w:szCs w:val="24"/>
        </w:rPr>
      </w:pPr>
      <w:r>
        <w:rPr>
          <w:rFonts w:hint="eastAsia"/>
          <w:szCs w:val="24"/>
        </w:rPr>
        <w:t>在过去，政府代表团带非政府组织代表与其一起出席国际论坛是罕见之事。这种情况已经发生改变，而且政府代表团带非政府组织代表与其一起出席国际会议的情况越来越普遍。各太平洋区域举措也对这种变化的产生起了促进作用，包括让库克群岛政府以成员的身份参加了太平洋岛屿论坛。</w:t>
      </w:r>
    </w:p>
    <w:p w:rsidR="00E86E2E" w:rsidRDefault="00E86E2E">
      <w:pPr>
        <w:pStyle w:val="H1"/>
        <w:spacing w:before="120"/>
      </w:pPr>
      <w:bookmarkStart w:id="26" w:name="_Toc153275731"/>
      <w:r>
        <w:rPr>
          <w:rFonts w:hint="eastAsia"/>
        </w:rPr>
        <w:t>第9条：国籍与公民身份</w:t>
      </w:r>
      <w:bookmarkEnd w:id="26"/>
    </w:p>
    <w:p w:rsidR="00E86E2E" w:rsidRDefault="00E86E2E" w:rsidP="006E51F2">
      <w:pPr>
        <w:pBdr>
          <w:top w:val="single" w:sz="4" w:space="1" w:color="auto"/>
          <w:left w:val="single" w:sz="4" w:space="4" w:color="auto"/>
          <w:bottom w:val="single" w:sz="4" w:space="1" w:color="auto"/>
          <w:right w:val="single" w:sz="4" w:space="4" w:color="auto"/>
        </w:pBdr>
        <w:tabs>
          <w:tab w:val="left" w:pos="630"/>
        </w:tabs>
        <w:spacing w:after="240" w:line="360" w:lineRule="exact"/>
        <w:ind w:left="31680" w:hangingChars="300" w:firstLine="31680"/>
        <w:rPr>
          <w:rFonts w:ascii="KaiTi_GB2312" w:eastAsia="KaiTi_GB2312"/>
          <w:bCs/>
          <w:iCs/>
          <w:color w:val="0000FF"/>
          <w:szCs w:val="24"/>
        </w:rPr>
      </w:pPr>
      <w:r>
        <w:rPr>
          <w:rFonts w:ascii="KaiTi_GB2312" w:eastAsia="KaiTi_GB2312" w:hint="eastAsia"/>
          <w:bCs/>
          <w:iCs/>
          <w:color w:val="0000FF"/>
          <w:szCs w:val="24"/>
        </w:rPr>
        <w:t>1</w:t>
      </w:r>
      <w:r>
        <w:rPr>
          <w:rFonts w:ascii="KaiTi_GB2312" w:eastAsia="KaiTi_GB2312"/>
          <w:bCs/>
          <w:iCs/>
          <w:color w:val="0000FF"/>
          <w:szCs w:val="24"/>
        </w:rPr>
        <w:t xml:space="preserve">.  </w:t>
      </w:r>
      <w:r>
        <w:rPr>
          <w:rFonts w:ascii="KaiTi_GB2312" w:eastAsia="KaiTi_GB2312" w:hint="eastAsia"/>
          <w:bCs/>
          <w:iCs/>
          <w:color w:val="0000FF"/>
          <w:szCs w:val="24"/>
        </w:rPr>
        <w:tab/>
        <w:t>缔约各国应给予妇女与男子有取得、改变或保留国籍的同等权利。它们应特别保证，与外国人结婚或于婚姻存续期间丈夫改变国籍均不当然改变妻子的国籍，使她成为无国籍人，或把丈夫的国籍强加于她。</w:t>
      </w:r>
      <w:r>
        <w:rPr>
          <w:rFonts w:ascii="KaiTi_GB2312" w:eastAsia="KaiTi_GB2312"/>
          <w:bCs/>
          <w:iCs/>
          <w:color w:val="0000FF"/>
          <w:szCs w:val="24"/>
        </w:rPr>
        <w:t xml:space="preserve"> </w:t>
      </w:r>
    </w:p>
    <w:p w:rsidR="00E86E2E" w:rsidRDefault="00E86E2E" w:rsidP="006E51F2">
      <w:pPr>
        <w:pBdr>
          <w:top w:val="single" w:sz="4" w:space="1" w:color="auto"/>
          <w:left w:val="single" w:sz="4" w:space="4" w:color="auto"/>
          <w:bottom w:val="single" w:sz="4" w:space="1" w:color="auto"/>
          <w:right w:val="single" w:sz="4" w:space="4" w:color="auto"/>
        </w:pBdr>
        <w:tabs>
          <w:tab w:val="left" w:pos="630"/>
        </w:tabs>
        <w:spacing w:after="240" w:line="360" w:lineRule="exact"/>
        <w:ind w:left="31680" w:hangingChars="300" w:firstLine="31680"/>
        <w:rPr>
          <w:rFonts w:ascii="KaiTi_GB2312" w:eastAsia="KaiTi_GB2312"/>
          <w:bCs/>
          <w:iCs/>
          <w:color w:val="0000FF"/>
          <w:szCs w:val="24"/>
        </w:rPr>
      </w:pPr>
      <w:r>
        <w:rPr>
          <w:rFonts w:ascii="KaiTi_GB2312" w:eastAsia="KaiTi_GB2312" w:hint="eastAsia"/>
          <w:bCs/>
          <w:iCs/>
          <w:color w:val="0000FF"/>
          <w:szCs w:val="24"/>
        </w:rPr>
        <w:t>2</w:t>
      </w:r>
      <w:r>
        <w:rPr>
          <w:rFonts w:ascii="KaiTi_GB2312" w:eastAsia="KaiTi_GB2312"/>
          <w:bCs/>
          <w:iCs/>
          <w:color w:val="0000FF"/>
          <w:szCs w:val="24"/>
        </w:rPr>
        <w:t xml:space="preserve">.  </w:t>
      </w:r>
      <w:r>
        <w:rPr>
          <w:rFonts w:ascii="KaiTi_GB2312" w:eastAsia="KaiTi_GB2312" w:hint="eastAsia"/>
          <w:bCs/>
          <w:iCs/>
          <w:color w:val="0000FF"/>
          <w:szCs w:val="24"/>
        </w:rPr>
        <w:tab/>
        <w:t>缔约各国在关于子女的国籍方面，应给予与男子平等的权利。</w:t>
      </w:r>
    </w:p>
    <w:p w:rsidR="00E86E2E" w:rsidRDefault="00E86E2E" w:rsidP="00E86E2E">
      <w:pPr>
        <w:numPr>
          <w:ilvl w:val="1"/>
          <w:numId w:val="18"/>
        </w:numPr>
        <w:tabs>
          <w:tab w:val="clear" w:pos="360"/>
          <w:tab w:val="left" w:pos="630"/>
        </w:tabs>
        <w:spacing w:after="240" w:line="360" w:lineRule="exact"/>
        <w:ind w:left="0" w:firstLine="0"/>
        <w:rPr>
          <w:rFonts w:hint="eastAsia"/>
          <w:szCs w:val="24"/>
        </w:rPr>
      </w:pPr>
      <w:r>
        <w:rPr>
          <w:rFonts w:hint="eastAsia"/>
          <w:szCs w:val="24"/>
        </w:rPr>
        <w:t>库克群岛与新西兰有着特殊的关系，这种关系影响到了公民身份问题。库克群岛没有库克群岛公民身份。事实上，《（新西兰）</w:t>
      </w:r>
      <w:r>
        <w:rPr>
          <w:rFonts w:hint="eastAsia"/>
          <w:szCs w:val="24"/>
        </w:rPr>
        <w:t>1977</w:t>
      </w:r>
      <w:r>
        <w:rPr>
          <w:rFonts w:hint="eastAsia"/>
          <w:szCs w:val="24"/>
        </w:rPr>
        <w:t>年公民法案》适用于库克群岛，在该法案中，将“新西兰”明确为包含库克群岛在内，并规定库克群岛岛民为新西兰公民，这是两国维持自由联系关系的根本原则。作为新西兰公民，库克群岛人与其他新西兰公民一样享有在新西兰居住、工作、接受教育的权利以及其他权利。但是，库克群岛人没有权力参加新西兰选举的投票或享受新西兰的福利，除非的确居住在新西兰。</w:t>
      </w:r>
    </w:p>
    <w:p w:rsidR="00E86E2E" w:rsidRDefault="00E86E2E" w:rsidP="00E86E2E">
      <w:pPr>
        <w:numPr>
          <w:ilvl w:val="1"/>
          <w:numId w:val="18"/>
        </w:numPr>
        <w:tabs>
          <w:tab w:val="clear" w:pos="360"/>
          <w:tab w:val="left" w:pos="630"/>
        </w:tabs>
        <w:spacing w:after="240" w:line="360" w:lineRule="exact"/>
        <w:ind w:left="0" w:firstLine="0"/>
        <w:rPr>
          <w:szCs w:val="24"/>
        </w:rPr>
      </w:pPr>
      <w:r>
        <w:rPr>
          <w:rFonts w:hint="eastAsia"/>
          <w:szCs w:val="24"/>
        </w:rPr>
        <w:t>《公民法案》规定，可因出生、血缘或授予获得新西兰公民身份，没有男女之间的区别。公民身份可被授予一个未成年人或者任何其他除此之外没有国籍的人，不论其是男性还是女性。《宪法》第</w:t>
      </w:r>
      <w:r>
        <w:rPr>
          <w:szCs w:val="24"/>
        </w:rPr>
        <w:t>76</w:t>
      </w:r>
      <w:r>
        <w:rPr>
          <w:rFonts w:hint="eastAsia"/>
          <w:szCs w:val="24"/>
        </w:rPr>
        <w:t>条</w:t>
      </w:r>
      <w:r>
        <w:rPr>
          <w:szCs w:val="24"/>
        </w:rPr>
        <w:t>A</w:t>
      </w:r>
      <w:r>
        <w:rPr>
          <w:szCs w:val="24"/>
        </w:rPr>
        <w:t>（</w:t>
      </w:r>
      <w:r>
        <w:rPr>
          <w:szCs w:val="24"/>
        </w:rPr>
        <w:t>1</w:t>
      </w:r>
      <w:r>
        <w:rPr>
          <w:szCs w:val="24"/>
        </w:rPr>
        <w:t>）</w:t>
      </w:r>
      <w:r>
        <w:rPr>
          <w:rFonts w:hint="eastAsia"/>
          <w:szCs w:val="24"/>
        </w:rPr>
        <w:t>款规定，出生在库克群岛的人，若符合以下情况，即可获得库克群岛永久居民身份：</w:t>
      </w:r>
    </w:p>
    <w:p w:rsidR="00E86E2E" w:rsidRDefault="00574338" w:rsidP="006E51F2">
      <w:pPr>
        <w:tabs>
          <w:tab w:val="left" w:pos="630"/>
          <w:tab w:val="left" w:pos="1078"/>
        </w:tabs>
        <w:spacing w:after="240" w:line="360" w:lineRule="exact"/>
        <w:ind w:leftChars="250" w:left="31680"/>
        <w:rPr>
          <w:rFonts w:hint="eastAsia"/>
          <w:szCs w:val="24"/>
        </w:rPr>
      </w:pPr>
      <w:r>
        <w:rPr>
          <w:szCs w:val="24"/>
        </w:rPr>
        <w:tab/>
        <w:t>(</w:t>
      </w:r>
      <w:r w:rsidR="00E86E2E">
        <w:rPr>
          <w:szCs w:val="24"/>
        </w:rPr>
        <w:t>a</w:t>
      </w:r>
      <w:r>
        <w:rPr>
          <w:szCs w:val="24"/>
        </w:rPr>
        <w:t>)</w:t>
      </w:r>
      <w:r>
        <w:rPr>
          <w:szCs w:val="24"/>
        </w:rPr>
        <w:tab/>
      </w:r>
      <w:r w:rsidR="00E86E2E">
        <w:rPr>
          <w:rFonts w:hint="eastAsia"/>
          <w:szCs w:val="24"/>
        </w:rPr>
        <w:t>出生时父母双方或者一方拥有库克群岛的永久居民身份；或者</w:t>
      </w:r>
    </w:p>
    <w:p w:rsidR="00E86E2E" w:rsidRDefault="00574338" w:rsidP="006E51F2">
      <w:pPr>
        <w:tabs>
          <w:tab w:val="left" w:pos="630"/>
          <w:tab w:val="left" w:pos="1078"/>
        </w:tabs>
        <w:spacing w:after="240" w:line="360" w:lineRule="exact"/>
        <w:ind w:leftChars="250" w:left="31680"/>
        <w:rPr>
          <w:rFonts w:hint="eastAsia"/>
          <w:szCs w:val="24"/>
        </w:rPr>
      </w:pPr>
      <w:r>
        <w:rPr>
          <w:szCs w:val="24"/>
        </w:rPr>
        <w:tab/>
        <w:t>(</w:t>
      </w:r>
      <w:r w:rsidR="00E86E2E">
        <w:rPr>
          <w:szCs w:val="24"/>
        </w:rPr>
        <w:t>b</w:t>
      </w:r>
      <w:r>
        <w:rPr>
          <w:szCs w:val="24"/>
        </w:rPr>
        <w:t>)</w:t>
      </w:r>
      <w:r>
        <w:rPr>
          <w:szCs w:val="24"/>
        </w:rPr>
        <w:tab/>
      </w:r>
      <w:r w:rsidR="00E86E2E">
        <w:rPr>
          <w:rFonts w:hint="eastAsia"/>
          <w:szCs w:val="24"/>
        </w:rPr>
        <w:t>出生时父亲已亡故，母亲不具有永久居民身份，但其父在死亡时已获永久居民身份；或</w:t>
      </w:r>
    </w:p>
    <w:p w:rsidR="00E86E2E" w:rsidRDefault="00574338" w:rsidP="006E51F2">
      <w:pPr>
        <w:tabs>
          <w:tab w:val="left" w:pos="630"/>
          <w:tab w:val="left" w:pos="1078"/>
        </w:tabs>
        <w:spacing w:after="240" w:line="360" w:lineRule="exact"/>
        <w:ind w:leftChars="250" w:left="31680"/>
        <w:rPr>
          <w:szCs w:val="24"/>
        </w:rPr>
      </w:pPr>
      <w:r>
        <w:rPr>
          <w:szCs w:val="24"/>
        </w:rPr>
        <w:tab/>
        <w:t>(</w:t>
      </w:r>
      <w:r w:rsidR="00E86E2E">
        <w:rPr>
          <w:szCs w:val="24"/>
        </w:rPr>
        <w:t>c</w:t>
      </w:r>
      <w:r>
        <w:rPr>
          <w:szCs w:val="24"/>
        </w:rPr>
        <w:t>)</w:t>
      </w:r>
      <w:r>
        <w:rPr>
          <w:szCs w:val="24"/>
        </w:rPr>
        <w:tab/>
      </w:r>
      <w:r w:rsidR="00E86E2E">
        <w:rPr>
          <w:rFonts w:hint="eastAsia"/>
          <w:szCs w:val="24"/>
        </w:rPr>
        <w:t>被已具有永久居民身份的人收养。</w:t>
      </w:r>
    </w:p>
    <w:p w:rsidR="00E86E2E" w:rsidRDefault="00E86E2E" w:rsidP="00E86E2E">
      <w:pPr>
        <w:numPr>
          <w:ilvl w:val="1"/>
          <w:numId w:val="18"/>
        </w:numPr>
        <w:tabs>
          <w:tab w:val="clear" w:pos="360"/>
          <w:tab w:val="left" w:pos="630"/>
        </w:tabs>
        <w:spacing w:after="240" w:line="360" w:lineRule="exact"/>
        <w:ind w:left="0" w:firstLine="0"/>
        <w:rPr>
          <w:rFonts w:hint="eastAsia"/>
          <w:szCs w:val="24"/>
        </w:rPr>
      </w:pPr>
      <w:r>
        <w:rPr>
          <w:rFonts w:hint="eastAsia"/>
          <w:szCs w:val="24"/>
        </w:rPr>
        <w:t>根据《</w:t>
      </w:r>
      <w:r>
        <w:rPr>
          <w:rFonts w:hint="eastAsia"/>
          <w:szCs w:val="24"/>
        </w:rPr>
        <w:t>1971</w:t>
      </w:r>
      <w:r>
        <w:rPr>
          <w:rFonts w:hint="eastAsia"/>
          <w:szCs w:val="24"/>
        </w:rPr>
        <w:t>年至</w:t>
      </w:r>
      <w:r>
        <w:rPr>
          <w:rFonts w:hint="eastAsia"/>
          <w:szCs w:val="24"/>
        </w:rPr>
        <w:t>1972</w:t>
      </w:r>
      <w:r>
        <w:rPr>
          <w:rFonts w:hint="eastAsia"/>
          <w:szCs w:val="24"/>
        </w:rPr>
        <w:t>年入境、居住和出境法案》的定义，库克群岛人属于波利尼西亚人种，是库克群岛的土著人，包括任何库克群岛人的后代。该法案没有区分性别。不论已婚与否，妇女与男子一样享有平等的获得、改变和保留国籍的权利。</w:t>
      </w:r>
    </w:p>
    <w:p w:rsidR="00E86E2E" w:rsidRDefault="00E86E2E" w:rsidP="00E86E2E">
      <w:pPr>
        <w:numPr>
          <w:ilvl w:val="1"/>
          <w:numId w:val="18"/>
        </w:numPr>
        <w:tabs>
          <w:tab w:val="clear" w:pos="360"/>
          <w:tab w:val="left" w:pos="630"/>
        </w:tabs>
        <w:spacing w:after="240" w:line="360" w:lineRule="exact"/>
        <w:ind w:left="0" w:firstLine="0"/>
        <w:rPr>
          <w:rFonts w:hint="eastAsia"/>
          <w:szCs w:val="24"/>
        </w:rPr>
      </w:pPr>
      <w:r>
        <w:rPr>
          <w:rFonts w:hint="eastAsia"/>
          <w:szCs w:val="24"/>
        </w:rPr>
        <w:t>该法案规定，任何库克群岛人、永久性居民或任何永久性居民的子女（不论是婚生子还是非婚生子），都可免于被驱逐出库克群岛。移民部部长可以授予任何在库克群岛安家的</w:t>
      </w:r>
      <w:r>
        <w:rPr>
          <w:rFonts w:hint="eastAsia"/>
          <w:szCs w:val="24"/>
        </w:rPr>
        <w:t>18</w:t>
      </w:r>
      <w:r>
        <w:rPr>
          <w:rFonts w:hint="eastAsia"/>
          <w:szCs w:val="24"/>
        </w:rPr>
        <w:t>岁以上的人永久性居民权。为申请永久性居民身份与库克群岛人结婚的外国人待遇相同，无性别区分。</w:t>
      </w:r>
    </w:p>
    <w:p w:rsidR="00E86E2E" w:rsidRDefault="00E86E2E">
      <w:pPr>
        <w:pStyle w:val="H1"/>
        <w:spacing w:before="120"/>
      </w:pPr>
      <w:bookmarkStart w:id="27" w:name="_Toc45617710"/>
      <w:bookmarkStart w:id="28" w:name="_Toc153275732"/>
      <w:r>
        <w:rPr>
          <w:rFonts w:hint="eastAsia"/>
        </w:rPr>
        <w:t>第10条：教育</w:t>
      </w:r>
      <w:bookmarkEnd w:id="28"/>
    </w:p>
    <w:p w:rsidR="00E86E2E" w:rsidRDefault="00E86E2E" w:rsidP="006E51F2">
      <w:pPr>
        <w:pBdr>
          <w:top w:val="single" w:sz="4" w:space="1" w:color="auto"/>
          <w:left w:val="single" w:sz="4" w:space="4" w:color="auto"/>
          <w:bottom w:val="single" w:sz="4" w:space="1" w:color="auto"/>
          <w:right w:val="single" w:sz="4" w:space="4" w:color="auto"/>
        </w:pBdr>
        <w:tabs>
          <w:tab w:val="left" w:pos="630"/>
        </w:tabs>
        <w:spacing w:after="240" w:line="360" w:lineRule="exact"/>
        <w:ind w:firstLineChars="200" w:firstLine="31680"/>
        <w:rPr>
          <w:rFonts w:eastAsia="KaiTi_GB2312" w:hint="eastAsia"/>
          <w:bCs/>
          <w:iCs/>
          <w:color w:val="0000FF"/>
          <w:szCs w:val="24"/>
        </w:rPr>
      </w:pPr>
      <w:r>
        <w:rPr>
          <w:rFonts w:eastAsia="KaiTi_GB2312" w:hint="eastAsia"/>
          <w:bCs/>
          <w:iCs/>
          <w:color w:val="0000FF"/>
          <w:szCs w:val="24"/>
        </w:rPr>
        <w:t>缔约各国应采取一切适当措施以消除对妇女的歧视，并保证妇女在教育方面享有与男子平等的权利，特别是在男女平等的基础上保证：</w:t>
      </w:r>
    </w:p>
    <w:p w:rsidR="00E86E2E" w:rsidRDefault="00E86E2E" w:rsidP="006E51F2">
      <w:pPr>
        <w:numPr>
          <w:ilvl w:val="0"/>
          <w:numId w:val="43"/>
        </w:numPr>
        <w:pBdr>
          <w:top w:val="single" w:sz="4" w:space="1" w:color="auto"/>
          <w:left w:val="single" w:sz="4" w:space="4" w:color="auto"/>
          <w:bottom w:val="single" w:sz="4" w:space="1" w:color="auto"/>
          <w:right w:val="single" w:sz="4" w:space="4" w:color="auto"/>
        </w:pBdr>
        <w:tabs>
          <w:tab w:val="left" w:pos="630"/>
        </w:tabs>
        <w:spacing w:after="240" w:line="360" w:lineRule="exact"/>
        <w:ind w:left="31680" w:hangingChars="300" w:firstLine="31680"/>
        <w:rPr>
          <w:rFonts w:eastAsia="KaiTi_GB2312" w:hint="eastAsia"/>
          <w:bCs/>
          <w:iCs/>
          <w:color w:val="0000FF"/>
          <w:szCs w:val="24"/>
        </w:rPr>
      </w:pPr>
      <w:r>
        <w:rPr>
          <w:rFonts w:eastAsia="KaiTi_GB2312" w:hint="eastAsia"/>
          <w:bCs/>
          <w:iCs/>
          <w:color w:val="0000FF"/>
          <w:szCs w:val="24"/>
        </w:rPr>
        <w:t>在各类教育机构，不论其在农村或城市，职业和行业辅导、学习的机会和文凭的取得，条件相同。在学前教育、普通教育、技术、专业和高等技术教育以及各种职业训练方面，都应保证这种平等；</w:t>
      </w:r>
    </w:p>
    <w:p w:rsidR="00E86E2E" w:rsidRDefault="00E86E2E" w:rsidP="006E51F2">
      <w:pPr>
        <w:numPr>
          <w:ilvl w:val="0"/>
          <w:numId w:val="43"/>
        </w:numPr>
        <w:pBdr>
          <w:top w:val="single" w:sz="4" w:space="1" w:color="auto"/>
          <w:left w:val="single" w:sz="4" w:space="4" w:color="auto"/>
          <w:bottom w:val="single" w:sz="4" w:space="1" w:color="auto"/>
          <w:right w:val="single" w:sz="4" w:space="4" w:color="auto"/>
        </w:pBdr>
        <w:tabs>
          <w:tab w:val="left" w:pos="630"/>
        </w:tabs>
        <w:spacing w:after="240" w:line="360" w:lineRule="exact"/>
        <w:ind w:left="31680" w:hangingChars="300" w:firstLine="31680"/>
        <w:rPr>
          <w:rFonts w:eastAsia="KaiTi_GB2312" w:hint="eastAsia"/>
          <w:bCs/>
          <w:iCs/>
          <w:color w:val="0000FF"/>
          <w:szCs w:val="24"/>
        </w:rPr>
      </w:pPr>
      <w:r>
        <w:rPr>
          <w:rFonts w:eastAsia="KaiTi_GB2312" w:hint="eastAsia"/>
          <w:bCs/>
          <w:iCs/>
          <w:color w:val="0000FF"/>
          <w:szCs w:val="24"/>
        </w:rPr>
        <w:t>课程、考试、师资的标准、校舍和设备的质量一律相同；</w:t>
      </w:r>
    </w:p>
    <w:p w:rsidR="00E86E2E" w:rsidRDefault="00E86E2E" w:rsidP="006E51F2">
      <w:pPr>
        <w:numPr>
          <w:ilvl w:val="0"/>
          <w:numId w:val="43"/>
        </w:numPr>
        <w:pBdr>
          <w:top w:val="single" w:sz="4" w:space="1" w:color="auto"/>
          <w:left w:val="single" w:sz="4" w:space="4" w:color="auto"/>
          <w:bottom w:val="single" w:sz="4" w:space="1" w:color="auto"/>
          <w:right w:val="single" w:sz="4" w:space="4" w:color="auto"/>
        </w:pBdr>
        <w:tabs>
          <w:tab w:val="left" w:pos="630"/>
        </w:tabs>
        <w:spacing w:after="240" w:line="360" w:lineRule="exact"/>
        <w:ind w:left="31680" w:hangingChars="300" w:firstLine="31680"/>
        <w:rPr>
          <w:rFonts w:eastAsia="KaiTi_GB2312" w:hint="eastAsia"/>
          <w:bCs/>
          <w:iCs/>
          <w:color w:val="0000FF"/>
          <w:szCs w:val="24"/>
        </w:rPr>
      </w:pPr>
      <w:r>
        <w:rPr>
          <w:rFonts w:eastAsia="KaiTi_GB2312" w:hint="eastAsia"/>
          <w:bCs/>
          <w:iCs/>
          <w:color w:val="0000FF"/>
          <w:szCs w:val="24"/>
        </w:rPr>
        <w:t>为消除在各级和各种方式的教育中对男女任务的任何定型观念，应鼓励实行男女同校和其他有助于实现这个目的的教育形式，并特别应修订教科书和课程以及相应地修改教学方法；</w:t>
      </w:r>
    </w:p>
    <w:p w:rsidR="00E86E2E" w:rsidRDefault="00E86E2E" w:rsidP="006E51F2">
      <w:pPr>
        <w:numPr>
          <w:ilvl w:val="0"/>
          <w:numId w:val="43"/>
        </w:numPr>
        <w:pBdr>
          <w:top w:val="single" w:sz="4" w:space="1" w:color="auto"/>
          <w:left w:val="single" w:sz="4" w:space="4" w:color="auto"/>
          <w:bottom w:val="single" w:sz="4" w:space="1" w:color="auto"/>
          <w:right w:val="single" w:sz="4" w:space="4" w:color="auto"/>
        </w:pBdr>
        <w:tabs>
          <w:tab w:val="left" w:pos="630"/>
        </w:tabs>
        <w:spacing w:after="240" w:line="360" w:lineRule="exact"/>
        <w:ind w:left="31680" w:hangingChars="300" w:firstLine="31680"/>
        <w:rPr>
          <w:rFonts w:eastAsia="KaiTi_GB2312"/>
          <w:bCs/>
          <w:iCs/>
          <w:color w:val="0000FF"/>
          <w:szCs w:val="24"/>
        </w:rPr>
      </w:pPr>
      <w:r>
        <w:rPr>
          <w:rFonts w:eastAsia="KaiTi_GB2312" w:hint="eastAsia"/>
          <w:bCs/>
          <w:iCs/>
          <w:color w:val="0000FF"/>
          <w:szCs w:val="24"/>
        </w:rPr>
        <w:t>领受奖学金和其他研究补助金的机会相同；</w:t>
      </w:r>
    </w:p>
    <w:p w:rsidR="00E86E2E" w:rsidRDefault="00E86E2E" w:rsidP="006E51F2">
      <w:pPr>
        <w:numPr>
          <w:ilvl w:val="0"/>
          <w:numId w:val="43"/>
        </w:numPr>
        <w:pBdr>
          <w:top w:val="single" w:sz="4" w:space="1" w:color="auto"/>
          <w:left w:val="single" w:sz="4" w:space="4" w:color="auto"/>
          <w:bottom w:val="single" w:sz="4" w:space="1" w:color="auto"/>
          <w:right w:val="single" w:sz="4" w:space="4" w:color="auto"/>
        </w:pBdr>
        <w:tabs>
          <w:tab w:val="left" w:pos="630"/>
        </w:tabs>
        <w:spacing w:after="240" w:line="360" w:lineRule="exact"/>
        <w:ind w:left="31680" w:hangingChars="300" w:firstLine="31680"/>
        <w:rPr>
          <w:rFonts w:eastAsia="KaiTi_GB2312"/>
          <w:bCs/>
          <w:iCs/>
          <w:color w:val="0000FF"/>
          <w:szCs w:val="24"/>
        </w:rPr>
      </w:pPr>
      <w:r>
        <w:rPr>
          <w:rFonts w:eastAsia="KaiTi_GB2312" w:hint="eastAsia"/>
          <w:bCs/>
          <w:iCs/>
          <w:color w:val="0000FF"/>
          <w:szCs w:val="24"/>
        </w:rPr>
        <w:t>接受成人教育，包括成人识字和实用识字教育的机会相同，特别是为了尽早缩短男女之间存在的教育水平上的一切差距；</w:t>
      </w:r>
    </w:p>
    <w:p w:rsidR="00E86E2E" w:rsidRDefault="00E86E2E" w:rsidP="006E51F2">
      <w:pPr>
        <w:numPr>
          <w:ilvl w:val="0"/>
          <w:numId w:val="43"/>
        </w:numPr>
        <w:pBdr>
          <w:top w:val="single" w:sz="4" w:space="1" w:color="auto"/>
          <w:left w:val="single" w:sz="4" w:space="4" w:color="auto"/>
          <w:bottom w:val="single" w:sz="4" w:space="1" w:color="auto"/>
          <w:right w:val="single" w:sz="4" w:space="4" w:color="auto"/>
        </w:pBdr>
        <w:tabs>
          <w:tab w:val="left" w:pos="630"/>
        </w:tabs>
        <w:spacing w:after="240" w:line="360" w:lineRule="exact"/>
        <w:ind w:left="31680" w:hangingChars="300" w:firstLine="31680"/>
        <w:rPr>
          <w:rFonts w:eastAsia="KaiTi_GB2312"/>
          <w:bCs/>
          <w:iCs/>
          <w:color w:val="0000FF"/>
          <w:szCs w:val="24"/>
        </w:rPr>
      </w:pPr>
      <w:r>
        <w:rPr>
          <w:rFonts w:eastAsia="KaiTi_GB2312" w:hint="eastAsia"/>
          <w:bCs/>
          <w:iCs/>
          <w:color w:val="0000FF"/>
          <w:szCs w:val="24"/>
        </w:rPr>
        <w:t>减少女生退学率，并为离校过早的少女和妇女办理种种方案；</w:t>
      </w:r>
    </w:p>
    <w:p w:rsidR="00E86E2E" w:rsidRDefault="00E86E2E" w:rsidP="006E51F2">
      <w:pPr>
        <w:numPr>
          <w:ilvl w:val="0"/>
          <w:numId w:val="43"/>
        </w:numPr>
        <w:pBdr>
          <w:top w:val="single" w:sz="4" w:space="1" w:color="auto"/>
          <w:left w:val="single" w:sz="4" w:space="4" w:color="auto"/>
          <w:bottom w:val="single" w:sz="4" w:space="1" w:color="auto"/>
          <w:right w:val="single" w:sz="4" w:space="4" w:color="auto"/>
        </w:pBdr>
        <w:tabs>
          <w:tab w:val="left" w:pos="630"/>
        </w:tabs>
        <w:spacing w:after="240" w:line="360" w:lineRule="exact"/>
        <w:ind w:left="31680" w:hangingChars="300" w:firstLine="31680"/>
        <w:rPr>
          <w:rFonts w:eastAsia="KaiTi_GB2312" w:hint="eastAsia"/>
          <w:bCs/>
          <w:iCs/>
          <w:color w:val="0000FF"/>
          <w:szCs w:val="24"/>
        </w:rPr>
      </w:pPr>
      <w:r>
        <w:rPr>
          <w:rFonts w:eastAsia="KaiTi_GB2312" w:hint="eastAsia"/>
          <w:bCs/>
          <w:iCs/>
          <w:color w:val="0000FF"/>
          <w:szCs w:val="24"/>
        </w:rPr>
        <w:t>积极参加运动和体育的机会相同；</w:t>
      </w:r>
    </w:p>
    <w:p w:rsidR="00E86E2E" w:rsidRDefault="00E86E2E" w:rsidP="006E51F2">
      <w:pPr>
        <w:numPr>
          <w:ilvl w:val="0"/>
          <w:numId w:val="43"/>
        </w:numPr>
        <w:pBdr>
          <w:top w:val="single" w:sz="4" w:space="1" w:color="auto"/>
          <w:left w:val="single" w:sz="4" w:space="4" w:color="auto"/>
          <w:bottom w:val="single" w:sz="4" w:space="1" w:color="auto"/>
          <w:right w:val="single" w:sz="4" w:space="4" w:color="auto"/>
        </w:pBdr>
        <w:tabs>
          <w:tab w:val="left" w:pos="630"/>
        </w:tabs>
        <w:spacing w:after="240" w:line="360" w:lineRule="exact"/>
        <w:ind w:left="31680" w:hangingChars="300" w:firstLine="31680"/>
        <w:rPr>
          <w:rFonts w:eastAsia="KaiTi_GB2312" w:hint="eastAsia"/>
          <w:bCs/>
          <w:iCs/>
          <w:color w:val="0000FF"/>
          <w:szCs w:val="24"/>
        </w:rPr>
      </w:pPr>
      <w:r>
        <w:rPr>
          <w:rFonts w:eastAsia="KaiTi_GB2312" w:hint="eastAsia"/>
          <w:bCs/>
          <w:iCs/>
          <w:color w:val="0000FF"/>
          <w:szCs w:val="24"/>
        </w:rPr>
        <w:t>有接受特殊教育性辅导的机会，以保障家庭健康和幸福，包括关于计划生育的知识和辅导在内。</w:t>
      </w:r>
    </w:p>
    <w:p w:rsidR="00E86E2E" w:rsidRDefault="00E86E2E">
      <w:pPr>
        <w:tabs>
          <w:tab w:val="left" w:pos="630"/>
        </w:tabs>
        <w:spacing w:after="240" w:line="340" w:lineRule="exact"/>
        <w:rPr>
          <w:rFonts w:eastAsia="SimHei" w:hint="eastAsia"/>
          <w:bCs/>
          <w:color w:val="FF0000"/>
          <w:szCs w:val="24"/>
        </w:rPr>
      </w:pPr>
      <w:r>
        <w:rPr>
          <w:rFonts w:eastAsia="SimHei" w:hint="eastAsia"/>
          <w:bCs/>
          <w:color w:val="FF0000"/>
          <w:szCs w:val="24"/>
        </w:rPr>
        <w:t>机会和参与</w:t>
      </w:r>
    </w:p>
    <w:p w:rsidR="00E86E2E" w:rsidRDefault="00E86E2E" w:rsidP="00E86E2E">
      <w:pPr>
        <w:numPr>
          <w:ilvl w:val="1"/>
          <w:numId w:val="19"/>
        </w:numPr>
        <w:tabs>
          <w:tab w:val="clear" w:pos="375"/>
          <w:tab w:val="left" w:pos="630"/>
        </w:tabs>
        <w:spacing w:after="240" w:line="360" w:lineRule="exact"/>
        <w:ind w:left="0" w:firstLine="0"/>
        <w:rPr>
          <w:rFonts w:hint="eastAsia"/>
          <w:szCs w:val="24"/>
        </w:rPr>
      </w:pPr>
      <w:r>
        <w:rPr>
          <w:rFonts w:hint="eastAsia"/>
          <w:szCs w:val="24"/>
        </w:rPr>
        <w:t>《</w:t>
      </w:r>
      <w:r>
        <w:rPr>
          <w:rFonts w:hint="eastAsia"/>
          <w:szCs w:val="24"/>
        </w:rPr>
        <w:t>1986</w:t>
      </w:r>
      <w:r>
        <w:rPr>
          <w:rFonts w:hint="eastAsia"/>
          <w:szCs w:val="24"/>
        </w:rPr>
        <w:t>年至</w:t>
      </w:r>
      <w:r>
        <w:rPr>
          <w:rFonts w:hint="eastAsia"/>
          <w:szCs w:val="24"/>
        </w:rPr>
        <w:t>1987</w:t>
      </w:r>
      <w:r>
        <w:rPr>
          <w:rFonts w:hint="eastAsia"/>
          <w:szCs w:val="24"/>
        </w:rPr>
        <w:t>年教育法案》规定对所有儿童实施普及教育。</w:t>
      </w:r>
      <w:r>
        <w:rPr>
          <w:rFonts w:hint="eastAsia"/>
          <w:szCs w:val="24"/>
        </w:rPr>
        <w:t>5</w:t>
      </w:r>
      <w:r>
        <w:rPr>
          <w:rFonts w:hint="eastAsia"/>
          <w:szCs w:val="24"/>
        </w:rPr>
        <w:t>至</w:t>
      </w:r>
      <w:r>
        <w:rPr>
          <w:rFonts w:hint="eastAsia"/>
          <w:szCs w:val="24"/>
        </w:rPr>
        <w:t>15</w:t>
      </w:r>
      <w:r>
        <w:rPr>
          <w:rFonts w:hint="eastAsia"/>
          <w:szCs w:val="24"/>
        </w:rPr>
        <w:t>岁的儿童均应接受强制教育。没有做到让儿童入学的行为属于犯罪。《法案》规定，享用教育实施和服务的机会是平等的。库克群岛共有</w:t>
      </w:r>
      <w:r>
        <w:rPr>
          <w:rFonts w:hint="eastAsia"/>
          <w:szCs w:val="24"/>
        </w:rPr>
        <w:t>26</w:t>
      </w:r>
      <w:r>
        <w:rPr>
          <w:rFonts w:hint="eastAsia"/>
          <w:szCs w:val="24"/>
        </w:rPr>
        <w:t>所幼儿园，</w:t>
      </w:r>
      <w:r>
        <w:rPr>
          <w:rFonts w:hint="eastAsia"/>
          <w:szCs w:val="24"/>
        </w:rPr>
        <w:t>28</w:t>
      </w:r>
      <w:r>
        <w:rPr>
          <w:rFonts w:hint="eastAsia"/>
          <w:szCs w:val="24"/>
        </w:rPr>
        <w:t>所小学（一至六年级）以及</w:t>
      </w:r>
      <w:r>
        <w:rPr>
          <w:rFonts w:hint="eastAsia"/>
          <w:szCs w:val="24"/>
        </w:rPr>
        <w:t>24</w:t>
      </w:r>
      <w:r>
        <w:rPr>
          <w:rFonts w:hint="eastAsia"/>
          <w:szCs w:val="24"/>
        </w:rPr>
        <w:t>所中学。</w:t>
      </w:r>
    </w:p>
    <w:p w:rsidR="00E86E2E" w:rsidRDefault="00E86E2E" w:rsidP="00E86E2E">
      <w:pPr>
        <w:numPr>
          <w:ilvl w:val="1"/>
          <w:numId w:val="19"/>
        </w:numPr>
        <w:tabs>
          <w:tab w:val="clear" w:pos="375"/>
          <w:tab w:val="left" w:pos="630"/>
        </w:tabs>
        <w:spacing w:after="240" w:line="360" w:lineRule="exact"/>
        <w:ind w:left="0" w:firstLine="0"/>
        <w:rPr>
          <w:rFonts w:hint="eastAsia"/>
          <w:szCs w:val="24"/>
        </w:rPr>
      </w:pPr>
      <w:r>
        <w:rPr>
          <w:rFonts w:hint="eastAsia"/>
          <w:szCs w:val="24"/>
        </w:rPr>
        <w:t>库克群岛的教育是“免费”的，因为国家为学生免费提供第一批文具和其他基本用品——如教材、铅笔和尺子。学费的缴纳也非强制性的。所有小学生（一至六年级）均学习着重于识字和算术能力的一套固定的课程，但是，中学生（一至七年级）除了必修课外，可以选修一些课程。学生也将被告知所有的选修课题。在女孩接受教育方面，库克群岛的人类发展指数排名很靠前。</w:t>
      </w:r>
    </w:p>
    <w:p w:rsidR="00E86E2E" w:rsidRDefault="00E86E2E" w:rsidP="00E86E2E">
      <w:pPr>
        <w:numPr>
          <w:ilvl w:val="1"/>
          <w:numId w:val="19"/>
        </w:numPr>
        <w:tabs>
          <w:tab w:val="clear" w:pos="375"/>
          <w:tab w:val="left" w:pos="630"/>
        </w:tabs>
        <w:spacing w:after="240" w:line="360" w:lineRule="exact"/>
        <w:ind w:left="0" w:firstLine="0"/>
        <w:rPr>
          <w:rFonts w:hint="eastAsia"/>
          <w:szCs w:val="24"/>
        </w:rPr>
      </w:pPr>
      <w:r>
        <w:rPr>
          <w:rFonts w:hint="eastAsia"/>
          <w:szCs w:val="24"/>
        </w:rPr>
        <w:t>教育是库克群岛的首要优先事项，男孩和女孩的入学率均很高。表</w:t>
      </w:r>
      <w:r>
        <w:rPr>
          <w:rFonts w:hint="eastAsia"/>
          <w:szCs w:val="24"/>
        </w:rPr>
        <w:t>10</w:t>
      </w:r>
      <w:r>
        <w:rPr>
          <w:rFonts w:hint="eastAsia"/>
          <w:szCs w:val="24"/>
        </w:rPr>
        <w:t>按照教育级别和区域列出了女孩入学人数。</w:t>
      </w:r>
    </w:p>
    <w:tbl>
      <w:tblPr>
        <w:tblW w:w="5000" w:type="pct"/>
        <w:tblBorders>
          <w:top w:val="single" w:sz="2" w:space="0" w:color="000000"/>
          <w:left w:val="single" w:sz="2" w:space="0" w:color="000000"/>
          <w:bottom w:val="single" w:sz="2" w:space="0" w:color="000000"/>
          <w:right w:val="single" w:sz="2" w:space="0" w:color="000000"/>
          <w:insideH w:val="single" w:sz="6" w:space="0" w:color="000000"/>
          <w:insideV w:val="single" w:sz="6" w:space="0" w:color="000000"/>
        </w:tblBorders>
        <w:tblCellMar>
          <w:left w:w="30" w:type="dxa"/>
          <w:right w:w="30" w:type="dxa"/>
        </w:tblCellMar>
        <w:tblLook w:val="0000" w:firstRow="0" w:lastRow="0" w:firstColumn="0" w:lastColumn="0" w:noHBand="0" w:noVBand="0"/>
      </w:tblPr>
      <w:tblGrid>
        <w:gridCol w:w="1093"/>
        <w:gridCol w:w="736"/>
        <w:gridCol w:w="738"/>
        <w:gridCol w:w="736"/>
        <w:gridCol w:w="735"/>
        <w:gridCol w:w="735"/>
        <w:gridCol w:w="735"/>
        <w:gridCol w:w="735"/>
        <w:gridCol w:w="735"/>
        <w:gridCol w:w="735"/>
        <w:gridCol w:w="735"/>
        <w:gridCol w:w="735"/>
        <w:gridCol w:w="727"/>
      </w:tblGrid>
      <w:tr w:rsidR="00E86E2E">
        <w:tblPrEx>
          <w:tblCellMar>
            <w:top w:w="0" w:type="dxa"/>
            <w:bottom w:w="0" w:type="dxa"/>
          </w:tblCellMar>
        </w:tblPrEx>
        <w:trPr>
          <w:cantSplit/>
          <w:trHeight w:val="424"/>
        </w:trPr>
        <w:tc>
          <w:tcPr>
            <w:tcW w:w="5000" w:type="pct"/>
            <w:gridSpan w:val="13"/>
          </w:tcPr>
          <w:p w:rsidR="00E86E2E" w:rsidRDefault="00E86E2E">
            <w:pPr>
              <w:tabs>
                <w:tab w:val="left" w:pos="630"/>
              </w:tabs>
              <w:spacing w:before="60" w:after="60" w:line="360" w:lineRule="exact"/>
              <w:jc w:val="center"/>
              <w:rPr>
                <w:rFonts w:ascii="SimHei" w:eastAsia="SimHei" w:hint="eastAsia"/>
                <w:color w:val="FF0000"/>
                <w:szCs w:val="24"/>
              </w:rPr>
            </w:pPr>
            <w:r>
              <w:rPr>
                <w:rFonts w:ascii="SimHei" w:eastAsia="SimHei" w:hint="eastAsia"/>
                <w:color w:val="FF0000"/>
                <w:szCs w:val="24"/>
              </w:rPr>
              <w:t>表10：2000年按照教育级别和区域分列的女孩入学人数</w:t>
            </w:r>
          </w:p>
        </w:tc>
      </w:tr>
      <w:tr w:rsidR="00E86E2E">
        <w:tblPrEx>
          <w:tblCellMar>
            <w:top w:w="0" w:type="dxa"/>
            <w:bottom w:w="0" w:type="dxa"/>
          </w:tblCellMar>
        </w:tblPrEx>
        <w:trPr>
          <w:cantSplit/>
          <w:trHeight w:val="247"/>
        </w:trPr>
        <w:tc>
          <w:tcPr>
            <w:tcW w:w="551" w:type="pct"/>
            <w:vMerge w:val="restart"/>
            <w:vAlign w:val="center"/>
          </w:tcPr>
          <w:p w:rsidR="00E86E2E" w:rsidRDefault="00E86E2E">
            <w:pPr>
              <w:tabs>
                <w:tab w:val="left" w:pos="630"/>
              </w:tabs>
              <w:spacing w:before="60" w:after="60" w:line="360" w:lineRule="exact"/>
              <w:rPr>
                <w:rFonts w:ascii="SimHei" w:eastAsia="SimHei" w:hint="eastAsia"/>
                <w:snapToGrid w:val="0"/>
                <w:color w:val="FF0000"/>
                <w:sz w:val="18"/>
                <w:szCs w:val="24"/>
              </w:rPr>
            </w:pPr>
            <w:r>
              <w:rPr>
                <w:rFonts w:ascii="SimHei" w:eastAsia="SimHei" w:hint="eastAsia"/>
                <w:snapToGrid w:val="0"/>
                <w:color w:val="FF0000"/>
                <w:sz w:val="18"/>
                <w:szCs w:val="24"/>
              </w:rPr>
              <w:t>区域</w:t>
            </w:r>
          </w:p>
        </w:tc>
        <w:tc>
          <w:tcPr>
            <w:tcW w:w="743" w:type="pct"/>
            <w:gridSpan w:val="2"/>
            <w:vAlign w:val="center"/>
          </w:tcPr>
          <w:p w:rsidR="00E86E2E" w:rsidRDefault="00E86E2E">
            <w:pPr>
              <w:tabs>
                <w:tab w:val="left" w:pos="630"/>
              </w:tabs>
              <w:spacing w:before="60" w:after="60" w:line="360" w:lineRule="exact"/>
              <w:jc w:val="center"/>
              <w:rPr>
                <w:rFonts w:ascii="SimHei" w:eastAsia="SimHei" w:hint="eastAsia"/>
                <w:snapToGrid w:val="0"/>
                <w:color w:val="FF0000"/>
                <w:sz w:val="18"/>
                <w:szCs w:val="24"/>
              </w:rPr>
            </w:pPr>
            <w:r>
              <w:rPr>
                <w:rFonts w:ascii="SimHei" w:eastAsia="SimHei" w:hint="eastAsia"/>
                <w:snapToGrid w:val="0"/>
                <w:color w:val="FF0000"/>
                <w:sz w:val="18"/>
                <w:szCs w:val="24"/>
              </w:rPr>
              <w:t>学生</w:t>
            </w:r>
          </w:p>
        </w:tc>
        <w:tc>
          <w:tcPr>
            <w:tcW w:w="371" w:type="pct"/>
            <w:vAlign w:val="center"/>
          </w:tcPr>
          <w:p w:rsidR="00E86E2E" w:rsidRDefault="00E86E2E">
            <w:pPr>
              <w:tabs>
                <w:tab w:val="left" w:pos="630"/>
              </w:tabs>
              <w:spacing w:before="60" w:after="60" w:line="360" w:lineRule="exact"/>
              <w:jc w:val="center"/>
              <w:rPr>
                <w:rFonts w:ascii="SimHei" w:eastAsia="SimHei"/>
                <w:snapToGrid w:val="0"/>
                <w:color w:val="FF0000"/>
                <w:sz w:val="18"/>
                <w:szCs w:val="24"/>
              </w:rPr>
            </w:pPr>
          </w:p>
        </w:tc>
        <w:tc>
          <w:tcPr>
            <w:tcW w:w="371" w:type="pct"/>
            <w:vAlign w:val="center"/>
          </w:tcPr>
          <w:p w:rsidR="00E86E2E" w:rsidRDefault="00E86E2E">
            <w:pPr>
              <w:tabs>
                <w:tab w:val="left" w:pos="630"/>
              </w:tabs>
              <w:spacing w:before="60" w:after="60" w:line="360" w:lineRule="exact"/>
              <w:jc w:val="center"/>
              <w:rPr>
                <w:rFonts w:ascii="SimHei" w:eastAsia="SimHei"/>
                <w:snapToGrid w:val="0"/>
                <w:color w:val="FF0000"/>
                <w:sz w:val="18"/>
                <w:szCs w:val="24"/>
              </w:rPr>
            </w:pPr>
          </w:p>
        </w:tc>
        <w:tc>
          <w:tcPr>
            <w:tcW w:w="742" w:type="pct"/>
            <w:gridSpan w:val="2"/>
            <w:vAlign w:val="center"/>
          </w:tcPr>
          <w:p w:rsidR="00E86E2E" w:rsidRDefault="00E86E2E">
            <w:pPr>
              <w:tabs>
                <w:tab w:val="left" w:pos="630"/>
              </w:tabs>
              <w:spacing w:before="60" w:after="60" w:line="360" w:lineRule="exact"/>
              <w:jc w:val="center"/>
              <w:rPr>
                <w:rFonts w:ascii="SimHei" w:eastAsia="SimHei" w:hint="eastAsia"/>
                <w:snapToGrid w:val="0"/>
                <w:color w:val="FF0000"/>
                <w:sz w:val="18"/>
                <w:szCs w:val="24"/>
              </w:rPr>
            </w:pPr>
            <w:r>
              <w:rPr>
                <w:rFonts w:ascii="SimHei" w:eastAsia="SimHei" w:hint="eastAsia"/>
                <w:snapToGrid w:val="0"/>
                <w:color w:val="FF0000"/>
                <w:sz w:val="18"/>
                <w:szCs w:val="24"/>
              </w:rPr>
              <w:t>幼儿园</w:t>
            </w:r>
          </w:p>
        </w:tc>
        <w:tc>
          <w:tcPr>
            <w:tcW w:w="742" w:type="pct"/>
            <w:gridSpan w:val="2"/>
            <w:vAlign w:val="center"/>
          </w:tcPr>
          <w:p w:rsidR="00E86E2E" w:rsidRDefault="00E86E2E">
            <w:pPr>
              <w:tabs>
                <w:tab w:val="left" w:pos="630"/>
              </w:tabs>
              <w:spacing w:before="60" w:after="60" w:line="360" w:lineRule="exact"/>
              <w:jc w:val="center"/>
              <w:rPr>
                <w:rFonts w:ascii="SimHei" w:eastAsia="SimHei"/>
                <w:snapToGrid w:val="0"/>
                <w:color w:val="FF0000"/>
                <w:sz w:val="18"/>
                <w:szCs w:val="24"/>
              </w:rPr>
            </w:pPr>
            <w:r>
              <w:rPr>
                <w:rFonts w:ascii="SimHei" w:eastAsia="SimHei" w:hint="eastAsia"/>
                <w:snapToGrid w:val="0"/>
                <w:color w:val="FF0000"/>
                <w:sz w:val="18"/>
                <w:szCs w:val="24"/>
              </w:rPr>
              <w:t>小学</w:t>
            </w:r>
          </w:p>
        </w:tc>
        <w:tc>
          <w:tcPr>
            <w:tcW w:w="742" w:type="pct"/>
            <w:gridSpan w:val="2"/>
            <w:vAlign w:val="center"/>
          </w:tcPr>
          <w:p w:rsidR="00E86E2E" w:rsidRDefault="00E86E2E">
            <w:pPr>
              <w:tabs>
                <w:tab w:val="left" w:pos="630"/>
              </w:tabs>
              <w:spacing w:before="60" w:after="60" w:line="360" w:lineRule="exact"/>
              <w:jc w:val="center"/>
              <w:rPr>
                <w:rFonts w:ascii="SimHei" w:eastAsia="SimHei"/>
                <w:snapToGrid w:val="0"/>
                <w:color w:val="FF0000"/>
                <w:sz w:val="18"/>
                <w:szCs w:val="24"/>
              </w:rPr>
            </w:pPr>
            <w:r>
              <w:rPr>
                <w:rFonts w:ascii="SimHei" w:eastAsia="SimHei" w:hint="eastAsia"/>
                <w:snapToGrid w:val="0"/>
                <w:color w:val="FF0000"/>
                <w:sz w:val="18"/>
                <w:szCs w:val="24"/>
              </w:rPr>
              <w:t>中学</w:t>
            </w:r>
          </w:p>
        </w:tc>
        <w:tc>
          <w:tcPr>
            <w:tcW w:w="739" w:type="pct"/>
            <w:gridSpan w:val="2"/>
            <w:vAlign w:val="center"/>
          </w:tcPr>
          <w:p w:rsidR="00E86E2E" w:rsidRDefault="00E86E2E">
            <w:pPr>
              <w:tabs>
                <w:tab w:val="left" w:pos="630"/>
              </w:tabs>
              <w:spacing w:before="60" w:after="60" w:line="360" w:lineRule="exact"/>
              <w:jc w:val="center"/>
              <w:rPr>
                <w:rFonts w:ascii="SimHei" w:eastAsia="SimHei"/>
                <w:snapToGrid w:val="0"/>
                <w:color w:val="FF0000"/>
                <w:sz w:val="18"/>
                <w:szCs w:val="24"/>
              </w:rPr>
            </w:pPr>
            <w:r>
              <w:rPr>
                <w:rFonts w:ascii="SimHei" w:eastAsia="SimHei" w:hint="eastAsia"/>
                <w:snapToGrid w:val="0"/>
                <w:color w:val="FF0000"/>
                <w:sz w:val="18"/>
                <w:szCs w:val="24"/>
              </w:rPr>
              <w:t>总计</w:t>
            </w:r>
          </w:p>
        </w:tc>
      </w:tr>
      <w:tr w:rsidR="00E86E2E">
        <w:tblPrEx>
          <w:tblCellMar>
            <w:top w:w="0" w:type="dxa"/>
            <w:bottom w:w="0" w:type="dxa"/>
          </w:tblCellMar>
        </w:tblPrEx>
        <w:trPr>
          <w:cantSplit/>
          <w:trHeight w:val="247"/>
        </w:trPr>
        <w:tc>
          <w:tcPr>
            <w:tcW w:w="551" w:type="pct"/>
            <w:vMerge/>
            <w:vAlign w:val="center"/>
          </w:tcPr>
          <w:p w:rsidR="00E86E2E" w:rsidRDefault="00E86E2E">
            <w:pPr>
              <w:tabs>
                <w:tab w:val="left" w:pos="630"/>
              </w:tabs>
              <w:spacing w:before="60" w:after="60" w:line="360" w:lineRule="exact"/>
              <w:jc w:val="center"/>
              <w:rPr>
                <w:rFonts w:ascii="SimHei" w:eastAsia="SimHei"/>
                <w:snapToGrid w:val="0"/>
                <w:color w:val="FF0000"/>
                <w:sz w:val="18"/>
                <w:szCs w:val="24"/>
              </w:rPr>
            </w:pPr>
          </w:p>
        </w:tc>
        <w:tc>
          <w:tcPr>
            <w:tcW w:w="371" w:type="pct"/>
            <w:vAlign w:val="center"/>
          </w:tcPr>
          <w:p w:rsidR="00E86E2E" w:rsidRDefault="00E86E2E">
            <w:pPr>
              <w:tabs>
                <w:tab w:val="left" w:pos="630"/>
              </w:tabs>
              <w:spacing w:before="60" w:after="60" w:line="360" w:lineRule="exact"/>
              <w:jc w:val="center"/>
              <w:rPr>
                <w:rFonts w:ascii="SimHei" w:eastAsia="SimHei" w:hint="eastAsia"/>
                <w:snapToGrid w:val="0"/>
                <w:color w:val="FF0000"/>
                <w:sz w:val="18"/>
                <w:szCs w:val="24"/>
              </w:rPr>
            </w:pPr>
            <w:r>
              <w:rPr>
                <w:rFonts w:ascii="SimHei" w:eastAsia="SimHei" w:hint="eastAsia"/>
                <w:snapToGrid w:val="0"/>
                <w:color w:val="FF0000"/>
                <w:sz w:val="18"/>
                <w:szCs w:val="24"/>
              </w:rPr>
              <w:t>幼儿园</w:t>
            </w:r>
          </w:p>
        </w:tc>
        <w:tc>
          <w:tcPr>
            <w:tcW w:w="371" w:type="pct"/>
            <w:vAlign w:val="center"/>
          </w:tcPr>
          <w:p w:rsidR="00E86E2E" w:rsidRDefault="00E86E2E">
            <w:pPr>
              <w:tabs>
                <w:tab w:val="left" w:pos="630"/>
              </w:tabs>
              <w:spacing w:before="60" w:after="60" w:line="360" w:lineRule="exact"/>
              <w:jc w:val="center"/>
              <w:rPr>
                <w:rFonts w:ascii="SimHei" w:eastAsia="SimHei"/>
                <w:snapToGrid w:val="0"/>
                <w:color w:val="FF0000"/>
                <w:sz w:val="18"/>
                <w:szCs w:val="24"/>
              </w:rPr>
            </w:pPr>
            <w:r>
              <w:rPr>
                <w:rFonts w:ascii="SimHei" w:eastAsia="SimHei" w:hint="eastAsia"/>
                <w:snapToGrid w:val="0"/>
                <w:color w:val="FF0000"/>
                <w:sz w:val="18"/>
                <w:szCs w:val="24"/>
              </w:rPr>
              <w:t>小学</w:t>
            </w:r>
          </w:p>
        </w:tc>
        <w:tc>
          <w:tcPr>
            <w:tcW w:w="371" w:type="pct"/>
            <w:vAlign w:val="center"/>
          </w:tcPr>
          <w:p w:rsidR="00E86E2E" w:rsidRDefault="00E86E2E">
            <w:pPr>
              <w:tabs>
                <w:tab w:val="left" w:pos="630"/>
              </w:tabs>
              <w:spacing w:before="60" w:after="60" w:line="360" w:lineRule="exact"/>
              <w:jc w:val="center"/>
              <w:rPr>
                <w:rFonts w:ascii="SimHei" w:eastAsia="SimHei"/>
                <w:snapToGrid w:val="0"/>
                <w:color w:val="FF0000"/>
                <w:sz w:val="18"/>
                <w:szCs w:val="24"/>
              </w:rPr>
            </w:pPr>
            <w:r>
              <w:rPr>
                <w:rFonts w:ascii="SimHei" w:eastAsia="SimHei" w:hint="eastAsia"/>
                <w:snapToGrid w:val="0"/>
                <w:color w:val="FF0000"/>
                <w:sz w:val="18"/>
                <w:szCs w:val="24"/>
              </w:rPr>
              <w:t>中学</w:t>
            </w:r>
          </w:p>
        </w:tc>
        <w:tc>
          <w:tcPr>
            <w:tcW w:w="371" w:type="pct"/>
            <w:vAlign w:val="center"/>
          </w:tcPr>
          <w:p w:rsidR="00E86E2E" w:rsidRDefault="00E86E2E">
            <w:pPr>
              <w:tabs>
                <w:tab w:val="left" w:pos="630"/>
              </w:tabs>
              <w:spacing w:before="60" w:after="60" w:line="360" w:lineRule="exact"/>
              <w:jc w:val="center"/>
              <w:rPr>
                <w:rFonts w:ascii="SimHei" w:eastAsia="SimHei"/>
                <w:snapToGrid w:val="0"/>
                <w:color w:val="FF0000"/>
                <w:sz w:val="18"/>
                <w:szCs w:val="24"/>
              </w:rPr>
            </w:pPr>
            <w:r>
              <w:rPr>
                <w:rFonts w:ascii="SimHei" w:eastAsia="SimHei" w:hint="eastAsia"/>
                <w:snapToGrid w:val="0"/>
                <w:color w:val="FF0000"/>
                <w:sz w:val="18"/>
                <w:szCs w:val="24"/>
              </w:rPr>
              <w:t>总数</w:t>
            </w:r>
          </w:p>
        </w:tc>
        <w:tc>
          <w:tcPr>
            <w:tcW w:w="371" w:type="pct"/>
            <w:vAlign w:val="center"/>
          </w:tcPr>
          <w:p w:rsidR="00E86E2E" w:rsidRDefault="00E86E2E">
            <w:pPr>
              <w:tabs>
                <w:tab w:val="left" w:pos="630"/>
              </w:tabs>
              <w:spacing w:before="60" w:after="60" w:line="360" w:lineRule="exact"/>
              <w:jc w:val="center"/>
              <w:rPr>
                <w:rFonts w:ascii="SimHei" w:eastAsia="SimHei" w:hint="eastAsia"/>
                <w:snapToGrid w:val="0"/>
                <w:color w:val="FF0000"/>
                <w:sz w:val="18"/>
                <w:szCs w:val="24"/>
              </w:rPr>
            </w:pPr>
            <w:r>
              <w:rPr>
                <w:rFonts w:ascii="SimHei" w:eastAsia="SimHei" w:hint="eastAsia"/>
                <w:snapToGrid w:val="0"/>
                <w:color w:val="FF0000"/>
                <w:sz w:val="18"/>
                <w:szCs w:val="24"/>
              </w:rPr>
              <w:t>女孩</w:t>
            </w:r>
          </w:p>
        </w:tc>
        <w:tc>
          <w:tcPr>
            <w:tcW w:w="371" w:type="pct"/>
            <w:vAlign w:val="center"/>
          </w:tcPr>
          <w:p w:rsidR="00E86E2E" w:rsidRDefault="00E86E2E">
            <w:pPr>
              <w:tabs>
                <w:tab w:val="left" w:pos="630"/>
              </w:tabs>
              <w:spacing w:before="60" w:after="60" w:line="360" w:lineRule="exact"/>
              <w:jc w:val="center"/>
              <w:rPr>
                <w:rFonts w:ascii="SimHei" w:eastAsia="SimHei" w:hint="eastAsia"/>
                <w:snapToGrid w:val="0"/>
                <w:color w:val="FF0000"/>
                <w:sz w:val="18"/>
                <w:szCs w:val="24"/>
              </w:rPr>
            </w:pPr>
            <w:r>
              <w:rPr>
                <w:rFonts w:ascii="SimHei" w:eastAsia="SimHei"/>
                <w:snapToGrid w:val="0"/>
                <w:color w:val="FF0000"/>
                <w:sz w:val="18"/>
                <w:szCs w:val="24"/>
              </w:rPr>
              <w:t xml:space="preserve">% </w:t>
            </w:r>
            <w:r>
              <w:rPr>
                <w:rFonts w:ascii="SimHei" w:eastAsia="SimHei" w:hint="eastAsia"/>
                <w:snapToGrid w:val="0"/>
                <w:color w:val="FF0000"/>
                <w:sz w:val="18"/>
                <w:szCs w:val="24"/>
              </w:rPr>
              <w:t>女孩</w:t>
            </w:r>
          </w:p>
        </w:tc>
        <w:tc>
          <w:tcPr>
            <w:tcW w:w="371" w:type="pct"/>
            <w:vAlign w:val="center"/>
          </w:tcPr>
          <w:p w:rsidR="00E86E2E" w:rsidRDefault="00E86E2E">
            <w:pPr>
              <w:tabs>
                <w:tab w:val="left" w:pos="630"/>
              </w:tabs>
              <w:spacing w:before="60" w:after="60" w:line="360" w:lineRule="exact"/>
              <w:jc w:val="center"/>
              <w:rPr>
                <w:rFonts w:ascii="SimHei" w:eastAsia="SimHei"/>
                <w:snapToGrid w:val="0"/>
                <w:color w:val="FF0000"/>
                <w:sz w:val="18"/>
                <w:szCs w:val="24"/>
              </w:rPr>
            </w:pPr>
            <w:r>
              <w:rPr>
                <w:rFonts w:ascii="SimHei" w:eastAsia="SimHei" w:hint="eastAsia"/>
                <w:snapToGrid w:val="0"/>
                <w:color w:val="FF0000"/>
                <w:sz w:val="18"/>
                <w:szCs w:val="24"/>
              </w:rPr>
              <w:t>女孩</w:t>
            </w:r>
          </w:p>
        </w:tc>
        <w:tc>
          <w:tcPr>
            <w:tcW w:w="371" w:type="pct"/>
            <w:vAlign w:val="center"/>
          </w:tcPr>
          <w:p w:rsidR="00E86E2E" w:rsidRDefault="00E86E2E">
            <w:pPr>
              <w:tabs>
                <w:tab w:val="left" w:pos="630"/>
              </w:tabs>
              <w:spacing w:before="60" w:after="60" w:line="360" w:lineRule="exact"/>
              <w:jc w:val="center"/>
              <w:rPr>
                <w:rFonts w:ascii="SimHei" w:eastAsia="SimHei"/>
                <w:snapToGrid w:val="0"/>
                <w:color w:val="FF0000"/>
                <w:sz w:val="18"/>
                <w:szCs w:val="24"/>
              </w:rPr>
            </w:pPr>
            <w:r>
              <w:rPr>
                <w:rFonts w:ascii="SimHei" w:eastAsia="SimHei"/>
                <w:snapToGrid w:val="0"/>
                <w:color w:val="FF0000"/>
                <w:sz w:val="18"/>
                <w:szCs w:val="24"/>
              </w:rPr>
              <w:t xml:space="preserve">% </w:t>
            </w:r>
            <w:r>
              <w:rPr>
                <w:rFonts w:ascii="SimHei" w:eastAsia="SimHei" w:hint="eastAsia"/>
                <w:snapToGrid w:val="0"/>
                <w:color w:val="FF0000"/>
                <w:sz w:val="18"/>
                <w:szCs w:val="24"/>
              </w:rPr>
              <w:t>女孩</w:t>
            </w:r>
          </w:p>
        </w:tc>
        <w:tc>
          <w:tcPr>
            <w:tcW w:w="371" w:type="pct"/>
            <w:vAlign w:val="center"/>
          </w:tcPr>
          <w:p w:rsidR="00E86E2E" w:rsidRDefault="00E86E2E">
            <w:pPr>
              <w:tabs>
                <w:tab w:val="left" w:pos="630"/>
              </w:tabs>
              <w:spacing w:before="60" w:after="60" w:line="360" w:lineRule="exact"/>
              <w:jc w:val="center"/>
              <w:rPr>
                <w:rFonts w:ascii="SimHei" w:eastAsia="SimHei"/>
                <w:snapToGrid w:val="0"/>
                <w:color w:val="FF0000"/>
                <w:sz w:val="18"/>
                <w:szCs w:val="24"/>
              </w:rPr>
            </w:pPr>
            <w:r>
              <w:rPr>
                <w:rFonts w:ascii="SimHei" w:eastAsia="SimHei" w:hint="eastAsia"/>
                <w:snapToGrid w:val="0"/>
                <w:color w:val="FF0000"/>
                <w:sz w:val="18"/>
                <w:szCs w:val="24"/>
              </w:rPr>
              <w:t>女孩</w:t>
            </w:r>
          </w:p>
        </w:tc>
        <w:tc>
          <w:tcPr>
            <w:tcW w:w="371" w:type="pct"/>
            <w:vAlign w:val="center"/>
          </w:tcPr>
          <w:p w:rsidR="00E86E2E" w:rsidRDefault="00E86E2E">
            <w:pPr>
              <w:tabs>
                <w:tab w:val="left" w:pos="630"/>
              </w:tabs>
              <w:spacing w:before="60" w:after="60" w:line="360" w:lineRule="exact"/>
              <w:jc w:val="center"/>
              <w:rPr>
                <w:rFonts w:ascii="SimHei" w:eastAsia="SimHei"/>
                <w:snapToGrid w:val="0"/>
                <w:color w:val="FF0000"/>
                <w:sz w:val="18"/>
                <w:szCs w:val="24"/>
              </w:rPr>
            </w:pPr>
            <w:r>
              <w:rPr>
                <w:rFonts w:ascii="SimHei" w:eastAsia="SimHei"/>
                <w:snapToGrid w:val="0"/>
                <w:color w:val="FF0000"/>
                <w:sz w:val="18"/>
                <w:szCs w:val="24"/>
              </w:rPr>
              <w:t xml:space="preserve">% </w:t>
            </w:r>
            <w:r>
              <w:rPr>
                <w:rFonts w:ascii="SimHei" w:eastAsia="SimHei" w:hint="eastAsia"/>
                <w:snapToGrid w:val="0"/>
                <w:color w:val="FF0000"/>
                <w:sz w:val="18"/>
                <w:szCs w:val="24"/>
              </w:rPr>
              <w:t>女孩</w:t>
            </w:r>
          </w:p>
        </w:tc>
        <w:tc>
          <w:tcPr>
            <w:tcW w:w="371" w:type="pct"/>
            <w:vAlign w:val="center"/>
          </w:tcPr>
          <w:p w:rsidR="00E86E2E" w:rsidRDefault="00E86E2E">
            <w:pPr>
              <w:tabs>
                <w:tab w:val="left" w:pos="630"/>
              </w:tabs>
              <w:spacing w:before="60" w:after="60" w:line="360" w:lineRule="exact"/>
              <w:jc w:val="center"/>
              <w:rPr>
                <w:rFonts w:ascii="SimHei" w:eastAsia="SimHei"/>
                <w:snapToGrid w:val="0"/>
                <w:color w:val="FF0000"/>
                <w:sz w:val="18"/>
                <w:szCs w:val="24"/>
              </w:rPr>
            </w:pPr>
            <w:r>
              <w:rPr>
                <w:rFonts w:ascii="SimHei" w:eastAsia="SimHei" w:hint="eastAsia"/>
                <w:snapToGrid w:val="0"/>
                <w:color w:val="FF0000"/>
                <w:sz w:val="18"/>
                <w:szCs w:val="24"/>
              </w:rPr>
              <w:t>女孩</w:t>
            </w:r>
          </w:p>
        </w:tc>
        <w:tc>
          <w:tcPr>
            <w:tcW w:w="368" w:type="pct"/>
            <w:vAlign w:val="center"/>
          </w:tcPr>
          <w:p w:rsidR="00E86E2E" w:rsidRDefault="00E86E2E">
            <w:pPr>
              <w:tabs>
                <w:tab w:val="left" w:pos="630"/>
              </w:tabs>
              <w:spacing w:before="60" w:after="60" w:line="360" w:lineRule="exact"/>
              <w:jc w:val="center"/>
              <w:rPr>
                <w:rFonts w:ascii="SimHei" w:eastAsia="SimHei"/>
                <w:snapToGrid w:val="0"/>
                <w:color w:val="FF0000"/>
                <w:sz w:val="18"/>
                <w:szCs w:val="24"/>
              </w:rPr>
            </w:pPr>
            <w:r>
              <w:rPr>
                <w:rFonts w:ascii="SimHei" w:eastAsia="SimHei"/>
                <w:snapToGrid w:val="0"/>
                <w:color w:val="FF0000"/>
                <w:sz w:val="18"/>
                <w:szCs w:val="24"/>
              </w:rPr>
              <w:t xml:space="preserve">% </w:t>
            </w:r>
            <w:r>
              <w:rPr>
                <w:rFonts w:ascii="SimHei" w:eastAsia="SimHei" w:hint="eastAsia"/>
                <w:snapToGrid w:val="0"/>
                <w:color w:val="FF0000"/>
                <w:sz w:val="18"/>
                <w:szCs w:val="24"/>
              </w:rPr>
              <w:t>女孩</w:t>
            </w:r>
          </w:p>
        </w:tc>
      </w:tr>
      <w:tr w:rsidR="00E86E2E">
        <w:tblPrEx>
          <w:tblCellMar>
            <w:top w:w="0" w:type="dxa"/>
            <w:bottom w:w="0" w:type="dxa"/>
          </w:tblCellMar>
        </w:tblPrEx>
        <w:trPr>
          <w:trHeight w:val="247"/>
        </w:trPr>
        <w:tc>
          <w:tcPr>
            <w:tcW w:w="551" w:type="pct"/>
          </w:tcPr>
          <w:p w:rsidR="00E86E2E" w:rsidRDefault="00E86E2E">
            <w:pPr>
              <w:tabs>
                <w:tab w:val="left" w:pos="630"/>
              </w:tabs>
              <w:spacing w:before="60" w:after="60" w:line="360" w:lineRule="exact"/>
              <w:rPr>
                <w:snapToGrid w:val="0"/>
                <w:sz w:val="18"/>
                <w:szCs w:val="24"/>
              </w:rPr>
            </w:pPr>
            <w:r>
              <w:rPr>
                <w:rFonts w:hint="eastAsia"/>
                <w:snapToGrid w:val="0"/>
                <w:sz w:val="18"/>
                <w:szCs w:val="24"/>
              </w:rPr>
              <w:t>北库克群岛</w:t>
            </w:r>
          </w:p>
        </w:tc>
        <w:tc>
          <w:tcPr>
            <w:tcW w:w="371" w:type="pct"/>
          </w:tcPr>
          <w:p w:rsidR="00E86E2E" w:rsidRDefault="00E86E2E" w:rsidP="006E51F2">
            <w:pPr>
              <w:tabs>
                <w:tab w:val="left" w:pos="630"/>
              </w:tabs>
              <w:spacing w:before="60" w:after="60" w:line="360" w:lineRule="exact"/>
              <w:ind w:rightChars="50" w:right="31680"/>
              <w:jc w:val="right"/>
              <w:rPr>
                <w:snapToGrid w:val="0"/>
                <w:sz w:val="18"/>
                <w:szCs w:val="24"/>
              </w:rPr>
            </w:pPr>
            <w:r>
              <w:rPr>
                <w:snapToGrid w:val="0"/>
                <w:sz w:val="18"/>
                <w:szCs w:val="24"/>
              </w:rPr>
              <w:t>68</w:t>
            </w:r>
          </w:p>
        </w:tc>
        <w:tc>
          <w:tcPr>
            <w:tcW w:w="371" w:type="pct"/>
          </w:tcPr>
          <w:p w:rsidR="00E86E2E" w:rsidRDefault="00E86E2E" w:rsidP="006E51F2">
            <w:pPr>
              <w:tabs>
                <w:tab w:val="left" w:pos="630"/>
              </w:tabs>
              <w:spacing w:before="60" w:after="60" w:line="360" w:lineRule="exact"/>
              <w:ind w:rightChars="50" w:right="31680"/>
              <w:jc w:val="right"/>
              <w:rPr>
                <w:snapToGrid w:val="0"/>
                <w:sz w:val="18"/>
                <w:szCs w:val="24"/>
              </w:rPr>
            </w:pPr>
            <w:r>
              <w:rPr>
                <w:snapToGrid w:val="0"/>
                <w:sz w:val="18"/>
                <w:szCs w:val="24"/>
              </w:rPr>
              <w:t>341</w:t>
            </w:r>
          </w:p>
        </w:tc>
        <w:tc>
          <w:tcPr>
            <w:tcW w:w="371" w:type="pct"/>
          </w:tcPr>
          <w:p w:rsidR="00E86E2E" w:rsidRDefault="00E86E2E" w:rsidP="006E51F2">
            <w:pPr>
              <w:tabs>
                <w:tab w:val="left" w:pos="630"/>
              </w:tabs>
              <w:spacing w:before="60" w:after="60" w:line="360" w:lineRule="exact"/>
              <w:ind w:rightChars="50" w:right="31680"/>
              <w:jc w:val="right"/>
              <w:rPr>
                <w:snapToGrid w:val="0"/>
                <w:sz w:val="18"/>
                <w:szCs w:val="24"/>
              </w:rPr>
            </w:pPr>
            <w:r>
              <w:rPr>
                <w:snapToGrid w:val="0"/>
                <w:sz w:val="18"/>
                <w:szCs w:val="24"/>
              </w:rPr>
              <w:t>178</w:t>
            </w:r>
          </w:p>
        </w:tc>
        <w:tc>
          <w:tcPr>
            <w:tcW w:w="371" w:type="pct"/>
          </w:tcPr>
          <w:p w:rsidR="00E86E2E" w:rsidRDefault="00E86E2E" w:rsidP="006E51F2">
            <w:pPr>
              <w:tabs>
                <w:tab w:val="left" w:pos="630"/>
              </w:tabs>
              <w:spacing w:before="60" w:after="60" w:line="360" w:lineRule="exact"/>
              <w:ind w:rightChars="50" w:right="31680"/>
              <w:jc w:val="right"/>
              <w:rPr>
                <w:snapToGrid w:val="0"/>
                <w:sz w:val="18"/>
                <w:szCs w:val="24"/>
              </w:rPr>
            </w:pPr>
            <w:r>
              <w:rPr>
                <w:snapToGrid w:val="0"/>
                <w:sz w:val="18"/>
                <w:szCs w:val="24"/>
              </w:rPr>
              <w:t>587</w:t>
            </w:r>
          </w:p>
        </w:tc>
        <w:tc>
          <w:tcPr>
            <w:tcW w:w="371" w:type="pct"/>
          </w:tcPr>
          <w:p w:rsidR="00E86E2E" w:rsidRDefault="00E86E2E" w:rsidP="006E51F2">
            <w:pPr>
              <w:tabs>
                <w:tab w:val="left" w:pos="630"/>
              </w:tabs>
              <w:spacing w:before="60" w:after="60" w:line="360" w:lineRule="exact"/>
              <w:ind w:rightChars="50" w:right="31680"/>
              <w:jc w:val="right"/>
              <w:rPr>
                <w:snapToGrid w:val="0"/>
                <w:sz w:val="18"/>
                <w:szCs w:val="24"/>
              </w:rPr>
            </w:pPr>
            <w:r>
              <w:rPr>
                <w:snapToGrid w:val="0"/>
                <w:sz w:val="18"/>
                <w:szCs w:val="24"/>
              </w:rPr>
              <w:t>30</w:t>
            </w:r>
          </w:p>
        </w:tc>
        <w:tc>
          <w:tcPr>
            <w:tcW w:w="371" w:type="pct"/>
          </w:tcPr>
          <w:p w:rsidR="00E86E2E" w:rsidRDefault="00E86E2E" w:rsidP="006E51F2">
            <w:pPr>
              <w:tabs>
                <w:tab w:val="left" w:pos="630"/>
              </w:tabs>
              <w:spacing w:before="60" w:after="60" w:line="360" w:lineRule="exact"/>
              <w:ind w:rightChars="50" w:right="31680"/>
              <w:jc w:val="right"/>
              <w:rPr>
                <w:snapToGrid w:val="0"/>
                <w:sz w:val="18"/>
                <w:szCs w:val="24"/>
              </w:rPr>
            </w:pPr>
            <w:r>
              <w:rPr>
                <w:snapToGrid w:val="0"/>
                <w:sz w:val="18"/>
                <w:szCs w:val="24"/>
              </w:rPr>
              <w:t>44</w:t>
            </w:r>
          </w:p>
        </w:tc>
        <w:tc>
          <w:tcPr>
            <w:tcW w:w="371" w:type="pct"/>
          </w:tcPr>
          <w:p w:rsidR="00E86E2E" w:rsidRDefault="00E86E2E" w:rsidP="006E51F2">
            <w:pPr>
              <w:tabs>
                <w:tab w:val="left" w:pos="630"/>
              </w:tabs>
              <w:spacing w:before="60" w:after="60" w:line="360" w:lineRule="exact"/>
              <w:ind w:rightChars="50" w:right="31680"/>
              <w:jc w:val="right"/>
              <w:rPr>
                <w:snapToGrid w:val="0"/>
                <w:sz w:val="18"/>
                <w:szCs w:val="24"/>
              </w:rPr>
            </w:pPr>
            <w:r>
              <w:rPr>
                <w:snapToGrid w:val="0"/>
                <w:sz w:val="18"/>
                <w:szCs w:val="24"/>
              </w:rPr>
              <w:t>151</w:t>
            </w:r>
          </w:p>
        </w:tc>
        <w:tc>
          <w:tcPr>
            <w:tcW w:w="371" w:type="pct"/>
          </w:tcPr>
          <w:p w:rsidR="00E86E2E" w:rsidRDefault="00E86E2E" w:rsidP="006E51F2">
            <w:pPr>
              <w:tabs>
                <w:tab w:val="left" w:pos="630"/>
              </w:tabs>
              <w:spacing w:before="60" w:after="60" w:line="360" w:lineRule="exact"/>
              <w:ind w:rightChars="50" w:right="31680"/>
              <w:jc w:val="right"/>
              <w:rPr>
                <w:snapToGrid w:val="0"/>
                <w:sz w:val="18"/>
                <w:szCs w:val="24"/>
              </w:rPr>
            </w:pPr>
            <w:r>
              <w:rPr>
                <w:snapToGrid w:val="0"/>
                <w:sz w:val="18"/>
                <w:szCs w:val="24"/>
              </w:rPr>
              <w:t>44</w:t>
            </w:r>
          </w:p>
        </w:tc>
        <w:tc>
          <w:tcPr>
            <w:tcW w:w="371" w:type="pct"/>
          </w:tcPr>
          <w:p w:rsidR="00E86E2E" w:rsidRDefault="00E86E2E" w:rsidP="006E51F2">
            <w:pPr>
              <w:tabs>
                <w:tab w:val="left" w:pos="630"/>
              </w:tabs>
              <w:spacing w:before="60" w:after="60" w:line="360" w:lineRule="exact"/>
              <w:ind w:rightChars="50" w:right="31680"/>
              <w:jc w:val="right"/>
              <w:rPr>
                <w:snapToGrid w:val="0"/>
                <w:sz w:val="18"/>
                <w:szCs w:val="24"/>
              </w:rPr>
            </w:pPr>
            <w:r>
              <w:rPr>
                <w:snapToGrid w:val="0"/>
                <w:sz w:val="18"/>
                <w:szCs w:val="24"/>
              </w:rPr>
              <w:t>89</w:t>
            </w:r>
          </w:p>
        </w:tc>
        <w:tc>
          <w:tcPr>
            <w:tcW w:w="371" w:type="pct"/>
          </w:tcPr>
          <w:p w:rsidR="00E86E2E" w:rsidRDefault="00E86E2E" w:rsidP="006E51F2">
            <w:pPr>
              <w:tabs>
                <w:tab w:val="left" w:pos="630"/>
              </w:tabs>
              <w:spacing w:before="60" w:after="60" w:line="360" w:lineRule="exact"/>
              <w:ind w:rightChars="50" w:right="31680"/>
              <w:jc w:val="right"/>
              <w:rPr>
                <w:snapToGrid w:val="0"/>
                <w:sz w:val="18"/>
                <w:szCs w:val="24"/>
              </w:rPr>
            </w:pPr>
            <w:r>
              <w:rPr>
                <w:snapToGrid w:val="0"/>
                <w:sz w:val="18"/>
                <w:szCs w:val="24"/>
              </w:rPr>
              <w:t>50</w:t>
            </w:r>
          </w:p>
        </w:tc>
        <w:tc>
          <w:tcPr>
            <w:tcW w:w="371" w:type="pct"/>
          </w:tcPr>
          <w:p w:rsidR="00E86E2E" w:rsidRDefault="00E86E2E" w:rsidP="006E51F2">
            <w:pPr>
              <w:tabs>
                <w:tab w:val="left" w:pos="630"/>
              </w:tabs>
              <w:spacing w:before="60" w:after="60" w:line="360" w:lineRule="exact"/>
              <w:ind w:rightChars="50" w:right="31680"/>
              <w:jc w:val="right"/>
              <w:rPr>
                <w:snapToGrid w:val="0"/>
                <w:sz w:val="18"/>
                <w:szCs w:val="24"/>
              </w:rPr>
            </w:pPr>
            <w:r>
              <w:rPr>
                <w:snapToGrid w:val="0"/>
                <w:sz w:val="18"/>
                <w:szCs w:val="24"/>
              </w:rPr>
              <w:t>270</w:t>
            </w:r>
          </w:p>
        </w:tc>
        <w:tc>
          <w:tcPr>
            <w:tcW w:w="368" w:type="pct"/>
          </w:tcPr>
          <w:p w:rsidR="00E86E2E" w:rsidRDefault="00E86E2E" w:rsidP="006E51F2">
            <w:pPr>
              <w:tabs>
                <w:tab w:val="left" w:pos="630"/>
              </w:tabs>
              <w:spacing w:before="60" w:after="60" w:line="360" w:lineRule="exact"/>
              <w:ind w:rightChars="50" w:right="31680"/>
              <w:jc w:val="right"/>
              <w:rPr>
                <w:snapToGrid w:val="0"/>
                <w:sz w:val="18"/>
                <w:szCs w:val="24"/>
              </w:rPr>
            </w:pPr>
            <w:r>
              <w:rPr>
                <w:snapToGrid w:val="0"/>
                <w:sz w:val="18"/>
                <w:szCs w:val="24"/>
              </w:rPr>
              <w:t>46</w:t>
            </w:r>
          </w:p>
        </w:tc>
      </w:tr>
      <w:tr w:rsidR="00E86E2E">
        <w:tblPrEx>
          <w:tblCellMar>
            <w:top w:w="0" w:type="dxa"/>
            <w:bottom w:w="0" w:type="dxa"/>
          </w:tblCellMar>
        </w:tblPrEx>
        <w:trPr>
          <w:trHeight w:val="247"/>
        </w:trPr>
        <w:tc>
          <w:tcPr>
            <w:tcW w:w="551" w:type="pct"/>
          </w:tcPr>
          <w:p w:rsidR="00E86E2E" w:rsidRDefault="00E86E2E">
            <w:pPr>
              <w:tabs>
                <w:tab w:val="left" w:pos="630"/>
              </w:tabs>
              <w:spacing w:before="60" w:after="60" w:line="360" w:lineRule="exact"/>
              <w:rPr>
                <w:rFonts w:hint="eastAsia"/>
                <w:snapToGrid w:val="0"/>
                <w:sz w:val="18"/>
                <w:szCs w:val="24"/>
              </w:rPr>
            </w:pPr>
            <w:r>
              <w:rPr>
                <w:rFonts w:hint="eastAsia"/>
                <w:snapToGrid w:val="0"/>
                <w:sz w:val="18"/>
                <w:szCs w:val="24"/>
              </w:rPr>
              <w:t>拉罗汤加</w:t>
            </w:r>
          </w:p>
        </w:tc>
        <w:tc>
          <w:tcPr>
            <w:tcW w:w="371" w:type="pct"/>
          </w:tcPr>
          <w:p w:rsidR="00E86E2E" w:rsidRDefault="00E86E2E" w:rsidP="006E51F2">
            <w:pPr>
              <w:tabs>
                <w:tab w:val="left" w:pos="630"/>
              </w:tabs>
              <w:spacing w:before="60" w:after="60" w:line="360" w:lineRule="exact"/>
              <w:ind w:rightChars="50" w:right="31680"/>
              <w:jc w:val="right"/>
              <w:rPr>
                <w:snapToGrid w:val="0"/>
                <w:sz w:val="18"/>
                <w:szCs w:val="24"/>
              </w:rPr>
            </w:pPr>
            <w:r>
              <w:rPr>
                <w:snapToGrid w:val="0"/>
                <w:sz w:val="18"/>
                <w:szCs w:val="24"/>
              </w:rPr>
              <w:t>271</w:t>
            </w:r>
          </w:p>
        </w:tc>
        <w:tc>
          <w:tcPr>
            <w:tcW w:w="371" w:type="pct"/>
          </w:tcPr>
          <w:p w:rsidR="00E86E2E" w:rsidRDefault="00E86E2E" w:rsidP="006E51F2">
            <w:pPr>
              <w:tabs>
                <w:tab w:val="left" w:pos="630"/>
              </w:tabs>
              <w:spacing w:before="60" w:after="60" w:line="360" w:lineRule="exact"/>
              <w:ind w:rightChars="50" w:right="31680"/>
              <w:jc w:val="right"/>
              <w:rPr>
                <w:snapToGrid w:val="0"/>
                <w:sz w:val="18"/>
                <w:szCs w:val="24"/>
              </w:rPr>
            </w:pPr>
            <w:r>
              <w:rPr>
                <w:snapToGrid w:val="0"/>
                <w:sz w:val="18"/>
                <w:szCs w:val="24"/>
              </w:rPr>
              <w:t>1</w:t>
            </w:r>
            <w:r>
              <w:rPr>
                <w:rFonts w:hint="eastAsia"/>
                <w:snapToGrid w:val="0"/>
                <w:sz w:val="18"/>
                <w:szCs w:val="24"/>
              </w:rPr>
              <w:t xml:space="preserve"> </w:t>
            </w:r>
            <w:r>
              <w:rPr>
                <w:snapToGrid w:val="0"/>
                <w:sz w:val="18"/>
                <w:szCs w:val="24"/>
              </w:rPr>
              <w:t>370</w:t>
            </w:r>
          </w:p>
        </w:tc>
        <w:tc>
          <w:tcPr>
            <w:tcW w:w="371" w:type="pct"/>
          </w:tcPr>
          <w:p w:rsidR="00E86E2E" w:rsidRDefault="00E86E2E" w:rsidP="006E51F2">
            <w:pPr>
              <w:tabs>
                <w:tab w:val="left" w:pos="630"/>
              </w:tabs>
              <w:spacing w:before="60" w:after="60" w:line="360" w:lineRule="exact"/>
              <w:ind w:rightChars="50" w:right="31680"/>
              <w:jc w:val="right"/>
              <w:rPr>
                <w:snapToGrid w:val="0"/>
                <w:sz w:val="18"/>
                <w:szCs w:val="24"/>
              </w:rPr>
            </w:pPr>
            <w:r>
              <w:rPr>
                <w:snapToGrid w:val="0"/>
                <w:sz w:val="18"/>
                <w:szCs w:val="24"/>
              </w:rPr>
              <w:t>1</w:t>
            </w:r>
            <w:r>
              <w:rPr>
                <w:rFonts w:hint="eastAsia"/>
                <w:snapToGrid w:val="0"/>
                <w:sz w:val="18"/>
                <w:szCs w:val="24"/>
              </w:rPr>
              <w:t xml:space="preserve"> </w:t>
            </w:r>
            <w:r>
              <w:rPr>
                <w:snapToGrid w:val="0"/>
                <w:sz w:val="18"/>
                <w:szCs w:val="24"/>
              </w:rPr>
              <w:t>068</w:t>
            </w:r>
          </w:p>
        </w:tc>
        <w:tc>
          <w:tcPr>
            <w:tcW w:w="371" w:type="pct"/>
          </w:tcPr>
          <w:p w:rsidR="00E86E2E" w:rsidRDefault="00E86E2E" w:rsidP="006E51F2">
            <w:pPr>
              <w:tabs>
                <w:tab w:val="left" w:pos="630"/>
              </w:tabs>
              <w:spacing w:before="60" w:after="60" w:line="360" w:lineRule="exact"/>
              <w:ind w:rightChars="50" w:right="31680"/>
              <w:jc w:val="right"/>
              <w:rPr>
                <w:snapToGrid w:val="0"/>
                <w:sz w:val="18"/>
                <w:szCs w:val="24"/>
              </w:rPr>
            </w:pPr>
            <w:r>
              <w:rPr>
                <w:snapToGrid w:val="0"/>
                <w:sz w:val="18"/>
                <w:szCs w:val="24"/>
              </w:rPr>
              <w:t>2</w:t>
            </w:r>
            <w:r>
              <w:rPr>
                <w:rFonts w:hint="eastAsia"/>
                <w:snapToGrid w:val="0"/>
                <w:sz w:val="18"/>
                <w:szCs w:val="24"/>
              </w:rPr>
              <w:t xml:space="preserve"> </w:t>
            </w:r>
            <w:r>
              <w:rPr>
                <w:snapToGrid w:val="0"/>
                <w:sz w:val="18"/>
                <w:szCs w:val="24"/>
              </w:rPr>
              <w:t>709</w:t>
            </w:r>
          </w:p>
        </w:tc>
        <w:tc>
          <w:tcPr>
            <w:tcW w:w="371" w:type="pct"/>
          </w:tcPr>
          <w:p w:rsidR="00E86E2E" w:rsidRDefault="00E86E2E" w:rsidP="006E51F2">
            <w:pPr>
              <w:tabs>
                <w:tab w:val="left" w:pos="630"/>
              </w:tabs>
              <w:spacing w:before="60" w:after="60" w:line="360" w:lineRule="exact"/>
              <w:ind w:rightChars="50" w:right="31680"/>
              <w:jc w:val="right"/>
              <w:rPr>
                <w:snapToGrid w:val="0"/>
                <w:sz w:val="18"/>
                <w:szCs w:val="24"/>
              </w:rPr>
            </w:pPr>
            <w:r>
              <w:rPr>
                <w:snapToGrid w:val="0"/>
                <w:sz w:val="18"/>
                <w:szCs w:val="24"/>
              </w:rPr>
              <w:t>120</w:t>
            </w:r>
          </w:p>
        </w:tc>
        <w:tc>
          <w:tcPr>
            <w:tcW w:w="371" w:type="pct"/>
          </w:tcPr>
          <w:p w:rsidR="00E86E2E" w:rsidRDefault="00E86E2E" w:rsidP="006E51F2">
            <w:pPr>
              <w:tabs>
                <w:tab w:val="left" w:pos="630"/>
              </w:tabs>
              <w:spacing w:before="60" w:after="60" w:line="360" w:lineRule="exact"/>
              <w:ind w:rightChars="50" w:right="31680"/>
              <w:jc w:val="right"/>
              <w:rPr>
                <w:snapToGrid w:val="0"/>
                <w:sz w:val="18"/>
                <w:szCs w:val="24"/>
              </w:rPr>
            </w:pPr>
            <w:r>
              <w:rPr>
                <w:snapToGrid w:val="0"/>
                <w:sz w:val="18"/>
                <w:szCs w:val="24"/>
              </w:rPr>
              <w:t>44</w:t>
            </w:r>
          </w:p>
        </w:tc>
        <w:tc>
          <w:tcPr>
            <w:tcW w:w="371" w:type="pct"/>
          </w:tcPr>
          <w:p w:rsidR="00E86E2E" w:rsidRDefault="00E86E2E" w:rsidP="006E51F2">
            <w:pPr>
              <w:tabs>
                <w:tab w:val="left" w:pos="630"/>
              </w:tabs>
              <w:spacing w:before="60" w:after="60" w:line="360" w:lineRule="exact"/>
              <w:ind w:rightChars="50" w:right="31680"/>
              <w:jc w:val="right"/>
              <w:rPr>
                <w:snapToGrid w:val="0"/>
                <w:sz w:val="18"/>
                <w:szCs w:val="24"/>
              </w:rPr>
            </w:pPr>
            <w:r>
              <w:rPr>
                <w:snapToGrid w:val="0"/>
                <w:sz w:val="18"/>
                <w:szCs w:val="24"/>
              </w:rPr>
              <w:t>637</w:t>
            </w:r>
          </w:p>
        </w:tc>
        <w:tc>
          <w:tcPr>
            <w:tcW w:w="371" w:type="pct"/>
          </w:tcPr>
          <w:p w:rsidR="00E86E2E" w:rsidRDefault="00E86E2E" w:rsidP="006E51F2">
            <w:pPr>
              <w:tabs>
                <w:tab w:val="left" w:pos="630"/>
              </w:tabs>
              <w:spacing w:before="60" w:after="60" w:line="360" w:lineRule="exact"/>
              <w:ind w:rightChars="50" w:right="31680"/>
              <w:jc w:val="right"/>
              <w:rPr>
                <w:snapToGrid w:val="0"/>
                <w:sz w:val="18"/>
                <w:szCs w:val="24"/>
              </w:rPr>
            </w:pPr>
            <w:r>
              <w:rPr>
                <w:snapToGrid w:val="0"/>
                <w:sz w:val="18"/>
                <w:szCs w:val="24"/>
              </w:rPr>
              <w:t>46</w:t>
            </w:r>
          </w:p>
        </w:tc>
        <w:tc>
          <w:tcPr>
            <w:tcW w:w="371" w:type="pct"/>
          </w:tcPr>
          <w:p w:rsidR="00E86E2E" w:rsidRDefault="00E86E2E" w:rsidP="006E51F2">
            <w:pPr>
              <w:tabs>
                <w:tab w:val="left" w:pos="630"/>
              </w:tabs>
              <w:spacing w:before="60" w:after="60" w:line="360" w:lineRule="exact"/>
              <w:ind w:rightChars="50" w:right="31680"/>
              <w:jc w:val="right"/>
              <w:rPr>
                <w:snapToGrid w:val="0"/>
                <w:sz w:val="18"/>
                <w:szCs w:val="24"/>
              </w:rPr>
            </w:pPr>
            <w:r>
              <w:rPr>
                <w:snapToGrid w:val="0"/>
                <w:sz w:val="18"/>
                <w:szCs w:val="24"/>
              </w:rPr>
              <w:t>539</w:t>
            </w:r>
          </w:p>
        </w:tc>
        <w:tc>
          <w:tcPr>
            <w:tcW w:w="371" w:type="pct"/>
          </w:tcPr>
          <w:p w:rsidR="00E86E2E" w:rsidRDefault="00E86E2E" w:rsidP="006E51F2">
            <w:pPr>
              <w:tabs>
                <w:tab w:val="left" w:pos="630"/>
              </w:tabs>
              <w:spacing w:before="60" w:after="60" w:line="360" w:lineRule="exact"/>
              <w:ind w:rightChars="50" w:right="31680"/>
              <w:jc w:val="right"/>
              <w:rPr>
                <w:snapToGrid w:val="0"/>
                <w:sz w:val="18"/>
                <w:szCs w:val="24"/>
              </w:rPr>
            </w:pPr>
            <w:r>
              <w:rPr>
                <w:snapToGrid w:val="0"/>
                <w:sz w:val="18"/>
                <w:szCs w:val="24"/>
              </w:rPr>
              <w:t>50</w:t>
            </w:r>
          </w:p>
        </w:tc>
        <w:tc>
          <w:tcPr>
            <w:tcW w:w="371" w:type="pct"/>
          </w:tcPr>
          <w:p w:rsidR="00E86E2E" w:rsidRDefault="00E86E2E" w:rsidP="006E51F2">
            <w:pPr>
              <w:tabs>
                <w:tab w:val="left" w:pos="630"/>
              </w:tabs>
              <w:spacing w:before="60" w:after="60" w:line="360" w:lineRule="exact"/>
              <w:ind w:rightChars="50" w:right="31680"/>
              <w:jc w:val="right"/>
              <w:rPr>
                <w:snapToGrid w:val="0"/>
                <w:sz w:val="18"/>
                <w:szCs w:val="24"/>
              </w:rPr>
            </w:pPr>
            <w:r>
              <w:rPr>
                <w:snapToGrid w:val="0"/>
                <w:sz w:val="18"/>
                <w:szCs w:val="24"/>
              </w:rPr>
              <w:t>1</w:t>
            </w:r>
            <w:r>
              <w:rPr>
                <w:rFonts w:hint="eastAsia"/>
                <w:snapToGrid w:val="0"/>
                <w:sz w:val="18"/>
                <w:szCs w:val="24"/>
              </w:rPr>
              <w:t xml:space="preserve"> </w:t>
            </w:r>
            <w:r>
              <w:rPr>
                <w:snapToGrid w:val="0"/>
                <w:sz w:val="18"/>
                <w:szCs w:val="24"/>
              </w:rPr>
              <w:t>296</w:t>
            </w:r>
          </w:p>
        </w:tc>
        <w:tc>
          <w:tcPr>
            <w:tcW w:w="368" w:type="pct"/>
          </w:tcPr>
          <w:p w:rsidR="00E86E2E" w:rsidRDefault="00E86E2E" w:rsidP="006E51F2">
            <w:pPr>
              <w:tabs>
                <w:tab w:val="left" w:pos="630"/>
              </w:tabs>
              <w:spacing w:before="60" w:after="60" w:line="360" w:lineRule="exact"/>
              <w:ind w:rightChars="50" w:right="31680"/>
              <w:jc w:val="right"/>
              <w:rPr>
                <w:snapToGrid w:val="0"/>
                <w:sz w:val="18"/>
                <w:szCs w:val="24"/>
              </w:rPr>
            </w:pPr>
            <w:r>
              <w:rPr>
                <w:snapToGrid w:val="0"/>
                <w:sz w:val="18"/>
                <w:szCs w:val="24"/>
              </w:rPr>
              <w:t>46</w:t>
            </w:r>
          </w:p>
        </w:tc>
      </w:tr>
      <w:tr w:rsidR="00E86E2E">
        <w:tblPrEx>
          <w:tblCellMar>
            <w:top w:w="0" w:type="dxa"/>
            <w:bottom w:w="0" w:type="dxa"/>
          </w:tblCellMar>
        </w:tblPrEx>
        <w:trPr>
          <w:trHeight w:val="247"/>
        </w:trPr>
        <w:tc>
          <w:tcPr>
            <w:tcW w:w="551" w:type="pct"/>
          </w:tcPr>
          <w:p w:rsidR="00E86E2E" w:rsidRDefault="00E86E2E">
            <w:pPr>
              <w:tabs>
                <w:tab w:val="left" w:pos="630"/>
              </w:tabs>
              <w:spacing w:before="60" w:after="60" w:line="360" w:lineRule="exact"/>
              <w:rPr>
                <w:rFonts w:hint="eastAsia"/>
                <w:snapToGrid w:val="0"/>
                <w:sz w:val="18"/>
                <w:szCs w:val="24"/>
              </w:rPr>
            </w:pPr>
            <w:r>
              <w:rPr>
                <w:rFonts w:hint="eastAsia"/>
                <w:snapToGrid w:val="0"/>
                <w:sz w:val="18"/>
                <w:szCs w:val="24"/>
              </w:rPr>
              <w:t>南库克群岛</w:t>
            </w:r>
          </w:p>
        </w:tc>
        <w:tc>
          <w:tcPr>
            <w:tcW w:w="371" w:type="pct"/>
          </w:tcPr>
          <w:p w:rsidR="00E86E2E" w:rsidRDefault="00E86E2E" w:rsidP="006E51F2">
            <w:pPr>
              <w:tabs>
                <w:tab w:val="left" w:pos="630"/>
              </w:tabs>
              <w:spacing w:before="60" w:after="60" w:line="360" w:lineRule="exact"/>
              <w:ind w:rightChars="50" w:right="31680"/>
              <w:jc w:val="right"/>
              <w:rPr>
                <w:snapToGrid w:val="0"/>
                <w:sz w:val="18"/>
                <w:szCs w:val="24"/>
              </w:rPr>
            </w:pPr>
            <w:r>
              <w:rPr>
                <w:snapToGrid w:val="0"/>
                <w:sz w:val="18"/>
                <w:szCs w:val="24"/>
              </w:rPr>
              <w:t>112</w:t>
            </w:r>
          </w:p>
        </w:tc>
        <w:tc>
          <w:tcPr>
            <w:tcW w:w="371" w:type="pct"/>
          </w:tcPr>
          <w:p w:rsidR="00E86E2E" w:rsidRDefault="00E86E2E" w:rsidP="006E51F2">
            <w:pPr>
              <w:tabs>
                <w:tab w:val="left" w:pos="630"/>
              </w:tabs>
              <w:spacing w:before="60" w:after="60" w:line="360" w:lineRule="exact"/>
              <w:ind w:rightChars="50" w:right="31680"/>
              <w:jc w:val="right"/>
              <w:rPr>
                <w:snapToGrid w:val="0"/>
                <w:sz w:val="18"/>
                <w:szCs w:val="24"/>
              </w:rPr>
            </w:pPr>
            <w:r>
              <w:rPr>
                <w:snapToGrid w:val="0"/>
                <w:sz w:val="18"/>
                <w:szCs w:val="24"/>
              </w:rPr>
              <w:t>691</w:t>
            </w:r>
          </w:p>
        </w:tc>
        <w:tc>
          <w:tcPr>
            <w:tcW w:w="371" w:type="pct"/>
          </w:tcPr>
          <w:p w:rsidR="00E86E2E" w:rsidRDefault="00E86E2E" w:rsidP="006E51F2">
            <w:pPr>
              <w:tabs>
                <w:tab w:val="left" w:pos="630"/>
              </w:tabs>
              <w:spacing w:before="60" w:after="60" w:line="360" w:lineRule="exact"/>
              <w:ind w:rightChars="50" w:right="31680"/>
              <w:jc w:val="right"/>
              <w:rPr>
                <w:snapToGrid w:val="0"/>
                <w:sz w:val="18"/>
                <w:szCs w:val="24"/>
              </w:rPr>
            </w:pPr>
            <w:r>
              <w:rPr>
                <w:snapToGrid w:val="0"/>
                <w:sz w:val="18"/>
                <w:szCs w:val="24"/>
              </w:rPr>
              <w:t>558</w:t>
            </w:r>
          </w:p>
        </w:tc>
        <w:tc>
          <w:tcPr>
            <w:tcW w:w="371" w:type="pct"/>
          </w:tcPr>
          <w:p w:rsidR="00E86E2E" w:rsidRDefault="00E86E2E" w:rsidP="006E51F2">
            <w:pPr>
              <w:tabs>
                <w:tab w:val="left" w:pos="630"/>
              </w:tabs>
              <w:spacing w:before="60" w:after="60" w:line="360" w:lineRule="exact"/>
              <w:ind w:rightChars="50" w:right="31680"/>
              <w:jc w:val="right"/>
              <w:rPr>
                <w:snapToGrid w:val="0"/>
                <w:sz w:val="18"/>
                <w:szCs w:val="24"/>
              </w:rPr>
            </w:pPr>
            <w:r>
              <w:rPr>
                <w:snapToGrid w:val="0"/>
                <w:sz w:val="18"/>
                <w:szCs w:val="24"/>
              </w:rPr>
              <w:t>1361</w:t>
            </w:r>
          </w:p>
        </w:tc>
        <w:tc>
          <w:tcPr>
            <w:tcW w:w="371" w:type="pct"/>
          </w:tcPr>
          <w:p w:rsidR="00E86E2E" w:rsidRDefault="00E86E2E" w:rsidP="006E51F2">
            <w:pPr>
              <w:tabs>
                <w:tab w:val="left" w:pos="630"/>
              </w:tabs>
              <w:spacing w:before="60" w:after="60" w:line="360" w:lineRule="exact"/>
              <w:ind w:rightChars="50" w:right="31680"/>
              <w:jc w:val="right"/>
              <w:rPr>
                <w:snapToGrid w:val="0"/>
                <w:sz w:val="18"/>
                <w:szCs w:val="24"/>
              </w:rPr>
            </w:pPr>
            <w:r>
              <w:rPr>
                <w:snapToGrid w:val="0"/>
                <w:sz w:val="18"/>
                <w:szCs w:val="24"/>
              </w:rPr>
              <w:t>50</w:t>
            </w:r>
          </w:p>
        </w:tc>
        <w:tc>
          <w:tcPr>
            <w:tcW w:w="371" w:type="pct"/>
          </w:tcPr>
          <w:p w:rsidR="00E86E2E" w:rsidRDefault="00E86E2E" w:rsidP="006E51F2">
            <w:pPr>
              <w:tabs>
                <w:tab w:val="left" w:pos="630"/>
              </w:tabs>
              <w:spacing w:before="60" w:after="60" w:line="360" w:lineRule="exact"/>
              <w:ind w:rightChars="50" w:right="31680"/>
              <w:jc w:val="right"/>
              <w:rPr>
                <w:snapToGrid w:val="0"/>
                <w:sz w:val="18"/>
                <w:szCs w:val="24"/>
              </w:rPr>
            </w:pPr>
            <w:r>
              <w:rPr>
                <w:snapToGrid w:val="0"/>
                <w:sz w:val="18"/>
                <w:szCs w:val="24"/>
              </w:rPr>
              <w:t>45</w:t>
            </w:r>
          </w:p>
        </w:tc>
        <w:tc>
          <w:tcPr>
            <w:tcW w:w="371" w:type="pct"/>
          </w:tcPr>
          <w:p w:rsidR="00E86E2E" w:rsidRDefault="00E86E2E" w:rsidP="006E51F2">
            <w:pPr>
              <w:tabs>
                <w:tab w:val="left" w:pos="630"/>
              </w:tabs>
              <w:spacing w:before="60" w:after="60" w:line="360" w:lineRule="exact"/>
              <w:ind w:rightChars="50" w:right="31680"/>
              <w:jc w:val="right"/>
              <w:rPr>
                <w:snapToGrid w:val="0"/>
                <w:sz w:val="18"/>
                <w:szCs w:val="24"/>
              </w:rPr>
            </w:pPr>
            <w:r>
              <w:rPr>
                <w:snapToGrid w:val="0"/>
                <w:sz w:val="18"/>
                <w:szCs w:val="24"/>
              </w:rPr>
              <w:t>330</w:t>
            </w:r>
          </w:p>
        </w:tc>
        <w:tc>
          <w:tcPr>
            <w:tcW w:w="371" w:type="pct"/>
          </w:tcPr>
          <w:p w:rsidR="00E86E2E" w:rsidRDefault="00E86E2E" w:rsidP="006E51F2">
            <w:pPr>
              <w:tabs>
                <w:tab w:val="left" w:pos="630"/>
              </w:tabs>
              <w:spacing w:before="60" w:after="60" w:line="360" w:lineRule="exact"/>
              <w:ind w:rightChars="50" w:right="31680"/>
              <w:jc w:val="right"/>
              <w:rPr>
                <w:snapToGrid w:val="0"/>
                <w:sz w:val="18"/>
                <w:szCs w:val="24"/>
              </w:rPr>
            </w:pPr>
            <w:r>
              <w:rPr>
                <w:snapToGrid w:val="0"/>
                <w:sz w:val="18"/>
                <w:szCs w:val="24"/>
              </w:rPr>
              <w:t>48</w:t>
            </w:r>
          </w:p>
        </w:tc>
        <w:tc>
          <w:tcPr>
            <w:tcW w:w="371" w:type="pct"/>
          </w:tcPr>
          <w:p w:rsidR="00E86E2E" w:rsidRDefault="00E86E2E" w:rsidP="006E51F2">
            <w:pPr>
              <w:tabs>
                <w:tab w:val="left" w:pos="630"/>
              </w:tabs>
              <w:spacing w:before="60" w:after="60" w:line="360" w:lineRule="exact"/>
              <w:ind w:rightChars="50" w:right="31680"/>
              <w:jc w:val="right"/>
              <w:rPr>
                <w:snapToGrid w:val="0"/>
                <w:sz w:val="18"/>
                <w:szCs w:val="24"/>
              </w:rPr>
            </w:pPr>
            <w:r>
              <w:rPr>
                <w:snapToGrid w:val="0"/>
                <w:sz w:val="18"/>
                <w:szCs w:val="24"/>
              </w:rPr>
              <w:t>281</w:t>
            </w:r>
          </w:p>
        </w:tc>
        <w:tc>
          <w:tcPr>
            <w:tcW w:w="371" w:type="pct"/>
          </w:tcPr>
          <w:p w:rsidR="00E86E2E" w:rsidRDefault="00E86E2E" w:rsidP="006E51F2">
            <w:pPr>
              <w:tabs>
                <w:tab w:val="left" w:pos="630"/>
              </w:tabs>
              <w:spacing w:before="60" w:after="60" w:line="360" w:lineRule="exact"/>
              <w:ind w:rightChars="50" w:right="31680"/>
              <w:jc w:val="right"/>
              <w:rPr>
                <w:snapToGrid w:val="0"/>
                <w:sz w:val="18"/>
                <w:szCs w:val="24"/>
              </w:rPr>
            </w:pPr>
            <w:r>
              <w:rPr>
                <w:snapToGrid w:val="0"/>
                <w:sz w:val="18"/>
                <w:szCs w:val="24"/>
              </w:rPr>
              <w:t>50</w:t>
            </w:r>
          </w:p>
        </w:tc>
        <w:tc>
          <w:tcPr>
            <w:tcW w:w="371" w:type="pct"/>
          </w:tcPr>
          <w:p w:rsidR="00E86E2E" w:rsidRDefault="00E86E2E" w:rsidP="006E51F2">
            <w:pPr>
              <w:tabs>
                <w:tab w:val="left" w:pos="630"/>
              </w:tabs>
              <w:spacing w:before="60" w:after="60" w:line="360" w:lineRule="exact"/>
              <w:ind w:rightChars="50" w:right="31680"/>
              <w:jc w:val="right"/>
              <w:rPr>
                <w:snapToGrid w:val="0"/>
                <w:sz w:val="18"/>
                <w:szCs w:val="24"/>
              </w:rPr>
            </w:pPr>
            <w:r>
              <w:rPr>
                <w:snapToGrid w:val="0"/>
                <w:sz w:val="18"/>
                <w:szCs w:val="24"/>
              </w:rPr>
              <w:t>661</w:t>
            </w:r>
          </w:p>
        </w:tc>
        <w:tc>
          <w:tcPr>
            <w:tcW w:w="368" w:type="pct"/>
          </w:tcPr>
          <w:p w:rsidR="00E86E2E" w:rsidRDefault="00E86E2E" w:rsidP="006E51F2">
            <w:pPr>
              <w:tabs>
                <w:tab w:val="left" w:pos="630"/>
              </w:tabs>
              <w:spacing w:before="60" w:after="60" w:line="360" w:lineRule="exact"/>
              <w:ind w:rightChars="50" w:right="31680"/>
              <w:jc w:val="right"/>
              <w:rPr>
                <w:snapToGrid w:val="0"/>
                <w:sz w:val="18"/>
                <w:szCs w:val="24"/>
              </w:rPr>
            </w:pPr>
            <w:r>
              <w:rPr>
                <w:snapToGrid w:val="0"/>
                <w:sz w:val="18"/>
                <w:szCs w:val="24"/>
              </w:rPr>
              <w:t>49</w:t>
            </w:r>
          </w:p>
        </w:tc>
      </w:tr>
      <w:tr w:rsidR="00E86E2E">
        <w:tblPrEx>
          <w:tblCellMar>
            <w:top w:w="0" w:type="dxa"/>
            <w:bottom w:w="0" w:type="dxa"/>
          </w:tblCellMar>
        </w:tblPrEx>
        <w:trPr>
          <w:trHeight w:val="247"/>
        </w:trPr>
        <w:tc>
          <w:tcPr>
            <w:tcW w:w="551" w:type="pct"/>
          </w:tcPr>
          <w:p w:rsidR="00E86E2E" w:rsidRDefault="00E86E2E">
            <w:pPr>
              <w:tabs>
                <w:tab w:val="left" w:pos="630"/>
              </w:tabs>
              <w:spacing w:before="60" w:after="60" w:line="360" w:lineRule="exact"/>
              <w:rPr>
                <w:snapToGrid w:val="0"/>
                <w:sz w:val="18"/>
                <w:szCs w:val="24"/>
              </w:rPr>
            </w:pPr>
            <w:r>
              <w:rPr>
                <w:rFonts w:hint="eastAsia"/>
                <w:snapToGrid w:val="0"/>
                <w:sz w:val="18"/>
                <w:szCs w:val="24"/>
              </w:rPr>
              <w:t>总数</w:t>
            </w:r>
          </w:p>
        </w:tc>
        <w:tc>
          <w:tcPr>
            <w:tcW w:w="371" w:type="pct"/>
          </w:tcPr>
          <w:p w:rsidR="00E86E2E" w:rsidRDefault="00E86E2E" w:rsidP="006E51F2">
            <w:pPr>
              <w:tabs>
                <w:tab w:val="left" w:pos="630"/>
              </w:tabs>
              <w:spacing w:before="60" w:after="60" w:line="360" w:lineRule="exact"/>
              <w:ind w:rightChars="50" w:right="31680"/>
              <w:jc w:val="right"/>
              <w:rPr>
                <w:snapToGrid w:val="0"/>
                <w:sz w:val="18"/>
                <w:szCs w:val="24"/>
              </w:rPr>
            </w:pPr>
            <w:r>
              <w:rPr>
                <w:snapToGrid w:val="0"/>
                <w:sz w:val="18"/>
                <w:szCs w:val="24"/>
              </w:rPr>
              <w:t>451</w:t>
            </w:r>
          </w:p>
        </w:tc>
        <w:tc>
          <w:tcPr>
            <w:tcW w:w="371" w:type="pct"/>
          </w:tcPr>
          <w:p w:rsidR="00E86E2E" w:rsidRDefault="00E86E2E" w:rsidP="006E51F2">
            <w:pPr>
              <w:tabs>
                <w:tab w:val="left" w:pos="630"/>
              </w:tabs>
              <w:spacing w:before="60" w:after="60" w:line="360" w:lineRule="exact"/>
              <w:ind w:rightChars="50" w:right="31680"/>
              <w:jc w:val="right"/>
              <w:rPr>
                <w:snapToGrid w:val="0"/>
                <w:sz w:val="18"/>
                <w:szCs w:val="24"/>
              </w:rPr>
            </w:pPr>
            <w:r>
              <w:rPr>
                <w:snapToGrid w:val="0"/>
                <w:sz w:val="18"/>
                <w:szCs w:val="24"/>
              </w:rPr>
              <w:t>2</w:t>
            </w:r>
            <w:r>
              <w:rPr>
                <w:rFonts w:hint="eastAsia"/>
                <w:snapToGrid w:val="0"/>
                <w:sz w:val="18"/>
                <w:szCs w:val="24"/>
              </w:rPr>
              <w:t xml:space="preserve"> </w:t>
            </w:r>
            <w:r>
              <w:rPr>
                <w:snapToGrid w:val="0"/>
                <w:sz w:val="18"/>
                <w:szCs w:val="24"/>
              </w:rPr>
              <w:t>402</w:t>
            </w:r>
          </w:p>
        </w:tc>
        <w:tc>
          <w:tcPr>
            <w:tcW w:w="371" w:type="pct"/>
          </w:tcPr>
          <w:p w:rsidR="00E86E2E" w:rsidRDefault="00E86E2E" w:rsidP="006E51F2">
            <w:pPr>
              <w:tabs>
                <w:tab w:val="left" w:pos="630"/>
              </w:tabs>
              <w:spacing w:before="60" w:after="60" w:line="360" w:lineRule="exact"/>
              <w:ind w:rightChars="50" w:right="31680"/>
              <w:jc w:val="right"/>
              <w:rPr>
                <w:snapToGrid w:val="0"/>
                <w:sz w:val="18"/>
                <w:szCs w:val="24"/>
              </w:rPr>
            </w:pPr>
            <w:r>
              <w:rPr>
                <w:snapToGrid w:val="0"/>
                <w:sz w:val="18"/>
                <w:szCs w:val="24"/>
              </w:rPr>
              <w:t>1</w:t>
            </w:r>
            <w:r>
              <w:rPr>
                <w:rFonts w:hint="eastAsia"/>
                <w:snapToGrid w:val="0"/>
                <w:sz w:val="18"/>
                <w:szCs w:val="24"/>
              </w:rPr>
              <w:t xml:space="preserve"> </w:t>
            </w:r>
            <w:r>
              <w:rPr>
                <w:snapToGrid w:val="0"/>
                <w:sz w:val="18"/>
                <w:szCs w:val="24"/>
              </w:rPr>
              <w:t>804</w:t>
            </w:r>
          </w:p>
        </w:tc>
        <w:tc>
          <w:tcPr>
            <w:tcW w:w="371" w:type="pct"/>
          </w:tcPr>
          <w:p w:rsidR="00E86E2E" w:rsidRDefault="00E86E2E" w:rsidP="006E51F2">
            <w:pPr>
              <w:tabs>
                <w:tab w:val="left" w:pos="630"/>
              </w:tabs>
              <w:spacing w:before="60" w:after="60" w:line="360" w:lineRule="exact"/>
              <w:ind w:rightChars="50" w:right="31680"/>
              <w:jc w:val="right"/>
              <w:rPr>
                <w:snapToGrid w:val="0"/>
                <w:sz w:val="18"/>
                <w:szCs w:val="24"/>
              </w:rPr>
            </w:pPr>
            <w:r>
              <w:rPr>
                <w:snapToGrid w:val="0"/>
                <w:sz w:val="18"/>
                <w:szCs w:val="24"/>
              </w:rPr>
              <w:t>4</w:t>
            </w:r>
            <w:r>
              <w:rPr>
                <w:rFonts w:hint="eastAsia"/>
                <w:snapToGrid w:val="0"/>
                <w:sz w:val="18"/>
                <w:szCs w:val="24"/>
              </w:rPr>
              <w:t xml:space="preserve"> </w:t>
            </w:r>
            <w:r>
              <w:rPr>
                <w:snapToGrid w:val="0"/>
                <w:sz w:val="18"/>
                <w:szCs w:val="24"/>
              </w:rPr>
              <w:t>657</w:t>
            </w:r>
          </w:p>
        </w:tc>
        <w:tc>
          <w:tcPr>
            <w:tcW w:w="371" w:type="pct"/>
          </w:tcPr>
          <w:p w:rsidR="00E86E2E" w:rsidRDefault="00E86E2E" w:rsidP="006E51F2">
            <w:pPr>
              <w:tabs>
                <w:tab w:val="left" w:pos="630"/>
              </w:tabs>
              <w:spacing w:before="60" w:after="60" w:line="360" w:lineRule="exact"/>
              <w:ind w:rightChars="50" w:right="31680"/>
              <w:jc w:val="right"/>
              <w:rPr>
                <w:snapToGrid w:val="0"/>
                <w:sz w:val="18"/>
                <w:szCs w:val="24"/>
              </w:rPr>
            </w:pPr>
            <w:r>
              <w:rPr>
                <w:snapToGrid w:val="0"/>
                <w:sz w:val="18"/>
                <w:szCs w:val="24"/>
              </w:rPr>
              <w:t>200</w:t>
            </w:r>
          </w:p>
        </w:tc>
        <w:tc>
          <w:tcPr>
            <w:tcW w:w="371" w:type="pct"/>
          </w:tcPr>
          <w:p w:rsidR="00E86E2E" w:rsidRDefault="00E86E2E" w:rsidP="006E51F2">
            <w:pPr>
              <w:tabs>
                <w:tab w:val="left" w:pos="630"/>
              </w:tabs>
              <w:spacing w:before="60" w:after="60" w:line="360" w:lineRule="exact"/>
              <w:ind w:rightChars="50" w:right="31680"/>
              <w:jc w:val="right"/>
              <w:rPr>
                <w:snapToGrid w:val="0"/>
                <w:sz w:val="18"/>
                <w:szCs w:val="24"/>
              </w:rPr>
            </w:pPr>
            <w:r>
              <w:rPr>
                <w:snapToGrid w:val="0"/>
                <w:sz w:val="18"/>
                <w:szCs w:val="24"/>
              </w:rPr>
              <w:t>44</w:t>
            </w:r>
          </w:p>
        </w:tc>
        <w:tc>
          <w:tcPr>
            <w:tcW w:w="371" w:type="pct"/>
          </w:tcPr>
          <w:p w:rsidR="00E86E2E" w:rsidRDefault="00E86E2E" w:rsidP="006E51F2">
            <w:pPr>
              <w:tabs>
                <w:tab w:val="left" w:pos="630"/>
              </w:tabs>
              <w:spacing w:before="60" w:after="60" w:line="360" w:lineRule="exact"/>
              <w:ind w:rightChars="50" w:right="31680"/>
              <w:jc w:val="right"/>
              <w:rPr>
                <w:snapToGrid w:val="0"/>
                <w:sz w:val="18"/>
                <w:szCs w:val="24"/>
              </w:rPr>
            </w:pPr>
            <w:r>
              <w:rPr>
                <w:snapToGrid w:val="0"/>
                <w:sz w:val="18"/>
                <w:szCs w:val="24"/>
              </w:rPr>
              <w:t>1</w:t>
            </w:r>
            <w:r>
              <w:rPr>
                <w:rFonts w:hint="eastAsia"/>
                <w:snapToGrid w:val="0"/>
                <w:sz w:val="18"/>
                <w:szCs w:val="24"/>
              </w:rPr>
              <w:t xml:space="preserve"> </w:t>
            </w:r>
            <w:r>
              <w:rPr>
                <w:snapToGrid w:val="0"/>
                <w:sz w:val="18"/>
                <w:szCs w:val="24"/>
              </w:rPr>
              <w:t>118</w:t>
            </w:r>
          </w:p>
        </w:tc>
        <w:tc>
          <w:tcPr>
            <w:tcW w:w="371" w:type="pct"/>
          </w:tcPr>
          <w:p w:rsidR="00E86E2E" w:rsidRDefault="00E86E2E" w:rsidP="006E51F2">
            <w:pPr>
              <w:tabs>
                <w:tab w:val="left" w:pos="630"/>
              </w:tabs>
              <w:spacing w:before="60" w:after="60" w:line="360" w:lineRule="exact"/>
              <w:ind w:rightChars="50" w:right="31680"/>
              <w:jc w:val="right"/>
              <w:rPr>
                <w:snapToGrid w:val="0"/>
                <w:sz w:val="18"/>
                <w:szCs w:val="24"/>
              </w:rPr>
            </w:pPr>
            <w:r>
              <w:rPr>
                <w:snapToGrid w:val="0"/>
                <w:sz w:val="18"/>
                <w:szCs w:val="24"/>
              </w:rPr>
              <w:t>47</w:t>
            </w:r>
          </w:p>
        </w:tc>
        <w:tc>
          <w:tcPr>
            <w:tcW w:w="371" w:type="pct"/>
          </w:tcPr>
          <w:p w:rsidR="00E86E2E" w:rsidRDefault="00E86E2E" w:rsidP="006E51F2">
            <w:pPr>
              <w:tabs>
                <w:tab w:val="left" w:pos="630"/>
              </w:tabs>
              <w:spacing w:before="60" w:after="60" w:line="360" w:lineRule="exact"/>
              <w:ind w:rightChars="50" w:right="31680"/>
              <w:jc w:val="right"/>
              <w:rPr>
                <w:snapToGrid w:val="0"/>
                <w:sz w:val="18"/>
                <w:szCs w:val="24"/>
              </w:rPr>
            </w:pPr>
            <w:r>
              <w:rPr>
                <w:snapToGrid w:val="0"/>
                <w:sz w:val="18"/>
                <w:szCs w:val="24"/>
              </w:rPr>
              <w:t>909</w:t>
            </w:r>
          </w:p>
        </w:tc>
        <w:tc>
          <w:tcPr>
            <w:tcW w:w="371" w:type="pct"/>
          </w:tcPr>
          <w:p w:rsidR="00E86E2E" w:rsidRDefault="00E86E2E" w:rsidP="006E51F2">
            <w:pPr>
              <w:tabs>
                <w:tab w:val="left" w:pos="630"/>
              </w:tabs>
              <w:spacing w:before="60" w:after="60" w:line="360" w:lineRule="exact"/>
              <w:ind w:rightChars="50" w:right="31680"/>
              <w:jc w:val="right"/>
              <w:rPr>
                <w:snapToGrid w:val="0"/>
                <w:sz w:val="18"/>
                <w:szCs w:val="24"/>
              </w:rPr>
            </w:pPr>
            <w:r>
              <w:rPr>
                <w:snapToGrid w:val="0"/>
                <w:sz w:val="18"/>
                <w:szCs w:val="24"/>
              </w:rPr>
              <w:t>50</w:t>
            </w:r>
          </w:p>
        </w:tc>
        <w:tc>
          <w:tcPr>
            <w:tcW w:w="371" w:type="pct"/>
          </w:tcPr>
          <w:p w:rsidR="00E86E2E" w:rsidRDefault="00E86E2E" w:rsidP="006E51F2">
            <w:pPr>
              <w:tabs>
                <w:tab w:val="left" w:pos="630"/>
              </w:tabs>
              <w:spacing w:before="60" w:after="60" w:line="360" w:lineRule="exact"/>
              <w:ind w:rightChars="50" w:right="31680"/>
              <w:jc w:val="right"/>
              <w:rPr>
                <w:snapToGrid w:val="0"/>
                <w:sz w:val="18"/>
                <w:szCs w:val="24"/>
              </w:rPr>
            </w:pPr>
            <w:r>
              <w:rPr>
                <w:snapToGrid w:val="0"/>
                <w:sz w:val="18"/>
                <w:szCs w:val="24"/>
              </w:rPr>
              <w:t>2</w:t>
            </w:r>
            <w:r>
              <w:rPr>
                <w:rFonts w:hint="eastAsia"/>
                <w:snapToGrid w:val="0"/>
                <w:sz w:val="18"/>
                <w:szCs w:val="24"/>
              </w:rPr>
              <w:t xml:space="preserve"> </w:t>
            </w:r>
            <w:r>
              <w:rPr>
                <w:snapToGrid w:val="0"/>
                <w:sz w:val="18"/>
                <w:szCs w:val="24"/>
              </w:rPr>
              <w:t>227</w:t>
            </w:r>
          </w:p>
        </w:tc>
        <w:tc>
          <w:tcPr>
            <w:tcW w:w="368" w:type="pct"/>
          </w:tcPr>
          <w:p w:rsidR="00E86E2E" w:rsidRDefault="00E86E2E" w:rsidP="006E51F2">
            <w:pPr>
              <w:tabs>
                <w:tab w:val="left" w:pos="630"/>
              </w:tabs>
              <w:spacing w:before="60" w:after="60" w:line="360" w:lineRule="exact"/>
              <w:ind w:rightChars="50" w:right="31680"/>
              <w:jc w:val="right"/>
              <w:rPr>
                <w:snapToGrid w:val="0"/>
                <w:sz w:val="18"/>
                <w:szCs w:val="24"/>
              </w:rPr>
            </w:pPr>
            <w:r>
              <w:rPr>
                <w:snapToGrid w:val="0"/>
                <w:sz w:val="18"/>
                <w:szCs w:val="24"/>
              </w:rPr>
              <w:t>48</w:t>
            </w:r>
          </w:p>
        </w:tc>
      </w:tr>
      <w:tr w:rsidR="00E86E2E">
        <w:tblPrEx>
          <w:tblCellMar>
            <w:top w:w="0" w:type="dxa"/>
            <w:bottom w:w="0" w:type="dxa"/>
          </w:tblCellMar>
        </w:tblPrEx>
        <w:trPr>
          <w:cantSplit/>
          <w:trHeight w:val="247"/>
        </w:trPr>
        <w:tc>
          <w:tcPr>
            <w:tcW w:w="5000" w:type="pct"/>
            <w:gridSpan w:val="13"/>
          </w:tcPr>
          <w:p w:rsidR="00E86E2E" w:rsidRDefault="00E86E2E">
            <w:pPr>
              <w:tabs>
                <w:tab w:val="left" w:pos="630"/>
              </w:tabs>
              <w:spacing w:before="60" w:after="60" w:line="360" w:lineRule="exact"/>
              <w:rPr>
                <w:snapToGrid w:val="0"/>
                <w:sz w:val="18"/>
                <w:szCs w:val="24"/>
              </w:rPr>
            </w:pPr>
            <w:r>
              <w:rPr>
                <w:snapToGrid w:val="0"/>
                <w:sz w:val="18"/>
                <w:szCs w:val="24"/>
              </w:rPr>
              <w:t>2001</w:t>
            </w:r>
            <w:r>
              <w:rPr>
                <w:rFonts w:hint="eastAsia"/>
                <w:snapToGrid w:val="0"/>
                <w:sz w:val="18"/>
                <w:szCs w:val="24"/>
              </w:rPr>
              <w:t>年教育统计文摘。</w:t>
            </w:r>
          </w:p>
        </w:tc>
      </w:tr>
    </w:tbl>
    <w:p w:rsidR="00E86E2E" w:rsidRDefault="00E86E2E">
      <w:pPr>
        <w:tabs>
          <w:tab w:val="left" w:pos="630"/>
        </w:tabs>
        <w:spacing w:after="240" w:line="360" w:lineRule="exact"/>
        <w:rPr>
          <w:szCs w:val="24"/>
        </w:rPr>
      </w:pPr>
    </w:p>
    <w:p w:rsidR="00E86E2E" w:rsidRDefault="00E86E2E" w:rsidP="00E86E2E">
      <w:pPr>
        <w:numPr>
          <w:ilvl w:val="1"/>
          <w:numId w:val="19"/>
        </w:numPr>
        <w:tabs>
          <w:tab w:val="clear" w:pos="375"/>
          <w:tab w:val="left" w:pos="630"/>
        </w:tabs>
        <w:spacing w:after="240" w:line="360" w:lineRule="exact"/>
        <w:ind w:left="0" w:firstLine="0"/>
        <w:rPr>
          <w:rFonts w:hint="eastAsia"/>
          <w:szCs w:val="24"/>
        </w:rPr>
      </w:pPr>
      <w:r>
        <w:rPr>
          <w:rFonts w:hint="eastAsia"/>
          <w:szCs w:val="24"/>
        </w:rPr>
        <w:t>所有学校都实行男女同校，男生和女生享有同样的资源。正式教育的教学质量中不存在性别歧视。一般而言，在各级教育层次女生的成绩要好于男生。离开学校时，获得更高的教育成就的女生比男生多。</w:t>
      </w:r>
    </w:p>
    <w:p w:rsidR="00E86E2E" w:rsidRDefault="00E86E2E" w:rsidP="00E86E2E">
      <w:pPr>
        <w:numPr>
          <w:ilvl w:val="1"/>
          <w:numId w:val="19"/>
        </w:numPr>
        <w:tabs>
          <w:tab w:val="clear" w:pos="375"/>
          <w:tab w:val="left" w:pos="630"/>
        </w:tabs>
        <w:spacing w:after="240" w:line="360" w:lineRule="exact"/>
        <w:ind w:left="0" w:firstLine="0"/>
        <w:rPr>
          <w:rFonts w:hint="eastAsia"/>
          <w:szCs w:val="24"/>
        </w:rPr>
      </w:pPr>
      <w:r>
        <w:rPr>
          <w:rFonts w:hint="eastAsia"/>
          <w:szCs w:val="24"/>
        </w:rPr>
        <w:t>拉罗汤加和外岛地区教育机会的差异仍然是一个值得关注的问题。如，拉罗汤加岛有两个公共图书馆，有互联网，但是外岛地区的资源则很有限。</w:t>
      </w:r>
    </w:p>
    <w:p w:rsidR="00E86E2E" w:rsidRDefault="00E86E2E">
      <w:pPr>
        <w:tabs>
          <w:tab w:val="left" w:pos="630"/>
        </w:tabs>
        <w:spacing w:after="240" w:line="340" w:lineRule="exact"/>
        <w:rPr>
          <w:rFonts w:eastAsia="SimHei"/>
          <w:bCs/>
          <w:color w:val="FF0000"/>
          <w:szCs w:val="24"/>
        </w:rPr>
      </w:pPr>
      <w:r>
        <w:rPr>
          <w:rFonts w:eastAsia="SimHei" w:hint="eastAsia"/>
          <w:bCs/>
          <w:color w:val="FF0000"/>
          <w:szCs w:val="24"/>
        </w:rPr>
        <w:t>残疾儿童</w:t>
      </w:r>
    </w:p>
    <w:p w:rsidR="00E86E2E" w:rsidRDefault="00E86E2E" w:rsidP="00E86E2E">
      <w:pPr>
        <w:numPr>
          <w:ilvl w:val="1"/>
          <w:numId w:val="19"/>
        </w:numPr>
        <w:tabs>
          <w:tab w:val="clear" w:pos="375"/>
          <w:tab w:val="left" w:pos="630"/>
        </w:tabs>
        <w:spacing w:after="240" w:line="360" w:lineRule="exact"/>
        <w:ind w:left="0" w:firstLine="0"/>
        <w:rPr>
          <w:rFonts w:hint="eastAsia"/>
          <w:szCs w:val="24"/>
        </w:rPr>
      </w:pPr>
      <w:r>
        <w:rPr>
          <w:rFonts w:hint="eastAsia"/>
          <w:szCs w:val="24"/>
        </w:rPr>
        <w:t>患有身体和精神残疾的小学生被纳入到了初等学校中。在教育部的资助下，为有严重学习障碍（主要由残疾所致）的年龄较大的学生开办了专门教育。年龄较大的学生在</w:t>
      </w:r>
      <w:r>
        <w:rPr>
          <w:rFonts w:hint="eastAsia"/>
          <w:szCs w:val="24"/>
        </w:rPr>
        <w:t>Nukutere</w:t>
      </w:r>
      <w:r>
        <w:rPr>
          <w:rFonts w:hint="eastAsia"/>
          <w:szCs w:val="24"/>
        </w:rPr>
        <w:t>学院的特殊教育班学习。</w:t>
      </w:r>
    </w:p>
    <w:p w:rsidR="00E86E2E" w:rsidRDefault="00E86E2E">
      <w:pPr>
        <w:tabs>
          <w:tab w:val="left" w:pos="630"/>
        </w:tabs>
        <w:spacing w:after="240" w:line="340" w:lineRule="exact"/>
        <w:rPr>
          <w:rFonts w:eastAsia="SimHei"/>
          <w:bCs/>
          <w:color w:val="FF0000"/>
          <w:szCs w:val="24"/>
        </w:rPr>
      </w:pPr>
      <w:r>
        <w:rPr>
          <w:rFonts w:eastAsia="SimHei" w:hint="eastAsia"/>
          <w:bCs/>
          <w:color w:val="FF0000"/>
          <w:szCs w:val="24"/>
        </w:rPr>
        <w:t>课程与资料</w:t>
      </w:r>
    </w:p>
    <w:p w:rsidR="00E86E2E" w:rsidRDefault="00E86E2E" w:rsidP="00E86E2E">
      <w:pPr>
        <w:numPr>
          <w:ilvl w:val="1"/>
          <w:numId w:val="19"/>
        </w:numPr>
        <w:tabs>
          <w:tab w:val="clear" w:pos="375"/>
          <w:tab w:val="left" w:pos="630"/>
        </w:tabs>
        <w:spacing w:after="240" w:line="360" w:lineRule="exact"/>
        <w:ind w:left="0" w:firstLine="0"/>
        <w:rPr>
          <w:rFonts w:hint="eastAsia"/>
          <w:szCs w:val="24"/>
        </w:rPr>
      </w:pPr>
      <w:r>
        <w:rPr>
          <w:rFonts w:hint="eastAsia"/>
          <w:szCs w:val="24"/>
        </w:rPr>
        <w:t>库克群岛严格遵循新西兰学校的课程安排。高中的要求与新西兰的高中要求相当。有些旧的教学资料中包含有关于男女陈规定型观念的内容。但是，正对这些资源进行替换，现在更加关注的新教学资料的编制。由于教育体制在不断变化，旧材料，特别是中学阶段的旧材料，正被逐步淘汰。</w:t>
      </w:r>
    </w:p>
    <w:p w:rsidR="00E86E2E" w:rsidRDefault="00E86E2E">
      <w:pPr>
        <w:tabs>
          <w:tab w:val="left" w:pos="630"/>
        </w:tabs>
        <w:spacing w:after="240" w:line="340" w:lineRule="exact"/>
        <w:rPr>
          <w:rFonts w:eastAsia="SimHei"/>
          <w:bCs/>
          <w:color w:val="FF0000"/>
          <w:szCs w:val="24"/>
        </w:rPr>
      </w:pPr>
      <w:r>
        <w:rPr>
          <w:rFonts w:eastAsia="SimHei" w:hint="eastAsia"/>
          <w:bCs/>
          <w:color w:val="FF0000"/>
          <w:szCs w:val="24"/>
        </w:rPr>
        <w:t>外岛地区的学校</w:t>
      </w:r>
    </w:p>
    <w:p w:rsidR="00E86E2E" w:rsidRDefault="00E86E2E" w:rsidP="00E86E2E">
      <w:pPr>
        <w:numPr>
          <w:ilvl w:val="1"/>
          <w:numId w:val="19"/>
        </w:numPr>
        <w:tabs>
          <w:tab w:val="clear" w:pos="375"/>
          <w:tab w:val="left" w:pos="630"/>
        </w:tabs>
        <w:spacing w:after="240" w:line="360" w:lineRule="exact"/>
        <w:ind w:left="0" w:firstLine="0"/>
        <w:rPr>
          <w:szCs w:val="24"/>
        </w:rPr>
      </w:pPr>
      <w:r>
        <w:rPr>
          <w:rFonts w:hint="eastAsia"/>
          <w:szCs w:val="24"/>
        </w:rPr>
        <w:t>政府也在努力改善外岛地区的教育状况。如，每个学期末均为外岛地区的教师举办培训讲习班；捐助机构——如欧盟——提供援助来提高技术的利用程度；政府和非政府组织还提供课本。同时也在密切监测外岛地区的学校所需要的援助。</w:t>
      </w:r>
    </w:p>
    <w:p w:rsidR="00E86E2E" w:rsidRDefault="00E86E2E">
      <w:pPr>
        <w:tabs>
          <w:tab w:val="left" w:pos="630"/>
        </w:tabs>
        <w:spacing w:after="240" w:line="340" w:lineRule="exact"/>
        <w:rPr>
          <w:rFonts w:eastAsia="SimHei"/>
          <w:bCs/>
          <w:color w:val="FF0000"/>
          <w:szCs w:val="24"/>
        </w:rPr>
      </w:pPr>
      <w:r>
        <w:rPr>
          <w:rFonts w:eastAsia="SimHei" w:hint="eastAsia"/>
          <w:bCs/>
          <w:color w:val="FF0000"/>
          <w:szCs w:val="24"/>
        </w:rPr>
        <w:t>识字情况</w:t>
      </w:r>
    </w:p>
    <w:p w:rsidR="00E86E2E" w:rsidRDefault="00E86E2E" w:rsidP="00E86E2E">
      <w:pPr>
        <w:numPr>
          <w:ilvl w:val="1"/>
          <w:numId w:val="19"/>
        </w:numPr>
        <w:tabs>
          <w:tab w:val="clear" w:pos="375"/>
          <w:tab w:val="left" w:pos="630"/>
        </w:tabs>
        <w:spacing w:after="240" w:line="360" w:lineRule="exact"/>
        <w:ind w:left="0" w:firstLine="0"/>
      </w:pPr>
      <w:r>
        <w:rPr>
          <w:rFonts w:hint="eastAsia"/>
        </w:rPr>
        <w:t>高识字率反映了政府对教育的重视。</w:t>
      </w:r>
      <w:r>
        <w:rPr>
          <w:rFonts w:hint="eastAsia"/>
        </w:rPr>
        <w:t>1994</w:t>
      </w:r>
      <w:r>
        <w:rPr>
          <w:rFonts w:hint="eastAsia"/>
        </w:rPr>
        <w:t>年开发署发表的关于库克群岛成人识字率的《太平洋地区人类发展报告》显示，库克群岛</w:t>
      </w:r>
      <w:r>
        <w:rPr>
          <w:rFonts w:hint="eastAsia"/>
        </w:rPr>
        <w:t>1980</w:t>
      </w:r>
      <w:r>
        <w:rPr>
          <w:rFonts w:hint="eastAsia"/>
        </w:rPr>
        <w:t>年的成人识字率为</w:t>
      </w:r>
      <w:r>
        <w:rPr>
          <w:rFonts w:hint="eastAsia"/>
        </w:rPr>
        <w:t>96%</w:t>
      </w:r>
      <w:r>
        <w:rPr>
          <w:rFonts w:hint="eastAsia"/>
        </w:rPr>
        <w:t>，</w:t>
      </w:r>
      <w:r>
        <w:rPr>
          <w:rFonts w:hint="eastAsia"/>
        </w:rPr>
        <w:t>1994</w:t>
      </w:r>
      <w:r>
        <w:rPr>
          <w:rFonts w:hint="eastAsia"/>
        </w:rPr>
        <w:t>年为</w:t>
      </w:r>
      <w:r>
        <w:rPr>
          <w:rFonts w:hint="eastAsia"/>
        </w:rPr>
        <w:t>99%</w:t>
      </w:r>
      <w:r>
        <w:rPr>
          <w:rFonts w:hint="eastAsia"/>
        </w:rPr>
        <w:t>。</w:t>
      </w:r>
      <w:r>
        <w:rPr>
          <w:rFonts w:hint="eastAsia"/>
        </w:rPr>
        <w:t>2004</w:t>
      </w:r>
      <w:r>
        <w:rPr>
          <w:rFonts w:hint="eastAsia"/>
        </w:rPr>
        <w:t>年，联合国儿童基金会指出，库克群岛的识字率保持在</w:t>
      </w:r>
      <w:r>
        <w:rPr>
          <w:rFonts w:hint="eastAsia"/>
        </w:rPr>
        <w:t>98%</w:t>
      </w:r>
      <w:r>
        <w:rPr>
          <w:rFonts w:hint="eastAsia"/>
        </w:rPr>
        <w:t>的高水平。传闻证据认为，识字率可能存在出入，因为有一小部分在校学生在阅读、写作和算术能力很差。南太平洋大学和国家人类资源开发司正在共同合作解决这一问题。该大学开设了基础识字和算术的冬季与夏季班。库克群岛毛利人的识字率尚不清楚。</w:t>
      </w:r>
    </w:p>
    <w:p w:rsidR="00E86E2E" w:rsidRDefault="00E86E2E">
      <w:pPr>
        <w:tabs>
          <w:tab w:val="left" w:pos="630"/>
        </w:tabs>
        <w:spacing w:after="240" w:line="340" w:lineRule="exact"/>
        <w:rPr>
          <w:rFonts w:eastAsia="SimHei"/>
          <w:bCs/>
          <w:color w:val="FF0000"/>
          <w:szCs w:val="24"/>
        </w:rPr>
      </w:pPr>
      <w:r>
        <w:rPr>
          <w:rFonts w:eastAsia="SimHei" w:hint="eastAsia"/>
          <w:bCs/>
          <w:color w:val="FF0000"/>
          <w:szCs w:val="24"/>
        </w:rPr>
        <w:t>辍学率</w:t>
      </w:r>
    </w:p>
    <w:p w:rsidR="00E86E2E" w:rsidRDefault="00E86E2E" w:rsidP="00E86E2E">
      <w:pPr>
        <w:numPr>
          <w:ilvl w:val="1"/>
          <w:numId w:val="19"/>
        </w:numPr>
        <w:tabs>
          <w:tab w:val="clear" w:pos="375"/>
          <w:tab w:val="left" w:pos="630"/>
        </w:tabs>
        <w:spacing w:after="240" w:line="360" w:lineRule="exact"/>
        <w:ind w:left="0" w:firstLine="0"/>
        <w:rPr>
          <w:rFonts w:hint="eastAsia"/>
          <w:szCs w:val="24"/>
        </w:rPr>
      </w:pPr>
      <w:r>
        <w:rPr>
          <w:rFonts w:hint="eastAsia"/>
          <w:szCs w:val="24"/>
        </w:rPr>
        <w:t>没有定期收集关于辍学率的数据，现有数据也未能将辍学青年和那些迁移到其他国家继续学习的青年区分开来。辍学问题并不被视为严重问题。教育部正在建立一项学生跟踪体系，确保计入所有迁移到内岛和海外的学生，这样就能计算出实际的学生辍学率。</w:t>
      </w:r>
    </w:p>
    <w:p w:rsidR="00E86E2E" w:rsidRDefault="00E86E2E">
      <w:pPr>
        <w:tabs>
          <w:tab w:val="left" w:pos="630"/>
        </w:tabs>
        <w:spacing w:after="240" w:line="340" w:lineRule="exact"/>
        <w:rPr>
          <w:rFonts w:eastAsia="SimHei" w:hint="eastAsia"/>
          <w:bCs/>
          <w:color w:val="FF0000"/>
          <w:szCs w:val="24"/>
        </w:rPr>
      </w:pPr>
      <w:r>
        <w:rPr>
          <w:rFonts w:eastAsia="SimHei" w:hint="eastAsia"/>
          <w:bCs/>
          <w:color w:val="FF0000"/>
          <w:szCs w:val="24"/>
        </w:rPr>
        <w:t>师资与培训</w:t>
      </w:r>
    </w:p>
    <w:p w:rsidR="00E86E2E" w:rsidRDefault="00E86E2E">
      <w:pPr>
        <w:tabs>
          <w:tab w:val="left" w:pos="630"/>
        </w:tabs>
        <w:spacing w:after="240" w:line="360" w:lineRule="exact"/>
        <w:rPr>
          <w:rFonts w:hint="eastAsia"/>
          <w:b/>
          <w:szCs w:val="24"/>
        </w:rPr>
      </w:pPr>
      <w:r>
        <w:rPr>
          <w:rFonts w:hint="eastAsia"/>
          <w:szCs w:val="24"/>
        </w:rPr>
        <w:t xml:space="preserve">10.11 </w:t>
      </w:r>
      <w:r>
        <w:rPr>
          <w:rFonts w:hint="eastAsia"/>
          <w:szCs w:val="24"/>
        </w:rPr>
        <w:tab/>
        <w:t>1999</w:t>
      </w:r>
      <w:r>
        <w:rPr>
          <w:rFonts w:hint="eastAsia"/>
          <w:szCs w:val="24"/>
        </w:rPr>
        <w:t>年至</w:t>
      </w:r>
      <w:r>
        <w:rPr>
          <w:rFonts w:hint="eastAsia"/>
          <w:szCs w:val="24"/>
        </w:rPr>
        <w:t>2002</w:t>
      </w:r>
      <w:r>
        <w:rPr>
          <w:rFonts w:hint="eastAsia"/>
          <w:szCs w:val="24"/>
        </w:rPr>
        <w:t>年，库克群岛共有近</w:t>
      </w:r>
      <w:r>
        <w:rPr>
          <w:rFonts w:hint="eastAsia"/>
          <w:szCs w:val="24"/>
        </w:rPr>
        <w:t>300</w:t>
      </w:r>
      <w:r>
        <w:rPr>
          <w:rFonts w:hint="eastAsia"/>
          <w:szCs w:val="24"/>
        </w:rPr>
        <w:t>名老师，其中绝大多数是女性（</w:t>
      </w:r>
      <w:r>
        <w:rPr>
          <w:rFonts w:hint="eastAsia"/>
          <w:szCs w:val="24"/>
        </w:rPr>
        <w:t>71%</w:t>
      </w:r>
      <w:r>
        <w:rPr>
          <w:rFonts w:hint="eastAsia"/>
          <w:szCs w:val="24"/>
        </w:rPr>
        <w:t>为女性，</w:t>
      </w:r>
      <w:r>
        <w:rPr>
          <w:rFonts w:hint="eastAsia"/>
          <w:szCs w:val="24"/>
        </w:rPr>
        <w:t>29%</w:t>
      </w:r>
      <w:r>
        <w:rPr>
          <w:rFonts w:hint="eastAsia"/>
          <w:szCs w:val="24"/>
        </w:rPr>
        <w:t>为男性）。库克群岛的</w:t>
      </w:r>
      <w:r>
        <w:rPr>
          <w:rFonts w:hint="eastAsia"/>
          <w:szCs w:val="24"/>
        </w:rPr>
        <w:t>30</w:t>
      </w:r>
      <w:r>
        <w:rPr>
          <w:rFonts w:hint="eastAsia"/>
          <w:szCs w:val="24"/>
        </w:rPr>
        <w:t>名校长中，</w:t>
      </w:r>
      <w:r>
        <w:rPr>
          <w:rFonts w:hint="eastAsia"/>
          <w:szCs w:val="24"/>
        </w:rPr>
        <w:t>11</w:t>
      </w:r>
      <w:r>
        <w:rPr>
          <w:rFonts w:hint="eastAsia"/>
          <w:szCs w:val="24"/>
        </w:rPr>
        <w:t>名是女性。</w:t>
      </w:r>
      <w:r>
        <w:rPr>
          <w:rFonts w:hint="eastAsia"/>
          <w:szCs w:val="24"/>
        </w:rPr>
        <w:t>205</w:t>
      </w:r>
      <w:r>
        <w:rPr>
          <w:rFonts w:hint="eastAsia"/>
          <w:szCs w:val="24"/>
        </w:rPr>
        <w:t>名女教师中，</w:t>
      </w:r>
      <w:r>
        <w:rPr>
          <w:rFonts w:hint="eastAsia"/>
          <w:szCs w:val="24"/>
        </w:rPr>
        <w:t>38</w:t>
      </w:r>
      <w:r>
        <w:rPr>
          <w:rFonts w:hint="eastAsia"/>
          <w:szCs w:val="24"/>
        </w:rPr>
        <w:t>名担任高级职务，如副校长或代理校长，各个部门领导等。</w:t>
      </w:r>
    </w:p>
    <w:p w:rsidR="00E86E2E" w:rsidRDefault="00E86E2E">
      <w:pPr>
        <w:tabs>
          <w:tab w:val="left" w:pos="630"/>
        </w:tabs>
        <w:spacing w:after="240" w:line="360" w:lineRule="exact"/>
        <w:rPr>
          <w:rFonts w:hint="eastAsia"/>
          <w:szCs w:val="24"/>
        </w:rPr>
      </w:pPr>
      <w:r>
        <w:rPr>
          <w:rFonts w:hint="eastAsia"/>
          <w:szCs w:val="24"/>
        </w:rPr>
        <w:t>10.12</w:t>
      </w:r>
      <w:r>
        <w:rPr>
          <w:rFonts w:hint="eastAsia"/>
          <w:szCs w:val="24"/>
        </w:rPr>
        <w:tab/>
      </w:r>
      <w:r>
        <w:rPr>
          <w:rFonts w:hint="eastAsia"/>
          <w:szCs w:val="24"/>
        </w:rPr>
        <w:t>助教为讲课的教师提供支持，并为有特殊需求的儿童提供援助。几乎所有的外岛都有助教。有些学校为助教提供报酬，有些则依赖自愿者。可以通过在新西兰开放理工大学学习一门由人力资源发展司和新西兰国际开发署资助的课程获得助教证书。</w:t>
      </w:r>
    </w:p>
    <w:p w:rsidR="00E86E2E" w:rsidRDefault="00E86E2E">
      <w:pPr>
        <w:tabs>
          <w:tab w:val="left" w:pos="630"/>
        </w:tabs>
        <w:spacing w:after="240" w:line="360" w:lineRule="exact"/>
        <w:rPr>
          <w:rFonts w:hint="eastAsia"/>
          <w:szCs w:val="24"/>
        </w:rPr>
      </w:pPr>
      <w:r>
        <w:rPr>
          <w:rFonts w:hint="eastAsia"/>
          <w:szCs w:val="24"/>
        </w:rPr>
        <w:t>10.13</w:t>
      </w:r>
      <w:r>
        <w:rPr>
          <w:rFonts w:hint="eastAsia"/>
          <w:szCs w:val="24"/>
        </w:rPr>
        <w:tab/>
      </w:r>
      <w:r>
        <w:rPr>
          <w:rFonts w:hint="eastAsia"/>
          <w:szCs w:val="24"/>
        </w:rPr>
        <w:t>库克群岛培训学院开设教师培训课程。所有受训教师均可按照年龄和家属人数得到教育部的经济援助。教育部还为南太平洋大学推广中心的学生支付学费。</w:t>
      </w:r>
      <w:r>
        <w:rPr>
          <w:rFonts w:hint="eastAsia"/>
          <w:szCs w:val="24"/>
        </w:rPr>
        <w:t>2002</w:t>
      </w:r>
      <w:r>
        <w:rPr>
          <w:rFonts w:hint="eastAsia"/>
          <w:szCs w:val="24"/>
        </w:rPr>
        <w:t>年共有</w:t>
      </w:r>
      <w:r>
        <w:rPr>
          <w:rFonts w:hint="eastAsia"/>
          <w:szCs w:val="24"/>
        </w:rPr>
        <w:t>5</w:t>
      </w:r>
      <w:r>
        <w:rPr>
          <w:rFonts w:hint="eastAsia"/>
          <w:szCs w:val="24"/>
        </w:rPr>
        <w:t>名男讲师和</w:t>
      </w:r>
      <w:r>
        <w:rPr>
          <w:rFonts w:hint="eastAsia"/>
          <w:szCs w:val="24"/>
        </w:rPr>
        <w:t>3</w:t>
      </w:r>
      <w:r>
        <w:rPr>
          <w:rFonts w:hint="eastAsia"/>
          <w:szCs w:val="24"/>
        </w:rPr>
        <w:t>名女讲师。</w:t>
      </w:r>
      <w:r>
        <w:rPr>
          <w:rFonts w:hint="eastAsia"/>
          <w:szCs w:val="24"/>
        </w:rPr>
        <w:t>2003</w:t>
      </w:r>
      <w:r>
        <w:rPr>
          <w:rFonts w:hint="eastAsia"/>
          <w:szCs w:val="24"/>
        </w:rPr>
        <w:t>年共有</w:t>
      </w:r>
      <w:r>
        <w:rPr>
          <w:rFonts w:hint="eastAsia"/>
          <w:szCs w:val="24"/>
        </w:rPr>
        <w:t>4</w:t>
      </w:r>
      <w:r>
        <w:rPr>
          <w:rFonts w:hint="eastAsia"/>
          <w:szCs w:val="24"/>
        </w:rPr>
        <w:t>名女讲师，包括</w:t>
      </w:r>
      <w:r>
        <w:rPr>
          <w:rFonts w:hint="eastAsia"/>
          <w:szCs w:val="24"/>
        </w:rPr>
        <w:t>1</w:t>
      </w:r>
      <w:r>
        <w:rPr>
          <w:rFonts w:hint="eastAsia"/>
          <w:szCs w:val="24"/>
        </w:rPr>
        <w:t>名女校长，以及</w:t>
      </w:r>
      <w:r>
        <w:rPr>
          <w:rFonts w:hint="eastAsia"/>
          <w:szCs w:val="24"/>
        </w:rPr>
        <w:t>3</w:t>
      </w:r>
      <w:r>
        <w:rPr>
          <w:rFonts w:hint="eastAsia"/>
          <w:szCs w:val="24"/>
        </w:rPr>
        <w:t>名男讲师。</w:t>
      </w:r>
      <w:r>
        <w:rPr>
          <w:rFonts w:hint="eastAsia"/>
          <w:szCs w:val="24"/>
        </w:rPr>
        <w:t>2003</w:t>
      </w:r>
      <w:r>
        <w:rPr>
          <w:rFonts w:hint="eastAsia"/>
          <w:szCs w:val="24"/>
        </w:rPr>
        <w:t>年该学院开展了一项为期三年的小学和幼儿文凭方案。教师学员也在学习南太平洋大学的课程，从而提高其在师范学院和南太平洋大学学术课程中的操作能力。</w:t>
      </w:r>
    </w:p>
    <w:p w:rsidR="00E86E2E" w:rsidRDefault="00E86E2E">
      <w:pPr>
        <w:tabs>
          <w:tab w:val="left" w:pos="630"/>
        </w:tabs>
        <w:spacing w:after="240" w:line="340" w:lineRule="exact"/>
        <w:rPr>
          <w:rFonts w:eastAsia="SimHei"/>
          <w:bCs/>
          <w:color w:val="FF0000"/>
          <w:szCs w:val="24"/>
        </w:rPr>
      </w:pPr>
      <w:r>
        <w:rPr>
          <w:rFonts w:eastAsia="SimHei" w:hint="eastAsia"/>
          <w:bCs/>
          <w:color w:val="FF0000"/>
          <w:szCs w:val="24"/>
        </w:rPr>
        <w:t>奖学金</w:t>
      </w:r>
    </w:p>
    <w:p w:rsidR="00E86E2E" w:rsidRDefault="00E86E2E" w:rsidP="00E86E2E">
      <w:pPr>
        <w:numPr>
          <w:ilvl w:val="1"/>
          <w:numId w:val="38"/>
        </w:numPr>
        <w:tabs>
          <w:tab w:val="clear" w:pos="540"/>
          <w:tab w:val="left" w:pos="630"/>
        </w:tabs>
        <w:spacing w:after="240" w:line="360" w:lineRule="exact"/>
        <w:ind w:left="0" w:firstLine="0"/>
        <w:rPr>
          <w:szCs w:val="24"/>
        </w:rPr>
      </w:pPr>
      <w:r>
        <w:rPr>
          <w:rFonts w:hint="eastAsia"/>
          <w:szCs w:val="24"/>
        </w:rPr>
        <w:t xml:space="preserve"> </w:t>
      </w:r>
      <w:r>
        <w:rPr>
          <w:rFonts w:hint="eastAsia"/>
          <w:szCs w:val="24"/>
        </w:rPr>
        <w:t>海外教育的奖学金历来颁发给了到新西兰学习的男青年。</w:t>
      </w:r>
      <w:r>
        <w:rPr>
          <w:rFonts w:hint="eastAsia"/>
          <w:szCs w:val="24"/>
        </w:rPr>
        <w:t>1946</w:t>
      </w:r>
      <w:r>
        <w:rPr>
          <w:rFonts w:hint="eastAsia"/>
          <w:szCs w:val="24"/>
        </w:rPr>
        <w:t>年以后，女青年也被派往海外进行留学深造。目前，由捐助者资助的研究生教育通常在新西兰、斐济、萨摩亚或瓦努阿图进行。按照捐助者的要求，奖学金的颁发要确保男女平等。</w:t>
      </w:r>
    </w:p>
    <w:p w:rsidR="00E86E2E" w:rsidRDefault="00E86E2E" w:rsidP="00E86E2E">
      <w:pPr>
        <w:numPr>
          <w:ilvl w:val="1"/>
          <w:numId w:val="38"/>
        </w:numPr>
        <w:tabs>
          <w:tab w:val="clear" w:pos="540"/>
          <w:tab w:val="left" w:pos="630"/>
        </w:tabs>
        <w:spacing w:after="240" w:line="360" w:lineRule="exact"/>
        <w:ind w:left="0" w:firstLine="0"/>
        <w:rPr>
          <w:rFonts w:hint="eastAsia"/>
          <w:szCs w:val="24"/>
        </w:rPr>
      </w:pPr>
      <w:r>
        <w:rPr>
          <w:rFonts w:hint="eastAsia"/>
          <w:szCs w:val="24"/>
        </w:rPr>
        <w:t xml:space="preserve"> </w:t>
      </w:r>
      <w:r>
        <w:rPr>
          <w:rFonts w:hint="eastAsia"/>
          <w:szCs w:val="24"/>
        </w:rPr>
        <w:t>有关奖学金的信息是对大众开放的，并在报纸上发布公告。奖学金的发放以学业成绩为依据，并通常资助与国家发展相关的领域。近年来，学生在学习方面有了更多的选择。表</w:t>
      </w:r>
      <w:r>
        <w:rPr>
          <w:rFonts w:hint="eastAsia"/>
          <w:szCs w:val="24"/>
        </w:rPr>
        <w:t>11</w:t>
      </w:r>
      <w:r>
        <w:rPr>
          <w:rFonts w:hint="eastAsia"/>
          <w:szCs w:val="24"/>
        </w:rPr>
        <w:t>列出了</w:t>
      </w:r>
      <w:r>
        <w:rPr>
          <w:rFonts w:hint="eastAsia"/>
          <w:szCs w:val="24"/>
        </w:rPr>
        <w:t>1999</w:t>
      </w:r>
      <w:r>
        <w:rPr>
          <w:rFonts w:hint="eastAsia"/>
          <w:szCs w:val="24"/>
        </w:rPr>
        <w:t>年至</w:t>
      </w:r>
      <w:r>
        <w:rPr>
          <w:rFonts w:hint="eastAsia"/>
          <w:szCs w:val="24"/>
        </w:rPr>
        <w:t>2002</w:t>
      </w:r>
      <w:r>
        <w:rPr>
          <w:rFonts w:hint="eastAsia"/>
          <w:szCs w:val="24"/>
        </w:rPr>
        <w:t>年颁发奖学金的情况。</w:t>
      </w:r>
    </w:p>
    <w:tbl>
      <w:tblPr>
        <w:tblW w:w="5000" w:type="pct"/>
        <w:tblCellMar>
          <w:left w:w="30" w:type="dxa"/>
          <w:right w:w="30" w:type="dxa"/>
        </w:tblCellMar>
        <w:tblLook w:val="0000" w:firstRow="0" w:lastRow="0" w:firstColumn="0" w:lastColumn="0" w:noHBand="0" w:noVBand="0"/>
      </w:tblPr>
      <w:tblGrid>
        <w:gridCol w:w="3519"/>
        <w:gridCol w:w="792"/>
        <w:gridCol w:w="660"/>
        <w:gridCol w:w="733"/>
        <w:gridCol w:w="779"/>
        <w:gridCol w:w="749"/>
        <w:gridCol w:w="612"/>
        <w:gridCol w:w="614"/>
        <w:gridCol w:w="733"/>
        <w:gridCol w:w="719"/>
      </w:tblGrid>
      <w:tr w:rsidR="00E86E2E">
        <w:tblPrEx>
          <w:tblCellMar>
            <w:top w:w="0" w:type="dxa"/>
            <w:bottom w:w="0" w:type="dxa"/>
          </w:tblCellMar>
        </w:tblPrEx>
        <w:tc>
          <w:tcPr>
            <w:tcW w:w="5000" w:type="pct"/>
            <w:gridSpan w:val="10"/>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60" w:lineRule="exact"/>
              <w:jc w:val="center"/>
              <w:rPr>
                <w:rFonts w:ascii="SimHei" w:eastAsia="SimHei" w:hint="eastAsia"/>
                <w:bCs/>
                <w:snapToGrid w:val="0"/>
                <w:color w:val="FF0000"/>
                <w:szCs w:val="24"/>
              </w:rPr>
            </w:pPr>
            <w:r>
              <w:rPr>
                <w:rFonts w:ascii="SimHei" w:eastAsia="SimHei" w:hint="eastAsia"/>
                <w:bCs/>
                <w:snapToGrid w:val="0"/>
                <w:color w:val="FF0000"/>
                <w:szCs w:val="24"/>
              </w:rPr>
              <w:t>表11：1999年至2002年各专业的奖学金获得情况</w:t>
            </w:r>
          </w:p>
        </w:tc>
      </w:tr>
      <w:tr w:rsidR="00E86E2E">
        <w:tblPrEx>
          <w:tblCellMar>
            <w:top w:w="0" w:type="dxa"/>
            <w:bottom w:w="0" w:type="dxa"/>
          </w:tblCellMar>
        </w:tblPrEx>
        <w:trPr>
          <w:cantSplit/>
        </w:trPr>
        <w:tc>
          <w:tcPr>
            <w:tcW w:w="1775" w:type="pct"/>
            <w:vMerge w:val="restart"/>
            <w:tcBorders>
              <w:top w:val="single" w:sz="2" w:space="0" w:color="000000"/>
              <w:left w:val="single" w:sz="2" w:space="0" w:color="000000"/>
              <w:right w:val="single" w:sz="2" w:space="0" w:color="000000"/>
            </w:tcBorders>
            <w:vAlign w:val="center"/>
          </w:tcPr>
          <w:p w:rsidR="00E86E2E" w:rsidRDefault="00E86E2E">
            <w:pPr>
              <w:tabs>
                <w:tab w:val="left" w:pos="630"/>
              </w:tabs>
              <w:spacing w:before="60" w:after="60" w:line="360" w:lineRule="exact"/>
              <w:rPr>
                <w:rFonts w:ascii="SimHei" w:eastAsia="SimHei"/>
                <w:snapToGrid w:val="0"/>
                <w:color w:val="FF0000"/>
                <w:sz w:val="18"/>
                <w:szCs w:val="24"/>
              </w:rPr>
            </w:pPr>
            <w:r>
              <w:rPr>
                <w:rFonts w:ascii="SimHei" w:eastAsia="SimHei" w:hint="eastAsia"/>
                <w:snapToGrid w:val="0"/>
                <w:color w:val="FF0000"/>
                <w:sz w:val="18"/>
                <w:szCs w:val="24"/>
              </w:rPr>
              <w:t>专业</w:t>
            </w:r>
          </w:p>
        </w:tc>
        <w:tc>
          <w:tcPr>
            <w:tcW w:w="732" w:type="pct"/>
            <w:gridSpan w:val="2"/>
            <w:tcBorders>
              <w:top w:val="single" w:sz="2" w:space="0" w:color="000000"/>
              <w:left w:val="single" w:sz="2" w:space="0" w:color="000000"/>
              <w:bottom w:val="single" w:sz="2" w:space="0" w:color="000000"/>
              <w:right w:val="single" w:sz="2" w:space="0" w:color="000000"/>
            </w:tcBorders>
          </w:tcPr>
          <w:p w:rsidR="00E86E2E" w:rsidRDefault="00E86E2E">
            <w:pPr>
              <w:pStyle w:val="Header"/>
              <w:pBdr>
                <w:bottom w:val="none" w:sz="0" w:space="0" w:color="auto"/>
              </w:pBdr>
              <w:tabs>
                <w:tab w:val="clear" w:pos="4320"/>
                <w:tab w:val="clear" w:pos="8640"/>
                <w:tab w:val="left" w:pos="630"/>
              </w:tabs>
              <w:spacing w:before="60" w:after="60" w:line="360" w:lineRule="exact"/>
              <w:rPr>
                <w:rFonts w:ascii="SimHei" w:eastAsia="SimHei" w:hint="eastAsia"/>
                <w:snapToGrid w:val="0"/>
                <w:color w:val="FF0000"/>
                <w:szCs w:val="24"/>
              </w:rPr>
            </w:pPr>
            <w:r>
              <w:rPr>
                <w:rFonts w:ascii="SimHei" w:eastAsia="SimHei"/>
                <w:snapToGrid w:val="0"/>
                <w:color w:val="FF0000"/>
                <w:szCs w:val="24"/>
              </w:rPr>
              <w:t>1999</w:t>
            </w:r>
            <w:r>
              <w:rPr>
                <w:rFonts w:ascii="SimHei" w:eastAsia="SimHei" w:hint="eastAsia"/>
                <w:snapToGrid w:val="0"/>
                <w:color w:val="FF0000"/>
                <w:szCs w:val="24"/>
              </w:rPr>
              <w:t>年</w:t>
            </w:r>
          </w:p>
        </w:tc>
        <w:tc>
          <w:tcPr>
            <w:tcW w:w="763" w:type="pct"/>
            <w:gridSpan w:val="2"/>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60" w:lineRule="exact"/>
              <w:jc w:val="center"/>
              <w:rPr>
                <w:rFonts w:ascii="SimHei" w:eastAsia="SimHei"/>
                <w:snapToGrid w:val="0"/>
                <w:color w:val="FF0000"/>
                <w:sz w:val="18"/>
                <w:szCs w:val="24"/>
              </w:rPr>
            </w:pPr>
            <w:r>
              <w:rPr>
                <w:rFonts w:ascii="SimHei" w:eastAsia="SimHei"/>
                <w:snapToGrid w:val="0"/>
                <w:color w:val="FF0000"/>
                <w:sz w:val="18"/>
                <w:szCs w:val="24"/>
              </w:rPr>
              <w:t>2000</w:t>
            </w:r>
            <w:r>
              <w:rPr>
                <w:rFonts w:ascii="SimHei" w:eastAsia="SimHei" w:hint="eastAsia"/>
                <w:snapToGrid w:val="0"/>
                <w:color w:val="FF0000"/>
                <w:szCs w:val="24"/>
              </w:rPr>
              <w:t>年</w:t>
            </w:r>
          </w:p>
        </w:tc>
        <w:tc>
          <w:tcPr>
            <w:tcW w:w="687" w:type="pct"/>
            <w:gridSpan w:val="2"/>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60" w:lineRule="exact"/>
              <w:jc w:val="center"/>
              <w:rPr>
                <w:rFonts w:ascii="SimHei" w:eastAsia="SimHei"/>
                <w:snapToGrid w:val="0"/>
                <w:color w:val="FF0000"/>
                <w:sz w:val="18"/>
                <w:szCs w:val="24"/>
              </w:rPr>
            </w:pPr>
            <w:r>
              <w:rPr>
                <w:rFonts w:ascii="SimHei" w:eastAsia="SimHei"/>
                <w:snapToGrid w:val="0"/>
                <w:color w:val="FF0000"/>
                <w:sz w:val="18"/>
                <w:szCs w:val="24"/>
              </w:rPr>
              <w:t>2001</w:t>
            </w:r>
            <w:r>
              <w:rPr>
                <w:rFonts w:ascii="SimHei" w:eastAsia="SimHei" w:hint="eastAsia"/>
                <w:snapToGrid w:val="0"/>
                <w:color w:val="FF0000"/>
                <w:szCs w:val="24"/>
              </w:rPr>
              <w:t>年</w:t>
            </w:r>
          </w:p>
        </w:tc>
        <w:tc>
          <w:tcPr>
            <w:tcW w:w="680" w:type="pct"/>
            <w:gridSpan w:val="2"/>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60" w:lineRule="exact"/>
              <w:jc w:val="center"/>
              <w:rPr>
                <w:rFonts w:ascii="SimHei" w:eastAsia="SimHei"/>
                <w:snapToGrid w:val="0"/>
                <w:color w:val="FF0000"/>
                <w:sz w:val="18"/>
                <w:szCs w:val="24"/>
              </w:rPr>
            </w:pPr>
            <w:r>
              <w:rPr>
                <w:rFonts w:ascii="SimHei" w:eastAsia="SimHei"/>
                <w:snapToGrid w:val="0"/>
                <w:color w:val="FF0000"/>
                <w:sz w:val="18"/>
                <w:szCs w:val="24"/>
              </w:rPr>
              <w:t>2002</w:t>
            </w:r>
            <w:r>
              <w:rPr>
                <w:rFonts w:ascii="SimHei" w:eastAsia="SimHei" w:hint="eastAsia"/>
                <w:snapToGrid w:val="0"/>
                <w:color w:val="FF0000"/>
                <w:szCs w:val="24"/>
              </w:rPr>
              <w:t>年</w:t>
            </w:r>
          </w:p>
        </w:tc>
        <w:tc>
          <w:tcPr>
            <w:tcW w:w="364" w:type="pct"/>
            <w:vMerge w:val="restart"/>
            <w:tcBorders>
              <w:top w:val="single" w:sz="2" w:space="0" w:color="000000"/>
              <w:left w:val="single" w:sz="2" w:space="0" w:color="000000"/>
              <w:right w:val="single" w:sz="2" w:space="0" w:color="000000"/>
            </w:tcBorders>
            <w:vAlign w:val="center"/>
          </w:tcPr>
          <w:p w:rsidR="00E86E2E" w:rsidRDefault="00E86E2E">
            <w:pPr>
              <w:tabs>
                <w:tab w:val="left" w:pos="630"/>
              </w:tabs>
              <w:spacing w:before="60" w:after="60" w:line="360" w:lineRule="exact"/>
              <w:jc w:val="center"/>
              <w:rPr>
                <w:rFonts w:ascii="SimHei" w:eastAsia="SimHei"/>
                <w:snapToGrid w:val="0"/>
                <w:color w:val="FF0000"/>
                <w:sz w:val="18"/>
                <w:szCs w:val="24"/>
              </w:rPr>
            </w:pPr>
            <w:r>
              <w:rPr>
                <w:rFonts w:ascii="SimHei" w:eastAsia="SimHei" w:hint="eastAsia"/>
                <w:snapToGrid w:val="0"/>
                <w:color w:val="FF0000"/>
                <w:sz w:val="18"/>
                <w:szCs w:val="24"/>
              </w:rPr>
              <w:t>总计</w:t>
            </w:r>
          </w:p>
        </w:tc>
      </w:tr>
      <w:tr w:rsidR="00E86E2E">
        <w:tblPrEx>
          <w:tblCellMar>
            <w:top w:w="0" w:type="dxa"/>
            <w:bottom w:w="0" w:type="dxa"/>
          </w:tblCellMar>
        </w:tblPrEx>
        <w:trPr>
          <w:cantSplit/>
        </w:trPr>
        <w:tc>
          <w:tcPr>
            <w:tcW w:w="1775" w:type="pct"/>
            <w:vMerge/>
            <w:tcBorders>
              <w:left w:val="single" w:sz="2" w:space="0" w:color="000000"/>
              <w:bottom w:val="single" w:sz="2" w:space="0" w:color="000000"/>
              <w:right w:val="single" w:sz="2" w:space="0" w:color="000000"/>
            </w:tcBorders>
          </w:tcPr>
          <w:p w:rsidR="00E86E2E" w:rsidRDefault="00E86E2E">
            <w:pPr>
              <w:tabs>
                <w:tab w:val="left" w:pos="630"/>
              </w:tabs>
              <w:spacing w:before="60" w:after="60" w:line="360" w:lineRule="exact"/>
              <w:jc w:val="right"/>
              <w:rPr>
                <w:rFonts w:ascii="SimHei" w:eastAsia="SimHei"/>
                <w:snapToGrid w:val="0"/>
                <w:color w:val="FF0000"/>
                <w:sz w:val="18"/>
                <w:szCs w:val="24"/>
              </w:rPr>
            </w:pPr>
          </w:p>
        </w:tc>
        <w:tc>
          <w:tcPr>
            <w:tcW w:w="399"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60" w:lineRule="exact"/>
              <w:jc w:val="center"/>
              <w:rPr>
                <w:rFonts w:ascii="SimHei" w:eastAsia="SimHei"/>
                <w:snapToGrid w:val="0"/>
                <w:color w:val="FF0000"/>
                <w:sz w:val="18"/>
                <w:szCs w:val="24"/>
              </w:rPr>
            </w:pPr>
            <w:r>
              <w:rPr>
                <w:rFonts w:ascii="SimHei" w:eastAsia="SimHei" w:hint="eastAsia"/>
                <w:snapToGrid w:val="0"/>
                <w:color w:val="FF0000"/>
                <w:sz w:val="18"/>
                <w:szCs w:val="24"/>
              </w:rPr>
              <w:t>女</w:t>
            </w:r>
          </w:p>
        </w:tc>
        <w:tc>
          <w:tcPr>
            <w:tcW w:w="333"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60" w:lineRule="exact"/>
              <w:rPr>
                <w:rFonts w:ascii="SimHei" w:eastAsia="SimHei"/>
                <w:snapToGrid w:val="0"/>
                <w:color w:val="FF0000"/>
                <w:sz w:val="18"/>
                <w:szCs w:val="24"/>
              </w:rPr>
            </w:pPr>
            <w:r>
              <w:rPr>
                <w:rFonts w:ascii="SimHei" w:eastAsia="SimHei" w:hint="eastAsia"/>
                <w:snapToGrid w:val="0"/>
                <w:color w:val="FF0000"/>
                <w:sz w:val="18"/>
                <w:szCs w:val="24"/>
              </w:rPr>
              <w:t>男</w:t>
            </w:r>
          </w:p>
        </w:tc>
        <w:tc>
          <w:tcPr>
            <w:tcW w:w="370"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60" w:lineRule="exact"/>
              <w:rPr>
                <w:rFonts w:ascii="SimHei" w:eastAsia="SimHei"/>
                <w:snapToGrid w:val="0"/>
                <w:color w:val="FF0000"/>
                <w:sz w:val="18"/>
                <w:szCs w:val="24"/>
              </w:rPr>
            </w:pPr>
            <w:r>
              <w:rPr>
                <w:rFonts w:ascii="SimHei" w:eastAsia="SimHei" w:hint="eastAsia"/>
                <w:snapToGrid w:val="0"/>
                <w:color w:val="FF0000"/>
                <w:sz w:val="18"/>
                <w:szCs w:val="24"/>
              </w:rPr>
              <w:t>女</w:t>
            </w:r>
          </w:p>
        </w:tc>
        <w:tc>
          <w:tcPr>
            <w:tcW w:w="393"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60" w:lineRule="exact"/>
              <w:rPr>
                <w:rFonts w:ascii="SimHei" w:eastAsia="SimHei"/>
                <w:snapToGrid w:val="0"/>
                <w:color w:val="FF0000"/>
                <w:sz w:val="18"/>
                <w:szCs w:val="24"/>
              </w:rPr>
            </w:pPr>
            <w:r>
              <w:rPr>
                <w:rFonts w:ascii="SimHei" w:eastAsia="SimHei" w:hint="eastAsia"/>
                <w:snapToGrid w:val="0"/>
                <w:color w:val="FF0000"/>
                <w:sz w:val="18"/>
                <w:szCs w:val="24"/>
              </w:rPr>
              <w:t>男</w:t>
            </w:r>
          </w:p>
        </w:tc>
        <w:tc>
          <w:tcPr>
            <w:tcW w:w="378"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60" w:lineRule="exact"/>
              <w:rPr>
                <w:rFonts w:ascii="SimHei" w:eastAsia="SimHei"/>
                <w:snapToGrid w:val="0"/>
                <w:color w:val="FF0000"/>
                <w:sz w:val="18"/>
                <w:szCs w:val="24"/>
              </w:rPr>
            </w:pPr>
            <w:r>
              <w:rPr>
                <w:rFonts w:ascii="SimHei" w:eastAsia="SimHei" w:hint="eastAsia"/>
                <w:snapToGrid w:val="0"/>
                <w:color w:val="FF0000"/>
                <w:sz w:val="18"/>
                <w:szCs w:val="24"/>
              </w:rPr>
              <w:t>女</w:t>
            </w:r>
          </w:p>
        </w:tc>
        <w:tc>
          <w:tcPr>
            <w:tcW w:w="309"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60" w:lineRule="exact"/>
              <w:rPr>
                <w:rFonts w:ascii="SimHei" w:eastAsia="SimHei"/>
                <w:snapToGrid w:val="0"/>
                <w:color w:val="FF0000"/>
                <w:sz w:val="18"/>
                <w:szCs w:val="24"/>
              </w:rPr>
            </w:pPr>
            <w:r>
              <w:rPr>
                <w:rFonts w:ascii="SimHei" w:eastAsia="SimHei" w:hint="eastAsia"/>
                <w:snapToGrid w:val="0"/>
                <w:color w:val="FF0000"/>
                <w:sz w:val="18"/>
                <w:szCs w:val="24"/>
              </w:rPr>
              <w:t>男</w:t>
            </w:r>
          </w:p>
        </w:tc>
        <w:tc>
          <w:tcPr>
            <w:tcW w:w="310"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60" w:lineRule="exact"/>
              <w:rPr>
                <w:rFonts w:ascii="SimHei" w:eastAsia="SimHei"/>
                <w:snapToGrid w:val="0"/>
                <w:color w:val="FF0000"/>
                <w:sz w:val="18"/>
                <w:szCs w:val="24"/>
              </w:rPr>
            </w:pPr>
            <w:r>
              <w:rPr>
                <w:rFonts w:ascii="SimHei" w:eastAsia="SimHei" w:hint="eastAsia"/>
                <w:snapToGrid w:val="0"/>
                <w:color w:val="FF0000"/>
                <w:sz w:val="18"/>
                <w:szCs w:val="24"/>
              </w:rPr>
              <w:t>女</w:t>
            </w:r>
          </w:p>
        </w:tc>
        <w:tc>
          <w:tcPr>
            <w:tcW w:w="370"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60" w:lineRule="exact"/>
              <w:rPr>
                <w:rFonts w:ascii="SimHei" w:eastAsia="SimHei"/>
                <w:snapToGrid w:val="0"/>
                <w:color w:val="FF0000"/>
                <w:sz w:val="18"/>
                <w:szCs w:val="24"/>
              </w:rPr>
            </w:pPr>
            <w:r>
              <w:rPr>
                <w:rFonts w:ascii="SimHei" w:eastAsia="SimHei" w:hint="eastAsia"/>
                <w:snapToGrid w:val="0"/>
                <w:color w:val="FF0000"/>
                <w:sz w:val="18"/>
                <w:szCs w:val="24"/>
              </w:rPr>
              <w:t>男</w:t>
            </w:r>
          </w:p>
        </w:tc>
        <w:tc>
          <w:tcPr>
            <w:tcW w:w="364" w:type="pct"/>
            <w:vMerge/>
            <w:tcBorders>
              <w:left w:val="single" w:sz="2" w:space="0" w:color="000000"/>
              <w:bottom w:val="single" w:sz="2" w:space="0" w:color="000000"/>
              <w:right w:val="single" w:sz="2" w:space="0" w:color="000000"/>
            </w:tcBorders>
          </w:tcPr>
          <w:p w:rsidR="00E86E2E" w:rsidRDefault="00E86E2E">
            <w:pPr>
              <w:tabs>
                <w:tab w:val="left" w:pos="630"/>
              </w:tabs>
              <w:spacing w:before="60" w:after="60" w:line="360" w:lineRule="exact"/>
              <w:jc w:val="center"/>
              <w:rPr>
                <w:rFonts w:ascii="SimHei" w:eastAsia="SimHei"/>
                <w:snapToGrid w:val="0"/>
                <w:color w:val="FF0000"/>
                <w:sz w:val="18"/>
                <w:szCs w:val="24"/>
              </w:rPr>
            </w:pPr>
          </w:p>
        </w:tc>
      </w:tr>
      <w:tr w:rsidR="00E86E2E">
        <w:tblPrEx>
          <w:tblCellMar>
            <w:top w:w="0" w:type="dxa"/>
            <w:bottom w:w="0" w:type="dxa"/>
          </w:tblCellMar>
        </w:tblPrEx>
        <w:tc>
          <w:tcPr>
            <w:tcW w:w="1775"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rPr>
                <w:snapToGrid w:val="0"/>
                <w:sz w:val="18"/>
                <w:szCs w:val="24"/>
              </w:rPr>
            </w:pPr>
            <w:r>
              <w:rPr>
                <w:rFonts w:hint="eastAsia"/>
                <w:snapToGrid w:val="0"/>
                <w:sz w:val="18"/>
                <w:szCs w:val="24"/>
              </w:rPr>
              <w:t>会计学</w:t>
            </w:r>
          </w:p>
        </w:tc>
        <w:tc>
          <w:tcPr>
            <w:tcW w:w="399"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r>
              <w:rPr>
                <w:snapToGrid w:val="0"/>
                <w:sz w:val="18"/>
                <w:szCs w:val="24"/>
              </w:rPr>
              <w:t>1</w:t>
            </w:r>
          </w:p>
        </w:tc>
        <w:tc>
          <w:tcPr>
            <w:tcW w:w="333"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70"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r>
              <w:rPr>
                <w:snapToGrid w:val="0"/>
                <w:sz w:val="18"/>
                <w:szCs w:val="24"/>
              </w:rPr>
              <w:t>1</w:t>
            </w:r>
          </w:p>
        </w:tc>
        <w:tc>
          <w:tcPr>
            <w:tcW w:w="393"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78"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r>
              <w:rPr>
                <w:snapToGrid w:val="0"/>
                <w:sz w:val="18"/>
                <w:szCs w:val="24"/>
              </w:rPr>
              <w:t>1</w:t>
            </w:r>
          </w:p>
        </w:tc>
        <w:tc>
          <w:tcPr>
            <w:tcW w:w="309"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r>
              <w:rPr>
                <w:snapToGrid w:val="0"/>
                <w:sz w:val="18"/>
                <w:szCs w:val="24"/>
              </w:rPr>
              <w:t>2</w:t>
            </w:r>
          </w:p>
        </w:tc>
        <w:tc>
          <w:tcPr>
            <w:tcW w:w="310"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r>
              <w:rPr>
                <w:snapToGrid w:val="0"/>
                <w:sz w:val="18"/>
                <w:szCs w:val="24"/>
              </w:rPr>
              <w:t>1</w:t>
            </w:r>
          </w:p>
        </w:tc>
        <w:tc>
          <w:tcPr>
            <w:tcW w:w="370"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64"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r>
              <w:rPr>
                <w:snapToGrid w:val="0"/>
                <w:sz w:val="18"/>
                <w:szCs w:val="24"/>
              </w:rPr>
              <w:t>6</w:t>
            </w:r>
          </w:p>
        </w:tc>
      </w:tr>
      <w:tr w:rsidR="00E86E2E">
        <w:tblPrEx>
          <w:tblCellMar>
            <w:top w:w="0" w:type="dxa"/>
            <w:bottom w:w="0" w:type="dxa"/>
          </w:tblCellMar>
        </w:tblPrEx>
        <w:tc>
          <w:tcPr>
            <w:tcW w:w="1775"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rPr>
                <w:snapToGrid w:val="0"/>
                <w:sz w:val="18"/>
                <w:szCs w:val="24"/>
              </w:rPr>
            </w:pPr>
            <w:r>
              <w:rPr>
                <w:rFonts w:hint="eastAsia"/>
                <w:snapToGrid w:val="0"/>
                <w:sz w:val="18"/>
                <w:szCs w:val="24"/>
              </w:rPr>
              <w:t>会计学</w:t>
            </w:r>
            <w:r>
              <w:rPr>
                <w:snapToGrid w:val="0"/>
                <w:sz w:val="18"/>
                <w:szCs w:val="24"/>
              </w:rPr>
              <w:t>/</w:t>
            </w:r>
            <w:r>
              <w:rPr>
                <w:rFonts w:hint="eastAsia"/>
                <w:snapToGrid w:val="0"/>
                <w:sz w:val="18"/>
                <w:szCs w:val="24"/>
              </w:rPr>
              <w:t>管理</w:t>
            </w:r>
          </w:p>
        </w:tc>
        <w:tc>
          <w:tcPr>
            <w:tcW w:w="399"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33"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70"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93"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78"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r>
              <w:rPr>
                <w:snapToGrid w:val="0"/>
                <w:sz w:val="18"/>
                <w:szCs w:val="24"/>
              </w:rPr>
              <w:t>1</w:t>
            </w:r>
          </w:p>
        </w:tc>
        <w:tc>
          <w:tcPr>
            <w:tcW w:w="309"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10"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70"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64"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r>
              <w:rPr>
                <w:snapToGrid w:val="0"/>
                <w:sz w:val="18"/>
                <w:szCs w:val="24"/>
              </w:rPr>
              <w:t>1</w:t>
            </w:r>
          </w:p>
        </w:tc>
      </w:tr>
      <w:tr w:rsidR="00E86E2E">
        <w:tblPrEx>
          <w:tblCellMar>
            <w:top w:w="0" w:type="dxa"/>
            <w:bottom w:w="0" w:type="dxa"/>
          </w:tblCellMar>
        </w:tblPrEx>
        <w:tc>
          <w:tcPr>
            <w:tcW w:w="1775"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rPr>
                <w:snapToGrid w:val="0"/>
                <w:sz w:val="18"/>
                <w:szCs w:val="24"/>
              </w:rPr>
            </w:pPr>
            <w:r>
              <w:rPr>
                <w:rFonts w:hint="eastAsia"/>
                <w:snapToGrid w:val="0"/>
                <w:sz w:val="18"/>
                <w:szCs w:val="24"/>
              </w:rPr>
              <w:t>农业</w:t>
            </w:r>
          </w:p>
        </w:tc>
        <w:tc>
          <w:tcPr>
            <w:tcW w:w="399"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33"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r>
              <w:rPr>
                <w:snapToGrid w:val="0"/>
                <w:sz w:val="18"/>
                <w:szCs w:val="24"/>
              </w:rPr>
              <w:t>1</w:t>
            </w:r>
          </w:p>
        </w:tc>
        <w:tc>
          <w:tcPr>
            <w:tcW w:w="370"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93"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78"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r>
              <w:rPr>
                <w:snapToGrid w:val="0"/>
                <w:sz w:val="18"/>
                <w:szCs w:val="24"/>
              </w:rPr>
              <w:t>1</w:t>
            </w:r>
          </w:p>
        </w:tc>
        <w:tc>
          <w:tcPr>
            <w:tcW w:w="309"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10"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70"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64"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r>
              <w:rPr>
                <w:snapToGrid w:val="0"/>
                <w:sz w:val="18"/>
                <w:szCs w:val="24"/>
              </w:rPr>
              <w:t>2</w:t>
            </w:r>
          </w:p>
        </w:tc>
      </w:tr>
      <w:tr w:rsidR="00E86E2E">
        <w:tblPrEx>
          <w:tblCellMar>
            <w:top w:w="0" w:type="dxa"/>
            <w:bottom w:w="0" w:type="dxa"/>
          </w:tblCellMar>
        </w:tblPrEx>
        <w:tc>
          <w:tcPr>
            <w:tcW w:w="1775"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rPr>
                <w:snapToGrid w:val="0"/>
                <w:sz w:val="18"/>
                <w:szCs w:val="24"/>
              </w:rPr>
            </w:pPr>
            <w:r>
              <w:rPr>
                <w:rFonts w:hint="eastAsia"/>
                <w:snapToGrid w:val="0"/>
                <w:sz w:val="18"/>
                <w:szCs w:val="24"/>
              </w:rPr>
              <w:t>银行学</w:t>
            </w:r>
            <w:r>
              <w:rPr>
                <w:snapToGrid w:val="0"/>
                <w:sz w:val="18"/>
                <w:szCs w:val="24"/>
              </w:rPr>
              <w:t>/</w:t>
            </w:r>
            <w:r>
              <w:rPr>
                <w:rFonts w:hint="eastAsia"/>
                <w:snapToGrid w:val="0"/>
                <w:sz w:val="18"/>
                <w:szCs w:val="24"/>
              </w:rPr>
              <w:t>管理</w:t>
            </w:r>
          </w:p>
        </w:tc>
        <w:tc>
          <w:tcPr>
            <w:tcW w:w="399"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33"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70"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r>
              <w:rPr>
                <w:snapToGrid w:val="0"/>
                <w:sz w:val="18"/>
                <w:szCs w:val="24"/>
              </w:rPr>
              <w:t>1</w:t>
            </w:r>
          </w:p>
        </w:tc>
        <w:tc>
          <w:tcPr>
            <w:tcW w:w="393"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78"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09"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10"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70"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64"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r>
              <w:rPr>
                <w:snapToGrid w:val="0"/>
                <w:sz w:val="18"/>
                <w:szCs w:val="24"/>
              </w:rPr>
              <w:t>1</w:t>
            </w:r>
          </w:p>
        </w:tc>
      </w:tr>
      <w:tr w:rsidR="00E86E2E">
        <w:tblPrEx>
          <w:tblCellMar>
            <w:top w:w="0" w:type="dxa"/>
            <w:bottom w:w="0" w:type="dxa"/>
          </w:tblCellMar>
        </w:tblPrEx>
        <w:tc>
          <w:tcPr>
            <w:tcW w:w="1775"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rPr>
                <w:snapToGrid w:val="0"/>
                <w:sz w:val="18"/>
                <w:szCs w:val="24"/>
              </w:rPr>
            </w:pPr>
            <w:r>
              <w:rPr>
                <w:rFonts w:hint="eastAsia"/>
                <w:snapToGrid w:val="0"/>
                <w:sz w:val="18"/>
                <w:szCs w:val="24"/>
              </w:rPr>
              <w:t>生物</w:t>
            </w:r>
          </w:p>
        </w:tc>
        <w:tc>
          <w:tcPr>
            <w:tcW w:w="399"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33"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70"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93"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78"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r>
              <w:rPr>
                <w:snapToGrid w:val="0"/>
                <w:sz w:val="18"/>
                <w:szCs w:val="24"/>
              </w:rPr>
              <w:t>1</w:t>
            </w:r>
          </w:p>
        </w:tc>
        <w:tc>
          <w:tcPr>
            <w:tcW w:w="309"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10"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70"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64"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r>
              <w:rPr>
                <w:snapToGrid w:val="0"/>
                <w:sz w:val="18"/>
                <w:szCs w:val="24"/>
              </w:rPr>
              <w:t>1</w:t>
            </w:r>
          </w:p>
        </w:tc>
      </w:tr>
      <w:tr w:rsidR="00E86E2E">
        <w:tblPrEx>
          <w:tblCellMar>
            <w:top w:w="0" w:type="dxa"/>
            <w:bottom w:w="0" w:type="dxa"/>
          </w:tblCellMar>
        </w:tblPrEx>
        <w:tc>
          <w:tcPr>
            <w:tcW w:w="1775"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rPr>
                <w:snapToGrid w:val="0"/>
                <w:sz w:val="18"/>
                <w:szCs w:val="24"/>
              </w:rPr>
            </w:pPr>
            <w:r>
              <w:rPr>
                <w:rFonts w:hint="eastAsia"/>
                <w:snapToGrid w:val="0"/>
                <w:sz w:val="18"/>
                <w:szCs w:val="24"/>
              </w:rPr>
              <w:t>商务</w:t>
            </w:r>
          </w:p>
        </w:tc>
        <w:tc>
          <w:tcPr>
            <w:tcW w:w="399"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33"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70"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93"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78"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09"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10"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70"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r>
              <w:rPr>
                <w:snapToGrid w:val="0"/>
                <w:sz w:val="18"/>
                <w:szCs w:val="24"/>
              </w:rPr>
              <w:t>1</w:t>
            </w:r>
          </w:p>
        </w:tc>
        <w:tc>
          <w:tcPr>
            <w:tcW w:w="364"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r>
              <w:rPr>
                <w:snapToGrid w:val="0"/>
                <w:sz w:val="18"/>
                <w:szCs w:val="24"/>
              </w:rPr>
              <w:t>1</w:t>
            </w:r>
          </w:p>
        </w:tc>
      </w:tr>
      <w:tr w:rsidR="00E86E2E">
        <w:tblPrEx>
          <w:tblCellMar>
            <w:top w:w="0" w:type="dxa"/>
            <w:bottom w:w="0" w:type="dxa"/>
          </w:tblCellMar>
        </w:tblPrEx>
        <w:tc>
          <w:tcPr>
            <w:tcW w:w="1775"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rPr>
                <w:snapToGrid w:val="0"/>
                <w:sz w:val="18"/>
                <w:szCs w:val="24"/>
              </w:rPr>
            </w:pPr>
            <w:r>
              <w:rPr>
                <w:rFonts w:hint="eastAsia"/>
                <w:snapToGrid w:val="0"/>
                <w:sz w:val="18"/>
                <w:szCs w:val="24"/>
              </w:rPr>
              <w:t>化学</w:t>
            </w:r>
            <w:r>
              <w:rPr>
                <w:snapToGrid w:val="0"/>
                <w:sz w:val="18"/>
                <w:szCs w:val="24"/>
              </w:rPr>
              <w:t>/</w:t>
            </w:r>
            <w:r>
              <w:rPr>
                <w:rFonts w:hint="eastAsia"/>
                <w:snapToGrid w:val="0"/>
                <w:sz w:val="18"/>
                <w:szCs w:val="24"/>
              </w:rPr>
              <w:t>生物</w:t>
            </w:r>
          </w:p>
        </w:tc>
        <w:tc>
          <w:tcPr>
            <w:tcW w:w="399"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33"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70"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r>
              <w:rPr>
                <w:snapToGrid w:val="0"/>
                <w:sz w:val="18"/>
                <w:szCs w:val="24"/>
              </w:rPr>
              <w:t>1</w:t>
            </w:r>
          </w:p>
        </w:tc>
        <w:tc>
          <w:tcPr>
            <w:tcW w:w="393"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78"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09"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10"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70"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64"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r>
              <w:rPr>
                <w:snapToGrid w:val="0"/>
                <w:sz w:val="18"/>
                <w:szCs w:val="24"/>
              </w:rPr>
              <w:t>1</w:t>
            </w:r>
          </w:p>
        </w:tc>
      </w:tr>
      <w:tr w:rsidR="00E86E2E">
        <w:tblPrEx>
          <w:tblCellMar>
            <w:top w:w="0" w:type="dxa"/>
            <w:bottom w:w="0" w:type="dxa"/>
          </w:tblCellMar>
        </w:tblPrEx>
        <w:tc>
          <w:tcPr>
            <w:tcW w:w="1775"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rPr>
                <w:snapToGrid w:val="0"/>
                <w:sz w:val="18"/>
                <w:szCs w:val="24"/>
              </w:rPr>
            </w:pPr>
            <w:r>
              <w:rPr>
                <w:rFonts w:hint="eastAsia"/>
                <w:snapToGrid w:val="0"/>
                <w:sz w:val="18"/>
                <w:szCs w:val="24"/>
              </w:rPr>
              <w:t>土木工程</w:t>
            </w:r>
          </w:p>
        </w:tc>
        <w:tc>
          <w:tcPr>
            <w:tcW w:w="399"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33"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70"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93"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78"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09"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r>
              <w:rPr>
                <w:snapToGrid w:val="0"/>
                <w:sz w:val="18"/>
                <w:szCs w:val="24"/>
              </w:rPr>
              <w:t>1</w:t>
            </w:r>
          </w:p>
        </w:tc>
        <w:tc>
          <w:tcPr>
            <w:tcW w:w="310"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70"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64"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r>
              <w:rPr>
                <w:snapToGrid w:val="0"/>
                <w:sz w:val="18"/>
                <w:szCs w:val="24"/>
              </w:rPr>
              <w:t>1</w:t>
            </w:r>
          </w:p>
        </w:tc>
      </w:tr>
      <w:tr w:rsidR="00E86E2E">
        <w:tblPrEx>
          <w:tblCellMar>
            <w:top w:w="0" w:type="dxa"/>
            <w:bottom w:w="0" w:type="dxa"/>
          </w:tblCellMar>
        </w:tblPrEx>
        <w:tc>
          <w:tcPr>
            <w:tcW w:w="1775"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rPr>
                <w:snapToGrid w:val="0"/>
                <w:sz w:val="18"/>
                <w:szCs w:val="24"/>
              </w:rPr>
            </w:pPr>
            <w:r>
              <w:rPr>
                <w:rFonts w:hint="eastAsia"/>
                <w:snapToGrid w:val="0"/>
                <w:sz w:val="18"/>
                <w:szCs w:val="24"/>
              </w:rPr>
              <w:t>商业</w:t>
            </w:r>
          </w:p>
        </w:tc>
        <w:tc>
          <w:tcPr>
            <w:tcW w:w="399"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33"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70"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r>
              <w:rPr>
                <w:snapToGrid w:val="0"/>
                <w:sz w:val="18"/>
                <w:szCs w:val="24"/>
              </w:rPr>
              <w:t>2</w:t>
            </w:r>
          </w:p>
        </w:tc>
        <w:tc>
          <w:tcPr>
            <w:tcW w:w="393"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78"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09"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10"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70"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r>
              <w:rPr>
                <w:snapToGrid w:val="0"/>
                <w:sz w:val="18"/>
                <w:szCs w:val="24"/>
              </w:rPr>
              <w:t>1</w:t>
            </w:r>
          </w:p>
        </w:tc>
        <w:tc>
          <w:tcPr>
            <w:tcW w:w="364"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r>
              <w:rPr>
                <w:snapToGrid w:val="0"/>
                <w:sz w:val="18"/>
                <w:szCs w:val="24"/>
              </w:rPr>
              <w:t>3</w:t>
            </w:r>
          </w:p>
        </w:tc>
      </w:tr>
      <w:tr w:rsidR="00E86E2E">
        <w:tblPrEx>
          <w:tblCellMar>
            <w:top w:w="0" w:type="dxa"/>
            <w:bottom w:w="0" w:type="dxa"/>
          </w:tblCellMar>
        </w:tblPrEx>
        <w:tc>
          <w:tcPr>
            <w:tcW w:w="1775"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rPr>
                <w:snapToGrid w:val="0"/>
                <w:sz w:val="18"/>
                <w:szCs w:val="24"/>
              </w:rPr>
            </w:pPr>
            <w:r>
              <w:rPr>
                <w:rFonts w:hint="eastAsia"/>
                <w:snapToGrid w:val="0"/>
                <w:sz w:val="18"/>
                <w:szCs w:val="24"/>
              </w:rPr>
              <w:t>计算机科学</w:t>
            </w:r>
          </w:p>
        </w:tc>
        <w:tc>
          <w:tcPr>
            <w:tcW w:w="399"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33"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70"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93"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r>
              <w:rPr>
                <w:snapToGrid w:val="0"/>
                <w:sz w:val="18"/>
                <w:szCs w:val="24"/>
              </w:rPr>
              <w:t>2</w:t>
            </w:r>
          </w:p>
        </w:tc>
        <w:tc>
          <w:tcPr>
            <w:tcW w:w="378"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09"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r>
              <w:rPr>
                <w:snapToGrid w:val="0"/>
                <w:sz w:val="18"/>
                <w:szCs w:val="24"/>
              </w:rPr>
              <w:t>2</w:t>
            </w:r>
          </w:p>
        </w:tc>
        <w:tc>
          <w:tcPr>
            <w:tcW w:w="310"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70"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r>
              <w:rPr>
                <w:snapToGrid w:val="0"/>
                <w:sz w:val="18"/>
                <w:szCs w:val="24"/>
              </w:rPr>
              <w:t>1</w:t>
            </w:r>
          </w:p>
        </w:tc>
        <w:tc>
          <w:tcPr>
            <w:tcW w:w="364"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r>
              <w:rPr>
                <w:snapToGrid w:val="0"/>
                <w:sz w:val="18"/>
                <w:szCs w:val="24"/>
              </w:rPr>
              <w:t>5</w:t>
            </w:r>
          </w:p>
        </w:tc>
      </w:tr>
      <w:tr w:rsidR="00E86E2E">
        <w:tblPrEx>
          <w:tblCellMar>
            <w:top w:w="0" w:type="dxa"/>
            <w:bottom w:w="0" w:type="dxa"/>
          </w:tblCellMar>
        </w:tblPrEx>
        <w:tc>
          <w:tcPr>
            <w:tcW w:w="1775"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rPr>
                <w:snapToGrid w:val="0"/>
                <w:sz w:val="18"/>
                <w:szCs w:val="24"/>
              </w:rPr>
            </w:pPr>
            <w:r>
              <w:rPr>
                <w:rFonts w:hint="eastAsia"/>
                <w:snapToGrid w:val="0"/>
                <w:sz w:val="18"/>
                <w:szCs w:val="24"/>
              </w:rPr>
              <w:t>经济学</w:t>
            </w:r>
          </w:p>
        </w:tc>
        <w:tc>
          <w:tcPr>
            <w:tcW w:w="399"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r>
              <w:rPr>
                <w:snapToGrid w:val="0"/>
                <w:sz w:val="18"/>
                <w:szCs w:val="24"/>
              </w:rPr>
              <w:t>2</w:t>
            </w:r>
          </w:p>
        </w:tc>
        <w:tc>
          <w:tcPr>
            <w:tcW w:w="333"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r>
              <w:rPr>
                <w:snapToGrid w:val="0"/>
                <w:sz w:val="18"/>
                <w:szCs w:val="24"/>
              </w:rPr>
              <w:t>1</w:t>
            </w:r>
          </w:p>
        </w:tc>
        <w:tc>
          <w:tcPr>
            <w:tcW w:w="370"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93"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78"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09"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10"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70"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64"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r>
              <w:rPr>
                <w:snapToGrid w:val="0"/>
                <w:sz w:val="18"/>
                <w:szCs w:val="24"/>
              </w:rPr>
              <w:t>3</w:t>
            </w:r>
          </w:p>
        </w:tc>
      </w:tr>
      <w:tr w:rsidR="00E86E2E">
        <w:tblPrEx>
          <w:tblCellMar>
            <w:top w:w="0" w:type="dxa"/>
            <w:bottom w:w="0" w:type="dxa"/>
          </w:tblCellMar>
        </w:tblPrEx>
        <w:tc>
          <w:tcPr>
            <w:tcW w:w="1775"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rPr>
                <w:snapToGrid w:val="0"/>
                <w:sz w:val="18"/>
                <w:szCs w:val="24"/>
              </w:rPr>
            </w:pPr>
            <w:r>
              <w:rPr>
                <w:rFonts w:hint="eastAsia"/>
                <w:snapToGrid w:val="0"/>
                <w:sz w:val="18"/>
                <w:szCs w:val="24"/>
              </w:rPr>
              <w:t>教育</w:t>
            </w:r>
            <w:r>
              <w:rPr>
                <w:rFonts w:hint="eastAsia"/>
                <w:snapToGrid w:val="0"/>
                <w:sz w:val="18"/>
                <w:szCs w:val="24"/>
              </w:rPr>
              <w:t xml:space="preserve"> </w:t>
            </w:r>
            <w:r>
              <w:rPr>
                <w:snapToGrid w:val="0"/>
                <w:sz w:val="18"/>
                <w:szCs w:val="24"/>
              </w:rPr>
              <w:t xml:space="preserve">– </w:t>
            </w:r>
            <w:r>
              <w:rPr>
                <w:rFonts w:hint="eastAsia"/>
                <w:snapToGrid w:val="0"/>
                <w:sz w:val="18"/>
                <w:szCs w:val="24"/>
              </w:rPr>
              <w:t>农业</w:t>
            </w:r>
          </w:p>
        </w:tc>
        <w:tc>
          <w:tcPr>
            <w:tcW w:w="399"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33"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r>
              <w:rPr>
                <w:snapToGrid w:val="0"/>
                <w:sz w:val="18"/>
                <w:szCs w:val="24"/>
              </w:rPr>
              <w:t>1</w:t>
            </w:r>
          </w:p>
        </w:tc>
        <w:tc>
          <w:tcPr>
            <w:tcW w:w="370"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93"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78"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09"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10"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70"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64"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r>
              <w:rPr>
                <w:snapToGrid w:val="0"/>
                <w:sz w:val="18"/>
                <w:szCs w:val="24"/>
              </w:rPr>
              <w:t>1</w:t>
            </w:r>
          </w:p>
        </w:tc>
      </w:tr>
    </w:tbl>
    <w:p w:rsidR="00E86E2E" w:rsidRDefault="00E86E2E">
      <w:pPr>
        <w:pStyle w:val="EndnoteText"/>
        <w:adjustRightInd w:val="0"/>
        <w:snapToGrid/>
        <w:spacing w:line="20" w:lineRule="exact"/>
        <w:textAlignment w:val="baseline"/>
        <w:rPr>
          <w:kern w:val="0"/>
        </w:rPr>
      </w:pPr>
    </w:p>
    <w:tbl>
      <w:tblPr>
        <w:tblW w:w="5000" w:type="pct"/>
        <w:tblCellMar>
          <w:left w:w="30" w:type="dxa"/>
          <w:right w:w="30" w:type="dxa"/>
        </w:tblCellMar>
        <w:tblLook w:val="0000" w:firstRow="0" w:lastRow="0" w:firstColumn="0" w:lastColumn="0" w:noHBand="0" w:noVBand="0"/>
      </w:tblPr>
      <w:tblGrid>
        <w:gridCol w:w="3519"/>
        <w:gridCol w:w="795"/>
        <w:gridCol w:w="660"/>
        <w:gridCol w:w="733"/>
        <w:gridCol w:w="779"/>
        <w:gridCol w:w="749"/>
        <w:gridCol w:w="612"/>
        <w:gridCol w:w="614"/>
        <w:gridCol w:w="733"/>
        <w:gridCol w:w="716"/>
      </w:tblGrid>
      <w:tr w:rsidR="00E86E2E">
        <w:tblPrEx>
          <w:tblCellMar>
            <w:top w:w="0" w:type="dxa"/>
            <w:bottom w:w="0" w:type="dxa"/>
          </w:tblCellMar>
        </w:tblPrEx>
        <w:trPr>
          <w:cantSplit/>
          <w:tblHeader/>
        </w:trPr>
        <w:tc>
          <w:tcPr>
            <w:tcW w:w="1775" w:type="pct"/>
            <w:vMerge w:val="restart"/>
            <w:tcBorders>
              <w:top w:val="single" w:sz="2" w:space="0" w:color="000000"/>
              <w:left w:val="single" w:sz="2" w:space="0" w:color="000000"/>
              <w:right w:val="single" w:sz="2" w:space="0" w:color="000000"/>
            </w:tcBorders>
            <w:vAlign w:val="center"/>
          </w:tcPr>
          <w:p w:rsidR="00E86E2E" w:rsidRDefault="00E86E2E">
            <w:pPr>
              <w:tabs>
                <w:tab w:val="left" w:pos="630"/>
              </w:tabs>
              <w:spacing w:before="60" w:after="60" w:line="360" w:lineRule="exact"/>
              <w:rPr>
                <w:rFonts w:ascii="SimHei" w:eastAsia="SimHei"/>
                <w:snapToGrid w:val="0"/>
                <w:color w:val="FF0000"/>
                <w:sz w:val="18"/>
                <w:szCs w:val="24"/>
              </w:rPr>
            </w:pPr>
            <w:r>
              <w:rPr>
                <w:rFonts w:ascii="SimHei" w:eastAsia="SimHei" w:hint="eastAsia"/>
                <w:snapToGrid w:val="0"/>
                <w:color w:val="FF0000"/>
                <w:sz w:val="18"/>
                <w:szCs w:val="24"/>
              </w:rPr>
              <w:t>专业</w:t>
            </w:r>
          </w:p>
        </w:tc>
        <w:tc>
          <w:tcPr>
            <w:tcW w:w="734" w:type="pct"/>
            <w:gridSpan w:val="2"/>
            <w:tcBorders>
              <w:top w:val="single" w:sz="2" w:space="0" w:color="000000"/>
              <w:left w:val="single" w:sz="2" w:space="0" w:color="000000"/>
              <w:bottom w:val="single" w:sz="2" w:space="0" w:color="000000"/>
              <w:right w:val="single" w:sz="2" w:space="0" w:color="000000"/>
            </w:tcBorders>
          </w:tcPr>
          <w:p w:rsidR="00E86E2E" w:rsidRDefault="00E86E2E">
            <w:pPr>
              <w:pStyle w:val="Header"/>
              <w:pBdr>
                <w:bottom w:val="none" w:sz="0" w:space="0" w:color="auto"/>
              </w:pBdr>
              <w:tabs>
                <w:tab w:val="clear" w:pos="4320"/>
                <w:tab w:val="clear" w:pos="8640"/>
                <w:tab w:val="left" w:pos="630"/>
              </w:tabs>
              <w:spacing w:before="60" w:after="60" w:line="360" w:lineRule="exact"/>
              <w:rPr>
                <w:rFonts w:ascii="SimHei" w:eastAsia="SimHei"/>
                <w:snapToGrid w:val="0"/>
                <w:color w:val="FF0000"/>
                <w:szCs w:val="24"/>
              </w:rPr>
            </w:pPr>
            <w:r>
              <w:rPr>
                <w:rFonts w:ascii="SimHei" w:eastAsia="SimHei"/>
                <w:snapToGrid w:val="0"/>
                <w:color w:val="FF0000"/>
                <w:szCs w:val="24"/>
              </w:rPr>
              <w:t>1999</w:t>
            </w:r>
          </w:p>
        </w:tc>
        <w:tc>
          <w:tcPr>
            <w:tcW w:w="763" w:type="pct"/>
            <w:gridSpan w:val="2"/>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60" w:lineRule="exact"/>
              <w:jc w:val="center"/>
              <w:rPr>
                <w:rFonts w:ascii="SimHei" w:eastAsia="SimHei"/>
                <w:snapToGrid w:val="0"/>
                <w:color w:val="FF0000"/>
                <w:sz w:val="18"/>
                <w:szCs w:val="24"/>
              </w:rPr>
            </w:pPr>
            <w:r>
              <w:rPr>
                <w:rFonts w:ascii="SimHei" w:eastAsia="SimHei"/>
                <w:snapToGrid w:val="0"/>
                <w:color w:val="FF0000"/>
                <w:sz w:val="18"/>
                <w:szCs w:val="24"/>
              </w:rPr>
              <w:t>2000</w:t>
            </w:r>
          </w:p>
        </w:tc>
        <w:tc>
          <w:tcPr>
            <w:tcW w:w="687" w:type="pct"/>
            <w:gridSpan w:val="2"/>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60" w:lineRule="exact"/>
              <w:jc w:val="center"/>
              <w:rPr>
                <w:rFonts w:ascii="SimHei" w:eastAsia="SimHei"/>
                <w:snapToGrid w:val="0"/>
                <w:color w:val="FF0000"/>
                <w:sz w:val="18"/>
                <w:szCs w:val="24"/>
              </w:rPr>
            </w:pPr>
            <w:r>
              <w:rPr>
                <w:rFonts w:ascii="SimHei" w:eastAsia="SimHei"/>
                <w:snapToGrid w:val="0"/>
                <w:color w:val="FF0000"/>
                <w:sz w:val="18"/>
                <w:szCs w:val="24"/>
              </w:rPr>
              <w:t>2001</w:t>
            </w:r>
          </w:p>
        </w:tc>
        <w:tc>
          <w:tcPr>
            <w:tcW w:w="680" w:type="pct"/>
            <w:gridSpan w:val="2"/>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60" w:lineRule="exact"/>
              <w:jc w:val="center"/>
              <w:rPr>
                <w:rFonts w:ascii="SimHei" w:eastAsia="SimHei"/>
                <w:snapToGrid w:val="0"/>
                <w:color w:val="FF0000"/>
                <w:sz w:val="18"/>
                <w:szCs w:val="24"/>
              </w:rPr>
            </w:pPr>
            <w:r>
              <w:rPr>
                <w:rFonts w:ascii="SimHei" w:eastAsia="SimHei"/>
                <w:snapToGrid w:val="0"/>
                <w:color w:val="FF0000"/>
                <w:sz w:val="18"/>
                <w:szCs w:val="24"/>
              </w:rPr>
              <w:t>2002</w:t>
            </w:r>
          </w:p>
        </w:tc>
        <w:tc>
          <w:tcPr>
            <w:tcW w:w="361" w:type="pct"/>
            <w:vMerge w:val="restart"/>
            <w:tcBorders>
              <w:top w:val="single" w:sz="2" w:space="0" w:color="000000"/>
              <w:left w:val="single" w:sz="2" w:space="0" w:color="000000"/>
              <w:right w:val="single" w:sz="2" w:space="0" w:color="000000"/>
            </w:tcBorders>
            <w:vAlign w:val="center"/>
          </w:tcPr>
          <w:p w:rsidR="00E86E2E" w:rsidRDefault="00E86E2E">
            <w:pPr>
              <w:tabs>
                <w:tab w:val="left" w:pos="630"/>
              </w:tabs>
              <w:spacing w:before="60" w:after="60" w:line="360" w:lineRule="exact"/>
              <w:jc w:val="center"/>
              <w:rPr>
                <w:rFonts w:ascii="SimHei" w:eastAsia="SimHei"/>
                <w:snapToGrid w:val="0"/>
                <w:color w:val="FF0000"/>
                <w:sz w:val="18"/>
                <w:szCs w:val="24"/>
              </w:rPr>
            </w:pPr>
            <w:r>
              <w:rPr>
                <w:rFonts w:ascii="SimHei" w:eastAsia="SimHei" w:hint="eastAsia"/>
                <w:snapToGrid w:val="0"/>
                <w:color w:val="FF0000"/>
                <w:sz w:val="18"/>
                <w:szCs w:val="24"/>
              </w:rPr>
              <w:t>总计</w:t>
            </w:r>
          </w:p>
        </w:tc>
      </w:tr>
      <w:tr w:rsidR="00E86E2E">
        <w:tblPrEx>
          <w:tblCellMar>
            <w:top w:w="0" w:type="dxa"/>
            <w:bottom w:w="0" w:type="dxa"/>
          </w:tblCellMar>
        </w:tblPrEx>
        <w:trPr>
          <w:cantSplit/>
          <w:tblHeader/>
        </w:trPr>
        <w:tc>
          <w:tcPr>
            <w:tcW w:w="1775" w:type="pct"/>
            <w:vMerge/>
            <w:tcBorders>
              <w:left w:val="single" w:sz="2" w:space="0" w:color="000000"/>
              <w:bottom w:val="single" w:sz="2" w:space="0" w:color="000000"/>
              <w:right w:val="single" w:sz="2" w:space="0" w:color="000000"/>
            </w:tcBorders>
          </w:tcPr>
          <w:p w:rsidR="00E86E2E" w:rsidRDefault="00E86E2E">
            <w:pPr>
              <w:tabs>
                <w:tab w:val="left" w:pos="630"/>
              </w:tabs>
              <w:spacing w:before="60" w:after="60" w:line="360" w:lineRule="exact"/>
              <w:jc w:val="right"/>
              <w:rPr>
                <w:rFonts w:ascii="SimHei" w:eastAsia="SimHei"/>
                <w:snapToGrid w:val="0"/>
                <w:color w:val="FF0000"/>
                <w:sz w:val="18"/>
                <w:szCs w:val="24"/>
              </w:rPr>
            </w:pPr>
          </w:p>
        </w:tc>
        <w:tc>
          <w:tcPr>
            <w:tcW w:w="401"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60" w:lineRule="exact"/>
              <w:jc w:val="center"/>
              <w:rPr>
                <w:rFonts w:ascii="SimHei" w:eastAsia="SimHei"/>
                <w:snapToGrid w:val="0"/>
                <w:color w:val="FF0000"/>
                <w:sz w:val="18"/>
                <w:szCs w:val="24"/>
              </w:rPr>
            </w:pPr>
            <w:r>
              <w:rPr>
                <w:rFonts w:ascii="SimHei" w:eastAsia="SimHei" w:hint="eastAsia"/>
                <w:snapToGrid w:val="0"/>
                <w:color w:val="FF0000"/>
                <w:sz w:val="18"/>
                <w:szCs w:val="24"/>
              </w:rPr>
              <w:t>女</w:t>
            </w:r>
          </w:p>
        </w:tc>
        <w:tc>
          <w:tcPr>
            <w:tcW w:w="333"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60" w:lineRule="exact"/>
              <w:rPr>
                <w:rFonts w:ascii="SimHei" w:eastAsia="SimHei"/>
                <w:snapToGrid w:val="0"/>
                <w:color w:val="FF0000"/>
                <w:sz w:val="18"/>
                <w:szCs w:val="24"/>
              </w:rPr>
            </w:pPr>
            <w:r>
              <w:rPr>
                <w:rFonts w:ascii="SimHei" w:eastAsia="SimHei" w:hint="eastAsia"/>
                <w:snapToGrid w:val="0"/>
                <w:color w:val="FF0000"/>
                <w:sz w:val="18"/>
                <w:szCs w:val="24"/>
              </w:rPr>
              <w:t>男</w:t>
            </w:r>
          </w:p>
        </w:tc>
        <w:tc>
          <w:tcPr>
            <w:tcW w:w="370"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60" w:lineRule="exact"/>
              <w:rPr>
                <w:rFonts w:ascii="SimHei" w:eastAsia="SimHei"/>
                <w:snapToGrid w:val="0"/>
                <w:color w:val="FF0000"/>
                <w:sz w:val="18"/>
                <w:szCs w:val="24"/>
              </w:rPr>
            </w:pPr>
            <w:r>
              <w:rPr>
                <w:rFonts w:ascii="SimHei" w:eastAsia="SimHei" w:hint="eastAsia"/>
                <w:snapToGrid w:val="0"/>
                <w:color w:val="FF0000"/>
                <w:sz w:val="18"/>
                <w:szCs w:val="24"/>
              </w:rPr>
              <w:t>女</w:t>
            </w:r>
          </w:p>
        </w:tc>
        <w:tc>
          <w:tcPr>
            <w:tcW w:w="393"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60" w:lineRule="exact"/>
              <w:rPr>
                <w:rFonts w:ascii="SimHei" w:eastAsia="SimHei"/>
                <w:snapToGrid w:val="0"/>
                <w:color w:val="FF0000"/>
                <w:sz w:val="18"/>
                <w:szCs w:val="24"/>
              </w:rPr>
            </w:pPr>
            <w:r>
              <w:rPr>
                <w:rFonts w:ascii="SimHei" w:eastAsia="SimHei" w:hint="eastAsia"/>
                <w:snapToGrid w:val="0"/>
                <w:color w:val="FF0000"/>
                <w:sz w:val="18"/>
                <w:szCs w:val="24"/>
              </w:rPr>
              <w:t>男</w:t>
            </w:r>
          </w:p>
        </w:tc>
        <w:tc>
          <w:tcPr>
            <w:tcW w:w="378"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60" w:lineRule="exact"/>
              <w:rPr>
                <w:rFonts w:ascii="SimHei" w:eastAsia="SimHei"/>
                <w:snapToGrid w:val="0"/>
                <w:color w:val="FF0000"/>
                <w:sz w:val="18"/>
                <w:szCs w:val="24"/>
              </w:rPr>
            </w:pPr>
            <w:r>
              <w:rPr>
                <w:rFonts w:ascii="SimHei" w:eastAsia="SimHei" w:hint="eastAsia"/>
                <w:snapToGrid w:val="0"/>
                <w:color w:val="FF0000"/>
                <w:sz w:val="18"/>
                <w:szCs w:val="24"/>
              </w:rPr>
              <w:t>女</w:t>
            </w:r>
          </w:p>
        </w:tc>
        <w:tc>
          <w:tcPr>
            <w:tcW w:w="309"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60" w:lineRule="exact"/>
              <w:rPr>
                <w:rFonts w:ascii="SimHei" w:eastAsia="SimHei"/>
                <w:snapToGrid w:val="0"/>
                <w:color w:val="FF0000"/>
                <w:sz w:val="18"/>
                <w:szCs w:val="24"/>
              </w:rPr>
            </w:pPr>
            <w:r>
              <w:rPr>
                <w:rFonts w:ascii="SimHei" w:eastAsia="SimHei" w:hint="eastAsia"/>
                <w:snapToGrid w:val="0"/>
                <w:color w:val="FF0000"/>
                <w:sz w:val="18"/>
                <w:szCs w:val="24"/>
              </w:rPr>
              <w:t>男</w:t>
            </w:r>
          </w:p>
        </w:tc>
        <w:tc>
          <w:tcPr>
            <w:tcW w:w="310"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60" w:lineRule="exact"/>
              <w:rPr>
                <w:rFonts w:ascii="SimHei" w:eastAsia="SimHei"/>
                <w:snapToGrid w:val="0"/>
                <w:color w:val="FF0000"/>
                <w:sz w:val="18"/>
                <w:szCs w:val="24"/>
              </w:rPr>
            </w:pPr>
            <w:r>
              <w:rPr>
                <w:rFonts w:ascii="SimHei" w:eastAsia="SimHei" w:hint="eastAsia"/>
                <w:snapToGrid w:val="0"/>
                <w:color w:val="FF0000"/>
                <w:sz w:val="18"/>
                <w:szCs w:val="24"/>
              </w:rPr>
              <w:t>女</w:t>
            </w:r>
          </w:p>
        </w:tc>
        <w:tc>
          <w:tcPr>
            <w:tcW w:w="370"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60" w:lineRule="exact"/>
              <w:rPr>
                <w:rFonts w:ascii="SimHei" w:eastAsia="SimHei"/>
                <w:snapToGrid w:val="0"/>
                <w:color w:val="FF0000"/>
                <w:sz w:val="18"/>
                <w:szCs w:val="24"/>
              </w:rPr>
            </w:pPr>
            <w:r>
              <w:rPr>
                <w:rFonts w:ascii="SimHei" w:eastAsia="SimHei" w:hint="eastAsia"/>
                <w:snapToGrid w:val="0"/>
                <w:color w:val="FF0000"/>
                <w:sz w:val="18"/>
                <w:szCs w:val="24"/>
              </w:rPr>
              <w:t>男</w:t>
            </w:r>
          </w:p>
        </w:tc>
        <w:tc>
          <w:tcPr>
            <w:tcW w:w="361" w:type="pct"/>
            <w:vMerge/>
            <w:tcBorders>
              <w:left w:val="single" w:sz="2" w:space="0" w:color="000000"/>
              <w:bottom w:val="single" w:sz="2" w:space="0" w:color="000000"/>
              <w:right w:val="single" w:sz="2" w:space="0" w:color="000000"/>
            </w:tcBorders>
          </w:tcPr>
          <w:p w:rsidR="00E86E2E" w:rsidRDefault="00E86E2E">
            <w:pPr>
              <w:tabs>
                <w:tab w:val="left" w:pos="630"/>
              </w:tabs>
              <w:spacing w:before="60" w:after="60" w:line="360" w:lineRule="exact"/>
              <w:jc w:val="center"/>
              <w:rPr>
                <w:rFonts w:ascii="SimHei" w:eastAsia="SimHei"/>
                <w:snapToGrid w:val="0"/>
                <w:color w:val="FF0000"/>
                <w:sz w:val="18"/>
                <w:szCs w:val="24"/>
              </w:rPr>
            </w:pPr>
          </w:p>
        </w:tc>
      </w:tr>
      <w:tr w:rsidR="00E86E2E">
        <w:tblPrEx>
          <w:tblCellMar>
            <w:top w:w="0" w:type="dxa"/>
            <w:bottom w:w="0" w:type="dxa"/>
          </w:tblCellMar>
        </w:tblPrEx>
        <w:tc>
          <w:tcPr>
            <w:tcW w:w="1775"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rPr>
                <w:snapToGrid w:val="0"/>
                <w:sz w:val="18"/>
                <w:szCs w:val="24"/>
              </w:rPr>
            </w:pPr>
            <w:r>
              <w:rPr>
                <w:rFonts w:hint="eastAsia"/>
                <w:snapToGrid w:val="0"/>
                <w:sz w:val="18"/>
                <w:szCs w:val="24"/>
              </w:rPr>
              <w:t>教育</w:t>
            </w:r>
          </w:p>
        </w:tc>
        <w:tc>
          <w:tcPr>
            <w:tcW w:w="399"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33"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70"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93"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r>
              <w:rPr>
                <w:snapToGrid w:val="0"/>
                <w:sz w:val="18"/>
                <w:szCs w:val="24"/>
              </w:rPr>
              <w:t>1</w:t>
            </w:r>
          </w:p>
        </w:tc>
        <w:tc>
          <w:tcPr>
            <w:tcW w:w="378"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09"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10"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70"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63"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r>
              <w:rPr>
                <w:snapToGrid w:val="0"/>
                <w:sz w:val="18"/>
                <w:szCs w:val="24"/>
              </w:rPr>
              <w:t>1</w:t>
            </w:r>
          </w:p>
        </w:tc>
      </w:tr>
      <w:tr w:rsidR="00E86E2E">
        <w:tblPrEx>
          <w:tblCellMar>
            <w:top w:w="0" w:type="dxa"/>
            <w:bottom w:w="0" w:type="dxa"/>
          </w:tblCellMar>
        </w:tblPrEx>
        <w:tc>
          <w:tcPr>
            <w:tcW w:w="1775"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rPr>
                <w:snapToGrid w:val="0"/>
                <w:sz w:val="18"/>
                <w:szCs w:val="24"/>
              </w:rPr>
            </w:pPr>
            <w:r>
              <w:rPr>
                <w:rFonts w:hint="eastAsia"/>
                <w:snapToGrid w:val="0"/>
                <w:sz w:val="18"/>
                <w:szCs w:val="24"/>
              </w:rPr>
              <w:t>教育</w:t>
            </w:r>
            <w:r>
              <w:rPr>
                <w:snapToGrid w:val="0"/>
                <w:sz w:val="18"/>
                <w:szCs w:val="24"/>
              </w:rPr>
              <w:t xml:space="preserve"> – </w:t>
            </w:r>
            <w:r>
              <w:rPr>
                <w:rFonts w:hint="eastAsia"/>
                <w:snapToGrid w:val="0"/>
                <w:sz w:val="18"/>
                <w:szCs w:val="24"/>
              </w:rPr>
              <w:t>英语</w:t>
            </w:r>
          </w:p>
        </w:tc>
        <w:tc>
          <w:tcPr>
            <w:tcW w:w="401"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r>
              <w:rPr>
                <w:snapToGrid w:val="0"/>
                <w:sz w:val="18"/>
                <w:szCs w:val="24"/>
              </w:rPr>
              <w:t>1</w:t>
            </w:r>
          </w:p>
        </w:tc>
        <w:tc>
          <w:tcPr>
            <w:tcW w:w="333"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r>
              <w:rPr>
                <w:snapToGrid w:val="0"/>
                <w:sz w:val="18"/>
                <w:szCs w:val="24"/>
              </w:rPr>
              <w:t>1</w:t>
            </w:r>
          </w:p>
        </w:tc>
        <w:tc>
          <w:tcPr>
            <w:tcW w:w="370"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93"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78"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09"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10"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70"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61"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r>
              <w:rPr>
                <w:snapToGrid w:val="0"/>
                <w:sz w:val="18"/>
                <w:szCs w:val="24"/>
              </w:rPr>
              <w:t>2</w:t>
            </w:r>
          </w:p>
        </w:tc>
      </w:tr>
      <w:tr w:rsidR="00E86E2E">
        <w:tblPrEx>
          <w:tblCellMar>
            <w:top w:w="0" w:type="dxa"/>
            <w:bottom w:w="0" w:type="dxa"/>
          </w:tblCellMar>
        </w:tblPrEx>
        <w:tc>
          <w:tcPr>
            <w:tcW w:w="1775"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rPr>
                <w:snapToGrid w:val="0"/>
                <w:sz w:val="18"/>
                <w:szCs w:val="24"/>
              </w:rPr>
            </w:pPr>
            <w:r>
              <w:rPr>
                <w:rFonts w:hint="eastAsia"/>
                <w:snapToGrid w:val="0"/>
                <w:sz w:val="18"/>
                <w:szCs w:val="24"/>
              </w:rPr>
              <w:t>教育</w:t>
            </w:r>
            <w:r>
              <w:rPr>
                <w:snapToGrid w:val="0"/>
                <w:sz w:val="18"/>
                <w:szCs w:val="24"/>
              </w:rPr>
              <w:t xml:space="preserve"> – </w:t>
            </w:r>
            <w:r>
              <w:rPr>
                <w:rFonts w:hint="eastAsia"/>
                <w:snapToGrid w:val="0"/>
                <w:sz w:val="18"/>
                <w:szCs w:val="24"/>
              </w:rPr>
              <w:t>地理</w:t>
            </w:r>
          </w:p>
        </w:tc>
        <w:tc>
          <w:tcPr>
            <w:tcW w:w="401"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33"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r>
              <w:rPr>
                <w:snapToGrid w:val="0"/>
                <w:sz w:val="18"/>
                <w:szCs w:val="24"/>
              </w:rPr>
              <w:t>1</w:t>
            </w:r>
          </w:p>
        </w:tc>
        <w:tc>
          <w:tcPr>
            <w:tcW w:w="370"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93"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78"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r>
              <w:rPr>
                <w:snapToGrid w:val="0"/>
                <w:sz w:val="18"/>
                <w:szCs w:val="24"/>
              </w:rPr>
              <w:t>1</w:t>
            </w:r>
          </w:p>
        </w:tc>
        <w:tc>
          <w:tcPr>
            <w:tcW w:w="309"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10"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70"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61"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r>
              <w:rPr>
                <w:snapToGrid w:val="0"/>
                <w:sz w:val="18"/>
                <w:szCs w:val="24"/>
              </w:rPr>
              <w:t>2</w:t>
            </w:r>
          </w:p>
        </w:tc>
      </w:tr>
      <w:tr w:rsidR="00E86E2E">
        <w:tblPrEx>
          <w:tblCellMar>
            <w:top w:w="0" w:type="dxa"/>
            <w:bottom w:w="0" w:type="dxa"/>
          </w:tblCellMar>
        </w:tblPrEx>
        <w:tc>
          <w:tcPr>
            <w:tcW w:w="1775"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rPr>
                <w:snapToGrid w:val="0"/>
                <w:sz w:val="18"/>
                <w:szCs w:val="24"/>
              </w:rPr>
            </w:pPr>
            <w:r>
              <w:rPr>
                <w:rFonts w:hint="eastAsia"/>
                <w:snapToGrid w:val="0"/>
                <w:sz w:val="18"/>
                <w:szCs w:val="24"/>
              </w:rPr>
              <w:t>教育</w:t>
            </w:r>
            <w:r>
              <w:rPr>
                <w:snapToGrid w:val="0"/>
                <w:sz w:val="18"/>
                <w:szCs w:val="24"/>
              </w:rPr>
              <w:t xml:space="preserve"> – </w:t>
            </w:r>
            <w:r>
              <w:rPr>
                <w:rFonts w:hint="eastAsia"/>
                <w:snapToGrid w:val="0"/>
                <w:sz w:val="18"/>
                <w:szCs w:val="24"/>
              </w:rPr>
              <w:t>数学</w:t>
            </w:r>
          </w:p>
        </w:tc>
        <w:tc>
          <w:tcPr>
            <w:tcW w:w="401"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r>
              <w:rPr>
                <w:snapToGrid w:val="0"/>
                <w:sz w:val="18"/>
                <w:szCs w:val="24"/>
              </w:rPr>
              <w:t>1</w:t>
            </w:r>
          </w:p>
        </w:tc>
        <w:tc>
          <w:tcPr>
            <w:tcW w:w="333"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70"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93"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78"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09"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10"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70"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61"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r>
              <w:rPr>
                <w:snapToGrid w:val="0"/>
                <w:sz w:val="18"/>
                <w:szCs w:val="24"/>
              </w:rPr>
              <w:t>1</w:t>
            </w:r>
          </w:p>
        </w:tc>
      </w:tr>
      <w:tr w:rsidR="00E86E2E">
        <w:tblPrEx>
          <w:tblCellMar>
            <w:top w:w="0" w:type="dxa"/>
            <w:bottom w:w="0" w:type="dxa"/>
          </w:tblCellMar>
        </w:tblPrEx>
        <w:tc>
          <w:tcPr>
            <w:tcW w:w="1775"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rPr>
                <w:snapToGrid w:val="0"/>
                <w:sz w:val="18"/>
                <w:szCs w:val="24"/>
              </w:rPr>
            </w:pPr>
            <w:r>
              <w:rPr>
                <w:rFonts w:hint="eastAsia"/>
                <w:snapToGrid w:val="0"/>
                <w:sz w:val="18"/>
                <w:szCs w:val="24"/>
              </w:rPr>
              <w:t>教育</w:t>
            </w:r>
            <w:r>
              <w:rPr>
                <w:rFonts w:hint="eastAsia"/>
                <w:snapToGrid w:val="0"/>
                <w:sz w:val="18"/>
                <w:szCs w:val="24"/>
              </w:rPr>
              <w:t xml:space="preserve"> </w:t>
            </w:r>
            <w:r>
              <w:rPr>
                <w:snapToGrid w:val="0"/>
                <w:sz w:val="18"/>
                <w:szCs w:val="24"/>
              </w:rPr>
              <w:t xml:space="preserve">– </w:t>
            </w:r>
            <w:r>
              <w:rPr>
                <w:rFonts w:hint="eastAsia"/>
                <w:snapToGrid w:val="0"/>
                <w:sz w:val="18"/>
                <w:szCs w:val="24"/>
              </w:rPr>
              <w:t>科学</w:t>
            </w:r>
          </w:p>
        </w:tc>
        <w:tc>
          <w:tcPr>
            <w:tcW w:w="401"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33"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r>
              <w:rPr>
                <w:snapToGrid w:val="0"/>
                <w:sz w:val="18"/>
                <w:szCs w:val="24"/>
              </w:rPr>
              <w:t>1</w:t>
            </w:r>
          </w:p>
        </w:tc>
        <w:tc>
          <w:tcPr>
            <w:tcW w:w="370"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93"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78"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09"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10"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70"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61"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r>
              <w:rPr>
                <w:snapToGrid w:val="0"/>
                <w:sz w:val="18"/>
                <w:szCs w:val="24"/>
              </w:rPr>
              <w:t>1</w:t>
            </w:r>
          </w:p>
        </w:tc>
      </w:tr>
      <w:tr w:rsidR="00E86E2E">
        <w:tblPrEx>
          <w:tblCellMar>
            <w:top w:w="0" w:type="dxa"/>
            <w:bottom w:w="0" w:type="dxa"/>
          </w:tblCellMar>
        </w:tblPrEx>
        <w:tc>
          <w:tcPr>
            <w:tcW w:w="1775" w:type="pct"/>
            <w:tcBorders>
              <w:top w:val="single" w:sz="2" w:space="0" w:color="000000"/>
              <w:left w:val="single" w:sz="2" w:space="0" w:color="000000"/>
              <w:bottom w:val="single" w:sz="2" w:space="0" w:color="000000"/>
              <w:right w:val="single" w:sz="2" w:space="0" w:color="000000"/>
            </w:tcBorders>
          </w:tcPr>
          <w:p w:rsidR="00E86E2E" w:rsidRDefault="00E86E2E">
            <w:pPr>
              <w:pStyle w:val="a3"/>
              <w:tabs>
                <w:tab w:val="left" w:pos="630"/>
              </w:tabs>
              <w:adjustRightInd w:val="0"/>
              <w:spacing w:before="60" w:after="60" w:line="340" w:lineRule="exact"/>
              <w:textAlignment w:val="baseline"/>
              <w:rPr>
                <w:snapToGrid w:val="0"/>
                <w:kern w:val="0"/>
              </w:rPr>
            </w:pPr>
            <w:r>
              <w:rPr>
                <w:rFonts w:hint="eastAsia"/>
                <w:snapToGrid w:val="0"/>
                <w:kern w:val="0"/>
              </w:rPr>
              <w:t>工程学</w:t>
            </w:r>
          </w:p>
        </w:tc>
        <w:tc>
          <w:tcPr>
            <w:tcW w:w="401"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33"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70"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93"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78"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r>
              <w:rPr>
                <w:snapToGrid w:val="0"/>
                <w:sz w:val="18"/>
                <w:szCs w:val="24"/>
              </w:rPr>
              <w:t>1</w:t>
            </w:r>
          </w:p>
        </w:tc>
        <w:tc>
          <w:tcPr>
            <w:tcW w:w="309"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r>
              <w:rPr>
                <w:snapToGrid w:val="0"/>
                <w:sz w:val="18"/>
                <w:szCs w:val="24"/>
              </w:rPr>
              <w:t>1</w:t>
            </w:r>
          </w:p>
        </w:tc>
        <w:tc>
          <w:tcPr>
            <w:tcW w:w="310"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70"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61"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r>
              <w:rPr>
                <w:snapToGrid w:val="0"/>
                <w:sz w:val="18"/>
                <w:szCs w:val="24"/>
              </w:rPr>
              <w:t>2</w:t>
            </w:r>
          </w:p>
        </w:tc>
      </w:tr>
      <w:tr w:rsidR="00E86E2E">
        <w:tblPrEx>
          <w:tblCellMar>
            <w:top w:w="0" w:type="dxa"/>
            <w:bottom w:w="0" w:type="dxa"/>
          </w:tblCellMar>
        </w:tblPrEx>
        <w:tc>
          <w:tcPr>
            <w:tcW w:w="1775"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rPr>
                <w:snapToGrid w:val="0"/>
                <w:sz w:val="18"/>
                <w:szCs w:val="24"/>
              </w:rPr>
            </w:pPr>
            <w:r>
              <w:rPr>
                <w:rFonts w:hint="eastAsia"/>
                <w:snapToGrid w:val="0"/>
                <w:sz w:val="18"/>
                <w:szCs w:val="24"/>
              </w:rPr>
              <w:t>环境</w:t>
            </w:r>
          </w:p>
        </w:tc>
        <w:tc>
          <w:tcPr>
            <w:tcW w:w="401"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33"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70"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93"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r>
              <w:rPr>
                <w:snapToGrid w:val="0"/>
                <w:sz w:val="18"/>
                <w:szCs w:val="24"/>
              </w:rPr>
              <w:t>2</w:t>
            </w:r>
          </w:p>
        </w:tc>
        <w:tc>
          <w:tcPr>
            <w:tcW w:w="378"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09"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10"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70"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r>
              <w:rPr>
                <w:snapToGrid w:val="0"/>
                <w:sz w:val="18"/>
                <w:szCs w:val="24"/>
              </w:rPr>
              <w:t>1</w:t>
            </w:r>
          </w:p>
        </w:tc>
        <w:tc>
          <w:tcPr>
            <w:tcW w:w="361"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r>
              <w:rPr>
                <w:snapToGrid w:val="0"/>
                <w:sz w:val="18"/>
                <w:szCs w:val="24"/>
              </w:rPr>
              <w:t>3</w:t>
            </w:r>
          </w:p>
        </w:tc>
      </w:tr>
      <w:tr w:rsidR="00E86E2E">
        <w:tblPrEx>
          <w:tblCellMar>
            <w:top w:w="0" w:type="dxa"/>
            <w:bottom w:w="0" w:type="dxa"/>
          </w:tblCellMar>
        </w:tblPrEx>
        <w:tc>
          <w:tcPr>
            <w:tcW w:w="1775"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rPr>
                <w:snapToGrid w:val="0"/>
                <w:sz w:val="18"/>
                <w:szCs w:val="24"/>
              </w:rPr>
            </w:pPr>
            <w:r>
              <w:rPr>
                <w:rFonts w:hint="eastAsia"/>
                <w:snapToGrid w:val="0"/>
                <w:sz w:val="18"/>
                <w:szCs w:val="24"/>
              </w:rPr>
              <w:t>环境</w:t>
            </w:r>
            <w:r>
              <w:rPr>
                <w:snapToGrid w:val="0"/>
                <w:sz w:val="18"/>
                <w:szCs w:val="24"/>
              </w:rPr>
              <w:t>/</w:t>
            </w:r>
            <w:r>
              <w:rPr>
                <w:rFonts w:hint="eastAsia"/>
                <w:snapToGrid w:val="0"/>
                <w:sz w:val="18"/>
                <w:szCs w:val="24"/>
              </w:rPr>
              <w:t>法律</w:t>
            </w:r>
          </w:p>
        </w:tc>
        <w:tc>
          <w:tcPr>
            <w:tcW w:w="401"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33"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70"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r>
              <w:rPr>
                <w:snapToGrid w:val="0"/>
                <w:sz w:val="18"/>
                <w:szCs w:val="24"/>
              </w:rPr>
              <w:t>1</w:t>
            </w:r>
          </w:p>
        </w:tc>
        <w:tc>
          <w:tcPr>
            <w:tcW w:w="393"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78"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09"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10"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70"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61"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r>
              <w:rPr>
                <w:snapToGrid w:val="0"/>
                <w:sz w:val="18"/>
                <w:szCs w:val="24"/>
              </w:rPr>
              <w:t>1</w:t>
            </w:r>
          </w:p>
        </w:tc>
      </w:tr>
      <w:tr w:rsidR="00E86E2E">
        <w:tblPrEx>
          <w:tblCellMar>
            <w:top w:w="0" w:type="dxa"/>
            <w:bottom w:w="0" w:type="dxa"/>
          </w:tblCellMar>
        </w:tblPrEx>
        <w:tc>
          <w:tcPr>
            <w:tcW w:w="1775"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rPr>
                <w:snapToGrid w:val="0"/>
                <w:sz w:val="18"/>
                <w:szCs w:val="24"/>
              </w:rPr>
            </w:pPr>
            <w:r>
              <w:rPr>
                <w:rFonts w:hint="eastAsia"/>
                <w:snapToGrid w:val="0"/>
                <w:sz w:val="18"/>
                <w:szCs w:val="24"/>
              </w:rPr>
              <w:t>环境卫生学</w:t>
            </w:r>
          </w:p>
        </w:tc>
        <w:tc>
          <w:tcPr>
            <w:tcW w:w="401"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33"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70"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93"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78"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09"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10"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70"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r>
              <w:rPr>
                <w:snapToGrid w:val="0"/>
                <w:sz w:val="18"/>
                <w:szCs w:val="24"/>
              </w:rPr>
              <w:t>1</w:t>
            </w:r>
          </w:p>
        </w:tc>
        <w:tc>
          <w:tcPr>
            <w:tcW w:w="361"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r>
              <w:rPr>
                <w:snapToGrid w:val="0"/>
                <w:sz w:val="18"/>
                <w:szCs w:val="24"/>
              </w:rPr>
              <w:t>1</w:t>
            </w:r>
          </w:p>
        </w:tc>
      </w:tr>
      <w:tr w:rsidR="00E86E2E">
        <w:tblPrEx>
          <w:tblCellMar>
            <w:top w:w="0" w:type="dxa"/>
            <w:bottom w:w="0" w:type="dxa"/>
          </w:tblCellMar>
        </w:tblPrEx>
        <w:tc>
          <w:tcPr>
            <w:tcW w:w="1775"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rPr>
                <w:snapToGrid w:val="0"/>
                <w:sz w:val="18"/>
                <w:szCs w:val="24"/>
              </w:rPr>
            </w:pPr>
            <w:r>
              <w:rPr>
                <w:rFonts w:hint="eastAsia"/>
                <w:snapToGrid w:val="0"/>
                <w:sz w:val="18"/>
                <w:szCs w:val="24"/>
              </w:rPr>
              <w:t>卫生</w:t>
            </w:r>
            <w:r>
              <w:rPr>
                <w:snapToGrid w:val="0"/>
                <w:sz w:val="18"/>
                <w:szCs w:val="24"/>
              </w:rPr>
              <w:t xml:space="preserve"> – </w:t>
            </w:r>
            <w:r>
              <w:rPr>
                <w:rFonts w:hint="eastAsia"/>
                <w:snapToGrid w:val="0"/>
                <w:sz w:val="18"/>
                <w:szCs w:val="24"/>
              </w:rPr>
              <w:t>牙外科</w:t>
            </w:r>
          </w:p>
        </w:tc>
        <w:tc>
          <w:tcPr>
            <w:tcW w:w="401"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33"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r>
              <w:rPr>
                <w:snapToGrid w:val="0"/>
                <w:sz w:val="18"/>
                <w:szCs w:val="24"/>
              </w:rPr>
              <w:t>1</w:t>
            </w:r>
          </w:p>
        </w:tc>
        <w:tc>
          <w:tcPr>
            <w:tcW w:w="370"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93"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r>
              <w:rPr>
                <w:snapToGrid w:val="0"/>
                <w:sz w:val="18"/>
                <w:szCs w:val="24"/>
              </w:rPr>
              <w:t>2</w:t>
            </w:r>
          </w:p>
        </w:tc>
        <w:tc>
          <w:tcPr>
            <w:tcW w:w="378"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09"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10"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70"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61"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r>
              <w:rPr>
                <w:snapToGrid w:val="0"/>
                <w:sz w:val="18"/>
                <w:szCs w:val="24"/>
              </w:rPr>
              <w:t>3</w:t>
            </w:r>
          </w:p>
        </w:tc>
      </w:tr>
      <w:tr w:rsidR="00E86E2E">
        <w:tblPrEx>
          <w:tblCellMar>
            <w:top w:w="0" w:type="dxa"/>
            <w:bottom w:w="0" w:type="dxa"/>
          </w:tblCellMar>
        </w:tblPrEx>
        <w:tc>
          <w:tcPr>
            <w:tcW w:w="1775"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rPr>
                <w:snapToGrid w:val="0"/>
                <w:sz w:val="18"/>
                <w:szCs w:val="24"/>
              </w:rPr>
            </w:pPr>
            <w:r>
              <w:rPr>
                <w:rFonts w:hint="eastAsia"/>
                <w:snapToGrid w:val="0"/>
                <w:sz w:val="18"/>
                <w:szCs w:val="24"/>
              </w:rPr>
              <w:t>卫生</w:t>
            </w:r>
            <w:r>
              <w:rPr>
                <w:snapToGrid w:val="0"/>
                <w:sz w:val="18"/>
                <w:szCs w:val="24"/>
              </w:rPr>
              <w:t xml:space="preserve"> – </w:t>
            </w:r>
            <w:r>
              <w:rPr>
                <w:rFonts w:hint="eastAsia"/>
                <w:snapToGrid w:val="0"/>
                <w:sz w:val="18"/>
                <w:szCs w:val="24"/>
              </w:rPr>
              <w:t>诊断学</w:t>
            </w:r>
          </w:p>
        </w:tc>
        <w:tc>
          <w:tcPr>
            <w:tcW w:w="401"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33"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70"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93"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78"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09"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10"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70"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61"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r>
      <w:tr w:rsidR="00E86E2E">
        <w:tblPrEx>
          <w:tblCellMar>
            <w:top w:w="0" w:type="dxa"/>
            <w:bottom w:w="0" w:type="dxa"/>
          </w:tblCellMar>
        </w:tblPrEx>
        <w:tc>
          <w:tcPr>
            <w:tcW w:w="1775"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rPr>
                <w:rFonts w:hint="eastAsia"/>
                <w:snapToGrid w:val="0"/>
                <w:sz w:val="18"/>
                <w:szCs w:val="24"/>
              </w:rPr>
            </w:pPr>
            <w:r>
              <w:rPr>
                <w:rFonts w:hint="eastAsia"/>
                <w:snapToGrid w:val="0"/>
                <w:sz w:val="18"/>
                <w:szCs w:val="24"/>
              </w:rPr>
              <w:t>放射学</w:t>
            </w:r>
          </w:p>
        </w:tc>
        <w:tc>
          <w:tcPr>
            <w:tcW w:w="401"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33"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70"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93"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78"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09"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10"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70"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r>
              <w:rPr>
                <w:snapToGrid w:val="0"/>
                <w:sz w:val="18"/>
                <w:szCs w:val="24"/>
              </w:rPr>
              <w:t>1</w:t>
            </w:r>
          </w:p>
        </w:tc>
        <w:tc>
          <w:tcPr>
            <w:tcW w:w="361"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r>
              <w:rPr>
                <w:snapToGrid w:val="0"/>
                <w:sz w:val="18"/>
                <w:szCs w:val="24"/>
              </w:rPr>
              <w:t>1</w:t>
            </w:r>
          </w:p>
        </w:tc>
      </w:tr>
      <w:tr w:rsidR="00E86E2E">
        <w:tblPrEx>
          <w:tblCellMar>
            <w:top w:w="0" w:type="dxa"/>
            <w:bottom w:w="0" w:type="dxa"/>
          </w:tblCellMar>
        </w:tblPrEx>
        <w:tc>
          <w:tcPr>
            <w:tcW w:w="1775"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rPr>
                <w:snapToGrid w:val="0"/>
                <w:sz w:val="18"/>
                <w:szCs w:val="24"/>
              </w:rPr>
            </w:pPr>
            <w:r>
              <w:rPr>
                <w:rFonts w:hint="eastAsia"/>
                <w:snapToGrid w:val="0"/>
                <w:sz w:val="18"/>
                <w:szCs w:val="24"/>
              </w:rPr>
              <w:t>卫生</w:t>
            </w:r>
            <w:r>
              <w:rPr>
                <w:snapToGrid w:val="0"/>
                <w:sz w:val="18"/>
                <w:szCs w:val="24"/>
              </w:rPr>
              <w:t xml:space="preserve"> – </w:t>
            </w:r>
            <w:r>
              <w:rPr>
                <w:rFonts w:hint="eastAsia"/>
                <w:snapToGrid w:val="0"/>
                <w:sz w:val="18"/>
                <w:szCs w:val="24"/>
              </w:rPr>
              <w:t>医学</w:t>
            </w:r>
          </w:p>
        </w:tc>
        <w:tc>
          <w:tcPr>
            <w:tcW w:w="401"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33"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r>
              <w:rPr>
                <w:snapToGrid w:val="0"/>
                <w:sz w:val="18"/>
                <w:szCs w:val="24"/>
              </w:rPr>
              <w:t>1</w:t>
            </w:r>
          </w:p>
        </w:tc>
        <w:tc>
          <w:tcPr>
            <w:tcW w:w="370"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93"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78"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r>
              <w:rPr>
                <w:snapToGrid w:val="0"/>
                <w:sz w:val="18"/>
                <w:szCs w:val="24"/>
              </w:rPr>
              <w:t>1</w:t>
            </w:r>
          </w:p>
        </w:tc>
        <w:tc>
          <w:tcPr>
            <w:tcW w:w="309"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r>
              <w:rPr>
                <w:snapToGrid w:val="0"/>
                <w:sz w:val="18"/>
                <w:szCs w:val="24"/>
              </w:rPr>
              <w:t>1</w:t>
            </w:r>
          </w:p>
        </w:tc>
        <w:tc>
          <w:tcPr>
            <w:tcW w:w="310"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r>
              <w:rPr>
                <w:snapToGrid w:val="0"/>
                <w:sz w:val="18"/>
                <w:szCs w:val="24"/>
              </w:rPr>
              <w:t>1</w:t>
            </w:r>
          </w:p>
        </w:tc>
        <w:tc>
          <w:tcPr>
            <w:tcW w:w="370"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61"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r>
              <w:rPr>
                <w:snapToGrid w:val="0"/>
                <w:sz w:val="18"/>
                <w:szCs w:val="24"/>
              </w:rPr>
              <w:t>4</w:t>
            </w:r>
          </w:p>
        </w:tc>
      </w:tr>
      <w:tr w:rsidR="00E86E2E">
        <w:tblPrEx>
          <w:tblCellMar>
            <w:top w:w="0" w:type="dxa"/>
            <w:bottom w:w="0" w:type="dxa"/>
          </w:tblCellMar>
        </w:tblPrEx>
        <w:tc>
          <w:tcPr>
            <w:tcW w:w="1775"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rPr>
                <w:snapToGrid w:val="0"/>
                <w:sz w:val="18"/>
                <w:szCs w:val="24"/>
              </w:rPr>
            </w:pPr>
            <w:r>
              <w:rPr>
                <w:rFonts w:hint="eastAsia"/>
                <w:snapToGrid w:val="0"/>
                <w:sz w:val="18"/>
                <w:szCs w:val="24"/>
              </w:rPr>
              <w:t>卫生</w:t>
            </w:r>
            <w:r>
              <w:rPr>
                <w:snapToGrid w:val="0"/>
                <w:sz w:val="18"/>
                <w:szCs w:val="24"/>
              </w:rPr>
              <w:t xml:space="preserve"> – </w:t>
            </w:r>
            <w:r>
              <w:rPr>
                <w:rFonts w:hint="eastAsia"/>
                <w:snapToGrid w:val="0"/>
                <w:sz w:val="18"/>
                <w:szCs w:val="24"/>
              </w:rPr>
              <w:t>放射学</w:t>
            </w:r>
          </w:p>
        </w:tc>
        <w:tc>
          <w:tcPr>
            <w:tcW w:w="401"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33"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70"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93"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r>
              <w:rPr>
                <w:snapToGrid w:val="0"/>
                <w:sz w:val="18"/>
                <w:szCs w:val="24"/>
              </w:rPr>
              <w:t>1</w:t>
            </w:r>
          </w:p>
        </w:tc>
        <w:tc>
          <w:tcPr>
            <w:tcW w:w="378"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09"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10"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70"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61"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r>
              <w:rPr>
                <w:snapToGrid w:val="0"/>
                <w:sz w:val="18"/>
                <w:szCs w:val="24"/>
              </w:rPr>
              <w:t>1</w:t>
            </w:r>
          </w:p>
        </w:tc>
      </w:tr>
      <w:tr w:rsidR="00E86E2E">
        <w:tblPrEx>
          <w:tblCellMar>
            <w:top w:w="0" w:type="dxa"/>
            <w:bottom w:w="0" w:type="dxa"/>
          </w:tblCellMar>
        </w:tblPrEx>
        <w:tc>
          <w:tcPr>
            <w:tcW w:w="1775"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rPr>
                <w:snapToGrid w:val="0"/>
                <w:sz w:val="18"/>
                <w:szCs w:val="24"/>
              </w:rPr>
            </w:pPr>
            <w:r>
              <w:rPr>
                <w:rFonts w:hint="eastAsia"/>
                <w:snapToGrid w:val="0"/>
                <w:sz w:val="18"/>
                <w:szCs w:val="24"/>
              </w:rPr>
              <w:t>信息技术</w:t>
            </w:r>
          </w:p>
        </w:tc>
        <w:tc>
          <w:tcPr>
            <w:tcW w:w="401"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r>
              <w:rPr>
                <w:snapToGrid w:val="0"/>
                <w:sz w:val="18"/>
                <w:szCs w:val="24"/>
              </w:rPr>
              <w:t>1</w:t>
            </w:r>
          </w:p>
        </w:tc>
        <w:tc>
          <w:tcPr>
            <w:tcW w:w="333"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70"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r>
              <w:rPr>
                <w:snapToGrid w:val="0"/>
                <w:sz w:val="18"/>
                <w:szCs w:val="24"/>
              </w:rPr>
              <w:t>1</w:t>
            </w:r>
          </w:p>
        </w:tc>
        <w:tc>
          <w:tcPr>
            <w:tcW w:w="393"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78"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09"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10"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70"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61"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r>
              <w:rPr>
                <w:snapToGrid w:val="0"/>
                <w:sz w:val="18"/>
                <w:szCs w:val="24"/>
              </w:rPr>
              <w:t>2</w:t>
            </w:r>
          </w:p>
        </w:tc>
      </w:tr>
      <w:tr w:rsidR="00E86E2E">
        <w:tblPrEx>
          <w:tblCellMar>
            <w:top w:w="0" w:type="dxa"/>
            <w:bottom w:w="0" w:type="dxa"/>
          </w:tblCellMar>
        </w:tblPrEx>
        <w:tc>
          <w:tcPr>
            <w:tcW w:w="1775"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rPr>
                <w:snapToGrid w:val="0"/>
                <w:sz w:val="18"/>
                <w:szCs w:val="24"/>
              </w:rPr>
            </w:pPr>
            <w:r>
              <w:rPr>
                <w:rFonts w:hint="eastAsia"/>
                <w:snapToGrid w:val="0"/>
                <w:sz w:val="18"/>
                <w:szCs w:val="24"/>
              </w:rPr>
              <w:t>国际经济学</w:t>
            </w:r>
            <w:r>
              <w:rPr>
                <w:rFonts w:hint="eastAsia"/>
                <w:snapToGrid w:val="0"/>
                <w:sz w:val="18"/>
                <w:szCs w:val="24"/>
              </w:rPr>
              <w:t>/</w:t>
            </w:r>
            <w:r>
              <w:rPr>
                <w:rFonts w:hint="eastAsia"/>
                <w:snapToGrid w:val="0"/>
                <w:sz w:val="18"/>
                <w:szCs w:val="24"/>
              </w:rPr>
              <w:t>金融</w:t>
            </w:r>
          </w:p>
        </w:tc>
        <w:tc>
          <w:tcPr>
            <w:tcW w:w="401"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33"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70"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93"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78"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r>
              <w:rPr>
                <w:snapToGrid w:val="0"/>
                <w:sz w:val="18"/>
                <w:szCs w:val="24"/>
              </w:rPr>
              <w:t>1</w:t>
            </w:r>
          </w:p>
        </w:tc>
        <w:tc>
          <w:tcPr>
            <w:tcW w:w="309"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10"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70"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61"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r>
              <w:rPr>
                <w:snapToGrid w:val="0"/>
                <w:sz w:val="18"/>
                <w:szCs w:val="24"/>
              </w:rPr>
              <w:t>1</w:t>
            </w:r>
          </w:p>
        </w:tc>
      </w:tr>
      <w:tr w:rsidR="00E86E2E">
        <w:tblPrEx>
          <w:tblCellMar>
            <w:top w:w="0" w:type="dxa"/>
            <w:bottom w:w="0" w:type="dxa"/>
          </w:tblCellMar>
        </w:tblPrEx>
        <w:tc>
          <w:tcPr>
            <w:tcW w:w="1775"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rPr>
                <w:snapToGrid w:val="0"/>
                <w:sz w:val="18"/>
                <w:szCs w:val="24"/>
              </w:rPr>
            </w:pPr>
            <w:r>
              <w:rPr>
                <w:rFonts w:hint="eastAsia"/>
                <w:snapToGrid w:val="0"/>
                <w:sz w:val="18"/>
                <w:szCs w:val="24"/>
              </w:rPr>
              <w:t>法律</w:t>
            </w:r>
          </w:p>
        </w:tc>
        <w:tc>
          <w:tcPr>
            <w:tcW w:w="401"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33"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70"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93"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78"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09"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10"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70"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r>
              <w:rPr>
                <w:snapToGrid w:val="0"/>
                <w:sz w:val="18"/>
                <w:szCs w:val="24"/>
              </w:rPr>
              <w:t>1</w:t>
            </w:r>
          </w:p>
        </w:tc>
        <w:tc>
          <w:tcPr>
            <w:tcW w:w="361"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r>
              <w:rPr>
                <w:snapToGrid w:val="0"/>
                <w:sz w:val="18"/>
                <w:szCs w:val="24"/>
              </w:rPr>
              <w:t>1</w:t>
            </w:r>
          </w:p>
        </w:tc>
      </w:tr>
      <w:tr w:rsidR="00E86E2E">
        <w:tblPrEx>
          <w:tblCellMar>
            <w:top w:w="0" w:type="dxa"/>
            <w:bottom w:w="0" w:type="dxa"/>
          </w:tblCellMar>
        </w:tblPrEx>
        <w:tc>
          <w:tcPr>
            <w:tcW w:w="1775"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rPr>
                <w:snapToGrid w:val="0"/>
                <w:sz w:val="18"/>
                <w:szCs w:val="24"/>
              </w:rPr>
            </w:pPr>
            <w:r>
              <w:rPr>
                <w:rFonts w:hint="eastAsia"/>
                <w:snapToGrid w:val="0"/>
                <w:sz w:val="18"/>
                <w:szCs w:val="24"/>
              </w:rPr>
              <w:t>管理</w:t>
            </w:r>
          </w:p>
        </w:tc>
        <w:tc>
          <w:tcPr>
            <w:tcW w:w="401"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33"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r>
              <w:rPr>
                <w:snapToGrid w:val="0"/>
                <w:sz w:val="18"/>
                <w:szCs w:val="24"/>
              </w:rPr>
              <w:t>2</w:t>
            </w:r>
          </w:p>
        </w:tc>
        <w:tc>
          <w:tcPr>
            <w:tcW w:w="370"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93"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r>
              <w:rPr>
                <w:snapToGrid w:val="0"/>
                <w:sz w:val="18"/>
                <w:szCs w:val="24"/>
              </w:rPr>
              <w:t>1</w:t>
            </w:r>
          </w:p>
        </w:tc>
        <w:tc>
          <w:tcPr>
            <w:tcW w:w="378"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09"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r>
              <w:rPr>
                <w:snapToGrid w:val="0"/>
                <w:sz w:val="18"/>
                <w:szCs w:val="24"/>
              </w:rPr>
              <w:t>1</w:t>
            </w:r>
          </w:p>
        </w:tc>
        <w:tc>
          <w:tcPr>
            <w:tcW w:w="310"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70"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61"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r>
              <w:rPr>
                <w:snapToGrid w:val="0"/>
                <w:sz w:val="18"/>
                <w:szCs w:val="24"/>
              </w:rPr>
              <w:t>4</w:t>
            </w:r>
          </w:p>
        </w:tc>
      </w:tr>
      <w:tr w:rsidR="00E86E2E">
        <w:tblPrEx>
          <w:tblCellMar>
            <w:top w:w="0" w:type="dxa"/>
            <w:bottom w:w="0" w:type="dxa"/>
          </w:tblCellMar>
        </w:tblPrEx>
        <w:tc>
          <w:tcPr>
            <w:tcW w:w="1775"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rPr>
                <w:snapToGrid w:val="0"/>
                <w:sz w:val="18"/>
                <w:szCs w:val="24"/>
              </w:rPr>
            </w:pPr>
            <w:r>
              <w:rPr>
                <w:rFonts w:hint="eastAsia"/>
                <w:snapToGrid w:val="0"/>
                <w:sz w:val="18"/>
                <w:szCs w:val="24"/>
              </w:rPr>
              <w:t>管理与经济学</w:t>
            </w:r>
          </w:p>
        </w:tc>
        <w:tc>
          <w:tcPr>
            <w:tcW w:w="401"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33"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70"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93"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78"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09"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r>
              <w:rPr>
                <w:snapToGrid w:val="0"/>
                <w:sz w:val="18"/>
                <w:szCs w:val="24"/>
              </w:rPr>
              <w:t>1</w:t>
            </w:r>
          </w:p>
        </w:tc>
        <w:tc>
          <w:tcPr>
            <w:tcW w:w="310"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70"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r>
              <w:rPr>
                <w:snapToGrid w:val="0"/>
                <w:sz w:val="18"/>
                <w:szCs w:val="24"/>
              </w:rPr>
              <w:t>1</w:t>
            </w:r>
          </w:p>
        </w:tc>
        <w:tc>
          <w:tcPr>
            <w:tcW w:w="361"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r>
              <w:rPr>
                <w:snapToGrid w:val="0"/>
                <w:sz w:val="18"/>
                <w:szCs w:val="24"/>
              </w:rPr>
              <w:t>2</w:t>
            </w:r>
          </w:p>
        </w:tc>
      </w:tr>
      <w:tr w:rsidR="00E86E2E">
        <w:tblPrEx>
          <w:tblCellMar>
            <w:top w:w="0" w:type="dxa"/>
            <w:bottom w:w="0" w:type="dxa"/>
          </w:tblCellMar>
        </w:tblPrEx>
        <w:tc>
          <w:tcPr>
            <w:tcW w:w="1775"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rPr>
                <w:snapToGrid w:val="0"/>
                <w:sz w:val="18"/>
                <w:szCs w:val="24"/>
              </w:rPr>
            </w:pPr>
            <w:r>
              <w:rPr>
                <w:rFonts w:hint="eastAsia"/>
                <w:snapToGrid w:val="0"/>
                <w:sz w:val="18"/>
                <w:szCs w:val="24"/>
              </w:rPr>
              <w:t>管理</w:t>
            </w:r>
            <w:r>
              <w:rPr>
                <w:snapToGrid w:val="0"/>
                <w:sz w:val="18"/>
                <w:szCs w:val="24"/>
              </w:rPr>
              <w:t>/</w:t>
            </w:r>
            <w:r>
              <w:rPr>
                <w:rFonts w:hint="eastAsia"/>
                <w:snapToGrid w:val="0"/>
                <w:sz w:val="18"/>
                <w:szCs w:val="24"/>
              </w:rPr>
              <w:t>旅游</w:t>
            </w:r>
          </w:p>
        </w:tc>
        <w:tc>
          <w:tcPr>
            <w:tcW w:w="401"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r>
              <w:rPr>
                <w:snapToGrid w:val="0"/>
                <w:sz w:val="18"/>
                <w:szCs w:val="24"/>
              </w:rPr>
              <w:t>1</w:t>
            </w:r>
          </w:p>
        </w:tc>
        <w:tc>
          <w:tcPr>
            <w:tcW w:w="333"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70"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r>
              <w:rPr>
                <w:snapToGrid w:val="0"/>
                <w:sz w:val="18"/>
                <w:szCs w:val="24"/>
              </w:rPr>
              <w:t>2</w:t>
            </w:r>
          </w:p>
        </w:tc>
        <w:tc>
          <w:tcPr>
            <w:tcW w:w="393"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78"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r>
              <w:rPr>
                <w:snapToGrid w:val="0"/>
                <w:sz w:val="18"/>
                <w:szCs w:val="24"/>
              </w:rPr>
              <w:t>1</w:t>
            </w:r>
          </w:p>
        </w:tc>
        <w:tc>
          <w:tcPr>
            <w:tcW w:w="309"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10"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70"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61"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r>
              <w:rPr>
                <w:snapToGrid w:val="0"/>
                <w:sz w:val="18"/>
                <w:szCs w:val="24"/>
              </w:rPr>
              <w:t>4</w:t>
            </w:r>
          </w:p>
        </w:tc>
      </w:tr>
      <w:tr w:rsidR="00E86E2E">
        <w:tblPrEx>
          <w:tblCellMar>
            <w:top w:w="0" w:type="dxa"/>
            <w:bottom w:w="0" w:type="dxa"/>
          </w:tblCellMar>
        </w:tblPrEx>
        <w:tc>
          <w:tcPr>
            <w:tcW w:w="1775"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rPr>
                <w:snapToGrid w:val="0"/>
                <w:sz w:val="18"/>
                <w:szCs w:val="24"/>
              </w:rPr>
            </w:pPr>
            <w:r>
              <w:rPr>
                <w:rFonts w:hint="eastAsia"/>
                <w:snapToGrid w:val="0"/>
                <w:sz w:val="18"/>
                <w:szCs w:val="24"/>
              </w:rPr>
              <w:t>海事</w:t>
            </w:r>
          </w:p>
        </w:tc>
        <w:tc>
          <w:tcPr>
            <w:tcW w:w="401"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33"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70"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93"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78"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09"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10"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70"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r>
              <w:rPr>
                <w:snapToGrid w:val="0"/>
                <w:sz w:val="18"/>
                <w:szCs w:val="24"/>
              </w:rPr>
              <w:t>1</w:t>
            </w:r>
          </w:p>
        </w:tc>
        <w:tc>
          <w:tcPr>
            <w:tcW w:w="361"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r>
              <w:rPr>
                <w:snapToGrid w:val="0"/>
                <w:sz w:val="18"/>
                <w:szCs w:val="24"/>
              </w:rPr>
              <w:t>1</w:t>
            </w:r>
          </w:p>
        </w:tc>
      </w:tr>
      <w:tr w:rsidR="00E86E2E">
        <w:tblPrEx>
          <w:tblCellMar>
            <w:top w:w="0" w:type="dxa"/>
            <w:bottom w:w="0" w:type="dxa"/>
          </w:tblCellMar>
        </w:tblPrEx>
        <w:tc>
          <w:tcPr>
            <w:tcW w:w="1775"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rPr>
                <w:snapToGrid w:val="0"/>
                <w:sz w:val="18"/>
                <w:szCs w:val="24"/>
              </w:rPr>
            </w:pPr>
            <w:r>
              <w:rPr>
                <w:rFonts w:hint="eastAsia"/>
                <w:snapToGrid w:val="0"/>
                <w:sz w:val="18"/>
                <w:szCs w:val="24"/>
              </w:rPr>
              <w:t>海洋研究</w:t>
            </w:r>
          </w:p>
        </w:tc>
        <w:tc>
          <w:tcPr>
            <w:tcW w:w="401"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33"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70"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93"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78"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09"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10"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r>
              <w:rPr>
                <w:snapToGrid w:val="0"/>
                <w:sz w:val="18"/>
                <w:szCs w:val="24"/>
              </w:rPr>
              <w:t>1</w:t>
            </w:r>
          </w:p>
        </w:tc>
        <w:tc>
          <w:tcPr>
            <w:tcW w:w="370"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61"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r>
              <w:rPr>
                <w:snapToGrid w:val="0"/>
                <w:sz w:val="18"/>
                <w:szCs w:val="24"/>
              </w:rPr>
              <w:t>1</w:t>
            </w:r>
          </w:p>
        </w:tc>
      </w:tr>
      <w:tr w:rsidR="00E86E2E">
        <w:tblPrEx>
          <w:tblCellMar>
            <w:top w:w="0" w:type="dxa"/>
            <w:bottom w:w="0" w:type="dxa"/>
          </w:tblCellMar>
        </w:tblPrEx>
        <w:tc>
          <w:tcPr>
            <w:tcW w:w="1775"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rPr>
                <w:snapToGrid w:val="0"/>
                <w:sz w:val="18"/>
                <w:szCs w:val="24"/>
              </w:rPr>
            </w:pPr>
            <w:r>
              <w:rPr>
                <w:rFonts w:hint="eastAsia"/>
                <w:snapToGrid w:val="0"/>
                <w:sz w:val="18"/>
                <w:szCs w:val="24"/>
              </w:rPr>
              <w:t>公共管理</w:t>
            </w:r>
          </w:p>
        </w:tc>
        <w:tc>
          <w:tcPr>
            <w:tcW w:w="401"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r>
              <w:rPr>
                <w:snapToGrid w:val="0"/>
                <w:sz w:val="18"/>
                <w:szCs w:val="24"/>
              </w:rPr>
              <w:t>1</w:t>
            </w:r>
          </w:p>
        </w:tc>
        <w:tc>
          <w:tcPr>
            <w:tcW w:w="333"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70"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93"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78"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09"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10"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70"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61"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r>
              <w:rPr>
                <w:snapToGrid w:val="0"/>
                <w:sz w:val="18"/>
                <w:szCs w:val="24"/>
              </w:rPr>
              <w:t>1</w:t>
            </w:r>
          </w:p>
        </w:tc>
      </w:tr>
      <w:tr w:rsidR="00E86E2E">
        <w:tblPrEx>
          <w:tblCellMar>
            <w:top w:w="0" w:type="dxa"/>
            <w:bottom w:w="0" w:type="dxa"/>
          </w:tblCellMar>
        </w:tblPrEx>
        <w:tc>
          <w:tcPr>
            <w:tcW w:w="1775"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rPr>
                <w:snapToGrid w:val="0"/>
                <w:sz w:val="18"/>
                <w:szCs w:val="24"/>
              </w:rPr>
            </w:pPr>
            <w:r>
              <w:rPr>
                <w:rFonts w:hint="eastAsia"/>
                <w:snapToGrid w:val="0"/>
                <w:sz w:val="18"/>
                <w:szCs w:val="24"/>
              </w:rPr>
              <w:t>技术管理</w:t>
            </w:r>
          </w:p>
        </w:tc>
        <w:tc>
          <w:tcPr>
            <w:tcW w:w="401"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33"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70"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93"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r>
              <w:rPr>
                <w:snapToGrid w:val="0"/>
                <w:sz w:val="18"/>
                <w:szCs w:val="24"/>
              </w:rPr>
              <w:t>1</w:t>
            </w:r>
          </w:p>
        </w:tc>
        <w:tc>
          <w:tcPr>
            <w:tcW w:w="378"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09"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10"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70"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61"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r>
              <w:rPr>
                <w:snapToGrid w:val="0"/>
                <w:sz w:val="18"/>
                <w:szCs w:val="24"/>
              </w:rPr>
              <w:t>1</w:t>
            </w:r>
          </w:p>
        </w:tc>
      </w:tr>
      <w:tr w:rsidR="00E86E2E">
        <w:tblPrEx>
          <w:tblCellMar>
            <w:top w:w="0" w:type="dxa"/>
            <w:bottom w:w="0" w:type="dxa"/>
          </w:tblCellMar>
        </w:tblPrEx>
        <w:tc>
          <w:tcPr>
            <w:tcW w:w="1775"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rPr>
                <w:snapToGrid w:val="0"/>
                <w:sz w:val="18"/>
                <w:szCs w:val="24"/>
              </w:rPr>
            </w:pPr>
            <w:r>
              <w:rPr>
                <w:rFonts w:hint="eastAsia"/>
                <w:snapToGrid w:val="0"/>
                <w:sz w:val="18"/>
                <w:szCs w:val="24"/>
              </w:rPr>
              <w:t>技术</w:t>
            </w:r>
          </w:p>
        </w:tc>
        <w:tc>
          <w:tcPr>
            <w:tcW w:w="401"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33"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70"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93"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78"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09"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r>
              <w:rPr>
                <w:snapToGrid w:val="0"/>
                <w:sz w:val="18"/>
                <w:szCs w:val="24"/>
              </w:rPr>
              <w:t>1</w:t>
            </w:r>
          </w:p>
        </w:tc>
        <w:tc>
          <w:tcPr>
            <w:tcW w:w="310"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70"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p>
        </w:tc>
        <w:tc>
          <w:tcPr>
            <w:tcW w:w="361"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40" w:lineRule="exact"/>
              <w:jc w:val="center"/>
              <w:rPr>
                <w:snapToGrid w:val="0"/>
                <w:sz w:val="18"/>
                <w:szCs w:val="24"/>
              </w:rPr>
            </w:pPr>
            <w:r>
              <w:rPr>
                <w:snapToGrid w:val="0"/>
                <w:sz w:val="18"/>
                <w:szCs w:val="24"/>
              </w:rPr>
              <w:t>1</w:t>
            </w:r>
          </w:p>
        </w:tc>
      </w:tr>
      <w:tr w:rsidR="00E86E2E">
        <w:tblPrEx>
          <w:tblCellMar>
            <w:top w:w="0" w:type="dxa"/>
            <w:bottom w:w="0" w:type="dxa"/>
          </w:tblCellMar>
        </w:tblPrEx>
        <w:tc>
          <w:tcPr>
            <w:tcW w:w="1775"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20" w:lineRule="exact"/>
              <w:rPr>
                <w:rFonts w:eastAsia="SimHei" w:hint="eastAsia"/>
                <w:bCs/>
                <w:snapToGrid w:val="0"/>
                <w:color w:val="FF0000"/>
                <w:sz w:val="18"/>
                <w:szCs w:val="24"/>
              </w:rPr>
            </w:pPr>
            <w:r>
              <w:rPr>
                <w:rFonts w:eastAsia="SimHei" w:hint="eastAsia"/>
                <w:bCs/>
                <w:snapToGrid w:val="0"/>
                <w:color w:val="FF0000"/>
                <w:sz w:val="18"/>
                <w:szCs w:val="24"/>
              </w:rPr>
              <w:t>总计</w:t>
            </w:r>
          </w:p>
        </w:tc>
        <w:tc>
          <w:tcPr>
            <w:tcW w:w="401"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20" w:lineRule="exact"/>
              <w:jc w:val="center"/>
              <w:rPr>
                <w:b/>
                <w:snapToGrid w:val="0"/>
                <w:sz w:val="18"/>
                <w:szCs w:val="24"/>
              </w:rPr>
            </w:pPr>
            <w:r>
              <w:rPr>
                <w:b/>
                <w:snapToGrid w:val="0"/>
                <w:sz w:val="18"/>
                <w:szCs w:val="24"/>
              </w:rPr>
              <w:t>8</w:t>
            </w:r>
          </w:p>
        </w:tc>
        <w:tc>
          <w:tcPr>
            <w:tcW w:w="333"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20" w:lineRule="exact"/>
              <w:jc w:val="center"/>
              <w:rPr>
                <w:b/>
                <w:snapToGrid w:val="0"/>
                <w:sz w:val="18"/>
                <w:szCs w:val="24"/>
              </w:rPr>
            </w:pPr>
            <w:r>
              <w:rPr>
                <w:b/>
                <w:snapToGrid w:val="0"/>
                <w:sz w:val="18"/>
                <w:szCs w:val="24"/>
              </w:rPr>
              <w:t>10</w:t>
            </w:r>
          </w:p>
        </w:tc>
        <w:tc>
          <w:tcPr>
            <w:tcW w:w="370"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20" w:lineRule="exact"/>
              <w:jc w:val="center"/>
              <w:rPr>
                <w:b/>
                <w:snapToGrid w:val="0"/>
                <w:sz w:val="18"/>
                <w:szCs w:val="24"/>
              </w:rPr>
            </w:pPr>
            <w:r>
              <w:rPr>
                <w:b/>
                <w:snapToGrid w:val="0"/>
                <w:sz w:val="18"/>
                <w:szCs w:val="24"/>
              </w:rPr>
              <w:t>9</w:t>
            </w:r>
          </w:p>
        </w:tc>
        <w:tc>
          <w:tcPr>
            <w:tcW w:w="393"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20" w:lineRule="exact"/>
              <w:jc w:val="center"/>
              <w:rPr>
                <w:b/>
                <w:snapToGrid w:val="0"/>
                <w:sz w:val="18"/>
                <w:szCs w:val="24"/>
              </w:rPr>
            </w:pPr>
            <w:r>
              <w:rPr>
                <w:b/>
                <w:snapToGrid w:val="0"/>
                <w:sz w:val="18"/>
                <w:szCs w:val="24"/>
              </w:rPr>
              <w:t>10</w:t>
            </w:r>
          </w:p>
        </w:tc>
        <w:tc>
          <w:tcPr>
            <w:tcW w:w="378"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20" w:lineRule="exact"/>
              <w:jc w:val="center"/>
              <w:rPr>
                <w:b/>
                <w:snapToGrid w:val="0"/>
                <w:sz w:val="18"/>
                <w:szCs w:val="24"/>
              </w:rPr>
            </w:pPr>
            <w:r>
              <w:rPr>
                <w:b/>
                <w:snapToGrid w:val="0"/>
                <w:sz w:val="18"/>
                <w:szCs w:val="24"/>
              </w:rPr>
              <w:t>9</w:t>
            </w:r>
          </w:p>
        </w:tc>
        <w:tc>
          <w:tcPr>
            <w:tcW w:w="309"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20" w:lineRule="exact"/>
              <w:jc w:val="center"/>
              <w:rPr>
                <w:b/>
                <w:snapToGrid w:val="0"/>
                <w:sz w:val="18"/>
                <w:szCs w:val="24"/>
              </w:rPr>
            </w:pPr>
            <w:r>
              <w:rPr>
                <w:b/>
                <w:snapToGrid w:val="0"/>
                <w:sz w:val="18"/>
                <w:szCs w:val="24"/>
              </w:rPr>
              <w:t>10</w:t>
            </w:r>
          </w:p>
        </w:tc>
        <w:tc>
          <w:tcPr>
            <w:tcW w:w="310"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20" w:lineRule="exact"/>
              <w:jc w:val="center"/>
              <w:rPr>
                <w:b/>
                <w:snapToGrid w:val="0"/>
                <w:sz w:val="18"/>
                <w:szCs w:val="24"/>
              </w:rPr>
            </w:pPr>
            <w:r>
              <w:rPr>
                <w:b/>
                <w:snapToGrid w:val="0"/>
                <w:sz w:val="18"/>
                <w:szCs w:val="24"/>
              </w:rPr>
              <w:t>3</w:t>
            </w:r>
          </w:p>
        </w:tc>
        <w:tc>
          <w:tcPr>
            <w:tcW w:w="370"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20" w:lineRule="exact"/>
              <w:jc w:val="center"/>
              <w:rPr>
                <w:b/>
                <w:snapToGrid w:val="0"/>
                <w:sz w:val="18"/>
                <w:szCs w:val="24"/>
              </w:rPr>
            </w:pPr>
            <w:r>
              <w:rPr>
                <w:b/>
                <w:snapToGrid w:val="0"/>
                <w:sz w:val="18"/>
                <w:szCs w:val="24"/>
              </w:rPr>
              <w:t>9</w:t>
            </w:r>
          </w:p>
        </w:tc>
        <w:tc>
          <w:tcPr>
            <w:tcW w:w="361"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20" w:lineRule="exact"/>
              <w:jc w:val="center"/>
              <w:rPr>
                <w:b/>
                <w:snapToGrid w:val="0"/>
                <w:sz w:val="18"/>
                <w:szCs w:val="24"/>
              </w:rPr>
            </w:pPr>
            <w:r>
              <w:rPr>
                <w:b/>
                <w:snapToGrid w:val="0"/>
                <w:sz w:val="18"/>
                <w:szCs w:val="24"/>
              </w:rPr>
              <w:t>68</w:t>
            </w:r>
          </w:p>
        </w:tc>
      </w:tr>
    </w:tbl>
    <w:p w:rsidR="00E86E2E" w:rsidRDefault="00E86E2E">
      <w:pPr>
        <w:tabs>
          <w:tab w:val="left" w:pos="630"/>
        </w:tabs>
        <w:spacing w:after="240" w:line="360" w:lineRule="exact"/>
        <w:rPr>
          <w:rFonts w:hint="eastAsia"/>
          <w:szCs w:val="24"/>
        </w:rPr>
      </w:pPr>
    </w:p>
    <w:p w:rsidR="00E86E2E" w:rsidRDefault="00E86E2E" w:rsidP="00E86E2E">
      <w:pPr>
        <w:numPr>
          <w:ilvl w:val="1"/>
          <w:numId w:val="38"/>
        </w:numPr>
        <w:tabs>
          <w:tab w:val="clear" w:pos="540"/>
          <w:tab w:val="left" w:pos="630"/>
        </w:tabs>
        <w:spacing w:after="240" w:line="360" w:lineRule="exact"/>
        <w:ind w:left="0" w:firstLine="0"/>
        <w:rPr>
          <w:rFonts w:hint="eastAsia"/>
          <w:szCs w:val="24"/>
        </w:rPr>
      </w:pPr>
      <w:r>
        <w:rPr>
          <w:rFonts w:hint="eastAsia"/>
          <w:szCs w:val="24"/>
        </w:rPr>
        <w:t>没有获得奖学金或者希望继续独立学习的学生可以申请由人力资源发展司管理的政府小额补助金。学生在本国参加设在国内的海外机构的函授学习可以获得国内资助。到海外学习的学生会获得海外资助。从</w:t>
      </w:r>
      <w:r>
        <w:rPr>
          <w:rFonts w:hint="eastAsia"/>
          <w:szCs w:val="24"/>
        </w:rPr>
        <w:t>2003</w:t>
      </w:r>
      <w:r>
        <w:rPr>
          <w:rFonts w:hint="eastAsia"/>
          <w:szCs w:val="24"/>
        </w:rPr>
        <w:t>年到</w:t>
      </w:r>
      <w:r>
        <w:rPr>
          <w:rFonts w:hint="eastAsia"/>
          <w:szCs w:val="24"/>
        </w:rPr>
        <w:t>2005</w:t>
      </w:r>
      <w:r>
        <w:rPr>
          <w:rFonts w:hint="eastAsia"/>
          <w:szCs w:val="24"/>
        </w:rPr>
        <w:t>年一共为在各种专业学习的</w:t>
      </w:r>
      <w:r>
        <w:rPr>
          <w:rFonts w:hint="eastAsia"/>
          <w:szCs w:val="24"/>
        </w:rPr>
        <w:t>42</w:t>
      </w:r>
      <w:r>
        <w:rPr>
          <w:rFonts w:hint="eastAsia"/>
          <w:szCs w:val="24"/>
        </w:rPr>
        <w:t>人提供了资助，其中</w:t>
      </w:r>
      <w:r>
        <w:rPr>
          <w:rFonts w:hint="eastAsia"/>
          <w:szCs w:val="24"/>
        </w:rPr>
        <w:t>16</w:t>
      </w:r>
      <w:r>
        <w:rPr>
          <w:rFonts w:hint="eastAsia"/>
          <w:szCs w:val="24"/>
        </w:rPr>
        <w:t>人为女性，</w:t>
      </w:r>
      <w:r>
        <w:rPr>
          <w:rFonts w:hint="eastAsia"/>
          <w:szCs w:val="24"/>
        </w:rPr>
        <w:t>26</w:t>
      </w:r>
      <w:r>
        <w:rPr>
          <w:rFonts w:hint="eastAsia"/>
          <w:szCs w:val="24"/>
        </w:rPr>
        <w:t>人为男性。</w:t>
      </w:r>
      <w:r>
        <w:rPr>
          <w:rFonts w:hint="eastAsia"/>
          <w:szCs w:val="24"/>
        </w:rPr>
        <w:t xml:space="preserve"> </w:t>
      </w:r>
    </w:p>
    <w:p w:rsidR="00E86E2E" w:rsidRDefault="00E86E2E">
      <w:pPr>
        <w:pStyle w:val="Num-DocParagraph"/>
        <w:tabs>
          <w:tab w:val="clear" w:pos="851"/>
          <w:tab w:val="clear" w:pos="1191"/>
          <w:tab w:val="clear" w:pos="1531"/>
          <w:tab w:val="left" w:pos="630"/>
        </w:tabs>
        <w:spacing w:line="360" w:lineRule="exact"/>
        <w:rPr>
          <w:rFonts w:ascii="Times New Roman" w:eastAsia="SimHei" w:hAnsi="Times New Roman"/>
          <w:bCs/>
          <w:color w:val="FF0000"/>
          <w:sz w:val="21"/>
          <w:szCs w:val="24"/>
          <w:lang w:val="en-US" w:eastAsia="zh-CN"/>
        </w:rPr>
      </w:pPr>
      <w:r>
        <w:rPr>
          <w:rFonts w:ascii="Times New Roman" w:eastAsia="SimHei" w:hAnsi="Times New Roman" w:hint="eastAsia"/>
          <w:bCs/>
          <w:color w:val="FF0000"/>
          <w:sz w:val="21"/>
          <w:szCs w:val="24"/>
          <w:lang w:val="en-US" w:eastAsia="zh-CN"/>
        </w:rPr>
        <w:t>高等教育和其他中学后教育</w:t>
      </w:r>
    </w:p>
    <w:p w:rsidR="00E86E2E" w:rsidRDefault="00E86E2E" w:rsidP="00E86E2E">
      <w:pPr>
        <w:numPr>
          <w:ilvl w:val="1"/>
          <w:numId w:val="38"/>
        </w:numPr>
        <w:tabs>
          <w:tab w:val="clear" w:pos="540"/>
          <w:tab w:val="left" w:pos="630"/>
        </w:tabs>
        <w:spacing w:after="240" w:line="360" w:lineRule="exact"/>
        <w:ind w:left="0" w:firstLine="0"/>
        <w:rPr>
          <w:rFonts w:hint="eastAsia"/>
          <w:szCs w:val="24"/>
        </w:rPr>
      </w:pPr>
      <w:r>
        <w:rPr>
          <w:rFonts w:hint="eastAsia"/>
          <w:szCs w:val="24"/>
        </w:rPr>
        <w:t>教育部没有在学龄结束前退学的学生制定方案。</w:t>
      </w:r>
      <w:r>
        <w:rPr>
          <w:rFonts w:hint="eastAsia"/>
          <w:szCs w:val="24"/>
        </w:rPr>
        <w:t>2002</w:t>
      </w:r>
      <w:r>
        <w:rPr>
          <w:rFonts w:hint="eastAsia"/>
          <w:szCs w:val="24"/>
        </w:rPr>
        <w:t>年开展了一项综合培训需求分析，并对劳动队伍发展问题——包括中学后教育提出了许多建议。报告建议，在</w:t>
      </w:r>
      <w:r>
        <w:rPr>
          <w:rFonts w:hint="eastAsia"/>
          <w:szCs w:val="24"/>
        </w:rPr>
        <w:t>2005</w:t>
      </w:r>
      <w:r>
        <w:rPr>
          <w:rFonts w:hint="eastAsia"/>
          <w:szCs w:val="24"/>
        </w:rPr>
        <w:t>年</w:t>
      </w:r>
      <w:r>
        <w:rPr>
          <w:rFonts w:hint="eastAsia"/>
          <w:szCs w:val="24"/>
        </w:rPr>
        <w:t>12</w:t>
      </w:r>
      <w:r>
        <w:rPr>
          <w:rFonts w:hint="eastAsia"/>
          <w:szCs w:val="24"/>
        </w:rPr>
        <w:t>月</w:t>
      </w:r>
      <w:r>
        <w:rPr>
          <w:rFonts w:hint="eastAsia"/>
          <w:szCs w:val="24"/>
        </w:rPr>
        <w:t>31</w:t>
      </w:r>
      <w:r>
        <w:rPr>
          <w:rFonts w:hint="eastAsia"/>
          <w:szCs w:val="24"/>
        </w:rPr>
        <w:t>日之前，对人力资源发展司对其他教育和培训的行政安排所发挥的角色、作用及与这些安排之间的关系进行审查。</w:t>
      </w:r>
    </w:p>
    <w:p w:rsidR="00E86E2E" w:rsidRDefault="00E86E2E" w:rsidP="00E86E2E">
      <w:pPr>
        <w:numPr>
          <w:ilvl w:val="1"/>
          <w:numId w:val="38"/>
        </w:numPr>
        <w:tabs>
          <w:tab w:val="clear" w:pos="540"/>
          <w:tab w:val="left" w:pos="630"/>
        </w:tabs>
        <w:spacing w:after="240" w:line="360" w:lineRule="exact"/>
        <w:ind w:left="0" w:firstLine="0"/>
        <w:rPr>
          <w:rFonts w:hint="eastAsia"/>
          <w:szCs w:val="24"/>
        </w:rPr>
      </w:pPr>
      <w:r>
        <w:rPr>
          <w:rFonts w:hint="eastAsia"/>
          <w:szCs w:val="24"/>
        </w:rPr>
        <w:t xml:space="preserve"> </w:t>
      </w:r>
      <w:r>
        <w:rPr>
          <w:rFonts w:hint="eastAsia"/>
          <w:szCs w:val="24"/>
        </w:rPr>
        <w:t>此次审查之后，人力资源发展司在其包括员工展在内的多年工作计划中更新了其任务和目标。</w:t>
      </w:r>
      <w:r>
        <w:rPr>
          <w:rFonts w:hint="eastAsia"/>
          <w:szCs w:val="24"/>
        </w:rPr>
        <w:t xml:space="preserve"> </w:t>
      </w:r>
      <w:r>
        <w:rPr>
          <w:rFonts w:hint="eastAsia"/>
          <w:szCs w:val="24"/>
        </w:rPr>
        <w:t>人力资源发展司制定了六项战略——着重于加强员工能力和提高员工素质、帮助那些已经退学，而识字水平低的人培养基本技能、开展职业技术教育——并制定了外岛培训战略。</w:t>
      </w:r>
    </w:p>
    <w:p w:rsidR="00E86E2E" w:rsidRDefault="00E86E2E" w:rsidP="00E86E2E">
      <w:pPr>
        <w:numPr>
          <w:ilvl w:val="1"/>
          <w:numId w:val="38"/>
        </w:numPr>
        <w:tabs>
          <w:tab w:val="clear" w:pos="540"/>
          <w:tab w:val="left" w:pos="630"/>
        </w:tabs>
        <w:spacing w:after="240" w:line="360" w:lineRule="exact"/>
        <w:ind w:left="0" w:firstLine="0"/>
        <w:rPr>
          <w:rFonts w:hint="eastAsia"/>
          <w:szCs w:val="24"/>
        </w:rPr>
      </w:pPr>
      <w:r>
        <w:rPr>
          <w:rFonts w:hint="eastAsia"/>
          <w:szCs w:val="24"/>
        </w:rPr>
        <w:t>2003</w:t>
      </w:r>
      <w:r>
        <w:rPr>
          <w:rFonts w:hint="eastAsia"/>
          <w:szCs w:val="24"/>
        </w:rPr>
        <w:t>年，人力资源发展司与新西兰国际开发署以及新西兰奥克兰的</w:t>
      </w:r>
      <w:r>
        <w:rPr>
          <w:rFonts w:hint="eastAsia"/>
          <w:szCs w:val="24"/>
        </w:rPr>
        <w:t>UNITEC</w:t>
      </w:r>
      <w:r>
        <w:rPr>
          <w:rFonts w:hint="eastAsia"/>
          <w:szCs w:val="24"/>
        </w:rPr>
        <w:t>理工学院合作，制定了一项面向外岛地区的职业培训方案。该方案为</w:t>
      </w:r>
      <w:r>
        <w:rPr>
          <w:rFonts w:hint="eastAsia"/>
          <w:szCs w:val="24"/>
        </w:rPr>
        <w:t>17</w:t>
      </w:r>
      <w:r>
        <w:rPr>
          <w:rFonts w:hint="eastAsia"/>
          <w:szCs w:val="24"/>
        </w:rPr>
        <w:t>岁以上青年提供木工、汽车、管道以及电力行业的培训。</w:t>
      </w:r>
    </w:p>
    <w:p w:rsidR="00E86E2E" w:rsidRDefault="00E86E2E" w:rsidP="00E86E2E">
      <w:pPr>
        <w:numPr>
          <w:ilvl w:val="1"/>
          <w:numId w:val="38"/>
        </w:numPr>
        <w:tabs>
          <w:tab w:val="clear" w:pos="540"/>
          <w:tab w:val="left" w:pos="630"/>
        </w:tabs>
        <w:spacing w:after="240" w:line="360" w:lineRule="exact"/>
        <w:ind w:left="0" w:firstLine="0"/>
        <w:rPr>
          <w:rFonts w:hint="eastAsia"/>
          <w:szCs w:val="24"/>
        </w:rPr>
      </w:pPr>
      <w:r>
        <w:rPr>
          <w:rFonts w:hint="eastAsia"/>
          <w:szCs w:val="24"/>
        </w:rPr>
        <w:t>拉罗汤加岛上还设立了一些其他高等教育机构，如礼仪与旅游培训中心、南太平洋大学以及一所护理学校。</w:t>
      </w:r>
    </w:p>
    <w:p w:rsidR="00E86E2E" w:rsidRDefault="00E86E2E" w:rsidP="00E86E2E">
      <w:pPr>
        <w:numPr>
          <w:ilvl w:val="1"/>
          <w:numId w:val="38"/>
        </w:numPr>
        <w:tabs>
          <w:tab w:val="clear" w:pos="540"/>
          <w:tab w:val="left" w:pos="630"/>
        </w:tabs>
        <w:spacing w:after="240" w:line="360" w:lineRule="exact"/>
        <w:ind w:left="0" w:firstLine="0"/>
        <w:rPr>
          <w:rFonts w:hint="eastAsia"/>
          <w:szCs w:val="24"/>
        </w:rPr>
      </w:pPr>
      <w:r>
        <w:rPr>
          <w:rFonts w:hint="eastAsia"/>
          <w:szCs w:val="24"/>
        </w:rPr>
        <w:t>礼仪与旅游培训中心是为了满足旅游业的需要由政府设立的，该中心由一名妇女任领导，为所有人，包括外岛地区的人开设课程。从</w:t>
      </w:r>
      <w:r>
        <w:rPr>
          <w:rFonts w:hint="eastAsia"/>
          <w:szCs w:val="24"/>
        </w:rPr>
        <w:t>1999</w:t>
      </w:r>
      <w:r>
        <w:rPr>
          <w:rFonts w:hint="eastAsia"/>
          <w:szCs w:val="24"/>
        </w:rPr>
        <w:t>年至</w:t>
      </w:r>
      <w:r>
        <w:rPr>
          <w:rFonts w:hint="eastAsia"/>
          <w:szCs w:val="24"/>
        </w:rPr>
        <w:t>2002</w:t>
      </w:r>
      <w:r>
        <w:rPr>
          <w:rFonts w:hint="eastAsia"/>
          <w:szCs w:val="24"/>
        </w:rPr>
        <w:t>年间共有近</w:t>
      </w:r>
      <w:r>
        <w:rPr>
          <w:rFonts w:hint="eastAsia"/>
          <w:szCs w:val="24"/>
        </w:rPr>
        <w:t>900</w:t>
      </w:r>
      <w:r>
        <w:rPr>
          <w:rFonts w:hint="eastAsia"/>
          <w:szCs w:val="24"/>
        </w:rPr>
        <w:t>人来听课，其中三分之二（</w:t>
      </w:r>
      <w:r>
        <w:rPr>
          <w:rFonts w:hint="eastAsia"/>
          <w:szCs w:val="24"/>
        </w:rPr>
        <w:t>624</w:t>
      </w:r>
      <w:r>
        <w:rPr>
          <w:rFonts w:hint="eastAsia"/>
          <w:szCs w:val="24"/>
        </w:rPr>
        <w:t>人）是女性。</w:t>
      </w:r>
    </w:p>
    <w:p w:rsidR="00E86E2E" w:rsidRDefault="00E86E2E" w:rsidP="00E86E2E">
      <w:pPr>
        <w:numPr>
          <w:ilvl w:val="1"/>
          <w:numId w:val="38"/>
        </w:numPr>
        <w:tabs>
          <w:tab w:val="clear" w:pos="540"/>
          <w:tab w:val="left" w:pos="630"/>
        </w:tabs>
        <w:spacing w:after="240" w:line="360" w:lineRule="exact"/>
        <w:ind w:left="0" w:firstLine="0"/>
        <w:rPr>
          <w:szCs w:val="24"/>
        </w:rPr>
      </w:pPr>
      <w:r>
        <w:rPr>
          <w:rFonts w:hint="eastAsia"/>
          <w:szCs w:val="24"/>
        </w:rPr>
        <w:t>南太平洋大学库克群岛推广中心成立于</w:t>
      </w:r>
      <w:r>
        <w:rPr>
          <w:rFonts w:hint="eastAsia"/>
          <w:szCs w:val="24"/>
        </w:rPr>
        <w:t>1975</w:t>
      </w:r>
      <w:r>
        <w:rPr>
          <w:rFonts w:hint="eastAsia"/>
          <w:szCs w:val="24"/>
        </w:rPr>
        <w:t>年。这所大学查明在正式教育体系中不受重视的方案并提供此类方案，它还面向未能在正式教育体系受教育的学生，特别是提前退学者、社区工作者、妇女、居住在边远地区的人以及希望深造或者自己提高技能的人。如，</w:t>
      </w:r>
      <w:r>
        <w:rPr>
          <w:rFonts w:hint="eastAsia"/>
          <w:szCs w:val="24"/>
        </w:rPr>
        <w:t>1999</w:t>
      </w:r>
      <w:r>
        <w:rPr>
          <w:rFonts w:hint="eastAsia"/>
          <w:szCs w:val="24"/>
        </w:rPr>
        <w:t>年参加幼师证书方案的所有</w:t>
      </w:r>
      <w:r>
        <w:rPr>
          <w:rFonts w:hint="eastAsia"/>
          <w:szCs w:val="24"/>
        </w:rPr>
        <w:t>13</w:t>
      </w:r>
      <w:r>
        <w:rPr>
          <w:rFonts w:hint="eastAsia"/>
          <w:szCs w:val="24"/>
        </w:rPr>
        <w:t>名学员都是妇女。</w:t>
      </w:r>
    </w:p>
    <w:p w:rsidR="00E86E2E" w:rsidRDefault="00E86E2E" w:rsidP="00E86E2E">
      <w:pPr>
        <w:numPr>
          <w:ilvl w:val="1"/>
          <w:numId w:val="38"/>
        </w:numPr>
        <w:tabs>
          <w:tab w:val="clear" w:pos="540"/>
          <w:tab w:val="left" w:pos="630"/>
        </w:tabs>
        <w:spacing w:after="240" w:line="360" w:lineRule="exact"/>
        <w:ind w:left="0" w:firstLine="0"/>
        <w:rPr>
          <w:rFonts w:hint="eastAsia"/>
          <w:szCs w:val="24"/>
        </w:rPr>
      </w:pPr>
      <w:r>
        <w:rPr>
          <w:rFonts w:hint="eastAsia"/>
          <w:szCs w:val="24"/>
        </w:rPr>
        <w:t>南太平洋大学远程与弹性学习方案似乎对既要持家又要工作的妇女很有效果，这一点可以从妇女的高入学率中反映出来。对收入低于</w:t>
      </w:r>
      <w:r>
        <w:rPr>
          <w:rFonts w:hint="eastAsia"/>
          <w:szCs w:val="24"/>
        </w:rPr>
        <w:t>15 000</w:t>
      </w:r>
      <w:r>
        <w:rPr>
          <w:rFonts w:hint="eastAsia"/>
          <w:szCs w:val="24"/>
        </w:rPr>
        <w:t>美元的人，人力资源发展司也通过全额费用补贴的进步政策予以帮助。</w:t>
      </w:r>
    </w:p>
    <w:p w:rsidR="00E86E2E" w:rsidRDefault="00E86E2E" w:rsidP="00E86E2E">
      <w:pPr>
        <w:numPr>
          <w:ilvl w:val="1"/>
          <w:numId w:val="38"/>
        </w:numPr>
        <w:tabs>
          <w:tab w:val="clear" w:pos="540"/>
          <w:tab w:val="left" w:pos="630"/>
        </w:tabs>
        <w:spacing w:after="240" w:line="360" w:lineRule="exact"/>
        <w:ind w:left="0" w:firstLine="0"/>
        <w:rPr>
          <w:szCs w:val="24"/>
        </w:rPr>
      </w:pPr>
      <w:r>
        <w:rPr>
          <w:rFonts w:hint="eastAsia"/>
          <w:szCs w:val="24"/>
        </w:rPr>
        <w:t>另外，还有南太平洋大学校园学习方案。库克群岛第一位大学女毕业生于</w:t>
      </w:r>
      <w:r>
        <w:rPr>
          <w:rFonts w:hint="eastAsia"/>
          <w:szCs w:val="24"/>
        </w:rPr>
        <w:t>1971</w:t>
      </w:r>
      <w:r>
        <w:rPr>
          <w:rFonts w:hint="eastAsia"/>
          <w:szCs w:val="24"/>
        </w:rPr>
        <w:t>年从南太平洋大学获得文学学士学位。</w:t>
      </w:r>
      <w:r>
        <w:rPr>
          <w:rFonts w:hint="eastAsia"/>
          <w:szCs w:val="24"/>
        </w:rPr>
        <w:t>1987</w:t>
      </w:r>
      <w:r>
        <w:rPr>
          <w:rFonts w:hint="eastAsia"/>
          <w:szCs w:val="24"/>
        </w:rPr>
        <w:t>年以前，（南太平洋大学光荣榜上记录的各个学校毕业的）女大学毕业生的比例为</w:t>
      </w:r>
      <w:r>
        <w:rPr>
          <w:szCs w:val="24"/>
        </w:rPr>
        <w:t>18.5%</w:t>
      </w:r>
      <w:r>
        <w:rPr>
          <w:rFonts w:hint="eastAsia"/>
          <w:szCs w:val="24"/>
        </w:rPr>
        <w:t>。</w:t>
      </w:r>
      <w:r>
        <w:rPr>
          <w:rFonts w:hint="eastAsia"/>
          <w:szCs w:val="24"/>
        </w:rPr>
        <w:t>1987</w:t>
      </w:r>
      <w:r>
        <w:rPr>
          <w:rFonts w:hint="eastAsia"/>
          <w:szCs w:val="24"/>
        </w:rPr>
        <w:t>年以来，库克群岛毕业的女毕业生占南太平洋大学毕业生总数的百分比上升到了</w:t>
      </w:r>
      <w:r>
        <w:rPr>
          <w:rFonts w:hint="eastAsia"/>
          <w:szCs w:val="24"/>
        </w:rPr>
        <w:t>50%</w:t>
      </w:r>
      <w:r>
        <w:rPr>
          <w:rFonts w:hint="eastAsia"/>
          <w:szCs w:val="24"/>
        </w:rPr>
        <w:t>。南太平洋大学在大力推行一项关于男女机会平等的方案。</w:t>
      </w:r>
    </w:p>
    <w:p w:rsidR="00E86E2E" w:rsidRDefault="00E86E2E">
      <w:pPr>
        <w:pStyle w:val="Num-DocParagraph"/>
        <w:tabs>
          <w:tab w:val="clear" w:pos="851"/>
          <w:tab w:val="clear" w:pos="1191"/>
          <w:tab w:val="clear" w:pos="1531"/>
          <w:tab w:val="left" w:pos="630"/>
        </w:tabs>
        <w:spacing w:line="360" w:lineRule="exact"/>
        <w:rPr>
          <w:rFonts w:ascii="Times New Roman" w:eastAsia="SimHei" w:hAnsi="Times New Roman"/>
          <w:bCs/>
          <w:color w:val="FF0000"/>
          <w:sz w:val="21"/>
          <w:szCs w:val="24"/>
          <w:lang w:val="en-US" w:eastAsia="zh-CN"/>
        </w:rPr>
      </w:pPr>
      <w:r>
        <w:rPr>
          <w:rFonts w:ascii="Times New Roman" w:eastAsia="SimHei" w:hAnsi="Times New Roman" w:hint="eastAsia"/>
          <w:bCs/>
          <w:color w:val="FF0000"/>
          <w:sz w:val="21"/>
          <w:szCs w:val="24"/>
          <w:lang w:val="en-US" w:eastAsia="zh-CN"/>
        </w:rPr>
        <w:t>科技界的妇女</w:t>
      </w:r>
    </w:p>
    <w:p w:rsidR="00E86E2E" w:rsidRDefault="00E86E2E" w:rsidP="00E86E2E">
      <w:pPr>
        <w:numPr>
          <w:ilvl w:val="1"/>
          <w:numId w:val="38"/>
        </w:numPr>
        <w:tabs>
          <w:tab w:val="clear" w:pos="540"/>
          <w:tab w:val="left" w:pos="630"/>
        </w:tabs>
        <w:spacing w:after="240" w:line="360" w:lineRule="exact"/>
        <w:ind w:left="0" w:firstLine="0"/>
        <w:rPr>
          <w:rFonts w:hint="eastAsia"/>
          <w:szCs w:val="24"/>
        </w:rPr>
      </w:pPr>
      <w:r>
        <w:rPr>
          <w:rFonts w:hint="eastAsia"/>
          <w:szCs w:val="24"/>
        </w:rPr>
        <w:t>2002</w:t>
      </w:r>
      <w:r>
        <w:rPr>
          <w:rFonts w:hint="eastAsia"/>
          <w:szCs w:val="24"/>
        </w:rPr>
        <w:t>年，教育部组织召开了第一次科技界妇女大会。大会的目标之一是为来自拉罗汤加和南库克群岛的女中学生提供一个与在科学等相关领域工作的妇女对话的机会。</w:t>
      </w:r>
      <w:r>
        <w:rPr>
          <w:rFonts w:hint="eastAsia"/>
          <w:szCs w:val="24"/>
        </w:rPr>
        <w:t>2003</w:t>
      </w:r>
      <w:r>
        <w:rPr>
          <w:rFonts w:hint="eastAsia"/>
          <w:szCs w:val="24"/>
        </w:rPr>
        <w:t>年又为</w:t>
      </w:r>
      <w:r>
        <w:rPr>
          <w:rFonts w:hint="eastAsia"/>
          <w:szCs w:val="24"/>
        </w:rPr>
        <w:t>35</w:t>
      </w:r>
      <w:r>
        <w:rPr>
          <w:rFonts w:hint="eastAsia"/>
          <w:szCs w:val="24"/>
        </w:rPr>
        <w:t>名女学生召开了一次这样的会议。</w:t>
      </w:r>
      <w:r>
        <w:rPr>
          <w:rFonts w:hint="eastAsia"/>
          <w:szCs w:val="24"/>
        </w:rPr>
        <w:t>2002</w:t>
      </w:r>
      <w:r>
        <w:rPr>
          <w:rFonts w:hint="eastAsia"/>
          <w:szCs w:val="24"/>
        </w:rPr>
        <w:t>年的会议由教育部与一家私营企业赞助，</w:t>
      </w:r>
      <w:r>
        <w:rPr>
          <w:rFonts w:hint="eastAsia"/>
          <w:szCs w:val="24"/>
        </w:rPr>
        <w:t>2003</w:t>
      </w:r>
      <w:r>
        <w:rPr>
          <w:rFonts w:hint="eastAsia"/>
          <w:szCs w:val="24"/>
        </w:rPr>
        <w:t>年则完全由一家私营企业主办。与会者指出，人们依然认为女学生应该读“女孩”的科目。</w:t>
      </w:r>
    </w:p>
    <w:p w:rsidR="00E86E2E" w:rsidRDefault="00E86E2E" w:rsidP="00E86E2E">
      <w:pPr>
        <w:numPr>
          <w:ilvl w:val="1"/>
          <w:numId w:val="38"/>
        </w:numPr>
        <w:tabs>
          <w:tab w:val="clear" w:pos="540"/>
          <w:tab w:val="left" w:pos="630"/>
        </w:tabs>
        <w:spacing w:after="240" w:line="360" w:lineRule="exact"/>
        <w:ind w:left="0" w:firstLine="0"/>
        <w:rPr>
          <w:rFonts w:hint="eastAsia"/>
          <w:szCs w:val="24"/>
        </w:rPr>
      </w:pPr>
      <w:r>
        <w:rPr>
          <w:rFonts w:hint="eastAsia"/>
          <w:szCs w:val="24"/>
        </w:rPr>
        <w:t>库克群岛的</w:t>
      </w:r>
      <w:r>
        <w:rPr>
          <w:rFonts w:hint="eastAsia"/>
          <w:szCs w:val="24"/>
        </w:rPr>
        <w:t>15</w:t>
      </w:r>
      <w:r>
        <w:rPr>
          <w:rFonts w:hint="eastAsia"/>
          <w:szCs w:val="24"/>
        </w:rPr>
        <w:t>名理科教师中有</w:t>
      </w:r>
      <w:r>
        <w:rPr>
          <w:rFonts w:hint="eastAsia"/>
          <w:szCs w:val="24"/>
        </w:rPr>
        <w:t>3</w:t>
      </w:r>
      <w:r>
        <w:rPr>
          <w:rFonts w:hint="eastAsia"/>
          <w:szCs w:val="24"/>
        </w:rPr>
        <w:t>名是女性，其中一位是库克群岛人。确保理科教师的编制满额还存在着困难，它可以说明理科教师的总体缺乏，但特别表现了女性理科教师的匮乏。表</w:t>
      </w:r>
      <w:r>
        <w:rPr>
          <w:rFonts w:hint="eastAsia"/>
          <w:szCs w:val="24"/>
        </w:rPr>
        <w:t>12</w:t>
      </w:r>
      <w:r>
        <w:rPr>
          <w:rFonts w:hint="eastAsia"/>
          <w:szCs w:val="24"/>
        </w:rPr>
        <w:t>列出了</w:t>
      </w:r>
      <w:r>
        <w:rPr>
          <w:rFonts w:hint="eastAsia"/>
          <w:szCs w:val="24"/>
        </w:rPr>
        <w:t>2002</w:t>
      </w:r>
      <w:r>
        <w:rPr>
          <w:rFonts w:hint="eastAsia"/>
          <w:szCs w:val="24"/>
        </w:rPr>
        <w:t>年政府中从事科技工作的妇女的情况。</w:t>
      </w:r>
    </w:p>
    <w:tbl>
      <w:tblPr>
        <w:tblW w:w="0" w:type="auto"/>
        <w:tblInd w:w="8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507"/>
        <w:gridCol w:w="3013"/>
      </w:tblGrid>
      <w:tr w:rsidR="00E86E2E">
        <w:tblPrEx>
          <w:tblCellMar>
            <w:top w:w="0" w:type="dxa"/>
            <w:bottom w:w="0" w:type="dxa"/>
          </w:tblCellMar>
        </w:tblPrEx>
        <w:trPr>
          <w:cantSplit/>
        </w:trPr>
        <w:tc>
          <w:tcPr>
            <w:tcW w:w="6520" w:type="dxa"/>
            <w:gridSpan w:val="2"/>
          </w:tcPr>
          <w:p w:rsidR="00E86E2E" w:rsidRDefault="00E86E2E">
            <w:pPr>
              <w:tabs>
                <w:tab w:val="left" w:pos="630"/>
              </w:tabs>
              <w:spacing w:before="60" w:after="60" w:line="360" w:lineRule="exact"/>
              <w:jc w:val="center"/>
              <w:rPr>
                <w:rFonts w:ascii="SimHei" w:eastAsia="SimHei"/>
                <w:bCs/>
                <w:color w:val="FF0000"/>
                <w:szCs w:val="24"/>
              </w:rPr>
            </w:pPr>
            <w:r>
              <w:rPr>
                <w:rFonts w:ascii="SimHei" w:eastAsia="SimHei" w:hint="eastAsia"/>
                <w:bCs/>
                <w:color w:val="FF0000"/>
                <w:szCs w:val="24"/>
              </w:rPr>
              <w:t>表12：2002年政府中从事科技工作的妇女</w:t>
            </w:r>
          </w:p>
        </w:tc>
      </w:tr>
      <w:tr w:rsidR="00E86E2E">
        <w:tblPrEx>
          <w:tblCellMar>
            <w:top w:w="0" w:type="dxa"/>
            <w:bottom w:w="0" w:type="dxa"/>
          </w:tblCellMar>
        </w:tblPrEx>
        <w:tc>
          <w:tcPr>
            <w:tcW w:w="3507" w:type="dxa"/>
          </w:tcPr>
          <w:p w:rsidR="00E86E2E" w:rsidRDefault="00E86E2E">
            <w:pPr>
              <w:tabs>
                <w:tab w:val="left" w:pos="630"/>
              </w:tabs>
              <w:spacing w:before="60" w:after="60" w:line="360" w:lineRule="exact"/>
              <w:rPr>
                <w:rFonts w:ascii="SimHei" w:eastAsia="SimHei" w:hint="eastAsia"/>
                <w:color w:val="FF0000"/>
                <w:sz w:val="18"/>
                <w:szCs w:val="24"/>
              </w:rPr>
            </w:pPr>
            <w:r>
              <w:rPr>
                <w:rFonts w:ascii="SimHei" w:eastAsia="SimHei" w:hint="eastAsia"/>
                <w:color w:val="FF0000"/>
                <w:sz w:val="18"/>
                <w:szCs w:val="24"/>
              </w:rPr>
              <w:t>职位</w:t>
            </w:r>
          </w:p>
        </w:tc>
        <w:tc>
          <w:tcPr>
            <w:tcW w:w="3013" w:type="dxa"/>
          </w:tcPr>
          <w:p w:rsidR="00E86E2E" w:rsidRDefault="00E86E2E">
            <w:pPr>
              <w:tabs>
                <w:tab w:val="left" w:pos="630"/>
              </w:tabs>
              <w:spacing w:before="60" w:after="60" w:line="360" w:lineRule="exact"/>
              <w:jc w:val="center"/>
              <w:rPr>
                <w:rFonts w:ascii="SimHei" w:eastAsia="SimHei"/>
                <w:color w:val="FF0000"/>
                <w:sz w:val="18"/>
                <w:szCs w:val="24"/>
              </w:rPr>
            </w:pPr>
            <w:r>
              <w:rPr>
                <w:rFonts w:ascii="SimHei" w:eastAsia="SimHei" w:hint="eastAsia"/>
                <w:color w:val="FF0000"/>
                <w:sz w:val="18"/>
                <w:szCs w:val="24"/>
              </w:rPr>
              <w:t>女</w:t>
            </w:r>
            <w:r>
              <w:rPr>
                <w:rFonts w:ascii="SimHei" w:eastAsia="SimHei"/>
                <w:color w:val="FF0000"/>
                <w:sz w:val="18"/>
                <w:szCs w:val="24"/>
              </w:rPr>
              <w:t>/</w:t>
            </w:r>
            <w:r>
              <w:rPr>
                <w:rFonts w:ascii="SimHei" w:eastAsia="SimHei" w:hint="eastAsia"/>
                <w:color w:val="FF0000"/>
                <w:sz w:val="18"/>
                <w:szCs w:val="24"/>
              </w:rPr>
              <w:t>男</w:t>
            </w:r>
          </w:p>
        </w:tc>
      </w:tr>
      <w:tr w:rsidR="00E86E2E">
        <w:tblPrEx>
          <w:tblCellMar>
            <w:top w:w="0" w:type="dxa"/>
            <w:bottom w:w="0" w:type="dxa"/>
          </w:tblCellMar>
        </w:tblPrEx>
        <w:tc>
          <w:tcPr>
            <w:tcW w:w="3507" w:type="dxa"/>
          </w:tcPr>
          <w:p w:rsidR="00E86E2E" w:rsidRDefault="00E86E2E">
            <w:pPr>
              <w:tabs>
                <w:tab w:val="left" w:pos="630"/>
              </w:tabs>
              <w:spacing w:before="60" w:after="60" w:line="360" w:lineRule="exact"/>
              <w:rPr>
                <w:sz w:val="18"/>
                <w:szCs w:val="24"/>
              </w:rPr>
            </w:pPr>
            <w:r>
              <w:rPr>
                <w:rFonts w:hint="eastAsia"/>
                <w:sz w:val="18"/>
                <w:szCs w:val="24"/>
              </w:rPr>
              <w:t>空中交通管制员</w:t>
            </w:r>
          </w:p>
        </w:tc>
        <w:tc>
          <w:tcPr>
            <w:tcW w:w="3013" w:type="dxa"/>
          </w:tcPr>
          <w:p w:rsidR="00E86E2E" w:rsidRDefault="00E86E2E">
            <w:pPr>
              <w:tabs>
                <w:tab w:val="left" w:pos="630"/>
              </w:tabs>
              <w:spacing w:before="60" w:after="60" w:line="360" w:lineRule="exact"/>
              <w:jc w:val="center"/>
              <w:rPr>
                <w:sz w:val="18"/>
                <w:szCs w:val="24"/>
              </w:rPr>
            </w:pPr>
            <w:r>
              <w:rPr>
                <w:sz w:val="18"/>
                <w:szCs w:val="24"/>
              </w:rPr>
              <w:t>1/3</w:t>
            </w:r>
          </w:p>
        </w:tc>
      </w:tr>
      <w:tr w:rsidR="00E86E2E">
        <w:tblPrEx>
          <w:tblCellMar>
            <w:top w:w="0" w:type="dxa"/>
            <w:bottom w:w="0" w:type="dxa"/>
          </w:tblCellMar>
        </w:tblPrEx>
        <w:tc>
          <w:tcPr>
            <w:tcW w:w="3507" w:type="dxa"/>
          </w:tcPr>
          <w:p w:rsidR="00E86E2E" w:rsidRDefault="00E86E2E">
            <w:pPr>
              <w:tabs>
                <w:tab w:val="left" w:pos="630"/>
              </w:tabs>
              <w:spacing w:before="60" w:after="60" w:line="360" w:lineRule="exact"/>
              <w:rPr>
                <w:sz w:val="18"/>
                <w:szCs w:val="24"/>
              </w:rPr>
            </w:pPr>
            <w:r>
              <w:rPr>
                <w:rFonts w:hint="eastAsia"/>
                <w:sz w:val="18"/>
                <w:szCs w:val="24"/>
              </w:rPr>
              <w:t>飞行服务人员</w:t>
            </w:r>
          </w:p>
        </w:tc>
        <w:tc>
          <w:tcPr>
            <w:tcW w:w="3013" w:type="dxa"/>
          </w:tcPr>
          <w:p w:rsidR="00E86E2E" w:rsidRDefault="00E86E2E">
            <w:pPr>
              <w:tabs>
                <w:tab w:val="left" w:pos="630"/>
              </w:tabs>
              <w:spacing w:before="60" w:after="60" w:line="360" w:lineRule="exact"/>
              <w:jc w:val="center"/>
              <w:rPr>
                <w:sz w:val="18"/>
                <w:szCs w:val="24"/>
              </w:rPr>
            </w:pPr>
            <w:r>
              <w:rPr>
                <w:sz w:val="18"/>
                <w:szCs w:val="24"/>
              </w:rPr>
              <w:t>1/1</w:t>
            </w:r>
          </w:p>
        </w:tc>
      </w:tr>
      <w:tr w:rsidR="00E86E2E">
        <w:tblPrEx>
          <w:tblCellMar>
            <w:top w:w="0" w:type="dxa"/>
            <w:bottom w:w="0" w:type="dxa"/>
          </w:tblCellMar>
        </w:tblPrEx>
        <w:tc>
          <w:tcPr>
            <w:tcW w:w="3507" w:type="dxa"/>
          </w:tcPr>
          <w:p w:rsidR="00E86E2E" w:rsidRDefault="00E86E2E">
            <w:pPr>
              <w:tabs>
                <w:tab w:val="left" w:pos="630"/>
              </w:tabs>
              <w:spacing w:before="60" w:after="60" w:line="360" w:lineRule="exact"/>
              <w:rPr>
                <w:sz w:val="18"/>
                <w:szCs w:val="24"/>
              </w:rPr>
            </w:pPr>
            <w:r>
              <w:rPr>
                <w:rFonts w:hint="eastAsia"/>
                <w:sz w:val="18"/>
                <w:szCs w:val="24"/>
              </w:rPr>
              <w:t>物理理疗师</w:t>
            </w:r>
          </w:p>
        </w:tc>
        <w:tc>
          <w:tcPr>
            <w:tcW w:w="3013" w:type="dxa"/>
          </w:tcPr>
          <w:p w:rsidR="00E86E2E" w:rsidRDefault="00E86E2E">
            <w:pPr>
              <w:tabs>
                <w:tab w:val="left" w:pos="630"/>
              </w:tabs>
              <w:spacing w:before="60" w:after="60" w:line="360" w:lineRule="exact"/>
              <w:jc w:val="center"/>
              <w:rPr>
                <w:sz w:val="18"/>
                <w:szCs w:val="24"/>
              </w:rPr>
            </w:pPr>
            <w:r>
              <w:rPr>
                <w:sz w:val="18"/>
                <w:szCs w:val="24"/>
              </w:rPr>
              <w:t>1/0</w:t>
            </w:r>
          </w:p>
        </w:tc>
      </w:tr>
      <w:tr w:rsidR="00E86E2E">
        <w:tblPrEx>
          <w:tblCellMar>
            <w:top w:w="0" w:type="dxa"/>
            <w:bottom w:w="0" w:type="dxa"/>
          </w:tblCellMar>
        </w:tblPrEx>
        <w:tc>
          <w:tcPr>
            <w:tcW w:w="3507" w:type="dxa"/>
          </w:tcPr>
          <w:p w:rsidR="00E86E2E" w:rsidRDefault="00E86E2E">
            <w:pPr>
              <w:tabs>
                <w:tab w:val="left" w:pos="630"/>
              </w:tabs>
              <w:spacing w:before="60" w:after="60" w:line="360" w:lineRule="exact"/>
              <w:rPr>
                <w:sz w:val="18"/>
                <w:szCs w:val="24"/>
              </w:rPr>
            </w:pPr>
            <w:r>
              <w:rPr>
                <w:rFonts w:hint="eastAsia"/>
                <w:sz w:val="18"/>
                <w:szCs w:val="24"/>
              </w:rPr>
              <w:t>信息管理与系统</w:t>
            </w:r>
          </w:p>
        </w:tc>
        <w:tc>
          <w:tcPr>
            <w:tcW w:w="3013" w:type="dxa"/>
          </w:tcPr>
          <w:p w:rsidR="00E86E2E" w:rsidRDefault="00E86E2E">
            <w:pPr>
              <w:tabs>
                <w:tab w:val="left" w:pos="630"/>
              </w:tabs>
              <w:spacing w:before="60" w:after="60" w:line="360" w:lineRule="exact"/>
              <w:jc w:val="center"/>
              <w:rPr>
                <w:sz w:val="18"/>
                <w:szCs w:val="24"/>
              </w:rPr>
            </w:pPr>
            <w:r>
              <w:rPr>
                <w:sz w:val="18"/>
                <w:szCs w:val="24"/>
              </w:rPr>
              <w:t>1/0</w:t>
            </w:r>
          </w:p>
        </w:tc>
      </w:tr>
      <w:tr w:rsidR="00E86E2E">
        <w:tblPrEx>
          <w:tblCellMar>
            <w:top w:w="0" w:type="dxa"/>
            <w:bottom w:w="0" w:type="dxa"/>
          </w:tblCellMar>
        </w:tblPrEx>
        <w:tc>
          <w:tcPr>
            <w:tcW w:w="3507" w:type="dxa"/>
          </w:tcPr>
          <w:p w:rsidR="00E86E2E" w:rsidRDefault="00E86E2E">
            <w:pPr>
              <w:tabs>
                <w:tab w:val="left" w:pos="630"/>
              </w:tabs>
              <w:spacing w:before="60" w:after="60" w:line="360" w:lineRule="exact"/>
              <w:rPr>
                <w:sz w:val="18"/>
                <w:szCs w:val="24"/>
              </w:rPr>
            </w:pPr>
            <w:r>
              <w:rPr>
                <w:rFonts w:hint="eastAsia"/>
                <w:sz w:val="18"/>
                <w:szCs w:val="24"/>
              </w:rPr>
              <w:t>环境管理</w:t>
            </w:r>
          </w:p>
        </w:tc>
        <w:tc>
          <w:tcPr>
            <w:tcW w:w="3013" w:type="dxa"/>
          </w:tcPr>
          <w:p w:rsidR="00E86E2E" w:rsidRDefault="00E86E2E">
            <w:pPr>
              <w:tabs>
                <w:tab w:val="left" w:pos="630"/>
              </w:tabs>
              <w:spacing w:before="60" w:after="60" w:line="360" w:lineRule="exact"/>
              <w:jc w:val="center"/>
              <w:rPr>
                <w:sz w:val="18"/>
                <w:szCs w:val="24"/>
              </w:rPr>
            </w:pPr>
            <w:r>
              <w:rPr>
                <w:sz w:val="18"/>
                <w:szCs w:val="24"/>
              </w:rPr>
              <w:t>3/5</w:t>
            </w:r>
          </w:p>
        </w:tc>
      </w:tr>
      <w:tr w:rsidR="00E86E2E">
        <w:tblPrEx>
          <w:tblCellMar>
            <w:top w:w="0" w:type="dxa"/>
            <w:bottom w:w="0" w:type="dxa"/>
          </w:tblCellMar>
        </w:tblPrEx>
        <w:tc>
          <w:tcPr>
            <w:tcW w:w="3507" w:type="dxa"/>
          </w:tcPr>
          <w:p w:rsidR="00E86E2E" w:rsidRDefault="00E86E2E">
            <w:pPr>
              <w:tabs>
                <w:tab w:val="left" w:pos="630"/>
              </w:tabs>
              <w:spacing w:before="60" w:after="60" w:line="360" w:lineRule="exact"/>
              <w:rPr>
                <w:sz w:val="18"/>
                <w:szCs w:val="24"/>
              </w:rPr>
            </w:pPr>
            <w:r>
              <w:rPr>
                <w:rFonts w:hint="eastAsia"/>
                <w:sz w:val="18"/>
                <w:szCs w:val="24"/>
              </w:rPr>
              <w:t>医药技术</w:t>
            </w:r>
          </w:p>
        </w:tc>
        <w:tc>
          <w:tcPr>
            <w:tcW w:w="3013" w:type="dxa"/>
          </w:tcPr>
          <w:p w:rsidR="00E86E2E" w:rsidRDefault="00E86E2E">
            <w:pPr>
              <w:tabs>
                <w:tab w:val="left" w:pos="630"/>
              </w:tabs>
              <w:spacing w:before="60" w:after="60" w:line="360" w:lineRule="exact"/>
              <w:jc w:val="center"/>
              <w:rPr>
                <w:sz w:val="18"/>
                <w:szCs w:val="24"/>
              </w:rPr>
            </w:pPr>
            <w:r>
              <w:rPr>
                <w:sz w:val="18"/>
                <w:szCs w:val="24"/>
              </w:rPr>
              <w:t>4/3</w:t>
            </w:r>
          </w:p>
        </w:tc>
      </w:tr>
      <w:tr w:rsidR="00E86E2E">
        <w:tblPrEx>
          <w:tblCellMar>
            <w:top w:w="0" w:type="dxa"/>
            <w:bottom w:w="0" w:type="dxa"/>
          </w:tblCellMar>
        </w:tblPrEx>
        <w:tc>
          <w:tcPr>
            <w:tcW w:w="3507" w:type="dxa"/>
          </w:tcPr>
          <w:p w:rsidR="00E86E2E" w:rsidRDefault="00E86E2E">
            <w:pPr>
              <w:tabs>
                <w:tab w:val="left" w:pos="630"/>
              </w:tabs>
              <w:spacing w:before="60" w:after="60" w:line="360" w:lineRule="exact"/>
              <w:rPr>
                <w:sz w:val="18"/>
                <w:szCs w:val="24"/>
              </w:rPr>
            </w:pPr>
            <w:r>
              <w:rPr>
                <w:rFonts w:hint="eastAsia"/>
                <w:sz w:val="18"/>
                <w:szCs w:val="24"/>
              </w:rPr>
              <w:t>营养学家</w:t>
            </w:r>
          </w:p>
        </w:tc>
        <w:tc>
          <w:tcPr>
            <w:tcW w:w="3013" w:type="dxa"/>
          </w:tcPr>
          <w:p w:rsidR="00E86E2E" w:rsidRDefault="00E86E2E">
            <w:pPr>
              <w:tabs>
                <w:tab w:val="left" w:pos="630"/>
              </w:tabs>
              <w:spacing w:before="60" w:after="60" w:line="360" w:lineRule="exact"/>
              <w:jc w:val="center"/>
              <w:rPr>
                <w:sz w:val="18"/>
                <w:szCs w:val="24"/>
              </w:rPr>
            </w:pPr>
            <w:r>
              <w:rPr>
                <w:sz w:val="18"/>
                <w:szCs w:val="24"/>
              </w:rPr>
              <w:t>1/0</w:t>
            </w:r>
          </w:p>
        </w:tc>
      </w:tr>
      <w:tr w:rsidR="00E86E2E">
        <w:tblPrEx>
          <w:tblCellMar>
            <w:top w:w="0" w:type="dxa"/>
            <w:bottom w:w="0" w:type="dxa"/>
          </w:tblCellMar>
        </w:tblPrEx>
        <w:tc>
          <w:tcPr>
            <w:tcW w:w="3507" w:type="dxa"/>
          </w:tcPr>
          <w:p w:rsidR="00E86E2E" w:rsidRDefault="00E86E2E">
            <w:pPr>
              <w:tabs>
                <w:tab w:val="left" w:pos="630"/>
              </w:tabs>
              <w:spacing w:before="60" w:after="60" w:line="360" w:lineRule="exact"/>
              <w:rPr>
                <w:sz w:val="18"/>
                <w:szCs w:val="24"/>
              </w:rPr>
            </w:pPr>
            <w:r>
              <w:rPr>
                <w:rFonts w:hint="eastAsia"/>
                <w:sz w:val="18"/>
                <w:szCs w:val="24"/>
              </w:rPr>
              <w:t>海洋科学研究</w:t>
            </w:r>
          </w:p>
        </w:tc>
        <w:tc>
          <w:tcPr>
            <w:tcW w:w="3013" w:type="dxa"/>
          </w:tcPr>
          <w:p w:rsidR="00E86E2E" w:rsidRDefault="00E86E2E">
            <w:pPr>
              <w:tabs>
                <w:tab w:val="left" w:pos="630"/>
              </w:tabs>
              <w:spacing w:before="60" w:after="60" w:line="360" w:lineRule="exact"/>
              <w:jc w:val="center"/>
              <w:rPr>
                <w:sz w:val="18"/>
                <w:szCs w:val="24"/>
              </w:rPr>
            </w:pPr>
            <w:r>
              <w:rPr>
                <w:sz w:val="18"/>
                <w:szCs w:val="24"/>
              </w:rPr>
              <w:t>3/3</w:t>
            </w:r>
          </w:p>
        </w:tc>
      </w:tr>
      <w:tr w:rsidR="00E86E2E">
        <w:tblPrEx>
          <w:tblCellMar>
            <w:top w:w="0" w:type="dxa"/>
            <w:bottom w:w="0" w:type="dxa"/>
          </w:tblCellMar>
        </w:tblPrEx>
        <w:tc>
          <w:tcPr>
            <w:tcW w:w="3507" w:type="dxa"/>
          </w:tcPr>
          <w:p w:rsidR="00E86E2E" w:rsidRDefault="00E86E2E">
            <w:pPr>
              <w:tabs>
                <w:tab w:val="left" w:pos="630"/>
              </w:tabs>
              <w:spacing w:before="60" w:after="60" w:line="360" w:lineRule="exact"/>
              <w:rPr>
                <w:sz w:val="18"/>
                <w:szCs w:val="24"/>
              </w:rPr>
            </w:pPr>
            <w:r>
              <w:rPr>
                <w:rFonts w:hint="eastAsia"/>
                <w:sz w:val="18"/>
                <w:szCs w:val="24"/>
              </w:rPr>
              <w:t>计算机系统管理员</w:t>
            </w:r>
          </w:p>
        </w:tc>
        <w:tc>
          <w:tcPr>
            <w:tcW w:w="3013" w:type="dxa"/>
          </w:tcPr>
          <w:p w:rsidR="00E86E2E" w:rsidRDefault="00E86E2E">
            <w:pPr>
              <w:tabs>
                <w:tab w:val="left" w:pos="630"/>
              </w:tabs>
              <w:spacing w:before="60" w:after="60" w:line="360" w:lineRule="exact"/>
              <w:jc w:val="center"/>
              <w:rPr>
                <w:sz w:val="18"/>
                <w:szCs w:val="24"/>
              </w:rPr>
            </w:pPr>
            <w:r>
              <w:rPr>
                <w:sz w:val="18"/>
                <w:szCs w:val="24"/>
              </w:rPr>
              <w:t>2/1</w:t>
            </w:r>
          </w:p>
        </w:tc>
      </w:tr>
      <w:tr w:rsidR="00E86E2E">
        <w:tblPrEx>
          <w:tblCellMar>
            <w:top w:w="0" w:type="dxa"/>
            <w:bottom w:w="0" w:type="dxa"/>
          </w:tblCellMar>
        </w:tblPrEx>
        <w:tc>
          <w:tcPr>
            <w:tcW w:w="3507" w:type="dxa"/>
          </w:tcPr>
          <w:p w:rsidR="00E86E2E" w:rsidRDefault="00E86E2E">
            <w:pPr>
              <w:tabs>
                <w:tab w:val="left" w:pos="630"/>
              </w:tabs>
              <w:spacing w:before="60" w:after="60" w:line="360" w:lineRule="exact"/>
              <w:rPr>
                <w:sz w:val="18"/>
                <w:szCs w:val="24"/>
              </w:rPr>
            </w:pPr>
            <w:r>
              <w:rPr>
                <w:rFonts w:hint="eastAsia"/>
                <w:sz w:val="18"/>
                <w:szCs w:val="24"/>
              </w:rPr>
              <w:t>总计</w:t>
            </w:r>
          </w:p>
        </w:tc>
        <w:tc>
          <w:tcPr>
            <w:tcW w:w="3013" w:type="dxa"/>
          </w:tcPr>
          <w:p w:rsidR="00E86E2E" w:rsidRDefault="00E86E2E">
            <w:pPr>
              <w:tabs>
                <w:tab w:val="left" w:pos="630"/>
              </w:tabs>
              <w:spacing w:before="60" w:after="60" w:line="360" w:lineRule="exact"/>
              <w:jc w:val="center"/>
              <w:rPr>
                <w:sz w:val="18"/>
                <w:szCs w:val="24"/>
              </w:rPr>
            </w:pPr>
            <w:r>
              <w:rPr>
                <w:sz w:val="18"/>
                <w:szCs w:val="24"/>
              </w:rPr>
              <w:t>17/16</w:t>
            </w:r>
          </w:p>
        </w:tc>
      </w:tr>
    </w:tbl>
    <w:p w:rsidR="00E86E2E" w:rsidRDefault="00E86E2E">
      <w:pPr>
        <w:tabs>
          <w:tab w:val="left" w:pos="630"/>
        </w:tabs>
        <w:spacing w:after="240" w:line="360" w:lineRule="exact"/>
        <w:rPr>
          <w:szCs w:val="24"/>
        </w:rPr>
      </w:pPr>
    </w:p>
    <w:p w:rsidR="00E86E2E" w:rsidRDefault="00E86E2E">
      <w:pPr>
        <w:pStyle w:val="Date"/>
        <w:tabs>
          <w:tab w:val="left" w:pos="630"/>
        </w:tabs>
        <w:spacing w:after="240" w:line="340" w:lineRule="exact"/>
        <w:rPr>
          <w:rFonts w:eastAsia="SimHei"/>
          <w:bCs/>
          <w:color w:val="FF0000"/>
          <w:szCs w:val="24"/>
        </w:rPr>
      </w:pPr>
      <w:r>
        <w:rPr>
          <w:rFonts w:eastAsia="SimHei" w:hint="eastAsia"/>
          <w:bCs/>
          <w:color w:val="FF0000"/>
          <w:szCs w:val="24"/>
        </w:rPr>
        <w:t>体育运动</w:t>
      </w:r>
    </w:p>
    <w:p w:rsidR="00E86E2E" w:rsidRDefault="00E86E2E" w:rsidP="00E86E2E">
      <w:pPr>
        <w:numPr>
          <w:ilvl w:val="1"/>
          <w:numId w:val="38"/>
        </w:numPr>
        <w:tabs>
          <w:tab w:val="clear" w:pos="540"/>
          <w:tab w:val="left" w:pos="630"/>
        </w:tabs>
        <w:spacing w:after="240" w:line="340" w:lineRule="exact"/>
        <w:ind w:left="0" w:firstLine="0"/>
        <w:rPr>
          <w:rFonts w:hint="eastAsia"/>
          <w:szCs w:val="24"/>
        </w:rPr>
      </w:pPr>
      <w:r>
        <w:rPr>
          <w:rFonts w:hint="eastAsia"/>
          <w:szCs w:val="24"/>
        </w:rPr>
        <w:t>体育赛事是库克群岛生活中的重要组成部分。除了男性通常和男性比赛，女性通常和女性比赛以外，不存在明显的性别歧视。作为体育运动管理者和运动员，妇女在体育运动的发展中发挥着主导作用。</w:t>
      </w:r>
    </w:p>
    <w:p w:rsidR="00E86E2E" w:rsidRDefault="00E86E2E" w:rsidP="00E86E2E">
      <w:pPr>
        <w:numPr>
          <w:ilvl w:val="1"/>
          <w:numId w:val="38"/>
        </w:numPr>
        <w:tabs>
          <w:tab w:val="clear" w:pos="540"/>
          <w:tab w:val="left" w:pos="630"/>
        </w:tabs>
        <w:spacing w:after="240" w:line="340" w:lineRule="exact"/>
        <w:ind w:left="0" w:firstLine="0"/>
        <w:rPr>
          <w:szCs w:val="24"/>
        </w:rPr>
      </w:pPr>
      <w:r>
        <w:rPr>
          <w:rFonts w:hint="eastAsia"/>
          <w:szCs w:val="24"/>
        </w:rPr>
        <w:t>库克群岛体育运动的总括组织是</w:t>
      </w:r>
      <w:r>
        <w:rPr>
          <w:rFonts w:hint="eastAsia"/>
          <w:snapToGrid w:val="0"/>
          <w:szCs w:val="24"/>
        </w:rPr>
        <w:t>库克群岛体育及国家奥林匹克委员会，该委员会于</w:t>
      </w:r>
      <w:r>
        <w:rPr>
          <w:rFonts w:hint="eastAsia"/>
          <w:snapToGrid w:val="0"/>
          <w:szCs w:val="24"/>
        </w:rPr>
        <w:t>1987</w:t>
      </w:r>
      <w:r>
        <w:rPr>
          <w:rFonts w:hint="eastAsia"/>
          <w:snapToGrid w:val="0"/>
          <w:szCs w:val="24"/>
        </w:rPr>
        <w:t>年成为国际奥林匹克委员会会员。第二年，第一位妇女当选为库克群岛执行委员，她也成为第一个女性副主席。她是被任命的第一位女性特派团团长，率领库克群岛体育代表团参加</w:t>
      </w:r>
      <w:r>
        <w:rPr>
          <w:rFonts w:hint="eastAsia"/>
          <w:snapToGrid w:val="0"/>
          <w:szCs w:val="24"/>
        </w:rPr>
        <w:t>2000</w:t>
      </w:r>
      <w:r>
        <w:rPr>
          <w:rFonts w:hint="eastAsia"/>
          <w:snapToGrid w:val="0"/>
          <w:szCs w:val="24"/>
        </w:rPr>
        <w:t>年悉尼奥林匹克运动会，也是大洋洲地区第一位女性特派团团长，从而使她的成就更加引人注目。之后，她还曾担任助理秘书长。自库克群岛加入国际奥林匹克运动委员会以来，已经有数位妇女曾就职于库克群岛体育及国家奥林匹克委员会。</w:t>
      </w:r>
    </w:p>
    <w:p w:rsidR="00E86E2E" w:rsidRDefault="00E86E2E" w:rsidP="00E86E2E">
      <w:pPr>
        <w:numPr>
          <w:ilvl w:val="1"/>
          <w:numId w:val="38"/>
        </w:numPr>
        <w:tabs>
          <w:tab w:val="clear" w:pos="540"/>
          <w:tab w:val="left" w:pos="630"/>
        </w:tabs>
        <w:spacing w:after="240" w:line="340" w:lineRule="exact"/>
        <w:ind w:left="0" w:firstLine="0"/>
        <w:rPr>
          <w:szCs w:val="24"/>
        </w:rPr>
      </w:pPr>
      <w:r>
        <w:rPr>
          <w:rFonts w:hint="eastAsia"/>
          <w:snapToGrid w:val="0"/>
          <w:szCs w:val="24"/>
        </w:rPr>
        <w:t>库克群岛体育及国家奥林匹克委员会设立了一个体育界妇女委员会，由一个媒体代表、性别问题与发展处处长、青年问题处处长、库克群岛国家妇女委员会主席、残疾人委员会代表和库克群岛</w:t>
      </w:r>
      <w:r>
        <w:rPr>
          <w:rFonts w:hint="eastAsia"/>
          <w:szCs w:val="24"/>
        </w:rPr>
        <w:t>投球协会（投球主要是女性进行的一种体育项目）会长组成。</w:t>
      </w:r>
      <w:r>
        <w:rPr>
          <w:rFonts w:hint="eastAsia"/>
          <w:szCs w:val="24"/>
        </w:rPr>
        <w:t>2005</w:t>
      </w:r>
      <w:r>
        <w:rPr>
          <w:rFonts w:hint="eastAsia"/>
          <w:szCs w:val="24"/>
        </w:rPr>
        <w:t>年，库克群岛主办了世界经典投球锦标赛。</w:t>
      </w:r>
    </w:p>
    <w:p w:rsidR="00E86E2E" w:rsidRDefault="00E86E2E" w:rsidP="00E86E2E">
      <w:pPr>
        <w:numPr>
          <w:ilvl w:val="1"/>
          <w:numId w:val="38"/>
        </w:numPr>
        <w:tabs>
          <w:tab w:val="clear" w:pos="540"/>
          <w:tab w:val="left" w:pos="630"/>
        </w:tabs>
        <w:spacing w:after="240" w:line="340" w:lineRule="exact"/>
        <w:ind w:left="0" w:firstLine="0"/>
        <w:rPr>
          <w:szCs w:val="24"/>
        </w:rPr>
      </w:pPr>
      <w:r>
        <w:rPr>
          <w:rFonts w:hint="eastAsia"/>
          <w:szCs w:val="24"/>
        </w:rPr>
        <w:t>仍然需要着重于提高妇女在体育组织中参与决策的水平。</w:t>
      </w:r>
      <w:r>
        <w:rPr>
          <w:rFonts w:hint="eastAsia"/>
          <w:snapToGrid w:val="0"/>
          <w:szCs w:val="24"/>
        </w:rPr>
        <w:t>库克群岛</w:t>
      </w:r>
      <w:r>
        <w:rPr>
          <w:rFonts w:ascii="SimSun" w:hAnsi="SimSun" w:cs="SimSun" w:hint="eastAsia"/>
          <w:snapToGrid w:val="0"/>
          <w:szCs w:val="24"/>
        </w:rPr>
        <w:t>体育及国家奥林匹克委员会</w:t>
      </w:r>
      <w:r>
        <w:rPr>
          <w:rFonts w:hint="eastAsia"/>
          <w:snapToGrid w:val="0"/>
          <w:szCs w:val="24"/>
        </w:rPr>
        <w:t>坚定地致力于支持国际奥林匹克委员会让妇女更多地参与体育和体育发展的政策，并通过在所有学校和外岛地区提倡开展体育运动表现出这一努力。</w:t>
      </w:r>
    </w:p>
    <w:p w:rsidR="00E86E2E" w:rsidRDefault="00E86E2E" w:rsidP="00E86E2E">
      <w:pPr>
        <w:numPr>
          <w:ilvl w:val="1"/>
          <w:numId w:val="38"/>
        </w:numPr>
        <w:tabs>
          <w:tab w:val="clear" w:pos="540"/>
          <w:tab w:val="left" w:pos="630"/>
        </w:tabs>
        <w:spacing w:after="240" w:line="340" w:lineRule="exact"/>
        <w:ind w:left="0" w:firstLine="0"/>
        <w:rPr>
          <w:rFonts w:hint="eastAsia"/>
          <w:szCs w:val="24"/>
        </w:rPr>
      </w:pPr>
      <w:r>
        <w:rPr>
          <w:rFonts w:hint="eastAsia"/>
          <w:szCs w:val="24"/>
        </w:rPr>
        <w:t>妇女参加了最近四次奥林匹克运动会田径和风帆冲浪项目的比赛。也有很多妇女参加团体运动——如投球、篮球、排球、接触橄榄球、足球、手球和皮划艇。过去，政府为体育队伍提供经费，支持其到国外参加各种体育比赛。另外，库克群岛妇女已经获得了一些国际赛事的主办权——如</w:t>
      </w:r>
      <w:r>
        <w:rPr>
          <w:rFonts w:hint="eastAsia"/>
          <w:szCs w:val="24"/>
        </w:rPr>
        <w:t>2009</w:t>
      </w:r>
      <w:r>
        <w:rPr>
          <w:rFonts w:hint="eastAsia"/>
          <w:szCs w:val="24"/>
        </w:rPr>
        <w:t>年</w:t>
      </w:r>
      <w:r>
        <w:rPr>
          <w:rFonts w:hint="eastAsia"/>
          <w:szCs w:val="24"/>
        </w:rPr>
        <w:t>21</w:t>
      </w:r>
      <w:r>
        <w:rPr>
          <w:rFonts w:hint="eastAsia"/>
          <w:szCs w:val="24"/>
        </w:rPr>
        <w:t>岁以下投球竞赛的主办权。</w:t>
      </w:r>
    </w:p>
    <w:bookmarkEnd w:id="27"/>
    <w:p w:rsidR="00E86E2E" w:rsidRDefault="00E86E2E">
      <w:pPr>
        <w:pStyle w:val="Date"/>
        <w:tabs>
          <w:tab w:val="left" w:pos="630"/>
        </w:tabs>
        <w:spacing w:after="240" w:line="340" w:lineRule="exact"/>
        <w:rPr>
          <w:rFonts w:eastAsia="SimHei"/>
          <w:bCs/>
          <w:color w:val="FF0000"/>
          <w:szCs w:val="24"/>
        </w:rPr>
      </w:pPr>
      <w:r>
        <w:rPr>
          <w:rFonts w:eastAsia="SimHei" w:hint="eastAsia"/>
          <w:bCs/>
          <w:color w:val="FF0000"/>
          <w:szCs w:val="24"/>
        </w:rPr>
        <w:t>今后的任务</w:t>
      </w:r>
    </w:p>
    <w:p w:rsidR="00E86E2E" w:rsidRDefault="00E86E2E" w:rsidP="00E86E2E">
      <w:pPr>
        <w:numPr>
          <w:ilvl w:val="1"/>
          <w:numId w:val="38"/>
        </w:numPr>
        <w:tabs>
          <w:tab w:val="clear" w:pos="540"/>
          <w:tab w:val="left" w:pos="630"/>
        </w:tabs>
        <w:spacing w:after="240" w:line="340" w:lineRule="exact"/>
        <w:ind w:left="0" w:firstLine="0"/>
        <w:rPr>
          <w:szCs w:val="24"/>
        </w:rPr>
      </w:pPr>
      <w:r>
        <w:rPr>
          <w:rFonts w:hint="eastAsia"/>
          <w:szCs w:val="24"/>
        </w:rPr>
        <w:t>妇女和女孩教育问题仍然是库克群岛政府的一个首要优先事项。妇女和女孩在教育成果上继续取得进步，但是还需要进一步努力，将教育成果转化为职业成果。另外，还需要进一步确保有充分的制定教育政策的法律框架。目前政府正在审议对《教育法案》进行立法改革的一些建议。</w:t>
      </w:r>
    </w:p>
    <w:p w:rsidR="00E86E2E" w:rsidRDefault="00E86E2E">
      <w:pPr>
        <w:pStyle w:val="H1"/>
        <w:spacing w:before="120"/>
      </w:pPr>
      <w:bookmarkStart w:id="29" w:name="_Toc153275733"/>
      <w:r>
        <w:rPr>
          <w:rFonts w:hint="eastAsia"/>
        </w:rPr>
        <w:t>第11条：就业</w:t>
      </w:r>
      <w:bookmarkEnd w:id="29"/>
    </w:p>
    <w:p w:rsidR="00E86E2E" w:rsidRDefault="00E86E2E">
      <w:pPr>
        <w:pStyle w:val="BodyTextIndent"/>
        <w:pBdr>
          <w:top w:val="single" w:sz="4" w:space="1" w:color="auto"/>
          <w:left w:val="single" w:sz="4" w:space="4" w:color="auto"/>
          <w:bottom w:val="single" w:sz="4" w:space="1" w:color="auto"/>
          <w:right w:val="single" w:sz="4" w:space="4" w:color="auto"/>
        </w:pBdr>
        <w:tabs>
          <w:tab w:val="left" w:pos="630"/>
        </w:tabs>
        <w:ind w:firstLine="0"/>
        <w:rPr>
          <w:rFonts w:ascii="KaiTi_GB2312" w:eastAsia="KaiTi_GB2312"/>
          <w:bCs/>
          <w:iCs/>
          <w:color w:val="0000FF"/>
          <w:szCs w:val="24"/>
        </w:rPr>
      </w:pPr>
      <w:r>
        <w:rPr>
          <w:rFonts w:ascii="KaiTi_GB2312" w:eastAsia="KaiTi_GB2312"/>
          <w:bCs/>
          <w:iCs/>
          <w:color w:val="0000FF"/>
          <w:szCs w:val="24"/>
        </w:rPr>
        <w:t>1.</w:t>
      </w:r>
      <w:r>
        <w:rPr>
          <w:rFonts w:ascii="KaiTi_GB2312" w:eastAsia="KaiTi_GB2312"/>
          <w:bCs/>
          <w:iCs/>
          <w:color w:val="0000FF"/>
          <w:szCs w:val="24"/>
        </w:rPr>
        <w:tab/>
      </w:r>
      <w:r>
        <w:rPr>
          <w:rFonts w:ascii="KaiTi_GB2312" w:eastAsia="KaiTi_GB2312" w:hint="eastAsia"/>
          <w:bCs/>
          <w:iCs/>
          <w:color w:val="0000FF"/>
          <w:szCs w:val="24"/>
        </w:rPr>
        <w:t>缔约各国应采取一切适当措施，消除在就业方面对妇女的歧视，以保证她们在男女平等的基础上享有相同的权利，特别是：</w:t>
      </w:r>
    </w:p>
    <w:p w:rsidR="00E86E2E" w:rsidRDefault="00E86E2E" w:rsidP="006E51F2">
      <w:pPr>
        <w:numPr>
          <w:ilvl w:val="0"/>
          <w:numId w:val="44"/>
        </w:numPr>
        <w:pBdr>
          <w:top w:val="single" w:sz="4" w:space="1" w:color="auto"/>
          <w:left w:val="single" w:sz="4" w:space="4" w:color="auto"/>
          <w:bottom w:val="single" w:sz="4" w:space="1" w:color="auto"/>
          <w:right w:val="single" w:sz="4" w:space="4" w:color="auto"/>
        </w:pBdr>
        <w:tabs>
          <w:tab w:val="left" w:pos="630"/>
        </w:tabs>
        <w:spacing w:after="240" w:line="360" w:lineRule="exact"/>
        <w:ind w:left="31680" w:hangingChars="300" w:firstLine="31680"/>
        <w:rPr>
          <w:rFonts w:ascii="KaiTi_GB2312" w:eastAsia="KaiTi_GB2312"/>
          <w:bCs/>
          <w:iCs/>
          <w:color w:val="0000FF"/>
          <w:szCs w:val="24"/>
        </w:rPr>
      </w:pPr>
      <w:r>
        <w:rPr>
          <w:rFonts w:ascii="KaiTi_GB2312" w:eastAsia="KaiTi_GB2312" w:hint="eastAsia"/>
          <w:bCs/>
          <w:iCs/>
          <w:color w:val="0000FF"/>
          <w:szCs w:val="24"/>
        </w:rPr>
        <w:t>人人有不可剥夺的工作权利；</w:t>
      </w:r>
    </w:p>
    <w:p w:rsidR="00E86E2E" w:rsidRDefault="00E86E2E" w:rsidP="006E51F2">
      <w:pPr>
        <w:numPr>
          <w:ilvl w:val="0"/>
          <w:numId w:val="44"/>
        </w:numPr>
        <w:pBdr>
          <w:top w:val="single" w:sz="4" w:space="1" w:color="auto"/>
          <w:left w:val="single" w:sz="4" w:space="4" w:color="auto"/>
          <w:bottom w:val="single" w:sz="4" w:space="1" w:color="auto"/>
          <w:right w:val="single" w:sz="4" w:space="4" w:color="auto"/>
        </w:pBdr>
        <w:tabs>
          <w:tab w:val="left" w:pos="630"/>
        </w:tabs>
        <w:spacing w:after="240" w:line="340" w:lineRule="exact"/>
        <w:ind w:left="31680" w:hangingChars="300" w:firstLine="31680"/>
        <w:rPr>
          <w:rFonts w:ascii="KaiTi_GB2312" w:eastAsia="KaiTi_GB2312" w:hint="eastAsia"/>
          <w:bCs/>
          <w:iCs/>
          <w:color w:val="0000FF"/>
          <w:szCs w:val="24"/>
        </w:rPr>
      </w:pPr>
      <w:r>
        <w:rPr>
          <w:rFonts w:ascii="KaiTi_GB2312" w:eastAsia="KaiTi_GB2312" w:hint="eastAsia"/>
          <w:bCs/>
          <w:iCs/>
          <w:color w:val="0000FF"/>
          <w:szCs w:val="24"/>
        </w:rPr>
        <w:t>享有相同就业机会的权利，包括在就业方面相同的甄选标准；</w:t>
      </w:r>
    </w:p>
    <w:p w:rsidR="00E86E2E" w:rsidRDefault="00E86E2E" w:rsidP="006E51F2">
      <w:pPr>
        <w:numPr>
          <w:ilvl w:val="0"/>
          <w:numId w:val="44"/>
        </w:numPr>
        <w:pBdr>
          <w:top w:val="single" w:sz="4" w:space="1" w:color="auto"/>
          <w:left w:val="single" w:sz="4" w:space="4" w:color="auto"/>
          <w:bottom w:val="single" w:sz="4" w:space="1" w:color="auto"/>
          <w:right w:val="single" w:sz="4" w:space="4" w:color="auto"/>
        </w:pBdr>
        <w:tabs>
          <w:tab w:val="left" w:pos="630"/>
        </w:tabs>
        <w:spacing w:after="240" w:line="340" w:lineRule="exact"/>
        <w:ind w:left="31680" w:hangingChars="300" w:firstLine="31680"/>
        <w:rPr>
          <w:rFonts w:ascii="KaiTi_GB2312" w:eastAsia="KaiTi_GB2312" w:hint="eastAsia"/>
          <w:bCs/>
          <w:iCs/>
          <w:color w:val="0000FF"/>
          <w:szCs w:val="24"/>
        </w:rPr>
      </w:pPr>
      <w:r>
        <w:rPr>
          <w:rFonts w:ascii="KaiTi_GB2312" w:eastAsia="KaiTi_GB2312" w:hint="eastAsia"/>
          <w:bCs/>
          <w:iCs/>
          <w:color w:val="0000FF"/>
          <w:szCs w:val="24"/>
        </w:rPr>
        <w:t>享有自由选择专业和职业、提升和工作保障，一切服务福利和条件，接受职业训练和再训练，包括实习训练、高等职业训练和经常训练的权力；</w:t>
      </w:r>
      <w:r>
        <w:rPr>
          <w:rFonts w:ascii="KaiTi_GB2312" w:eastAsia="KaiTi_GB2312"/>
          <w:bCs/>
          <w:iCs/>
          <w:color w:val="0000FF"/>
          <w:szCs w:val="24"/>
        </w:rPr>
        <w:t xml:space="preserve"> </w:t>
      </w:r>
    </w:p>
    <w:p w:rsidR="00E86E2E" w:rsidRDefault="00E86E2E" w:rsidP="006E51F2">
      <w:pPr>
        <w:numPr>
          <w:ilvl w:val="0"/>
          <w:numId w:val="44"/>
        </w:numPr>
        <w:pBdr>
          <w:top w:val="single" w:sz="4" w:space="1" w:color="auto"/>
          <w:left w:val="single" w:sz="4" w:space="4" w:color="auto"/>
          <w:bottom w:val="single" w:sz="4" w:space="1" w:color="auto"/>
          <w:right w:val="single" w:sz="4" w:space="4" w:color="auto"/>
        </w:pBdr>
        <w:tabs>
          <w:tab w:val="left" w:pos="630"/>
        </w:tabs>
        <w:spacing w:after="240" w:line="340" w:lineRule="exact"/>
        <w:ind w:left="31680" w:hangingChars="300" w:firstLine="31680"/>
        <w:rPr>
          <w:rFonts w:ascii="KaiTi_GB2312" w:eastAsia="KaiTi_GB2312" w:hint="eastAsia"/>
          <w:bCs/>
          <w:iCs/>
          <w:color w:val="0000FF"/>
          <w:szCs w:val="24"/>
        </w:rPr>
      </w:pPr>
      <w:r>
        <w:rPr>
          <w:rFonts w:ascii="KaiTi_GB2312" w:eastAsia="KaiTi_GB2312" w:hint="eastAsia"/>
          <w:bCs/>
          <w:iCs/>
          <w:color w:val="0000FF"/>
          <w:szCs w:val="24"/>
        </w:rPr>
        <w:t>同样价值的工作享有同等报酬包括福利和享有平等待遇的权利，在评定工作的表现方面，享有平等待遇的权利；</w:t>
      </w:r>
    </w:p>
    <w:p w:rsidR="00E86E2E" w:rsidRDefault="00E86E2E" w:rsidP="006E51F2">
      <w:pPr>
        <w:numPr>
          <w:ilvl w:val="0"/>
          <w:numId w:val="44"/>
        </w:numPr>
        <w:pBdr>
          <w:top w:val="single" w:sz="4" w:space="1" w:color="auto"/>
          <w:left w:val="single" w:sz="4" w:space="4" w:color="auto"/>
          <w:bottom w:val="single" w:sz="4" w:space="1" w:color="auto"/>
          <w:right w:val="single" w:sz="4" w:space="4" w:color="auto"/>
        </w:pBdr>
        <w:tabs>
          <w:tab w:val="left" w:pos="630"/>
        </w:tabs>
        <w:spacing w:after="240" w:line="340" w:lineRule="exact"/>
        <w:ind w:left="31680" w:hangingChars="300" w:firstLine="31680"/>
        <w:rPr>
          <w:rFonts w:ascii="KaiTi_GB2312" w:eastAsia="KaiTi_GB2312" w:hint="eastAsia"/>
          <w:bCs/>
          <w:iCs/>
          <w:color w:val="0000FF"/>
          <w:szCs w:val="24"/>
        </w:rPr>
      </w:pPr>
      <w:r>
        <w:rPr>
          <w:rFonts w:ascii="KaiTi_GB2312" w:eastAsia="KaiTi_GB2312" w:hint="eastAsia"/>
          <w:bCs/>
          <w:iCs/>
          <w:color w:val="0000FF"/>
          <w:szCs w:val="24"/>
        </w:rPr>
        <w:t>享有社会保障的权力，特别是在退休、失业、疾病、残疾和老年或在其他丧失工作能力的情况下，以及享有带薪假的权利；</w:t>
      </w:r>
    </w:p>
    <w:p w:rsidR="00E86E2E" w:rsidRDefault="00E86E2E" w:rsidP="006E51F2">
      <w:pPr>
        <w:numPr>
          <w:ilvl w:val="0"/>
          <w:numId w:val="44"/>
        </w:numPr>
        <w:pBdr>
          <w:top w:val="single" w:sz="4" w:space="1" w:color="auto"/>
          <w:left w:val="single" w:sz="4" w:space="4" w:color="auto"/>
          <w:bottom w:val="single" w:sz="4" w:space="1" w:color="auto"/>
          <w:right w:val="single" w:sz="4" w:space="4" w:color="auto"/>
        </w:pBdr>
        <w:tabs>
          <w:tab w:val="left" w:pos="630"/>
        </w:tabs>
        <w:spacing w:after="240" w:line="340" w:lineRule="exact"/>
        <w:ind w:left="31680" w:hangingChars="300" w:firstLine="31680"/>
        <w:rPr>
          <w:rFonts w:ascii="KaiTi_GB2312" w:eastAsia="KaiTi_GB2312" w:hint="eastAsia"/>
          <w:bCs/>
          <w:iCs/>
          <w:color w:val="0000FF"/>
          <w:szCs w:val="24"/>
        </w:rPr>
      </w:pPr>
      <w:r>
        <w:rPr>
          <w:rFonts w:ascii="KaiTi_GB2312" w:eastAsia="KaiTi_GB2312" w:hint="eastAsia"/>
          <w:bCs/>
          <w:iCs/>
          <w:color w:val="0000FF"/>
          <w:szCs w:val="24"/>
        </w:rPr>
        <w:t>在工作条件中享有健康和安全保障，包括保障生育机能的权利。</w:t>
      </w:r>
    </w:p>
    <w:p w:rsidR="00E86E2E" w:rsidRDefault="00E86E2E">
      <w:pPr>
        <w:pStyle w:val="BodyTextIndent"/>
        <w:pBdr>
          <w:top w:val="single" w:sz="4" w:space="1" w:color="auto"/>
          <w:left w:val="single" w:sz="4" w:space="4" w:color="auto"/>
          <w:bottom w:val="single" w:sz="4" w:space="1" w:color="auto"/>
          <w:right w:val="single" w:sz="4" w:space="4" w:color="auto"/>
        </w:pBdr>
        <w:tabs>
          <w:tab w:val="left" w:pos="630"/>
        </w:tabs>
        <w:spacing w:line="340" w:lineRule="exact"/>
        <w:ind w:firstLine="0"/>
        <w:rPr>
          <w:rFonts w:ascii="KaiTi_GB2312" w:eastAsia="KaiTi_GB2312"/>
          <w:bCs/>
          <w:iCs/>
          <w:color w:val="0000FF"/>
          <w:szCs w:val="24"/>
        </w:rPr>
      </w:pPr>
      <w:r>
        <w:rPr>
          <w:rFonts w:ascii="KaiTi_GB2312" w:eastAsia="KaiTi_GB2312"/>
          <w:bCs/>
          <w:iCs/>
          <w:color w:val="0000FF"/>
          <w:szCs w:val="24"/>
        </w:rPr>
        <w:t>2.</w:t>
      </w:r>
      <w:r>
        <w:rPr>
          <w:rFonts w:ascii="KaiTi_GB2312" w:eastAsia="KaiTi_GB2312"/>
          <w:bCs/>
          <w:iCs/>
          <w:color w:val="0000FF"/>
          <w:szCs w:val="24"/>
        </w:rPr>
        <w:tab/>
      </w:r>
      <w:r>
        <w:rPr>
          <w:rFonts w:ascii="KaiTi_GB2312" w:eastAsia="KaiTi_GB2312" w:hint="eastAsia"/>
          <w:bCs/>
          <w:iCs/>
          <w:color w:val="0000FF"/>
          <w:szCs w:val="24"/>
        </w:rPr>
        <w:t>缔约各国为使妇女不致因结婚或生育而受歧视，又为保障其有效的工作权利起见，应采取适当措施：</w:t>
      </w:r>
    </w:p>
    <w:p w:rsidR="00E86E2E" w:rsidRDefault="00E86E2E" w:rsidP="006E51F2">
      <w:pPr>
        <w:numPr>
          <w:ilvl w:val="0"/>
          <w:numId w:val="45"/>
        </w:numPr>
        <w:pBdr>
          <w:top w:val="single" w:sz="4" w:space="1" w:color="auto"/>
          <w:left w:val="single" w:sz="4" w:space="4" w:color="auto"/>
          <w:bottom w:val="single" w:sz="4" w:space="1" w:color="auto"/>
          <w:right w:val="single" w:sz="4" w:space="4" w:color="auto"/>
        </w:pBdr>
        <w:tabs>
          <w:tab w:val="left" w:pos="630"/>
        </w:tabs>
        <w:spacing w:after="240" w:line="340" w:lineRule="exact"/>
        <w:ind w:left="31680" w:hangingChars="300" w:firstLine="31680"/>
        <w:rPr>
          <w:rFonts w:ascii="KaiTi_GB2312" w:eastAsia="KaiTi_GB2312" w:hint="eastAsia"/>
          <w:bCs/>
          <w:iCs/>
          <w:color w:val="0000FF"/>
          <w:szCs w:val="24"/>
        </w:rPr>
      </w:pPr>
      <w:r>
        <w:rPr>
          <w:rFonts w:ascii="KaiTi_GB2312" w:eastAsia="KaiTi_GB2312" w:hint="eastAsia"/>
          <w:bCs/>
          <w:iCs/>
          <w:color w:val="0000FF"/>
          <w:szCs w:val="24"/>
        </w:rPr>
        <w:t>禁止以怀孕或产假为理由予以解雇，以及以婚姻状况为理由予以解雇的歧视，违反规定者得受处分；</w:t>
      </w:r>
    </w:p>
    <w:p w:rsidR="00E86E2E" w:rsidRDefault="00E86E2E" w:rsidP="006E51F2">
      <w:pPr>
        <w:numPr>
          <w:ilvl w:val="0"/>
          <w:numId w:val="45"/>
        </w:numPr>
        <w:pBdr>
          <w:top w:val="single" w:sz="4" w:space="1" w:color="auto"/>
          <w:left w:val="single" w:sz="4" w:space="4" w:color="auto"/>
          <w:bottom w:val="single" w:sz="4" w:space="1" w:color="auto"/>
          <w:right w:val="single" w:sz="4" w:space="4" w:color="auto"/>
        </w:pBdr>
        <w:tabs>
          <w:tab w:val="left" w:pos="630"/>
        </w:tabs>
        <w:spacing w:after="240" w:line="340" w:lineRule="exact"/>
        <w:ind w:left="31680" w:hangingChars="300" w:firstLine="31680"/>
        <w:rPr>
          <w:rFonts w:ascii="KaiTi_GB2312" w:eastAsia="KaiTi_GB2312"/>
          <w:bCs/>
          <w:iCs/>
          <w:color w:val="0000FF"/>
          <w:szCs w:val="24"/>
        </w:rPr>
      </w:pPr>
      <w:r>
        <w:rPr>
          <w:rFonts w:ascii="KaiTi_GB2312" w:eastAsia="KaiTi_GB2312" w:hint="eastAsia"/>
          <w:bCs/>
          <w:iCs/>
          <w:color w:val="0000FF"/>
          <w:szCs w:val="24"/>
        </w:rPr>
        <w:t>实施带薪产假或具有同等社会福利的产假，不丧失原有工作、年资或社会津贴；</w:t>
      </w:r>
      <w:r>
        <w:rPr>
          <w:rFonts w:ascii="KaiTi_GB2312" w:eastAsia="KaiTi_GB2312"/>
          <w:bCs/>
          <w:iCs/>
          <w:color w:val="0000FF"/>
          <w:szCs w:val="24"/>
        </w:rPr>
        <w:t xml:space="preserve"> </w:t>
      </w:r>
    </w:p>
    <w:p w:rsidR="00E86E2E" w:rsidRDefault="00E86E2E" w:rsidP="006E51F2">
      <w:pPr>
        <w:numPr>
          <w:ilvl w:val="0"/>
          <w:numId w:val="45"/>
        </w:numPr>
        <w:pBdr>
          <w:top w:val="single" w:sz="4" w:space="1" w:color="auto"/>
          <w:left w:val="single" w:sz="4" w:space="4" w:color="auto"/>
          <w:bottom w:val="single" w:sz="4" w:space="1" w:color="auto"/>
          <w:right w:val="single" w:sz="4" w:space="4" w:color="auto"/>
        </w:pBdr>
        <w:tabs>
          <w:tab w:val="left" w:pos="630"/>
        </w:tabs>
        <w:spacing w:after="240" w:line="340" w:lineRule="exact"/>
        <w:ind w:left="31680" w:hangingChars="300" w:firstLine="31680"/>
        <w:rPr>
          <w:rFonts w:ascii="KaiTi_GB2312" w:eastAsia="KaiTi_GB2312" w:hint="eastAsia"/>
          <w:bCs/>
          <w:iCs/>
          <w:color w:val="0000FF"/>
          <w:szCs w:val="24"/>
        </w:rPr>
      </w:pPr>
      <w:r>
        <w:rPr>
          <w:rFonts w:ascii="KaiTi_GB2312" w:eastAsia="KaiTi_GB2312" w:hint="eastAsia"/>
          <w:bCs/>
          <w:iCs/>
          <w:color w:val="0000FF"/>
          <w:szCs w:val="24"/>
        </w:rPr>
        <w:t>鼓励提供必要的辅助性社会服务，特别是通过促进建立和发展托儿设施系统，使父母得以兼顾家庭义务和工作责任并参与公共事务；</w:t>
      </w:r>
    </w:p>
    <w:p w:rsidR="00E86E2E" w:rsidRDefault="00E86E2E" w:rsidP="006E51F2">
      <w:pPr>
        <w:numPr>
          <w:ilvl w:val="0"/>
          <w:numId w:val="45"/>
        </w:numPr>
        <w:pBdr>
          <w:top w:val="single" w:sz="4" w:space="1" w:color="auto"/>
          <w:left w:val="single" w:sz="4" w:space="4" w:color="auto"/>
          <w:bottom w:val="single" w:sz="4" w:space="1" w:color="auto"/>
          <w:right w:val="single" w:sz="4" w:space="4" w:color="auto"/>
        </w:pBdr>
        <w:tabs>
          <w:tab w:val="left" w:pos="630"/>
        </w:tabs>
        <w:spacing w:after="240" w:line="340" w:lineRule="exact"/>
        <w:ind w:left="31680" w:hangingChars="300" w:firstLine="31680"/>
        <w:rPr>
          <w:rFonts w:ascii="KaiTi_GB2312" w:eastAsia="KaiTi_GB2312" w:hint="eastAsia"/>
          <w:bCs/>
          <w:iCs/>
          <w:color w:val="0000FF"/>
          <w:szCs w:val="24"/>
        </w:rPr>
      </w:pPr>
      <w:r>
        <w:rPr>
          <w:rFonts w:ascii="KaiTi_GB2312" w:eastAsia="KaiTi_GB2312"/>
          <w:bCs/>
          <w:iCs/>
          <w:color w:val="0000FF"/>
          <w:szCs w:val="24"/>
        </w:rPr>
        <w:t xml:space="preserve"> </w:t>
      </w:r>
      <w:r>
        <w:rPr>
          <w:rFonts w:ascii="KaiTi_GB2312" w:eastAsia="KaiTi_GB2312" w:hint="eastAsia"/>
          <w:bCs/>
          <w:iCs/>
          <w:color w:val="0000FF"/>
          <w:szCs w:val="24"/>
        </w:rPr>
        <w:t>对于怀孕期间从事确实有害于健康地工作的妇女，给予特别保护。</w:t>
      </w:r>
    </w:p>
    <w:p w:rsidR="00E86E2E" w:rsidRDefault="00E86E2E">
      <w:pPr>
        <w:pStyle w:val="BodyTextIndent"/>
        <w:pBdr>
          <w:top w:val="single" w:sz="4" w:space="1" w:color="auto"/>
          <w:left w:val="single" w:sz="4" w:space="4" w:color="auto"/>
          <w:bottom w:val="single" w:sz="4" w:space="1" w:color="auto"/>
          <w:right w:val="single" w:sz="4" w:space="4" w:color="auto"/>
        </w:pBdr>
        <w:tabs>
          <w:tab w:val="left" w:pos="630"/>
        </w:tabs>
        <w:ind w:firstLine="0"/>
        <w:rPr>
          <w:rFonts w:ascii="KaiTi_GB2312" w:eastAsia="KaiTi_GB2312" w:hint="eastAsia"/>
          <w:bCs/>
          <w:iCs/>
          <w:color w:val="0000FF"/>
          <w:szCs w:val="24"/>
        </w:rPr>
      </w:pPr>
      <w:r>
        <w:rPr>
          <w:rFonts w:ascii="KaiTi_GB2312" w:eastAsia="KaiTi_GB2312"/>
          <w:bCs/>
          <w:iCs/>
          <w:color w:val="0000FF"/>
          <w:szCs w:val="24"/>
        </w:rPr>
        <w:t>3.</w:t>
      </w:r>
      <w:r>
        <w:rPr>
          <w:rFonts w:ascii="KaiTi_GB2312" w:eastAsia="KaiTi_GB2312"/>
          <w:bCs/>
          <w:iCs/>
          <w:color w:val="0000FF"/>
          <w:szCs w:val="24"/>
        </w:rPr>
        <w:tab/>
      </w:r>
      <w:r>
        <w:rPr>
          <w:rFonts w:ascii="KaiTi_GB2312" w:eastAsia="KaiTi_GB2312" w:hint="eastAsia"/>
          <w:bCs/>
          <w:iCs/>
          <w:color w:val="0000FF"/>
          <w:szCs w:val="24"/>
        </w:rPr>
        <w:t>应参照科技知识，定期审查与本条所包涵的内容有关的保护性法律，必要时应加以修订、废止或推广。</w:t>
      </w:r>
    </w:p>
    <w:p w:rsidR="00E86E2E" w:rsidRDefault="00E86E2E">
      <w:pPr>
        <w:pStyle w:val="Header"/>
        <w:pBdr>
          <w:bottom w:val="none" w:sz="0" w:space="0" w:color="auto"/>
        </w:pBdr>
        <w:tabs>
          <w:tab w:val="clear" w:pos="4320"/>
          <w:tab w:val="clear" w:pos="8640"/>
          <w:tab w:val="left" w:pos="630"/>
        </w:tabs>
        <w:spacing w:after="240" w:line="360" w:lineRule="exact"/>
        <w:jc w:val="both"/>
        <w:rPr>
          <w:rFonts w:eastAsia="SimHei"/>
          <w:bCs/>
          <w:color w:val="FF0000"/>
          <w:sz w:val="21"/>
          <w:szCs w:val="24"/>
        </w:rPr>
      </w:pPr>
      <w:r>
        <w:rPr>
          <w:rFonts w:eastAsia="SimHei" w:hint="eastAsia"/>
          <w:bCs/>
          <w:color w:val="FF0000"/>
          <w:sz w:val="21"/>
          <w:szCs w:val="24"/>
        </w:rPr>
        <w:t>库克群岛的就业情况</w:t>
      </w:r>
      <w:r>
        <w:rPr>
          <w:rFonts w:eastAsia="SimHei"/>
          <w:bCs/>
          <w:color w:val="FF0000"/>
          <w:sz w:val="21"/>
          <w:szCs w:val="24"/>
        </w:rPr>
        <w:t xml:space="preserve"> </w:t>
      </w:r>
    </w:p>
    <w:p w:rsidR="00E86E2E" w:rsidRDefault="00E86E2E" w:rsidP="00E86E2E">
      <w:pPr>
        <w:numPr>
          <w:ilvl w:val="1"/>
          <w:numId w:val="20"/>
        </w:numPr>
        <w:tabs>
          <w:tab w:val="clear" w:pos="720"/>
          <w:tab w:val="left" w:pos="630"/>
        </w:tabs>
        <w:spacing w:after="240" w:line="360" w:lineRule="exact"/>
        <w:ind w:left="0" w:firstLine="0"/>
        <w:rPr>
          <w:rFonts w:hint="eastAsia"/>
          <w:szCs w:val="24"/>
        </w:rPr>
      </w:pPr>
      <w:r>
        <w:rPr>
          <w:rFonts w:hint="eastAsia"/>
          <w:szCs w:val="24"/>
        </w:rPr>
        <w:t>库克群岛的劳动力队伍规模较小，但是受过良好教育。</w:t>
      </w:r>
      <w:r>
        <w:rPr>
          <w:rFonts w:hint="eastAsia"/>
          <w:szCs w:val="24"/>
        </w:rPr>
        <w:t>2001</w:t>
      </w:r>
      <w:r>
        <w:rPr>
          <w:rFonts w:hint="eastAsia"/>
          <w:szCs w:val="24"/>
        </w:rPr>
        <w:t>年的人口普查数据表明，就业主要集中在社区、社会和个人服务（占</w:t>
      </w:r>
      <w:r>
        <w:rPr>
          <w:szCs w:val="24"/>
        </w:rPr>
        <w:t>35.5%</w:t>
      </w:r>
      <w:r>
        <w:rPr>
          <w:rFonts w:hint="eastAsia"/>
          <w:szCs w:val="24"/>
        </w:rPr>
        <w:t>）、贸易、酒店和餐饮（</w:t>
      </w:r>
      <w:r>
        <w:rPr>
          <w:szCs w:val="24"/>
        </w:rPr>
        <w:t>28.1%</w:t>
      </w:r>
      <w:r>
        <w:rPr>
          <w:rFonts w:hint="eastAsia"/>
          <w:szCs w:val="24"/>
        </w:rPr>
        <w:t>）、农业和渔业（</w:t>
      </w:r>
      <w:r>
        <w:rPr>
          <w:szCs w:val="24"/>
        </w:rPr>
        <w:t>10.6%</w:t>
      </w:r>
      <w:r>
        <w:rPr>
          <w:rFonts w:hint="eastAsia"/>
          <w:szCs w:val="24"/>
        </w:rPr>
        <w:t>）、交通和通信（</w:t>
      </w:r>
      <w:r>
        <w:rPr>
          <w:szCs w:val="24"/>
        </w:rPr>
        <w:t>9.5%</w:t>
      </w:r>
      <w:r>
        <w:rPr>
          <w:rFonts w:hint="eastAsia"/>
          <w:szCs w:val="24"/>
        </w:rPr>
        <w:t>）、矿业、采石和制造业（</w:t>
      </w:r>
      <w:r>
        <w:rPr>
          <w:szCs w:val="24"/>
        </w:rPr>
        <w:t>5.8%</w:t>
      </w:r>
      <w:r>
        <w:rPr>
          <w:rFonts w:hint="eastAsia"/>
          <w:szCs w:val="24"/>
        </w:rPr>
        <w:t>）、金融、财产和商业服务（</w:t>
      </w:r>
      <w:r>
        <w:rPr>
          <w:szCs w:val="24"/>
        </w:rPr>
        <w:t>5.2%</w:t>
      </w:r>
      <w:r>
        <w:rPr>
          <w:rFonts w:hint="eastAsia"/>
          <w:szCs w:val="24"/>
        </w:rPr>
        <w:t>）、建筑（</w:t>
      </w:r>
      <w:r>
        <w:rPr>
          <w:szCs w:val="24"/>
        </w:rPr>
        <w:t>3.0%</w:t>
      </w:r>
      <w:r>
        <w:rPr>
          <w:rFonts w:hint="eastAsia"/>
          <w:szCs w:val="24"/>
        </w:rPr>
        <w:t>）以及水电（</w:t>
      </w:r>
      <w:r>
        <w:rPr>
          <w:szCs w:val="24"/>
        </w:rPr>
        <w:t>2.3%</w:t>
      </w:r>
      <w:r>
        <w:rPr>
          <w:rFonts w:hint="eastAsia"/>
          <w:szCs w:val="24"/>
        </w:rPr>
        <w:t>）。</w:t>
      </w:r>
    </w:p>
    <w:p w:rsidR="00E86E2E" w:rsidRDefault="00E86E2E" w:rsidP="00E86E2E">
      <w:pPr>
        <w:numPr>
          <w:ilvl w:val="1"/>
          <w:numId w:val="20"/>
        </w:numPr>
        <w:tabs>
          <w:tab w:val="clear" w:pos="720"/>
          <w:tab w:val="left" w:pos="630"/>
        </w:tabs>
        <w:spacing w:after="240" w:line="360" w:lineRule="exact"/>
        <w:ind w:left="0" w:firstLine="0"/>
        <w:rPr>
          <w:rFonts w:hint="eastAsia"/>
          <w:szCs w:val="24"/>
        </w:rPr>
      </w:pPr>
      <w:r>
        <w:rPr>
          <w:rFonts w:hint="eastAsia"/>
          <w:szCs w:val="24"/>
        </w:rPr>
        <w:t>就业结构在过去</w:t>
      </w:r>
      <w:r>
        <w:rPr>
          <w:rFonts w:hint="eastAsia"/>
          <w:szCs w:val="24"/>
        </w:rPr>
        <w:t>10</w:t>
      </w:r>
      <w:r>
        <w:rPr>
          <w:rFonts w:hint="eastAsia"/>
          <w:szCs w:val="24"/>
        </w:rPr>
        <w:t>年来已经发生了变化，反映了由于人口迁移海外所导致的总人口的减少。</w:t>
      </w:r>
      <w:r>
        <w:rPr>
          <w:rFonts w:hint="eastAsia"/>
          <w:szCs w:val="24"/>
        </w:rPr>
        <w:t>2002</w:t>
      </w:r>
      <w:r>
        <w:rPr>
          <w:rFonts w:hint="eastAsia"/>
          <w:szCs w:val="24"/>
        </w:rPr>
        <w:t>年，按照地区划分，就业人口的分布情况是：拉罗汤加</w:t>
      </w:r>
      <w:r>
        <w:rPr>
          <w:rFonts w:hint="eastAsia"/>
          <w:szCs w:val="24"/>
        </w:rPr>
        <w:t>6 431</w:t>
      </w:r>
      <w:r>
        <w:rPr>
          <w:rFonts w:hint="eastAsia"/>
          <w:szCs w:val="24"/>
        </w:rPr>
        <w:t>人（</w:t>
      </w:r>
      <w:r>
        <w:rPr>
          <w:rFonts w:hint="eastAsia"/>
          <w:szCs w:val="24"/>
        </w:rPr>
        <w:t>65%</w:t>
      </w:r>
      <w:r>
        <w:rPr>
          <w:rFonts w:hint="eastAsia"/>
          <w:szCs w:val="24"/>
        </w:rPr>
        <w:t>）、南库克群岛</w:t>
      </w:r>
      <w:r>
        <w:rPr>
          <w:rFonts w:hint="eastAsia"/>
          <w:szCs w:val="24"/>
        </w:rPr>
        <w:t>2 383</w:t>
      </w:r>
      <w:r>
        <w:rPr>
          <w:rFonts w:hint="eastAsia"/>
          <w:szCs w:val="24"/>
        </w:rPr>
        <w:t>人（</w:t>
      </w:r>
      <w:r>
        <w:rPr>
          <w:szCs w:val="24"/>
        </w:rPr>
        <w:t>24.1%</w:t>
      </w:r>
      <w:r>
        <w:rPr>
          <w:rFonts w:hint="eastAsia"/>
          <w:szCs w:val="24"/>
        </w:rPr>
        <w:t>）、北库克群岛</w:t>
      </w:r>
      <w:r>
        <w:rPr>
          <w:rFonts w:hint="eastAsia"/>
          <w:szCs w:val="24"/>
        </w:rPr>
        <w:t>1 068</w:t>
      </w:r>
      <w:r>
        <w:rPr>
          <w:rFonts w:hint="eastAsia"/>
          <w:szCs w:val="24"/>
        </w:rPr>
        <w:t>人（占</w:t>
      </w:r>
      <w:r>
        <w:rPr>
          <w:szCs w:val="24"/>
        </w:rPr>
        <w:t>10.8%</w:t>
      </w:r>
      <w:r>
        <w:rPr>
          <w:rFonts w:hint="eastAsia"/>
          <w:szCs w:val="24"/>
        </w:rPr>
        <w:t>）。这些就业人口中，</w:t>
      </w:r>
      <w:r>
        <w:rPr>
          <w:rFonts w:hint="eastAsia"/>
          <w:szCs w:val="24"/>
        </w:rPr>
        <w:t>57%</w:t>
      </w:r>
      <w:r>
        <w:rPr>
          <w:rFonts w:hint="eastAsia"/>
          <w:szCs w:val="24"/>
        </w:rPr>
        <w:t>是男性，</w:t>
      </w:r>
      <w:r>
        <w:rPr>
          <w:rFonts w:hint="eastAsia"/>
          <w:szCs w:val="24"/>
        </w:rPr>
        <w:t>43%</w:t>
      </w:r>
      <w:r>
        <w:rPr>
          <w:rFonts w:hint="eastAsia"/>
          <w:szCs w:val="24"/>
        </w:rPr>
        <w:t>是女性。在失业的</w:t>
      </w:r>
      <w:r>
        <w:rPr>
          <w:rFonts w:hint="eastAsia"/>
          <w:szCs w:val="24"/>
        </w:rPr>
        <w:t>892</w:t>
      </w:r>
      <w:r>
        <w:rPr>
          <w:rFonts w:hint="eastAsia"/>
          <w:szCs w:val="24"/>
        </w:rPr>
        <w:t>人（</w:t>
      </w:r>
      <w:r>
        <w:rPr>
          <w:rFonts w:hint="eastAsia"/>
          <w:szCs w:val="24"/>
        </w:rPr>
        <w:t>15.2%</w:t>
      </w:r>
      <w:r>
        <w:rPr>
          <w:rFonts w:hint="eastAsia"/>
          <w:szCs w:val="24"/>
        </w:rPr>
        <w:t>）中，</w:t>
      </w:r>
      <w:r>
        <w:rPr>
          <w:rFonts w:hint="eastAsia"/>
          <w:szCs w:val="24"/>
        </w:rPr>
        <w:t>450</w:t>
      </w:r>
      <w:r>
        <w:rPr>
          <w:rFonts w:hint="eastAsia"/>
          <w:szCs w:val="24"/>
        </w:rPr>
        <w:t>人（</w:t>
      </w:r>
      <w:r>
        <w:rPr>
          <w:szCs w:val="24"/>
        </w:rPr>
        <w:t>7.6%</w:t>
      </w:r>
      <w:r>
        <w:rPr>
          <w:rFonts w:hint="eastAsia"/>
          <w:szCs w:val="24"/>
        </w:rPr>
        <w:t>）为男性，</w:t>
      </w:r>
      <w:r>
        <w:rPr>
          <w:rFonts w:hint="eastAsia"/>
          <w:szCs w:val="24"/>
        </w:rPr>
        <w:t>442</w:t>
      </w:r>
      <w:r>
        <w:rPr>
          <w:rFonts w:hint="eastAsia"/>
          <w:szCs w:val="24"/>
        </w:rPr>
        <w:t>人（</w:t>
      </w:r>
      <w:r>
        <w:rPr>
          <w:szCs w:val="24"/>
        </w:rPr>
        <w:t>7.5%</w:t>
      </w:r>
      <w:r>
        <w:rPr>
          <w:rFonts w:hint="eastAsia"/>
          <w:szCs w:val="24"/>
        </w:rPr>
        <w:t>）为女性。</w:t>
      </w:r>
    </w:p>
    <w:p w:rsidR="00E86E2E" w:rsidRDefault="00E86E2E" w:rsidP="00E86E2E">
      <w:pPr>
        <w:numPr>
          <w:ilvl w:val="1"/>
          <w:numId w:val="20"/>
        </w:numPr>
        <w:tabs>
          <w:tab w:val="clear" w:pos="720"/>
          <w:tab w:val="left" w:pos="630"/>
        </w:tabs>
        <w:spacing w:after="240" w:line="360" w:lineRule="exact"/>
        <w:ind w:left="0" w:firstLine="0"/>
        <w:rPr>
          <w:rFonts w:hint="eastAsia"/>
          <w:szCs w:val="24"/>
        </w:rPr>
      </w:pPr>
      <w:r>
        <w:rPr>
          <w:rFonts w:hint="eastAsia"/>
          <w:szCs w:val="24"/>
        </w:rPr>
        <w:t>在</w:t>
      </w:r>
      <w:r>
        <w:rPr>
          <w:rFonts w:hint="eastAsia"/>
          <w:szCs w:val="24"/>
        </w:rPr>
        <w:t>2001</w:t>
      </w:r>
      <w:r>
        <w:rPr>
          <w:rFonts w:hint="eastAsia"/>
          <w:szCs w:val="24"/>
        </w:rPr>
        <w:t>年的人口普查中，</w:t>
      </w:r>
      <w:r>
        <w:rPr>
          <w:rFonts w:hint="eastAsia"/>
          <w:szCs w:val="24"/>
        </w:rPr>
        <w:t>1 193</w:t>
      </w:r>
      <w:r>
        <w:rPr>
          <w:rFonts w:hint="eastAsia"/>
          <w:szCs w:val="24"/>
        </w:rPr>
        <w:t>名妇女称自己从事家庭工作。在为这次普查收集数据的过程中发现，失业男性在填普查表时会表明他们失业或是种植者等等，而妇女往往会写上“做家务”。这可能是因为妇女认为“做家务”是无薪工作或根本不是“工作”。表</w:t>
      </w:r>
      <w:r>
        <w:rPr>
          <w:rFonts w:hint="eastAsia"/>
          <w:szCs w:val="24"/>
        </w:rPr>
        <w:t>13</w:t>
      </w:r>
      <w:r>
        <w:rPr>
          <w:rFonts w:hint="eastAsia"/>
          <w:szCs w:val="24"/>
        </w:rPr>
        <w:t>是</w:t>
      </w:r>
      <w:r>
        <w:rPr>
          <w:rFonts w:hint="eastAsia"/>
          <w:szCs w:val="24"/>
        </w:rPr>
        <w:t>2001</w:t>
      </w:r>
      <w:r>
        <w:rPr>
          <w:rFonts w:hint="eastAsia"/>
          <w:szCs w:val="24"/>
        </w:rPr>
        <w:t>年的人口普查得到的性别和收入范围情况。</w:t>
      </w:r>
    </w:p>
    <w:tbl>
      <w:tblPr>
        <w:tblW w:w="9840"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1080"/>
        <w:gridCol w:w="730"/>
        <w:gridCol w:w="730"/>
        <w:gridCol w:w="730"/>
        <w:gridCol w:w="730"/>
        <w:gridCol w:w="730"/>
        <w:gridCol w:w="730"/>
        <w:gridCol w:w="730"/>
        <w:gridCol w:w="730"/>
        <w:gridCol w:w="730"/>
        <w:gridCol w:w="730"/>
        <w:gridCol w:w="730"/>
        <w:gridCol w:w="730"/>
      </w:tblGrid>
      <w:tr w:rsidR="00E86E2E">
        <w:tblPrEx>
          <w:tblCellMar>
            <w:top w:w="0" w:type="dxa"/>
            <w:bottom w:w="0" w:type="dxa"/>
          </w:tblCellMar>
        </w:tblPrEx>
        <w:trPr>
          <w:cantSplit/>
          <w:trHeight w:val="247"/>
        </w:trPr>
        <w:tc>
          <w:tcPr>
            <w:tcW w:w="9840" w:type="dxa"/>
            <w:gridSpan w:val="13"/>
          </w:tcPr>
          <w:p w:rsidR="00E86E2E" w:rsidRDefault="00E86E2E">
            <w:pPr>
              <w:tabs>
                <w:tab w:val="left" w:pos="630"/>
              </w:tabs>
              <w:spacing w:beforeLines="50" w:before="120" w:after="240" w:line="360" w:lineRule="exact"/>
              <w:jc w:val="center"/>
              <w:rPr>
                <w:rFonts w:ascii="SimHei" w:eastAsia="SimHei" w:hint="eastAsia"/>
                <w:color w:val="FF0000"/>
                <w:szCs w:val="24"/>
              </w:rPr>
            </w:pPr>
            <w:r>
              <w:rPr>
                <w:rFonts w:ascii="SimHei" w:eastAsia="SimHei" w:hint="eastAsia"/>
                <w:color w:val="FF0000"/>
                <w:szCs w:val="24"/>
              </w:rPr>
              <w:t>表1</w:t>
            </w:r>
            <w:r>
              <w:rPr>
                <w:rFonts w:ascii="SimHei" w:eastAsia="SimHei"/>
                <w:color w:val="FF0000"/>
                <w:szCs w:val="24"/>
              </w:rPr>
              <w:t>3</w:t>
            </w:r>
            <w:r>
              <w:rPr>
                <w:rFonts w:ascii="SimHei" w:eastAsia="SimHei" w:hint="eastAsia"/>
                <w:color w:val="FF0000"/>
                <w:szCs w:val="24"/>
              </w:rPr>
              <w:t>：根据岛屿、性别和收入范围分列的15岁及以上的库克岛居民</w:t>
            </w:r>
          </w:p>
        </w:tc>
      </w:tr>
      <w:tr w:rsidR="00E86E2E">
        <w:tblPrEx>
          <w:tblCellMar>
            <w:top w:w="0" w:type="dxa"/>
            <w:bottom w:w="0" w:type="dxa"/>
          </w:tblCellMar>
        </w:tblPrEx>
        <w:trPr>
          <w:trHeight w:val="247"/>
        </w:trPr>
        <w:tc>
          <w:tcPr>
            <w:tcW w:w="1080" w:type="dxa"/>
          </w:tcPr>
          <w:p w:rsidR="00E86E2E" w:rsidRDefault="00E86E2E">
            <w:pPr>
              <w:tabs>
                <w:tab w:val="left" w:pos="630"/>
              </w:tabs>
              <w:spacing w:before="60" w:after="60" w:line="340" w:lineRule="exact"/>
              <w:rPr>
                <w:rFonts w:ascii="SimHei" w:eastAsia="SimHei" w:hint="eastAsia"/>
                <w:snapToGrid w:val="0"/>
                <w:color w:val="FF0000"/>
                <w:spacing w:val="-4"/>
                <w:sz w:val="18"/>
                <w:szCs w:val="24"/>
              </w:rPr>
            </w:pPr>
            <w:r>
              <w:rPr>
                <w:rFonts w:ascii="SimHei" w:eastAsia="SimHei" w:hint="eastAsia"/>
                <w:snapToGrid w:val="0"/>
                <w:color w:val="FF0000"/>
                <w:spacing w:val="-4"/>
                <w:sz w:val="18"/>
                <w:szCs w:val="24"/>
              </w:rPr>
              <w:t>岛屿和地区</w:t>
            </w:r>
            <w:r>
              <w:rPr>
                <w:rFonts w:ascii="SimHei" w:eastAsia="SimHei"/>
                <w:snapToGrid w:val="0"/>
                <w:color w:val="FF0000"/>
                <w:spacing w:val="-4"/>
                <w:sz w:val="18"/>
                <w:szCs w:val="24"/>
              </w:rPr>
              <w:t xml:space="preserve"> </w:t>
            </w:r>
          </w:p>
        </w:tc>
        <w:tc>
          <w:tcPr>
            <w:tcW w:w="730" w:type="dxa"/>
          </w:tcPr>
          <w:p w:rsidR="00E86E2E" w:rsidRDefault="00E86E2E">
            <w:pPr>
              <w:tabs>
                <w:tab w:val="left" w:pos="630"/>
              </w:tabs>
              <w:spacing w:before="60" w:after="60" w:line="340" w:lineRule="exact"/>
              <w:jc w:val="center"/>
              <w:rPr>
                <w:rFonts w:ascii="SimHei" w:eastAsia="SimHei"/>
                <w:snapToGrid w:val="0"/>
                <w:color w:val="FF0000"/>
                <w:spacing w:val="-4"/>
                <w:sz w:val="18"/>
                <w:szCs w:val="24"/>
              </w:rPr>
            </w:pPr>
            <w:r>
              <w:rPr>
                <w:rFonts w:ascii="SimHei" w:eastAsia="SimHei" w:hint="eastAsia"/>
                <w:snapToGrid w:val="0"/>
                <w:color w:val="FF0000"/>
                <w:spacing w:val="-4"/>
                <w:sz w:val="18"/>
                <w:szCs w:val="24"/>
              </w:rPr>
              <w:t>总计</w:t>
            </w:r>
          </w:p>
        </w:tc>
        <w:tc>
          <w:tcPr>
            <w:tcW w:w="730" w:type="dxa"/>
          </w:tcPr>
          <w:p w:rsidR="00E86E2E" w:rsidRDefault="00E86E2E">
            <w:pPr>
              <w:tabs>
                <w:tab w:val="left" w:pos="630"/>
              </w:tabs>
              <w:spacing w:before="60" w:after="60" w:line="340" w:lineRule="exact"/>
              <w:jc w:val="center"/>
              <w:rPr>
                <w:rFonts w:ascii="SimHei" w:eastAsia="SimHei"/>
                <w:snapToGrid w:val="0"/>
                <w:color w:val="FF0000"/>
                <w:spacing w:val="-4"/>
                <w:sz w:val="18"/>
                <w:szCs w:val="24"/>
              </w:rPr>
            </w:pPr>
            <w:r>
              <w:rPr>
                <w:rFonts w:ascii="SimHei" w:eastAsia="SimHei" w:hint="eastAsia"/>
                <w:snapToGrid w:val="0"/>
                <w:color w:val="FF0000"/>
                <w:spacing w:val="-4"/>
                <w:sz w:val="18"/>
                <w:szCs w:val="24"/>
              </w:rPr>
              <w:t>0</w:t>
            </w:r>
          </w:p>
        </w:tc>
        <w:tc>
          <w:tcPr>
            <w:tcW w:w="730" w:type="dxa"/>
          </w:tcPr>
          <w:p w:rsidR="00E86E2E" w:rsidRDefault="00E86E2E">
            <w:pPr>
              <w:tabs>
                <w:tab w:val="left" w:pos="630"/>
              </w:tabs>
              <w:spacing w:before="60" w:after="60" w:line="340" w:lineRule="exact"/>
              <w:jc w:val="center"/>
              <w:rPr>
                <w:rFonts w:ascii="SimHei" w:eastAsia="SimHei" w:hint="eastAsia"/>
                <w:snapToGrid w:val="0"/>
                <w:color w:val="FF0000"/>
                <w:spacing w:val="-4"/>
                <w:sz w:val="18"/>
                <w:szCs w:val="24"/>
              </w:rPr>
            </w:pPr>
            <w:r>
              <w:rPr>
                <w:rFonts w:ascii="SimHei" w:eastAsia="SimHei"/>
                <w:snapToGrid w:val="0"/>
                <w:color w:val="FF0000"/>
                <w:spacing w:val="-4"/>
                <w:sz w:val="18"/>
                <w:szCs w:val="24"/>
              </w:rPr>
              <w:t>&gt;5 000</w:t>
            </w:r>
            <w:r>
              <w:rPr>
                <w:rFonts w:ascii="SimHei" w:eastAsia="SimHei" w:hint="eastAsia"/>
                <w:snapToGrid w:val="0"/>
                <w:color w:val="FF0000"/>
                <w:spacing w:val="-4"/>
                <w:sz w:val="18"/>
                <w:szCs w:val="24"/>
              </w:rPr>
              <w:br/>
              <w:t>美元</w:t>
            </w:r>
          </w:p>
        </w:tc>
        <w:tc>
          <w:tcPr>
            <w:tcW w:w="730" w:type="dxa"/>
          </w:tcPr>
          <w:p w:rsidR="00E86E2E" w:rsidRDefault="00E86E2E">
            <w:pPr>
              <w:pStyle w:val="Header"/>
              <w:pBdr>
                <w:bottom w:val="none" w:sz="0" w:space="0" w:color="auto"/>
              </w:pBdr>
              <w:tabs>
                <w:tab w:val="clear" w:pos="4320"/>
                <w:tab w:val="clear" w:pos="8640"/>
                <w:tab w:val="left" w:pos="630"/>
              </w:tabs>
              <w:spacing w:before="60" w:after="60" w:line="340" w:lineRule="exact"/>
              <w:rPr>
                <w:rFonts w:ascii="SimHei" w:eastAsia="SimHei" w:hint="eastAsia"/>
                <w:snapToGrid w:val="0"/>
                <w:color w:val="FF0000"/>
                <w:spacing w:val="-4"/>
                <w:szCs w:val="24"/>
              </w:rPr>
            </w:pPr>
            <w:r>
              <w:rPr>
                <w:rFonts w:ascii="SimHei" w:eastAsia="SimHei"/>
                <w:snapToGrid w:val="0"/>
                <w:color w:val="FF0000"/>
                <w:spacing w:val="-4"/>
                <w:szCs w:val="24"/>
              </w:rPr>
              <w:t>5 000- 10 000</w:t>
            </w:r>
            <w:r>
              <w:rPr>
                <w:rFonts w:ascii="SimHei" w:eastAsia="SimHei" w:hint="eastAsia"/>
                <w:snapToGrid w:val="0"/>
                <w:color w:val="FF0000"/>
                <w:spacing w:val="-4"/>
                <w:szCs w:val="24"/>
              </w:rPr>
              <w:br/>
              <w:t>美元</w:t>
            </w:r>
          </w:p>
        </w:tc>
        <w:tc>
          <w:tcPr>
            <w:tcW w:w="730" w:type="dxa"/>
          </w:tcPr>
          <w:p w:rsidR="00E86E2E" w:rsidRDefault="00E86E2E">
            <w:pPr>
              <w:tabs>
                <w:tab w:val="left" w:pos="630"/>
              </w:tabs>
              <w:spacing w:before="60" w:after="60" w:line="340" w:lineRule="exact"/>
              <w:jc w:val="center"/>
              <w:rPr>
                <w:rFonts w:ascii="SimHei" w:eastAsia="SimHei"/>
                <w:snapToGrid w:val="0"/>
                <w:color w:val="FF0000"/>
                <w:spacing w:val="-4"/>
                <w:sz w:val="18"/>
                <w:szCs w:val="24"/>
              </w:rPr>
            </w:pPr>
            <w:r>
              <w:rPr>
                <w:rFonts w:ascii="SimHei" w:eastAsia="SimHei"/>
                <w:snapToGrid w:val="0"/>
                <w:color w:val="FF0000"/>
                <w:spacing w:val="-4"/>
                <w:sz w:val="18"/>
                <w:szCs w:val="24"/>
              </w:rPr>
              <w:t>$10 000-</w:t>
            </w:r>
            <w:r>
              <w:rPr>
                <w:rFonts w:ascii="SimHei" w:eastAsia="SimHei"/>
                <w:snapToGrid w:val="0"/>
                <w:color w:val="FF0000"/>
                <w:spacing w:val="-4"/>
                <w:sz w:val="18"/>
                <w:szCs w:val="24"/>
              </w:rPr>
              <w:br/>
              <w:t>14 999</w:t>
            </w:r>
            <w:r>
              <w:rPr>
                <w:rFonts w:ascii="SimHei" w:eastAsia="SimHei" w:hint="eastAsia"/>
                <w:snapToGrid w:val="0"/>
                <w:color w:val="FF0000"/>
                <w:spacing w:val="-4"/>
                <w:sz w:val="18"/>
                <w:szCs w:val="24"/>
              </w:rPr>
              <w:br/>
              <w:t>美元</w:t>
            </w:r>
          </w:p>
        </w:tc>
        <w:tc>
          <w:tcPr>
            <w:tcW w:w="730" w:type="dxa"/>
          </w:tcPr>
          <w:p w:rsidR="00E86E2E" w:rsidRDefault="00E86E2E">
            <w:pPr>
              <w:tabs>
                <w:tab w:val="left" w:pos="630"/>
              </w:tabs>
              <w:spacing w:before="60" w:after="60" w:line="340" w:lineRule="exact"/>
              <w:jc w:val="center"/>
              <w:rPr>
                <w:rFonts w:ascii="SimHei" w:eastAsia="SimHei"/>
                <w:snapToGrid w:val="0"/>
                <w:color w:val="FF0000"/>
                <w:spacing w:val="-4"/>
                <w:sz w:val="18"/>
                <w:szCs w:val="24"/>
              </w:rPr>
            </w:pPr>
            <w:r>
              <w:rPr>
                <w:rFonts w:ascii="SimHei" w:eastAsia="SimHei"/>
                <w:snapToGrid w:val="0"/>
                <w:color w:val="FF0000"/>
                <w:spacing w:val="-4"/>
                <w:sz w:val="18"/>
                <w:szCs w:val="24"/>
              </w:rPr>
              <w:t>15000-</w:t>
            </w:r>
            <w:r>
              <w:rPr>
                <w:rFonts w:ascii="SimHei" w:eastAsia="SimHei"/>
                <w:snapToGrid w:val="0"/>
                <w:color w:val="FF0000"/>
                <w:spacing w:val="-4"/>
                <w:sz w:val="18"/>
                <w:szCs w:val="24"/>
              </w:rPr>
              <w:br/>
              <w:t>19 999</w:t>
            </w:r>
            <w:r>
              <w:rPr>
                <w:rFonts w:ascii="SimHei" w:eastAsia="SimHei" w:hint="eastAsia"/>
                <w:snapToGrid w:val="0"/>
                <w:color w:val="FF0000"/>
                <w:spacing w:val="-4"/>
                <w:sz w:val="18"/>
                <w:szCs w:val="24"/>
              </w:rPr>
              <w:br/>
              <w:t>美元</w:t>
            </w:r>
          </w:p>
        </w:tc>
        <w:tc>
          <w:tcPr>
            <w:tcW w:w="730" w:type="dxa"/>
          </w:tcPr>
          <w:p w:rsidR="00E86E2E" w:rsidRDefault="00E86E2E">
            <w:pPr>
              <w:pStyle w:val="Header"/>
              <w:pBdr>
                <w:bottom w:val="none" w:sz="0" w:space="0" w:color="auto"/>
              </w:pBdr>
              <w:tabs>
                <w:tab w:val="clear" w:pos="4320"/>
                <w:tab w:val="clear" w:pos="8640"/>
                <w:tab w:val="left" w:pos="630"/>
              </w:tabs>
              <w:spacing w:before="60" w:after="60" w:line="340" w:lineRule="exact"/>
              <w:rPr>
                <w:rFonts w:ascii="SimHei" w:eastAsia="SimHei"/>
                <w:snapToGrid w:val="0"/>
                <w:color w:val="FF0000"/>
                <w:spacing w:val="-4"/>
                <w:szCs w:val="24"/>
              </w:rPr>
            </w:pPr>
            <w:r>
              <w:rPr>
                <w:rFonts w:ascii="SimHei" w:eastAsia="SimHei"/>
                <w:snapToGrid w:val="0"/>
                <w:color w:val="FF0000"/>
                <w:spacing w:val="-4"/>
                <w:szCs w:val="24"/>
              </w:rPr>
              <w:t>20 000-</w:t>
            </w:r>
            <w:r>
              <w:rPr>
                <w:rFonts w:ascii="SimHei" w:eastAsia="SimHei"/>
                <w:snapToGrid w:val="0"/>
                <w:color w:val="FF0000"/>
                <w:spacing w:val="-4"/>
                <w:szCs w:val="24"/>
              </w:rPr>
              <w:br/>
              <w:t>29 999</w:t>
            </w:r>
            <w:r>
              <w:rPr>
                <w:rFonts w:ascii="SimHei" w:eastAsia="SimHei" w:hint="eastAsia"/>
                <w:snapToGrid w:val="0"/>
                <w:color w:val="FF0000"/>
                <w:spacing w:val="-4"/>
                <w:szCs w:val="24"/>
              </w:rPr>
              <w:br/>
              <w:t>美元</w:t>
            </w:r>
          </w:p>
        </w:tc>
        <w:tc>
          <w:tcPr>
            <w:tcW w:w="730" w:type="dxa"/>
          </w:tcPr>
          <w:p w:rsidR="00E86E2E" w:rsidRDefault="00E86E2E">
            <w:pPr>
              <w:tabs>
                <w:tab w:val="left" w:pos="630"/>
              </w:tabs>
              <w:spacing w:before="60" w:after="60" w:line="340" w:lineRule="exact"/>
              <w:jc w:val="center"/>
              <w:rPr>
                <w:rFonts w:ascii="SimHei" w:eastAsia="SimHei"/>
                <w:snapToGrid w:val="0"/>
                <w:color w:val="FF0000"/>
                <w:spacing w:val="-4"/>
                <w:sz w:val="18"/>
                <w:szCs w:val="24"/>
              </w:rPr>
            </w:pPr>
            <w:r>
              <w:rPr>
                <w:rFonts w:ascii="SimHei" w:eastAsia="SimHei"/>
                <w:snapToGrid w:val="0"/>
                <w:color w:val="FF0000"/>
                <w:spacing w:val="-4"/>
                <w:sz w:val="18"/>
                <w:szCs w:val="24"/>
              </w:rPr>
              <w:t>30 000-</w:t>
            </w:r>
            <w:r>
              <w:rPr>
                <w:rFonts w:ascii="SimHei" w:eastAsia="SimHei"/>
                <w:snapToGrid w:val="0"/>
                <w:color w:val="FF0000"/>
                <w:spacing w:val="-4"/>
                <w:sz w:val="18"/>
                <w:szCs w:val="24"/>
              </w:rPr>
              <w:br/>
              <w:t>39 999</w:t>
            </w:r>
            <w:r>
              <w:rPr>
                <w:rFonts w:ascii="SimHei" w:eastAsia="SimHei" w:hint="eastAsia"/>
                <w:snapToGrid w:val="0"/>
                <w:color w:val="FF0000"/>
                <w:spacing w:val="-4"/>
                <w:sz w:val="18"/>
                <w:szCs w:val="24"/>
              </w:rPr>
              <w:br/>
              <w:t>美元</w:t>
            </w:r>
          </w:p>
        </w:tc>
        <w:tc>
          <w:tcPr>
            <w:tcW w:w="730" w:type="dxa"/>
          </w:tcPr>
          <w:p w:rsidR="00E86E2E" w:rsidRDefault="00E86E2E">
            <w:pPr>
              <w:tabs>
                <w:tab w:val="left" w:pos="630"/>
              </w:tabs>
              <w:spacing w:before="60" w:after="60" w:line="340" w:lineRule="exact"/>
              <w:jc w:val="center"/>
              <w:rPr>
                <w:rFonts w:ascii="SimHei" w:eastAsia="SimHei"/>
                <w:snapToGrid w:val="0"/>
                <w:color w:val="FF0000"/>
                <w:spacing w:val="-4"/>
                <w:sz w:val="18"/>
                <w:szCs w:val="24"/>
              </w:rPr>
            </w:pPr>
            <w:r>
              <w:rPr>
                <w:rFonts w:ascii="SimHei" w:eastAsia="SimHei"/>
                <w:snapToGrid w:val="0"/>
                <w:color w:val="FF0000"/>
                <w:spacing w:val="-4"/>
                <w:sz w:val="18"/>
                <w:szCs w:val="24"/>
              </w:rPr>
              <w:t>40 000-</w:t>
            </w:r>
            <w:r>
              <w:rPr>
                <w:rFonts w:ascii="SimHei" w:eastAsia="SimHei"/>
                <w:snapToGrid w:val="0"/>
                <w:color w:val="FF0000"/>
                <w:spacing w:val="-4"/>
                <w:sz w:val="18"/>
                <w:szCs w:val="24"/>
              </w:rPr>
              <w:br/>
              <w:t>49 999</w:t>
            </w:r>
            <w:r>
              <w:rPr>
                <w:rFonts w:ascii="SimHei" w:eastAsia="SimHei" w:hint="eastAsia"/>
                <w:snapToGrid w:val="0"/>
                <w:color w:val="FF0000"/>
                <w:spacing w:val="-4"/>
                <w:sz w:val="18"/>
                <w:szCs w:val="24"/>
              </w:rPr>
              <w:br/>
              <w:t>美元</w:t>
            </w:r>
          </w:p>
        </w:tc>
        <w:tc>
          <w:tcPr>
            <w:tcW w:w="730" w:type="dxa"/>
          </w:tcPr>
          <w:p w:rsidR="00E86E2E" w:rsidRDefault="00E86E2E">
            <w:pPr>
              <w:tabs>
                <w:tab w:val="left" w:pos="630"/>
              </w:tabs>
              <w:spacing w:before="60" w:after="60" w:line="340" w:lineRule="exact"/>
              <w:jc w:val="center"/>
              <w:rPr>
                <w:rFonts w:ascii="SimHei" w:eastAsia="SimHei"/>
                <w:snapToGrid w:val="0"/>
                <w:color w:val="FF0000"/>
                <w:spacing w:val="-4"/>
                <w:sz w:val="18"/>
                <w:szCs w:val="24"/>
              </w:rPr>
            </w:pPr>
            <w:r>
              <w:rPr>
                <w:rFonts w:ascii="SimHei" w:eastAsia="SimHei"/>
                <w:snapToGrid w:val="0"/>
                <w:color w:val="FF0000"/>
                <w:spacing w:val="-4"/>
                <w:sz w:val="18"/>
                <w:szCs w:val="24"/>
              </w:rPr>
              <w:t>50 000-</w:t>
            </w:r>
            <w:r>
              <w:rPr>
                <w:rFonts w:ascii="SimHei" w:eastAsia="SimHei"/>
                <w:snapToGrid w:val="0"/>
                <w:color w:val="FF0000"/>
                <w:spacing w:val="-4"/>
                <w:sz w:val="18"/>
                <w:szCs w:val="24"/>
              </w:rPr>
              <w:br/>
              <w:t>59 999</w:t>
            </w:r>
            <w:r>
              <w:rPr>
                <w:rFonts w:ascii="SimHei" w:eastAsia="SimHei" w:hint="eastAsia"/>
                <w:snapToGrid w:val="0"/>
                <w:color w:val="FF0000"/>
                <w:spacing w:val="-4"/>
                <w:sz w:val="18"/>
                <w:szCs w:val="24"/>
              </w:rPr>
              <w:br/>
              <w:t>美元</w:t>
            </w:r>
          </w:p>
        </w:tc>
        <w:tc>
          <w:tcPr>
            <w:tcW w:w="730" w:type="dxa"/>
          </w:tcPr>
          <w:p w:rsidR="00E86E2E" w:rsidRDefault="00E86E2E">
            <w:pPr>
              <w:tabs>
                <w:tab w:val="left" w:pos="630"/>
              </w:tabs>
              <w:spacing w:before="60" w:after="60" w:line="340" w:lineRule="exact"/>
              <w:jc w:val="center"/>
              <w:rPr>
                <w:rFonts w:ascii="SimHei" w:eastAsia="SimHei"/>
                <w:snapToGrid w:val="0"/>
                <w:color w:val="FF0000"/>
                <w:spacing w:val="-4"/>
                <w:sz w:val="18"/>
                <w:szCs w:val="24"/>
              </w:rPr>
            </w:pPr>
            <w:r>
              <w:rPr>
                <w:rFonts w:ascii="SimHei" w:eastAsia="SimHei"/>
                <w:snapToGrid w:val="0"/>
                <w:color w:val="FF0000"/>
                <w:spacing w:val="-4"/>
                <w:sz w:val="18"/>
                <w:szCs w:val="24"/>
              </w:rPr>
              <w:t>&gt;59 999</w:t>
            </w:r>
            <w:r>
              <w:rPr>
                <w:rFonts w:ascii="SimHei" w:eastAsia="SimHei"/>
                <w:snapToGrid w:val="0"/>
                <w:color w:val="FF0000"/>
                <w:spacing w:val="-4"/>
                <w:sz w:val="18"/>
                <w:szCs w:val="24"/>
              </w:rPr>
              <w:br/>
            </w:r>
            <w:r>
              <w:rPr>
                <w:rFonts w:ascii="SimHei" w:eastAsia="SimHei" w:hint="eastAsia"/>
                <w:snapToGrid w:val="0"/>
                <w:color w:val="FF0000"/>
                <w:spacing w:val="-4"/>
                <w:sz w:val="18"/>
                <w:szCs w:val="24"/>
              </w:rPr>
              <w:t>美元</w:t>
            </w:r>
          </w:p>
        </w:tc>
        <w:tc>
          <w:tcPr>
            <w:tcW w:w="730" w:type="dxa"/>
          </w:tcPr>
          <w:p w:rsidR="00E86E2E" w:rsidRDefault="00E86E2E">
            <w:pPr>
              <w:tabs>
                <w:tab w:val="left" w:pos="630"/>
              </w:tabs>
              <w:spacing w:before="60" w:after="60" w:line="340" w:lineRule="exact"/>
              <w:jc w:val="center"/>
              <w:rPr>
                <w:rFonts w:ascii="SimHei" w:eastAsia="SimHei"/>
                <w:snapToGrid w:val="0"/>
                <w:color w:val="FF0000"/>
                <w:spacing w:val="-4"/>
                <w:sz w:val="18"/>
                <w:szCs w:val="24"/>
              </w:rPr>
            </w:pPr>
            <w:r>
              <w:rPr>
                <w:rFonts w:ascii="SimHei" w:eastAsia="SimHei" w:hint="eastAsia"/>
                <w:snapToGrid w:val="0"/>
                <w:color w:val="FF0000"/>
                <w:spacing w:val="-4"/>
                <w:sz w:val="18"/>
                <w:szCs w:val="24"/>
              </w:rPr>
              <w:t>未说明</w:t>
            </w:r>
          </w:p>
        </w:tc>
      </w:tr>
      <w:tr w:rsidR="00E86E2E">
        <w:tblPrEx>
          <w:tblCellMar>
            <w:top w:w="0" w:type="dxa"/>
            <w:bottom w:w="0" w:type="dxa"/>
          </w:tblCellMar>
        </w:tblPrEx>
        <w:trPr>
          <w:cantSplit/>
          <w:trHeight w:val="247"/>
        </w:trPr>
        <w:tc>
          <w:tcPr>
            <w:tcW w:w="9840" w:type="dxa"/>
            <w:gridSpan w:val="13"/>
          </w:tcPr>
          <w:p w:rsidR="00E86E2E" w:rsidRDefault="00E86E2E">
            <w:pPr>
              <w:tabs>
                <w:tab w:val="left" w:pos="630"/>
              </w:tabs>
              <w:spacing w:before="60" w:after="120" w:line="360" w:lineRule="exact"/>
              <w:jc w:val="center"/>
              <w:rPr>
                <w:rFonts w:eastAsia="SimHei" w:hint="eastAsia"/>
                <w:bCs/>
                <w:snapToGrid w:val="0"/>
                <w:color w:val="FF0000"/>
                <w:sz w:val="18"/>
                <w:szCs w:val="24"/>
              </w:rPr>
            </w:pPr>
            <w:r>
              <w:rPr>
                <w:rFonts w:eastAsia="SimHei" w:hint="eastAsia"/>
                <w:bCs/>
                <w:snapToGrid w:val="0"/>
                <w:color w:val="FF0000"/>
                <w:sz w:val="18"/>
                <w:szCs w:val="24"/>
              </w:rPr>
              <w:t>男性和女性</w:t>
            </w:r>
          </w:p>
        </w:tc>
      </w:tr>
      <w:tr w:rsidR="00E86E2E">
        <w:tblPrEx>
          <w:tblCellMar>
            <w:top w:w="0" w:type="dxa"/>
            <w:bottom w:w="0" w:type="dxa"/>
          </w:tblCellMar>
        </w:tblPrEx>
        <w:trPr>
          <w:trHeight w:val="247"/>
        </w:trPr>
        <w:tc>
          <w:tcPr>
            <w:tcW w:w="1080" w:type="dxa"/>
          </w:tcPr>
          <w:p w:rsidR="00E86E2E" w:rsidRDefault="00E86E2E">
            <w:pPr>
              <w:tabs>
                <w:tab w:val="left" w:pos="630"/>
              </w:tabs>
              <w:spacing w:before="60" w:after="120" w:line="360" w:lineRule="exact"/>
              <w:rPr>
                <w:snapToGrid w:val="0"/>
                <w:sz w:val="18"/>
                <w:szCs w:val="24"/>
              </w:rPr>
            </w:pPr>
            <w:r>
              <w:rPr>
                <w:rFonts w:hint="eastAsia"/>
                <w:snapToGrid w:val="0"/>
                <w:sz w:val="18"/>
                <w:szCs w:val="24"/>
              </w:rPr>
              <w:t>库克群岛</w:t>
            </w:r>
          </w:p>
        </w:tc>
        <w:tc>
          <w:tcPr>
            <w:tcW w:w="730" w:type="dxa"/>
          </w:tcPr>
          <w:p w:rsidR="00E86E2E" w:rsidRDefault="00E86E2E">
            <w:pPr>
              <w:tabs>
                <w:tab w:val="left" w:pos="630"/>
              </w:tabs>
              <w:spacing w:before="60" w:after="120" w:line="360" w:lineRule="exact"/>
              <w:jc w:val="center"/>
              <w:rPr>
                <w:snapToGrid w:val="0"/>
                <w:sz w:val="18"/>
                <w:szCs w:val="24"/>
              </w:rPr>
            </w:pPr>
            <w:r>
              <w:rPr>
                <w:snapToGrid w:val="0"/>
                <w:sz w:val="18"/>
                <w:szCs w:val="24"/>
              </w:rPr>
              <w:t>9 882</w:t>
            </w:r>
          </w:p>
        </w:tc>
        <w:tc>
          <w:tcPr>
            <w:tcW w:w="730" w:type="dxa"/>
          </w:tcPr>
          <w:p w:rsidR="00E86E2E" w:rsidRDefault="00E86E2E">
            <w:pPr>
              <w:tabs>
                <w:tab w:val="left" w:pos="630"/>
              </w:tabs>
              <w:spacing w:before="60" w:after="120" w:line="360" w:lineRule="exact"/>
              <w:jc w:val="center"/>
              <w:rPr>
                <w:snapToGrid w:val="0"/>
                <w:sz w:val="18"/>
                <w:szCs w:val="24"/>
              </w:rPr>
            </w:pPr>
            <w:r>
              <w:rPr>
                <w:snapToGrid w:val="0"/>
                <w:sz w:val="18"/>
                <w:szCs w:val="24"/>
              </w:rPr>
              <w:t>1 596</w:t>
            </w:r>
          </w:p>
        </w:tc>
        <w:tc>
          <w:tcPr>
            <w:tcW w:w="730" w:type="dxa"/>
          </w:tcPr>
          <w:p w:rsidR="00E86E2E" w:rsidRDefault="00E86E2E">
            <w:pPr>
              <w:tabs>
                <w:tab w:val="left" w:pos="630"/>
              </w:tabs>
              <w:spacing w:before="60" w:after="120" w:line="360" w:lineRule="exact"/>
              <w:jc w:val="center"/>
              <w:rPr>
                <w:snapToGrid w:val="0"/>
                <w:sz w:val="18"/>
                <w:szCs w:val="24"/>
              </w:rPr>
            </w:pPr>
            <w:r>
              <w:rPr>
                <w:snapToGrid w:val="0"/>
                <w:sz w:val="18"/>
                <w:szCs w:val="24"/>
              </w:rPr>
              <w:t>2 667</w:t>
            </w:r>
          </w:p>
        </w:tc>
        <w:tc>
          <w:tcPr>
            <w:tcW w:w="730" w:type="dxa"/>
          </w:tcPr>
          <w:p w:rsidR="00E86E2E" w:rsidRDefault="00E86E2E">
            <w:pPr>
              <w:tabs>
                <w:tab w:val="left" w:pos="630"/>
              </w:tabs>
              <w:spacing w:before="60" w:after="120" w:line="360" w:lineRule="exact"/>
              <w:jc w:val="center"/>
              <w:rPr>
                <w:snapToGrid w:val="0"/>
                <w:sz w:val="18"/>
                <w:szCs w:val="24"/>
              </w:rPr>
            </w:pPr>
            <w:r>
              <w:rPr>
                <w:snapToGrid w:val="0"/>
                <w:sz w:val="18"/>
                <w:szCs w:val="24"/>
              </w:rPr>
              <w:t>1 897</w:t>
            </w:r>
          </w:p>
        </w:tc>
        <w:tc>
          <w:tcPr>
            <w:tcW w:w="730" w:type="dxa"/>
          </w:tcPr>
          <w:p w:rsidR="00E86E2E" w:rsidRDefault="00E86E2E">
            <w:pPr>
              <w:tabs>
                <w:tab w:val="left" w:pos="630"/>
              </w:tabs>
              <w:spacing w:before="60" w:after="120" w:line="360" w:lineRule="exact"/>
              <w:jc w:val="center"/>
              <w:rPr>
                <w:snapToGrid w:val="0"/>
                <w:sz w:val="18"/>
                <w:szCs w:val="24"/>
              </w:rPr>
            </w:pPr>
            <w:r>
              <w:rPr>
                <w:snapToGrid w:val="0"/>
                <w:sz w:val="18"/>
                <w:szCs w:val="24"/>
              </w:rPr>
              <w:t>1 370</w:t>
            </w:r>
          </w:p>
        </w:tc>
        <w:tc>
          <w:tcPr>
            <w:tcW w:w="730" w:type="dxa"/>
          </w:tcPr>
          <w:p w:rsidR="00E86E2E" w:rsidRDefault="00E86E2E">
            <w:pPr>
              <w:tabs>
                <w:tab w:val="left" w:pos="630"/>
              </w:tabs>
              <w:spacing w:before="60" w:after="120" w:line="360" w:lineRule="exact"/>
              <w:jc w:val="center"/>
              <w:rPr>
                <w:snapToGrid w:val="0"/>
                <w:sz w:val="18"/>
                <w:szCs w:val="24"/>
              </w:rPr>
            </w:pPr>
            <w:r>
              <w:rPr>
                <w:snapToGrid w:val="0"/>
                <w:sz w:val="18"/>
                <w:szCs w:val="24"/>
              </w:rPr>
              <w:t>934</w:t>
            </w:r>
          </w:p>
        </w:tc>
        <w:tc>
          <w:tcPr>
            <w:tcW w:w="730" w:type="dxa"/>
          </w:tcPr>
          <w:p w:rsidR="00E86E2E" w:rsidRDefault="00E86E2E">
            <w:pPr>
              <w:tabs>
                <w:tab w:val="left" w:pos="630"/>
              </w:tabs>
              <w:spacing w:before="60" w:after="120" w:line="360" w:lineRule="exact"/>
              <w:jc w:val="center"/>
              <w:rPr>
                <w:snapToGrid w:val="0"/>
                <w:sz w:val="18"/>
                <w:szCs w:val="24"/>
              </w:rPr>
            </w:pPr>
            <w:r>
              <w:rPr>
                <w:snapToGrid w:val="0"/>
                <w:sz w:val="18"/>
                <w:szCs w:val="24"/>
              </w:rPr>
              <w:t>778</w:t>
            </w:r>
          </w:p>
        </w:tc>
        <w:tc>
          <w:tcPr>
            <w:tcW w:w="730" w:type="dxa"/>
          </w:tcPr>
          <w:p w:rsidR="00E86E2E" w:rsidRDefault="00E86E2E">
            <w:pPr>
              <w:tabs>
                <w:tab w:val="left" w:pos="630"/>
              </w:tabs>
              <w:spacing w:before="60" w:after="120" w:line="360" w:lineRule="exact"/>
              <w:jc w:val="center"/>
              <w:rPr>
                <w:snapToGrid w:val="0"/>
                <w:sz w:val="18"/>
                <w:szCs w:val="24"/>
              </w:rPr>
            </w:pPr>
            <w:r>
              <w:rPr>
                <w:snapToGrid w:val="0"/>
                <w:sz w:val="18"/>
                <w:szCs w:val="24"/>
              </w:rPr>
              <w:t>267</w:t>
            </w:r>
          </w:p>
        </w:tc>
        <w:tc>
          <w:tcPr>
            <w:tcW w:w="730" w:type="dxa"/>
          </w:tcPr>
          <w:p w:rsidR="00E86E2E" w:rsidRDefault="00E86E2E">
            <w:pPr>
              <w:tabs>
                <w:tab w:val="left" w:pos="630"/>
              </w:tabs>
              <w:spacing w:before="60" w:after="120" w:line="360" w:lineRule="exact"/>
              <w:jc w:val="center"/>
              <w:rPr>
                <w:snapToGrid w:val="0"/>
                <w:sz w:val="18"/>
                <w:szCs w:val="24"/>
              </w:rPr>
            </w:pPr>
            <w:r>
              <w:rPr>
                <w:snapToGrid w:val="0"/>
                <w:sz w:val="18"/>
                <w:szCs w:val="24"/>
              </w:rPr>
              <w:t>122</w:t>
            </w:r>
          </w:p>
        </w:tc>
        <w:tc>
          <w:tcPr>
            <w:tcW w:w="730" w:type="dxa"/>
          </w:tcPr>
          <w:p w:rsidR="00E86E2E" w:rsidRDefault="00E86E2E">
            <w:pPr>
              <w:tabs>
                <w:tab w:val="left" w:pos="630"/>
              </w:tabs>
              <w:spacing w:before="60" w:after="120" w:line="360" w:lineRule="exact"/>
              <w:jc w:val="center"/>
              <w:rPr>
                <w:snapToGrid w:val="0"/>
                <w:sz w:val="18"/>
                <w:szCs w:val="24"/>
              </w:rPr>
            </w:pPr>
            <w:r>
              <w:rPr>
                <w:snapToGrid w:val="0"/>
                <w:sz w:val="18"/>
                <w:szCs w:val="24"/>
              </w:rPr>
              <w:t>74</w:t>
            </w:r>
          </w:p>
        </w:tc>
        <w:tc>
          <w:tcPr>
            <w:tcW w:w="730" w:type="dxa"/>
          </w:tcPr>
          <w:p w:rsidR="00E86E2E" w:rsidRDefault="00E86E2E">
            <w:pPr>
              <w:tabs>
                <w:tab w:val="left" w:pos="630"/>
              </w:tabs>
              <w:spacing w:before="60" w:after="120" w:line="360" w:lineRule="exact"/>
              <w:jc w:val="center"/>
              <w:rPr>
                <w:snapToGrid w:val="0"/>
                <w:sz w:val="18"/>
                <w:szCs w:val="24"/>
              </w:rPr>
            </w:pPr>
            <w:r>
              <w:rPr>
                <w:snapToGrid w:val="0"/>
                <w:sz w:val="18"/>
                <w:szCs w:val="24"/>
              </w:rPr>
              <w:t>120</w:t>
            </w:r>
          </w:p>
        </w:tc>
        <w:tc>
          <w:tcPr>
            <w:tcW w:w="730" w:type="dxa"/>
          </w:tcPr>
          <w:p w:rsidR="00E86E2E" w:rsidRDefault="00E86E2E">
            <w:pPr>
              <w:tabs>
                <w:tab w:val="left" w:pos="630"/>
              </w:tabs>
              <w:spacing w:before="60" w:after="120" w:line="360" w:lineRule="exact"/>
              <w:jc w:val="center"/>
              <w:rPr>
                <w:snapToGrid w:val="0"/>
                <w:sz w:val="18"/>
                <w:szCs w:val="24"/>
              </w:rPr>
            </w:pPr>
            <w:r>
              <w:rPr>
                <w:snapToGrid w:val="0"/>
                <w:sz w:val="18"/>
                <w:szCs w:val="24"/>
              </w:rPr>
              <w:t>57</w:t>
            </w:r>
          </w:p>
        </w:tc>
      </w:tr>
      <w:tr w:rsidR="00E86E2E">
        <w:tblPrEx>
          <w:tblCellMar>
            <w:top w:w="0" w:type="dxa"/>
            <w:bottom w:w="0" w:type="dxa"/>
          </w:tblCellMar>
        </w:tblPrEx>
        <w:trPr>
          <w:trHeight w:val="247"/>
        </w:trPr>
        <w:tc>
          <w:tcPr>
            <w:tcW w:w="1080" w:type="dxa"/>
          </w:tcPr>
          <w:p w:rsidR="00E86E2E" w:rsidRDefault="00E86E2E">
            <w:pPr>
              <w:tabs>
                <w:tab w:val="left" w:pos="630"/>
              </w:tabs>
              <w:spacing w:before="60" w:after="120" w:line="360" w:lineRule="exact"/>
              <w:rPr>
                <w:snapToGrid w:val="0"/>
                <w:sz w:val="18"/>
                <w:szCs w:val="24"/>
              </w:rPr>
            </w:pPr>
            <w:r>
              <w:rPr>
                <w:rFonts w:hint="eastAsia"/>
                <w:snapToGrid w:val="0"/>
                <w:sz w:val="18"/>
                <w:szCs w:val="24"/>
              </w:rPr>
              <w:t>拉罗汤加</w:t>
            </w:r>
          </w:p>
        </w:tc>
        <w:tc>
          <w:tcPr>
            <w:tcW w:w="730" w:type="dxa"/>
          </w:tcPr>
          <w:p w:rsidR="00E86E2E" w:rsidRDefault="00E86E2E">
            <w:pPr>
              <w:tabs>
                <w:tab w:val="left" w:pos="630"/>
              </w:tabs>
              <w:spacing w:before="60" w:after="120" w:line="360" w:lineRule="exact"/>
              <w:jc w:val="center"/>
              <w:rPr>
                <w:snapToGrid w:val="0"/>
                <w:sz w:val="18"/>
                <w:szCs w:val="24"/>
              </w:rPr>
            </w:pPr>
            <w:r>
              <w:rPr>
                <w:snapToGrid w:val="0"/>
                <w:sz w:val="18"/>
                <w:szCs w:val="24"/>
              </w:rPr>
              <w:t>6 431</w:t>
            </w:r>
          </w:p>
        </w:tc>
        <w:tc>
          <w:tcPr>
            <w:tcW w:w="730" w:type="dxa"/>
          </w:tcPr>
          <w:p w:rsidR="00E86E2E" w:rsidRDefault="00E86E2E">
            <w:pPr>
              <w:tabs>
                <w:tab w:val="left" w:pos="630"/>
              </w:tabs>
              <w:spacing w:before="60" w:after="120" w:line="360" w:lineRule="exact"/>
              <w:jc w:val="center"/>
              <w:rPr>
                <w:snapToGrid w:val="0"/>
                <w:sz w:val="18"/>
                <w:szCs w:val="24"/>
              </w:rPr>
            </w:pPr>
            <w:r>
              <w:rPr>
                <w:snapToGrid w:val="0"/>
                <w:sz w:val="18"/>
                <w:szCs w:val="24"/>
              </w:rPr>
              <w:t>677</w:t>
            </w:r>
          </w:p>
        </w:tc>
        <w:tc>
          <w:tcPr>
            <w:tcW w:w="730" w:type="dxa"/>
          </w:tcPr>
          <w:p w:rsidR="00E86E2E" w:rsidRDefault="00E86E2E">
            <w:pPr>
              <w:tabs>
                <w:tab w:val="left" w:pos="630"/>
              </w:tabs>
              <w:spacing w:before="60" w:after="120" w:line="360" w:lineRule="exact"/>
              <w:jc w:val="center"/>
              <w:rPr>
                <w:snapToGrid w:val="0"/>
                <w:sz w:val="18"/>
                <w:szCs w:val="24"/>
              </w:rPr>
            </w:pPr>
            <w:r>
              <w:rPr>
                <w:snapToGrid w:val="0"/>
                <w:sz w:val="18"/>
                <w:szCs w:val="24"/>
              </w:rPr>
              <w:t>1 371</w:t>
            </w:r>
          </w:p>
        </w:tc>
        <w:tc>
          <w:tcPr>
            <w:tcW w:w="730" w:type="dxa"/>
          </w:tcPr>
          <w:p w:rsidR="00E86E2E" w:rsidRDefault="00E86E2E">
            <w:pPr>
              <w:tabs>
                <w:tab w:val="left" w:pos="630"/>
              </w:tabs>
              <w:spacing w:before="60" w:after="120" w:line="360" w:lineRule="exact"/>
              <w:jc w:val="center"/>
              <w:rPr>
                <w:snapToGrid w:val="0"/>
                <w:sz w:val="18"/>
                <w:szCs w:val="24"/>
              </w:rPr>
            </w:pPr>
            <w:r>
              <w:rPr>
                <w:snapToGrid w:val="0"/>
                <w:sz w:val="18"/>
                <w:szCs w:val="24"/>
              </w:rPr>
              <w:t>1 295</w:t>
            </w:r>
          </w:p>
        </w:tc>
        <w:tc>
          <w:tcPr>
            <w:tcW w:w="730" w:type="dxa"/>
          </w:tcPr>
          <w:p w:rsidR="00E86E2E" w:rsidRDefault="00E86E2E">
            <w:pPr>
              <w:tabs>
                <w:tab w:val="left" w:pos="630"/>
              </w:tabs>
              <w:spacing w:before="60" w:after="120" w:line="360" w:lineRule="exact"/>
              <w:jc w:val="center"/>
              <w:rPr>
                <w:snapToGrid w:val="0"/>
                <w:sz w:val="18"/>
                <w:szCs w:val="24"/>
              </w:rPr>
            </w:pPr>
            <w:r>
              <w:rPr>
                <w:snapToGrid w:val="0"/>
                <w:sz w:val="18"/>
                <w:szCs w:val="24"/>
              </w:rPr>
              <w:t>1 067</w:t>
            </w:r>
          </w:p>
        </w:tc>
        <w:tc>
          <w:tcPr>
            <w:tcW w:w="730" w:type="dxa"/>
          </w:tcPr>
          <w:p w:rsidR="00E86E2E" w:rsidRDefault="00E86E2E">
            <w:pPr>
              <w:tabs>
                <w:tab w:val="left" w:pos="630"/>
              </w:tabs>
              <w:spacing w:before="60" w:after="120" w:line="360" w:lineRule="exact"/>
              <w:jc w:val="center"/>
              <w:rPr>
                <w:snapToGrid w:val="0"/>
                <w:sz w:val="18"/>
                <w:szCs w:val="24"/>
              </w:rPr>
            </w:pPr>
            <w:r>
              <w:rPr>
                <w:snapToGrid w:val="0"/>
                <w:sz w:val="18"/>
                <w:szCs w:val="24"/>
              </w:rPr>
              <w:t>776</w:t>
            </w:r>
          </w:p>
        </w:tc>
        <w:tc>
          <w:tcPr>
            <w:tcW w:w="730" w:type="dxa"/>
          </w:tcPr>
          <w:p w:rsidR="00E86E2E" w:rsidRDefault="00E86E2E">
            <w:pPr>
              <w:tabs>
                <w:tab w:val="left" w:pos="630"/>
              </w:tabs>
              <w:spacing w:before="60" w:after="120" w:line="360" w:lineRule="exact"/>
              <w:jc w:val="center"/>
              <w:rPr>
                <w:snapToGrid w:val="0"/>
                <w:sz w:val="18"/>
                <w:szCs w:val="24"/>
              </w:rPr>
            </w:pPr>
            <w:r>
              <w:rPr>
                <w:snapToGrid w:val="0"/>
                <w:sz w:val="18"/>
                <w:szCs w:val="24"/>
              </w:rPr>
              <w:t>676</w:t>
            </w:r>
          </w:p>
        </w:tc>
        <w:tc>
          <w:tcPr>
            <w:tcW w:w="730" w:type="dxa"/>
          </w:tcPr>
          <w:p w:rsidR="00E86E2E" w:rsidRDefault="00E86E2E">
            <w:pPr>
              <w:tabs>
                <w:tab w:val="left" w:pos="630"/>
              </w:tabs>
              <w:spacing w:before="60" w:after="120" w:line="360" w:lineRule="exact"/>
              <w:jc w:val="center"/>
              <w:rPr>
                <w:snapToGrid w:val="0"/>
                <w:sz w:val="18"/>
                <w:szCs w:val="24"/>
              </w:rPr>
            </w:pPr>
            <w:r>
              <w:rPr>
                <w:snapToGrid w:val="0"/>
                <w:sz w:val="18"/>
                <w:szCs w:val="24"/>
              </w:rPr>
              <w:t>237</w:t>
            </w:r>
          </w:p>
        </w:tc>
        <w:tc>
          <w:tcPr>
            <w:tcW w:w="730" w:type="dxa"/>
          </w:tcPr>
          <w:p w:rsidR="00E86E2E" w:rsidRDefault="00E86E2E">
            <w:pPr>
              <w:tabs>
                <w:tab w:val="left" w:pos="630"/>
              </w:tabs>
              <w:spacing w:before="60" w:after="120" w:line="360" w:lineRule="exact"/>
              <w:jc w:val="center"/>
              <w:rPr>
                <w:snapToGrid w:val="0"/>
                <w:sz w:val="18"/>
                <w:szCs w:val="24"/>
              </w:rPr>
            </w:pPr>
            <w:r>
              <w:rPr>
                <w:snapToGrid w:val="0"/>
                <w:sz w:val="18"/>
                <w:szCs w:val="24"/>
              </w:rPr>
              <w:t>112</w:t>
            </w:r>
          </w:p>
        </w:tc>
        <w:tc>
          <w:tcPr>
            <w:tcW w:w="730" w:type="dxa"/>
          </w:tcPr>
          <w:p w:rsidR="00E86E2E" w:rsidRDefault="00E86E2E">
            <w:pPr>
              <w:tabs>
                <w:tab w:val="left" w:pos="630"/>
              </w:tabs>
              <w:spacing w:before="60" w:after="120" w:line="360" w:lineRule="exact"/>
              <w:jc w:val="center"/>
              <w:rPr>
                <w:snapToGrid w:val="0"/>
                <w:sz w:val="18"/>
                <w:szCs w:val="24"/>
              </w:rPr>
            </w:pPr>
            <w:r>
              <w:rPr>
                <w:snapToGrid w:val="0"/>
                <w:sz w:val="18"/>
                <w:szCs w:val="24"/>
              </w:rPr>
              <w:t>67</w:t>
            </w:r>
          </w:p>
        </w:tc>
        <w:tc>
          <w:tcPr>
            <w:tcW w:w="730" w:type="dxa"/>
          </w:tcPr>
          <w:p w:rsidR="00E86E2E" w:rsidRDefault="00E86E2E">
            <w:pPr>
              <w:tabs>
                <w:tab w:val="left" w:pos="630"/>
              </w:tabs>
              <w:spacing w:before="60" w:after="120" w:line="360" w:lineRule="exact"/>
              <w:jc w:val="center"/>
              <w:rPr>
                <w:snapToGrid w:val="0"/>
                <w:sz w:val="18"/>
                <w:szCs w:val="24"/>
              </w:rPr>
            </w:pPr>
            <w:r>
              <w:rPr>
                <w:snapToGrid w:val="0"/>
                <w:sz w:val="18"/>
                <w:szCs w:val="24"/>
              </w:rPr>
              <w:t>108</w:t>
            </w:r>
          </w:p>
        </w:tc>
        <w:tc>
          <w:tcPr>
            <w:tcW w:w="730" w:type="dxa"/>
          </w:tcPr>
          <w:p w:rsidR="00E86E2E" w:rsidRDefault="00E86E2E">
            <w:pPr>
              <w:tabs>
                <w:tab w:val="left" w:pos="630"/>
              </w:tabs>
              <w:spacing w:before="60" w:after="120" w:line="360" w:lineRule="exact"/>
              <w:jc w:val="center"/>
              <w:rPr>
                <w:snapToGrid w:val="0"/>
                <w:sz w:val="18"/>
                <w:szCs w:val="24"/>
              </w:rPr>
            </w:pPr>
            <w:r>
              <w:rPr>
                <w:snapToGrid w:val="0"/>
                <w:sz w:val="18"/>
                <w:szCs w:val="24"/>
              </w:rPr>
              <w:t>45</w:t>
            </w:r>
          </w:p>
        </w:tc>
      </w:tr>
      <w:tr w:rsidR="00E86E2E">
        <w:tblPrEx>
          <w:tblCellMar>
            <w:top w:w="0" w:type="dxa"/>
            <w:bottom w:w="0" w:type="dxa"/>
          </w:tblCellMar>
        </w:tblPrEx>
        <w:trPr>
          <w:trHeight w:val="247"/>
        </w:trPr>
        <w:tc>
          <w:tcPr>
            <w:tcW w:w="1080" w:type="dxa"/>
          </w:tcPr>
          <w:p w:rsidR="00E86E2E" w:rsidRDefault="00E86E2E">
            <w:pPr>
              <w:tabs>
                <w:tab w:val="left" w:pos="630"/>
              </w:tabs>
              <w:spacing w:before="60" w:after="120" w:line="360" w:lineRule="exact"/>
              <w:rPr>
                <w:snapToGrid w:val="0"/>
                <w:sz w:val="18"/>
                <w:szCs w:val="24"/>
              </w:rPr>
            </w:pPr>
            <w:r>
              <w:rPr>
                <w:rFonts w:hint="eastAsia"/>
                <w:snapToGrid w:val="0"/>
                <w:sz w:val="18"/>
                <w:szCs w:val="24"/>
              </w:rPr>
              <w:t>南库克群岛</w:t>
            </w:r>
          </w:p>
        </w:tc>
        <w:tc>
          <w:tcPr>
            <w:tcW w:w="730" w:type="dxa"/>
          </w:tcPr>
          <w:p w:rsidR="00E86E2E" w:rsidRDefault="00E86E2E">
            <w:pPr>
              <w:tabs>
                <w:tab w:val="left" w:pos="630"/>
              </w:tabs>
              <w:spacing w:before="60" w:after="120" w:line="360" w:lineRule="exact"/>
              <w:jc w:val="center"/>
              <w:rPr>
                <w:snapToGrid w:val="0"/>
                <w:sz w:val="18"/>
                <w:szCs w:val="24"/>
              </w:rPr>
            </w:pPr>
            <w:r>
              <w:rPr>
                <w:snapToGrid w:val="0"/>
                <w:sz w:val="18"/>
                <w:szCs w:val="24"/>
              </w:rPr>
              <w:t>2 383</w:t>
            </w:r>
          </w:p>
        </w:tc>
        <w:tc>
          <w:tcPr>
            <w:tcW w:w="730" w:type="dxa"/>
          </w:tcPr>
          <w:p w:rsidR="00E86E2E" w:rsidRDefault="00E86E2E">
            <w:pPr>
              <w:tabs>
                <w:tab w:val="left" w:pos="630"/>
              </w:tabs>
              <w:spacing w:before="60" w:after="120" w:line="360" w:lineRule="exact"/>
              <w:jc w:val="center"/>
              <w:rPr>
                <w:snapToGrid w:val="0"/>
                <w:sz w:val="18"/>
                <w:szCs w:val="24"/>
              </w:rPr>
            </w:pPr>
            <w:r>
              <w:rPr>
                <w:snapToGrid w:val="0"/>
                <w:sz w:val="18"/>
                <w:szCs w:val="24"/>
              </w:rPr>
              <w:t>623</w:t>
            </w:r>
          </w:p>
        </w:tc>
        <w:tc>
          <w:tcPr>
            <w:tcW w:w="730" w:type="dxa"/>
          </w:tcPr>
          <w:p w:rsidR="00E86E2E" w:rsidRDefault="00E86E2E">
            <w:pPr>
              <w:tabs>
                <w:tab w:val="left" w:pos="630"/>
              </w:tabs>
              <w:spacing w:before="60" w:after="120" w:line="360" w:lineRule="exact"/>
              <w:jc w:val="center"/>
              <w:rPr>
                <w:snapToGrid w:val="0"/>
                <w:sz w:val="18"/>
                <w:szCs w:val="24"/>
              </w:rPr>
            </w:pPr>
            <w:r>
              <w:rPr>
                <w:snapToGrid w:val="0"/>
                <w:sz w:val="18"/>
                <w:szCs w:val="24"/>
              </w:rPr>
              <w:t>894</w:t>
            </w:r>
          </w:p>
        </w:tc>
        <w:tc>
          <w:tcPr>
            <w:tcW w:w="730" w:type="dxa"/>
          </w:tcPr>
          <w:p w:rsidR="00E86E2E" w:rsidRDefault="00E86E2E">
            <w:pPr>
              <w:tabs>
                <w:tab w:val="left" w:pos="630"/>
              </w:tabs>
              <w:spacing w:before="60" w:after="120" w:line="360" w:lineRule="exact"/>
              <w:jc w:val="center"/>
              <w:rPr>
                <w:snapToGrid w:val="0"/>
                <w:sz w:val="18"/>
                <w:szCs w:val="24"/>
              </w:rPr>
            </w:pPr>
            <w:r>
              <w:rPr>
                <w:snapToGrid w:val="0"/>
                <w:sz w:val="18"/>
                <w:szCs w:val="24"/>
              </w:rPr>
              <w:t>432</w:t>
            </w:r>
          </w:p>
        </w:tc>
        <w:tc>
          <w:tcPr>
            <w:tcW w:w="730" w:type="dxa"/>
          </w:tcPr>
          <w:p w:rsidR="00E86E2E" w:rsidRDefault="00E86E2E">
            <w:pPr>
              <w:tabs>
                <w:tab w:val="left" w:pos="630"/>
              </w:tabs>
              <w:spacing w:before="60" w:after="120" w:line="360" w:lineRule="exact"/>
              <w:jc w:val="center"/>
              <w:rPr>
                <w:snapToGrid w:val="0"/>
                <w:sz w:val="18"/>
                <w:szCs w:val="24"/>
              </w:rPr>
            </w:pPr>
            <w:r>
              <w:rPr>
                <w:snapToGrid w:val="0"/>
                <w:sz w:val="18"/>
                <w:szCs w:val="24"/>
              </w:rPr>
              <w:t>219</w:t>
            </w:r>
          </w:p>
        </w:tc>
        <w:tc>
          <w:tcPr>
            <w:tcW w:w="730" w:type="dxa"/>
          </w:tcPr>
          <w:p w:rsidR="00E86E2E" w:rsidRDefault="00E86E2E">
            <w:pPr>
              <w:tabs>
                <w:tab w:val="left" w:pos="630"/>
              </w:tabs>
              <w:spacing w:before="60" w:after="120" w:line="360" w:lineRule="exact"/>
              <w:jc w:val="center"/>
              <w:rPr>
                <w:snapToGrid w:val="0"/>
                <w:sz w:val="18"/>
                <w:szCs w:val="24"/>
              </w:rPr>
            </w:pPr>
            <w:r>
              <w:rPr>
                <w:snapToGrid w:val="0"/>
                <w:sz w:val="18"/>
                <w:szCs w:val="24"/>
              </w:rPr>
              <w:t>120</w:t>
            </w:r>
          </w:p>
        </w:tc>
        <w:tc>
          <w:tcPr>
            <w:tcW w:w="730" w:type="dxa"/>
          </w:tcPr>
          <w:p w:rsidR="00E86E2E" w:rsidRDefault="00E86E2E">
            <w:pPr>
              <w:tabs>
                <w:tab w:val="left" w:pos="630"/>
              </w:tabs>
              <w:spacing w:before="60" w:after="120" w:line="360" w:lineRule="exact"/>
              <w:jc w:val="center"/>
              <w:rPr>
                <w:snapToGrid w:val="0"/>
                <w:sz w:val="18"/>
                <w:szCs w:val="24"/>
              </w:rPr>
            </w:pPr>
            <w:r>
              <w:rPr>
                <w:snapToGrid w:val="0"/>
                <w:sz w:val="18"/>
                <w:szCs w:val="24"/>
              </w:rPr>
              <w:t>60</w:t>
            </w:r>
          </w:p>
        </w:tc>
        <w:tc>
          <w:tcPr>
            <w:tcW w:w="730" w:type="dxa"/>
          </w:tcPr>
          <w:p w:rsidR="00E86E2E" w:rsidRDefault="00E86E2E">
            <w:pPr>
              <w:tabs>
                <w:tab w:val="left" w:pos="630"/>
              </w:tabs>
              <w:spacing w:before="60" w:after="120" w:line="360" w:lineRule="exact"/>
              <w:jc w:val="center"/>
              <w:rPr>
                <w:snapToGrid w:val="0"/>
                <w:sz w:val="18"/>
                <w:szCs w:val="24"/>
              </w:rPr>
            </w:pPr>
            <w:r>
              <w:rPr>
                <w:snapToGrid w:val="0"/>
                <w:sz w:val="18"/>
                <w:szCs w:val="24"/>
              </w:rPr>
              <w:t>19</w:t>
            </w:r>
          </w:p>
        </w:tc>
        <w:tc>
          <w:tcPr>
            <w:tcW w:w="730" w:type="dxa"/>
          </w:tcPr>
          <w:p w:rsidR="00E86E2E" w:rsidRDefault="00E86E2E">
            <w:pPr>
              <w:tabs>
                <w:tab w:val="left" w:pos="630"/>
              </w:tabs>
              <w:spacing w:before="60" w:after="120" w:line="360" w:lineRule="exact"/>
              <w:jc w:val="center"/>
              <w:rPr>
                <w:snapToGrid w:val="0"/>
                <w:sz w:val="18"/>
                <w:szCs w:val="24"/>
              </w:rPr>
            </w:pPr>
            <w:r>
              <w:rPr>
                <w:snapToGrid w:val="0"/>
                <w:sz w:val="18"/>
                <w:szCs w:val="24"/>
              </w:rPr>
              <w:t>7</w:t>
            </w:r>
          </w:p>
        </w:tc>
        <w:tc>
          <w:tcPr>
            <w:tcW w:w="730" w:type="dxa"/>
          </w:tcPr>
          <w:p w:rsidR="00E86E2E" w:rsidRDefault="00E86E2E">
            <w:pPr>
              <w:tabs>
                <w:tab w:val="left" w:pos="630"/>
              </w:tabs>
              <w:spacing w:before="60" w:after="120" w:line="360" w:lineRule="exact"/>
              <w:jc w:val="center"/>
              <w:rPr>
                <w:snapToGrid w:val="0"/>
                <w:sz w:val="18"/>
                <w:szCs w:val="24"/>
              </w:rPr>
            </w:pPr>
            <w:r>
              <w:rPr>
                <w:snapToGrid w:val="0"/>
                <w:sz w:val="18"/>
                <w:szCs w:val="24"/>
              </w:rPr>
              <w:t>3</w:t>
            </w:r>
          </w:p>
        </w:tc>
        <w:tc>
          <w:tcPr>
            <w:tcW w:w="730" w:type="dxa"/>
          </w:tcPr>
          <w:p w:rsidR="00E86E2E" w:rsidRDefault="00E86E2E">
            <w:pPr>
              <w:tabs>
                <w:tab w:val="left" w:pos="630"/>
              </w:tabs>
              <w:spacing w:before="60" w:after="120" w:line="360" w:lineRule="exact"/>
              <w:jc w:val="center"/>
              <w:rPr>
                <w:snapToGrid w:val="0"/>
                <w:sz w:val="18"/>
                <w:szCs w:val="24"/>
              </w:rPr>
            </w:pPr>
            <w:r>
              <w:rPr>
                <w:snapToGrid w:val="0"/>
                <w:sz w:val="18"/>
                <w:szCs w:val="24"/>
              </w:rPr>
              <w:t>3</w:t>
            </w:r>
          </w:p>
        </w:tc>
        <w:tc>
          <w:tcPr>
            <w:tcW w:w="730" w:type="dxa"/>
          </w:tcPr>
          <w:p w:rsidR="00E86E2E" w:rsidRDefault="00E86E2E">
            <w:pPr>
              <w:tabs>
                <w:tab w:val="left" w:pos="630"/>
              </w:tabs>
              <w:spacing w:before="60" w:after="120" w:line="360" w:lineRule="exact"/>
              <w:jc w:val="center"/>
              <w:rPr>
                <w:snapToGrid w:val="0"/>
                <w:sz w:val="18"/>
                <w:szCs w:val="24"/>
              </w:rPr>
            </w:pPr>
            <w:r>
              <w:rPr>
                <w:snapToGrid w:val="0"/>
                <w:sz w:val="18"/>
                <w:szCs w:val="24"/>
              </w:rPr>
              <w:t>3</w:t>
            </w:r>
          </w:p>
        </w:tc>
      </w:tr>
      <w:tr w:rsidR="00E86E2E">
        <w:tblPrEx>
          <w:tblCellMar>
            <w:top w:w="0" w:type="dxa"/>
            <w:bottom w:w="0" w:type="dxa"/>
          </w:tblCellMar>
        </w:tblPrEx>
        <w:trPr>
          <w:trHeight w:val="247"/>
        </w:trPr>
        <w:tc>
          <w:tcPr>
            <w:tcW w:w="1080" w:type="dxa"/>
          </w:tcPr>
          <w:p w:rsidR="00E86E2E" w:rsidRDefault="00E86E2E">
            <w:pPr>
              <w:tabs>
                <w:tab w:val="left" w:pos="630"/>
              </w:tabs>
              <w:spacing w:before="60" w:after="120" w:line="360" w:lineRule="exact"/>
              <w:rPr>
                <w:snapToGrid w:val="0"/>
                <w:sz w:val="18"/>
                <w:szCs w:val="24"/>
              </w:rPr>
            </w:pPr>
            <w:r>
              <w:rPr>
                <w:rFonts w:hint="eastAsia"/>
                <w:snapToGrid w:val="0"/>
                <w:sz w:val="18"/>
                <w:szCs w:val="24"/>
              </w:rPr>
              <w:t>北库克群岛</w:t>
            </w:r>
          </w:p>
        </w:tc>
        <w:tc>
          <w:tcPr>
            <w:tcW w:w="730" w:type="dxa"/>
          </w:tcPr>
          <w:p w:rsidR="00E86E2E" w:rsidRDefault="00E86E2E">
            <w:pPr>
              <w:tabs>
                <w:tab w:val="left" w:pos="630"/>
              </w:tabs>
              <w:spacing w:before="60" w:after="120" w:line="360" w:lineRule="exact"/>
              <w:jc w:val="center"/>
              <w:rPr>
                <w:snapToGrid w:val="0"/>
                <w:sz w:val="18"/>
                <w:szCs w:val="24"/>
              </w:rPr>
            </w:pPr>
            <w:r>
              <w:rPr>
                <w:snapToGrid w:val="0"/>
                <w:sz w:val="18"/>
                <w:szCs w:val="24"/>
              </w:rPr>
              <w:t>1 068</w:t>
            </w:r>
          </w:p>
        </w:tc>
        <w:tc>
          <w:tcPr>
            <w:tcW w:w="730" w:type="dxa"/>
          </w:tcPr>
          <w:p w:rsidR="00E86E2E" w:rsidRDefault="00E86E2E">
            <w:pPr>
              <w:tabs>
                <w:tab w:val="left" w:pos="630"/>
              </w:tabs>
              <w:spacing w:before="60" w:after="120" w:line="360" w:lineRule="exact"/>
              <w:jc w:val="center"/>
              <w:rPr>
                <w:snapToGrid w:val="0"/>
                <w:sz w:val="18"/>
                <w:szCs w:val="24"/>
              </w:rPr>
            </w:pPr>
            <w:r>
              <w:rPr>
                <w:snapToGrid w:val="0"/>
                <w:sz w:val="18"/>
                <w:szCs w:val="24"/>
              </w:rPr>
              <w:t>296</w:t>
            </w:r>
          </w:p>
        </w:tc>
        <w:tc>
          <w:tcPr>
            <w:tcW w:w="730" w:type="dxa"/>
          </w:tcPr>
          <w:p w:rsidR="00E86E2E" w:rsidRDefault="00E86E2E">
            <w:pPr>
              <w:tabs>
                <w:tab w:val="left" w:pos="630"/>
              </w:tabs>
              <w:spacing w:before="60" w:after="120" w:line="360" w:lineRule="exact"/>
              <w:jc w:val="center"/>
              <w:rPr>
                <w:snapToGrid w:val="0"/>
                <w:sz w:val="18"/>
                <w:szCs w:val="24"/>
              </w:rPr>
            </w:pPr>
            <w:r>
              <w:rPr>
                <w:snapToGrid w:val="0"/>
                <w:sz w:val="18"/>
                <w:szCs w:val="24"/>
              </w:rPr>
              <w:t>402</w:t>
            </w:r>
          </w:p>
        </w:tc>
        <w:tc>
          <w:tcPr>
            <w:tcW w:w="730" w:type="dxa"/>
          </w:tcPr>
          <w:p w:rsidR="00E86E2E" w:rsidRDefault="00E86E2E">
            <w:pPr>
              <w:tabs>
                <w:tab w:val="left" w:pos="630"/>
              </w:tabs>
              <w:spacing w:before="60" w:after="120" w:line="360" w:lineRule="exact"/>
              <w:jc w:val="center"/>
              <w:rPr>
                <w:snapToGrid w:val="0"/>
                <w:sz w:val="18"/>
                <w:szCs w:val="24"/>
              </w:rPr>
            </w:pPr>
            <w:r>
              <w:rPr>
                <w:snapToGrid w:val="0"/>
                <w:sz w:val="18"/>
                <w:szCs w:val="24"/>
              </w:rPr>
              <w:t>170</w:t>
            </w:r>
          </w:p>
        </w:tc>
        <w:tc>
          <w:tcPr>
            <w:tcW w:w="730" w:type="dxa"/>
          </w:tcPr>
          <w:p w:rsidR="00E86E2E" w:rsidRDefault="00E86E2E">
            <w:pPr>
              <w:tabs>
                <w:tab w:val="left" w:pos="630"/>
              </w:tabs>
              <w:spacing w:before="60" w:after="120" w:line="360" w:lineRule="exact"/>
              <w:jc w:val="center"/>
              <w:rPr>
                <w:snapToGrid w:val="0"/>
                <w:sz w:val="18"/>
                <w:szCs w:val="24"/>
              </w:rPr>
            </w:pPr>
            <w:r>
              <w:rPr>
                <w:snapToGrid w:val="0"/>
                <w:sz w:val="18"/>
                <w:szCs w:val="24"/>
              </w:rPr>
              <w:t>84</w:t>
            </w:r>
          </w:p>
        </w:tc>
        <w:tc>
          <w:tcPr>
            <w:tcW w:w="730" w:type="dxa"/>
          </w:tcPr>
          <w:p w:rsidR="00E86E2E" w:rsidRDefault="00E86E2E">
            <w:pPr>
              <w:tabs>
                <w:tab w:val="left" w:pos="630"/>
              </w:tabs>
              <w:spacing w:before="60" w:after="120" w:line="360" w:lineRule="exact"/>
              <w:jc w:val="center"/>
              <w:rPr>
                <w:snapToGrid w:val="0"/>
                <w:sz w:val="18"/>
                <w:szCs w:val="24"/>
              </w:rPr>
            </w:pPr>
            <w:r>
              <w:rPr>
                <w:snapToGrid w:val="0"/>
                <w:sz w:val="18"/>
                <w:szCs w:val="24"/>
              </w:rPr>
              <w:t>38</w:t>
            </w:r>
          </w:p>
        </w:tc>
        <w:tc>
          <w:tcPr>
            <w:tcW w:w="730" w:type="dxa"/>
          </w:tcPr>
          <w:p w:rsidR="00E86E2E" w:rsidRDefault="00E86E2E">
            <w:pPr>
              <w:tabs>
                <w:tab w:val="left" w:pos="630"/>
              </w:tabs>
              <w:spacing w:before="60" w:after="120" w:line="360" w:lineRule="exact"/>
              <w:jc w:val="center"/>
              <w:rPr>
                <w:snapToGrid w:val="0"/>
                <w:sz w:val="18"/>
                <w:szCs w:val="24"/>
              </w:rPr>
            </w:pPr>
            <w:r>
              <w:rPr>
                <w:snapToGrid w:val="0"/>
                <w:sz w:val="18"/>
                <w:szCs w:val="24"/>
              </w:rPr>
              <w:t>42</w:t>
            </w:r>
          </w:p>
        </w:tc>
        <w:tc>
          <w:tcPr>
            <w:tcW w:w="730" w:type="dxa"/>
          </w:tcPr>
          <w:p w:rsidR="00E86E2E" w:rsidRDefault="00E86E2E">
            <w:pPr>
              <w:tabs>
                <w:tab w:val="left" w:pos="630"/>
              </w:tabs>
              <w:spacing w:before="60" w:after="120" w:line="360" w:lineRule="exact"/>
              <w:jc w:val="center"/>
              <w:rPr>
                <w:snapToGrid w:val="0"/>
                <w:sz w:val="18"/>
                <w:szCs w:val="24"/>
              </w:rPr>
            </w:pPr>
            <w:r>
              <w:rPr>
                <w:snapToGrid w:val="0"/>
                <w:sz w:val="18"/>
                <w:szCs w:val="24"/>
              </w:rPr>
              <w:t>11</w:t>
            </w:r>
          </w:p>
        </w:tc>
        <w:tc>
          <w:tcPr>
            <w:tcW w:w="730" w:type="dxa"/>
          </w:tcPr>
          <w:p w:rsidR="00E86E2E" w:rsidRDefault="00E86E2E">
            <w:pPr>
              <w:tabs>
                <w:tab w:val="left" w:pos="630"/>
              </w:tabs>
              <w:spacing w:before="60" w:after="120" w:line="360" w:lineRule="exact"/>
              <w:jc w:val="center"/>
              <w:rPr>
                <w:snapToGrid w:val="0"/>
                <w:sz w:val="18"/>
                <w:szCs w:val="24"/>
              </w:rPr>
            </w:pPr>
            <w:r>
              <w:rPr>
                <w:snapToGrid w:val="0"/>
                <w:sz w:val="18"/>
                <w:szCs w:val="24"/>
              </w:rPr>
              <w:t>3</w:t>
            </w:r>
          </w:p>
        </w:tc>
        <w:tc>
          <w:tcPr>
            <w:tcW w:w="730" w:type="dxa"/>
          </w:tcPr>
          <w:p w:rsidR="00E86E2E" w:rsidRDefault="00E86E2E">
            <w:pPr>
              <w:tabs>
                <w:tab w:val="left" w:pos="630"/>
              </w:tabs>
              <w:spacing w:before="60" w:after="120" w:line="360" w:lineRule="exact"/>
              <w:jc w:val="center"/>
              <w:rPr>
                <w:snapToGrid w:val="0"/>
                <w:sz w:val="18"/>
                <w:szCs w:val="24"/>
              </w:rPr>
            </w:pPr>
            <w:r>
              <w:rPr>
                <w:snapToGrid w:val="0"/>
                <w:sz w:val="18"/>
                <w:szCs w:val="24"/>
              </w:rPr>
              <w:t>4</w:t>
            </w:r>
          </w:p>
        </w:tc>
        <w:tc>
          <w:tcPr>
            <w:tcW w:w="730" w:type="dxa"/>
          </w:tcPr>
          <w:p w:rsidR="00E86E2E" w:rsidRDefault="00E86E2E">
            <w:pPr>
              <w:tabs>
                <w:tab w:val="left" w:pos="630"/>
              </w:tabs>
              <w:spacing w:before="60" w:after="120" w:line="360" w:lineRule="exact"/>
              <w:jc w:val="center"/>
              <w:rPr>
                <w:snapToGrid w:val="0"/>
                <w:sz w:val="18"/>
                <w:szCs w:val="24"/>
              </w:rPr>
            </w:pPr>
            <w:r>
              <w:rPr>
                <w:snapToGrid w:val="0"/>
                <w:sz w:val="18"/>
                <w:szCs w:val="24"/>
              </w:rPr>
              <w:t>9</w:t>
            </w:r>
          </w:p>
        </w:tc>
        <w:tc>
          <w:tcPr>
            <w:tcW w:w="730" w:type="dxa"/>
          </w:tcPr>
          <w:p w:rsidR="00E86E2E" w:rsidRDefault="00E86E2E">
            <w:pPr>
              <w:tabs>
                <w:tab w:val="left" w:pos="630"/>
              </w:tabs>
              <w:spacing w:before="60" w:after="120" w:line="360" w:lineRule="exact"/>
              <w:jc w:val="center"/>
              <w:rPr>
                <w:snapToGrid w:val="0"/>
                <w:sz w:val="18"/>
                <w:szCs w:val="24"/>
              </w:rPr>
            </w:pPr>
            <w:r>
              <w:rPr>
                <w:snapToGrid w:val="0"/>
                <w:sz w:val="18"/>
                <w:szCs w:val="24"/>
              </w:rPr>
              <w:t>9</w:t>
            </w:r>
          </w:p>
        </w:tc>
      </w:tr>
      <w:tr w:rsidR="00E86E2E">
        <w:tblPrEx>
          <w:tblCellMar>
            <w:top w:w="0" w:type="dxa"/>
            <w:bottom w:w="0" w:type="dxa"/>
          </w:tblCellMar>
        </w:tblPrEx>
        <w:trPr>
          <w:cantSplit/>
          <w:trHeight w:val="247"/>
        </w:trPr>
        <w:tc>
          <w:tcPr>
            <w:tcW w:w="9840" w:type="dxa"/>
            <w:gridSpan w:val="13"/>
          </w:tcPr>
          <w:p w:rsidR="00E86E2E" w:rsidRDefault="00E86E2E">
            <w:pPr>
              <w:tabs>
                <w:tab w:val="left" w:pos="630"/>
              </w:tabs>
              <w:spacing w:before="60" w:after="120" w:line="360" w:lineRule="exact"/>
              <w:jc w:val="center"/>
              <w:rPr>
                <w:rFonts w:eastAsia="SimHei"/>
                <w:bCs/>
                <w:snapToGrid w:val="0"/>
                <w:color w:val="FF0000"/>
                <w:sz w:val="18"/>
                <w:szCs w:val="24"/>
              </w:rPr>
            </w:pPr>
            <w:r>
              <w:rPr>
                <w:rFonts w:eastAsia="SimHei" w:hint="eastAsia"/>
                <w:bCs/>
                <w:snapToGrid w:val="0"/>
                <w:color w:val="FF0000"/>
                <w:sz w:val="18"/>
                <w:szCs w:val="24"/>
              </w:rPr>
              <w:t>男性</w:t>
            </w:r>
          </w:p>
        </w:tc>
      </w:tr>
      <w:tr w:rsidR="00E86E2E">
        <w:tblPrEx>
          <w:tblCellMar>
            <w:top w:w="0" w:type="dxa"/>
            <w:bottom w:w="0" w:type="dxa"/>
          </w:tblCellMar>
        </w:tblPrEx>
        <w:trPr>
          <w:trHeight w:val="247"/>
        </w:trPr>
        <w:tc>
          <w:tcPr>
            <w:tcW w:w="1080" w:type="dxa"/>
          </w:tcPr>
          <w:p w:rsidR="00E86E2E" w:rsidRDefault="00E86E2E">
            <w:pPr>
              <w:tabs>
                <w:tab w:val="left" w:pos="630"/>
              </w:tabs>
              <w:spacing w:before="60" w:after="120" w:line="360" w:lineRule="exact"/>
              <w:rPr>
                <w:snapToGrid w:val="0"/>
                <w:sz w:val="18"/>
                <w:szCs w:val="24"/>
              </w:rPr>
            </w:pPr>
            <w:r>
              <w:rPr>
                <w:rFonts w:hint="eastAsia"/>
                <w:snapToGrid w:val="0"/>
                <w:sz w:val="18"/>
                <w:szCs w:val="24"/>
              </w:rPr>
              <w:t>库克群岛</w:t>
            </w:r>
          </w:p>
        </w:tc>
        <w:tc>
          <w:tcPr>
            <w:tcW w:w="730" w:type="dxa"/>
          </w:tcPr>
          <w:p w:rsidR="00E86E2E" w:rsidRDefault="00E86E2E">
            <w:pPr>
              <w:tabs>
                <w:tab w:val="left" w:pos="630"/>
              </w:tabs>
              <w:spacing w:before="60" w:after="120" w:line="360" w:lineRule="exact"/>
              <w:jc w:val="center"/>
              <w:rPr>
                <w:snapToGrid w:val="0"/>
                <w:sz w:val="18"/>
                <w:szCs w:val="24"/>
              </w:rPr>
            </w:pPr>
            <w:r>
              <w:rPr>
                <w:snapToGrid w:val="0"/>
                <w:sz w:val="18"/>
                <w:szCs w:val="24"/>
              </w:rPr>
              <w:t>5 022</w:t>
            </w:r>
          </w:p>
        </w:tc>
        <w:tc>
          <w:tcPr>
            <w:tcW w:w="730" w:type="dxa"/>
          </w:tcPr>
          <w:p w:rsidR="00E86E2E" w:rsidRDefault="00E86E2E">
            <w:pPr>
              <w:tabs>
                <w:tab w:val="left" w:pos="630"/>
              </w:tabs>
              <w:spacing w:before="60" w:after="120" w:line="360" w:lineRule="exact"/>
              <w:jc w:val="center"/>
              <w:rPr>
                <w:snapToGrid w:val="0"/>
                <w:sz w:val="18"/>
                <w:szCs w:val="24"/>
              </w:rPr>
            </w:pPr>
            <w:r>
              <w:rPr>
                <w:snapToGrid w:val="0"/>
                <w:sz w:val="18"/>
                <w:szCs w:val="24"/>
              </w:rPr>
              <w:t>821</w:t>
            </w:r>
          </w:p>
        </w:tc>
        <w:tc>
          <w:tcPr>
            <w:tcW w:w="730" w:type="dxa"/>
          </w:tcPr>
          <w:p w:rsidR="00E86E2E" w:rsidRDefault="00E86E2E">
            <w:pPr>
              <w:tabs>
                <w:tab w:val="left" w:pos="630"/>
              </w:tabs>
              <w:spacing w:before="60" w:after="120" w:line="360" w:lineRule="exact"/>
              <w:jc w:val="center"/>
              <w:rPr>
                <w:snapToGrid w:val="0"/>
                <w:sz w:val="18"/>
                <w:szCs w:val="24"/>
              </w:rPr>
            </w:pPr>
            <w:r>
              <w:rPr>
                <w:snapToGrid w:val="0"/>
                <w:sz w:val="18"/>
                <w:szCs w:val="24"/>
              </w:rPr>
              <w:t>1 014</w:t>
            </w:r>
          </w:p>
        </w:tc>
        <w:tc>
          <w:tcPr>
            <w:tcW w:w="730" w:type="dxa"/>
          </w:tcPr>
          <w:p w:rsidR="00E86E2E" w:rsidRDefault="00E86E2E">
            <w:pPr>
              <w:tabs>
                <w:tab w:val="left" w:pos="630"/>
              </w:tabs>
              <w:spacing w:before="60" w:after="120" w:line="360" w:lineRule="exact"/>
              <w:jc w:val="center"/>
              <w:rPr>
                <w:snapToGrid w:val="0"/>
                <w:sz w:val="18"/>
                <w:szCs w:val="24"/>
              </w:rPr>
            </w:pPr>
            <w:r>
              <w:rPr>
                <w:snapToGrid w:val="0"/>
                <w:sz w:val="18"/>
                <w:szCs w:val="24"/>
              </w:rPr>
              <w:t>1 052</w:t>
            </w:r>
          </w:p>
        </w:tc>
        <w:tc>
          <w:tcPr>
            <w:tcW w:w="730" w:type="dxa"/>
          </w:tcPr>
          <w:p w:rsidR="00E86E2E" w:rsidRDefault="00E86E2E">
            <w:pPr>
              <w:tabs>
                <w:tab w:val="left" w:pos="630"/>
              </w:tabs>
              <w:spacing w:before="60" w:after="120" w:line="360" w:lineRule="exact"/>
              <w:jc w:val="center"/>
              <w:rPr>
                <w:snapToGrid w:val="0"/>
                <w:sz w:val="18"/>
                <w:szCs w:val="24"/>
              </w:rPr>
            </w:pPr>
            <w:r>
              <w:rPr>
                <w:snapToGrid w:val="0"/>
                <w:sz w:val="18"/>
                <w:szCs w:val="24"/>
              </w:rPr>
              <w:t>772</w:t>
            </w:r>
          </w:p>
        </w:tc>
        <w:tc>
          <w:tcPr>
            <w:tcW w:w="730" w:type="dxa"/>
          </w:tcPr>
          <w:p w:rsidR="00E86E2E" w:rsidRDefault="00E86E2E">
            <w:pPr>
              <w:tabs>
                <w:tab w:val="left" w:pos="630"/>
              </w:tabs>
              <w:spacing w:before="60" w:after="120" w:line="360" w:lineRule="exact"/>
              <w:jc w:val="center"/>
              <w:rPr>
                <w:snapToGrid w:val="0"/>
                <w:sz w:val="18"/>
                <w:szCs w:val="24"/>
              </w:rPr>
            </w:pPr>
            <w:r>
              <w:rPr>
                <w:snapToGrid w:val="0"/>
                <w:sz w:val="18"/>
                <w:szCs w:val="24"/>
              </w:rPr>
              <w:t>490</w:t>
            </w:r>
          </w:p>
        </w:tc>
        <w:tc>
          <w:tcPr>
            <w:tcW w:w="730" w:type="dxa"/>
          </w:tcPr>
          <w:p w:rsidR="00E86E2E" w:rsidRDefault="00E86E2E">
            <w:pPr>
              <w:tabs>
                <w:tab w:val="left" w:pos="630"/>
              </w:tabs>
              <w:spacing w:before="60" w:after="120" w:line="360" w:lineRule="exact"/>
              <w:jc w:val="center"/>
              <w:rPr>
                <w:snapToGrid w:val="0"/>
                <w:sz w:val="18"/>
                <w:szCs w:val="24"/>
              </w:rPr>
            </w:pPr>
            <w:r>
              <w:rPr>
                <w:snapToGrid w:val="0"/>
                <w:sz w:val="18"/>
                <w:szCs w:val="24"/>
              </w:rPr>
              <w:t>449</w:t>
            </w:r>
          </w:p>
        </w:tc>
        <w:tc>
          <w:tcPr>
            <w:tcW w:w="730" w:type="dxa"/>
          </w:tcPr>
          <w:p w:rsidR="00E86E2E" w:rsidRDefault="00E86E2E">
            <w:pPr>
              <w:tabs>
                <w:tab w:val="left" w:pos="630"/>
              </w:tabs>
              <w:spacing w:before="60" w:after="120" w:line="360" w:lineRule="exact"/>
              <w:jc w:val="center"/>
              <w:rPr>
                <w:snapToGrid w:val="0"/>
                <w:sz w:val="18"/>
                <w:szCs w:val="24"/>
              </w:rPr>
            </w:pPr>
            <w:r>
              <w:rPr>
                <w:snapToGrid w:val="0"/>
                <w:sz w:val="18"/>
                <w:szCs w:val="24"/>
              </w:rPr>
              <w:t>167</w:t>
            </w:r>
          </w:p>
        </w:tc>
        <w:tc>
          <w:tcPr>
            <w:tcW w:w="730" w:type="dxa"/>
          </w:tcPr>
          <w:p w:rsidR="00E86E2E" w:rsidRDefault="00E86E2E">
            <w:pPr>
              <w:tabs>
                <w:tab w:val="left" w:pos="630"/>
              </w:tabs>
              <w:spacing w:before="60" w:after="120" w:line="360" w:lineRule="exact"/>
              <w:jc w:val="center"/>
              <w:rPr>
                <w:snapToGrid w:val="0"/>
                <w:sz w:val="18"/>
                <w:szCs w:val="24"/>
              </w:rPr>
            </w:pPr>
            <w:r>
              <w:rPr>
                <w:snapToGrid w:val="0"/>
                <w:sz w:val="18"/>
                <w:szCs w:val="24"/>
              </w:rPr>
              <w:t>81</w:t>
            </w:r>
          </w:p>
        </w:tc>
        <w:tc>
          <w:tcPr>
            <w:tcW w:w="730" w:type="dxa"/>
          </w:tcPr>
          <w:p w:rsidR="00E86E2E" w:rsidRDefault="00E86E2E">
            <w:pPr>
              <w:tabs>
                <w:tab w:val="left" w:pos="630"/>
              </w:tabs>
              <w:spacing w:before="60" w:after="120" w:line="360" w:lineRule="exact"/>
              <w:jc w:val="center"/>
              <w:rPr>
                <w:snapToGrid w:val="0"/>
                <w:sz w:val="18"/>
                <w:szCs w:val="24"/>
              </w:rPr>
            </w:pPr>
            <w:r>
              <w:rPr>
                <w:snapToGrid w:val="0"/>
                <w:sz w:val="18"/>
                <w:szCs w:val="24"/>
              </w:rPr>
              <w:t>60</w:t>
            </w:r>
          </w:p>
        </w:tc>
        <w:tc>
          <w:tcPr>
            <w:tcW w:w="730" w:type="dxa"/>
          </w:tcPr>
          <w:p w:rsidR="00E86E2E" w:rsidRDefault="00E86E2E">
            <w:pPr>
              <w:tabs>
                <w:tab w:val="left" w:pos="630"/>
              </w:tabs>
              <w:spacing w:before="60" w:after="120" w:line="360" w:lineRule="exact"/>
              <w:jc w:val="center"/>
              <w:rPr>
                <w:snapToGrid w:val="0"/>
                <w:sz w:val="18"/>
                <w:szCs w:val="24"/>
              </w:rPr>
            </w:pPr>
            <w:r>
              <w:rPr>
                <w:snapToGrid w:val="0"/>
                <w:sz w:val="18"/>
                <w:szCs w:val="24"/>
              </w:rPr>
              <w:t>93</w:t>
            </w:r>
          </w:p>
        </w:tc>
        <w:tc>
          <w:tcPr>
            <w:tcW w:w="730" w:type="dxa"/>
          </w:tcPr>
          <w:p w:rsidR="00E86E2E" w:rsidRDefault="00E86E2E">
            <w:pPr>
              <w:tabs>
                <w:tab w:val="left" w:pos="630"/>
              </w:tabs>
              <w:spacing w:before="60" w:after="120" w:line="360" w:lineRule="exact"/>
              <w:jc w:val="center"/>
              <w:rPr>
                <w:snapToGrid w:val="0"/>
                <w:sz w:val="18"/>
                <w:szCs w:val="24"/>
              </w:rPr>
            </w:pPr>
            <w:r>
              <w:rPr>
                <w:snapToGrid w:val="0"/>
                <w:sz w:val="18"/>
                <w:szCs w:val="24"/>
              </w:rPr>
              <w:t>23</w:t>
            </w:r>
          </w:p>
        </w:tc>
      </w:tr>
      <w:tr w:rsidR="00E86E2E">
        <w:tblPrEx>
          <w:tblCellMar>
            <w:top w:w="0" w:type="dxa"/>
            <w:bottom w:w="0" w:type="dxa"/>
          </w:tblCellMar>
        </w:tblPrEx>
        <w:trPr>
          <w:trHeight w:val="247"/>
        </w:trPr>
        <w:tc>
          <w:tcPr>
            <w:tcW w:w="1080" w:type="dxa"/>
          </w:tcPr>
          <w:p w:rsidR="00E86E2E" w:rsidRDefault="00E86E2E">
            <w:pPr>
              <w:tabs>
                <w:tab w:val="left" w:pos="630"/>
              </w:tabs>
              <w:spacing w:before="60" w:after="120" w:line="360" w:lineRule="exact"/>
              <w:rPr>
                <w:snapToGrid w:val="0"/>
                <w:sz w:val="18"/>
                <w:szCs w:val="24"/>
              </w:rPr>
            </w:pPr>
            <w:r>
              <w:rPr>
                <w:rFonts w:hint="eastAsia"/>
                <w:snapToGrid w:val="0"/>
                <w:sz w:val="18"/>
                <w:szCs w:val="24"/>
              </w:rPr>
              <w:t>拉罗汤加</w:t>
            </w:r>
          </w:p>
        </w:tc>
        <w:tc>
          <w:tcPr>
            <w:tcW w:w="730" w:type="dxa"/>
          </w:tcPr>
          <w:p w:rsidR="00E86E2E" w:rsidRDefault="00E86E2E">
            <w:pPr>
              <w:tabs>
                <w:tab w:val="left" w:pos="630"/>
              </w:tabs>
              <w:spacing w:before="60" w:after="120" w:line="360" w:lineRule="exact"/>
              <w:jc w:val="center"/>
              <w:rPr>
                <w:snapToGrid w:val="0"/>
                <w:sz w:val="18"/>
                <w:szCs w:val="24"/>
              </w:rPr>
            </w:pPr>
            <w:r>
              <w:rPr>
                <w:snapToGrid w:val="0"/>
                <w:sz w:val="18"/>
                <w:szCs w:val="24"/>
              </w:rPr>
              <w:t>3 260</w:t>
            </w:r>
          </w:p>
        </w:tc>
        <w:tc>
          <w:tcPr>
            <w:tcW w:w="730" w:type="dxa"/>
          </w:tcPr>
          <w:p w:rsidR="00E86E2E" w:rsidRDefault="00E86E2E">
            <w:pPr>
              <w:tabs>
                <w:tab w:val="left" w:pos="630"/>
              </w:tabs>
              <w:spacing w:before="60" w:after="120" w:line="360" w:lineRule="exact"/>
              <w:jc w:val="center"/>
              <w:rPr>
                <w:snapToGrid w:val="0"/>
                <w:sz w:val="18"/>
                <w:szCs w:val="24"/>
              </w:rPr>
            </w:pPr>
            <w:r>
              <w:rPr>
                <w:snapToGrid w:val="0"/>
                <w:sz w:val="18"/>
                <w:szCs w:val="24"/>
              </w:rPr>
              <w:t>300</w:t>
            </w:r>
          </w:p>
        </w:tc>
        <w:tc>
          <w:tcPr>
            <w:tcW w:w="730" w:type="dxa"/>
          </w:tcPr>
          <w:p w:rsidR="00E86E2E" w:rsidRDefault="00E86E2E">
            <w:pPr>
              <w:tabs>
                <w:tab w:val="left" w:pos="630"/>
              </w:tabs>
              <w:spacing w:before="60" w:after="120" w:line="360" w:lineRule="exact"/>
              <w:jc w:val="center"/>
              <w:rPr>
                <w:snapToGrid w:val="0"/>
                <w:sz w:val="18"/>
                <w:szCs w:val="24"/>
              </w:rPr>
            </w:pPr>
            <w:r>
              <w:rPr>
                <w:snapToGrid w:val="0"/>
                <w:sz w:val="18"/>
                <w:szCs w:val="24"/>
              </w:rPr>
              <w:t>542</w:t>
            </w:r>
          </w:p>
        </w:tc>
        <w:tc>
          <w:tcPr>
            <w:tcW w:w="730" w:type="dxa"/>
          </w:tcPr>
          <w:p w:rsidR="00E86E2E" w:rsidRDefault="00E86E2E">
            <w:pPr>
              <w:tabs>
                <w:tab w:val="left" w:pos="630"/>
              </w:tabs>
              <w:spacing w:before="60" w:after="120" w:line="360" w:lineRule="exact"/>
              <w:jc w:val="center"/>
              <w:rPr>
                <w:snapToGrid w:val="0"/>
                <w:sz w:val="18"/>
                <w:szCs w:val="24"/>
              </w:rPr>
            </w:pPr>
            <w:r>
              <w:rPr>
                <w:snapToGrid w:val="0"/>
                <w:sz w:val="18"/>
                <w:szCs w:val="24"/>
              </w:rPr>
              <w:t>673</w:t>
            </w:r>
          </w:p>
        </w:tc>
        <w:tc>
          <w:tcPr>
            <w:tcW w:w="730" w:type="dxa"/>
          </w:tcPr>
          <w:p w:rsidR="00E86E2E" w:rsidRDefault="00E86E2E">
            <w:pPr>
              <w:tabs>
                <w:tab w:val="left" w:pos="630"/>
              </w:tabs>
              <w:spacing w:before="60" w:after="120" w:line="360" w:lineRule="exact"/>
              <w:jc w:val="center"/>
              <w:rPr>
                <w:snapToGrid w:val="0"/>
                <w:sz w:val="18"/>
                <w:szCs w:val="24"/>
              </w:rPr>
            </w:pPr>
            <w:r>
              <w:rPr>
                <w:snapToGrid w:val="0"/>
                <w:sz w:val="18"/>
                <w:szCs w:val="24"/>
              </w:rPr>
              <w:t>589</w:t>
            </w:r>
          </w:p>
        </w:tc>
        <w:tc>
          <w:tcPr>
            <w:tcW w:w="730" w:type="dxa"/>
          </w:tcPr>
          <w:p w:rsidR="00E86E2E" w:rsidRDefault="00E86E2E">
            <w:pPr>
              <w:tabs>
                <w:tab w:val="left" w:pos="630"/>
              </w:tabs>
              <w:spacing w:before="60" w:after="120" w:line="360" w:lineRule="exact"/>
              <w:jc w:val="center"/>
              <w:rPr>
                <w:snapToGrid w:val="0"/>
                <w:sz w:val="18"/>
                <w:szCs w:val="24"/>
              </w:rPr>
            </w:pPr>
            <w:r>
              <w:rPr>
                <w:snapToGrid w:val="0"/>
                <w:sz w:val="18"/>
                <w:szCs w:val="24"/>
              </w:rPr>
              <w:t>402</w:t>
            </w:r>
          </w:p>
        </w:tc>
        <w:tc>
          <w:tcPr>
            <w:tcW w:w="730" w:type="dxa"/>
          </w:tcPr>
          <w:p w:rsidR="00E86E2E" w:rsidRDefault="00E86E2E">
            <w:pPr>
              <w:tabs>
                <w:tab w:val="left" w:pos="630"/>
              </w:tabs>
              <w:spacing w:before="60" w:after="120" w:line="360" w:lineRule="exact"/>
              <w:jc w:val="center"/>
              <w:rPr>
                <w:snapToGrid w:val="0"/>
                <w:sz w:val="18"/>
                <w:szCs w:val="24"/>
              </w:rPr>
            </w:pPr>
            <w:r>
              <w:rPr>
                <w:snapToGrid w:val="0"/>
                <w:sz w:val="18"/>
                <w:szCs w:val="24"/>
              </w:rPr>
              <w:t>380</w:t>
            </w:r>
          </w:p>
        </w:tc>
        <w:tc>
          <w:tcPr>
            <w:tcW w:w="730" w:type="dxa"/>
          </w:tcPr>
          <w:p w:rsidR="00E86E2E" w:rsidRDefault="00E86E2E">
            <w:pPr>
              <w:tabs>
                <w:tab w:val="left" w:pos="630"/>
              </w:tabs>
              <w:spacing w:before="60" w:after="120" w:line="360" w:lineRule="exact"/>
              <w:jc w:val="center"/>
              <w:rPr>
                <w:snapToGrid w:val="0"/>
                <w:sz w:val="18"/>
                <w:szCs w:val="24"/>
              </w:rPr>
            </w:pPr>
            <w:r>
              <w:rPr>
                <w:snapToGrid w:val="0"/>
                <w:sz w:val="18"/>
                <w:szCs w:val="24"/>
              </w:rPr>
              <w:t>145</w:t>
            </w:r>
          </w:p>
        </w:tc>
        <w:tc>
          <w:tcPr>
            <w:tcW w:w="730" w:type="dxa"/>
          </w:tcPr>
          <w:p w:rsidR="00E86E2E" w:rsidRDefault="00E86E2E">
            <w:pPr>
              <w:tabs>
                <w:tab w:val="left" w:pos="630"/>
              </w:tabs>
              <w:spacing w:before="60" w:after="120" w:line="360" w:lineRule="exact"/>
              <w:jc w:val="center"/>
              <w:rPr>
                <w:snapToGrid w:val="0"/>
                <w:sz w:val="18"/>
                <w:szCs w:val="24"/>
              </w:rPr>
            </w:pPr>
            <w:r>
              <w:rPr>
                <w:snapToGrid w:val="0"/>
                <w:sz w:val="18"/>
                <w:szCs w:val="24"/>
              </w:rPr>
              <w:t>74</w:t>
            </w:r>
          </w:p>
        </w:tc>
        <w:tc>
          <w:tcPr>
            <w:tcW w:w="730" w:type="dxa"/>
          </w:tcPr>
          <w:p w:rsidR="00E86E2E" w:rsidRDefault="00E86E2E">
            <w:pPr>
              <w:tabs>
                <w:tab w:val="left" w:pos="630"/>
              </w:tabs>
              <w:spacing w:before="60" w:after="120" w:line="360" w:lineRule="exact"/>
              <w:jc w:val="center"/>
              <w:rPr>
                <w:snapToGrid w:val="0"/>
                <w:sz w:val="18"/>
                <w:szCs w:val="24"/>
              </w:rPr>
            </w:pPr>
            <w:r>
              <w:rPr>
                <w:snapToGrid w:val="0"/>
                <w:sz w:val="18"/>
                <w:szCs w:val="24"/>
              </w:rPr>
              <w:t>55</w:t>
            </w:r>
          </w:p>
        </w:tc>
        <w:tc>
          <w:tcPr>
            <w:tcW w:w="730" w:type="dxa"/>
          </w:tcPr>
          <w:p w:rsidR="00E86E2E" w:rsidRDefault="00E86E2E">
            <w:pPr>
              <w:tabs>
                <w:tab w:val="left" w:pos="630"/>
              </w:tabs>
              <w:spacing w:before="60" w:after="120" w:line="360" w:lineRule="exact"/>
              <w:jc w:val="center"/>
              <w:rPr>
                <w:snapToGrid w:val="0"/>
                <w:sz w:val="18"/>
                <w:szCs w:val="24"/>
              </w:rPr>
            </w:pPr>
            <w:r>
              <w:rPr>
                <w:snapToGrid w:val="0"/>
                <w:sz w:val="18"/>
                <w:szCs w:val="24"/>
              </w:rPr>
              <w:t>84</w:t>
            </w:r>
          </w:p>
        </w:tc>
        <w:tc>
          <w:tcPr>
            <w:tcW w:w="730" w:type="dxa"/>
          </w:tcPr>
          <w:p w:rsidR="00E86E2E" w:rsidRDefault="00E86E2E">
            <w:pPr>
              <w:tabs>
                <w:tab w:val="left" w:pos="630"/>
              </w:tabs>
              <w:spacing w:before="60" w:after="120" w:line="360" w:lineRule="exact"/>
              <w:jc w:val="center"/>
              <w:rPr>
                <w:snapToGrid w:val="0"/>
                <w:sz w:val="18"/>
                <w:szCs w:val="24"/>
              </w:rPr>
            </w:pPr>
            <w:r>
              <w:rPr>
                <w:snapToGrid w:val="0"/>
                <w:sz w:val="18"/>
                <w:szCs w:val="24"/>
              </w:rPr>
              <w:t>16</w:t>
            </w:r>
          </w:p>
        </w:tc>
      </w:tr>
      <w:tr w:rsidR="00E86E2E">
        <w:tblPrEx>
          <w:tblCellMar>
            <w:top w:w="0" w:type="dxa"/>
            <w:bottom w:w="0" w:type="dxa"/>
          </w:tblCellMar>
        </w:tblPrEx>
        <w:trPr>
          <w:trHeight w:val="247"/>
        </w:trPr>
        <w:tc>
          <w:tcPr>
            <w:tcW w:w="1080" w:type="dxa"/>
          </w:tcPr>
          <w:p w:rsidR="00E86E2E" w:rsidRDefault="00E86E2E">
            <w:pPr>
              <w:tabs>
                <w:tab w:val="left" w:pos="630"/>
              </w:tabs>
              <w:spacing w:before="60" w:after="120" w:line="360" w:lineRule="exact"/>
              <w:rPr>
                <w:snapToGrid w:val="0"/>
                <w:sz w:val="18"/>
                <w:szCs w:val="24"/>
              </w:rPr>
            </w:pPr>
            <w:r>
              <w:rPr>
                <w:rFonts w:hint="eastAsia"/>
                <w:snapToGrid w:val="0"/>
                <w:sz w:val="18"/>
                <w:szCs w:val="24"/>
              </w:rPr>
              <w:t>南库克群岛</w:t>
            </w:r>
          </w:p>
        </w:tc>
        <w:tc>
          <w:tcPr>
            <w:tcW w:w="730" w:type="dxa"/>
          </w:tcPr>
          <w:p w:rsidR="00E86E2E" w:rsidRDefault="00E86E2E">
            <w:pPr>
              <w:tabs>
                <w:tab w:val="left" w:pos="630"/>
              </w:tabs>
              <w:spacing w:before="60" w:after="120" w:line="360" w:lineRule="exact"/>
              <w:jc w:val="center"/>
              <w:rPr>
                <w:snapToGrid w:val="0"/>
                <w:sz w:val="18"/>
                <w:szCs w:val="24"/>
              </w:rPr>
            </w:pPr>
            <w:r>
              <w:rPr>
                <w:snapToGrid w:val="0"/>
                <w:sz w:val="18"/>
                <w:szCs w:val="24"/>
              </w:rPr>
              <w:t>1 184</w:t>
            </w:r>
          </w:p>
        </w:tc>
        <w:tc>
          <w:tcPr>
            <w:tcW w:w="730" w:type="dxa"/>
          </w:tcPr>
          <w:p w:rsidR="00E86E2E" w:rsidRDefault="00E86E2E">
            <w:pPr>
              <w:tabs>
                <w:tab w:val="left" w:pos="630"/>
              </w:tabs>
              <w:spacing w:before="60" w:after="120" w:line="360" w:lineRule="exact"/>
              <w:jc w:val="center"/>
              <w:rPr>
                <w:snapToGrid w:val="0"/>
                <w:sz w:val="18"/>
                <w:szCs w:val="24"/>
              </w:rPr>
            </w:pPr>
            <w:r>
              <w:rPr>
                <w:snapToGrid w:val="0"/>
                <w:sz w:val="18"/>
                <w:szCs w:val="24"/>
              </w:rPr>
              <w:t>324</w:t>
            </w:r>
          </w:p>
        </w:tc>
        <w:tc>
          <w:tcPr>
            <w:tcW w:w="730" w:type="dxa"/>
          </w:tcPr>
          <w:p w:rsidR="00E86E2E" w:rsidRDefault="00E86E2E">
            <w:pPr>
              <w:tabs>
                <w:tab w:val="left" w:pos="630"/>
              </w:tabs>
              <w:spacing w:before="60" w:after="120" w:line="360" w:lineRule="exact"/>
              <w:jc w:val="center"/>
              <w:rPr>
                <w:snapToGrid w:val="0"/>
                <w:sz w:val="18"/>
                <w:szCs w:val="24"/>
              </w:rPr>
            </w:pPr>
            <w:r>
              <w:rPr>
                <w:snapToGrid w:val="0"/>
                <w:sz w:val="18"/>
                <w:szCs w:val="24"/>
              </w:rPr>
              <w:t>338</w:t>
            </w:r>
          </w:p>
        </w:tc>
        <w:tc>
          <w:tcPr>
            <w:tcW w:w="730" w:type="dxa"/>
          </w:tcPr>
          <w:p w:rsidR="00E86E2E" w:rsidRDefault="00E86E2E">
            <w:pPr>
              <w:tabs>
                <w:tab w:val="left" w:pos="630"/>
              </w:tabs>
              <w:spacing w:before="60" w:after="120" w:line="360" w:lineRule="exact"/>
              <w:jc w:val="center"/>
              <w:rPr>
                <w:snapToGrid w:val="0"/>
                <w:sz w:val="18"/>
                <w:szCs w:val="24"/>
              </w:rPr>
            </w:pPr>
            <w:r>
              <w:rPr>
                <w:snapToGrid w:val="0"/>
                <w:sz w:val="18"/>
                <w:szCs w:val="24"/>
              </w:rPr>
              <w:t>262</w:t>
            </w:r>
          </w:p>
        </w:tc>
        <w:tc>
          <w:tcPr>
            <w:tcW w:w="730" w:type="dxa"/>
          </w:tcPr>
          <w:p w:rsidR="00E86E2E" w:rsidRDefault="00E86E2E">
            <w:pPr>
              <w:tabs>
                <w:tab w:val="left" w:pos="630"/>
              </w:tabs>
              <w:spacing w:before="60" w:after="120" w:line="360" w:lineRule="exact"/>
              <w:jc w:val="center"/>
              <w:rPr>
                <w:snapToGrid w:val="0"/>
                <w:sz w:val="18"/>
                <w:szCs w:val="24"/>
              </w:rPr>
            </w:pPr>
            <w:r>
              <w:rPr>
                <w:snapToGrid w:val="0"/>
                <w:sz w:val="18"/>
                <w:szCs w:val="24"/>
              </w:rPr>
              <w:t>130</w:t>
            </w:r>
          </w:p>
        </w:tc>
        <w:tc>
          <w:tcPr>
            <w:tcW w:w="730" w:type="dxa"/>
          </w:tcPr>
          <w:p w:rsidR="00E86E2E" w:rsidRDefault="00E86E2E">
            <w:pPr>
              <w:tabs>
                <w:tab w:val="left" w:pos="630"/>
              </w:tabs>
              <w:spacing w:before="60" w:after="120" w:line="360" w:lineRule="exact"/>
              <w:jc w:val="center"/>
              <w:rPr>
                <w:snapToGrid w:val="0"/>
                <w:sz w:val="18"/>
                <w:szCs w:val="24"/>
              </w:rPr>
            </w:pPr>
            <w:r>
              <w:rPr>
                <w:snapToGrid w:val="0"/>
                <w:sz w:val="18"/>
                <w:szCs w:val="24"/>
              </w:rPr>
              <w:t>68</w:t>
            </w:r>
          </w:p>
        </w:tc>
        <w:tc>
          <w:tcPr>
            <w:tcW w:w="730" w:type="dxa"/>
          </w:tcPr>
          <w:p w:rsidR="00E86E2E" w:rsidRDefault="00E86E2E">
            <w:pPr>
              <w:tabs>
                <w:tab w:val="left" w:pos="630"/>
              </w:tabs>
              <w:spacing w:before="60" w:after="120" w:line="360" w:lineRule="exact"/>
              <w:jc w:val="center"/>
              <w:rPr>
                <w:snapToGrid w:val="0"/>
                <w:sz w:val="18"/>
                <w:szCs w:val="24"/>
              </w:rPr>
            </w:pPr>
            <w:r>
              <w:rPr>
                <w:snapToGrid w:val="0"/>
                <w:sz w:val="18"/>
                <w:szCs w:val="24"/>
              </w:rPr>
              <w:t>39</w:t>
            </w:r>
          </w:p>
        </w:tc>
        <w:tc>
          <w:tcPr>
            <w:tcW w:w="730" w:type="dxa"/>
          </w:tcPr>
          <w:p w:rsidR="00E86E2E" w:rsidRDefault="00E86E2E">
            <w:pPr>
              <w:tabs>
                <w:tab w:val="left" w:pos="630"/>
              </w:tabs>
              <w:spacing w:before="60" w:after="120" w:line="360" w:lineRule="exact"/>
              <w:jc w:val="center"/>
              <w:rPr>
                <w:snapToGrid w:val="0"/>
                <w:sz w:val="18"/>
                <w:szCs w:val="24"/>
              </w:rPr>
            </w:pPr>
            <w:r>
              <w:rPr>
                <w:snapToGrid w:val="0"/>
                <w:sz w:val="18"/>
                <w:szCs w:val="24"/>
              </w:rPr>
              <w:t>12</w:t>
            </w:r>
          </w:p>
        </w:tc>
        <w:tc>
          <w:tcPr>
            <w:tcW w:w="730" w:type="dxa"/>
          </w:tcPr>
          <w:p w:rsidR="00E86E2E" w:rsidRDefault="00E86E2E">
            <w:pPr>
              <w:tabs>
                <w:tab w:val="left" w:pos="630"/>
              </w:tabs>
              <w:spacing w:before="60" w:after="120" w:line="360" w:lineRule="exact"/>
              <w:jc w:val="center"/>
              <w:rPr>
                <w:snapToGrid w:val="0"/>
                <w:sz w:val="18"/>
                <w:szCs w:val="24"/>
              </w:rPr>
            </w:pPr>
            <w:r>
              <w:rPr>
                <w:snapToGrid w:val="0"/>
                <w:sz w:val="18"/>
                <w:szCs w:val="24"/>
              </w:rPr>
              <w:t>5</w:t>
            </w:r>
          </w:p>
        </w:tc>
        <w:tc>
          <w:tcPr>
            <w:tcW w:w="730" w:type="dxa"/>
          </w:tcPr>
          <w:p w:rsidR="00E86E2E" w:rsidRDefault="00E86E2E">
            <w:pPr>
              <w:tabs>
                <w:tab w:val="left" w:pos="630"/>
              </w:tabs>
              <w:spacing w:before="60" w:after="120" w:line="360" w:lineRule="exact"/>
              <w:jc w:val="center"/>
              <w:rPr>
                <w:snapToGrid w:val="0"/>
                <w:sz w:val="18"/>
                <w:szCs w:val="24"/>
              </w:rPr>
            </w:pPr>
            <w:r>
              <w:rPr>
                <w:snapToGrid w:val="0"/>
                <w:sz w:val="18"/>
                <w:szCs w:val="24"/>
              </w:rPr>
              <w:t>1</w:t>
            </w:r>
          </w:p>
        </w:tc>
        <w:tc>
          <w:tcPr>
            <w:tcW w:w="730" w:type="dxa"/>
          </w:tcPr>
          <w:p w:rsidR="00E86E2E" w:rsidRDefault="00E86E2E">
            <w:pPr>
              <w:tabs>
                <w:tab w:val="left" w:pos="630"/>
              </w:tabs>
              <w:spacing w:before="60" w:after="120" w:line="360" w:lineRule="exact"/>
              <w:jc w:val="center"/>
              <w:rPr>
                <w:snapToGrid w:val="0"/>
                <w:sz w:val="18"/>
                <w:szCs w:val="24"/>
              </w:rPr>
            </w:pPr>
            <w:r>
              <w:rPr>
                <w:snapToGrid w:val="0"/>
                <w:sz w:val="18"/>
                <w:szCs w:val="24"/>
              </w:rPr>
              <w:t>3</w:t>
            </w:r>
          </w:p>
        </w:tc>
        <w:tc>
          <w:tcPr>
            <w:tcW w:w="730" w:type="dxa"/>
          </w:tcPr>
          <w:p w:rsidR="00E86E2E" w:rsidRDefault="00E86E2E">
            <w:pPr>
              <w:tabs>
                <w:tab w:val="left" w:pos="630"/>
              </w:tabs>
              <w:spacing w:before="60" w:after="120" w:line="360" w:lineRule="exact"/>
              <w:jc w:val="center"/>
              <w:rPr>
                <w:snapToGrid w:val="0"/>
                <w:sz w:val="18"/>
                <w:szCs w:val="24"/>
              </w:rPr>
            </w:pPr>
            <w:r>
              <w:rPr>
                <w:snapToGrid w:val="0"/>
                <w:sz w:val="18"/>
                <w:szCs w:val="24"/>
              </w:rPr>
              <w:t>2</w:t>
            </w:r>
          </w:p>
        </w:tc>
      </w:tr>
      <w:tr w:rsidR="00E86E2E">
        <w:tblPrEx>
          <w:tblCellMar>
            <w:top w:w="0" w:type="dxa"/>
            <w:bottom w:w="0" w:type="dxa"/>
          </w:tblCellMar>
        </w:tblPrEx>
        <w:trPr>
          <w:trHeight w:val="247"/>
        </w:trPr>
        <w:tc>
          <w:tcPr>
            <w:tcW w:w="1080" w:type="dxa"/>
          </w:tcPr>
          <w:p w:rsidR="00E86E2E" w:rsidRDefault="00E86E2E">
            <w:pPr>
              <w:tabs>
                <w:tab w:val="left" w:pos="630"/>
              </w:tabs>
              <w:spacing w:before="60" w:after="120" w:line="360" w:lineRule="exact"/>
              <w:rPr>
                <w:snapToGrid w:val="0"/>
                <w:sz w:val="18"/>
                <w:szCs w:val="24"/>
              </w:rPr>
            </w:pPr>
            <w:r>
              <w:rPr>
                <w:rFonts w:hint="eastAsia"/>
                <w:snapToGrid w:val="0"/>
                <w:sz w:val="18"/>
                <w:szCs w:val="24"/>
              </w:rPr>
              <w:t>北库克群岛</w:t>
            </w:r>
          </w:p>
        </w:tc>
        <w:tc>
          <w:tcPr>
            <w:tcW w:w="730" w:type="dxa"/>
          </w:tcPr>
          <w:p w:rsidR="00E86E2E" w:rsidRDefault="00E86E2E">
            <w:pPr>
              <w:tabs>
                <w:tab w:val="left" w:pos="630"/>
              </w:tabs>
              <w:spacing w:before="60" w:after="120" w:line="360" w:lineRule="exact"/>
              <w:jc w:val="center"/>
              <w:rPr>
                <w:snapToGrid w:val="0"/>
                <w:sz w:val="18"/>
                <w:szCs w:val="24"/>
              </w:rPr>
            </w:pPr>
            <w:r>
              <w:rPr>
                <w:snapToGrid w:val="0"/>
                <w:sz w:val="18"/>
                <w:szCs w:val="24"/>
              </w:rPr>
              <w:t>578</w:t>
            </w:r>
          </w:p>
        </w:tc>
        <w:tc>
          <w:tcPr>
            <w:tcW w:w="730" w:type="dxa"/>
          </w:tcPr>
          <w:p w:rsidR="00E86E2E" w:rsidRDefault="00E86E2E">
            <w:pPr>
              <w:tabs>
                <w:tab w:val="left" w:pos="630"/>
              </w:tabs>
              <w:spacing w:before="60" w:after="120" w:line="360" w:lineRule="exact"/>
              <w:jc w:val="center"/>
              <w:rPr>
                <w:snapToGrid w:val="0"/>
                <w:sz w:val="18"/>
                <w:szCs w:val="24"/>
              </w:rPr>
            </w:pPr>
            <w:r>
              <w:rPr>
                <w:snapToGrid w:val="0"/>
                <w:sz w:val="18"/>
                <w:szCs w:val="24"/>
              </w:rPr>
              <w:t>197</w:t>
            </w:r>
          </w:p>
        </w:tc>
        <w:tc>
          <w:tcPr>
            <w:tcW w:w="730" w:type="dxa"/>
          </w:tcPr>
          <w:p w:rsidR="00E86E2E" w:rsidRDefault="00E86E2E">
            <w:pPr>
              <w:tabs>
                <w:tab w:val="left" w:pos="630"/>
              </w:tabs>
              <w:spacing w:before="60" w:after="120" w:line="360" w:lineRule="exact"/>
              <w:jc w:val="center"/>
              <w:rPr>
                <w:snapToGrid w:val="0"/>
                <w:sz w:val="18"/>
                <w:szCs w:val="24"/>
              </w:rPr>
            </w:pPr>
            <w:r>
              <w:rPr>
                <w:snapToGrid w:val="0"/>
                <w:sz w:val="18"/>
                <w:szCs w:val="24"/>
              </w:rPr>
              <w:t>134</w:t>
            </w:r>
          </w:p>
        </w:tc>
        <w:tc>
          <w:tcPr>
            <w:tcW w:w="730" w:type="dxa"/>
          </w:tcPr>
          <w:p w:rsidR="00E86E2E" w:rsidRDefault="00E86E2E">
            <w:pPr>
              <w:tabs>
                <w:tab w:val="left" w:pos="630"/>
              </w:tabs>
              <w:spacing w:before="60" w:after="120" w:line="360" w:lineRule="exact"/>
              <w:jc w:val="center"/>
              <w:rPr>
                <w:snapToGrid w:val="0"/>
                <w:sz w:val="18"/>
                <w:szCs w:val="24"/>
              </w:rPr>
            </w:pPr>
            <w:r>
              <w:rPr>
                <w:snapToGrid w:val="0"/>
                <w:sz w:val="18"/>
                <w:szCs w:val="24"/>
              </w:rPr>
              <w:t>117</w:t>
            </w:r>
          </w:p>
        </w:tc>
        <w:tc>
          <w:tcPr>
            <w:tcW w:w="730" w:type="dxa"/>
          </w:tcPr>
          <w:p w:rsidR="00E86E2E" w:rsidRDefault="00E86E2E">
            <w:pPr>
              <w:tabs>
                <w:tab w:val="left" w:pos="630"/>
              </w:tabs>
              <w:spacing w:before="60" w:after="120" w:line="360" w:lineRule="exact"/>
              <w:jc w:val="center"/>
              <w:rPr>
                <w:snapToGrid w:val="0"/>
                <w:sz w:val="18"/>
                <w:szCs w:val="24"/>
              </w:rPr>
            </w:pPr>
            <w:r>
              <w:rPr>
                <w:snapToGrid w:val="0"/>
                <w:sz w:val="18"/>
                <w:szCs w:val="24"/>
              </w:rPr>
              <w:t>53</w:t>
            </w:r>
          </w:p>
        </w:tc>
        <w:tc>
          <w:tcPr>
            <w:tcW w:w="730" w:type="dxa"/>
          </w:tcPr>
          <w:p w:rsidR="00E86E2E" w:rsidRDefault="00E86E2E">
            <w:pPr>
              <w:tabs>
                <w:tab w:val="left" w:pos="630"/>
              </w:tabs>
              <w:spacing w:before="60" w:after="120" w:line="360" w:lineRule="exact"/>
              <w:jc w:val="center"/>
              <w:rPr>
                <w:snapToGrid w:val="0"/>
                <w:sz w:val="18"/>
                <w:szCs w:val="24"/>
              </w:rPr>
            </w:pPr>
            <w:r>
              <w:rPr>
                <w:snapToGrid w:val="0"/>
                <w:sz w:val="18"/>
                <w:szCs w:val="24"/>
              </w:rPr>
              <w:t>20</w:t>
            </w:r>
          </w:p>
        </w:tc>
        <w:tc>
          <w:tcPr>
            <w:tcW w:w="730" w:type="dxa"/>
          </w:tcPr>
          <w:p w:rsidR="00E86E2E" w:rsidRDefault="00E86E2E">
            <w:pPr>
              <w:tabs>
                <w:tab w:val="left" w:pos="630"/>
              </w:tabs>
              <w:spacing w:before="60" w:after="120" w:line="360" w:lineRule="exact"/>
              <w:jc w:val="center"/>
              <w:rPr>
                <w:snapToGrid w:val="0"/>
                <w:sz w:val="18"/>
                <w:szCs w:val="24"/>
              </w:rPr>
            </w:pPr>
            <w:r>
              <w:rPr>
                <w:snapToGrid w:val="0"/>
                <w:sz w:val="18"/>
                <w:szCs w:val="24"/>
              </w:rPr>
              <w:t>30</w:t>
            </w:r>
          </w:p>
        </w:tc>
        <w:tc>
          <w:tcPr>
            <w:tcW w:w="730" w:type="dxa"/>
          </w:tcPr>
          <w:p w:rsidR="00E86E2E" w:rsidRDefault="00E86E2E">
            <w:pPr>
              <w:tabs>
                <w:tab w:val="left" w:pos="630"/>
              </w:tabs>
              <w:spacing w:before="60" w:after="120" w:line="360" w:lineRule="exact"/>
              <w:jc w:val="center"/>
              <w:rPr>
                <w:snapToGrid w:val="0"/>
                <w:sz w:val="18"/>
                <w:szCs w:val="24"/>
              </w:rPr>
            </w:pPr>
            <w:r>
              <w:rPr>
                <w:snapToGrid w:val="0"/>
                <w:sz w:val="18"/>
                <w:szCs w:val="24"/>
              </w:rPr>
              <w:t>10</w:t>
            </w:r>
          </w:p>
        </w:tc>
        <w:tc>
          <w:tcPr>
            <w:tcW w:w="730" w:type="dxa"/>
          </w:tcPr>
          <w:p w:rsidR="00E86E2E" w:rsidRDefault="00E86E2E">
            <w:pPr>
              <w:tabs>
                <w:tab w:val="left" w:pos="630"/>
              </w:tabs>
              <w:spacing w:before="60" w:after="120" w:line="360" w:lineRule="exact"/>
              <w:jc w:val="center"/>
              <w:rPr>
                <w:snapToGrid w:val="0"/>
                <w:sz w:val="18"/>
                <w:szCs w:val="24"/>
              </w:rPr>
            </w:pPr>
            <w:r>
              <w:rPr>
                <w:snapToGrid w:val="0"/>
                <w:sz w:val="18"/>
                <w:szCs w:val="24"/>
              </w:rPr>
              <w:t>2</w:t>
            </w:r>
          </w:p>
        </w:tc>
        <w:tc>
          <w:tcPr>
            <w:tcW w:w="730" w:type="dxa"/>
          </w:tcPr>
          <w:p w:rsidR="00E86E2E" w:rsidRDefault="00E86E2E">
            <w:pPr>
              <w:tabs>
                <w:tab w:val="left" w:pos="630"/>
              </w:tabs>
              <w:spacing w:before="60" w:after="120" w:line="360" w:lineRule="exact"/>
              <w:jc w:val="center"/>
              <w:rPr>
                <w:snapToGrid w:val="0"/>
                <w:sz w:val="18"/>
                <w:szCs w:val="24"/>
              </w:rPr>
            </w:pPr>
            <w:r>
              <w:rPr>
                <w:snapToGrid w:val="0"/>
                <w:sz w:val="18"/>
                <w:szCs w:val="24"/>
              </w:rPr>
              <w:t>4</w:t>
            </w:r>
          </w:p>
        </w:tc>
        <w:tc>
          <w:tcPr>
            <w:tcW w:w="730" w:type="dxa"/>
          </w:tcPr>
          <w:p w:rsidR="00E86E2E" w:rsidRDefault="00E86E2E">
            <w:pPr>
              <w:tabs>
                <w:tab w:val="left" w:pos="630"/>
              </w:tabs>
              <w:spacing w:before="60" w:after="120" w:line="360" w:lineRule="exact"/>
              <w:jc w:val="center"/>
              <w:rPr>
                <w:snapToGrid w:val="0"/>
                <w:sz w:val="18"/>
                <w:szCs w:val="24"/>
              </w:rPr>
            </w:pPr>
            <w:r>
              <w:rPr>
                <w:snapToGrid w:val="0"/>
                <w:sz w:val="18"/>
                <w:szCs w:val="24"/>
              </w:rPr>
              <w:t>6</w:t>
            </w:r>
          </w:p>
        </w:tc>
        <w:tc>
          <w:tcPr>
            <w:tcW w:w="730" w:type="dxa"/>
          </w:tcPr>
          <w:p w:rsidR="00E86E2E" w:rsidRDefault="00E86E2E">
            <w:pPr>
              <w:tabs>
                <w:tab w:val="left" w:pos="630"/>
              </w:tabs>
              <w:spacing w:before="60" w:after="120" w:line="360" w:lineRule="exact"/>
              <w:jc w:val="center"/>
              <w:rPr>
                <w:snapToGrid w:val="0"/>
                <w:sz w:val="18"/>
                <w:szCs w:val="24"/>
              </w:rPr>
            </w:pPr>
            <w:r>
              <w:rPr>
                <w:snapToGrid w:val="0"/>
                <w:sz w:val="18"/>
                <w:szCs w:val="24"/>
              </w:rPr>
              <w:t>5</w:t>
            </w:r>
          </w:p>
        </w:tc>
      </w:tr>
      <w:tr w:rsidR="00E86E2E">
        <w:tblPrEx>
          <w:tblCellMar>
            <w:top w:w="0" w:type="dxa"/>
            <w:bottom w:w="0" w:type="dxa"/>
          </w:tblCellMar>
        </w:tblPrEx>
        <w:trPr>
          <w:cantSplit/>
          <w:trHeight w:val="247"/>
        </w:trPr>
        <w:tc>
          <w:tcPr>
            <w:tcW w:w="9840" w:type="dxa"/>
            <w:gridSpan w:val="13"/>
          </w:tcPr>
          <w:p w:rsidR="00E86E2E" w:rsidRDefault="00E86E2E">
            <w:pPr>
              <w:tabs>
                <w:tab w:val="left" w:pos="630"/>
              </w:tabs>
              <w:spacing w:before="60" w:after="120" w:line="360" w:lineRule="exact"/>
              <w:jc w:val="center"/>
              <w:rPr>
                <w:rFonts w:eastAsia="SimHei"/>
                <w:bCs/>
                <w:snapToGrid w:val="0"/>
                <w:color w:val="FF0000"/>
                <w:sz w:val="18"/>
                <w:szCs w:val="24"/>
              </w:rPr>
            </w:pPr>
            <w:r>
              <w:rPr>
                <w:rFonts w:eastAsia="SimHei" w:hint="eastAsia"/>
                <w:bCs/>
                <w:snapToGrid w:val="0"/>
                <w:color w:val="FF0000"/>
                <w:sz w:val="18"/>
                <w:szCs w:val="24"/>
              </w:rPr>
              <w:t>女性</w:t>
            </w:r>
          </w:p>
        </w:tc>
      </w:tr>
      <w:tr w:rsidR="00E86E2E">
        <w:tblPrEx>
          <w:tblCellMar>
            <w:top w:w="0" w:type="dxa"/>
            <w:bottom w:w="0" w:type="dxa"/>
          </w:tblCellMar>
        </w:tblPrEx>
        <w:trPr>
          <w:trHeight w:val="247"/>
        </w:trPr>
        <w:tc>
          <w:tcPr>
            <w:tcW w:w="1080" w:type="dxa"/>
          </w:tcPr>
          <w:p w:rsidR="00E86E2E" w:rsidRDefault="00E86E2E">
            <w:pPr>
              <w:tabs>
                <w:tab w:val="left" w:pos="630"/>
              </w:tabs>
              <w:spacing w:before="60" w:after="120" w:line="360" w:lineRule="exact"/>
              <w:rPr>
                <w:snapToGrid w:val="0"/>
                <w:sz w:val="18"/>
                <w:szCs w:val="24"/>
              </w:rPr>
            </w:pPr>
            <w:r>
              <w:rPr>
                <w:rFonts w:hint="eastAsia"/>
                <w:snapToGrid w:val="0"/>
                <w:sz w:val="18"/>
                <w:szCs w:val="24"/>
              </w:rPr>
              <w:t>库克群岛</w:t>
            </w:r>
          </w:p>
        </w:tc>
        <w:tc>
          <w:tcPr>
            <w:tcW w:w="730" w:type="dxa"/>
          </w:tcPr>
          <w:p w:rsidR="00E86E2E" w:rsidRDefault="00E86E2E">
            <w:pPr>
              <w:tabs>
                <w:tab w:val="left" w:pos="630"/>
              </w:tabs>
              <w:spacing w:before="60" w:after="120" w:line="360" w:lineRule="exact"/>
              <w:jc w:val="center"/>
              <w:rPr>
                <w:snapToGrid w:val="0"/>
                <w:sz w:val="18"/>
                <w:szCs w:val="24"/>
              </w:rPr>
            </w:pPr>
            <w:r>
              <w:rPr>
                <w:snapToGrid w:val="0"/>
                <w:sz w:val="18"/>
                <w:szCs w:val="24"/>
              </w:rPr>
              <w:t>4 860</w:t>
            </w:r>
          </w:p>
        </w:tc>
        <w:tc>
          <w:tcPr>
            <w:tcW w:w="730" w:type="dxa"/>
          </w:tcPr>
          <w:p w:rsidR="00E86E2E" w:rsidRDefault="00E86E2E">
            <w:pPr>
              <w:tabs>
                <w:tab w:val="left" w:pos="630"/>
              </w:tabs>
              <w:spacing w:before="60" w:after="120" w:line="360" w:lineRule="exact"/>
              <w:jc w:val="center"/>
              <w:rPr>
                <w:snapToGrid w:val="0"/>
                <w:sz w:val="18"/>
                <w:szCs w:val="24"/>
              </w:rPr>
            </w:pPr>
            <w:r>
              <w:rPr>
                <w:snapToGrid w:val="0"/>
                <w:sz w:val="18"/>
                <w:szCs w:val="24"/>
              </w:rPr>
              <w:t>775</w:t>
            </w:r>
          </w:p>
        </w:tc>
        <w:tc>
          <w:tcPr>
            <w:tcW w:w="730" w:type="dxa"/>
          </w:tcPr>
          <w:p w:rsidR="00E86E2E" w:rsidRDefault="00E86E2E">
            <w:pPr>
              <w:tabs>
                <w:tab w:val="left" w:pos="630"/>
              </w:tabs>
              <w:spacing w:before="60" w:after="120" w:line="360" w:lineRule="exact"/>
              <w:jc w:val="center"/>
              <w:rPr>
                <w:snapToGrid w:val="0"/>
                <w:sz w:val="18"/>
                <w:szCs w:val="24"/>
              </w:rPr>
            </w:pPr>
            <w:r>
              <w:rPr>
                <w:snapToGrid w:val="0"/>
                <w:sz w:val="18"/>
                <w:szCs w:val="24"/>
              </w:rPr>
              <w:t>1 653</w:t>
            </w:r>
          </w:p>
        </w:tc>
        <w:tc>
          <w:tcPr>
            <w:tcW w:w="730" w:type="dxa"/>
          </w:tcPr>
          <w:p w:rsidR="00E86E2E" w:rsidRDefault="00E86E2E">
            <w:pPr>
              <w:tabs>
                <w:tab w:val="left" w:pos="630"/>
              </w:tabs>
              <w:spacing w:before="60" w:after="120" w:line="360" w:lineRule="exact"/>
              <w:jc w:val="center"/>
              <w:rPr>
                <w:snapToGrid w:val="0"/>
                <w:sz w:val="18"/>
                <w:szCs w:val="24"/>
              </w:rPr>
            </w:pPr>
            <w:r>
              <w:rPr>
                <w:snapToGrid w:val="0"/>
                <w:sz w:val="18"/>
                <w:szCs w:val="24"/>
              </w:rPr>
              <w:t>845</w:t>
            </w:r>
          </w:p>
        </w:tc>
        <w:tc>
          <w:tcPr>
            <w:tcW w:w="730" w:type="dxa"/>
          </w:tcPr>
          <w:p w:rsidR="00E86E2E" w:rsidRDefault="00E86E2E">
            <w:pPr>
              <w:tabs>
                <w:tab w:val="left" w:pos="630"/>
              </w:tabs>
              <w:spacing w:before="60" w:after="120" w:line="360" w:lineRule="exact"/>
              <w:jc w:val="center"/>
              <w:rPr>
                <w:snapToGrid w:val="0"/>
                <w:sz w:val="18"/>
                <w:szCs w:val="24"/>
              </w:rPr>
            </w:pPr>
            <w:r>
              <w:rPr>
                <w:snapToGrid w:val="0"/>
                <w:sz w:val="18"/>
                <w:szCs w:val="24"/>
              </w:rPr>
              <w:t>598</w:t>
            </w:r>
          </w:p>
        </w:tc>
        <w:tc>
          <w:tcPr>
            <w:tcW w:w="730" w:type="dxa"/>
          </w:tcPr>
          <w:p w:rsidR="00E86E2E" w:rsidRDefault="00E86E2E">
            <w:pPr>
              <w:tabs>
                <w:tab w:val="left" w:pos="630"/>
              </w:tabs>
              <w:spacing w:before="60" w:after="120" w:line="360" w:lineRule="exact"/>
              <w:jc w:val="center"/>
              <w:rPr>
                <w:snapToGrid w:val="0"/>
                <w:sz w:val="18"/>
                <w:szCs w:val="24"/>
              </w:rPr>
            </w:pPr>
            <w:r>
              <w:rPr>
                <w:snapToGrid w:val="0"/>
                <w:sz w:val="18"/>
                <w:szCs w:val="24"/>
              </w:rPr>
              <w:t>444</w:t>
            </w:r>
          </w:p>
        </w:tc>
        <w:tc>
          <w:tcPr>
            <w:tcW w:w="730" w:type="dxa"/>
          </w:tcPr>
          <w:p w:rsidR="00E86E2E" w:rsidRDefault="00E86E2E">
            <w:pPr>
              <w:tabs>
                <w:tab w:val="left" w:pos="630"/>
              </w:tabs>
              <w:spacing w:before="60" w:after="120" w:line="360" w:lineRule="exact"/>
              <w:jc w:val="center"/>
              <w:rPr>
                <w:snapToGrid w:val="0"/>
                <w:sz w:val="18"/>
                <w:szCs w:val="24"/>
              </w:rPr>
            </w:pPr>
            <w:r>
              <w:rPr>
                <w:snapToGrid w:val="0"/>
                <w:sz w:val="18"/>
                <w:szCs w:val="24"/>
              </w:rPr>
              <w:t>329</w:t>
            </w:r>
          </w:p>
        </w:tc>
        <w:tc>
          <w:tcPr>
            <w:tcW w:w="730" w:type="dxa"/>
          </w:tcPr>
          <w:p w:rsidR="00E86E2E" w:rsidRDefault="00E86E2E">
            <w:pPr>
              <w:tabs>
                <w:tab w:val="left" w:pos="630"/>
              </w:tabs>
              <w:spacing w:before="60" w:after="120" w:line="360" w:lineRule="exact"/>
              <w:jc w:val="center"/>
              <w:rPr>
                <w:snapToGrid w:val="0"/>
                <w:sz w:val="18"/>
                <w:szCs w:val="24"/>
              </w:rPr>
            </w:pPr>
            <w:r>
              <w:rPr>
                <w:snapToGrid w:val="0"/>
                <w:sz w:val="18"/>
                <w:szCs w:val="24"/>
              </w:rPr>
              <w:t>100</w:t>
            </w:r>
          </w:p>
        </w:tc>
        <w:tc>
          <w:tcPr>
            <w:tcW w:w="730" w:type="dxa"/>
          </w:tcPr>
          <w:p w:rsidR="00E86E2E" w:rsidRDefault="00E86E2E">
            <w:pPr>
              <w:tabs>
                <w:tab w:val="left" w:pos="630"/>
              </w:tabs>
              <w:spacing w:before="60" w:after="120" w:line="360" w:lineRule="exact"/>
              <w:jc w:val="center"/>
              <w:rPr>
                <w:snapToGrid w:val="0"/>
                <w:sz w:val="18"/>
                <w:szCs w:val="24"/>
              </w:rPr>
            </w:pPr>
            <w:r>
              <w:rPr>
                <w:snapToGrid w:val="0"/>
                <w:sz w:val="18"/>
                <w:szCs w:val="24"/>
              </w:rPr>
              <w:t>41</w:t>
            </w:r>
          </w:p>
        </w:tc>
        <w:tc>
          <w:tcPr>
            <w:tcW w:w="730" w:type="dxa"/>
          </w:tcPr>
          <w:p w:rsidR="00E86E2E" w:rsidRDefault="00E86E2E">
            <w:pPr>
              <w:tabs>
                <w:tab w:val="left" w:pos="630"/>
              </w:tabs>
              <w:spacing w:before="60" w:after="120" w:line="360" w:lineRule="exact"/>
              <w:jc w:val="center"/>
              <w:rPr>
                <w:snapToGrid w:val="0"/>
                <w:sz w:val="18"/>
                <w:szCs w:val="24"/>
              </w:rPr>
            </w:pPr>
            <w:r>
              <w:rPr>
                <w:snapToGrid w:val="0"/>
                <w:sz w:val="18"/>
                <w:szCs w:val="24"/>
              </w:rPr>
              <w:t>14</w:t>
            </w:r>
          </w:p>
        </w:tc>
        <w:tc>
          <w:tcPr>
            <w:tcW w:w="730" w:type="dxa"/>
          </w:tcPr>
          <w:p w:rsidR="00E86E2E" w:rsidRDefault="00E86E2E">
            <w:pPr>
              <w:tabs>
                <w:tab w:val="left" w:pos="630"/>
              </w:tabs>
              <w:spacing w:before="60" w:after="120" w:line="360" w:lineRule="exact"/>
              <w:jc w:val="center"/>
              <w:rPr>
                <w:snapToGrid w:val="0"/>
                <w:sz w:val="18"/>
                <w:szCs w:val="24"/>
              </w:rPr>
            </w:pPr>
            <w:r>
              <w:rPr>
                <w:snapToGrid w:val="0"/>
                <w:sz w:val="18"/>
                <w:szCs w:val="24"/>
              </w:rPr>
              <w:t>27</w:t>
            </w:r>
          </w:p>
        </w:tc>
        <w:tc>
          <w:tcPr>
            <w:tcW w:w="730" w:type="dxa"/>
          </w:tcPr>
          <w:p w:rsidR="00E86E2E" w:rsidRDefault="00E86E2E">
            <w:pPr>
              <w:tabs>
                <w:tab w:val="left" w:pos="630"/>
              </w:tabs>
              <w:spacing w:before="60" w:after="120" w:line="360" w:lineRule="exact"/>
              <w:jc w:val="center"/>
              <w:rPr>
                <w:snapToGrid w:val="0"/>
                <w:sz w:val="18"/>
                <w:szCs w:val="24"/>
              </w:rPr>
            </w:pPr>
            <w:r>
              <w:rPr>
                <w:snapToGrid w:val="0"/>
                <w:sz w:val="18"/>
                <w:szCs w:val="24"/>
              </w:rPr>
              <w:t>34</w:t>
            </w:r>
          </w:p>
        </w:tc>
      </w:tr>
      <w:tr w:rsidR="00E86E2E">
        <w:tblPrEx>
          <w:tblCellMar>
            <w:top w:w="0" w:type="dxa"/>
            <w:bottom w:w="0" w:type="dxa"/>
          </w:tblCellMar>
        </w:tblPrEx>
        <w:trPr>
          <w:trHeight w:val="247"/>
        </w:trPr>
        <w:tc>
          <w:tcPr>
            <w:tcW w:w="1080" w:type="dxa"/>
          </w:tcPr>
          <w:p w:rsidR="00E86E2E" w:rsidRDefault="00E86E2E">
            <w:pPr>
              <w:tabs>
                <w:tab w:val="left" w:pos="630"/>
              </w:tabs>
              <w:spacing w:before="60" w:after="120" w:line="360" w:lineRule="exact"/>
              <w:rPr>
                <w:snapToGrid w:val="0"/>
                <w:sz w:val="18"/>
                <w:szCs w:val="24"/>
              </w:rPr>
            </w:pPr>
            <w:r>
              <w:rPr>
                <w:rFonts w:hint="eastAsia"/>
                <w:snapToGrid w:val="0"/>
                <w:sz w:val="18"/>
                <w:szCs w:val="24"/>
              </w:rPr>
              <w:t>拉罗汤加</w:t>
            </w:r>
          </w:p>
        </w:tc>
        <w:tc>
          <w:tcPr>
            <w:tcW w:w="730" w:type="dxa"/>
          </w:tcPr>
          <w:p w:rsidR="00E86E2E" w:rsidRDefault="00E86E2E">
            <w:pPr>
              <w:tabs>
                <w:tab w:val="left" w:pos="630"/>
              </w:tabs>
              <w:spacing w:before="60" w:after="120" w:line="360" w:lineRule="exact"/>
              <w:jc w:val="center"/>
              <w:rPr>
                <w:snapToGrid w:val="0"/>
                <w:sz w:val="18"/>
                <w:szCs w:val="24"/>
              </w:rPr>
            </w:pPr>
            <w:r>
              <w:rPr>
                <w:snapToGrid w:val="0"/>
                <w:sz w:val="18"/>
                <w:szCs w:val="24"/>
              </w:rPr>
              <w:t>3 171</w:t>
            </w:r>
          </w:p>
        </w:tc>
        <w:tc>
          <w:tcPr>
            <w:tcW w:w="730" w:type="dxa"/>
          </w:tcPr>
          <w:p w:rsidR="00E86E2E" w:rsidRDefault="00E86E2E">
            <w:pPr>
              <w:tabs>
                <w:tab w:val="left" w:pos="630"/>
              </w:tabs>
              <w:spacing w:before="60" w:after="120" w:line="360" w:lineRule="exact"/>
              <w:jc w:val="center"/>
              <w:rPr>
                <w:snapToGrid w:val="0"/>
                <w:sz w:val="18"/>
                <w:szCs w:val="24"/>
              </w:rPr>
            </w:pPr>
            <w:r>
              <w:rPr>
                <w:snapToGrid w:val="0"/>
                <w:sz w:val="18"/>
                <w:szCs w:val="24"/>
              </w:rPr>
              <w:t>377</w:t>
            </w:r>
          </w:p>
        </w:tc>
        <w:tc>
          <w:tcPr>
            <w:tcW w:w="730" w:type="dxa"/>
          </w:tcPr>
          <w:p w:rsidR="00E86E2E" w:rsidRDefault="00E86E2E">
            <w:pPr>
              <w:tabs>
                <w:tab w:val="left" w:pos="630"/>
              </w:tabs>
              <w:spacing w:before="60" w:after="120" w:line="360" w:lineRule="exact"/>
              <w:jc w:val="center"/>
              <w:rPr>
                <w:snapToGrid w:val="0"/>
                <w:sz w:val="18"/>
                <w:szCs w:val="24"/>
              </w:rPr>
            </w:pPr>
            <w:r>
              <w:rPr>
                <w:snapToGrid w:val="0"/>
                <w:sz w:val="18"/>
                <w:szCs w:val="24"/>
              </w:rPr>
              <w:t>829</w:t>
            </w:r>
          </w:p>
        </w:tc>
        <w:tc>
          <w:tcPr>
            <w:tcW w:w="730" w:type="dxa"/>
          </w:tcPr>
          <w:p w:rsidR="00E86E2E" w:rsidRDefault="00E86E2E">
            <w:pPr>
              <w:tabs>
                <w:tab w:val="left" w:pos="630"/>
              </w:tabs>
              <w:spacing w:before="60" w:after="120" w:line="360" w:lineRule="exact"/>
              <w:jc w:val="center"/>
              <w:rPr>
                <w:snapToGrid w:val="0"/>
                <w:sz w:val="18"/>
                <w:szCs w:val="24"/>
              </w:rPr>
            </w:pPr>
            <w:r>
              <w:rPr>
                <w:snapToGrid w:val="0"/>
                <w:sz w:val="18"/>
                <w:szCs w:val="24"/>
              </w:rPr>
              <w:t>622</w:t>
            </w:r>
          </w:p>
        </w:tc>
        <w:tc>
          <w:tcPr>
            <w:tcW w:w="730" w:type="dxa"/>
          </w:tcPr>
          <w:p w:rsidR="00E86E2E" w:rsidRDefault="00E86E2E">
            <w:pPr>
              <w:tabs>
                <w:tab w:val="left" w:pos="630"/>
              </w:tabs>
              <w:spacing w:before="60" w:after="120" w:line="360" w:lineRule="exact"/>
              <w:jc w:val="center"/>
              <w:rPr>
                <w:snapToGrid w:val="0"/>
                <w:sz w:val="18"/>
                <w:szCs w:val="24"/>
              </w:rPr>
            </w:pPr>
            <w:r>
              <w:rPr>
                <w:snapToGrid w:val="0"/>
                <w:sz w:val="18"/>
                <w:szCs w:val="24"/>
              </w:rPr>
              <w:t>478</w:t>
            </w:r>
          </w:p>
        </w:tc>
        <w:tc>
          <w:tcPr>
            <w:tcW w:w="730" w:type="dxa"/>
          </w:tcPr>
          <w:p w:rsidR="00E86E2E" w:rsidRDefault="00E86E2E">
            <w:pPr>
              <w:tabs>
                <w:tab w:val="left" w:pos="630"/>
              </w:tabs>
              <w:spacing w:before="60" w:after="120" w:line="360" w:lineRule="exact"/>
              <w:jc w:val="center"/>
              <w:rPr>
                <w:snapToGrid w:val="0"/>
                <w:sz w:val="18"/>
                <w:szCs w:val="24"/>
              </w:rPr>
            </w:pPr>
            <w:r>
              <w:rPr>
                <w:snapToGrid w:val="0"/>
                <w:sz w:val="18"/>
                <w:szCs w:val="24"/>
              </w:rPr>
              <w:t>374</w:t>
            </w:r>
          </w:p>
        </w:tc>
        <w:tc>
          <w:tcPr>
            <w:tcW w:w="730" w:type="dxa"/>
          </w:tcPr>
          <w:p w:rsidR="00E86E2E" w:rsidRDefault="00E86E2E">
            <w:pPr>
              <w:tabs>
                <w:tab w:val="left" w:pos="630"/>
              </w:tabs>
              <w:spacing w:before="60" w:after="120" w:line="360" w:lineRule="exact"/>
              <w:jc w:val="center"/>
              <w:rPr>
                <w:snapToGrid w:val="0"/>
                <w:sz w:val="18"/>
                <w:szCs w:val="24"/>
              </w:rPr>
            </w:pPr>
            <w:r>
              <w:rPr>
                <w:snapToGrid w:val="0"/>
                <w:sz w:val="18"/>
                <w:szCs w:val="24"/>
              </w:rPr>
              <w:t>296</w:t>
            </w:r>
          </w:p>
        </w:tc>
        <w:tc>
          <w:tcPr>
            <w:tcW w:w="730" w:type="dxa"/>
          </w:tcPr>
          <w:p w:rsidR="00E86E2E" w:rsidRDefault="00E86E2E">
            <w:pPr>
              <w:tabs>
                <w:tab w:val="left" w:pos="630"/>
              </w:tabs>
              <w:spacing w:before="60" w:after="120" w:line="360" w:lineRule="exact"/>
              <w:jc w:val="center"/>
              <w:rPr>
                <w:snapToGrid w:val="0"/>
                <w:sz w:val="18"/>
                <w:szCs w:val="24"/>
              </w:rPr>
            </w:pPr>
            <w:r>
              <w:rPr>
                <w:snapToGrid w:val="0"/>
                <w:sz w:val="18"/>
                <w:szCs w:val="24"/>
              </w:rPr>
              <w:t>92</w:t>
            </w:r>
          </w:p>
        </w:tc>
        <w:tc>
          <w:tcPr>
            <w:tcW w:w="730" w:type="dxa"/>
          </w:tcPr>
          <w:p w:rsidR="00E86E2E" w:rsidRDefault="00E86E2E">
            <w:pPr>
              <w:tabs>
                <w:tab w:val="left" w:pos="630"/>
              </w:tabs>
              <w:spacing w:before="60" w:after="120" w:line="360" w:lineRule="exact"/>
              <w:jc w:val="center"/>
              <w:rPr>
                <w:snapToGrid w:val="0"/>
                <w:sz w:val="18"/>
                <w:szCs w:val="24"/>
              </w:rPr>
            </w:pPr>
            <w:r>
              <w:rPr>
                <w:snapToGrid w:val="0"/>
                <w:sz w:val="18"/>
                <w:szCs w:val="24"/>
              </w:rPr>
              <w:t>38</w:t>
            </w:r>
          </w:p>
        </w:tc>
        <w:tc>
          <w:tcPr>
            <w:tcW w:w="730" w:type="dxa"/>
          </w:tcPr>
          <w:p w:rsidR="00E86E2E" w:rsidRDefault="00E86E2E">
            <w:pPr>
              <w:tabs>
                <w:tab w:val="left" w:pos="630"/>
              </w:tabs>
              <w:spacing w:before="60" w:after="120" w:line="360" w:lineRule="exact"/>
              <w:jc w:val="center"/>
              <w:rPr>
                <w:snapToGrid w:val="0"/>
                <w:sz w:val="18"/>
                <w:szCs w:val="24"/>
              </w:rPr>
            </w:pPr>
            <w:r>
              <w:rPr>
                <w:snapToGrid w:val="0"/>
                <w:sz w:val="18"/>
                <w:szCs w:val="24"/>
              </w:rPr>
              <w:t>12</w:t>
            </w:r>
          </w:p>
        </w:tc>
        <w:tc>
          <w:tcPr>
            <w:tcW w:w="730" w:type="dxa"/>
          </w:tcPr>
          <w:p w:rsidR="00E86E2E" w:rsidRDefault="00E86E2E">
            <w:pPr>
              <w:tabs>
                <w:tab w:val="left" w:pos="630"/>
              </w:tabs>
              <w:spacing w:before="60" w:after="120" w:line="360" w:lineRule="exact"/>
              <w:jc w:val="center"/>
              <w:rPr>
                <w:snapToGrid w:val="0"/>
                <w:sz w:val="18"/>
                <w:szCs w:val="24"/>
              </w:rPr>
            </w:pPr>
            <w:r>
              <w:rPr>
                <w:snapToGrid w:val="0"/>
                <w:sz w:val="18"/>
                <w:szCs w:val="24"/>
              </w:rPr>
              <w:t>24</w:t>
            </w:r>
          </w:p>
        </w:tc>
        <w:tc>
          <w:tcPr>
            <w:tcW w:w="730" w:type="dxa"/>
          </w:tcPr>
          <w:p w:rsidR="00E86E2E" w:rsidRDefault="00E86E2E">
            <w:pPr>
              <w:tabs>
                <w:tab w:val="left" w:pos="630"/>
              </w:tabs>
              <w:spacing w:before="60" w:after="120" w:line="360" w:lineRule="exact"/>
              <w:jc w:val="center"/>
              <w:rPr>
                <w:snapToGrid w:val="0"/>
                <w:sz w:val="18"/>
                <w:szCs w:val="24"/>
              </w:rPr>
            </w:pPr>
            <w:r>
              <w:rPr>
                <w:snapToGrid w:val="0"/>
                <w:sz w:val="18"/>
                <w:szCs w:val="24"/>
              </w:rPr>
              <w:t>29</w:t>
            </w:r>
          </w:p>
        </w:tc>
      </w:tr>
      <w:tr w:rsidR="00E86E2E">
        <w:tblPrEx>
          <w:tblCellMar>
            <w:top w:w="0" w:type="dxa"/>
            <w:bottom w:w="0" w:type="dxa"/>
          </w:tblCellMar>
        </w:tblPrEx>
        <w:trPr>
          <w:trHeight w:val="247"/>
        </w:trPr>
        <w:tc>
          <w:tcPr>
            <w:tcW w:w="1080" w:type="dxa"/>
          </w:tcPr>
          <w:p w:rsidR="00E86E2E" w:rsidRDefault="00E86E2E">
            <w:pPr>
              <w:tabs>
                <w:tab w:val="left" w:pos="630"/>
              </w:tabs>
              <w:spacing w:before="60" w:after="120" w:line="360" w:lineRule="exact"/>
              <w:rPr>
                <w:snapToGrid w:val="0"/>
                <w:sz w:val="18"/>
                <w:szCs w:val="24"/>
              </w:rPr>
            </w:pPr>
            <w:r>
              <w:rPr>
                <w:rFonts w:hint="eastAsia"/>
                <w:snapToGrid w:val="0"/>
                <w:sz w:val="18"/>
                <w:szCs w:val="24"/>
              </w:rPr>
              <w:t>南库克群岛</w:t>
            </w:r>
          </w:p>
        </w:tc>
        <w:tc>
          <w:tcPr>
            <w:tcW w:w="730" w:type="dxa"/>
          </w:tcPr>
          <w:p w:rsidR="00E86E2E" w:rsidRDefault="00E86E2E">
            <w:pPr>
              <w:tabs>
                <w:tab w:val="left" w:pos="630"/>
              </w:tabs>
              <w:spacing w:before="60" w:after="120" w:line="360" w:lineRule="exact"/>
              <w:jc w:val="center"/>
              <w:rPr>
                <w:snapToGrid w:val="0"/>
                <w:sz w:val="18"/>
                <w:szCs w:val="24"/>
              </w:rPr>
            </w:pPr>
            <w:r>
              <w:rPr>
                <w:snapToGrid w:val="0"/>
                <w:sz w:val="18"/>
                <w:szCs w:val="24"/>
              </w:rPr>
              <w:t>1 199</w:t>
            </w:r>
          </w:p>
        </w:tc>
        <w:tc>
          <w:tcPr>
            <w:tcW w:w="730" w:type="dxa"/>
          </w:tcPr>
          <w:p w:rsidR="00E86E2E" w:rsidRDefault="00E86E2E">
            <w:pPr>
              <w:tabs>
                <w:tab w:val="left" w:pos="630"/>
              </w:tabs>
              <w:spacing w:before="60" w:after="120" w:line="360" w:lineRule="exact"/>
              <w:jc w:val="center"/>
              <w:rPr>
                <w:snapToGrid w:val="0"/>
                <w:sz w:val="18"/>
                <w:szCs w:val="24"/>
              </w:rPr>
            </w:pPr>
            <w:r>
              <w:rPr>
                <w:snapToGrid w:val="0"/>
                <w:sz w:val="18"/>
                <w:szCs w:val="24"/>
              </w:rPr>
              <w:t>299</w:t>
            </w:r>
          </w:p>
        </w:tc>
        <w:tc>
          <w:tcPr>
            <w:tcW w:w="730" w:type="dxa"/>
          </w:tcPr>
          <w:p w:rsidR="00E86E2E" w:rsidRDefault="00E86E2E">
            <w:pPr>
              <w:tabs>
                <w:tab w:val="left" w:pos="630"/>
              </w:tabs>
              <w:spacing w:before="60" w:after="120" w:line="360" w:lineRule="exact"/>
              <w:jc w:val="center"/>
              <w:rPr>
                <w:snapToGrid w:val="0"/>
                <w:sz w:val="18"/>
                <w:szCs w:val="24"/>
              </w:rPr>
            </w:pPr>
            <w:r>
              <w:rPr>
                <w:snapToGrid w:val="0"/>
                <w:sz w:val="18"/>
                <w:szCs w:val="24"/>
              </w:rPr>
              <w:t>556</w:t>
            </w:r>
          </w:p>
        </w:tc>
        <w:tc>
          <w:tcPr>
            <w:tcW w:w="730" w:type="dxa"/>
          </w:tcPr>
          <w:p w:rsidR="00E86E2E" w:rsidRDefault="00E86E2E">
            <w:pPr>
              <w:tabs>
                <w:tab w:val="left" w:pos="630"/>
              </w:tabs>
              <w:spacing w:before="60" w:after="120" w:line="360" w:lineRule="exact"/>
              <w:jc w:val="center"/>
              <w:rPr>
                <w:snapToGrid w:val="0"/>
                <w:sz w:val="18"/>
                <w:szCs w:val="24"/>
              </w:rPr>
            </w:pPr>
            <w:r>
              <w:rPr>
                <w:snapToGrid w:val="0"/>
                <w:sz w:val="18"/>
                <w:szCs w:val="24"/>
              </w:rPr>
              <w:t>170</w:t>
            </w:r>
          </w:p>
        </w:tc>
        <w:tc>
          <w:tcPr>
            <w:tcW w:w="730" w:type="dxa"/>
          </w:tcPr>
          <w:p w:rsidR="00E86E2E" w:rsidRDefault="00E86E2E">
            <w:pPr>
              <w:tabs>
                <w:tab w:val="left" w:pos="630"/>
              </w:tabs>
              <w:spacing w:before="60" w:after="120" w:line="360" w:lineRule="exact"/>
              <w:jc w:val="center"/>
              <w:rPr>
                <w:snapToGrid w:val="0"/>
                <w:sz w:val="18"/>
                <w:szCs w:val="24"/>
              </w:rPr>
            </w:pPr>
            <w:r>
              <w:rPr>
                <w:snapToGrid w:val="0"/>
                <w:sz w:val="18"/>
                <w:szCs w:val="24"/>
              </w:rPr>
              <w:t>89</w:t>
            </w:r>
          </w:p>
        </w:tc>
        <w:tc>
          <w:tcPr>
            <w:tcW w:w="730" w:type="dxa"/>
          </w:tcPr>
          <w:p w:rsidR="00E86E2E" w:rsidRDefault="00E86E2E">
            <w:pPr>
              <w:tabs>
                <w:tab w:val="left" w:pos="630"/>
              </w:tabs>
              <w:spacing w:before="60" w:after="120" w:line="360" w:lineRule="exact"/>
              <w:jc w:val="center"/>
              <w:rPr>
                <w:snapToGrid w:val="0"/>
                <w:sz w:val="18"/>
                <w:szCs w:val="24"/>
              </w:rPr>
            </w:pPr>
            <w:r>
              <w:rPr>
                <w:snapToGrid w:val="0"/>
                <w:sz w:val="18"/>
                <w:szCs w:val="24"/>
              </w:rPr>
              <w:t>52</w:t>
            </w:r>
          </w:p>
        </w:tc>
        <w:tc>
          <w:tcPr>
            <w:tcW w:w="730" w:type="dxa"/>
          </w:tcPr>
          <w:p w:rsidR="00E86E2E" w:rsidRDefault="00E86E2E">
            <w:pPr>
              <w:tabs>
                <w:tab w:val="left" w:pos="630"/>
              </w:tabs>
              <w:spacing w:before="60" w:after="120" w:line="360" w:lineRule="exact"/>
              <w:jc w:val="center"/>
              <w:rPr>
                <w:snapToGrid w:val="0"/>
                <w:sz w:val="18"/>
                <w:szCs w:val="24"/>
              </w:rPr>
            </w:pPr>
            <w:r>
              <w:rPr>
                <w:snapToGrid w:val="0"/>
                <w:sz w:val="18"/>
                <w:szCs w:val="24"/>
              </w:rPr>
              <w:t>21</w:t>
            </w:r>
          </w:p>
        </w:tc>
        <w:tc>
          <w:tcPr>
            <w:tcW w:w="730" w:type="dxa"/>
          </w:tcPr>
          <w:p w:rsidR="00E86E2E" w:rsidRDefault="00E86E2E">
            <w:pPr>
              <w:tabs>
                <w:tab w:val="left" w:pos="630"/>
              </w:tabs>
              <w:spacing w:before="60" w:after="120" w:line="360" w:lineRule="exact"/>
              <w:jc w:val="center"/>
              <w:rPr>
                <w:snapToGrid w:val="0"/>
                <w:sz w:val="18"/>
                <w:szCs w:val="24"/>
              </w:rPr>
            </w:pPr>
            <w:r>
              <w:rPr>
                <w:snapToGrid w:val="0"/>
                <w:sz w:val="18"/>
                <w:szCs w:val="24"/>
              </w:rPr>
              <w:t>7</w:t>
            </w:r>
          </w:p>
        </w:tc>
        <w:tc>
          <w:tcPr>
            <w:tcW w:w="730" w:type="dxa"/>
          </w:tcPr>
          <w:p w:rsidR="00E86E2E" w:rsidRDefault="00E86E2E">
            <w:pPr>
              <w:tabs>
                <w:tab w:val="left" w:pos="630"/>
              </w:tabs>
              <w:spacing w:before="60" w:after="120" w:line="360" w:lineRule="exact"/>
              <w:jc w:val="center"/>
              <w:rPr>
                <w:snapToGrid w:val="0"/>
                <w:sz w:val="18"/>
                <w:szCs w:val="24"/>
              </w:rPr>
            </w:pPr>
            <w:r>
              <w:rPr>
                <w:snapToGrid w:val="0"/>
                <w:sz w:val="18"/>
                <w:szCs w:val="24"/>
              </w:rPr>
              <w:t>2</w:t>
            </w:r>
          </w:p>
        </w:tc>
        <w:tc>
          <w:tcPr>
            <w:tcW w:w="730" w:type="dxa"/>
          </w:tcPr>
          <w:p w:rsidR="00E86E2E" w:rsidRDefault="00E86E2E">
            <w:pPr>
              <w:tabs>
                <w:tab w:val="left" w:pos="630"/>
              </w:tabs>
              <w:spacing w:before="60" w:after="120" w:line="360" w:lineRule="exact"/>
              <w:jc w:val="center"/>
              <w:rPr>
                <w:snapToGrid w:val="0"/>
                <w:sz w:val="18"/>
                <w:szCs w:val="24"/>
              </w:rPr>
            </w:pPr>
            <w:r>
              <w:rPr>
                <w:snapToGrid w:val="0"/>
                <w:sz w:val="18"/>
                <w:szCs w:val="24"/>
              </w:rPr>
              <w:t>2</w:t>
            </w:r>
          </w:p>
        </w:tc>
        <w:tc>
          <w:tcPr>
            <w:tcW w:w="730" w:type="dxa"/>
          </w:tcPr>
          <w:p w:rsidR="00E86E2E" w:rsidRDefault="00E86E2E">
            <w:pPr>
              <w:tabs>
                <w:tab w:val="left" w:pos="630"/>
              </w:tabs>
              <w:spacing w:before="60" w:after="120" w:line="360" w:lineRule="exact"/>
              <w:jc w:val="center"/>
              <w:rPr>
                <w:snapToGrid w:val="0"/>
                <w:sz w:val="18"/>
                <w:szCs w:val="24"/>
              </w:rPr>
            </w:pPr>
          </w:p>
        </w:tc>
        <w:tc>
          <w:tcPr>
            <w:tcW w:w="730" w:type="dxa"/>
          </w:tcPr>
          <w:p w:rsidR="00E86E2E" w:rsidRDefault="00E86E2E">
            <w:pPr>
              <w:tabs>
                <w:tab w:val="left" w:pos="630"/>
              </w:tabs>
              <w:spacing w:before="60" w:after="120" w:line="360" w:lineRule="exact"/>
              <w:jc w:val="center"/>
              <w:rPr>
                <w:snapToGrid w:val="0"/>
                <w:sz w:val="18"/>
                <w:szCs w:val="24"/>
              </w:rPr>
            </w:pPr>
            <w:r>
              <w:rPr>
                <w:snapToGrid w:val="0"/>
                <w:sz w:val="18"/>
                <w:szCs w:val="24"/>
              </w:rPr>
              <w:t>1</w:t>
            </w:r>
          </w:p>
        </w:tc>
      </w:tr>
      <w:tr w:rsidR="00E86E2E">
        <w:tblPrEx>
          <w:tblCellMar>
            <w:top w:w="0" w:type="dxa"/>
            <w:bottom w:w="0" w:type="dxa"/>
          </w:tblCellMar>
        </w:tblPrEx>
        <w:trPr>
          <w:trHeight w:val="247"/>
        </w:trPr>
        <w:tc>
          <w:tcPr>
            <w:tcW w:w="1080" w:type="dxa"/>
          </w:tcPr>
          <w:p w:rsidR="00E86E2E" w:rsidRDefault="00E86E2E">
            <w:pPr>
              <w:tabs>
                <w:tab w:val="left" w:pos="630"/>
              </w:tabs>
              <w:spacing w:before="60" w:after="120" w:line="360" w:lineRule="exact"/>
              <w:rPr>
                <w:snapToGrid w:val="0"/>
                <w:sz w:val="18"/>
                <w:szCs w:val="24"/>
              </w:rPr>
            </w:pPr>
            <w:r>
              <w:rPr>
                <w:rFonts w:hint="eastAsia"/>
                <w:snapToGrid w:val="0"/>
                <w:sz w:val="18"/>
                <w:szCs w:val="24"/>
              </w:rPr>
              <w:t>北库克群岛</w:t>
            </w:r>
          </w:p>
        </w:tc>
        <w:tc>
          <w:tcPr>
            <w:tcW w:w="730" w:type="dxa"/>
          </w:tcPr>
          <w:p w:rsidR="00E86E2E" w:rsidRDefault="00E86E2E">
            <w:pPr>
              <w:tabs>
                <w:tab w:val="left" w:pos="630"/>
              </w:tabs>
              <w:spacing w:before="60" w:after="120" w:line="360" w:lineRule="exact"/>
              <w:jc w:val="center"/>
              <w:rPr>
                <w:snapToGrid w:val="0"/>
                <w:sz w:val="18"/>
                <w:szCs w:val="24"/>
              </w:rPr>
            </w:pPr>
            <w:r>
              <w:rPr>
                <w:snapToGrid w:val="0"/>
                <w:sz w:val="18"/>
                <w:szCs w:val="24"/>
              </w:rPr>
              <w:t>490</w:t>
            </w:r>
          </w:p>
        </w:tc>
        <w:tc>
          <w:tcPr>
            <w:tcW w:w="730" w:type="dxa"/>
          </w:tcPr>
          <w:p w:rsidR="00E86E2E" w:rsidRDefault="00E86E2E">
            <w:pPr>
              <w:tabs>
                <w:tab w:val="left" w:pos="630"/>
              </w:tabs>
              <w:spacing w:before="60" w:after="120" w:line="360" w:lineRule="exact"/>
              <w:jc w:val="center"/>
              <w:rPr>
                <w:snapToGrid w:val="0"/>
                <w:sz w:val="18"/>
                <w:szCs w:val="24"/>
              </w:rPr>
            </w:pPr>
            <w:r>
              <w:rPr>
                <w:snapToGrid w:val="0"/>
                <w:sz w:val="18"/>
                <w:szCs w:val="24"/>
              </w:rPr>
              <w:t>99</w:t>
            </w:r>
          </w:p>
        </w:tc>
        <w:tc>
          <w:tcPr>
            <w:tcW w:w="730" w:type="dxa"/>
          </w:tcPr>
          <w:p w:rsidR="00E86E2E" w:rsidRDefault="00E86E2E">
            <w:pPr>
              <w:tabs>
                <w:tab w:val="left" w:pos="630"/>
              </w:tabs>
              <w:spacing w:before="60" w:after="120" w:line="360" w:lineRule="exact"/>
              <w:jc w:val="center"/>
              <w:rPr>
                <w:snapToGrid w:val="0"/>
                <w:sz w:val="18"/>
                <w:szCs w:val="24"/>
              </w:rPr>
            </w:pPr>
            <w:r>
              <w:rPr>
                <w:snapToGrid w:val="0"/>
                <w:sz w:val="18"/>
                <w:szCs w:val="24"/>
              </w:rPr>
              <w:t>268</w:t>
            </w:r>
          </w:p>
        </w:tc>
        <w:tc>
          <w:tcPr>
            <w:tcW w:w="730" w:type="dxa"/>
          </w:tcPr>
          <w:p w:rsidR="00E86E2E" w:rsidRDefault="00E86E2E">
            <w:pPr>
              <w:tabs>
                <w:tab w:val="left" w:pos="630"/>
              </w:tabs>
              <w:spacing w:before="60" w:after="120" w:line="360" w:lineRule="exact"/>
              <w:jc w:val="center"/>
              <w:rPr>
                <w:snapToGrid w:val="0"/>
                <w:sz w:val="18"/>
                <w:szCs w:val="24"/>
              </w:rPr>
            </w:pPr>
            <w:r>
              <w:rPr>
                <w:snapToGrid w:val="0"/>
                <w:sz w:val="18"/>
                <w:szCs w:val="24"/>
              </w:rPr>
              <w:t>53</w:t>
            </w:r>
          </w:p>
        </w:tc>
        <w:tc>
          <w:tcPr>
            <w:tcW w:w="730" w:type="dxa"/>
          </w:tcPr>
          <w:p w:rsidR="00E86E2E" w:rsidRDefault="00E86E2E">
            <w:pPr>
              <w:tabs>
                <w:tab w:val="left" w:pos="630"/>
              </w:tabs>
              <w:spacing w:before="60" w:after="120" w:line="360" w:lineRule="exact"/>
              <w:jc w:val="center"/>
              <w:rPr>
                <w:snapToGrid w:val="0"/>
                <w:sz w:val="18"/>
                <w:szCs w:val="24"/>
              </w:rPr>
            </w:pPr>
            <w:r>
              <w:rPr>
                <w:snapToGrid w:val="0"/>
                <w:sz w:val="18"/>
                <w:szCs w:val="24"/>
              </w:rPr>
              <w:t>31</w:t>
            </w:r>
          </w:p>
        </w:tc>
        <w:tc>
          <w:tcPr>
            <w:tcW w:w="730" w:type="dxa"/>
          </w:tcPr>
          <w:p w:rsidR="00E86E2E" w:rsidRDefault="00E86E2E">
            <w:pPr>
              <w:tabs>
                <w:tab w:val="left" w:pos="630"/>
              </w:tabs>
              <w:spacing w:before="60" w:after="120" w:line="360" w:lineRule="exact"/>
              <w:jc w:val="center"/>
              <w:rPr>
                <w:snapToGrid w:val="0"/>
                <w:sz w:val="18"/>
                <w:szCs w:val="24"/>
              </w:rPr>
            </w:pPr>
            <w:r>
              <w:rPr>
                <w:snapToGrid w:val="0"/>
                <w:sz w:val="18"/>
                <w:szCs w:val="24"/>
              </w:rPr>
              <w:t>18</w:t>
            </w:r>
          </w:p>
        </w:tc>
        <w:tc>
          <w:tcPr>
            <w:tcW w:w="730" w:type="dxa"/>
          </w:tcPr>
          <w:p w:rsidR="00E86E2E" w:rsidRDefault="00E86E2E">
            <w:pPr>
              <w:tabs>
                <w:tab w:val="left" w:pos="630"/>
              </w:tabs>
              <w:spacing w:before="60" w:after="120" w:line="360" w:lineRule="exact"/>
              <w:jc w:val="center"/>
              <w:rPr>
                <w:snapToGrid w:val="0"/>
                <w:sz w:val="18"/>
                <w:szCs w:val="24"/>
              </w:rPr>
            </w:pPr>
            <w:r>
              <w:rPr>
                <w:snapToGrid w:val="0"/>
                <w:sz w:val="18"/>
                <w:szCs w:val="24"/>
              </w:rPr>
              <w:t>12</w:t>
            </w:r>
          </w:p>
        </w:tc>
        <w:tc>
          <w:tcPr>
            <w:tcW w:w="730" w:type="dxa"/>
          </w:tcPr>
          <w:p w:rsidR="00E86E2E" w:rsidRDefault="00E86E2E">
            <w:pPr>
              <w:tabs>
                <w:tab w:val="left" w:pos="630"/>
              </w:tabs>
              <w:spacing w:before="60" w:after="120" w:line="360" w:lineRule="exact"/>
              <w:jc w:val="center"/>
              <w:rPr>
                <w:snapToGrid w:val="0"/>
                <w:sz w:val="18"/>
                <w:szCs w:val="24"/>
              </w:rPr>
            </w:pPr>
            <w:r>
              <w:rPr>
                <w:snapToGrid w:val="0"/>
                <w:sz w:val="18"/>
                <w:szCs w:val="24"/>
              </w:rPr>
              <w:t>1</w:t>
            </w:r>
          </w:p>
        </w:tc>
        <w:tc>
          <w:tcPr>
            <w:tcW w:w="730" w:type="dxa"/>
          </w:tcPr>
          <w:p w:rsidR="00E86E2E" w:rsidRDefault="00E86E2E">
            <w:pPr>
              <w:tabs>
                <w:tab w:val="left" w:pos="630"/>
              </w:tabs>
              <w:spacing w:before="60" w:after="120" w:line="360" w:lineRule="exact"/>
              <w:jc w:val="center"/>
              <w:rPr>
                <w:snapToGrid w:val="0"/>
                <w:sz w:val="18"/>
                <w:szCs w:val="24"/>
              </w:rPr>
            </w:pPr>
            <w:r>
              <w:rPr>
                <w:snapToGrid w:val="0"/>
                <w:sz w:val="18"/>
                <w:szCs w:val="24"/>
              </w:rPr>
              <w:t>1</w:t>
            </w:r>
          </w:p>
        </w:tc>
        <w:tc>
          <w:tcPr>
            <w:tcW w:w="730" w:type="dxa"/>
          </w:tcPr>
          <w:p w:rsidR="00E86E2E" w:rsidRDefault="00E86E2E">
            <w:pPr>
              <w:tabs>
                <w:tab w:val="left" w:pos="630"/>
              </w:tabs>
              <w:spacing w:before="60" w:after="120" w:line="360" w:lineRule="exact"/>
              <w:jc w:val="center"/>
              <w:rPr>
                <w:snapToGrid w:val="0"/>
                <w:sz w:val="18"/>
                <w:szCs w:val="24"/>
              </w:rPr>
            </w:pPr>
          </w:p>
        </w:tc>
        <w:tc>
          <w:tcPr>
            <w:tcW w:w="730" w:type="dxa"/>
          </w:tcPr>
          <w:p w:rsidR="00E86E2E" w:rsidRDefault="00E86E2E">
            <w:pPr>
              <w:tabs>
                <w:tab w:val="left" w:pos="630"/>
              </w:tabs>
              <w:spacing w:before="60" w:after="120" w:line="360" w:lineRule="exact"/>
              <w:jc w:val="center"/>
              <w:rPr>
                <w:snapToGrid w:val="0"/>
                <w:sz w:val="18"/>
                <w:szCs w:val="24"/>
              </w:rPr>
            </w:pPr>
            <w:r>
              <w:rPr>
                <w:snapToGrid w:val="0"/>
                <w:sz w:val="18"/>
                <w:szCs w:val="24"/>
              </w:rPr>
              <w:t>3</w:t>
            </w:r>
          </w:p>
        </w:tc>
        <w:tc>
          <w:tcPr>
            <w:tcW w:w="730" w:type="dxa"/>
          </w:tcPr>
          <w:p w:rsidR="00E86E2E" w:rsidRDefault="00E86E2E">
            <w:pPr>
              <w:tabs>
                <w:tab w:val="left" w:pos="630"/>
              </w:tabs>
              <w:spacing w:before="60" w:after="120" w:line="360" w:lineRule="exact"/>
              <w:jc w:val="center"/>
              <w:rPr>
                <w:snapToGrid w:val="0"/>
                <w:sz w:val="18"/>
                <w:szCs w:val="24"/>
              </w:rPr>
            </w:pPr>
            <w:r>
              <w:rPr>
                <w:snapToGrid w:val="0"/>
                <w:sz w:val="18"/>
                <w:szCs w:val="24"/>
              </w:rPr>
              <w:t>4</w:t>
            </w:r>
          </w:p>
        </w:tc>
      </w:tr>
    </w:tbl>
    <w:p w:rsidR="00E86E2E" w:rsidRDefault="00E86E2E">
      <w:pPr>
        <w:pStyle w:val="Header"/>
        <w:pBdr>
          <w:bottom w:val="none" w:sz="0" w:space="0" w:color="auto"/>
        </w:pBdr>
        <w:tabs>
          <w:tab w:val="clear" w:pos="4320"/>
          <w:tab w:val="clear" w:pos="8640"/>
          <w:tab w:val="left" w:pos="630"/>
        </w:tabs>
        <w:spacing w:line="360" w:lineRule="exact"/>
        <w:jc w:val="both"/>
        <w:rPr>
          <w:sz w:val="21"/>
          <w:szCs w:val="24"/>
        </w:rPr>
      </w:pPr>
    </w:p>
    <w:p w:rsidR="00E86E2E" w:rsidRDefault="00E86E2E" w:rsidP="00E86E2E">
      <w:pPr>
        <w:numPr>
          <w:ilvl w:val="1"/>
          <w:numId w:val="20"/>
        </w:numPr>
        <w:tabs>
          <w:tab w:val="clear" w:pos="720"/>
          <w:tab w:val="left" w:pos="630"/>
        </w:tabs>
        <w:spacing w:after="240" w:line="360" w:lineRule="exact"/>
        <w:ind w:left="0" w:firstLine="0"/>
        <w:rPr>
          <w:rFonts w:hint="eastAsia"/>
        </w:rPr>
      </w:pPr>
      <w:r>
        <w:rPr>
          <w:rFonts w:hint="eastAsia"/>
          <w:szCs w:val="24"/>
        </w:rPr>
        <w:t>除了收入在</w:t>
      </w:r>
      <w:r>
        <w:rPr>
          <w:rFonts w:hint="eastAsia"/>
          <w:szCs w:val="24"/>
        </w:rPr>
        <w:t>5 000</w:t>
      </w:r>
      <w:r>
        <w:rPr>
          <w:rFonts w:hint="eastAsia"/>
          <w:szCs w:val="24"/>
        </w:rPr>
        <w:t>美元以下的人以外，在各个收入范围中妇女的收入均低于男子。</w:t>
      </w:r>
      <w:r>
        <w:rPr>
          <w:rFonts w:hint="eastAsia"/>
          <w:szCs w:val="24"/>
        </w:rPr>
        <w:t>2002</w:t>
      </w:r>
      <w:r>
        <w:rPr>
          <w:rFonts w:hint="eastAsia"/>
          <w:szCs w:val="24"/>
        </w:rPr>
        <w:t>年，只有</w:t>
      </w:r>
      <w:r>
        <w:rPr>
          <w:rFonts w:hint="eastAsia"/>
          <w:szCs w:val="24"/>
        </w:rPr>
        <w:t>33</w:t>
      </w:r>
      <w:r>
        <w:rPr>
          <w:rFonts w:hint="eastAsia"/>
          <w:szCs w:val="24"/>
        </w:rPr>
        <w:t>名妇女的收入在</w:t>
      </w:r>
      <w:r>
        <w:rPr>
          <w:rFonts w:hint="eastAsia"/>
          <w:szCs w:val="24"/>
        </w:rPr>
        <w:t xml:space="preserve">20 000 </w:t>
      </w:r>
      <w:r>
        <w:rPr>
          <w:rFonts w:hint="eastAsia"/>
          <w:szCs w:val="24"/>
        </w:rPr>
        <w:t>到</w:t>
      </w:r>
      <w:r>
        <w:rPr>
          <w:rFonts w:hint="eastAsia"/>
          <w:szCs w:val="24"/>
        </w:rPr>
        <w:t>29 999</w:t>
      </w:r>
      <w:r>
        <w:rPr>
          <w:rFonts w:hint="eastAsia"/>
          <w:szCs w:val="24"/>
        </w:rPr>
        <w:t>美元之间，而在这个收入范围的男子有</w:t>
      </w:r>
      <w:r>
        <w:rPr>
          <w:rFonts w:hint="eastAsia"/>
          <w:szCs w:val="24"/>
        </w:rPr>
        <w:t>69</w:t>
      </w:r>
      <w:r>
        <w:rPr>
          <w:rFonts w:hint="eastAsia"/>
          <w:szCs w:val="24"/>
        </w:rPr>
        <w:t>名；收入在</w:t>
      </w:r>
      <w:r>
        <w:rPr>
          <w:rFonts w:hint="eastAsia"/>
          <w:szCs w:val="24"/>
        </w:rPr>
        <w:t>30 000</w:t>
      </w:r>
      <w:r>
        <w:rPr>
          <w:rFonts w:hint="eastAsia"/>
          <w:szCs w:val="24"/>
        </w:rPr>
        <w:t>到</w:t>
      </w:r>
      <w:r>
        <w:rPr>
          <w:rFonts w:hint="eastAsia"/>
          <w:szCs w:val="24"/>
        </w:rPr>
        <w:t>39 999</w:t>
      </w:r>
      <w:r>
        <w:rPr>
          <w:rFonts w:hint="eastAsia"/>
          <w:szCs w:val="24"/>
        </w:rPr>
        <w:t>美元之间的妇女只有</w:t>
      </w:r>
      <w:r>
        <w:rPr>
          <w:rFonts w:hint="eastAsia"/>
          <w:szCs w:val="24"/>
        </w:rPr>
        <w:t>8</w:t>
      </w:r>
      <w:r>
        <w:rPr>
          <w:rFonts w:hint="eastAsia"/>
          <w:szCs w:val="24"/>
        </w:rPr>
        <w:t>人，而男子有</w:t>
      </w:r>
      <w:r>
        <w:rPr>
          <w:rFonts w:hint="eastAsia"/>
          <w:szCs w:val="24"/>
        </w:rPr>
        <w:t>22</w:t>
      </w:r>
      <w:r>
        <w:rPr>
          <w:rFonts w:hint="eastAsia"/>
          <w:szCs w:val="24"/>
        </w:rPr>
        <w:t>人。没有关于公共和私营部门男女收入差距的官方数据。</w:t>
      </w:r>
    </w:p>
    <w:p w:rsidR="00E86E2E" w:rsidRDefault="00E86E2E">
      <w:pPr>
        <w:pStyle w:val="Header"/>
        <w:pBdr>
          <w:bottom w:val="none" w:sz="0" w:space="0" w:color="auto"/>
        </w:pBdr>
        <w:tabs>
          <w:tab w:val="clear" w:pos="4320"/>
          <w:tab w:val="clear" w:pos="8640"/>
          <w:tab w:val="left" w:pos="630"/>
        </w:tabs>
        <w:spacing w:after="240" w:line="360" w:lineRule="exact"/>
        <w:jc w:val="both"/>
        <w:rPr>
          <w:rFonts w:eastAsia="SimHei" w:hint="eastAsia"/>
          <w:bCs/>
          <w:color w:val="FF0000"/>
          <w:sz w:val="21"/>
          <w:szCs w:val="24"/>
        </w:rPr>
      </w:pPr>
    </w:p>
    <w:p w:rsidR="00E86E2E" w:rsidRDefault="00E86E2E">
      <w:pPr>
        <w:pStyle w:val="Header"/>
        <w:pBdr>
          <w:bottom w:val="none" w:sz="0" w:space="0" w:color="auto"/>
        </w:pBdr>
        <w:tabs>
          <w:tab w:val="clear" w:pos="4320"/>
          <w:tab w:val="clear" w:pos="8640"/>
          <w:tab w:val="left" w:pos="630"/>
        </w:tabs>
        <w:spacing w:after="240" w:line="360" w:lineRule="exact"/>
        <w:jc w:val="both"/>
        <w:rPr>
          <w:rFonts w:eastAsia="SimHei"/>
          <w:bCs/>
          <w:color w:val="FF0000"/>
          <w:sz w:val="21"/>
          <w:szCs w:val="24"/>
        </w:rPr>
      </w:pPr>
      <w:r>
        <w:rPr>
          <w:rFonts w:eastAsia="SimHei" w:hint="eastAsia"/>
          <w:bCs/>
          <w:color w:val="FF0000"/>
          <w:sz w:val="21"/>
          <w:szCs w:val="24"/>
        </w:rPr>
        <w:t>立法和政策框架</w:t>
      </w:r>
    </w:p>
    <w:p w:rsidR="00E86E2E" w:rsidRDefault="00E86E2E" w:rsidP="00E86E2E">
      <w:pPr>
        <w:numPr>
          <w:ilvl w:val="1"/>
          <w:numId w:val="20"/>
        </w:numPr>
        <w:tabs>
          <w:tab w:val="clear" w:pos="720"/>
          <w:tab w:val="left" w:pos="630"/>
        </w:tabs>
        <w:spacing w:after="240" w:line="360" w:lineRule="exact"/>
        <w:ind w:left="0" w:firstLine="0"/>
        <w:rPr>
          <w:rFonts w:hint="eastAsia"/>
          <w:szCs w:val="24"/>
        </w:rPr>
      </w:pPr>
      <w:r>
        <w:rPr>
          <w:rFonts w:hint="eastAsia"/>
          <w:szCs w:val="24"/>
        </w:rPr>
        <w:t>《</w:t>
      </w:r>
      <w:r>
        <w:rPr>
          <w:rFonts w:hint="eastAsia"/>
          <w:szCs w:val="24"/>
        </w:rPr>
        <w:t>1964</w:t>
      </w:r>
      <w:r>
        <w:rPr>
          <w:rFonts w:hint="eastAsia"/>
          <w:szCs w:val="24"/>
        </w:rPr>
        <w:t>年库克群岛工业和劳动法令》（《法令》）涉及私营部门的就业关系，并同《</w:t>
      </w:r>
      <w:r>
        <w:rPr>
          <w:rFonts w:hint="eastAsia"/>
          <w:szCs w:val="24"/>
        </w:rPr>
        <w:t>1995-1996</w:t>
      </w:r>
      <w:r>
        <w:rPr>
          <w:rFonts w:hint="eastAsia"/>
          <w:szCs w:val="24"/>
        </w:rPr>
        <w:t>年公共服务法案》一起对公共部门的就业进行了规定。上述法令取代了《</w:t>
      </w:r>
      <w:r>
        <w:rPr>
          <w:rFonts w:hint="eastAsia"/>
          <w:szCs w:val="24"/>
        </w:rPr>
        <w:t>1947</w:t>
      </w:r>
      <w:r>
        <w:rPr>
          <w:rFonts w:hint="eastAsia"/>
          <w:szCs w:val="24"/>
        </w:rPr>
        <w:t>年库克群岛工业联合会条例》，这个条例的制定是为了解决工会相对抗的问题以及</w:t>
      </w:r>
      <w:r>
        <w:rPr>
          <w:rFonts w:hint="eastAsia"/>
          <w:szCs w:val="24"/>
        </w:rPr>
        <w:t>1945</w:t>
      </w:r>
      <w:r>
        <w:rPr>
          <w:rFonts w:hint="eastAsia"/>
          <w:szCs w:val="24"/>
        </w:rPr>
        <w:t>年在拉罗汤加码头区采取工业行动的问题。《法令》定义的</w:t>
      </w:r>
      <w:r>
        <w:rPr>
          <w:rFonts w:hint="eastAsia"/>
          <w:szCs w:val="24"/>
        </w:rPr>
        <w:t xml:space="preserve"> </w:t>
      </w:r>
      <w:r>
        <w:rPr>
          <w:rFonts w:hint="eastAsia"/>
          <w:szCs w:val="24"/>
        </w:rPr>
        <w:t>“工人”是指不论年龄性别，任何被雇用来从事收取酬金或报酬工作的人。《法令》第</w:t>
      </w:r>
      <w:r>
        <w:rPr>
          <w:rFonts w:hint="eastAsia"/>
          <w:szCs w:val="24"/>
        </w:rPr>
        <w:t>30</w:t>
      </w:r>
      <w:r>
        <w:rPr>
          <w:rFonts w:hint="eastAsia"/>
          <w:szCs w:val="24"/>
        </w:rPr>
        <w:t>节规定一周的工作时间为</w:t>
      </w:r>
      <w:r>
        <w:rPr>
          <w:rFonts w:hint="eastAsia"/>
          <w:szCs w:val="24"/>
        </w:rPr>
        <w:t>40</w:t>
      </w:r>
      <w:r>
        <w:rPr>
          <w:rFonts w:hint="eastAsia"/>
          <w:szCs w:val="24"/>
        </w:rPr>
        <w:t>小时。第</w:t>
      </w:r>
      <w:r>
        <w:rPr>
          <w:rFonts w:hint="eastAsia"/>
          <w:szCs w:val="24"/>
        </w:rPr>
        <w:t>42</w:t>
      </w:r>
      <w:r>
        <w:rPr>
          <w:rFonts w:hint="eastAsia"/>
          <w:szCs w:val="24"/>
        </w:rPr>
        <w:t>节规定出于保证隐私起见，应为男女分别提供卫生设施。</w:t>
      </w:r>
    </w:p>
    <w:p w:rsidR="00E86E2E" w:rsidRDefault="00E86E2E" w:rsidP="00E86E2E">
      <w:pPr>
        <w:numPr>
          <w:ilvl w:val="1"/>
          <w:numId w:val="20"/>
        </w:numPr>
        <w:tabs>
          <w:tab w:val="clear" w:pos="720"/>
          <w:tab w:val="left" w:pos="630"/>
        </w:tabs>
        <w:spacing w:after="240" w:line="360" w:lineRule="exact"/>
        <w:ind w:left="0" w:firstLine="0"/>
        <w:rPr>
          <w:szCs w:val="24"/>
        </w:rPr>
      </w:pPr>
      <w:r>
        <w:rPr>
          <w:rFonts w:hint="eastAsia"/>
          <w:szCs w:val="24"/>
        </w:rPr>
        <w:t>《法令》对妇女和儿童的就业做了特别规定。《法令》规定，对于在任何需要持续站立的工厂就业的女性，应保证其有一段休息时间。雇用妇女在工厂使用机器的雇主必须保证受雇妇女就机器的操作接受了培训，或者保证其受到对该机器有充分知识和经验的人员的充分监督。另外，对于工业关系干事认为危险的职业，限制其雇用</w:t>
      </w:r>
      <w:r>
        <w:rPr>
          <w:rFonts w:hint="eastAsia"/>
          <w:szCs w:val="24"/>
        </w:rPr>
        <w:t>18</w:t>
      </w:r>
      <w:r>
        <w:rPr>
          <w:rFonts w:hint="eastAsia"/>
          <w:szCs w:val="24"/>
        </w:rPr>
        <w:t>岁以下人员。雇用</w:t>
      </w:r>
      <w:r>
        <w:rPr>
          <w:rFonts w:hint="eastAsia"/>
          <w:szCs w:val="24"/>
        </w:rPr>
        <w:t>16</w:t>
      </w:r>
      <w:r>
        <w:rPr>
          <w:rFonts w:hint="eastAsia"/>
          <w:szCs w:val="24"/>
        </w:rPr>
        <w:t>岁以下人员必须经过内务和社会服务部劳动与消费者处处长的批准。</w:t>
      </w:r>
    </w:p>
    <w:p w:rsidR="00E86E2E" w:rsidRDefault="00E86E2E" w:rsidP="00E86E2E">
      <w:pPr>
        <w:numPr>
          <w:ilvl w:val="1"/>
          <w:numId w:val="20"/>
        </w:numPr>
        <w:tabs>
          <w:tab w:val="clear" w:pos="720"/>
          <w:tab w:val="left" w:pos="630"/>
        </w:tabs>
        <w:spacing w:after="240" w:line="360" w:lineRule="exact"/>
        <w:ind w:left="0" w:firstLine="0"/>
        <w:rPr>
          <w:rFonts w:hint="eastAsia"/>
          <w:szCs w:val="24"/>
        </w:rPr>
      </w:pPr>
      <w:r>
        <w:rPr>
          <w:rFonts w:hint="eastAsia"/>
          <w:szCs w:val="24"/>
        </w:rPr>
        <w:t>《</w:t>
      </w:r>
      <w:r>
        <w:rPr>
          <w:rFonts w:hint="eastAsia"/>
          <w:szCs w:val="24"/>
        </w:rPr>
        <w:t>1964</w:t>
      </w:r>
      <w:r>
        <w:rPr>
          <w:rFonts w:hint="eastAsia"/>
          <w:szCs w:val="24"/>
        </w:rPr>
        <w:t>年库克群岛工人补偿法令》（</w:t>
      </w:r>
      <w:r>
        <w:rPr>
          <w:rFonts w:hint="eastAsia"/>
          <w:szCs w:val="24"/>
        </w:rPr>
        <w:t>1973 -1974</w:t>
      </w:r>
      <w:r>
        <w:rPr>
          <w:rFonts w:hint="eastAsia"/>
          <w:szCs w:val="24"/>
        </w:rPr>
        <w:t>年修正版）将因工伤亡的赔偿规定编入了法律。</w:t>
      </w:r>
    </w:p>
    <w:p w:rsidR="00E86E2E" w:rsidRDefault="00E86E2E" w:rsidP="00E86E2E">
      <w:pPr>
        <w:numPr>
          <w:ilvl w:val="1"/>
          <w:numId w:val="20"/>
        </w:numPr>
        <w:tabs>
          <w:tab w:val="clear" w:pos="720"/>
          <w:tab w:val="left" w:pos="630"/>
        </w:tabs>
        <w:spacing w:after="240" w:line="360" w:lineRule="exact"/>
        <w:ind w:left="0" w:firstLine="0"/>
        <w:rPr>
          <w:rFonts w:hint="eastAsia"/>
          <w:szCs w:val="24"/>
        </w:rPr>
      </w:pPr>
      <w:r>
        <w:rPr>
          <w:rFonts w:hint="eastAsia"/>
          <w:szCs w:val="24"/>
        </w:rPr>
        <w:t>1995</w:t>
      </w:r>
      <w:r>
        <w:rPr>
          <w:rFonts w:hint="eastAsia"/>
          <w:szCs w:val="24"/>
        </w:rPr>
        <w:t>年实行了一项大刀阔斧的经济改革方案之后，《</w:t>
      </w:r>
      <w:r>
        <w:rPr>
          <w:rFonts w:hint="eastAsia"/>
          <w:szCs w:val="24"/>
        </w:rPr>
        <w:t>1995-1996</w:t>
      </w:r>
      <w:r>
        <w:rPr>
          <w:rFonts w:hint="eastAsia"/>
          <w:szCs w:val="24"/>
        </w:rPr>
        <w:t>年公共服务法案》废除了《</w:t>
      </w:r>
      <w:r>
        <w:rPr>
          <w:rFonts w:hint="eastAsia"/>
          <w:szCs w:val="24"/>
        </w:rPr>
        <w:t>1975</w:t>
      </w:r>
      <w:r>
        <w:rPr>
          <w:rFonts w:hint="eastAsia"/>
          <w:szCs w:val="24"/>
        </w:rPr>
        <w:t>年公共服务法案》。根据新法案，部长，也就是首席执行干事要做一个“好雇主”。这就是说，所实行的人事制度必须包括人们普遍认为使雇员在就业的各个方面享有公平合理的待遇所必需的措施，包括提供良好安全的工作环境、公正合理地量才用人、为个体雇员提供提高自身能力的机会。</w:t>
      </w:r>
    </w:p>
    <w:p w:rsidR="00E86E2E" w:rsidRDefault="00E86E2E" w:rsidP="00E86E2E">
      <w:pPr>
        <w:numPr>
          <w:ilvl w:val="1"/>
          <w:numId w:val="20"/>
        </w:numPr>
        <w:tabs>
          <w:tab w:val="clear" w:pos="720"/>
          <w:tab w:val="left" w:pos="630"/>
        </w:tabs>
        <w:spacing w:after="240" w:line="360" w:lineRule="exact"/>
        <w:ind w:left="0" w:firstLine="0"/>
        <w:rPr>
          <w:rFonts w:hint="eastAsia"/>
          <w:szCs w:val="24"/>
        </w:rPr>
      </w:pPr>
      <w:r>
        <w:rPr>
          <w:rFonts w:hint="eastAsia"/>
          <w:szCs w:val="24"/>
        </w:rPr>
        <w:t>库克群岛打算改革就业法。已经起草了《新劳动议案》（劳动关系）来取代已经过时了的《法令》，以确保遵守各项国际协定，这些国际协定包括涉及工作权的基本原则（如集体谈判、结社自由、同工同酬）的国际劳工组织核心劳动标准；关于保护孕产妇的劳工组织《第</w:t>
      </w:r>
      <w:r>
        <w:rPr>
          <w:rFonts w:hint="eastAsia"/>
          <w:szCs w:val="24"/>
        </w:rPr>
        <w:t>183</w:t>
      </w:r>
      <w:r>
        <w:rPr>
          <w:rFonts w:hint="eastAsia"/>
          <w:szCs w:val="24"/>
        </w:rPr>
        <w:t>号公约》和解决童工问题的《第</w:t>
      </w:r>
      <w:r>
        <w:rPr>
          <w:rFonts w:hint="eastAsia"/>
          <w:szCs w:val="24"/>
        </w:rPr>
        <w:t>182</w:t>
      </w:r>
      <w:r>
        <w:rPr>
          <w:rFonts w:hint="eastAsia"/>
          <w:szCs w:val="24"/>
        </w:rPr>
        <w:t>号公约》、《消除对妇女一些形式歧视公约》、以及欧盟与非洲、加勒比海和太平洋国家签署的《科托努协定》。</w:t>
      </w:r>
    </w:p>
    <w:p w:rsidR="00E86E2E" w:rsidRDefault="00E86E2E" w:rsidP="00E86E2E">
      <w:pPr>
        <w:pStyle w:val="Date"/>
        <w:numPr>
          <w:ilvl w:val="1"/>
          <w:numId w:val="20"/>
        </w:numPr>
        <w:tabs>
          <w:tab w:val="clear" w:pos="720"/>
          <w:tab w:val="left" w:pos="630"/>
        </w:tabs>
        <w:spacing w:after="240" w:line="360" w:lineRule="exact"/>
        <w:ind w:left="0" w:firstLine="0"/>
        <w:rPr>
          <w:rFonts w:hint="eastAsia"/>
          <w:spacing w:val="-4"/>
          <w:szCs w:val="24"/>
        </w:rPr>
      </w:pPr>
      <w:r>
        <w:rPr>
          <w:rFonts w:hint="eastAsia"/>
          <w:spacing w:val="-4"/>
          <w:szCs w:val="24"/>
        </w:rPr>
        <w:t>新《法案》的目的是改革与就业关系相关的法律以及为了提高所有雇员的生产率、工作积极性和福利进行的个体和集体就业合同谈判的相关法律。值得一提的是，新《法案》限制政府参与劳动市场的事务，规定雇员和雇主之间的关系应受到经过谈判的个人雇用合同或集体雇用合同的制约；新《法案》规定了结社自由。</w:t>
      </w:r>
    </w:p>
    <w:p w:rsidR="00E86E2E" w:rsidRDefault="00E86E2E" w:rsidP="00E86E2E">
      <w:pPr>
        <w:numPr>
          <w:ilvl w:val="1"/>
          <w:numId w:val="20"/>
        </w:numPr>
        <w:tabs>
          <w:tab w:val="clear" w:pos="720"/>
          <w:tab w:val="left" w:pos="630"/>
        </w:tabs>
        <w:spacing w:after="240" w:line="360" w:lineRule="exact"/>
        <w:ind w:left="0" w:firstLine="0"/>
        <w:rPr>
          <w:szCs w:val="24"/>
        </w:rPr>
      </w:pPr>
      <w:r>
        <w:rPr>
          <w:rFonts w:hint="eastAsia"/>
          <w:szCs w:val="24"/>
        </w:rPr>
        <w:t>但是，《议案》由于种种原因而中止。最近政府有了一些变化，商会对《议案》提出的保护孕产妇的问题表示关注。《议案》建议产假为</w:t>
      </w:r>
      <w:r>
        <w:rPr>
          <w:rFonts w:hint="eastAsia"/>
          <w:szCs w:val="24"/>
        </w:rPr>
        <w:t>12</w:t>
      </w:r>
      <w:r>
        <w:rPr>
          <w:rFonts w:hint="eastAsia"/>
          <w:szCs w:val="24"/>
        </w:rPr>
        <w:t>周（</w:t>
      </w:r>
      <w:r>
        <w:rPr>
          <w:rFonts w:hint="eastAsia"/>
          <w:szCs w:val="24"/>
        </w:rPr>
        <w:t>6</w:t>
      </w:r>
      <w:r>
        <w:rPr>
          <w:rFonts w:hint="eastAsia"/>
          <w:szCs w:val="24"/>
        </w:rPr>
        <w:t>周带薪，</w:t>
      </w:r>
      <w:r>
        <w:rPr>
          <w:rFonts w:hint="eastAsia"/>
          <w:szCs w:val="24"/>
        </w:rPr>
        <w:t>6</w:t>
      </w:r>
      <w:r>
        <w:rPr>
          <w:rFonts w:hint="eastAsia"/>
          <w:szCs w:val="24"/>
        </w:rPr>
        <w:t>周不带薪），但是商会提出了支付</w:t>
      </w:r>
      <w:r>
        <w:rPr>
          <w:rFonts w:hint="eastAsia"/>
          <w:szCs w:val="24"/>
        </w:rPr>
        <w:t>6</w:t>
      </w:r>
      <w:r>
        <w:rPr>
          <w:rFonts w:hint="eastAsia"/>
          <w:szCs w:val="24"/>
        </w:rPr>
        <w:t>周产假的薪水所面临的种种财政困难。《议案》还规定禁止性骚扰。</w:t>
      </w:r>
    </w:p>
    <w:p w:rsidR="00E86E2E" w:rsidRDefault="00E86E2E">
      <w:pPr>
        <w:tabs>
          <w:tab w:val="left" w:pos="630"/>
        </w:tabs>
        <w:spacing w:after="240" w:line="360" w:lineRule="exact"/>
        <w:rPr>
          <w:rFonts w:eastAsia="KaiTi_GB2312"/>
          <w:color w:val="0000FF"/>
          <w:szCs w:val="24"/>
        </w:rPr>
      </w:pPr>
      <w:r>
        <w:rPr>
          <w:rFonts w:eastAsia="KaiTi_GB2312" w:hint="eastAsia"/>
          <w:color w:val="0000FF"/>
          <w:szCs w:val="24"/>
        </w:rPr>
        <w:t>劳动与消费者处</w:t>
      </w:r>
    </w:p>
    <w:p w:rsidR="00E86E2E" w:rsidRDefault="00E86E2E" w:rsidP="00E86E2E">
      <w:pPr>
        <w:pStyle w:val="Header"/>
        <w:numPr>
          <w:ilvl w:val="1"/>
          <w:numId w:val="20"/>
        </w:numPr>
        <w:pBdr>
          <w:bottom w:val="none" w:sz="0" w:space="0" w:color="auto"/>
        </w:pBdr>
        <w:tabs>
          <w:tab w:val="clear" w:pos="720"/>
          <w:tab w:val="clear" w:pos="4320"/>
          <w:tab w:val="clear" w:pos="8640"/>
          <w:tab w:val="left" w:pos="630"/>
        </w:tabs>
        <w:spacing w:after="240" w:line="360" w:lineRule="exact"/>
        <w:ind w:left="0" w:firstLine="0"/>
        <w:jc w:val="both"/>
        <w:rPr>
          <w:rFonts w:hint="eastAsia"/>
          <w:sz w:val="21"/>
          <w:szCs w:val="24"/>
        </w:rPr>
      </w:pPr>
      <w:r>
        <w:rPr>
          <w:rFonts w:hint="eastAsia"/>
          <w:sz w:val="21"/>
          <w:szCs w:val="24"/>
        </w:rPr>
        <w:t>内务与社会服务部、劳动与消费者处主管就业关系问题。该处目前工作人员不足，只有两名工作人员，负责与</w:t>
      </w:r>
      <w:r>
        <w:rPr>
          <w:rFonts w:hint="eastAsia"/>
          <w:sz w:val="21"/>
          <w:szCs w:val="24"/>
        </w:rPr>
        <w:t>6 000</w:t>
      </w:r>
      <w:r>
        <w:rPr>
          <w:rFonts w:hint="eastAsia"/>
          <w:sz w:val="21"/>
          <w:szCs w:val="24"/>
        </w:rPr>
        <w:t>名劳动者和</w:t>
      </w:r>
      <w:r>
        <w:rPr>
          <w:rFonts w:hint="eastAsia"/>
          <w:sz w:val="21"/>
          <w:szCs w:val="24"/>
        </w:rPr>
        <w:t>18 000</w:t>
      </w:r>
      <w:r>
        <w:rPr>
          <w:rFonts w:hint="eastAsia"/>
          <w:sz w:val="21"/>
          <w:szCs w:val="24"/>
        </w:rPr>
        <w:t>名消费者的相关事务。</w:t>
      </w:r>
    </w:p>
    <w:p w:rsidR="00E86E2E" w:rsidRDefault="00E86E2E" w:rsidP="00E86E2E">
      <w:pPr>
        <w:pStyle w:val="Header"/>
        <w:numPr>
          <w:ilvl w:val="1"/>
          <w:numId w:val="20"/>
        </w:numPr>
        <w:pBdr>
          <w:bottom w:val="none" w:sz="0" w:space="0" w:color="auto"/>
        </w:pBdr>
        <w:tabs>
          <w:tab w:val="clear" w:pos="720"/>
          <w:tab w:val="clear" w:pos="4320"/>
          <w:tab w:val="clear" w:pos="8640"/>
          <w:tab w:val="left" w:pos="630"/>
        </w:tabs>
        <w:spacing w:after="240" w:line="360" w:lineRule="exact"/>
        <w:ind w:left="0" w:firstLine="0"/>
        <w:jc w:val="both"/>
        <w:rPr>
          <w:sz w:val="21"/>
          <w:szCs w:val="24"/>
        </w:rPr>
      </w:pPr>
      <w:r>
        <w:rPr>
          <w:rFonts w:hint="eastAsia"/>
          <w:sz w:val="21"/>
          <w:szCs w:val="24"/>
        </w:rPr>
        <w:t>由于近年来向澳大利亚和新西兰的迁移造成了大幅人口减少，劳动力资源变得短缺，雇主被迫从国外输入一些劳动力。外国劳工主要来自斐济、汤加、菲律宾和印度尼西亚。劳动与消费者处指出，有关部门对迁徙工人缺乏保障的问题越来越关注。</w:t>
      </w:r>
      <w:r>
        <w:rPr>
          <w:sz w:val="21"/>
          <w:szCs w:val="24"/>
        </w:rPr>
        <w:t xml:space="preserve">  </w:t>
      </w:r>
    </w:p>
    <w:p w:rsidR="00E86E2E" w:rsidRDefault="00E86E2E" w:rsidP="00E86E2E">
      <w:pPr>
        <w:pStyle w:val="Header"/>
        <w:numPr>
          <w:ilvl w:val="1"/>
          <w:numId w:val="20"/>
        </w:numPr>
        <w:pBdr>
          <w:bottom w:val="none" w:sz="0" w:space="0" w:color="auto"/>
        </w:pBdr>
        <w:tabs>
          <w:tab w:val="clear" w:pos="720"/>
          <w:tab w:val="clear" w:pos="4320"/>
          <w:tab w:val="clear" w:pos="8640"/>
          <w:tab w:val="left" w:pos="630"/>
        </w:tabs>
        <w:spacing w:after="240" w:line="360" w:lineRule="exact"/>
        <w:ind w:left="0" w:firstLine="0"/>
        <w:jc w:val="both"/>
        <w:rPr>
          <w:rFonts w:hint="eastAsia"/>
          <w:sz w:val="21"/>
          <w:szCs w:val="24"/>
        </w:rPr>
      </w:pPr>
      <w:r>
        <w:rPr>
          <w:rFonts w:hint="eastAsia"/>
          <w:sz w:val="21"/>
          <w:szCs w:val="24"/>
        </w:rPr>
        <w:t>尤其是，一些海外迁徙工人未经签署合同就被雇佣。作为获得海外迁徙工人就业许可的一个条件，雇主需要为其海外雇员购买回程票。但是，一些本地雇主购买的回程票只在进入库克群岛的</w:t>
      </w:r>
      <w:r>
        <w:rPr>
          <w:rFonts w:hint="eastAsia"/>
          <w:sz w:val="21"/>
          <w:szCs w:val="24"/>
        </w:rPr>
        <w:t xml:space="preserve">28 </w:t>
      </w:r>
      <w:r>
        <w:rPr>
          <w:rFonts w:hint="eastAsia"/>
          <w:sz w:val="21"/>
          <w:szCs w:val="24"/>
        </w:rPr>
        <w:t>天内有效，因此海外迁徙工人还是由自己支付回国旅费。劳动与消费者处关注地指出有关迁徙工人的纠纷。从</w:t>
      </w:r>
      <w:r>
        <w:rPr>
          <w:rFonts w:hint="eastAsia"/>
          <w:sz w:val="21"/>
          <w:szCs w:val="24"/>
        </w:rPr>
        <w:t>2001</w:t>
      </w:r>
      <w:r>
        <w:rPr>
          <w:rFonts w:hint="eastAsia"/>
          <w:sz w:val="21"/>
          <w:szCs w:val="24"/>
        </w:rPr>
        <w:t>年到</w:t>
      </w:r>
      <w:r>
        <w:rPr>
          <w:rFonts w:hint="eastAsia"/>
          <w:sz w:val="21"/>
          <w:szCs w:val="24"/>
        </w:rPr>
        <w:t>2003</w:t>
      </w:r>
      <w:r>
        <w:rPr>
          <w:rFonts w:hint="eastAsia"/>
          <w:sz w:val="21"/>
          <w:szCs w:val="24"/>
        </w:rPr>
        <w:t>年，该处共受理了</w:t>
      </w:r>
      <w:r>
        <w:rPr>
          <w:rFonts w:hint="eastAsia"/>
          <w:sz w:val="21"/>
          <w:szCs w:val="24"/>
        </w:rPr>
        <w:t>10</w:t>
      </w:r>
      <w:r>
        <w:rPr>
          <w:rFonts w:hint="eastAsia"/>
          <w:sz w:val="21"/>
          <w:szCs w:val="24"/>
        </w:rPr>
        <w:t>起案例，其中</w:t>
      </w:r>
      <w:r>
        <w:rPr>
          <w:rFonts w:hint="eastAsia"/>
          <w:sz w:val="21"/>
          <w:szCs w:val="24"/>
        </w:rPr>
        <w:t>5</w:t>
      </w:r>
      <w:r>
        <w:rPr>
          <w:rFonts w:hint="eastAsia"/>
          <w:sz w:val="21"/>
          <w:szCs w:val="24"/>
        </w:rPr>
        <w:t>起涉及到妇女。</w:t>
      </w:r>
    </w:p>
    <w:p w:rsidR="00E86E2E" w:rsidRDefault="00E86E2E" w:rsidP="00E86E2E">
      <w:pPr>
        <w:pStyle w:val="Header"/>
        <w:numPr>
          <w:ilvl w:val="1"/>
          <w:numId w:val="20"/>
        </w:numPr>
        <w:pBdr>
          <w:bottom w:val="none" w:sz="0" w:space="0" w:color="auto"/>
        </w:pBdr>
        <w:tabs>
          <w:tab w:val="clear" w:pos="720"/>
          <w:tab w:val="clear" w:pos="4320"/>
          <w:tab w:val="clear" w:pos="8640"/>
          <w:tab w:val="left" w:pos="630"/>
        </w:tabs>
        <w:spacing w:after="240" w:line="360" w:lineRule="exact"/>
        <w:ind w:left="0" w:firstLine="0"/>
        <w:jc w:val="both"/>
        <w:rPr>
          <w:sz w:val="21"/>
          <w:szCs w:val="24"/>
        </w:rPr>
      </w:pPr>
      <w:r>
        <w:rPr>
          <w:sz w:val="21"/>
          <w:szCs w:val="24"/>
        </w:rPr>
        <w:t xml:space="preserve"> </w:t>
      </w:r>
      <w:r>
        <w:rPr>
          <w:rFonts w:hint="eastAsia"/>
          <w:sz w:val="21"/>
          <w:szCs w:val="24"/>
        </w:rPr>
        <w:t>劳动与消费者处已经向移民办公室表示了关切，即在移民办公室发放工作许可证之前，应该确保有效合同的存在。遗憾的是，由于是政府的另一个部门——发展投资委员会来负责发放外国公司在库克群岛创办公司的许可，问题变得更加复杂。为了解决其中一些问题，正在对移民政策和程序进行审查。</w:t>
      </w:r>
    </w:p>
    <w:p w:rsidR="00E86E2E" w:rsidRDefault="00E86E2E">
      <w:pPr>
        <w:tabs>
          <w:tab w:val="left" w:pos="630"/>
        </w:tabs>
        <w:spacing w:after="240" w:line="360" w:lineRule="exact"/>
        <w:rPr>
          <w:rFonts w:eastAsia="KaiTi_GB2312"/>
          <w:color w:val="0000FF"/>
          <w:szCs w:val="24"/>
        </w:rPr>
      </w:pPr>
      <w:r>
        <w:rPr>
          <w:rFonts w:eastAsia="KaiTi_GB2312" w:hint="eastAsia"/>
          <w:color w:val="0000FF"/>
          <w:szCs w:val="24"/>
        </w:rPr>
        <w:t>工资以及与工作相关的其他福利</w:t>
      </w:r>
    </w:p>
    <w:p w:rsidR="00E86E2E" w:rsidRDefault="00E86E2E" w:rsidP="00E86E2E">
      <w:pPr>
        <w:pStyle w:val="Header"/>
        <w:numPr>
          <w:ilvl w:val="1"/>
          <w:numId w:val="20"/>
        </w:numPr>
        <w:pBdr>
          <w:bottom w:val="none" w:sz="0" w:space="0" w:color="auto"/>
        </w:pBdr>
        <w:tabs>
          <w:tab w:val="clear" w:pos="720"/>
          <w:tab w:val="clear" w:pos="4320"/>
          <w:tab w:val="clear" w:pos="8640"/>
          <w:tab w:val="left" w:pos="630"/>
        </w:tabs>
        <w:spacing w:after="240" w:line="360" w:lineRule="exact"/>
        <w:ind w:left="0" w:firstLine="0"/>
        <w:jc w:val="both"/>
        <w:rPr>
          <w:rFonts w:hint="eastAsia"/>
          <w:sz w:val="21"/>
          <w:szCs w:val="24"/>
        </w:rPr>
      </w:pPr>
      <w:r>
        <w:rPr>
          <w:rFonts w:hint="eastAsia"/>
          <w:sz w:val="21"/>
          <w:szCs w:val="24"/>
        </w:rPr>
        <w:t>所有雇员的最低工资为</w:t>
      </w:r>
      <w:r>
        <w:rPr>
          <w:rFonts w:hint="eastAsia"/>
          <w:sz w:val="21"/>
          <w:szCs w:val="24"/>
        </w:rPr>
        <w:t>4.00</w:t>
      </w:r>
      <w:r>
        <w:rPr>
          <w:rFonts w:hint="eastAsia"/>
          <w:sz w:val="21"/>
          <w:szCs w:val="24"/>
        </w:rPr>
        <w:t>新西兰元，无性别之分。私营部门的平均最低工资要高，有些私营企业的最低工资为</w:t>
      </w:r>
      <w:r>
        <w:rPr>
          <w:rFonts w:hint="eastAsia"/>
          <w:sz w:val="21"/>
          <w:szCs w:val="24"/>
        </w:rPr>
        <w:t>7</w:t>
      </w:r>
      <w:r>
        <w:rPr>
          <w:rFonts w:hint="eastAsia"/>
          <w:sz w:val="21"/>
          <w:szCs w:val="24"/>
        </w:rPr>
        <w:t>新西兰元</w:t>
      </w:r>
      <w:r>
        <w:rPr>
          <w:rFonts w:hint="eastAsia"/>
          <w:sz w:val="21"/>
          <w:szCs w:val="24"/>
        </w:rPr>
        <w:t>/</w:t>
      </w:r>
      <w:r>
        <w:rPr>
          <w:rFonts w:hint="eastAsia"/>
          <w:sz w:val="21"/>
          <w:szCs w:val="24"/>
        </w:rPr>
        <w:t>小时，管理层的最低工资为</w:t>
      </w:r>
      <w:r>
        <w:rPr>
          <w:rFonts w:hint="eastAsia"/>
          <w:sz w:val="21"/>
          <w:szCs w:val="24"/>
        </w:rPr>
        <w:t>21</w:t>
      </w:r>
      <w:r>
        <w:rPr>
          <w:rFonts w:hint="eastAsia"/>
          <w:sz w:val="21"/>
          <w:szCs w:val="24"/>
        </w:rPr>
        <w:t>新西兰元</w:t>
      </w:r>
      <w:r>
        <w:rPr>
          <w:rFonts w:hint="eastAsia"/>
          <w:sz w:val="21"/>
          <w:szCs w:val="24"/>
        </w:rPr>
        <w:t>/</w:t>
      </w:r>
      <w:r>
        <w:rPr>
          <w:rFonts w:hint="eastAsia"/>
          <w:sz w:val="21"/>
          <w:szCs w:val="24"/>
        </w:rPr>
        <w:t>小时。收入超过</w:t>
      </w:r>
      <w:r>
        <w:rPr>
          <w:rFonts w:hint="eastAsia"/>
          <w:sz w:val="21"/>
          <w:szCs w:val="24"/>
        </w:rPr>
        <w:t>10 000</w:t>
      </w:r>
      <w:r>
        <w:rPr>
          <w:rFonts w:hint="eastAsia"/>
          <w:sz w:val="21"/>
          <w:szCs w:val="24"/>
        </w:rPr>
        <w:t>新西兰元才需缴税。政府不提供失业福利。失业人口往往会移民新西兰，在新西兰可以自由就业，而且可获得政府出资的收入支助。</w:t>
      </w:r>
    </w:p>
    <w:p w:rsidR="00E86E2E" w:rsidRDefault="00E86E2E" w:rsidP="00E86E2E">
      <w:pPr>
        <w:pStyle w:val="Header"/>
        <w:numPr>
          <w:ilvl w:val="1"/>
          <w:numId w:val="20"/>
        </w:numPr>
        <w:pBdr>
          <w:bottom w:val="none" w:sz="0" w:space="0" w:color="auto"/>
        </w:pBdr>
        <w:tabs>
          <w:tab w:val="clear" w:pos="720"/>
          <w:tab w:val="clear" w:pos="4320"/>
          <w:tab w:val="clear" w:pos="8640"/>
          <w:tab w:val="left" w:pos="630"/>
        </w:tabs>
        <w:spacing w:after="240" w:line="360" w:lineRule="exact"/>
        <w:ind w:left="0" w:firstLine="0"/>
        <w:jc w:val="both"/>
        <w:rPr>
          <w:rFonts w:hint="eastAsia"/>
          <w:sz w:val="21"/>
          <w:szCs w:val="24"/>
        </w:rPr>
      </w:pPr>
      <w:r>
        <w:rPr>
          <w:rFonts w:hint="eastAsia"/>
          <w:sz w:val="21"/>
          <w:szCs w:val="24"/>
        </w:rPr>
        <w:t>根据</w:t>
      </w:r>
      <w:r>
        <w:rPr>
          <w:rFonts w:hint="eastAsia"/>
          <w:sz w:val="21"/>
          <w:szCs w:val="24"/>
        </w:rPr>
        <w:t>2002</w:t>
      </w:r>
      <w:r>
        <w:rPr>
          <w:rFonts w:hint="eastAsia"/>
          <w:sz w:val="21"/>
          <w:szCs w:val="24"/>
        </w:rPr>
        <w:t>年</w:t>
      </w:r>
      <w:r>
        <w:rPr>
          <w:rFonts w:hint="eastAsia"/>
          <w:sz w:val="21"/>
          <w:szCs w:val="24"/>
        </w:rPr>
        <w:t>7</w:t>
      </w:r>
      <w:r>
        <w:rPr>
          <w:rFonts w:hint="eastAsia"/>
          <w:sz w:val="21"/>
          <w:szCs w:val="24"/>
        </w:rPr>
        <w:t>月</w:t>
      </w:r>
      <w:r>
        <w:rPr>
          <w:rFonts w:hint="eastAsia"/>
          <w:sz w:val="21"/>
          <w:szCs w:val="24"/>
        </w:rPr>
        <w:t>1</w:t>
      </w:r>
      <w:r>
        <w:rPr>
          <w:rFonts w:hint="eastAsia"/>
          <w:sz w:val="21"/>
          <w:szCs w:val="24"/>
        </w:rPr>
        <w:t>日生效的《公务员休假政策》，所有公务员均可享有年假，工作满</w:t>
      </w:r>
      <w:r>
        <w:rPr>
          <w:rFonts w:hint="eastAsia"/>
          <w:sz w:val="21"/>
          <w:szCs w:val="24"/>
        </w:rPr>
        <w:t>5</w:t>
      </w:r>
      <w:r>
        <w:rPr>
          <w:rFonts w:hint="eastAsia"/>
          <w:sz w:val="21"/>
          <w:szCs w:val="24"/>
        </w:rPr>
        <w:t>年者年假为</w:t>
      </w:r>
      <w:r>
        <w:rPr>
          <w:rFonts w:hint="eastAsia"/>
          <w:sz w:val="21"/>
          <w:szCs w:val="24"/>
        </w:rPr>
        <w:t>10</w:t>
      </w:r>
      <w:r>
        <w:rPr>
          <w:rFonts w:hint="eastAsia"/>
          <w:sz w:val="21"/>
          <w:szCs w:val="24"/>
        </w:rPr>
        <w:t>天，工作满</w:t>
      </w:r>
      <w:r>
        <w:rPr>
          <w:rFonts w:hint="eastAsia"/>
          <w:sz w:val="21"/>
          <w:szCs w:val="24"/>
        </w:rPr>
        <w:t>10</w:t>
      </w:r>
      <w:r>
        <w:rPr>
          <w:rFonts w:hint="eastAsia"/>
          <w:sz w:val="21"/>
          <w:szCs w:val="24"/>
        </w:rPr>
        <w:t>年者为</w:t>
      </w:r>
      <w:r>
        <w:rPr>
          <w:rFonts w:hint="eastAsia"/>
          <w:sz w:val="21"/>
          <w:szCs w:val="24"/>
        </w:rPr>
        <w:t>15</w:t>
      </w:r>
      <w:r>
        <w:rPr>
          <w:rFonts w:hint="eastAsia"/>
          <w:sz w:val="21"/>
          <w:szCs w:val="24"/>
        </w:rPr>
        <w:t>天，工作满</w:t>
      </w:r>
      <w:r>
        <w:rPr>
          <w:rFonts w:hint="eastAsia"/>
          <w:sz w:val="21"/>
          <w:szCs w:val="24"/>
        </w:rPr>
        <w:t>10</w:t>
      </w:r>
      <w:r>
        <w:rPr>
          <w:rFonts w:hint="eastAsia"/>
          <w:sz w:val="21"/>
          <w:szCs w:val="24"/>
        </w:rPr>
        <w:t>年或以上者为</w:t>
      </w:r>
      <w:r>
        <w:rPr>
          <w:rFonts w:hint="eastAsia"/>
          <w:sz w:val="21"/>
          <w:szCs w:val="24"/>
        </w:rPr>
        <w:t>20</w:t>
      </w:r>
      <w:r>
        <w:rPr>
          <w:rFonts w:hint="eastAsia"/>
          <w:sz w:val="21"/>
          <w:szCs w:val="24"/>
        </w:rPr>
        <w:t>天。男女公务员休假资格相同。公务员的病假时间为</w:t>
      </w:r>
      <w:r>
        <w:rPr>
          <w:rFonts w:hint="eastAsia"/>
          <w:sz w:val="21"/>
          <w:szCs w:val="24"/>
        </w:rPr>
        <w:t>10</w:t>
      </w:r>
      <w:r>
        <w:rPr>
          <w:rFonts w:hint="eastAsia"/>
          <w:sz w:val="21"/>
          <w:szCs w:val="24"/>
        </w:rPr>
        <w:t>天非累积假期。探亲假、特殊事假，如丧家、前往其他岛屿、代表国家参加事务、学习、考试假都要由部长酌定批准。</w:t>
      </w:r>
    </w:p>
    <w:p w:rsidR="00E86E2E" w:rsidRDefault="00E86E2E">
      <w:pPr>
        <w:pStyle w:val="H2"/>
        <w:tabs>
          <w:tab w:val="left" w:pos="630"/>
        </w:tabs>
        <w:rPr>
          <w:rFonts w:ascii="Times New Roman"/>
          <w:szCs w:val="24"/>
          <w:lang w:val="en-US"/>
        </w:rPr>
      </w:pPr>
      <w:r>
        <w:rPr>
          <w:rFonts w:ascii="Times New Roman" w:hint="eastAsia"/>
          <w:szCs w:val="24"/>
          <w:lang w:val="en-US"/>
        </w:rPr>
        <w:t>对产妇的保护</w:t>
      </w:r>
    </w:p>
    <w:p w:rsidR="00E86E2E" w:rsidRDefault="00E86E2E" w:rsidP="00E86E2E">
      <w:pPr>
        <w:numPr>
          <w:ilvl w:val="1"/>
          <w:numId w:val="20"/>
        </w:numPr>
        <w:tabs>
          <w:tab w:val="clear" w:pos="720"/>
          <w:tab w:val="left" w:pos="630"/>
        </w:tabs>
        <w:spacing w:after="240" w:line="360" w:lineRule="exact"/>
        <w:ind w:left="0" w:firstLine="0"/>
        <w:rPr>
          <w:szCs w:val="24"/>
        </w:rPr>
      </w:pPr>
      <w:r>
        <w:rPr>
          <w:rFonts w:hint="eastAsia"/>
          <w:szCs w:val="24"/>
        </w:rPr>
        <w:t>法律不要求在妇女怀孕和生产期间保留对其的雇用，也没有规定要求私营部门的雇主支付孕产假或陪产假薪水。</w:t>
      </w:r>
    </w:p>
    <w:p w:rsidR="00E86E2E" w:rsidRDefault="00E86E2E" w:rsidP="00E86E2E">
      <w:pPr>
        <w:numPr>
          <w:ilvl w:val="1"/>
          <w:numId w:val="20"/>
        </w:numPr>
        <w:tabs>
          <w:tab w:val="clear" w:pos="720"/>
          <w:tab w:val="left" w:pos="630"/>
        </w:tabs>
        <w:spacing w:after="240" w:line="360" w:lineRule="exact"/>
        <w:ind w:left="0" w:firstLine="0"/>
        <w:rPr>
          <w:rFonts w:hint="eastAsia"/>
          <w:szCs w:val="24"/>
        </w:rPr>
      </w:pPr>
      <w:r>
        <w:rPr>
          <w:rFonts w:hint="eastAsia"/>
          <w:szCs w:val="24"/>
        </w:rPr>
        <w:t>《</w:t>
      </w:r>
      <w:r>
        <w:rPr>
          <w:rFonts w:hint="eastAsia"/>
          <w:szCs w:val="24"/>
        </w:rPr>
        <w:t>1964</w:t>
      </w:r>
      <w:r>
        <w:rPr>
          <w:rFonts w:hint="eastAsia"/>
          <w:szCs w:val="24"/>
        </w:rPr>
        <w:t>年工业和劳动法令》规定禁止妇女在分娩后六周内在任何工厂工作。</w:t>
      </w:r>
    </w:p>
    <w:p w:rsidR="00E86E2E" w:rsidRDefault="00E86E2E" w:rsidP="00E86E2E">
      <w:pPr>
        <w:numPr>
          <w:ilvl w:val="1"/>
          <w:numId w:val="20"/>
        </w:numPr>
        <w:tabs>
          <w:tab w:val="clear" w:pos="720"/>
          <w:tab w:val="left" w:pos="630"/>
        </w:tabs>
        <w:spacing w:after="240" w:line="360" w:lineRule="exact"/>
        <w:ind w:left="0" w:firstLine="0"/>
        <w:rPr>
          <w:rFonts w:hint="eastAsia"/>
          <w:szCs w:val="24"/>
        </w:rPr>
      </w:pPr>
      <w:r>
        <w:rPr>
          <w:rFonts w:hint="eastAsia"/>
          <w:szCs w:val="24"/>
        </w:rPr>
        <w:t>女公务员有权休息</w:t>
      </w:r>
      <w:r>
        <w:rPr>
          <w:rFonts w:hint="eastAsia"/>
          <w:szCs w:val="24"/>
        </w:rPr>
        <w:t>6</w:t>
      </w:r>
      <w:r>
        <w:rPr>
          <w:rFonts w:hint="eastAsia"/>
          <w:szCs w:val="24"/>
        </w:rPr>
        <w:t>周带全薪的产假。若需要继续请假，则应从其他类型的休假中扣除或作为无薪特殊休假来对待。公营部门的男性雇员在其伴侣住院分娩期间若需要在家照顾未到学龄的子女，部长可以批准最多</w:t>
      </w:r>
      <w:r>
        <w:rPr>
          <w:rFonts w:hint="eastAsia"/>
          <w:szCs w:val="24"/>
        </w:rPr>
        <w:t>3</w:t>
      </w:r>
      <w:r>
        <w:rPr>
          <w:rFonts w:hint="eastAsia"/>
          <w:szCs w:val="24"/>
        </w:rPr>
        <w:t>天的全薪假期。若需要继续请假，部长可以考虑批准探亲休假或无薪特殊休假。</w:t>
      </w:r>
    </w:p>
    <w:p w:rsidR="00E86E2E" w:rsidRDefault="00E86E2E" w:rsidP="00E86E2E">
      <w:pPr>
        <w:numPr>
          <w:ilvl w:val="1"/>
          <w:numId w:val="20"/>
        </w:numPr>
        <w:tabs>
          <w:tab w:val="clear" w:pos="720"/>
          <w:tab w:val="left" w:pos="630"/>
        </w:tabs>
        <w:spacing w:after="240" w:line="354" w:lineRule="exact"/>
        <w:ind w:left="0" w:firstLine="0"/>
        <w:rPr>
          <w:rFonts w:hint="eastAsia"/>
          <w:szCs w:val="24"/>
        </w:rPr>
      </w:pPr>
      <w:r>
        <w:rPr>
          <w:rFonts w:hint="eastAsia"/>
          <w:szCs w:val="24"/>
        </w:rPr>
        <w:t>私营部门不保证为女雇员提供孕产保护。实际做法因雇主而异。有些雇主提供持续时间不等的良好的孕产妇保护计划；有的雇主允许休带薪或无薪产假；而另一些则延长病假或年假或提供无薪假。</w:t>
      </w:r>
    </w:p>
    <w:p w:rsidR="00E86E2E" w:rsidRDefault="00E86E2E" w:rsidP="00E86E2E">
      <w:pPr>
        <w:numPr>
          <w:ilvl w:val="1"/>
          <w:numId w:val="20"/>
        </w:numPr>
        <w:tabs>
          <w:tab w:val="clear" w:pos="720"/>
          <w:tab w:val="left" w:pos="630"/>
        </w:tabs>
        <w:spacing w:after="240" w:line="354" w:lineRule="exact"/>
        <w:ind w:left="0" w:firstLine="0"/>
        <w:rPr>
          <w:szCs w:val="24"/>
        </w:rPr>
      </w:pPr>
      <w:r>
        <w:rPr>
          <w:rFonts w:hint="eastAsia"/>
          <w:szCs w:val="24"/>
        </w:rPr>
        <w:t>实际情况证明，孕产妇保护是法律改革提案中有争议性的一个问题，私营部门的一些雇主列举了法定带薪产假会给他们带来财政困难的理由。库克群岛妇女联合会和一些妇女的非政府组织呼吁进行法律改革来专门解决孕产妇保护问题，包括陪产假问题。非政府组织认为，三分之二以上的劳动力在私营部门就业，因此也都是纳税人，所以他们也应该享有育儿假这种社会援助。</w:t>
      </w:r>
    </w:p>
    <w:p w:rsidR="00E86E2E" w:rsidRDefault="00E86E2E">
      <w:pPr>
        <w:pStyle w:val="H2"/>
        <w:tabs>
          <w:tab w:val="left" w:pos="630"/>
        </w:tabs>
        <w:spacing w:line="354" w:lineRule="exact"/>
        <w:rPr>
          <w:rFonts w:ascii="Times New Roman"/>
          <w:szCs w:val="24"/>
          <w:lang w:val="en-US"/>
        </w:rPr>
      </w:pPr>
      <w:r>
        <w:rPr>
          <w:rFonts w:ascii="Times New Roman" w:hint="eastAsia"/>
          <w:szCs w:val="24"/>
          <w:lang w:val="en-US"/>
        </w:rPr>
        <w:t>工间哺乳</w:t>
      </w:r>
    </w:p>
    <w:p w:rsidR="00E86E2E" w:rsidRDefault="00E86E2E" w:rsidP="00E86E2E">
      <w:pPr>
        <w:pStyle w:val="Header"/>
        <w:numPr>
          <w:ilvl w:val="1"/>
          <w:numId w:val="20"/>
        </w:numPr>
        <w:pBdr>
          <w:bottom w:val="none" w:sz="0" w:space="0" w:color="auto"/>
        </w:pBdr>
        <w:tabs>
          <w:tab w:val="clear" w:pos="720"/>
          <w:tab w:val="clear" w:pos="4320"/>
          <w:tab w:val="clear" w:pos="8640"/>
          <w:tab w:val="left" w:pos="630"/>
        </w:tabs>
        <w:spacing w:after="240" w:line="354" w:lineRule="exact"/>
        <w:ind w:left="0" w:firstLine="0"/>
        <w:jc w:val="both"/>
        <w:rPr>
          <w:sz w:val="21"/>
          <w:szCs w:val="24"/>
        </w:rPr>
      </w:pPr>
      <w:r>
        <w:rPr>
          <w:rFonts w:hint="eastAsia"/>
          <w:sz w:val="21"/>
          <w:szCs w:val="24"/>
        </w:rPr>
        <w:t>部长通常准许哺乳母亲工间哺乳。卫生部为产房的新母亲制定了一项专门的哺乳政策。</w:t>
      </w:r>
    </w:p>
    <w:p w:rsidR="00E86E2E" w:rsidRDefault="00E86E2E">
      <w:pPr>
        <w:pStyle w:val="H2"/>
        <w:tabs>
          <w:tab w:val="left" w:pos="630"/>
        </w:tabs>
        <w:spacing w:line="354" w:lineRule="exact"/>
        <w:rPr>
          <w:rFonts w:ascii="Times New Roman"/>
          <w:szCs w:val="24"/>
          <w:lang w:val="en-US"/>
        </w:rPr>
      </w:pPr>
      <w:r>
        <w:rPr>
          <w:rFonts w:ascii="Times New Roman" w:hint="eastAsia"/>
          <w:szCs w:val="24"/>
          <w:lang w:val="en-US"/>
        </w:rPr>
        <w:t>退休年龄和退休金</w:t>
      </w:r>
    </w:p>
    <w:p w:rsidR="00E86E2E" w:rsidRDefault="00E86E2E" w:rsidP="00E86E2E">
      <w:pPr>
        <w:pStyle w:val="Header"/>
        <w:numPr>
          <w:ilvl w:val="1"/>
          <w:numId w:val="20"/>
        </w:numPr>
        <w:pBdr>
          <w:bottom w:val="none" w:sz="0" w:space="0" w:color="auto"/>
        </w:pBdr>
        <w:tabs>
          <w:tab w:val="clear" w:pos="720"/>
          <w:tab w:val="clear" w:pos="4320"/>
          <w:tab w:val="clear" w:pos="8640"/>
          <w:tab w:val="left" w:pos="630"/>
        </w:tabs>
        <w:spacing w:after="240" w:line="354" w:lineRule="exact"/>
        <w:ind w:left="0" w:firstLine="0"/>
        <w:jc w:val="both"/>
        <w:rPr>
          <w:rFonts w:hint="eastAsia"/>
          <w:sz w:val="21"/>
          <w:szCs w:val="24"/>
        </w:rPr>
      </w:pPr>
      <w:r>
        <w:rPr>
          <w:rFonts w:hint="eastAsia"/>
          <w:sz w:val="21"/>
          <w:szCs w:val="24"/>
        </w:rPr>
        <w:t>2000</w:t>
      </w:r>
      <w:r>
        <w:rPr>
          <w:rFonts w:hint="eastAsia"/>
          <w:sz w:val="21"/>
          <w:szCs w:val="24"/>
        </w:rPr>
        <w:t>年前，所有政府雇员都是新西兰退休金计划的一个组成部分。《</w:t>
      </w:r>
      <w:r>
        <w:rPr>
          <w:rFonts w:hint="eastAsia"/>
          <w:sz w:val="21"/>
          <w:szCs w:val="24"/>
        </w:rPr>
        <w:t>2000</w:t>
      </w:r>
      <w:r>
        <w:rPr>
          <w:rFonts w:hint="eastAsia"/>
          <w:sz w:val="21"/>
          <w:szCs w:val="24"/>
        </w:rPr>
        <w:t>年库克群岛国家退休金法案》为公务员制定了一项强制性退休金计划。该计划将最终会把私人部门雇员包括在内。公营部门的退休年龄由部长酌定。私营部门没有规定固定的退休年龄。</w:t>
      </w:r>
    </w:p>
    <w:p w:rsidR="00E86E2E" w:rsidRDefault="00E86E2E">
      <w:pPr>
        <w:pStyle w:val="H2"/>
        <w:tabs>
          <w:tab w:val="left" w:pos="630"/>
        </w:tabs>
        <w:spacing w:line="354" w:lineRule="exact"/>
        <w:rPr>
          <w:rFonts w:ascii="Times New Roman"/>
          <w:szCs w:val="24"/>
          <w:lang w:val="en-US"/>
        </w:rPr>
      </w:pPr>
      <w:r>
        <w:rPr>
          <w:rFonts w:ascii="Times New Roman" w:hint="eastAsia"/>
          <w:szCs w:val="24"/>
          <w:lang w:val="en-US"/>
        </w:rPr>
        <w:t>儿童保育</w:t>
      </w:r>
    </w:p>
    <w:p w:rsidR="00E86E2E" w:rsidRDefault="00E86E2E" w:rsidP="00E86E2E">
      <w:pPr>
        <w:pStyle w:val="Header"/>
        <w:numPr>
          <w:ilvl w:val="1"/>
          <w:numId w:val="20"/>
        </w:numPr>
        <w:pBdr>
          <w:bottom w:val="none" w:sz="0" w:space="0" w:color="auto"/>
        </w:pBdr>
        <w:tabs>
          <w:tab w:val="clear" w:pos="720"/>
          <w:tab w:val="clear" w:pos="4320"/>
          <w:tab w:val="clear" w:pos="8640"/>
          <w:tab w:val="left" w:pos="630"/>
        </w:tabs>
        <w:spacing w:after="240" w:line="354" w:lineRule="exact"/>
        <w:ind w:left="0" w:firstLine="0"/>
        <w:jc w:val="both"/>
        <w:rPr>
          <w:sz w:val="21"/>
          <w:szCs w:val="24"/>
        </w:rPr>
      </w:pPr>
      <w:r>
        <w:rPr>
          <w:rFonts w:hint="eastAsia"/>
          <w:sz w:val="21"/>
          <w:szCs w:val="24"/>
        </w:rPr>
        <w:t>库克群岛没有政府设立的日间托儿所。为了减少工作人员缺勤问题以及鼓励延长母乳喂养时间，卫生部设立了一个日间托儿所。一些地方企业，如宾馆，为工作人员和顾客提供托儿所服务。尽管有少量的儿童保育设施，但是都以儿童保育为重点，不提供幼儿教育服务。</w:t>
      </w:r>
    </w:p>
    <w:p w:rsidR="00E86E2E" w:rsidRDefault="00E86E2E" w:rsidP="00E86E2E">
      <w:pPr>
        <w:pStyle w:val="Header"/>
        <w:numPr>
          <w:ilvl w:val="1"/>
          <w:numId w:val="20"/>
        </w:numPr>
        <w:pBdr>
          <w:bottom w:val="none" w:sz="0" w:space="0" w:color="auto"/>
        </w:pBdr>
        <w:tabs>
          <w:tab w:val="clear" w:pos="720"/>
          <w:tab w:val="clear" w:pos="4320"/>
          <w:tab w:val="clear" w:pos="8640"/>
          <w:tab w:val="left" w:pos="630"/>
        </w:tabs>
        <w:spacing w:after="240" w:line="354" w:lineRule="exact"/>
        <w:ind w:left="0" w:firstLine="0"/>
        <w:jc w:val="both"/>
        <w:rPr>
          <w:sz w:val="21"/>
          <w:szCs w:val="24"/>
        </w:rPr>
      </w:pPr>
      <w:r>
        <w:rPr>
          <w:rFonts w:hint="eastAsia"/>
          <w:sz w:val="21"/>
          <w:szCs w:val="24"/>
        </w:rPr>
        <w:t>要为其学龄子女寻求保育的父母不得不自行安排，他们或者把子女交给儿童保育机构，或者让亲戚朋友照顾子女。拉罗汤加岛上职业母亲提供服务的私营保育设施少之又少。外岛地区的上班职业母亲则依靠大家庭成员的帮助。由于儿童保育机构没有经过许可，对于这些机构的数量很难给出精确的数字。这也是一个关切领域，《库克群岛北京会议五周年之际关于进展情况的报告》中也指明了这一问题。</w:t>
      </w:r>
    </w:p>
    <w:p w:rsidR="00E86E2E" w:rsidRDefault="00E86E2E">
      <w:pPr>
        <w:pStyle w:val="H2"/>
        <w:tabs>
          <w:tab w:val="left" w:pos="630"/>
        </w:tabs>
        <w:spacing w:line="354" w:lineRule="exact"/>
        <w:rPr>
          <w:rFonts w:ascii="Times New Roman"/>
          <w:szCs w:val="24"/>
          <w:lang w:val="en-US"/>
        </w:rPr>
      </w:pPr>
      <w:r>
        <w:rPr>
          <w:rFonts w:ascii="Times New Roman" w:hint="eastAsia"/>
          <w:szCs w:val="24"/>
          <w:lang w:val="en-US"/>
        </w:rPr>
        <w:t>性骚扰</w:t>
      </w:r>
    </w:p>
    <w:p w:rsidR="00E86E2E" w:rsidRDefault="00E86E2E" w:rsidP="00E86E2E">
      <w:pPr>
        <w:numPr>
          <w:ilvl w:val="1"/>
          <w:numId w:val="20"/>
        </w:numPr>
        <w:tabs>
          <w:tab w:val="clear" w:pos="720"/>
          <w:tab w:val="left" w:pos="630"/>
        </w:tabs>
        <w:spacing w:after="240" w:line="354" w:lineRule="exact"/>
        <w:ind w:left="0" w:firstLine="0"/>
        <w:rPr>
          <w:rFonts w:hint="eastAsia"/>
          <w:szCs w:val="24"/>
        </w:rPr>
      </w:pPr>
      <w:r>
        <w:rPr>
          <w:rFonts w:hint="eastAsia"/>
          <w:szCs w:val="24"/>
        </w:rPr>
        <w:t>库克群岛没有禁止在工作场所进行性骚扰的专门法律规定或政策。这是政府确定的进行法律改革的一个领域。库克群岛工人协会已经举办了关于性骚扰的讲习班。</w:t>
      </w:r>
    </w:p>
    <w:p w:rsidR="00E86E2E" w:rsidRDefault="00E86E2E">
      <w:pPr>
        <w:pStyle w:val="H2"/>
        <w:tabs>
          <w:tab w:val="left" w:pos="630"/>
        </w:tabs>
        <w:spacing w:line="354" w:lineRule="exact"/>
        <w:rPr>
          <w:rFonts w:ascii="Times New Roman"/>
          <w:szCs w:val="24"/>
          <w:lang w:val="en-US"/>
        </w:rPr>
      </w:pPr>
      <w:r>
        <w:rPr>
          <w:rFonts w:ascii="Times New Roman" w:hint="eastAsia"/>
          <w:szCs w:val="24"/>
          <w:lang w:val="en-US"/>
        </w:rPr>
        <w:t>职业安全和健康</w:t>
      </w:r>
    </w:p>
    <w:p w:rsidR="00E86E2E" w:rsidRDefault="00E86E2E" w:rsidP="00E86E2E">
      <w:pPr>
        <w:numPr>
          <w:ilvl w:val="1"/>
          <w:numId w:val="20"/>
        </w:numPr>
        <w:tabs>
          <w:tab w:val="clear" w:pos="720"/>
          <w:tab w:val="left" w:pos="630"/>
        </w:tabs>
        <w:spacing w:after="240" w:line="354" w:lineRule="exact"/>
        <w:ind w:left="0" w:firstLine="0"/>
        <w:rPr>
          <w:rFonts w:hint="eastAsia"/>
          <w:szCs w:val="24"/>
        </w:rPr>
      </w:pPr>
      <w:r>
        <w:rPr>
          <w:rFonts w:hint="eastAsia"/>
          <w:szCs w:val="24"/>
        </w:rPr>
        <w:t>库克群岛没有有关雇主对安全标准的遵守情况的法律规定。职业安全和健康保护是劳动处和卫生部的职责。《劳工法令》已经过时，需要进行法律改革。自从成立以来，库克群岛妇女联合会已经举办了各种职业安全和健康讲习班以及会议，最近在礼仪与旅游服务中心、学校对劳动与消费者处进行了培训，在工作场所对警察和护士进行了培训。库克群岛红十字会负责开展急救训练。</w:t>
      </w:r>
    </w:p>
    <w:p w:rsidR="00E86E2E" w:rsidRDefault="00E86E2E">
      <w:pPr>
        <w:pStyle w:val="H2"/>
        <w:tabs>
          <w:tab w:val="left" w:pos="630"/>
        </w:tabs>
        <w:rPr>
          <w:rFonts w:ascii="Times New Roman"/>
          <w:szCs w:val="24"/>
          <w:lang w:val="en-US"/>
        </w:rPr>
      </w:pPr>
      <w:r>
        <w:rPr>
          <w:rFonts w:ascii="Times New Roman" w:hint="eastAsia"/>
          <w:szCs w:val="24"/>
          <w:lang w:val="en-US"/>
        </w:rPr>
        <w:t>工会</w:t>
      </w:r>
    </w:p>
    <w:p w:rsidR="00E86E2E" w:rsidRDefault="00E86E2E" w:rsidP="00E86E2E">
      <w:pPr>
        <w:numPr>
          <w:ilvl w:val="1"/>
          <w:numId w:val="20"/>
        </w:numPr>
        <w:tabs>
          <w:tab w:val="clear" w:pos="720"/>
          <w:tab w:val="left" w:pos="630"/>
        </w:tabs>
        <w:spacing w:after="240" w:line="360" w:lineRule="exact"/>
        <w:ind w:left="0" w:firstLine="0"/>
        <w:rPr>
          <w:rFonts w:hint="eastAsia"/>
          <w:szCs w:val="24"/>
        </w:rPr>
      </w:pPr>
      <w:r>
        <w:rPr>
          <w:rFonts w:hint="eastAsia"/>
          <w:szCs w:val="24"/>
        </w:rPr>
        <w:t>库克群岛</w:t>
      </w:r>
      <w:r>
        <w:rPr>
          <w:rFonts w:hint="eastAsia"/>
          <w:szCs w:val="24"/>
        </w:rPr>
        <w:t>20</w:t>
      </w:r>
      <w:r>
        <w:rPr>
          <w:rFonts w:hint="eastAsia"/>
          <w:szCs w:val="24"/>
        </w:rPr>
        <w:t>世纪</w:t>
      </w:r>
      <w:r>
        <w:rPr>
          <w:rFonts w:hint="eastAsia"/>
          <w:szCs w:val="24"/>
        </w:rPr>
        <w:t>40</w:t>
      </w:r>
      <w:r>
        <w:rPr>
          <w:rFonts w:hint="eastAsia"/>
          <w:szCs w:val="24"/>
        </w:rPr>
        <w:t>年代开始实施有组织劳务法。</w:t>
      </w:r>
      <w:r>
        <w:rPr>
          <w:rFonts w:hint="eastAsia"/>
          <w:szCs w:val="24"/>
        </w:rPr>
        <w:t>1957</w:t>
      </w:r>
      <w:r>
        <w:rPr>
          <w:rFonts w:hint="eastAsia"/>
          <w:szCs w:val="24"/>
        </w:rPr>
        <w:t>年为公务员成立了库克群岛公共服务联合会，正如大众所知，公共服务联合会有几位强大的女性领袖。从</w:t>
      </w:r>
      <w:r>
        <w:rPr>
          <w:rFonts w:hint="eastAsia"/>
          <w:szCs w:val="24"/>
        </w:rPr>
        <w:t>1995</w:t>
      </w:r>
      <w:r>
        <w:rPr>
          <w:rFonts w:hint="eastAsia"/>
          <w:szCs w:val="24"/>
        </w:rPr>
        <w:t>年到</w:t>
      </w:r>
      <w:r>
        <w:rPr>
          <w:rFonts w:hint="eastAsia"/>
          <w:szCs w:val="24"/>
        </w:rPr>
        <w:t>1997</w:t>
      </w:r>
      <w:r>
        <w:rPr>
          <w:rFonts w:hint="eastAsia"/>
          <w:szCs w:val="24"/>
        </w:rPr>
        <w:t>年的经济改革中，联合会执行委员会的一些妇女委员起到了关键作用，使政府在整个过程中都保持与公共服务联合会的磋商。</w:t>
      </w:r>
    </w:p>
    <w:p w:rsidR="00E86E2E" w:rsidRDefault="00E86E2E" w:rsidP="00E86E2E">
      <w:pPr>
        <w:numPr>
          <w:ilvl w:val="1"/>
          <w:numId w:val="20"/>
        </w:numPr>
        <w:tabs>
          <w:tab w:val="clear" w:pos="720"/>
          <w:tab w:val="left" w:pos="630"/>
        </w:tabs>
        <w:spacing w:after="240" w:line="360" w:lineRule="exact"/>
        <w:ind w:left="0" w:firstLine="0"/>
        <w:rPr>
          <w:rFonts w:hint="eastAsia"/>
          <w:szCs w:val="24"/>
        </w:rPr>
      </w:pPr>
      <w:r>
        <w:rPr>
          <w:rFonts w:hint="eastAsia"/>
          <w:szCs w:val="24"/>
        </w:rPr>
        <w:t>库克群岛妇女联合会成立于</w:t>
      </w:r>
      <w:r>
        <w:rPr>
          <w:rFonts w:hint="eastAsia"/>
          <w:szCs w:val="24"/>
        </w:rPr>
        <w:t>1997</w:t>
      </w:r>
      <w:r>
        <w:rPr>
          <w:rFonts w:hint="eastAsia"/>
          <w:szCs w:val="24"/>
        </w:rPr>
        <w:t>年</w:t>
      </w:r>
      <w:r>
        <w:rPr>
          <w:rFonts w:hint="eastAsia"/>
          <w:szCs w:val="24"/>
        </w:rPr>
        <w:t>6</w:t>
      </w:r>
      <w:r>
        <w:rPr>
          <w:rFonts w:hint="eastAsia"/>
          <w:szCs w:val="24"/>
        </w:rPr>
        <w:t>月</w:t>
      </w:r>
      <w:r>
        <w:rPr>
          <w:rFonts w:hint="eastAsia"/>
          <w:szCs w:val="24"/>
        </w:rPr>
        <w:t>25</w:t>
      </w:r>
      <w:r>
        <w:rPr>
          <w:rFonts w:hint="eastAsia"/>
          <w:szCs w:val="24"/>
        </w:rPr>
        <w:t>日，它取代了库克群岛公共服务联合会，成为库克群岛所有劳动者的总括组织。该联合会共有会员约</w:t>
      </w:r>
      <w:r>
        <w:rPr>
          <w:rFonts w:hint="eastAsia"/>
          <w:szCs w:val="24"/>
        </w:rPr>
        <w:t>700</w:t>
      </w:r>
      <w:r>
        <w:rPr>
          <w:rFonts w:hint="eastAsia"/>
          <w:szCs w:val="24"/>
        </w:rPr>
        <w:t>名，其中</w:t>
      </w:r>
      <w:r>
        <w:rPr>
          <w:rFonts w:hint="eastAsia"/>
          <w:szCs w:val="24"/>
        </w:rPr>
        <w:t>400</w:t>
      </w:r>
      <w:r>
        <w:rPr>
          <w:rFonts w:hint="eastAsia"/>
          <w:szCs w:val="24"/>
        </w:rPr>
        <w:t>名为妇女。库克群岛妇女联合会下设五个部门，包括警察、卫生工作者、公共服务联合会、教师研究所和普通劳动者（包括私营部门特别是建筑和接待行业的雇员）。库克群岛妇女联合会隶属于许多国际机构，如公共服务国际（共有</w:t>
      </w:r>
      <w:r>
        <w:rPr>
          <w:rFonts w:hint="eastAsia"/>
          <w:szCs w:val="24"/>
        </w:rPr>
        <w:t>2 400</w:t>
      </w:r>
      <w:r>
        <w:rPr>
          <w:rFonts w:hint="eastAsia"/>
          <w:szCs w:val="24"/>
        </w:rPr>
        <w:t>万会员），国际自由工会联合会和亚太地区贸易组织。库克群岛妇女联合会的大部分活动的资源都由其国际成员机构提供，包括新西兰公共服务协会以新西兰政府善政基金名义提供的支持。</w:t>
      </w:r>
    </w:p>
    <w:p w:rsidR="00E86E2E" w:rsidRDefault="00E86E2E" w:rsidP="00E86E2E">
      <w:pPr>
        <w:numPr>
          <w:ilvl w:val="1"/>
          <w:numId w:val="20"/>
        </w:numPr>
        <w:tabs>
          <w:tab w:val="clear" w:pos="720"/>
          <w:tab w:val="left" w:pos="630"/>
        </w:tabs>
        <w:spacing w:after="240" w:line="360" w:lineRule="exact"/>
        <w:ind w:left="0" w:firstLine="0"/>
        <w:rPr>
          <w:rFonts w:hint="eastAsia"/>
          <w:szCs w:val="24"/>
        </w:rPr>
      </w:pPr>
      <w:r>
        <w:rPr>
          <w:rFonts w:hint="eastAsia"/>
          <w:szCs w:val="24"/>
        </w:rPr>
        <w:t>《库克群岛国家妇女政策》要求库克群岛妇女联合会应在内部对妇女给予特殊认可，因此联合会于</w:t>
      </w:r>
      <w:r>
        <w:rPr>
          <w:rFonts w:hint="eastAsia"/>
          <w:szCs w:val="24"/>
        </w:rPr>
        <w:t>1998</w:t>
      </w:r>
      <w:r>
        <w:rPr>
          <w:rFonts w:hint="eastAsia"/>
          <w:szCs w:val="24"/>
        </w:rPr>
        <w:t>年成立了一个妇女委员会。</w:t>
      </w:r>
      <w:r>
        <w:rPr>
          <w:rFonts w:hint="eastAsia"/>
          <w:szCs w:val="24"/>
        </w:rPr>
        <w:t>2002</w:t>
      </w:r>
      <w:r>
        <w:rPr>
          <w:rFonts w:hint="eastAsia"/>
          <w:szCs w:val="24"/>
        </w:rPr>
        <w:t>年，联合会开展了一项提高保护孕产妇的意识的活动。一共举办了五次关于孕产妇保护的讲习班，援引《消除对妇女一切形式歧视公约》宣传和鼓励在更大程度上保护孕产妇。库克群岛妇女联合会要求政府在拟议的新就业法律中纳入孕产妇保护的问题。</w:t>
      </w:r>
    </w:p>
    <w:p w:rsidR="00E86E2E" w:rsidRDefault="00E86E2E">
      <w:pPr>
        <w:pStyle w:val="H2"/>
        <w:tabs>
          <w:tab w:val="left" w:pos="630"/>
        </w:tabs>
        <w:rPr>
          <w:rFonts w:ascii="Times New Roman" w:hint="eastAsia"/>
          <w:szCs w:val="24"/>
          <w:lang w:val="en-US"/>
        </w:rPr>
      </w:pPr>
      <w:r>
        <w:rPr>
          <w:rFonts w:ascii="Times New Roman" w:hint="eastAsia"/>
          <w:szCs w:val="24"/>
          <w:lang w:val="en-US"/>
        </w:rPr>
        <w:t>妇女在执法部队中的就业</w:t>
      </w:r>
    </w:p>
    <w:p w:rsidR="00E86E2E" w:rsidRDefault="00E86E2E" w:rsidP="00E86E2E">
      <w:pPr>
        <w:pStyle w:val="Header"/>
        <w:numPr>
          <w:ilvl w:val="1"/>
          <w:numId w:val="20"/>
        </w:numPr>
        <w:pBdr>
          <w:bottom w:val="none" w:sz="0" w:space="0" w:color="auto"/>
        </w:pBdr>
        <w:tabs>
          <w:tab w:val="clear" w:pos="720"/>
          <w:tab w:val="clear" w:pos="4320"/>
          <w:tab w:val="clear" w:pos="8640"/>
          <w:tab w:val="left" w:pos="630"/>
        </w:tabs>
        <w:spacing w:after="240" w:line="360" w:lineRule="exact"/>
        <w:ind w:left="0" w:firstLine="0"/>
        <w:jc w:val="both"/>
        <w:rPr>
          <w:rFonts w:hint="eastAsia"/>
          <w:sz w:val="21"/>
          <w:szCs w:val="24"/>
        </w:rPr>
      </w:pPr>
      <w:r>
        <w:rPr>
          <w:rFonts w:hint="eastAsia"/>
          <w:sz w:val="21"/>
          <w:szCs w:val="24"/>
        </w:rPr>
        <w:t>库克群岛政府对《公约》关于在“暴力和有暴力威胁的形势下”雇用女性参加武装部队和执法机构，或服役于武装部队和执法机构的第</w:t>
      </w:r>
      <w:r>
        <w:rPr>
          <w:sz w:val="21"/>
          <w:szCs w:val="24"/>
        </w:rPr>
        <w:t>11</w:t>
      </w:r>
      <w:r>
        <w:rPr>
          <w:rFonts w:hint="eastAsia"/>
          <w:sz w:val="21"/>
          <w:szCs w:val="24"/>
        </w:rPr>
        <w:t>条</w:t>
      </w:r>
      <w:r>
        <w:rPr>
          <w:sz w:val="21"/>
          <w:szCs w:val="24"/>
        </w:rPr>
        <w:t xml:space="preserve"> (2) (b)</w:t>
      </w:r>
      <w:r>
        <w:rPr>
          <w:rFonts w:hint="eastAsia"/>
          <w:sz w:val="21"/>
          <w:szCs w:val="24"/>
        </w:rPr>
        <w:t>款持有保留。尽管如此，库克群岛的警察部队近年来还是雇用了女警官。司法部现有男女监护官各三名。</w:t>
      </w:r>
    </w:p>
    <w:p w:rsidR="00E86E2E" w:rsidRDefault="00E86E2E" w:rsidP="00E86E2E">
      <w:pPr>
        <w:pStyle w:val="Header"/>
        <w:numPr>
          <w:ilvl w:val="1"/>
          <w:numId w:val="20"/>
        </w:numPr>
        <w:pBdr>
          <w:bottom w:val="none" w:sz="0" w:space="0" w:color="auto"/>
        </w:pBdr>
        <w:tabs>
          <w:tab w:val="clear" w:pos="720"/>
          <w:tab w:val="clear" w:pos="4320"/>
          <w:tab w:val="clear" w:pos="8640"/>
          <w:tab w:val="left" w:pos="630"/>
        </w:tabs>
        <w:spacing w:after="240" w:line="360" w:lineRule="exact"/>
        <w:ind w:left="0" w:firstLine="0"/>
        <w:jc w:val="both"/>
        <w:rPr>
          <w:sz w:val="21"/>
          <w:szCs w:val="24"/>
        </w:rPr>
      </w:pPr>
      <w:r>
        <w:rPr>
          <w:rFonts w:hint="eastAsia"/>
          <w:sz w:val="21"/>
          <w:szCs w:val="24"/>
        </w:rPr>
        <w:t>从</w:t>
      </w:r>
      <w:r>
        <w:rPr>
          <w:rFonts w:hint="eastAsia"/>
          <w:sz w:val="21"/>
          <w:szCs w:val="24"/>
        </w:rPr>
        <w:t>2001</w:t>
      </w:r>
      <w:r>
        <w:rPr>
          <w:rFonts w:hint="eastAsia"/>
          <w:sz w:val="21"/>
          <w:szCs w:val="24"/>
        </w:rPr>
        <w:t>年开始，库克群岛警察部队参加了区域维持和平行动。</w:t>
      </w:r>
      <w:r>
        <w:rPr>
          <w:rFonts w:hint="eastAsia"/>
          <w:sz w:val="21"/>
          <w:szCs w:val="24"/>
        </w:rPr>
        <w:t>7</w:t>
      </w:r>
      <w:r>
        <w:rPr>
          <w:rFonts w:hint="eastAsia"/>
          <w:sz w:val="21"/>
          <w:szCs w:val="24"/>
        </w:rPr>
        <w:t>名警官参加了国际和平监测队，其中</w:t>
      </w:r>
      <w:r>
        <w:rPr>
          <w:rFonts w:hint="eastAsia"/>
          <w:sz w:val="21"/>
          <w:szCs w:val="24"/>
        </w:rPr>
        <w:t>1</w:t>
      </w:r>
      <w:r>
        <w:rPr>
          <w:rFonts w:hint="eastAsia"/>
          <w:sz w:val="21"/>
          <w:szCs w:val="24"/>
        </w:rPr>
        <w:t>名是女性。</w:t>
      </w:r>
      <w:r>
        <w:rPr>
          <w:rFonts w:hint="eastAsia"/>
          <w:sz w:val="21"/>
          <w:szCs w:val="24"/>
        </w:rPr>
        <w:t>2003</w:t>
      </w:r>
      <w:r>
        <w:rPr>
          <w:rFonts w:hint="eastAsia"/>
          <w:sz w:val="21"/>
          <w:szCs w:val="24"/>
        </w:rPr>
        <w:t>年成立了区域援助所罗门群岛特派团，</w:t>
      </w:r>
      <w:r>
        <w:rPr>
          <w:rFonts w:hint="eastAsia"/>
          <w:sz w:val="21"/>
          <w:szCs w:val="24"/>
        </w:rPr>
        <w:t>1</w:t>
      </w:r>
      <w:r>
        <w:rPr>
          <w:rFonts w:hint="eastAsia"/>
          <w:sz w:val="21"/>
          <w:szCs w:val="24"/>
        </w:rPr>
        <w:t>名女警官和</w:t>
      </w:r>
      <w:r>
        <w:rPr>
          <w:rFonts w:hint="eastAsia"/>
          <w:sz w:val="21"/>
          <w:szCs w:val="24"/>
        </w:rPr>
        <w:t>8</w:t>
      </w:r>
      <w:r>
        <w:rPr>
          <w:rFonts w:hint="eastAsia"/>
          <w:sz w:val="21"/>
          <w:szCs w:val="24"/>
        </w:rPr>
        <w:t>名男警官曾参加特派团，每期任务持续时间最长达</w:t>
      </w:r>
      <w:r>
        <w:rPr>
          <w:rFonts w:hint="eastAsia"/>
          <w:sz w:val="21"/>
          <w:szCs w:val="24"/>
        </w:rPr>
        <w:t>9</w:t>
      </w:r>
      <w:r>
        <w:rPr>
          <w:rFonts w:hint="eastAsia"/>
          <w:sz w:val="21"/>
          <w:szCs w:val="24"/>
        </w:rPr>
        <w:t>个月。</w:t>
      </w:r>
    </w:p>
    <w:p w:rsidR="00E86E2E" w:rsidRDefault="00E86E2E" w:rsidP="00E86E2E">
      <w:pPr>
        <w:pStyle w:val="Header"/>
        <w:numPr>
          <w:ilvl w:val="1"/>
          <w:numId w:val="20"/>
        </w:numPr>
        <w:pBdr>
          <w:bottom w:val="none" w:sz="0" w:space="0" w:color="auto"/>
        </w:pBdr>
        <w:tabs>
          <w:tab w:val="clear" w:pos="720"/>
          <w:tab w:val="clear" w:pos="4320"/>
          <w:tab w:val="clear" w:pos="8640"/>
          <w:tab w:val="left" w:pos="630"/>
        </w:tabs>
        <w:spacing w:after="240" w:line="360" w:lineRule="exact"/>
        <w:ind w:left="0" w:firstLine="0"/>
        <w:jc w:val="both"/>
        <w:rPr>
          <w:rFonts w:hint="eastAsia"/>
          <w:sz w:val="21"/>
          <w:szCs w:val="24"/>
        </w:rPr>
      </w:pPr>
      <w:r>
        <w:rPr>
          <w:rFonts w:hint="eastAsia"/>
          <w:sz w:val="21"/>
          <w:szCs w:val="24"/>
        </w:rPr>
        <w:t>因此，库克群岛在遵守《公约》方面已经取得了一些进步。还需要进一步开展工作，以评估是否有必要取消对《公约》的保留意见。</w:t>
      </w:r>
    </w:p>
    <w:p w:rsidR="00E86E2E" w:rsidRDefault="00E86E2E">
      <w:pPr>
        <w:pStyle w:val="H2"/>
        <w:tabs>
          <w:tab w:val="left" w:pos="630"/>
        </w:tabs>
        <w:rPr>
          <w:rFonts w:ascii="Times New Roman"/>
          <w:szCs w:val="24"/>
          <w:lang w:val="en-US"/>
        </w:rPr>
      </w:pPr>
      <w:r>
        <w:rPr>
          <w:rFonts w:ascii="Times New Roman" w:hint="eastAsia"/>
          <w:szCs w:val="24"/>
          <w:lang w:val="en-US"/>
        </w:rPr>
        <w:t>今后的任务</w:t>
      </w:r>
    </w:p>
    <w:p w:rsidR="00E86E2E" w:rsidRDefault="00E86E2E" w:rsidP="00E86E2E">
      <w:pPr>
        <w:numPr>
          <w:ilvl w:val="1"/>
          <w:numId w:val="20"/>
        </w:numPr>
        <w:tabs>
          <w:tab w:val="clear" w:pos="720"/>
          <w:tab w:val="left" w:pos="630"/>
        </w:tabs>
        <w:spacing w:after="240" w:line="360" w:lineRule="exact"/>
        <w:ind w:left="0" w:firstLine="0"/>
        <w:rPr>
          <w:rFonts w:hint="eastAsia"/>
          <w:szCs w:val="24"/>
          <w:lang w:val="en-NZ"/>
        </w:rPr>
      </w:pPr>
      <w:r>
        <w:rPr>
          <w:rFonts w:hint="eastAsia"/>
          <w:szCs w:val="24"/>
          <w:lang w:val="en-NZ"/>
        </w:rPr>
        <w:t>劳工法改革是个关键问题。</w:t>
      </w:r>
      <w:r>
        <w:rPr>
          <w:rFonts w:hint="eastAsia"/>
          <w:szCs w:val="24"/>
          <w:lang w:val="en-NZ"/>
        </w:rPr>
        <w:t>2005</w:t>
      </w:r>
      <w:r>
        <w:rPr>
          <w:rFonts w:hint="eastAsia"/>
          <w:szCs w:val="24"/>
          <w:lang w:val="en-NZ"/>
        </w:rPr>
        <w:t>年关于库克群岛法律与《公约》一致性的调查报告指出，在就业法专业知识方面的匮乏是阻碍法律改革进程的一个问题。报告指出，政府的律师几乎都不具备必要的知识来协助起草这一特殊领域的法律草案。改革的争议性也是一个因素。已从海外请来专家协助起草了各种劳动法草案。政府将继续密切关注法律改革的情况和进展。</w:t>
      </w:r>
    </w:p>
    <w:p w:rsidR="00E86E2E" w:rsidRDefault="00E86E2E">
      <w:pPr>
        <w:pStyle w:val="H1"/>
        <w:spacing w:before="120"/>
      </w:pPr>
      <w:bookmarkStart w:id="30" w:name="_Toc126809650"/>
      <w:bookmarkStart w:id="31" w:name="_Toc153275734"/>
      <w:r>
        <w:rPr>
          <w:rFonts w:hint="eastAsia"/>
        </w:rPr>
        <w:t>第12条</w:t>
      </w:r>
      <w:bookmarkEnd w:id="30"/>
      <w:r>
        <w:rPr>
          <w:rFonts w:hint="eastAsia"/>
        </w:rPr>
        <w:t>：平等享有卫生保健服务</w:t>
      </w:r>
      <w:bookmarkEnd w:id="31"/>
    </w:p>
    <w:p w:rsidR="00E86E2E" w:rsidRDefault="00E86E2E" w:rsidP="006E51F2">
      <w:pPr>
        <w:numPr>
          <w:ilvl w:val="0"/>
          <w:numId w:val="41"/>
        </w:numPr>
        <w:pBdr>
          <w:top w:val="single" w:sz="4" w:space="1" w:color="auto"/>
          <w:left w:val="single" w:sz="4" w:space="4" w:color="auto"/>
          <w:bottom w:val="single" w:sz="4" w:space="1" w:color="auto"/>
          <w:right w:val="single" w:sz="4" w:space="4" w:color="auto"/>
        </w:pBdr>
        <w:tabs>
          <w:tab w:val="clear" w:pos="720"/>
          <w:tab w:val="left" w:pos="630"/>
        </w:tabs>
        <w:spacing w:after="240" w:line="360" w:lineRule="exact"/>
        <w:ind w:left="31680" w:hangingChars="300" w:firstLine="31680"/>
        <w:rPr>
          <w:rFonts w:ascii="KaiTi_GB2312" w:eastAsia="KaiTi_GB2312" w:hint="eastAsia"/>
          <w:bCs/>
          <w:iCs/>
          <w:color w:val="0000FF"/>
          <w:szCs w:val="24"/>
        </w:rPr>
      </w:pPr>
      <w:r>
        <w:rPr>
          <w:rFonts w:ascii="KaiTi_GB2312" w:eastAsia="KaiTi_GB2312" w:hint="eastAsia"/>
          <w:bCs/>
          <w:iCs/>
          <w:color w:val="0000FF"/>
          <w:szCs w:val="24"/>
        </w:rPr>
        <w:t>缔约各国应采取一切适当措施以消除在保健方面对妇女的歧视</w:t>
      </w:r>
      <w:r>
        <w:rPr>
          <w:rFonts w:ascii="KaiTi_GB2312" w:eastAsia="KaiTi_GB2312" w:hint="eastAsia"/>
          <w:bCs/>
          <w:iCs/>
          <w:color w:val="0000FF"/>
          <w:szCs w:val="24"/>
          <w:lang w:val="en-AU"/>
        </w:rPr>
        <w:t>，</w:t>
      </w:r>
      <w:r>
        <w:rPr>
          <w:rFonts w:ascii="KaiTi_GB2312" w:eastAsia="KaiTi_GB2312" w:hint="eastAsia"/>
          <w:bCs/>
          <w:iCs/>
          <w:color w:val="0000FF"/>
          <w:szCs w:val="24"/>
        </w:rPr>
        <w:t>保证她们在男女平等的基础上取得各种保健服务，包括有关计划生育的保健服务。</w:t>
      </w:r>
    </w:p>
    <w:p w:rsidR="00E86E2E" w:rsidRDefault="00E86E2E" w:rsidP="006E51F2">
      <w:pPr>
        <w:numPr>
          <w:ilvl w:val="0"/>
          <w:numId w:val="41"/>
        </w:numPr>
        <w:pBdr>
          <w:top w:val="single" w:sz="4" w:space="1" w:color="auto"/>
          <w:left w:val="single" w:sz="4" w:space="4" w:color="auto"/>
          <w:bottom w:val="single" w:sz="4" w:space="1" w:color="auto"/>
          <w:right w:val="single" w:sz="4" w:space="4" w:color="auto"/>
        </w:pBdr>
        <w:tabs>
          <w:tab w:val="clear" w:pos="720"/>
          <w:tab w:val="left" w:pos="630"/>
        </w:tabs>
        <w:spacing w:after="240" w:line="360" w:lineRule="exact"/>
        <w:ind w:left="31680" w:hangingChars="300" w:firstLine="31680"/>
        <w:rPr>
          <w:rFonts w:ascii="KaiTi_GB2312" w:eastAsia="KaiTi_GB2312"/>
          <w:iCs/>
          <w:color w:val="0000FF"/>
          <w:szCs w:val="24"/>
        </w:rPr>
      </w:pPr>
      <w:r>
        <w:rPr>
          <w:rFonts w:ascii="KaiTi_GB2312" w:eastAsia="KaiTi_GB2312" w:hint="eastAsia"/>
          <w:bCs/>
          <w:iCs/>
          <w:color w:val="0000FF"/>
          <w:szCs w:val="24"/>
        </w:rPr>
        <w:t>尽管有本条第1款的规定，缔约各国应保证为妇女提供有关怀孕、分娩和产后期间的适当服务，于必要时给予免费服务，并保证在怀孕和哺乳期间得到充分营养。</w:t>
      </w:r>
    </w:p>
    <w:p w:rsidR="00E86E2E" w:rsidRDefault="00E86E2E">
      <w:pPr>
        <w:pStyle w:val="H2"/>
        <w:tabs>
          <w:tab w:val="left" w:pos="630"/>
        </w:tabs>
        <w:rPr>
          <w:rFonts w:ascii="Times New Roman" w:hint="eastAsia"/>
          <w:szCs w:val="24"/>
          <w:lang w:val="en-US"/>
        </w:rPr>
      </w:pPr>
      <w:r>
        <w:rPr>
          <w:rFonts w:ascii="Times New Roman" w:hint="eastAsia"/>
          <w:szCs w:val="24"/>
          <w:lang w:val="en-US"/>
        </w:rPr>
        <w:t>库克群岛概况</w:t>
      </w:r>
    </w:p>
    <w:p w:rsidR="00E86E2E" w:rsidRDefault="00E86E2E" w:rsidP="00574338">
      <w:pPr>
        <w:pStyle w:val="Header"/>
        <w:numPr>
          <w:ilvl w:val="1"/>
          <w:numId w:val="22"/>
        </w:numPr>
        <w:pBdr>
          <w:bottom w:val="none" w:sz="0" w:space="0" w:color="auto"/>
        </w:pBdr>
        <w:tabs>
          <w:tab w:val="clear" w:pos="420"/>
          <w:tab w:val="clear" w:pos="4320"/>
          <w:tab w:val="clear" w:pos="8640"/>
          <w:tab w:val="left" w:pos="630"/>
        </w:tabs>
        <w:spacing w:after="240" w:line="390" w:lineRule="exact"/>
        <w:ind w:left="0" w:firstLine="0"/>
        <w:jc w:val="both"/>
        <w:rPr>
          <w:rFonts w:hint="eastAsia"/>
          <w:sz w:val="21"/>
          <w:szCs w:val="24"/>
        </w:rPr>
      </w:pPr>
      <w:r>
        <w:rPr>
          <w:rFonts w:hint="eastAsia"/>
          <w:sz w:val="21"/>
          <w:szCs w:val="24"/>
        </w:rPr>
        <w:t>库克群岛的卫生和公共保健服务水平都较高。水和卫生服务的获取几乎达到</w:t>
      </w:r>
      <w:r>
        <w:rPr>
          <w:rFonts w:hint="eastAsia"/>
          <w:sz w:val="21"/>
          <w:szCs w:val="24"/>
        </w:rPr>
        <w:t>100%</w:t>
      </w:r>
      <w:r>
        <w:rPr>
          <w:rFonts w:hint="eastAsia"/>
          <w:sz w:val="21"/>
          <w:szCs w:val="24"/>
        </w:rPr>
        <w:t>。因此，传染病的程度能够得到控制，并确保传染病的流行在较低水平。男女的预期寿命从</w:t>
      </w:r>
      <w:r>
        <w:rPr>
          <w:rFonts w:hint="eastAsia"/>
          <w:sz w:val="21"/>
          <w:szCs w:val="24"/>
        </w:rPr>
        <w:t>1945</w:t>
      </w:r>
      <w:r>
        <w:rPr>
          <w:rFonts w:hint="eastAsia"/>
          <w:sz w:val="21"/>
          <w:szCs w:val="24"/>
        </w:rPr>
        <w:t>年的</w:t>
      </w:r>
      <w:r>
        <w:rPr>
          <w:rFonts w:hint="eastAsia"/>
          <w:sz w:val="21"/>
          <w:szCs w:val="24"/>
        </w:rPr>
        <w:t>40</w:t>
      </w:r>
      <w:r>
        <w:rPr>
          <w:rFonts w:hint="eastAsia"/>
          <w:sz w:val="21"/>
          <w:szCs w:val="24"/>
        </w:rPr>
        <w:t>岁上升到</w:t>
      </w:r>
      <w:r>
        <w:rPr>
          <w:rFonts w:hint="eastAsia"/>
          <w:sz w:val="21"/>
          <w:szCs w:val="24"/>
        </w:rPr>
        <w:t>2000</w:t>
      </w:r>
      <w:r>
        <w:rPr>
          <w:rFonts w:hint="eastAsia"/>
          <w:sz w:val="21"/>
          <w:szCs w:val="24"/>
        </w:rPr>
        <w:t>年的</w:t>
      </w:r>
      <w:r>
        <w:rPr>
          <w:rFonts w:hint="eastAsia"/>
          <w:sz w:val="21"/>
          <w:szCs w:val="24"/>
        </w:rPr>
        <w:t>70</w:t>
      </w:r>
      <w:r>
        <w:rPr>
          <w:rFonts w:hint="eastAsia"/>
          <w:sz w:val="21"/>
          <w:szCs w:val="24"/>
        </w:rPr>
        <w:t>多岁。</w:t>
      </w:r>
    </w:p>
    <w:p w:rsidR="00E86E2E" w:rsidRDefault="00E86E2E">
      <w:pPr>
        <w:pStyle w:val="H2"/>
        <w:tabs>
          <w:tab w:val="left" w:pos="630"/>
        </w:tabs>
        <w:spacing w:line="380" w:lineRule="exact"/>
        <w:rPr>
          <w:rFonts w:ascii="Times New Roman"/>
          <w:szCs w:val="24"/>
          <w:lang w:val="en-US"/>
        </w:rPr>
      </w:pPr>
      <w:r>
        <w:rPr>
          <w:rFonts w:ascii="Times New Roman" w:hint="eastAsia"/>
          <w:szCs w:val="24"/>
          <w:lang w:val="en-US"/>
        </w:rPr>
        <w:t>公共卫生和基础保健服务</w:t>
      </w:r>
    </w:p>
    <w:p w:rsidR="00E86E2E" w:rsidRDefault="00E86E2E" w:rsidP="00574338">
      <w:pPr>
        <w:numPr>
          <w:ilvl w:val="1"/>
          <w:numId w:val="22"/>
        </w:numPr>
        <w:tabs>
          <w:tab w:val="clear" w:pos="420"/>
          <w:tab w:val="left" w:pos="630"/>
        </w:tabs>
        <w:spacing w:after="240" w:line="390" w:lineRule="exact"/>
        <w:ind w:left="0" w:firstLine="0"/>
        <w:rPr>
          <w:szCs w:val="24"/>
        </w:rPr>
      </w:pPr>
      <w:r>
        <w:rPr>
          <w:rFonts w:hint="eastAsia"/>
          <w:szCs w:val="24"/>
          <w:lang w:val="en-NZ"/>
        </w:rPr>
        <w:t>《公共卫生法案》规定了公共卫生服务的内容，根据这一法案设立了卫生部。卫生部下设</w:t>
      </w:r>
      <w:r>
        <w:rPr>
          <w:rFonts w:hint="eastAsia"/>
          <w:szCs w:val="24"/>
          <w:lang w:val="en-NZ"/>
        </w:rPr>
        <w:t>6</w:t>
      </w:r>
      <w:r>
        <w:rPr>
          <w:rFonts w:hint="eastAsia"/>
          <w:szCs w:val="24"/>
          <w:lang w:val="en-NZ"/>
        </w:rPr>
        <w:t>个部门：行政部、公共卫生部、护理部、牙科部、临床部和外岛地区部。保健服务包括病媒控制、食品安全、卫生、职业健康、儿童成长和发育、免疫、生殖和青少年健康、健康宣传、营养、妇科服务、视力和听力以及外展服务。在外岛地区，由卫生检查员、公共卫生护士、医生和护理人员来开展这些工作。</w:t>
      </w:r>
    </w:p>
    <w:p w:rsidR="00E86E2E" w:rsidRDefault="00E86E2E" w:rsidP="00574338">
      <w:pPr>
        <w:numPr>
          <w:ilvl w:val="1"/>
          <w:numId w:val="22"/>
        </w:numPr>
        <w:tabs>
          <w:tab w:val="clear" w:pos="420"/>
          <w:tab w:val="left" w:pos="630"/>
        </w:tabs>
        <w:spacing w:after="240" w:line="390" w:lineRule="exact"/>
        <w:ind w:left="0" w:firstLine="0"/>
        <w:rPr>
          <w:rFonts w:hint="eastAsia"/>
          <w:szCs w:val="24"/>
        </w:rPr>
      </w:pPr>
      <w:r>
        <w:rPr>
          <w:rFonts w:hint="eastAsia"/>
          <w:szCs w:val="24"/>
        </w:rPr>
        <w:t>保健服务的享有权不存在歧视。《</w:t>
      </w:r>
      <w:r>
        <w:rPr>
          <w:rFonts w:hint="eastAsia"/>
          <w:szCs w:val="24"/>
        </w:rPr>
        <w:t>1995-1996</w:t>
      </w:r>
      <w:r>
        <w:rPr>
          <w:rFonts w:hint="eastAsia"/>
          <w:szCs w:val="24"/>
        </w:rPr>
        <w:t>年卫生部法案》规定，卫生部的主要作用之一是“确保每个人都能够享有适当的预防、治疗以及恢复服务和保健。”公共卫生护士和一些非政府组织——如儿童福利协会——合作解决儿童健康问题。尽管外岛地区卫生服务的范围较窄，但所有人都可以享有政府出资的基本健康服务，包括产前和产后服务。</w:t>
      </w:r>
    </w:p>
    <w:p w:rsidR="00E86E2E" w:rsidRDefault="00E86E2E" w:rsidP="00574338">
      <w:pPr>
        <w:pStyle w:val="Header"/>
        <w:numPr>
          <w:ilvl w:val="1"/>
          <w:numId w:val="22"/>
        </w:numPr>
        <w:pBdr>
          <w:bottom w:val="none" w:sz="0" w:space="0" w:color="auto"/>
        </w:pBdr>
        <w:tabs>
          <w:tab w:val="clear" w:pos="420"/>
          <w:tab w:val="clear" w:pos="4320"/>
          <w:tab w:val="clear" w:pos="8640"/>
          <w:tab w:val="left" w:pos="630"/>
        </w:tabs>
        <w:spacing w:after="240" w:line="390" w:lineRule="exact"/>
        <w:ind w:left="0" w:firstLine="0"/>
        <w:jc w:val="both"/>
        <w:rPr>
          <w:sz w:val="21"/>
          <w:szCs w:val="24"/>
        </w:rPr>
      </w:pPr>
      <w:r>
        <w:rPr>
          <w:rFonts w:hint="eastAsia"/>
          <w:sz w:val="21"/>
          <w:szCs w:val="24"/>
        </w:rPr>
        <w:t>库克群岛人也不免存在健康问题，如心血管疾病和高血压、糖尿病、肥胖和癌症，这些目前是导致死亡的主要原因。《</w:t>
      </w:r>
      <w:r>
        <w:rPr>
          <w:rFonts w:hint="eastAsia"/>
          <w:sz w:val="21"/>
          <w:szCs w:val="24"/>
        </w:rPr>
        <w:t>2000</w:t>
      </w:r>
      <w:r>
        <w:rPr>
          <w:rFonts w:hint="eastAsia"/>
          <w:sz w:val="21"/>
          <w:szCs w:val="24"/>
        </w:rPr>
        <w:t>年库克群岛卫生部门情况审查》指出，男性和女性在健康状况方面的差别不明显，整体上体现了发达国家的水平。总体而言，男性因伤住院的人数要多于女性，女性因生育和生殖健康住院的人数多于男性。</w:t>
      </w:r>
    </w:p>
    <w:p w:rsidR="00E86E2E" w:rsidRDefault="00E86E2E" w:rsidP="00E86E2E">
      <w:pPr>
        <w:pStyle w:val="Header"/>
        <w:numPr>
          <w:ilvl w:val="1"/>
          <w:numId w:val="22"/>
        </w:numPr>
        <w:pBdr>
          <w:bottom w:val="none" w:sz="0" w:space="0" w:color="auto"/>
        </w:pBdr>
        <w:tabs>
          <w:tab w:val="clear" w:pos="420"/>
          <w:tab w:val="clear" w:pos="4320"/>
          <w:tab w:val="clear" w:pos="8640"/>
          <w:tab w:val="left" w:pos="630"/>
        </w:tabs>
        <w:spacing w:after="240" w:line="360" w:lineRule="exact"/>
        <w:ind w:left="0" w:firstLine="0"/>
        <w:jc w:val="both"/>
        <w:rPr>
          <w:sz w:val="21"/>
          <w:szCs w:val="24"/>
        </w:rPr>
      </w:pPr>
      <w:r>
        <w:rPr>
          <w:rFonts w:hint="eastAsia"/>
          <w:sz w:val="21"/>
          <w:szCs w:val="24"/>
        </w:rPr>
        <w:t>外岛地区男性和女性的非传染性疾病的发生率有所不同，但是由于涉及到的人数很少，体现不出明显的趋势。男性和女性糖尿病患者的人数相当。妇女的预期寿命为大约</w:t>
      </w:r>
      <w:r>
        <w:rPr>
          <w:rFonts w:hint="eastAsia"/>
          <w:sz w:val="21"/>
          <w:szCs w:val="24"/>
        </w:rPr>
        <w:t>71</w:t>
      </w:r>
      <w:r>
        <w:rPr>
          <w:rFonts w:hint="eastAsia"/>
          <w:sz w:val="21"/>
          <w:szCs w:val="24"/>
        </w:rPr>
        <w:t>岁，男性为</w:t>
      </w:r>
      <w:r>
        <w:rPr>
          <w:rFonts w:hint="eastAsia"/>
          <w:sz w:val="21"/>
          <w:szCs w:val="24"/>
        </w:rPr>
        <w:t>68</w:t>
      </w:r>
      <w:r>
        <w:rPr>
          <w:rFonts w:hint="eastAsia"/>
          <w:sz w:val="21"/>
          <w:szCs w:val="24"/>
        </w:rPr>
        <w:t>岁。女性的预期寿命长，因而导致老年群体中女性糖尿病患者的人数多于男性。</w:t>
      </w:r>
    </w:p>
    <w:p w:rsidR="00E86E2E" w:rsidRDefault="00E86E2E">
      <w:pPr>
        <w:pStyle w:val="H2"/>
        <w:tabs>
          <w:tab w:val="left" w:pos="630"/>
        </w:tabs>
        <w:rPr>
          <w:rFonts w:ascii="Times New Roman"/>
          <w:szCs w:val="24"/>
          <w:lang w:val="en-US"/>
        </w:rPr>
      </w:pPr>
      <w:r>
        <w:rPr>
          <w:rFonts w:ascii="Times New Roman" w:hint="eastAsia"/>
          <w:szCs w:val="24"/>
          <w:lang w:val="en-US"/>
        </w:rPr>
        <w:t>中级保健服务</w:t>
      </w:r>
    </w:p>
    <w:p w:rsidR="00E86E2E" w:rsidRDefault="00E86E2E" w:rsidP="00E86E2E">
      <w:pPr>
        <w:pStyle w:val="Header"/>
        <w:numPr>
          <w:ilvl w:val="1"/>
          <w:numId w:val="22"/>
        </w:numPr>
        <w:pBdr>
          <w:bottom w:val="none" w:sz="0" w:space="0" w:color="auto"/>
        </w:pBdr>
        <w:tabs>
          <w:tab w:val="clear" w:pos="420"/>
          <w:tab w:val="clear" w:pos="4320"/>
          <w:tab w:val="clear" w:pos="8640"/>
          <w:tab w:val="left" w:pos="630"/>
        </w:tabs>
        <w:spacing w:after="240" w:line="360" w:lineRule="exact"/>
        <w:ind w:left="0" w:firstLine="0"/>
        <w:jc w:val="both"/>
        <w:rPr>
          <w:rFonts w:hint="eastAsia"/>
          <w:sz w:val="21"/>
          <w:szCs w:val="24"/>
        </w:rPr>
      </w:pPr>
      <w:r>
        <w:rPr>
          <w:rFonts w:hint="eastAsia"/>
          <w:sz w:val="21"/>
          <w:szCs w:val="24"/>
        </w:rPr>
        <w:t>尽管有一些规模很小、逐渐发展的私营保健机构——主要在拉罗汤加岛上——库克群岛却几乎没有中级保健服务机构。一些非政府组织也提供保健服务。</w:t>
      </w:r>
    </w:p>
    <w:p w:rsidR="00E86E2E" w:rsidRDefault="00E86E2E" w:rsidP="00E86E2E">
      <w:pPr>
        <w:pStyle w:val="Header"/>
        <w:numPr>
          <w:ilvl w:val="1"/>
          <w:numId w:val="22"/>
        </w:numPr>
        <w:pBdr>
          <w:bottom w:val="none" w:sz="0" w:space="0" w:color="auto"/>
        </w:pBdr>
        <w:tabs>
          <w:tab w:val="clear" w:pos="420"/>
          <w:tab w:val="clear" w:pos="4320"/>
          <w:tab w:val="clear" w:pos="8640"/>
          <w:tab w:val="left" w:pos="630"/>
        </w:tabs>
        <w:spacing w:after="240" w:line="360" w:lineRule="exact"/>
        <w:ind w:left="0" w:firstLine="0"/>
        <w:jc w:val="both"/>
        <w:rPr>
          <w:rFonts w:hint="eastAsia"/>
          <w:sz w:val="21"/>
          <w:szCs w:val="24"/>
        </w:rPr>
      </w:pPr>
      <w:r>
        <w:rPr>
          <w:rFonts w:hint="eastAsia"/>
          <w:sz w:val="21"/>
          <w:szCs w:val="24"/>
        </w:rPr>
        <w:t>外岛地区的病人遇到疑难疾病，可转诊到拉罗汤加或新西兰接受进一步治疗。政府支付到新西兰的转诊费和医疗费。拉罗汤加医院象征性地收取就医费用。医院药房也可以以象征性的收费提供药物治疗。</w:t>
      </w:r>
    </w:p>
    <w:p w:rsidR="00E86E2E" w:rsidRDefault="00E86E2E">
      <w:pPr>
        <w:pStyle w:val="H2"/>
        <w:tabs>
          <w:tab w:val="left" w:pos="630"/>
        </w:tabs>
        <w:rPr>
          <w:rFonts w:ascii="Times New Roman"/>
          <w:szCs w:val="24"/>
          <w:lang w:val="en-US"/>
        </w:rPr>
      </w:pPr>
      <w:r>
        <w:rPr>
          <w:rFonts w:ascii="Times New Roman" w:hint="eastAsia"/>
          <w:szCs w:val="24"/>
          <w:lang w:val="en-US"/>
        </w:rPr>
        <w:t>生育率</w:t>
      </w:r>
    </w:p>
    <w:p w:rsidR="00E86E2E" w:rsidRDefault="00E86E2E" w:rsidP="00E86E2E">
      <w:pPr>
        <w:numPr>
          <w:ilvl w:val="1"/>
          <w:numId w:val="22"/>
        </w:numPr>
        <w:tabs>
          <w:tab w:val="clear" w:pos="420"/>
          <w:tab w:val="left" w:pos="630"/>
        </w:tabs>
        <w:spacing w:after="240" w:line="360" w:lineRule="exact"/>
        <w:ind w:left="0" w:firstLine="0"/>
        <w:rPr>
          <w:rFonts w:hint="eastAsia"/>
          <w:szCs w:val="24"/>
        </w:rPr>
      </w:pPr>
      <w:r>
        <w:rPr>
          <w:rFonts w:hint="eastAsia"/>
          <w:szCs w:val="24"/>
        </w:rPr>
        <w:t>2004</w:t>
      </w:r>
      <w:r>
        <w:rPr>
          <w:rFonts w:hint="eastAsia"/>
          <w:szCs w:val="24"/>
        </w:rPr>
        <w:t>年的总生育率（指一个妇女一生所生的存活婴儿的平均数）为</w:t>
      </w:r>
      <w:r>
        <w:rPr>
          <w:rFonts w:hint="eastAsia"/>
          <w:szCs w:val="24"/>
        </w:rPr>
        <w:t>3</w:t>
      </w:r>
      <w:r>
        <w:rPr>
          <w:rFonts w:hint="eastAsia"/>
          <w:szCs w:val="24"/>
        </w:rPr>
        <w:t>。</w:t>
      </w:r>
      <w:r>
        <w:rPr>
          <w:rFonts w:hint="eastAsia"/>
          <w:szCs w:val="24"/>
        </w:rPr>
        <w:t>2004</w:t>
      </w:r>
      <w:r>
        <w:rPr>
          <w:rFonts w:hint="eastAsia"/>
          <w:szCs w:val="24"/>
        </w:rPr>
        <w:t>年生产的大多数母亲的年龄都在</w:t>
      </w:r>
      <w:r>
        <w:rPr>
          <w:rFonts w:hint="eastAsia"/>
          <w:szCs w:val="24"/>
        </w:rPr>
        <w:t>20</w:t>
      </w:r>
      <w:r>
        <w:rPr>
          <w:rFonts w:hint="eastAsia"/>
          <w:szCs w:val="24"/>
        </w:rPr>
        <w:t>至</w:t>
      </w:r>
      <w:r>
        <w:rPr>
          <w:rFonts w:hint="eastAsia"/>
          <w:szCs w:val="24"/>
        </w:rPr>
        <w:t>24</w:t>
      </w:r>
      <w:r>
        <w:rPr>
          <w:rFonts w:hint="eastAsia"/>
          <w:szCs w:val="24"/>
        </w:rPr>
        <w:t>岁之间（占所有母亲的</w:t>
      </w:r>
      <w:r>
        <w:rPr>
          <w:rFonts w:hint="eastAsia"/>
          <w:szCs w:val="24"/>
        </w:rPr>
        <w:t>23%</w:t>
      </w:r>
      <w:r>
        <w:rPr>
          <w:rFonts w:hint="eastAsia"/>
          <w:szCs w:val="24"/>
        </w:rPr>
        <w:t>）。表</w:t>
      </w:r>
      <w:r>
        <w:rPr>
          <w:rFonts w:hint="eastAsia"/>
          <w:szCs w:val="24"/>
        </w:rPr>
        <w:t>14</w:t>
      </w:r>
      <w:r>
        <w:rPr>
          <w:rFonts w:hint="eastAsia"/>
          <w:szCs w:val="24"/>
        </w:rPr>
        <w:t>列出了</w:t>
      </w:r>
      <w:r>
        <w:rPr>
          <w:rFonts w:hint="eastAsia"/>
          <w:szCs w:val="24"/>
        </w:rPr>
        <w:t>1991</w:t>
      </w:r>
      <w:r>
        <w:rPr>
          <w:rFonts w:hint="eastAsia"/>
          <w:szCs w:val="24"/>
        </w:rPr>
        <w:t>年至</w:t>
      </w:r>
      <w:r>
        <w:rPr>
          <w:rFonts w:hint="eastAsia"/>
          <w:szCs w:val="24"/>
        </w:rPr>
        <w:t>2004</w:t>
      </w:r>
      <w:r>
        <w:rPr>
          <w:rFonts w:hint="eastAsia"/>
          <w:szCs w:val="24"/>
        </w:rPr>
        <w:t>年的出生人口总数。</w:t>
      </w:r>
    </w:p>
    <w:p w:rsidR="00E86E2E" w:rsidRDefault="00E86E2E">
      <w:pPr>
        <w:tabs>
          <w:tab w:val="left" w:pos="630"/>
        </w:tabs>
        <w:spacing w:after="240" w:line="240" w:lineRule="auto"/>
        <w:jc w:val="center"/>
        <w:rPr>
          <w:szCs w:val="24"/>
        </w:rPr>
      </w:pPr>
      <w:r>
        <w:rPr>
          <w:noProof/>
          <w:sz w:val="20"/>
          <w:szCs w:val="24"/>
        </w:rPr>
        <w:pict>
          <v:group id="_x0000_s1366" style="position:absolute;left:0;text-align:left;margin-left:58.75pt;margin-top:13.8pt;width:375pt;height:215.4pt;z-index:2" coordorigin="2371,6713" coordsize="7500,4308">
            <v:shape id="_x0000_s1213" type="#_x0000_t75" style="position:absolute;left:2371;top:6713;width:7500;height:4308" o:preferrelative="f" o:regroupid="1">
              <v:fill o:detectmouseclick="t"/>
              <v:path o:extrusionok="t" o:connecttype="none"/>
              <o:lock v:ext="edit" text="t"/>
            </v:shape>
            <v:rect id="_x0000_s1216" style="position:absolute;left:3079;top:7725;width:6561;height:2407" o:regroupid="1" filled="f" stroked="f"/>
            <v:line id="_x0000_s1217" style="position:absolute" from="3079,9735" to="9640,9736" o:regroupid="1" strokeweight="0">
              <v:stroke dashstyle="1 1"/>
            </v:line>
            <v:line id="_x0000_s1218" style="position:absolute" from="3079,9325" to="9640,9326" o:regroupid="1" strokeweight="0">
              <v:stroke dashstyle="1 1"/>
            </v:line>
            <v:line id="_x0000_s1219" style="position:absolute" from="3079,8928" to="9640,8929" o:regroupid="1" strokeweight="0">
              <v:stroke dashstyle="1 1"/>
            </v:line>
            <v:line id="_x0000_s1220" style="position:absolute" from="3079,8532" to="9640,8533" o:regroupid="1" strokeweight="0">
              <v:stroke dashstyle="1 1"/>
            </v:line>
            <v:line id="_x0000_s1221" style="position:absolute" from="3079,8121" to="9640,8122" o:regroupid="1" strokeweight="0">
              <v:stroke dashstyle="1 1"/>
            </v:line>
            <v:line id="_x0000_s1222" style="position:absolute" from="3079,7725" to="9640,7726" o:regroupid="1" strokeweight="0">
              <v:stroke dashstyle="1 1"/>
            </v:line>
            <v:rect id="_x0000_s1223" style="position:absolute;left:3079;top:7725;width:6561;height:2407" o:regroupid="1" filled="f" strokecolor="gray" strokeweight=".65pt"/>
            <v:line id="_x0000_s1224" style="position:absolute" from="3079,7725" to="3080,10132" o:regroupid="1" strokeweight="0"/>
            <v:line id="_x0000_s1225" style="position:absolute" from="3024,10132" to="3079,10133" o:regroupid="1" strokeweight="0"/>
            <v:line id="_x0000_s1226" style="position:absolute" from="3024,9735" to="3079,9736" o:regroupid="1" strokeweight="0"/>
            <v:line id="_x0000_s1227" style="position:absolute" from="3024,9325" to="3079,9326" o:regroupid="1" strokeweight="0"/>
            <v:line id="_x0000_s1228" style="position:absolute" from="3024,8928" to="3079,8929" o:regroupid="1" strokeweight="0"/>
            <v:line id="_x0000_s1229" style="position:absolute" from="3024,8532" to="3079,8533" o:regroupid="1" strokeweight="0"/>
            <v:line id="_x0000_s1230" style="position:absolute" from="3024,8121" to="3079,8122" o:regroupid="1" strokeweight="0"/>
            <v:line id="_x0000_s1231" style="position:absolute" from="3024,7725" to="3079,7726" o:regroupid="1" strokeweight="0"/>
            <v:line id="_x0000_s1232" style="position:absolute" from="3079,10132" to="9640,10133" o:regroupid="1" strokeweight="0"/>
            <v:line id="_x0000_s1233" style="position:absolute;flip:y" from="3079,10132" to="3080,10187" o:regroupid="1" strokeweight="0"/>
            <v:line id="_x0000_s1234" style="position:absolute;flip:y" from="3582,10132" to="3583,10187" o:regroupid="1" strokeweight="0"/>
            <v:line id="_x0000_s1235" style="position:absolute;flip:y" from="4086,10132" to="4087,10187" o:regroupid="1" strokeweight="0"/>
            <v:line id="_x0000_s1236" style="position:absolute;flip:y" from="4590,10132" to="4591,10187" o:regroupid="1" strokeweight="0"/>
            <v:line id="_x0000_s1237" style="position:absolute;flip:y" from="5093,10132" to="5094,10187" o:regroupid="1" strokeweight="0"/>
            <v:line id="_x0000_s1238" style="position:absolute;flip:y" from="5597,10132" to="5598,10187" o:regroupid="1" strokeweight="0"/>
            <v:line id="_x0000_s1239" style="position:absolute;flip:y" from="6101,10132" to="6102,10187" o:regroupid="1" strokeweight="0"/>
            <v:line id="_x0000_s1240" style="position:absolute;flip:y" from="6618,10132" to="6619,10187" o:regroupid="1" strokeweight="0"/>
            <v:line id="_x0000_s1241" style="position:absolute;flip:y" from="7121,10132" to="7122,10187" o:regroupid="1" strokeweight="0"/>
            <v:line id="_x0000_s1242" style="position:absolute;flip:y" from="7625,10132" to="7626,10187" o:regroupid="1" strokeweight="0"/>
            <v:line id="_x0000_s1243" style="position:absolute;flip:y" from="8129,10132" to="8130,10187" o:regroupid="1" strokeweight="0"/>
            <v:line id="_x0000_s1244" style="position:absolute;flip:y" from="8632,10132" to="8633,10187" o:regroupid="1" strokeweight="0"/>
            <v:line id="_x0000_s1245" style="position:absolute;flip:y" from="9136,10132" to="9137,10187" o:regroupid="1" strokeweight="0"/>
            <v:line id="_x0000_s1246" style="position:absolute;flip:y" from="9640,10132" to="9641,10187" o:regroupid="1" strokeweight="0"/>
            <v:shape id="_x0000_s1247" style="position:absolute;left:3079;top:7848;width:6561;height:1121" coordsize="482,82" o:regroupid="1" path="m,27l37,12r37,6l111,r37,18l185,19r37,28l260,55r37,8l334,78r37,l408,82r37,-1l482,76e" filled="f" strokecolor="navy" strokeweight=".65pt">
              <v:path arrowok="t"/>
            </v:shape>
            <v:shape id="_x0000_s1248" style="position:absolute;left:3038;top:8176;width:82;height:82" coordsize="82,82" o:regroupid="1" path="m41,l82,41,41,82,,41,41,xe" fillcolor="navy" strokecolor="navy" strokeweight=".65pt">
              <v:path arrowok="t"/>
            </v:shape>
            <v:shape id="_x0000_s1249" style="position:absolute;left:3542;top:7971;width:81;height:82" coordsize="81,82" o:regroupid="1" path="m40,l81,41,40,82,,41,40,xe" fillcolor="navy" strokecolor="navy" strokeweight=".65pt">
              <v:path arrowok="t"/>
            </v:shape>
            <v:shape id="_x0000_s1250" style="position:absolute;left:4045;top:8053;width:82;height:82" coordsize="82,82" o:regroupid="1" path="m41,l82,41,41,82,,41,41,xe" fillcolor="navy" strokecolor="navy" strokeweight=".65pt">
              <v:path arrowok="t"/>
            </v:shape>
            <v:shape id="_x0000_s1251" style="position:absolute;left:4549;top:7807;width:82;height:82" coordsize="82,82" o:regroupid="1" path="m41,l82,41,41,82,,41,41,xe" fillcolor="navy" strokecolor="navy" strokeweight=".65pt">
              <v:path arrowok="t"/>
            </v:shape>
            <v:shape id="_x0000_s1252" style="position:absolute;left:5052;top:8053;width:82;height:82" coordsize="82,82" o:regroupid="1" path="m41,l82,41,41,82,,41,41,xe" fillcolor="navy" strokecolor="navy" strokeweight=".65pt">
              <v:path arrowok="t"/>
            </v:shape>
            <v:shape id="_x0000_s1253" style="position:absolute;left:5556;top:8067;width:82;height:82" coordsize="82,82" o:regroupid="1" path="m41,l82,41,41,82,,41,41,xe" fillcolor="navy" strokecolor="navy" strokeweight=".65pt">
              <v:path arrowok="t"/>
            </v:shape>
            <v:shape id="_x0000_s1254" style="position:absolute;left:6060;top:8450;width:81;height:82" coordsize="81,82" o:regroupid="1" path="m41,l81,41,41,82,,41,41,xe" fillcolor="navy" strokecolor="navy" strokeweight=".65pt">
              <v:path arrowok="t"/>
            </v:shape>
            <v:shape id="_x0000_s1255" style="position:absolute;left:6577;top:8559;width:82;height:82" coordsize="82,82" o:regroupid="1" path="m41,l82,41,41,82,,41,41,xe" fillcolor="navy" strokecolor="navy" strokeweight=".65pt">
              <v:path arrowok="t"/>
            </v:shape>
            <v:shape id="_x0000_s1256" style="position:absolute;left:7081;top:8668;width:81;height:82" coordsize="81,82" o:regroupid="1" path="m40,l81,41,40,82,,41,40,xe" fillcolor="navy" strokecolor="navy" strokeweight=".65pt">
              <v:path arrowok="t"/>
            </v:shape>
            <v:shape id="_x0000_s1257" style="position:absolute;left:7584;top:8874;width:82;height:82" coordsize="82,82" o:regroupid="1" path="m41,l82,41,41,82,,41,41,xe" fillcolor="navy" strokecolor="navy" strokeweight=".65pt">
              <v:path arrowok="t"/>
            </v:shape>
            <v:shape id="_x0000_s1258" style="position:absolute;left:8088;top:8874;width:81;height:82" coordsize="81,82" o:regroupid="1" path="m41,l81,41,41,82,,41,41,xe" fillcolor="navy" strokecolor="navy" strokeweight=".65pt">
              <v:path arrowok="t"/>
            </v:shape>
            <v:shape id="_x0000_s1259" style="position:absolute;left:8591;top:8928;width:82;height:82" coordsize="82,82" o:regroupid="1" path="m41,l82,41,41,82,,41,41,xe" fillcolor="navy" strokecolor="navy" strokeweight=".65pt">
              <v:path arrowok="t"/>
            </v:shape>
            <v:shape id="_x0000_s1260" style="position:absolute;left:9095;top:8915;width:82;height:82" coordsize="82,82" o:regroupid="1" path="m41,l82,41,41,82,,41,41,xe" fillcolor="navy" strokecolor="navy" strokeweight=".65pt">
              <v:path arrowok="t"/>
            </v:shape>
            <v:shape id="_x0000_s1261" style="position:absolute;left:9599;top:8846;width:81;height:82" coordsize="81,82" o:regroupid="1" path="m41,l81,41,41,82,,41,41,xe" fillcolor="navy" strokecolor="navy" strokeweight=".65pt">
              <v:path arrowok="t"/>
            </v:shape>
            <v:rect id="_x0000_s1262" style="position:absolute;left:4916;top:6931;width:1707;height:572" o:regroupid="1" filled="f" stroked="f">
              <v:textbox style="mso-next-textbox:#_x0000_s1262" inset="0,0,0,0">
                <w:txbxContent>
                  <w:p w:rsidR="0083239A" w:rsidRDefault="0083239A">
                    <w:pPr>
                      <w:rPr>
                        <w:rFonts w:ascii="SimHei" w:eastAsia="SimHei"/>
                        <w:color w:val="FF0000"/>
                      </w:rPr>
                    </w:pPr>
                    <w:r>
                      <w:rPr>
                        <w:rFonts w:ascii="SimHei" w:eastAsia="SimHei" w:hint="eastAsia"/>
                        <w:color w:val="FF0000"/>
                        <w:szCs w:val="22"/>
                      </w:rPr>
                      <w:t>表14：总出生人口</w:t>
                    </w:r>
                  </w:p>
                </w:txbxContent>
              </v:textbox>
            </v:rect>
            <v:rect id="_x0000_s1264" style="position:absolute;left:2847;top:10022;width:107;height:226" o:regroupid="1" filled="f" stroked="f">
              <v:textbox style="mso-next-textbox:#_x0000_s1264" inset="0,0,0,0">
                <w:txbxContent>
                  <w:p w:rsidR="0083239A" w:rsidRDefault="0083239A">
                    <w:pPr>
                      <w:spacing w:line="180" w:lineRule="exact"/>
                      <w:jc w:val="center"/>
                      <w:rPr>
                        <w:b/>
                        <w:bCs/>
                      </w:rPr>
                    </w:pPr>
                    <w:r>
                      <w:rPr>
                        <w:color w:val="000000"/>
                        <w:sz w:val="13"/>
                        <w:szCs w:val="16"/>
                      </w:rPr>
                      <w:t>0</w:t>
                    </w:r>
                  </w:p>
                </w:txbxContent>
              </v:textbox>
            </v:rect>
            <v:rect id="_x0000_s1265" style="position:absolute;left:2657;top:9626;width:321;height:451" o:regroupid="1" filled="f" stroked="f">
              <v:textbox style="mso-next-textbox:#_x0000_s1265" inset="0,0,0,0">
                <w:txbxContent>
                  <w:p w:rsidR="0083239A" w:rsidRDefault="0083239A">
                    <w:pPr>
                      <w:spacing w:line="200" w:lineRule="exact"/>
                      <w:jc w:val="center"/>
                    </w:pPr>
                    <w:r>
                      <w:rPr>
                        <w:color w:val="000000"/>
                        <w:sz w:val="13"/>
                        <w:szCs w:val="16"/>
                      </w:rPr>
                      <w:t>100</w:t>
                    </w:r>
                  </w:p>
                </w:txbxContent>
              </v:textbox>
            </v:rect>
            <v:rect id="_x0000_s1266" style="position:absolute;left:2657;top:9215;width:321;height:451" o:regroupid="1" filled="f" stroked="f">
              <v:textbox style="mso-next-textbox:#_x0000_s1266" inset="0,0,0,0">
                <w:txbxContent>
                  <w:p w:rsidR="0083239A" w:rsidRDefault="0083239A">
                    <w:pPr>
                      <w:spacing w:line="200" w:lineRule="exact"/>
                      <w:jc w:val="center"/>
                    </w:pPr>
                    <w:r>
                      <w:rPr>
                        <w:color w:val="000000"/>
                        <w:sz w:val="13"/>
                        <w:szCs w:val="16"/>
                      </w:rPr>
                      <w:t>200</w:t>
                    </w:r>
                  </w:p>
                </w:txbxContent>
              </v:textbox>
            </v:rect>
            <v:rect id="_x0000_s1267" style="position:absolute;left:2657;top:8819;width:321;height:451" o:regroupid="1" filled="f" stroked="f">
              <v:textbox style="mso-next-textbox:#_x0000_s1267" inset="0,0,0,0">
                <w:txbxContent>
                  <w:p w:rsidR="0083239A" w:rsidRDefault="0083239A">
                    <w:pPr>
                      <w:spacing w:line="200" w:lineRule="exact"/>
                      <w:jc w:val="center"/>
                    </w:pPr>
                    <w:r>
                      <w:rPr>
                        <w:color w:val="000000"/>
                        <w:sz w:val="13"/>
                        <w:szCs w:val="16"/>
                      </w:rPr>
                      <w:t>300</w:t>
                    </w:r>
                  </w:p>
                </w:txbxContent>
              </v:textbox>
            </v:rect>
            <v:rect id="_x0000_s1268" style="position:absolute;left:2657;top:8422;width:321;height:451" o:regroupid="1" filled="f" stroked="f">
              <v:textbox style="mso-next-textbox:#_x0000_s1268" inset="0,0,0,0">
                <w:txbxContent>
                  <w:p w:rsidR="0083239A" w:rsidRDefault="0083239A">
                    <w:pPr>
                      <w:spacing w:line="200" w:lineRule="exact"/>
                      <w:jc w:val="center"/>
                    </w:pPr>
                    <w:r>
                      <w:rPr>
                        <w:color w:val="000000"/>
                        <w:sz w:val="13"/>
                        <w:szCs w:val="16"/>
                      </w:rPr>
                      <w:t>400</w:t>
                    </w:r>
                  </w:p>
                </w:txbxContent>
              </v:textbox>
            </v:rect>
            <v:rect id="_x0000_s1269" style="position:absolute;left:2657;top:8012;width:321;height:451" o:regroupid="1" filled="f" stroked="f">
              <v:textbox style="mso-next-textbox:#_x0000_s1269" inset="0,0,0,0">
                <w:txbxContent>
                  <w:p w:rsidR="0083239A" w:rsidRDefault="0083239A">
                    <w:pPr>
                      <w:spacing w:line="200" w:lineRule="exact"/>
                      <w:jc w:val="center"/>
                    </w:pPr>
                    <w:r>
                      <w:rPr>
                        <w:color w:val="000000"/>
                        <w:sz w:val="13"/>
                        <w:szCs w:val="16"/>
                      </w:rPr>
                      <w:t>500</w:t>
                    </w:r>
                  </w:p>
                </w:txbxContent>
              </v:textbox>
            </v:rect>
            <v:rect id="_x0000_s1270" style="position:absolute;left:2657;top:7615;width:321;height:451" o:regroupid="1" filled="f" stroked="f">
              <v:textbox style="mso-next-textbox:#_x0000_s1270" inset="0,0,0,0">
                <w:txbxContent>
                  <w:p w:rsidR="0083239A" w:rsidRDefault="0083239A">
                    <w:pPr>
                      <w:spacing w:line="200" w:lineRule="exact"/>
                      <w:jc w:val="center"/>
                      <w:rPr>
                        <w:b/>
                        <w:bCs/>
                      </w:rPr>
                    </w:pPr>
                    <w:r>
                      <w:rPr>
                        <w:color w:val="000000"/>
                        <w:sz w:val="13"/>
                        <w:szCs w:val="16"/>
                      </w:rPr>
                      <w:t>600</w:t>
                    </w:r>
                  </w:p>
                </w:txbxContent>
              </v:textbox>
            </v:rect>
            <v:rect id="_x0000_s1271" style="position:absolute;left:2640;top:10353;width:427;height:451;rotation:315" o:regroupid="1" filled="f" stroked="f">
              <v:textbox style="mso-next-textbox:#_x0000_s1271" inset="0,0,0,0">
                <w:txbxContent>
                  <w:p w:rsidR="0083239A" w:rsidRDefault="0083239A">
                    <w:pPr>
                      <w:jc w:val="center"/>
                      <w:rPr>
                        <w:rFonts w:hint="eastAsia"/>
                        <w:sz w:val="13"/>
                      </w:rPr>
                    </w:pPr>
                    <w:r>
                      <w:rPr>
                        <w:color w:val="000000"/>
                        <w:sz w:val="13"/>
                        <w:szCs w:val="16"/>
                      </w:rPr>
                      <w:t>1991</w:t>
                    </w:r>
                    <w:r>
                      <w:rPr>
                        <w:rFonts w:hint="eastAsia"/>
                        <w:color w:val="000000"/>
                        <w:sz w:val="13"/>
                        <w:szCs w:val="16"/>
                      </w:rPr>
                      <w:t>年</w:t>
                    </w:r>
                  </w:p>
                </w:txbxContent>
              </v:textbox>
            </v:rect>
            <v:rect id="_x0000_s1272" style="position:absolute;left:3144;top:10353;width:427;height:451;rotation:315" o:regroupid="1" filled="f" stroked="f">
              <v:textbox style="mso-next-textbox:#_x0000_s1272" inset="0,0,0,0">
                <w:txbxContent>
                  <w:p w:rsidR="0083239A" w:rsidRDefault="0083239A">
                    <w:pPr>
                      <w:jc w:val="center"/>
                    </w:pPr>
                    <w:r>
                      <w:rPr>
                        <w:color w:val="000000"/>
                        <w:sz w:val="13"/>
                        <w:szCs w:val="16"/>
                      </w:rPr>
                      <w:t>1992</w:t>
                    </w:r>
                    <w:r>
                      <w:rPr>
                        <w:rFonts w:hint="eastAsia"/>
                        <w:color w:val="000000"/>
                        <w:sz w:val="13"/>
                        <w:szCs w:val="16"/>
                      </w:rPr>
                      <w:t>年</w:t>
                    </w:r>
                  </w:p>
                </w:txbxContent>
              </v:textbox>
            </v:rect>
            <v:rect id="_x0000_s1273" style="position:absolute;left:3647;top:10353;width:427;height:451;rotation:315" o:regroupid="1" filled="f" stroked="f">
              <v:textbox style="mso-next-textbox:#_x0000_s1273" inset="0,0,0,0">
                <w:txbxContent>
                  <w:p w:rsidR="0083239A" w:rsidRDefault="0083239A">
                    <w:pPr>
                      <w:jc w:val="center"/>
                    </w:pPr>
                    <w:r>
                      <w:rPr>
                        <w:color w:val="000000"/>
                        <w:sz w:val="13"/>
                        <w:szCs w:val="16"/>
                      </w:rPr>
                      <w:t>1993</w:t>
                    </w:r>
                    <w:r>
                      <w:rPr>
                        <w:rFonts w:hint="eastAsia"/>
                        <w:color w:val="000000"/>
                        <w:sz w:val="13"/>
                        <w:szCs w:val="16"/>
                      </w:rPr>
                      <w:t>年</w:t>
                    </w:r>
                  </w:p>
                </w:txbxContent>
              </v:textbox>
            </v:rect>
            <v:rect id="_x0000_s1274" style="position:absolute;left:4151;top:10353;width:427;height:451;rotation:315" o:regroupid="1" filled="f" stroked="f">
              <v:textbox style="mso-next-textbox:#_x0000_s1274" inset="0,0,0,0">
                <w:txbxContent>
                  <w:p w:rsidR="0083239A" w:rsidRDefault="0083239A">
                    <w:pPr>
                      <w:jc w:val="center"/>
                    </w:pPr>
                    <w:r>
                      <w:rPr>
                        <w:color w:val="000000"/>
                        <w:sz w:val="13"/>
                        <w:szCs w:val="16"/>
                      </w:rPr>
                      <w:t>1994</w:t>
                    </w:r>
                    <w:r>
                      <w:rPr>
                        <w:rFonts w:hint="eastAsia"/>
                        <w:color w:val="000000"/>
                        <w:sz w:val="13"/>
                        <w:szCs w:val="16"/>
                      </w:rPr>
                      <w:t>年</w:t>
                    </w:r>
                  </w:p>
                </w:txbxContent>
              </v:textbox>
            </v:rect>
            <v:rect id="_x0000_s1275" style="position:absolute;left:4655;top:10353;width:427;height:451;rotation:315" o:regroupid="1" filled="f" stroked="f">
              <v:textbox style="mso-next-textbox:#_x0000_s1275" inset="0,0,0,0">
                <w:txbxContent>
                  <w:p w:rsidR="0083239A" w:rsidRDefault="0083239A">
                    <w:pPr>
                      <w:jc w:val="center"/>
                    </w:pPr>
                    <w:r>
                      <w:rPr>
                        <w:color w:val="000000"/>
                        <w:sz w:val="13"/>
                        <w:szCs w:val="16"/>
                      </w:rPr>
                      <w:t>1995</w:t>
                    </w:r>
                    <w:r>
                      <w:rPr>
                        <w:rFonts w:hint="eastAsia"/>
                        <w:color w:val="000000"/>
                        <w:sz w:val="13"/>
                        <w:szCs w:val="16"/>
                      </w:rPr>
                      <w:t>年</w:t>
                    </w:r>
                  </w:p>
                </w:txbxContent>
              </v:textbox>
            </v:rect>
            <v:rect id="_x0000_s1276" style="position:absolute;left:5158;top:10353;width:427;height:451;rotation:315" o:regroupid="1" filled="f" stroked="f">
              <v:textbox style="mso-next-textbox:#_x0000_s1276" inset="0,0,0,0">
                <w:txbxContent>
                  <w:p w:rsidR="0083239A" w:rsidRDefault="0083239A">
                    <w:pPr>
                      <w:jc w:val="center"/>
                    </w:pPr>
                    <w:r>
                      <w:rPr>
                        <w:color w:val="000000"/>
                        <w:sz w:val="13"/>
                        <w:szCs w:val="16"/>
                      </w:rPr>
                      <w:t>1996</w:t>
                    </w:r>
                    <w:r>
                      <w:rPr>
                        <w:rFonts w:hint="eastAsia"/>
                        <w:color w:val="000000"/>
                        <w:sz w:val="13"/>
                        <w:szCs w:val="16"/>
                      </w:rPr>
                      <w:t>年</w:t>
                    </w:r>
                  </w:p>
                </w:txbxContent>
              </v:textbox>
            </v:rect>
            <v:rect id="_x0000_s1277" style="position:absolute;left:5662;top:10353;width:427;height:451;rotation:315" o:regroupid="1" filled="f" stroked="f">
              <v:textbox style="mso-next-textbox:#_x0000_s1277" inset="0,0,0,0">
                <w:txbxContent>
                  <w:p w:rsidR="0083239A" w:rsidRDefault="0083239A">
                    <w:pPr>
                      <w:jc w:val="center"/>
                    </w:pPr>
                    <w:r>
                      <w:rPr>
                        <w:color w:val="000000"/>
                        <w:sz w:val="13"/>
                        <w:szCs w:val="16"/>
                      </w:rPr>
                      <w:t>1997</w:t>
                    </w:r>
                    <w:r>
                      <w:rPr>
                        <w:rFonts w:hint="eastAsia"/>
                        <w:color w:val="000000"/>
                        <w:sz w:val="13"/>
                        <w:szCs w:val="16"/>
                      </w:rPr>
                      <w:t>年</w:t>
                    </w:r>
                  </w:p>
                </w:txbxContent>
              </v:textbox>
            </v:rect>
            <v:rect id="_x0000_s1278" style="position:absolute;left:6179;top:10353;width:427;height:451;rotation:315" o:regroupid="1" filled="f" stroked="f">
              <v:textbox style="mso-next-textbox:#_x0000_s1278" inset="0,0,0,0">
                <w:txbxContent>
                  <w:p w:rsidR="0083239A" w:rsidRDefault="0083239A">
                    <w:pPr>
                      <w:jc w:val="center"/>
                    </w:pPr>
                    <w:r>
                      <w:rPr>
                        <w:color w:val="000000"/>
                        <w:sz w:val="13"/>
                        <w:szCs w:val="16"/>
                      </w:rPr>
                      <w:t>1998</w:t>
                    </w:r>
                    <w:r>
                      <w:rPr>
                        <w:rFonts w:hint="eastAsia"/>
                        <w:color w:val="000000"/>
                        <w:sz w:val="13"/>
                        <w:szCs w:val="16"/>
                      </w:rPr>
                      <w:t>年</w:t>
                    </w:r>
                  </w:p>
                </w:txbxContent>
              </v:textbox>
            </v:rect>
            <v:rect id="_x0000_s1279" style="position:absolute;left:6683;top:10353;width:427;height:451;rotation:315" o:regroupid="1" filled="f" stroked="f">
              <v:textbox style="mso-next-textbox:#_x0000_s1279" inset="0,0,0,0">
                <w:txbxContent>
                  <w:p w:rsidR="0083239A" w:rsidRDefault="0083239A">
                    <w:pPr>
                      <w:jc w:val="center"/>
                    </w:pPr>
                    <w:r>
                      <w:rPr>
                        <w:color w:val="000000"/>
                        <w:sz w:val="13"/>
                        <w:szCs w:val="16"/>
                      </w:rPr>
                      <w:t>1999</w:t>
                    </w:r>
                    <w:r>
                      <w:rPr>
                        <w:rFonts w:hint="eastAsia"/>
                        <w:color w:val="000000"/>
                        <w:sz w:val="13"/>
                        <w:szCs w:val="16"/>
                      </w:rPr>
                      <w:t>年</w:t>
                    </w:r>
                  </w:p>
                </w:txbxContent>
              </v:textbox>
            </v:rect>
            <v:rect id="_x0000_s1280" style="position:absolute;left:7186;top:10353;width:427;height:451;rotation:315" o:regroupid="1" filled="f" stroked="f">
              <v:textbox style="mso-next-textbox:#_x0000_s1280" inset="0,0,0,0">
                <w:txbxContent>
                  <w:p w:rsidR="0083239A" w:rsidRDefault="0083239A">
                    <w:pPr>
                      <w:jc w:val="center"/>
                    </w:pPr>
                    <w:r>
                      <w:rPr>
                        <w:color w:val="000000"/>
                        <w:sz w:val="13"/>
                        <w:szCs w:val="16"/>
                      </w:rPr>
                      <w:t>2000</w:t>
                    </w:r>
                    <w:r>
                      <w:rPr>
                        <w:rFonts w:hint="eastAsia"/>
                        <w:color w:val="000000"/>
                        <w:sz w:val="13"/>
                        <w:szCs w:val="16"/>
                      </w:rPr>
                      <w:t>年</w:t>
                    </w:r>
                  </w:p>
                </w:txbxContent>
              </v:textbox>
            </v:rect>
            <v:rect id="_x0000_s1281" style="position:absolute;left:7690;top:10353;width:427;height:451;rotation:315" o:regroupid="1" filled="f" stroked="f">
              <v:textbox style="mso-next-textbox:#_x0000_s1281" inset="0,0,0,0">
                <w:txbxContent>
                  <w:p w:rsidR="0083239A" w:rsidRDefault="0083239A">
                    <w:pPr>
                      <w:jc w:val="center"/>
                    </w:pPr>
                    <w:r>
                      <w:rPr>
                        <w:color w:val="000000"/>
                        <w:sz w:val="13"/>
                        <w:szCs w:val="16"/>
                      </w:rPr>
                      <w:t>2001</w:t>
                    </w:r>
                    <w:r>
                      <w:rPr>
                        <w:rFonts w:hint="eastAsia"/>
                        <w:color w:val="000000"/>
                        <w:sz w:val="13"/>
                        <w:szCs w:val="16"/>
                      </w:rPr>
                      <w:t>年</w:t>
                    </w:r>
                  </w:p>
                </w:txbxContent>
              </v:textbox>
            </v:rect>
            <v:rect id="_x0000_s1282" style="position:absolute;left:8193;top:10353;width:427;height:451;rotation:315" o:regroupid="1" filled="f" stroked="f">
              <v:textbox style="mso-next-textbox:#_x0000_s1282" inset="0,0,0,0">
                <w:txbxContent>
                  <w:p w:rsidR="0083239A" w:rsidRDefault="0083239A">
                    <w:pPr>
                      <w:jc w:val="center"/>
                    </w:pPr>
                    <w:r>
                      <w:rPr>
                        <w:color w:val="000000"/>
                        <w:sz w:val="13"/>
                        <w:szCs w:val="16"/>
                      </w:rPr>
                      <w:t>2002</w:t>
                    </w:r>
                    <w:r>
                      <w:rPr>
                        <w:rFonts w:hint="eastAsia"/>
                        <w:color w:val="000000"/>
                        <w:sz w:val="13"/>
                        <w:szCs w:val="16"/>
                      </w:rPr>
                      <w:t>年</w:t>
                    </w:r>
                  </w:p>
                </w:txbxContent>
              </v:textbox>
            </v:rect>
            <v:rect id="_x0000_s1283" style="position:absolute;left:8697;top:10353;width:427;height:451;rotation:315" o:regroupid="1" filled="f" stroked="f">
              <v:textbox style="mso-next-textbox:#_x0000_s1283" inset="0,0,0,0">
                <w:txbxContent>
                  <w:p w:rsidR="0083239A" w:rsidRDefault="0083239A">
                    <w:pPr>
                      <w:jc w:val="center"/>
                    </w:pPr>
                    <w:r>
                      <w:rPr>
                        <w:color w:val="000000"/>
                        <w:sz w:val="13"/>
                        <w:szCs w:val="16"/>
                      </w:rPr>
                      <w:t>2003</w:t>
                    </w:r>
                    <w:r>
                      <w:rPr>
                        <w:rFonts w:hint="eastAsia"/>
                        <w:color w:val="000000"/>
                        <w:sz w:val="13"/>
                        <w:szCs w:val="16"/>
                      </w:rPr>
                      <w:t>年</w:t>
                    </w:r>
                  </w:p>
                </w:txbxContent>
              </v:textbox>
            </v:rect>
            <v:rect id="_x0000_s1284" style="position:absolute;left:9201;top:10353;width:427;height:451;rotation:315" o:regroupid="1" filled="f" stroked="f">
              <v:textbox style="mso-next-textbox:#_x0000_s1284" inset="0,0,0,0">
                <w:txbxContent>
                  <w:p w:rsidR="0083239A" w:rsidRDefault="0083239A">
                    <w:pPr>
                      <w:jc w:val="center"/>
                    </w:pPr>
                    <w:r>
                      <w:rPr>
                        <w:color w:val="000000"/>
                        <w:sz w:val="13"/>
                        <w:szCs w:val="16"/>
                      </w:rPr>
                      <w:t>2004</w:t>
                    </w:r>
                    <w:r>
                      <w:rPr>
                        <w:rFonts w:hint="eastAsia"/>
                        <w:color w:val="000000"/>
                        <w:sz w:val="13"/>
                        <w:szCs w:val="16"/>
                      </w:rPr>
                      <w:t>年</w:t>
                    </w:r>
                  </w:p>
                </w:txbxContent>
              </v:textbox>
            </v:rect>
            <v:roundrect id="_x0000_s1285" style="position:absolute;left:2422;top:6713;width:7309;height:4062" arcsize="2979f" o:regroupid="1" filled="f" strokeweight="1.35pt"/>
          </v:group>
        </w:pict>
      </w:r>
      <w:r>
        <w:rPr>
          <w:szCs w:val="24"/>
        </w:rPr>
        <w:pict>
          <v:shape id="_x0000_i1026" type="#_x0000_t75" style="width:375pt;height:212.25pt">
            <v:imagedata croptop="-65520f" cropbottom="65520f"/>
          </v:shape>
        </w:pict>
      </w:r>
    </w:p>
    <w:p w:rsidR="00E86E2E" w:rsidRDefault="00E86E2E">
      <w:pPr>
        <w:tabs>
          <w:tab w:val="left" w:pos="630"/>
        </w:tabs>
        <w:spacing w:after="240" w:line="240" w:lineRule="auto"/>
        <w:jc w:val="center"/>
        <w:rPr>
          <w:szCs w:val="24"/>
        </w:rPr>
      </w:pPr>
    </w:p>
    <w:p w:rsidR="00E86E2E" w:rsidRDefault="00E86E2E" w:rsidP="00E86E2E">
      <w:pPr>
        <w:numPr>
          <w:ilvl w:val="1"/>
          <w:numId w:val="22"/>
        </w:numPr>
        <w:tabs>
          <w:tab w:val="clear" w:pos="420"/>
          <w:tab w:val="left" w:pos="630"/>
        </w:tabs>
        <w:spacing w:after="240" w:line="360" w:lineRule="exact"/>
        <w:ind w:left="0" w:firstLine="0"/>
        <w:rPr>
          <w:szCs w:val="24"/>
        </w:rPr>
      </w:pPr>
      <w:r>
        <w:rPr>
          <w:rFonts w:hint="eastAsia"/>
          <w:szCs w:val="24"/>
        </w:rPr>
        <w:t>1994</w:t>
      </w:r>
      <w:r>
        <w:rPr>
          <w:rFonts w:hint="eastAsia"/>
          <w:szCs w:val="24"/>
        </w:rPr>
        <w:t>年起，出生人口持续下降，</w:t>
      </w:r>
      <w:r>
        <w:rPr>
          <w:rFonts w:hint="eastAsia"/>
          <w:szCs w:val="24"/>
        </w:rPr>
        <w:t>2002</w:t>
      </w:r>
      <w:r>
        <w:rPr>
          <w:rFonts w:hint="eastAsia"/>
          <w:szCs w:val="24"/>
        </w:rPr>
        <w:t>年，库克群岛的出生人数达到了历史最低水平。自此之后，活产人数一直呈增长趋势。</w:t>
      </w:r>
      <w:r>
        <w:rPr>
          <w:rFonts w:hint="eastAsia"/>
          <w:szCs w:val="24"/>
        </w:rPr>
        <w:t>2004</w:t>
      </w:r>
      <w:r>
        <w:rPr>
          <w:rFonts w:hint="eastAsia"/>
          <w:szCs w:val="24"/>
        </w:rPr>
        <w:t>年，</w:t>
      </w:r>
      <w:r>
        <w:rPr>
          <w:rFonts w:hint="eastAsia"/>
          <w:szCs w:val="24"/>
        </w:rPr>
        <w:t>84%</w:t>
      </w:r>
      <w:r>
        <w:rPr>
          <w:rFonts w:hint="eastAsia"/>
          <w:szCs w:val="24"/>
        </w:rPr>
        <w:t>的出生人口都出生在拉罗汤加岛主岛上，因为大多数产妇都被转诊到拉罗汤加医院分娩。表</w:t>
      </w:r>
      <w:r>
        <w:rPr>
          <w:rFonts w:hint="eastAsia"/>
          <w:szCs w:val="24"/>
        </w:rPr>
        <w:t>15</w:t>
      </w:r>
      <w:r>
        <w:rPr>
          <w:rFonts w:hint="eastAsia"/>
          <w:szCs w:val="24"/>
        </w:rPr>
        <w:t>列出了</w:t>
      </w:r>
      <w:r>
        <w:rPr>
          <w:rFonts w:hint="eastAsia"/>
          <w:szCs w:val="24"/>
        </w:rPr>
        <w:t>1991</w:t>
      </w:r>
      <w:r>
        <w:rPr>
          <w:rFonts w:hint="eastAsia"/>
          <w:szCs w:val="24"/>
        </w:rPr>
        <w:t>年至</w:t>
      </w:r>
      <w:r>
        <w:rPr>
          <w:rFonts w:hint="eastAsia"/>
          <w:szCs w:val="24"/>
        </w:rPr>
        <w:t>2004</w:t>
      </w:r>
      <w:r>
        <w:rPr>
          <w:rFonts w:hint="eastAsia"/>
          <w:szCs w:val="24"/>
        </w:rPr>
        <w:t>年的总生育率。</w:t>
      </w:r>
    </w:p>
    <w:p w:rsidR="00E86E2E" w:rsidRDefault="00E86E2E">
      <w:pPr>
        <w:tabs>
          <w:tab w:val="left" w:pos="630"/>
        </w:tabs>
        <w:spacing w:after="240" w:line="240" w:lineRule="auto"/>
        <w:jc w:val="center"/>
        <w:rPr>
          <w:szCs w:val="24"/>
        </w:rPr>
      </w:pPr>
      <w:r>
        <w:rPr>
          <w:noProof/>
          <w:sz w:val="20"/>
          <w:szCs w:val="24"/>
        </w:rPr>
        <w:pict>
          <v:group id="_x0000_s1367" style="position:absolute;left:0;text-align:left;margin-left:52.2pt;margin-top:4.2pt;width:374.25pt;height:205.95pt;z-index:3" coordorigin="2240,1825" coordsize="7485,4119">
            <v:rect id="_x0000_s1290" style="position:absolute;left:2880;top:2701;width:6720;height:2436" o:regroupid="2" filled="f" stroked="f"/>
            <v:line id="_x0000_s1291" style="position:absolute" from="2880,4830" to="9600,4831" o:regroupid="2" strokeweight="0">
              <v:stroke dashstyle="1 1"/>
            </v:line>
            <v:line id="_x0000_s1292" style="position:absolute" from="2880,4524" to="9600,4525" o:regroupid="2" strokeweight="0">
              <v:stroke dashstyle="1 1"/>
            </v:line>
            <v:line id="_x0000_s1293" style="position:absolute" from="2880,4218" to="9600,4219" o:regroupid="2" strokeweight="0">
              <v:stroke dashstyle="1 1"/>
            </v:line>
            <v:line id="_x0000_s1294" style="position:absolute" from="2880,3926" to="9600,3927" o:regroupid="2" strokeweight="0">
              <v:stroke dashstyle="1 1"/>
            </v:line>
            <v:line id="_x0000_s1295" style="position:absolute" from="2880,3620" to="9600,3621" o:regroupid="2" strokeweight="0">
              <v:stroke dashstyle="1 1"/>
            </v:line>
            <v:line id="_x0000_s1296" style="position:absolute" from="2880,3314" to="9600,3315" o:regroupid="2" strokeweight="0">
              <v:stroke dashstyle="1 1"/>
            </v:line>
            <v:line id="_x0000_s1297" style="position:absolute" from="2880,3007" to="9600,3008" o:regroupid="2" strokeweight="0">
              <v:stroke dashstyle="1 1"/>
            </v:line>
            <v:line id="_x0000_s1298" style="position:absolute" from="2880,2701" to="9600,2702" o:regroupid="2" strokeweight="0">
              <v:stroke dashstyle="1 1"/>
            </v:line>
            <v:rect id="_x0000_s1299" style="position:absolute;left:2880;top:2701;width:6720;height:2436" o:regroupid="2" filled="f" strokecolor="gray" strokeweight=".7pt"/>
            <v:line id="_x0000_s1300" style="position:absolute" from="2880,2701" to="2881,5137" o:regroupid="2" strokeweight="0"/>
            <v:line id="_x0000_s1301" style="position:absolute" from="2824,5137" to="2880,5138" o:regroupid="2" strokeweight="0"/>
            <v:line id="_x0000_s1302" style="position:absolute" from="2824,4830" to="2880,4831" o:regroupid="2" strokeweight="0"/>
            <v:line id="_x0000_s1303" style="position:absolute" from="2824,4524" to="2880,4525" o:regroupid="2" strokeweight="0"/>
            <v:line id="_x0000_s1304" style="position:absolute" from="2824,4218" to="2880,4219" o:regroupid="2" strokeweight="0"/>
            <v:line id="_x0000_s1305" style="position:absolute" from="2824,3926" to="2880,3927" o:regroupid="2" strokeweight="0"/>
            <v:line id="_x0000_s1306" style="position:absolute" from="2824,3620" to="2880,3621" o:regroupid="2" strokeweight="0"/>
            <v:line id="_x0000_s1307" style="position:absolute" from="2824,3314" to="2880,3315" o:regroupid="2" strokeweight="0"/>
            <v:line id="_x0000_s1308" style="position:absolute" from="2824,3007" to="2880,3008" o:regroupid="2" strokeweight="0"/>
            <v:line id="_x0000_s1309" style="position:absolute" from="2824,2701" to="2880,2702" o:regroupid="2" strokeweight="0"/>
            <v:line id="_x0000_s1310" style="position:absolute" from="2880,5137" to="9600,5138" o:regroupid="2" strokeweight="0"/>
            <v:line id="_x0000_s1311" style="position:absolute;flip:y" from="2880,5137" to="2881,5192" o:regroupid="2" strokeweight="0"/>
            <v:line id="_x0000_s1312" style="position:absolute;flip:y" from="3394,5137" to="3395,5192" o:regroupid="2" strokeweight="0"/>
            <v:line id="_x0000_s1313" style="position:absolute;flip:y" from="3909,5137" to="3910,5192" o:regroupid="2" strokeweight="0"/>
            <v:line id="_x0000_s1314" style="position:absolute;flip:y" from="4424,5137" to="4425,5192" o:regroupid="2" strokeweight="0"/>
            <v:line id="_x0000_s1315" style="position:absolute;flip:y" from="4953,5137" to="4954,5192" o:regroupid="2" strokeweight="0"/>
            <v:line id="_x0000_s1316" style="position:absolute;flip:y" from="5467,5137" to="5468,5192" o:regroupid="2" strokeweight="0"/>
            <v:line id="_x0000_s1317" style="position:absolute;flip:y" from="5982,5137" to="5983,5192" o:regroupid="2" strokeweight="0"/>
            <v:line id="_x0000_s1318" style="position:absolute;flip:y" from="6497,5137" to="6498,5192" o:regroupid="2" strokeweight="0"/>
            <v:line id="_x0000_s1319" style="position:absolute;flip:y" from="7012,5137" to="7013,5192" o:regroupid="2" strokeweight="0"/>
            <v:line id="_x0000_s1320" style="position:absolute;flip:y" from="7526,5137" to="7527,5192" o:regroupid="2" strokeweight="0"/>
            <v:line id="_x0000_s1321" style="position:absolute;flip:y" from="8055,5137" to="8056,5192" o:regroupid="2" strokeweight="0"/>
            <v:line id="_x0000_s1322" style="position:absolute;flip:y" from="8570,5137" to="8571,5192" o:regroupid="2" strokeweight="0"/>
            <v:line id="_x0000_s1323" style="position:absolute;flip:y" from="9085,5137" to="9086,5192" o:regroupid="2" strokeweight="0"/>
            <v:line id="_x0000_s1324" style="position:absolute;flip:y" from="9600,5137" to="9601,5192" o:regroupid="2" strokeweight="0"/>
            <v:shape id="_x0000_s1325" style="position:absolute;left:2880;top:2826;width:6720;height:1030" coordsize="483,74" o:regroupid="2" path="m,26l37,13r37,l111,r38,13l186,17r37,31l260,52r37,9l334,74,372,39r37,9l446,44r37,-5e" filled="f" strokecolor="navy" strokeweight=".7pt">
              <v:path arrowok="t"/>
            </v:shape>
            <v:shape id="_x0000_s1326" style="position:absolute;left:2838;top:3147;width:83;height:83" coordsize="83,83" o:regroupid="2" path="m42,l83,41,42,83,,41,42,xe" fillcolor="navy" strokecolor="navy" strokeweight=".7pt">
              <v:path arrowok="t"/>
            </v:shape>
            <v:shape id="_x0000_s1327" style="position:absolute;left:3353;top:2966;width:83;height:83" coordsize="83,83" o:regroupid="2" path="m41,l83,41,41,83,,41,41,xe" fillcolor="navy" strokecolor="navy" strokeweight=".7pt">
              <v:path arrowok="t"/>
            </v:shape>
            <v:shape id="_x0000_s1328" style="position:absolute;left:3867;top:2966;width:84;height:83" coordsize="84,83" o:regroupid="2" path="m42,l84,41,42,83,,41,42,xe" fillcolor="navy" strokecolor="navy" strokeweight=".7pt">
              <v:path arrowok="t"/>
            </v:shape>
            <v:shape id="_x0000_s1329" style="position:absolute;left:4382;top:2785;width:84;height:83" coordsize="84,83" o:regroupid="2" path="m42,l84,41,42,83,,41,42,xe" fillcolor="navy" strokecolor="navy" strokeweight=".7pt">
              <v:path arrowok="t"/>
            </v:shape>
            <v:shape id="_x0000_s1330" style="position:absolute;left:4911;top:2966;width:83;height:83" coordsize="83,83" o:regroupid="2" path="m42,l83,41,42,83,,41,42,xe" fillcolor="navy" strokecolor="navy" strokeweight=".7pt">
              <v:path arrowok="t"/>
            </v:shape>
            <v:shape id="_x0000_s1331" style="position:absolute;left:5426;top:3021;width:83;height:84" coordsize="83,84" o:regroupid="2" path="m41,l83,42,41,84,,42,41,xe" fillcolor="navy" strokecolor="navy" strokeweight=".7pt">
              <v:path arrowok="t"/>
            </v:shape>
            <v:shape id="_x0000_s1332" style="position:absolute;left:5940;top:3453;width:84;height:83" coordsize="84,83" o:regroupid="2" path="m42,l84,41,42,83,,41,42,xe" fillcolor="navy" strokecolor="navy" strokeweight=".7pt">
              <v:path arrowok="t"/>
            </v:shape>
            <v:shape id="_x0000_s1333" style="position:absolute;left:6455;top:3508;width:84;height:84" coordsize="84,84" o:regroupid="2" path="m42,l84,42,42,84,,42,42,xe" fillcolor="navy" strokecolor="navy" strokeweight=".7pt">
              <v:path arrowok="t"/>
            </v:shape>
            <v:shape id="_x0000_s1334" style="position:absolute;left:6970;top:3634;width:83;height:83" coordsize="83,83" o:regroupid="2" path="m42,l83,41,42,83,,41,42,xe" fillcolor="navy" strokecolor="navy" strokeweight=".7pt">
              <v:path arrowok="t"/>
            </v:shape>
            <v:shape id="_x0000_s1335" style="position:absolute;left:7485;top:3815;width:83;height:83" coordsize="83,83" o:regroupid="2" path="m41,l83,41,41,83,,41,41,xe" fillcolor="navy" strokecolor="navy" strokeweight=".7pt">
              <v:path arrowok="t"/>
            </v:shape>
            <v:shape id="_x0000_s1336" style="position:absolute;left:8013;top:3327;width:84;height:84" coordsize="84,84" o:regroupid="2" path="m42,l84,42,42,84,,42,42,xe" fillcolor="navy" strokecolor="navy" strokeweight=".7pt">
              <v:path arrowok="t"/>
            </v:shape>
            <v:shape id="_x0000_s1337" style="position:absolute;left:8528;top:3453;width:84;height:83" coordsize="84,83" o:regroupid="2" path="m42,l84,41,42,83,,41,42,xe" fillcolor="navy" strokecolor="navy" strokeweight=".7pt">
              <v:path arrowok="t"/>
            </v:shape>
            <v:shape id="_x0000_s1338" style="position:absolute;left:9043;top:3397;width:83;height:84" coordsize="83,84" o:regroupid="2" path="m42,l83,42,42,84,,42,42,xe" fillcolor="navy" strokecolor="navy" strokeweight=".7pt">
              <v:path arrowok="t"/>
            </v:shape>
            <v:shape id="_x0000_s1339" style="position:absolute;left:9558;top:3327;width:83;height:84" coordsize="83,84" o:regroupid="2" path="m42,l83,42,42,84,,42,42,xe" fillcolor="navy" strokecolor="navy" strokeweight=".7pt">
              <v:path arrowok="t"/>
            </v:shape>
            <v:rect id="_x0000_s1340" style="position:absolute;left:4999;top:2001;width:1597;height:572" o:regroupid="2" filled="f" stroked="f">
              <v:textbox style="mso-next-textbox:#_x0000_s1340" inset="0,0,0,0">
                <w:txbxContent>
                  <w:p w:rsidR="0083239A" w:rsidRDefault="0083239A">
                    <w:pPr>
                      <w:rPr>
                        <w:b/>
                        <w:bCs/>
                        <w:color w:val="000000"/>
                        <w:sz w:val="22"/>
                        <w:szCs w:val="22"/>
                      </w:rPr>
                    </w:pPr>
                    <w:r>
                      <w:rPr>
                        <w:rFonts w:ascii="SimHei" w:eastAsia="SimHei" w:hint="eastAsia"/>
                        <w:color w:val="FF0000"/>
                        <w:szCs w:val="22"/>
                      </w:rPr>
                      <w:t>表15：总生育率</w:t>
                    </w:r>
                  </w:p>
                </w:txbxContent>
              </v:textbox>
            </v:rect>
            <v:rect id="_x0000_s1342" style="position:absolute;left:2490;top:5025;width:267;height:451" o:regroupid="2" filled="f" stroked="f">
              <v:textbox style="mso-next-textbox:#_x0000_s1342" inset="0,0,0,0">
                <w:txbxContent>
                  <w:p w:rsidR="0083239A" w:rsidRDefault="0083239A">
                    <w:pPr>
                      <w:spacing w:line="200" w:lineRule="exact"/>
                      <w:jc w:val="center"/>
                      <w:rPr>
                        <w:b/>
                        <w:bCs/>
                      </w:rPr>
                    </w:pPr>
                    <w:r>
                      <w:rPr>
                        <w:color w:val="000000"/>
                        <w:sz w:val="13"/>
                        <w:szCs w:val="16"/>
                      </w:rPr>
                      <w:t>0.0</w:t>
                    </w:r>
                  </w:p>
                </w:txbxContent>
              </v:textbox>
            </v:rect>
            <v:rect id="_x0000_s1343" style="position:absolute;left:2490;top:4719;width:267;height:451" o:regroupid="2" filled="f" stroked="f">
              <v:textbox style="mso-next-textbox:#_x0000_s1343" inset="0,0,0,0">
                <w:txbxContent>
                  <w:p w:rsidR="0083239A" w:rsidRDefault="0083239A">
                    <w:pPr>
                      <w:spacing w:line="200" w:lineRule="exact"/>
                      <w:jc w:val="center"/>
                    </w:pPr>
                    <w:r>
                      <w:rPr>
                        <w:color w:val="000000"/>
                        <w:sz w:val="13"/>
                        <w:szCs w:val="16"/>
                      </w:rPr>
                      <w:t>0.5</w:t>
                    </w:r>
                  </w:p>
                </w:txbxContent>
              </v:textbox>
            </v:rect>
            <v:rect id="_x0000_s1344" style="position:absolute;left:2490;top:4413;width:267;height:451" o:regroupid="2" filled="f" stroked="f">
              <v:textbox style="mso-next-textbox:#_x0000_s1344" inset="0,0,0,0">
                <w:txbxContent>
                  <w:p w:rsidR="0083239A" w:rsidRDefault="0083239A">
                    <w:pPr>
                      <w:spacing w:line="200" w:lineRule="exact"/>
                      <w:jc w:val="center"/>
                    </w:pPr>
                    <w:r>
                      <w:rPr>
                        <w:color w:val="000000"/>
                        <w:sz w:val="13"/>
                        <w:szCs w:val="16"/>
                      </w:rPr>
                      <w:t>1.0</w:t>
                    </w:r>
                  </w:p>
                </w:txbxContent>
              </v:textbox>
            </v:rect>
            <v:rect id="_x0000_s1345" style="position:absolute;left:2490;top:4107;width:267;height:451" o:regroupid="2" filled="f" stroked="f">
              <v:textbox style="mso-next-textbox:#_x0000_s1345" inset="0,0,0,0">
                <w:txbxContent>
                  <w:p w:rsidR="0083239A" w:rsidRDefault="0083239A">
                    <w:pPr>
                      <w:spacing w:line="200" w:lineRule="exact"/>
                      <w:jc w:val="center"/>
                    </w:pPr>
                    <w:r>
                      <w:rPr>
                        <w:color w:val="000000"/>
                        <w:sz w:val="13"/>
                        <w:szCs w:val="16"/>
                      </w:rPr>
                      <w:t>1.5</w:t>
                    </w:r>
                  </w:p>
                </w:txbxContent>
              </v:textbox>
            </v:rect>
            <v:rect id="_x0000_s1346" style="position:absolute;left:2490;top:3815;width:267;height:451" o:regroupid="2" filled="f" stroked="f">
              <v:textbox style="mso-next-textbox:#_x0000_s1346" inset="0,0,0,0">
                <w:txbxContent>
                  <w:p w:rsidR="0083239A" w:rsidRDefault="0083239A">
                    <w:pPr>
                      <w:spacing w:line="200" w:lineRule="exact"/>
                      <w:jc w:val="center"/>
                    </w:pPr>
                    <w:r>
                      <w:rPr>
                        <w:color w:val="000000"/>
                        <w:sz w:val="13"/>
                        <w:szCs w:val="16"/>
                      </w:rPr>
                      <w:t>2.0</w:t>
                    </w:r>
                  </w:p>
                </w:txbxContent>
              </v:textbox>
            </v:rect>
            <v:rect id="_x0000_s1347" style="position:absolute;left:2490;top:3508;width:267;height:451" o:regroupid="2" filled="f" stroked="f">
              <v:textbox style="mso-next-textbox:#_x0000_s1347" inset="0,0,0,0">
                <w:txbxContent>
                  <w:p w:rsidR="0083239A" w:rsidRDefault="0083239A">
                    <w:pPr>
                      <w:spacing w:line="200" w:lineRule="exact"/>
                      <w:jc w:val="center"/>
                    </w:pPr>
                    <w:r>
                      <w:rPr>
                        <w:color w:val="000000"/>
                        <w:sz w:val="13"/>
                        <w:szCs w:val="16"/>
                      </w:rPr>
                      <w:t>2.5</w:t>
                    </w:r>
                  </w:p>
                </w:txbxContent>
              </v:textbox>
            </v:rect>
            <v:rect id="_x0000_s1348" style="position:absolute;left:2490;top:3202;width:267;height:451" o:regroupid="2" filled="f" stroked="f">
              <v:textbox style="mso-next-textbox:#_x0000_s1348" inset="0,0,0,0">
                <w:txbxContent>
                  <w:p w:rsidR="0083239A" w:rsidRDefault="0083239A">
                    <w:pPr>
                      <w:spacing w:line="200" w:lineRule="exact"/>
                      <w:jc w:val="center"/>
                    </w:pPr>
                    <w:r>
                      <w:rPr>
                        <w:color w:val="000000"/>
                        <w:sz w:val="13"/>
                        <w:szCs w:val="16"/>
                      </w:rPr>
                      <w:t>3.0</w:t>
                    </w:r>
                  </w:p>
                </w:txbxContent>
              </v:textbox>
            </v:rect>
            <v:rect id="_x0000_s1349" style="position:absolute;left:2490;top:2896;width:267;height:451" o:regroupid="2" filled="f" stroked="f">
              <v:textbox style="mso-next-textbox:#_x0000_s1349" inset="0,0,0,0">
                <w:txbxContent>
                  <w:p w:rsidR="0083239A" w:rsidRDefault="0083239A">
                    <w:pPr>
                      <w:spacing w:line="200" w:lineRule="exact"/>
                      <w:jc w:val="center"/>
                    </w:pPr>
                    <w:r>
                      <w:rPr>
                        <w:color w:val="000000"/>
                        <w:sz w:val="13"/>
                        <w:szCs w:val="16"/>
                      </w:rPr>
                      <w:t>3.5</w:t>
                    </w:r>
                  </w:p>
                </w:txbxContent>
              </v:textbox>
            </v:rect>
            <v:rect id="_x0000_s1350" style="position:absolute;left:2490;top:2590;width:267;height:451" o:regroupid="2" filled="f" stroked="f">
              <v:textbox style="mso-next-textbox:#_x0000_s1350" inset="0,0,0,0">
                <w:txbxContent>
                  <w:p w:rsidR="0083239A" w:rsidRDefault="0083239A">
                    <w:pPr>
                      <w:spacing w:line="200" w:lineRule="exact"/>
                      <w:jc w:val="center"/>
                      <w:rPr>
                        <w:sz w:val="13"/>
                      </w:rPr>
                    </w:pPr>
                    <w:r>
                      <w:rPr>
                        <w:color w:val="000000"/>
                        <w:sz w:val="13"/>
                        <w:szCs w:val="16"/>
                      </w:rPr>
                      <w:t>4.0</w:t>
                    </w:r>
                  </w:p>
                </w:txbxContent>
              </v:textbox>
            </v:rect>
            <v:rect id="_x0000_s1351" style="position:absolute;left:2422;top:5386;width:427;height:451;rotation:315" o:regroupid="2" filled="f" stroked="f">
              <v:textbox style="mso-next-textbox:#_x0000_s1351" inset="0,0,0,0">
                <w:txbxContent>
                  <w:p w:rsidR="0083239A" w:rsidRDefault="0083239A">
                    <w:pPr>
                      <w:jc w:val="center"/>
                    </w:pPr>
                    <w:r>
                      <w:rPr>
                        <w:color w:val="000000"/>
                        <w:sz w:val="13"/>
                        <w:szCs w:val="16"/>
                      </w:rPr>
                      <w:t>1991</w:t>
                    </w:r>
                    <w:r>
                      <w:rPr>
                        <w:rFonts w:hint="eastAsia"/>
                        <w:color w:val="000000"/>
                        <w:sz w:val="13"/>
                        <w:szCs w:val="16"/>
                      </w:rPr>
                      <w:t>年</w:t>
                    </w:r>
                  </w:p>
                </w:txbxContent>
              </v:textbox>
            </v:rect>
            <v:rect id="_x0000_s1352" style="position:absolute;left:2937;top:5386;width:427;height:451;rotation:315" o:regroupid="2" filled="f" stroked="f">
              <v:textbox style="mso-next-textbox:#_x0000_s1352" inset="0,0,0,0">
                <w:txbxContent>
                  <w:p w:rsidR="0083239A" w:rsidRDefault="0083239A">
                    <w:pPr>
                      <w:jc w:val="center"/>
                    </w:pPr>
                    <w:r>
                      <w:rPr>
                        <w:color w:val="000000"/>
                        <w:sz w:val="13"/>
                        <w:szCs w:val="16"/>
                      </w:rPr>
                      <w:t>1992</w:t>
                    </w:r>
                    <w:r>
                      <w:rPr>
                        <w:rFonts w:hint="eastAsia"/>
                        <w:color w:val="000000"/>
                        <w:sz w:val="13"/>
                        <w:szCs w:val="16"/>
                      </w:rPr>
                      <w:t>年</w:t>
                    </w:r>
                  </w:p>
                </w:txbxContent>
              </v:textbox>
            </v:rect>
            <v:rect id="_x0000_s1353" style="position:absolute;left:3452;top:5386;width:427;height:451;rotation:315" o:regroupid="2" filled="f" stroked="f">
              <v:textbox style="mso-next-textbox:#_x0000_s1353" inset="0,0,0,0">
                <w:txbxContent>
                  <w:p w:rsidR="0083239A" w:rsidRDefault="0083239A">
                    <w:pPr>
                      <w:jc w:val="center"/>
                    </w:pPr>
                    <w:r>
                      <w:rPr>
                        <w:color w:val="000000"/>
                        <w:sz w:val="13"/>
                        <w:szCs w:val="16"/>
                      </w:rPr>
                      <w:t>1993</w:t>
                    </w:r>
                    <w:r>
                      <w:rPr>
                        <w:rFonts w:hint="eastAsia"/>
                        <w:color w:val="000000"/>
                        <w:sz w:val="13"/>
                        <w:szCs w:val="16"/>
                      </w:rPr>
                      <w:t>年</w:t>
                    </w:r>
                  </w:p>
                </w:txbxContent>
              </v:textbox>
            </v:rect>
            <v:rect id="_x0000_s1354" style="position:absolute;left:3967;top:5386;width:427;height:451;rotation:315" o:regroupid="2" filled="f" stroked="f">
              <v:textbox style="mso-next-textbox:#_x0000_s1354" inset="0,0,0,0">
                <w:txbxContent>
                  <w:p w:rsidR="0083239A" w:rsidRDefault="0083239A">
                    <w:pPr>
                      <w:jc w:val="center"/>
                    </w:pPr>
                    <w:r>
                      <w:rPr>
                        <w:color w:val="000000"/>
                        <w:sz w:val="13"/>
                        <w:szCs w:val="16"/>
                      </w:rPr>
                      <w:t>1994</w:t>
                    </w:r>
                    <w:r>
                      <w:rPr>
                        <w:rFonts w:hint="eastAsia"/>
                        <w:color w:val="000000"/>
                        <w:sz w:val="13"/>
                        <w:szCs w:val="16"/>
                      </w:rPr>
                      <w:t>年</w:t>
                    </w:r>
                  </w:p>
                </w:txbxContent>
              </v:textbox>
            </v:rect>
            <v:rect id="_x0000_s1355" style="position:absolute;left:4496;top:5386;width:427;height:451;rotation:315" o:regroupid="2" filled="f" stroked="f">
              <v:textbox style="mso-next-textbox:#_x0000_s1355" inset="0,0,0,0">
                <w:txbxContent>
                  <w:p w:rsidR="0083239A" w:rsidRDefault="0083239A">
                    <w:pPr>
                      <w:jc w:val="center"/>
                    </w:pPr>
                    <w:r>
                      <w:rPr>
                        <w:color w:val="000000"/>
                        <w:sz w:val="13"/>
                        <w:szCs w:val="16"/>
                      </w:rPr>
                      <w:t>1995</w:t>
                    </w:r>
                    <w:r>
                      <w:rPr>
                        <w:rFonts w:hint="eastAsia"/>
                        <w:color w:val="000000"/>
                        <w:sz w:val="13"/>
                        <w:szCs w:val="16"/>
                      </w:rPr>
                      <w:t>年</w:t>
                    </w:r>
                  </w:p>
                </w:txbxContent>
              </v:textbox>
            </v:rect>
            <v:rect id="_x0000_s1356" style="position:absolute;left:5010;top:5386;width:427;height:451;rotation:315" o:regroupid="2" filled="f" stroked="f">
              <v:textbox style="mso-next-textbox:#_x0000_s1356" inset="0,0,0,0">
                <w:txbxContent>
                  <w:p w:rsidR="0083239A" w:rsidRDefault="0083239A">
                    <w:pPr>
                      <w:jc w:val="center"/>
                    </w:pPr>
                    <w:r>
                      <w:rPr>
                        <w:color w:val="000000"/>
                        <w:sz w:val="13"/>
                        <w:szCs w:val="16"/>
                      </w:rPr>
                      <w:t>1996</w:t>
                    </w:r>
                    <w:r>
                      <w:rPr>
                        <w:rFonts w:hint="eastAsia"/>
                        <w:color w:val="000000"/>
                        <w:sz w:val="13"/>
                        <w:szCs w:val="16"/>
                      </w:rPr>
                      <w:t>年</w:t>
                    </w:r>
                  </w:p>
                </w:txbxContent>
              </v:textbox>
            </v:rect>
            <v:rect id="_x0000_s1357" style="position:absolute;left:5525;top:5386;width:427;height:451;rotation:315" o:regroupid="2" filled="f" stroked="f">
              <v:textbox style="mso-next-textbox:#_x0000_s1357" inset="0,0,0,0">
                <w:txbxContent>
                  <w:p w:rsidR="0083239A" w:rsidRDefault="0083239A">
                    <w:pPr>
                      <w:jc w:val="center"/>
                    </w:pPr>
                    <w:r>
                      <w:rPr>
                        <w:color w:val="000000"/>
                        <w:sz w:val="13"/>
                        <w:szCs w:val="16"/>
                      </w:rPr>
                      <w:t>1997</w:t>
                    </w:r>
                    <w:r>
                      <w:rPr>
                        <w:rFonts w:hint="eastAsia"/>
                        <w:color w:val="000000"/>
                        <w:sz w:val="13"/>
                        <w:szCs w:val="16"/>
                      </w:rPr>
                      <w:t>年</w:t>
                    </w:r>
                  </w:p>
                </w:txbxContent>
              </v:textbox>
            </v:rect>
            <v:rect id="_x0000_s1358" style="position:absolute;left:6040;top:5386;width:427;height:451;rotation:315" o:regroupid="2" filled="f" stroked="f">
              <v:textbox style="mso-next-textbox:#_x0000_s1358" inset="0,0,0,0">
                <w:txbxContent>
                  <w:p w:rsidR="0083239A" w:rsidRDefault="0083239A">
                    <w:pPr>
                      <w:jc w:val="center"/>
                    </w:pPr>
                    <w:r>
                      <w:rPr>
                        <w:color w:val="000000"/>
                        <w:sz w:val="13"/>
                        <w:szCs w:val="16"/>
                      </w:rPr>
                      <w:t>1998</w:t>
                    </w:r>
                    <w:r>
                      <w:rPr>
                        <w:rFonts w:hint="eastAsia"/>
                        <w:color w:val="000000"/>
                        <w:sz w:val="13"/>
                        <w:szCs w:val="16"/>
                      </w:rPr>
                      <w:t>年</w:t>
                    </w:r>
                  </w:p>
                </w:txbxContent>
              </v:textbox>
            </v:rect>
            <v:rect id="_x0000_s1359" style="position:absolute;left:6555;top:5386;width:427;height:451;rotation:315" o:regroupid="2" filled="f" stroked="f">
              <v:textbox style="mso-next-textbox:#_x0000_s1359" inset="0,0,0,0">
                <w:txbxContent>
                  <w:p w:rsidR="0083239A" w:rsidRDefault="0083239A">
                    <w:pPr>
                      <w:jc w:val="center"/>
                    </w:pPr>
                    <w:r>
                      <w:rPr>
                        <w:color w:val="000000"/>
                        <w:sz w:val="13"/>
                        <w:szCs w:val="16"/>
                      </w:rPr>
                      <w:t>1999</w:t>
                    </w:r>
                    <w:r>
                      <w:rPr>
                        <w:rFonts w:hint="eastAsia"/>
                        <w:color w:val="000000"/>
                        <w:sz w:val="13"/>
                        <w:szCs w:val="16"/>
                      </w:rPr>
                      <w:t>年</w:t>
                    </w:r>
                  </w:p>
                </w:txbxContent>
              </v:textbox>
            </v:rect>
            <v:rect id="_x0000_s1360" style="position:absolute;left:7069;top:5386;width:427;height:451;rotation:315" o:regroupid="2" filled="f" stroked="f">
              <v:textbox style="mso-next-textbox:#_x0000_s1360" inset="0,0,0,0">
                <w:txbxContent>
                  <w:p w:rsidR="0083239A" w:rsidRDefault="0083239A">
                    <w:pPr>
                      <w:jc w:val="center"/>
                    </w:pPr>
                    <w:r>
                      <w:rPr>
                        <w:color w:val="000000"/>
                        <w:sz w:val="13"/>
                        <w:szCs w:val="16"/>
                      </w:rPr>
                      <w:t>2000</w:t>
                    </w:r>
                    <w:r>
                      <w:rPr>
                        <w:rFonts w:hint="eastAsia"/>
                        <w:color w:val="000000"/>
                        <w:sz w:val="13"/>
                        <w:szCs w:val="16"/>
                      </w:rPr>
                      <w:t>年</w:t>
                    </w:r>
                  </w:p>
                </w:txbxContent>
              </v:textbox>
            </v:rect>
            <v:rect id="_x0000_s1361" style="position:absolute;left:7598;top:5386;width:427;height:451;rotation:315" o:regroupid="2" filled="f" stroked="f">
              <v:textbox style="mso-next-textbox:#_x0000_s1361" inset="0,0,0,0">
                <w:txbxContent>
                  <w:p w:rsidR="0083239A" w:rsidRDefault="0083239A">
                    <w:pPr>
                      <w:jc w:val="center"/>
                    </w:pPr>
                    <w:r>
                      <w:rPr>
                        <w:color w:val="000000"/>
                        <w:sz w:val="13"/>
                        <w:szCs w:val="16"/>
                      </w:rPr>
                      <w:t>2001</w:t>
                    </w:r>
                    <w:r>
                      <w:rPr>
                        <w:rFonts w:hint="eastAsia"/>
                        <w:color w:val="000000"/>
                        <w:sz w:val="13"/>
                        <w:szCs w:val="16"/>
                      </w:rPr>
                      <w:t>年</w:t>
                    </w:r>
                  </w:p>
                </w:txbxContent>
              </v:textbox>
            </v:rect>
            <v:rect id="_x0000_s1362" style="position:absolute;left:8113;top:5386;width:427;height:451;rotation:315" o:regroupid="2" filled="f" stroked="f">
              <v:textbox style="mso-next-textbox:#_x0000_s1362" inset="0,0,0,0">
                <w:txbxContent>
                  <w:p w:rsidR="0083239A" w:rsidRDefault="0083239A">
                    <w:pPr>
                      <w:jc w:val="center"/>
                    </w:pPr>
                    <w:r>
                      <w:rPr>
                        <w:color w:val="000000"/>
                        <w:sz w:val="13"/>
                        <w:szCs w:val="16"/>
                      </w:rPr>
                      <w:t>2002</w:t>
                    </w:r>
                    <w:r>
                      <w:rPr>
                        <w:rFonts w:hint="eastAsia"/>
                        <w:color w:val="000000"/>
                        <w:sz w:val="13"/>
                        <w:szCs w:val="16"/>
                      </w:rPr>
                      <w:t>年</w:t>
                    </w:r>
                  </w:p>
                </w:txbxContent>
              </v:textbox>
            </v:rect>
            <v:rect id="_x0000_s1363" style="position:absolute;left:8628;top:5386;width:427;height:451;rotation:315" o:regroupid="2" filled="f" stroked="f">
              <v:textbox style="mso-next-textbox:#_x0000_s1363" inset="0,0,0,0">
                <w:txbxContent>
                  <w:p w:rsidR="0083239A" w:rsidRDefault="0083239A">
                    <w:pPr>
                      <w:jc w:val="center"/>
                    </w:pPr>
                    <w:r>
                      <w:rPr>
                        <w:color w:val="000000"/>
                        <w:sz w:val="13"/>
                        <w:szCs w:val="16"/>
                      </w:rPr>
                      <w:t>2003</w:t>
                    </w:r>
                    <w:r>
                      <w:rPr>
                        <w:rFonts w:hint="eastAsia"/>
                        <w:color w:val="000000"/>
                        <w:sz w:val="13"/>
                        <w:szCs w:val="16"/>
                      </w:rPr>
                      <w:t>年</w:t>
                    </w:r>
                  </w:p>
                </w:txbxContent>
              </v:textbox>
            </v:rect>
            <v:rect id="_x0000_s1364" style="position:absolute;left:9142;top:5386;width:427;height:451;rotation:315" o:regroupid="2" filled="f" stroked="f">
              <v:textbox style="mso-next-textbox:#_x0000_s1364" inset="0,0,0,0">
                <w:txbxContent>
                  <w:p w:rsidR="0083239A" w:rsidRDefault="0083239A">
                    <w:pPr>
                      <w:jc w:val="center"/>
                    </w:pPr>
                    <w:r>
                      <w:rPr>
                        <w:color w:val="000000"/>
                        <w:sz w:val="13"/>
                        <w:szCs w:val="16"/>
                      </w:rPr>
                      <w:t>2004</w:t>
                    </w:r>
                    <w:r>
                      <w:rPr>
                        <w:rFonts w:hint="eastAsia"/>
                        <w:color w:val="000000"/>
                        <w:sz w:val="13"/>
                        <w:szCs w:val="16"/>
                      </w:rPr>
                      <w:t>年</w:t>
                    </w:r>
                  </w:p>
                </w:txbxContent>
              </v:textbox>
            </v:rect>
            <v:roundrect id="_x0000_s1365" style="position:absolute;left:2240;top:1825;width:7485;height:4119" arcsize="2989f" o:regroupid="2" filled="f" strokeweight="1.4pt"/>
          </v:group>
        </w:pict>
      </w:r>
      <w:r>
        <w:rPr>
          <w:szCs w:val="24"/>
        </w:rPr>
        <w:pict>
          <v:shape id="_x0000_i1027" type="#_x0000_t75" style="width:384pt;height:215.25pt">
            <v:imagedata croptop="-65520f" cropbottom="65520f"/>
          </v:shape>
        </w:pict>
      </w:r>
    </w:p>
    <w:p w:rsidR="00E86E2E" w:rsidRDefault="00E86E2E">
      <w:pPr>
        <w:pStyle w:val="H2"/>
        <w:tabs>
          <w:tab w:val="left" w:pos="630"/>
        </w:tabs>
        <w:spacing w:line="380" w:lineRule="exact"/>
        <w:rPr>
          <w:rFonts w:ascii="Times New Roman"/>
          <w:szCs w:val="24"/>
          <w:lang w:val="en-US"/>
        </w:rPr>
      </w:pPr>
      <w:r>
        <w:rPr>
          <w:rFonts w:ascii="Times New Roman" w:hint="eastAsia"/>
          <w:szCs w:val="24"/>
          <w:lang w:val="en-US"/>
        </w:rPr>
        <w:t>产妇和婴儿出生和死亡率</w:t>
      </w:r>
    </w:p>
    <w:p w:rsidR="00E86E2E" w:rsidRDefault="00E86E2E" w:rsidP="00E86E2E">
      <w:pPr>
        <w:pStyle w:val="Header"/>
        <w:numPr>
          <w:ilvl w:val="1"/>
          <w:numId w:val="22"/>
        </w:numPr>
        <w:pBdr>
          <w:bottom w:val="none" w:sz="0" w:space="0" w:color="auto"/>
        </w:pBdr>
        <w:tabs>
          <w:tab w:val="clear" w:pos="420"/>
          <w:tab w:val="clear" w:pos="4320"/>
          <w:tab w:val="clear" w:pos="8640"/>
          <w:tab w:val="left" w:pos="630"/>
        </w:tabs>
        <w:spacing w:after="240" w:line="360" w:lineRule="exact"/>
        <w:ind w:left="0" w:firstLine="0"/>
        <w:jc w:val="both"/>
        <w:rPr>
          <w:rFonts w:hint="eastAsia"/>
          <w:sz w:val="21"/>
          <w:szCs w:val="24"/>
        </w:rPr>
      </w:pPr>
      <w:r>
        <w:rPr>
          <w:rFonts w:hint="eastAsia"/>
          <w:sz w:val="21"/>
          <w:szCs w:val="24"/>
        </w:rPr>
        <w:t>1996</w:t>
      </w:r>
      <w:r>
        <w:rPr>
          <w:rFonts w:hint="eastAsia"/>
          <w:sz w:val="21"/>
          <w:szCs w:val="24"/>
        </w:rPr>
        <w:t>年至</w:t>
      </w:r>
      <w:r>
        <w:rPr>
          <w:rFonts w:hint="eastAsia"/>
          <w:sz w:val="21"/>
          <w:szCs w:val="24"/>
        </w:rPr>
        <w:t>1997</w:t>
      </w:r>
      <w:r>
        <w:rPr>
          <w:rFonts w:hint="eastAsia"/>
          <w:sz w:val="21"/>
          <w:szCs w:val="24"/>
        </w:rPr>
        <w:t>年婴儿死亡率从</w:t>
      </w:r>
      <w:r>
        <w:rPr>
          <w:rFonts w:hint="eastAsia"/>
          <w:sz w:val="21"/>
          <w:szCs w:val="24"/>
        </w:rPr>
        <w:t>1996</w:t>
      </w:r>
      <w:r>
        <w:rPr>
          <w:rFonts w:hint="eastAsia"/>
          <w:sz w:val="21"/>
          <w:szCs w:val="24"/>
        </w:rPr>
        <w:t>年前</w:t>
      </w:r>
      <w:r>
        <w:rPr>
          <w:rFonts w:hint="eastAsia"/>
          <w:sz w:val="21"/>
          <w:szCs w:val="24"/>
        </w:rPr>
        <w:t>5</w:t>
      </w:r>
      <w:r>
        <w:rPr>
          <w:rFonts w:hint="eastAsia"/>
          <w:sz w:val="21"/>
          <w:szCs w:val="24"/>
        </w:rPr>
        <w:t>年的</w:t>
      </w:r>
      <w:r>
        <w:rPr>
          <w:rFonts w:hint="eastAsia"/>
          <w:sz w:val="21"/>
          <w:szCs w:val="24"/>
        </w:rPr>
        <w:t>7</w:t>
      </w:r>
      <w:r>
        <w:rPr>
          <w:rFonts w:hint="eastAsia"/>
          <w:sz w:val="21"/>
          <w:szCs w:val="24"/>
        </w:rPr>
        <w:t>‰剧增到</w:t>
      </w:r>
      <w:r>
        <w:rPr>
          <w:rFonts w:hint="eastAsia"/>
          <w:sz w:val="21"/>
          <w:szCs w:val="24"/>
        </w:rPr>
        <w:t>1996</w:t>
      </w:r>
      <w:r>
        <w:rPr>
          <w:rFonts w:hint="eastAsia"/>
          <w:sz w:val="21"/>
          <w:szCs w:val="24"/>
        </w:rPr>
        <w:t>年的</w:t>
      </w:r>
      <w:r>
        <w:rPr>
          <w:sz w:val="21"/>
          <w:szCs w:val="24"/>
        </w:rPr>
        <w:t>23.6</w:t>
      </w:r>
      <w:r>
        <w:rPr>
          <w:rFonts w:hint="eastAsia"/>
          <w:sz w:val="21"/>
          <w:szCs w:val="24"/>
        </w:rPr>
        <w:t>‰和</w:t>
      </w:r>
      <w:r>
        <w:rPr>
          <w:rFonts w:hint="eastAsia"/>
          <w:sz w:val="21"/>
          <w:szCs w:val="24"/>
        </w:rPr>
        <w:t>1997</w:t>
      </w:r>
      <w:r>
        <w:rPr>
          <w:rFonts w:hint="eastAsia"/>
          <w:sz w:val="21"/>
          <w:szCs w:val="24"/>
        </w:rPr>
        <w:t>年的</w:t>
      </w:r>
      <w:r>
        <w:rPr>
          <w:sz w:val="21"/>
          <w:szCs w:val="24"/>
        </w:rPr>
        <w:t>36.3</w:t>
      </w:r>
      <w:r>
        <w:rPr>
          <w:rFonts w:hint="eastAsia"/>
          <w:sz w:val="21"/>
          <w:szCs w:val="24"/>
        </w:rPr>
        <w:t>‰。这种激增现象似乎不是一句话就能解释的——尽管可能有许多造成这种现象的因素，包括一些外岛地区缺乏训练有素的卫生工作人员、拉罗汤加的费用较高导致许多人不愿意就医以及缺乏设备和药品。</w:t>
      </w:r>
    </w:p>
    <w:p w:rsidR="00E86E2E" w:rsidRDefault="00E86E2E" w:rsidP="00E86E2E">
      <w:pPr>
        <w:pStyle w:val="Header"/>
        <w:numPr>
          <w:ilvl w:val="1"/>
          <w:numId w:val="22"/>
        </w:numPr>
        <w:pBdr>
          <w:bottom w:val="none" w:sz="0" w:space="0" w:color="auto"/>
        </w:pBdr>
        <w:tabs>
          <w:tab w:val="clear" w:pos="420"/>
          <w:tab w:val="clear" w:pos="4320"/>
          <w:tab w:val="clear" w:pos="8640"/>
          <w:tab w:val="left" w:pos="630"/>
        </w:tabs>
        <w:spacing w:after="240" w:line="360" w:lineRule="exact"/>
        <w:ind w:left="0" w:firstLine="0"/>
        <w:jc w:val="both"/>
        <w:rPr>
          <w:rFonts w:hint="eastAsia"/>
          <w:sz w:val="21"/>
          <w:szCs w:val="24"/>
        </w:rPr>
      </w:pPr>
      <w:r>
        <w:rPr>
          <w:rFonts w:hint="eastAsia"/>
          <w:sz w:val="21"/>
          <w:szCs w:val="24"/>
        </w:rPr>
        <w:t>自此之后，婴儿死亡率已经有所下降。</w:t>
      </w:r>
      <w:r>
        <w:rPr>
          <w:rFonts w:hint="eastAsia"/>
          <w:sz w:val="21"/>
          <w:szCs w:val="24"/>
        </w:rPr>
        <w:t>2005</w:t>
      </w:r>
      <w:r>
        <w:rPr>
          <w:rFonts w:hint="eastAsia"/>
          <w:sz w:val="21"/>
          <w:szCs w:val="24"/>
        </w:rPr>
        <w:t>年的婴儿死亡率为</w:t>
      </w:r>
      <w:r>
        <w:rPr>
          <w:sz w:val="21"/>
          <w:szCs w:val="24"/>
        </w:rPr>
        <w:t>15.8</w:t>
      </w:r>
      <w:r>
        <w:rPr>
          <w:rFonts w:hint="eastAsia"/>
          <w:sz w:val="21"/>
          <w:szCs w:val="24"/>
        </w:rPr>
        <w:t>‰，与</w:t>
      </w:r>
      <w:r>
        <w:rPr>
          <w:rFonts w:hint="eastAsia"/>
          <w:sz w:val="21"/>
          <w:szCs w:val="24"/>
        </w:rPr>
        <w:t>2003</w:t>
      </w:r>
      <w:r>
        <w:rPr>
          <w:rFonts w:hint="eastAsia"/>
          <w:sz w:val="21"/>
          <w:szCs w:val="24"/>
        </w:rPr>
        <w:t>年的数字相同（</w:t>
      </w:r>
      <w:r>
        <w:rPr>
          <w:rFonts w:hint="eastAsia"/>
          <w:sz w:val="21"/>
          <w:szCs w:val="24"/>
        </w:rPr>
        <w:t>5</w:t>
      </w:r>
      <w:r>
        <w:rPr>
          <w:rFonts w:hint="eastAsia"/>
          <w:sz w:val="21"/>
          <w:szCs w:val="24"/>
        </w:rPr>
        <w:t>例死亡病例）。胎儿死亡率也在减少。表</w:t>
      </w:r>
      <w:r>
        <w:rPr>
          <w:rFonts w:hint="eastAsia"/>
          <w:sz w:val="21"/>
          <w:szCs w:val="24"/>
        </w:rPr>
        <w:t>16</w:t>
      </w:r>
      <w:r>
        <w:rPr>
          <w:rFonts w:hint="eastAsia"/>
          <w:sz w:val="21"/>
          <w:szCs w:val="24"/>
        </w:rPr>
        <w:t>列出了从</w:t>
      </w:r>
      <w:r>
        <w:rPr>
          <w:rFonts w:hint="eastAsia"/>
          <w:sz w:val="21"/>
          <w:szCs w:val="24"/>
        </w:rPr>
        <w:t>1985</w:t>
      </w:r>
      <w:r>
        <w:rPr>
          <w:rFonts w:hint="eastAsia"/>
          <w:sz w:val="21"/>
          <w:szCs w:val="24"/>
        </w:rPr>
        <w:t>年至</w:t>
      </w:r>
      <w:r>
        <w:rPr>
          <w:rFonts w:hint="eastAsia"/>
          <w:sz w:val="21"/>
          <w:szCs w:val="24"/>
        </w:rPr>
        <w:t>2000</w:t>
      </w:r>
      <w:r>
        <w:rPr>
          <w:rFonts w:hint="eastAsia"/>
          <w:sz w:val="21"/>
          <w:szCs w:val="24"/>
        </w:rPr>
        <w:t>年的胎儿病例（妊娠</w:t>
      </w:r>
      <w:r>
        <w:rPr>
          <w:rFonts w:hint="eastAsia"/>
          <w:sz w:val="21"/>
          <w:szCs w:val="24"/>
        </w:rPr>
        <w:t>20</w:t>
      </w:r>
      <w:r>
        <w:rPr>
          <w:rFonts w:hint="eastAsia"/>
          <w:sz w:val="21"/>
          <w:szCs w:val="24"/>
        </w:rPr>
        <w:t>周后死亡的胎儿）。</w:t>
      </w:r>
      <w:r>
        <w:rPr>
          <w:rFonts w:hint="eastAsia"/>
          <w:sz w:val="21"/>
          <w:szCs w:val="24"/>
        </w:rPr>
        <w:t>2004</w:t>
      </w:r>
      <w:r>
        <w:rPr>
          <w:rFonts w:hint="eastAsia"/>
          <w:sz w:val="21"/>
          <w:szCs w:val="24"/>
        </w:rPr>
        <w:t>年报告了三例胎儿死亡病例。孕产妇死亡率一向很低。</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764"/>
        <w:gridCol w:w="913"/>
        <w:gridCol w:w="913"/>
        <w:gridCol w:w="914"/>
        <w:gridCol w:w="916"/>
        <w:gridCol w:w="914"/>
        <w:gridCol w:w="916"/>
        <w:gridCol w:w="914"/>
        <w:gridCol w:w="916"/>
        <w:gridCol w:w="914"/>
        <w:gridCol w:w="916"/>
      </w:tblGrid>
      <w:tr w:rsidR="00E86E2E">
        <w:tblPrEx>
          <w:tblCellMar>
            <w:top w:w="0" w:type="dxa"/>
            <w:bottom w:w="0" w:type="dxa"/>
          </w:tblCellMar>
        </w:tblPrEx>
        <w:trPr>
          <w:trHeight w:val="747"/>
        </w:trPr>
        <w:tc>
          <w:tcPr>
            <w:tcW w:w="5000" w:type="pct"/>
            <w:gridSpan w:val="11"/>
          </w:tcPr>
          <w:p w:rsidR="00E86E2E" w:rsidRDefault="00E86E2E">
            <w:pPr>
              <w:tabs>
                <w:tab w:val="left" w:pos="630"/>
              </w:tabs>
              <w:spacing w:before="120" w:after="240" w:line="360" w:lineRule="exact"/>
              <w:jc w:val="center"/>
              <w:rPr>
                <w:rFonts w:ascii="SimHei" w:eastAsia="SimHei" w:hint="eastAsia"/>
                <w:bCs/>
                <w:snapToGrid w:val="0"/>
                <w:color w:val="FF0000"/>
                <w:szCs w:val="24"/>
              </w:rPr>
            </w:pPr>
            <w:r>
              <w:rPr>
                <w:rFonts w:ascii="SimHei" w:eastAsia="SimHei" w:hint="eastAsia"/>
                <w:bCs/>
                <w:color w:val="FF0000"/>
                <w:szCs w:val="24"/>
              </w:rPr>
              <w:t>表16：</w:t>
            </w:r>
            <w:r>
              <w:rPr>
                <w:rFonts w:ascii="SimHei" w:eastAsia="SimHei"/>
                <w:bCs/>
                <w:color w:val="FF0000"/>
                <w:szCs w:val="24"/>
              </w:rPr>
              <w:t xml:space="preserve"> </w:t>
            </w:r>
            <w:r>
              <w:rPr>
                <w:rFonts w:ascii="SimHei" w:eastAsia="SimHei" w:hint="eastAsia"/>
                <w:bCs/>
                <w:color w:val="FF0000"/>
                <w:szCs w:val="24"/>
              </w:rPr>
              <w:t>1985年至2000年孕产妇和胎儿死亡总数和死亡率</w:t>
            </w:r>
          </w:p>
        </w:tc>
      </w:tr>
      <w:tr w:rsidR="00E86E2E">
        <w:tblPrEx>
          <w:tblCellMar>
            <w:top w:w="0" w:type="dxa"/>
            <w:bottom w:w="0" w:type="dxa"/>
          </w:tblCellMar>
        </w:tblPrEx>
        <w:trPr>
          <w:trHeight w:val="247"/>
        </w:trPr>
        <w:tc>
          <w:tcPr>
            <w:tcW w:w="386" w:type="pct"/>
            <w:tcBorders>
              <w:bottom w:val="single" w:sz="4" w:space="0" w:color="auto"/>
            </w:tcBorders>
          </w:tcPr>
          <w:p w:rsidR="00E86E2E" w:rsidRDefault="00E86E2E">
            <w:pPr>
              <w:tabs>
                <w:tab w:val="left" w:pos="630"/>
              </w:tabs>
              <w:spacing w:before="60" w:after="60" w:line="360" w:lineRule="exact"/>
              <w:jc w:val="center"/>
              <w:rPr>
                <w:rFonts w:ascii="SimHei" w:eastAsia="SimHei"/>
                <w:snapToGrid w:val="0"/>
                <w:color w:val="FF0000"/>
                <w:sz w:val="18"/>
                <w:szCs w:val="24"/>
              </w:rPr>
            </w:pPr>
          </w:p>
        </w:tc>
        <w:tc>
          <w:tcPr>
            <w:tcW w:w="461" w:type="pct"/>
            <w:tcBorders>
              <w:bottom w:val="single" w:sz="4" w:space="0" w:color="auto"/>
            </w:tcBorders>
          </w:tcPr>
          <w:p w:rsidR="00E86E2E" w:rsidRDefault="00E86E2E">
            <w:pPr>
              <w:tabs>
                <w:tab w:val="left" w:pos="630"/>
              </w:tabs>
              <w:spacing w:before="60" w:after="60" w:line="360" w:lineRule="exact"/>
              <w:jc w:val="center"/>
              <w:rPr>
                <w:rFonts w:ascii="SimHei" w:eastAsia="SimHei"/>
                <w:snapToGrid w:val="0"/>
                <w:color w:val="FF0000"/>
                <w:sz w:val="18"/>
                <w:szCs w:val="24"/>
              </w:rPr>
            </w:pPr>
            <w:r>
              <w:rPr>
                <w:rFonts w:ascii="SimHei" w:eastAsia="SimHei" w:hint="eastAsia"/>
                <w:snapToGrid w:val="0"/>
                <w:color w:val="FF0000"/>
                <w:sz w:val="18"/>
                <w:szCs w:val="24"/>
              </w:rPr>
              <w:t>出生</w:t>
            </w:r>
          </w:p>
        </w:tc>
        <w:tc>
          <w:tcPr>
            <w:tcW w:w="461" w:type="pct"/>
            <w:tcBorders>
              <w:bottom w:val="single" w:sz="4" w:space="0" w:color="auto"/>
            </w:tcBorders>
          </w:tcPr>
          <w:p w:rsidR="00E86E2E" w:rsidRDefault="00E86E2E">
            <w:pPr>
              <w:tabs>
                <w:tab w:val="left" w:pos="630"/>
              </w:tabs>
              <w:spacing w:before="60" w:after="60" w:line="360" w:lineRule="exact"/>
              <w:jc w:val="center"/>
              <w:rPr>
                <w:rFonts w:ascii="SimHei" w:eastAsia="SimHei"/>
                <w:snapToGrid w:val="0"/>
                <w:color w:val="FF0000"/>
                <w:sz w:val="18"/>
                <w:szCs w:val="24"/>
              </w:rPr>
            </w:pPr>
          </w:p>
        </w:tc>
        <w:tc>
          <w:tcPr>
            <w:tcW w:w="923" w:type="pct"/>
            <w:gridSpan w:val="2"/>
            <w:tcBorders>
              <w:bottom w:val="single" w:sz="4" w:space="0" w:color="auto"/>
            </w:tcBorders>
          </w:tcPr>
          <w:p w:rsidR="00E86E2E" w:rsidRDefault="00E86E2E">
            <w:pPr>
              <w:tabs>
                <w:tab w:val="left" w:pos="630"/>
              </w:tabs>
              <w:spacing w:before="60" w:after="60" w:line="360" w:lineRule="exact"/>
              <w:jc w:val="center"/>
              <w:rPr>
                <w:rFonts w:ascii="SimHei" w:eastAsia="SimHei"/>
                <w:snapToGrid w:val="0"/>
                <w:color w:val="FF0000"/>
                <w:sz w:val="18"/>
                <w:szCs w:val="24"/>
              </w:rPr>
            </w:pPr>
            <w:r>
              <w:rPr>
                <w:rFonts w:ascii="SimHei" w:eastAsia="SimHei" w:hint="eastAsia"/>
                <w:snapToGrid w:val="0"/>
                <w:color w:val="FF0000"/>
                <w:sz w:val="18"/>
                <w:szCs w:val="24"/>
              </w:rPr>
              <w:t>死亡总数</w:t>
            </w:r>
          </w:p>
        </w:tc>
        <w:tc>
          <w:tcPr>
            <w:tcW w:w="923" w:type="pct"/>
            <w:gridSpan w:val="2"/>
            <w:tcBorders>
              <w:bottom w:val="single" w:sz="4" w:space="0" w:color="auto"/>
            </w:tcBorders>
          </w:tcPr>
          <w:p w:rsidR="00E86E2E" w:rsidRDefault="00E86E2E">
            <w:pPr>
              <w:tabs>
                <w:tab w:val="left" w:pos="630"/>
              </w:tabs>
              <w:spacing w:before="60" w:after="60" w:line="360" w:lineRule="exact"/>
              <w:jc w:val="center"/>
              <w:rPr>
                <w:rFonts w:ascii="SimHei" w:eastAsia="SimHei"/>
                <w:snapToGrid w:val="0"/>
                <w:color w:val="FF0000"/>
                <w:sz w:val="18"/>
                <w:szCs w:val="24"/>
              </w:rPr>
            </w:pPr>
            <w:r>
              <w:rPr>
                <w:rFonts w:ascii="SimHei" w:eastAsia="SimHei" w:hint="eastAsia"/>
                <w:snapToGrid w:val="0"/>
                <w:color w:val="FF0000"/>
                <w:sz w:val="18"/>
                <w:szCs w:val="24"/>
              </w:rPr>
              <w:t>1岁以上死亡人数</w:t>
            </w:r>
          </w:p>
        </w:tc>
        <w:tc>
          <w:tcPr>
            <w:tcW w:w="923" w:type="pct"/>
            <w:gridSpan w:val="2"/>
            <w:tcBorders>
              <w:bottom w:val="single" w:sz="4" w:space="0" w:color="auto"/>
            </w:tcBorders>
          </w:tcPr>
          <w:p w:rsidR="00E86E2E" w:rsidRDefault="00E86E2E">
            <w:pPr>
              <w:tabs>
                <w:tab w:val="left" w:pos="630"/>
              </w:tabs>
              <w:spacing w:before="60" w:after="60" w:line="360" w:lineRule="exact"/>
              <w:jc w:val="center"/>
              <w:rPr>
                <w:rFonts w:ascii="SimHei" w:eastAsia="SimHei"/>
                <w:snapToGrid w:val="0"/>
                <w:color w:val="FF0000"/>
                <w:sz w:val="18"/>
                <w:szCs w:val="24"/>
              </w:rPr>
            </w:pPr>
            <w:r>
              <w:rPr>
                <w:rFonts w:ascii="SimHei" w:eastAsia="SimHei" w:hint="eastAsia"/>
                <w:snapToGrid w:val="0"/>
                <w:color w:val="FF0000"/>
                <w:sz w:val="18"/>
                <w:szCs w:val="24"/>
              </w:rPr>
              <w:t>孕产妇死亡人数</w:t>
            </w:r>
          </w:p>
        </w:tc>
        <w:tc>
          <w:tcPr>
            <w:tcW w:w="923" w:type="pct"/>
            <w:gridSpan w:val="2"/>
            <w:tcBorders>
              <w:bottom w:val="single" w:sz="4" w:space="0" w:color="auto"/>
            </w:tcBorders>
          </w:tcPr>
          <w:p w:rsidR="00E86E2E" w:rsidRDefault="00E86E2E">
            <w:pPr>
              <w:tabs>
                <w:tab w:val="left" w:pos="630"/>
              </w:tabs>
              <w:spacing w:before="60" w:after="60" w:line="360" w:lineRule="exact"/>
              <w:jc w:val="center"/>
              <w:rPr>
                <w:rFonts w:ascii="SimHei" w:eastAsia="SimHei"/>
                <w:snapToGrid w:val="0"/>
                <w:color w:val="FF0000"/>
                <w:sz w:val="18"/>
                <w:szCs w:val="24"/>
              </w:rPr>
            </w:pPr>
            <w:r>
              <w:rPr>
                <w:rFonts w:ascii="SimHei" w:eastAsia="SimHei" w:hint="eastAsia"/>
                <w:snapToGrid w:val="0"/>
                <w:color w:val="FF0000"/>
                <w:sz w:val="18"/>
                <w:szCs w:val="24"/>
              </w:rPr>
              <w:t>胎儿死亡数</w:t>
            </w:r>
          </w:p>
        </w:tc>
      </w:tr>
      <w:tr w:rsidR="00E86E2E">
        <w:tblPrEx>
          <w:tblCellMar>
            <w:top w:w="0" w:type="dxa"/>
            <w:bottom w:w="0" w:type="dxa"/>
          </w:tblCellMar>
        </w:tblPrEx>
        <w:trPr>
          <w:trHeight w:val="247"/>
        </w:trPr>
        <w:tc>
          <w:tcPr>
            <w:tcW w:w="386" w:type="pct"/>
            <w:tcBorders>
              <w:bottom w:val="nil"/>
            </w:tcBorders>
          </w:tcPr>
          <w:p w:rsidR="00E86E2E" w:rsidRDefault="00E86E2E">
            <w:pPr>
              <w:tabs>
                <w:tab w:val="left" w:pos="630"/>
              </w:tabs>
              <w:spacing w:before="60" w:after="60" w:line="360" w:lineRule="exact"/>
              <w:jc w:val="center"/>
              <w:rPr>
                <w:rFonts w:ascii="SimHei" w:eastAsia="SimHei"/>
                <w:snapToGrid w:val="0"/>
                <w:color w:val="FF0000"/>
                <w:sz w:val="18"/>
                <w:szCs w:val="24"/>
              </w:rPr>
            </w:pPr>
            <w:r>
              <w:rPr>
                <w:rFonts w:ascii="SimHei" w:eastAsia="SimHei" w:hint="eastAsia"/>
                <w:snapToGrid w:val="0"/>
                <w:color w:val="FF0000"/>
                <w:sz w:val="18"/>
                <w:szCs w:val="24"/>
              </w:rPr>
              <w:t>年份</w:t>
            </w:r>
          </w:p>
        </w:tc>
        <w:tc>
          <w:tcPr>
            <w:tcW w:w="461" w:type="pct"/>
            <w:tcBorders>
              <w:bottom w:val="nil"/>
            </w:tcBorders>
          </w:tcPr>
          <w:p w:rsidR="00E86E2E" w:rsidRDefault="00E86E2E">
            <w:pPr>
              <w:tabs>
                <w:tab w:val="left" w:pos="630"/>
              </w:tabs>
              <w:spacing w:before="60" w:after="60" w:line="360" w:lineRule="exact"/>
              <w:jc w:val="center"/>
              <w:rPr>
                <w:rFonts w:ascii="SimHei" w:eastAsia="SimHei"/>
                <w:snapToGrid w:val="0"/>
                <w:color w:val="FF0000"/>
                <w:sz w:val="18"/>
                <w:szCs w:val="24"/>
              </w:rPr>
            </w:pPr>
          </w:p>
        </w:tc>
        <w:tc>
          <w:tcPr>
            <w:tcW w:w="461" w:type="pct"/>
            <w:tcBorders>
              <w:bottom w:val="nil"/>
            </w:tcBorders>
          </w:tcPr>
          <w:p w:rsidR="00E86E2E" w:rsidRDefault="00E86E2E">
            <w:pPr>
              <w:tabs>
                <w:tab w:val="left" w:pos="630"/>
              </w:tabs>
              <w:spacing w:before="60" w:after="60" w:line="360" w:lineRule="exact"/>
              <w:jc w:val="center"/>
              <w:rPr>
                <w:rFonts w:ascii="SimHei" w:eastAsia="SimHei"/>
                <w:snapToGrid w:val="0"/>
                <w:color w:val="FF0000"/>
                <w:sz w:val="18"/>
                <w:szCs w:val="24"/>
              </w:rPr>
            </w:pPr>
            <w:r>
              <w:rPr>
                <w:rFonts w:ascii="SimHei" w:eastAsia="SimHei" w:hint="eastAsia"/>
                <w:snapToGrid w:val="0"/>
                <w:color w:val="FF0000"/>
                <w:sz w:val="18"/>
                <w:szCs w:val="24"/>
              </w:rPr>
              <w:t>粗出生</w:t>
            </w:r>
            <w:r>
              <w:rPr>
                <w:rFonts w:eastAsia="SimHei" w:hint="eastAsia"/>
                <w:snapToGrid w:val="0"/>
                <w:color w:val="FF0000"/>
                <w:sz w:val="18"/>
                <w:szCs w:val="24"/>
              </w:rPr>
              <w:t>率</w:t>
            </w:r>
          </w:p>
        </w:tc>
        <w:tc>
          <w:tcPr>
            <w:tcW w:w="461" w:type="pct"/>
            <w:tcBorders>
              <w:bottom w:val="nil"/>
            </w:tcBorders>
          </w:tcPr>
          <w:p w:rsidR="00E86E2E" w:rsidRDefault="00E86E2E">
            <w:pPr>
              <w:tabs>
                <w:tab w:val="left" w:pos="630"/>
              </w:tabs>
              <w:spacing w:before="60" w:after="60" w:line="360" w:lineRule="exact"/>
              <w:jc w:val="center"/>
              <w:rPr>
                <w:rFonts w:ascii="SimHei" w:eastAsia="SimHei"/>
                <w:snapToGrid w:val="0"/>
                <w:color w:val="FF0000"/>
                <w:sz w:val="18"/>
                <w:szCs w:val="24"/>
              </w:rPr>
            </w:pPr>
          </w:p>
        </w:tc>
        <w:tc>
          <w:tcPr>
            <w:tcW w:w="462" w:type="pct"/>
            <w:tcBorders>
              <w:bottom w:val="nil"/>
            </w:tcBorders>
          </w:tcPr>
          <w:p w:rsidR="00E86E2E" w:rsidRDefault="00E86E2E">
            <w:pPr>
              <w:tabs>
                <w:tab w:val="left" w:pos="630"/>
              </w:tabs>
              <w:spacing w:before="60" w:after="60" w:line="360" w:lineRule="exact"/>
              <w:jc w:val="center"/>
              <w:rPr>
                <w:rFonts w:ascii="SimHei" w:eastAsia="SimHei"/>
                <w:snapToGrid w:val="0"/>
                <w:color w:val="FF0000"/>
                <w:sz w:val="18"/>
                <w:szCs w:val="24"/>
              </w:rPr>
            </w:pPr>
            <w:r>
              <w:rPr>
                <w:rFonts w:ascii="SimHei" w:eastAsia="SimHei" w:hint="eastAsia"/>
                <w:snapToGrid w:val="0"/>
                <w:color w:val="FF0000"/>
                <w:sz w:val="18"/>
                <w:szCs w:val="24"/>
              </w:rPr>
              <w:t>粗死亡</w:t>
            </w:r>
            <w:r>
              <w:rPr>
                <w:rFonts w:eastAsia="SimHei" w:hint="eastAsia"/>
                <w:snapToGrid w:val="0"/>
                <w:color w:val="FF0000"/>
                <w:sz w:val="18"/>
                <w:szCs w:val="24"/>
              </w:rPr>
              <w:t>率</w:t>
            </w:r>
          </w:p>
        </w:tc>
        <w:tc>
          <w:tcPr>
            <w:tcW w:w="461" w:type="pct"/>
            <w:tcBorders>
              <w:bottom w:val="nil"/>
            </w:tcBorders>
          </w:tcPr>
          <w:p w:rsidR="00E86E2E" w:rsidRDefault="00E86E2E">
            <w:pPr>
              <w:tabs>
                <w:tab w:val="left" w:pos="630"/>
              </w:tabs>
              <w:spacing w:before="60" w:after="60" w:line="360" w:lineRule="exact"/>
              <w:jc w:val="center"/>
              <w:rPr>
                <w:rFonts w:ascii="SimHei" w:eastAsia="SimHei"/>
                <w:snapToGrid w:val="0"/>
                <w:color w:val="FF0000"/>
                <w:sz w:val="18"/>
                <w:szCs w:val="24"/>
              </w:rPr>
            </w:pPr>
          </w:p>
        </w:tc>
        <w:tc>
          <w:tcPr>
            <w:tcW w:w="462" w:type="pct"/>
            <w:tcBorders>
              <w:bottom w:val="nil"/>
            </w:tcBorders>
          </w:tcPr>
          <w:p w:rsidR="00E86E2E" w:rsidRDefault="00E86E2E">
            <w:pPr>
              <w:tabs>
                <w:tab w:val="left" w:pos="630"/>
              </w:tabs>
              <w:spacing w:before="60" w:after="60" w:line="360" w:lineRule="exact"/>
              <w:jc w:val="center"/>
              <w:rPr>
                <w:rFonts w:ascii="SimHei" w:eastAsia="SimHei"/>
                <w:snapToGrid w:val="0"/>
                <w:color w:val="FF0000"/>
                <w:sz w:val="18"/>
                <w:szCs w:val="24"/>
              </w:rPr>
            </w:pPr>
          </w:p>
        </w:tc>
        <w:tc>
          <w:tcPr>
            <w:tcW w:w="461" w:type="pct"/>
            <w:tcBorders>
              <w:bottom w:val="nil"/>
            </w:tcBorders>
          </w:tcPr>
          <w:p w:rsidR="00E86E2E" w:rsidRDefault="00E86E2E">
            <w:pPr>
              <w:tabs>
                <w:tab w:val="left" w:pos="630"/>
              </w:tabs>
              <w:spacing w:before="60" w:after="60" w:line="360" w:lineRule="exact"/>
              <w:jc w:val="center"/>
              <w:rPr>
                <w:rFonts w:ascii="SimHei" w:eastAsia="SimHei"/>
                <w:snapToGrid w:val="0"/>
                <w:color w:val="FF0000"/>
                <w:sz w:val="18"/>
                <w:szCs w:val="24"/>
              </w:rPr>
            </w:pPr>
          </w:p>
        </w:tc>
        <w:tc>
          <w:tcPr>
            <w:tcW w:w="462" w:type="pct"/>
            <w:tcBorders>
              <w:bottom w:val="nil"/>
            </w:tcBorders>
          </w:tcPr>
          <w:p w:rsidR="00E86E2E" w:rsidRDefault="00E86E2E">
            <w:pPr>
              <w:tabs>
                <w:tab w:val="left" w:pos="630"/>
              </w:tabs>
              <w:spacing w:before="60" w:after="60" w:line="360" w:lineRule="exact"/>
              <w:jc w:val="center"/>
              <w:rPr>
                <w:rFonts w:ascii="SimHei" w:eastAsia="SimHei"/>
                <w:snapToGrid w:val="0"/>
                <w:color w:val="FF0000"/>
                <w:sz w:val="18"/>
                <w:szCs w:val="24"/>
              </w:rPr>
            </w:pPr>
          </w:p>
        </w:tc>
        <w:tc>
          <w:tcPr>
            <w:tcW w:w="461" w:type="pct"/>
            <w:tcBorders>
              <w:bottom w:val="nil"/>
            </w:tcBorders>
          </w:tcPr>
          <w:p w:rsidR="00E86E2E" w:rsidRDefault="00E86E2E">
            <w:pPr>
              <w:tabs>
                <w:tab w:val="left" w:pos="630"/>
              </w:tabs>
              <w:spacing w:before="60" w:after="60" w:line="360" w:lineRule="exact"/>
              <w:jc w:val="center"/>
              <w:rPr>
                <w:rFonts w:ascii="SimHei" w:eastAsia="SimHei"/>
                <w:snapToGrid w:val="0"/>
                <w:color w:val="FF0000"/>
                <w:sz w:val="18"/>
                <w:szCs w:val="24"/>
              </w:rPr>
            </w:pPr>
          </w:p>
        </w:tc>
        <w:tc>
          <w:tcPr>
            <w:tcW w:w="462" w:type="pct"/>
            <w:tcBorders>
              <w:bottom w:val="nil"/>
            </w:tcBorders>
          </w:tcPr>
          <w:p w:rsidR="00E86E2E" w:rsidRDefault="00E86E2E">
            <w:pPr>
              <w:tabs>
                <w:tab w:val="left" w:pos="630"/>
              </w:tabs>
              <w:spacing w:before="60" w:after="60" w:line="360" w:lineRule="exact"/>
              <w:jc w:val="center"/>
              <w:rPr>
                <w:rFonts w:ascii="SimHei" w:eastAsia="SimHei"/>
                <w:snapToGrid w:val="0"/>
                <w:color w:val="FF0000"/>
                <w:sz w:val="18"/>
                <w:szCs w:val="24"/>
              </w:rPr>
            </w:pPr>
          </w:p>
        </w:tc>
      </w:tr>
      <w:tr w:rsidR="00E86E2E">
        <w:tblPrEx>
          <w:tblCellMar>
            <w:top w:w="0" w:type="dxa"/>
            <w:bottom w:w="0" w:type="dxa"/>
          </w:tblCellMar>
        </w:tblPrEx>
        <w:trPr>
          <w:trHeight w:val="247"/>
        </w:trPr>
        <w:tc>
          <w:tcPr>
            <w:tcW w:w="386" w:type="pct"/>
            <w:tcBorders>
              <w:top w:val="nil"/>
            </w:tcBorders>
          </w:tcPr>
          <w:p w:rsidR="00E86E2E" w:rsidRDefault="00E86E2E">
            <w:pPr>
              <w:tabs>
                <w:tab w:val="left" w:pos="630"/>
              </w:tabs>
              <w:spacing w:before="60" w:after="60" w:line="360" w:lineRule="exact"/>
              <w:jc w:val="center"/>
              <w:rPr>
                <w:rFonts w:eastAsia="SimHei"/>
                <w:snapToGrid w:val="0"/>
                <w:color w:val="FF0000"/>
                <w:sz w:val="18"/>
                <w:szCs w:val="24"/>
              </w:rPr>
            </w:pPr>
          </w:p>
        </w:tc>
        <w:tc>
          <w:tcPr>
            <w:tcW w:w="461" w:type="pct"/>
            <w:tcBorders>
              <w:top w:val="nil"/>
            </w:tcBorders>
          </w:tcPr>
          <w:p w:rsidR="00E86E2E" w:rsidRDefault="00E86E2E">
            <w:pPr>
              <w:tabs>
                <w:tab w:val="left" w:pos="630"/>
              </w:tabs>
              <w:spacing w:before="60" w:after="60" w:line="360" w:lineRule="exact"/>
              <w:jc w:val="center"/>
              <w:rPr>
                <w:rFonts w:eastAsia="SimHei"/>
                <w:snapToGrid w:val="0"/>
                <w:color w:val="FF0000"/>
                <w:sz w:val="18"/>
                <w:szCs w:val="24"/>
              </w:rPr>
            </w:pPr>
            <w:r>
              <w:rPr>
                <w:rFonts w:eastAsia="SimHei" w:hint="eastAsia"/>
                <w:snapToGrid w:val="0"/>
                <w:color w:val="FF0000"/>
                <w:sz w:val="18"/>
                <w:szCs w:val="24"/>
              </w:rPr>
              <w:t>人数</w:t>
            </w:r>
          </w:p>
        </w:tc>
        <w:tc>
          <w:tcPr>
            <w:tcW w:w="461" w:type="pct"/>
            <w:tcBorders>
              <w:top w:val="nil"/>
            </w:tcBorders>
          </w:tcPr>
          <w:p w:rsidR="00E86E2E" w:rsidRDefault="00E86E2E">
            <w:pPr>
              <w:tabs>
                <w:tab w:val="left" w:pos="630"/>
              </w:tabs>
              <w:spacing w:before="60" w:after="60" w:line="360" w:lineRule="exact"/>
              <w:jc w:val="center"/>
              <w:rPr>
                <w:rFonts w:eastAsia="SimHei"/>
                <w:snapToGrid w:val="0"/>
                <w:color w:val="FF0000"/>
                <w:sz w:val="18"/>
                <w:szCs w:val="24"/>
              </w:rPr>
            </w:pPr>
          </w:p>
        </w:tc>
        <w:tc>
          <w:tcPr>
            <w:tcW w:w="461" w:type="pct"/>
            <w:tcBorders>
              <w:top w:val="nil"/>
            </w:tcBorders>
          </w:tcPr>
          <w:p w:rsidR="00E86E2E" w:rsidRDefault="00E86E2E">
            <w:pPr>
              <w:tabs>
                <w:tab w:val="left" w:pos="630"/>
              </w:tabs>
              <w:spacing w:before="60" w:after="60" w:line="360" w:lineRule="exact"/>
              <w:jc w:val="center"/>
              <w:rPr>
                <w:rFonts w:eastAsia="SimHei"/>
                <w:snapToGrid w:val="0"/>
                <w:color w:val="FF0000"/>
                <w:sz w:val="18"/>
                <w:szCs w:val="24"/>
              </w:rPr>
            </w:pPr>
            <w:r>
              <w:rPr>
                <w:rFonts w:eastAsia="SimHei" w:hint="eastAsia"/>
                <w:snapToGrid w:val="0"/>
                <w:color w:val="FF0000"/>
                <w:sz w:val="18"/>
                <w:szCs w:val="24"/>
              </w:rPr>
              <w:t>人数</w:t>
            </w:r>
          </w:p>
        </w:tc>
        <w:tc>
          <w:tcPr>
            <w:tcW w:w="462" w:type="pct"/>
            <w:tcBorders>
              <w:top w:val="nil"/>
            </w:tcBorders>
          </w:tcPr>
          <w:p w:rsidR="00E86E2E" w:rsidRDefault="00E86E2E">
            <w:pPr>
              <w:tabs>
                <w:tab w:val="left" w:pos="630"/>
              </w:tabs>
              <w:spacing w:before="60" w:after="60" w:line="360" w:lineRule="exact"/>
              <w:jc w:val="center"/>
              <w:rPr>
                <w:rFonts w:eastAsia="SimHei"/>
                <w:snapToGrid w:val="0"/>
                <w:color w:val="FF0000"/>
                <w:sz w:val="18"/>
                <w:szCs w:val="24"/>
              </w:rPr>
            </w:pPr>
          </w:p>
        </w:tc>
        <w:tc>
          <w:tcPr>
            <w:tcW w:w="461" w:type="pct"/>
            <w:tcBorders>
              <w:top w:val="nil"/>
            </w:tcBorders>
          </w:tcPr>
          <w:p w:rsidR="00E86E2E" w:rsidRDefault="00E86E2E">
            <w:pPr>
              <w:tabs>
                <w:tab w:val="left" w:pos="630"/>
              </w:tabs>
              <w:spacing w:before="60" w:after="60" w:line="360" w:lineRule="exact"/>
              <w:jc w:val="center"/>
              <w:rPr>
                <w:rFonts w:eastAsia="SimHei"/>
                <w:snapToGrid w:val="0"/>
                <w:color w:val="FF0000"/>
                <w:sz w:val="18"/>
                <w:szCs w:val="24"/>
              </w:rPr>
            </w:pPr>
            <w:r>
              <w:rPr>
                <w:rFonts w:eastAsia="SimHei" w:hint="eastAsia"/>
                <w:snapToGrid w:val="0"/>
                <w:color w:val="FF0000"/>
                <w:sz w:val="18"/>
                <w:szCs w:val="24"/>
              </w:rPr>
              <w:t>人数</w:t>
            </w:r>
          </w:p>
        </w:tc>
        <w:tc>
          <w:tcPr>
            <w:tcW w:w="462" w:type="pct"/>
            <w:tcBorders>
              <w:top w:val="nil"/>
            </w:tcBorders>
          </w:tcPr>
          <w:p w:rsidR="00E86E2E" w:rsidRDefault="00E86E2E">
            <w:pPr>
              <w:tabs>
                <w:tab w:val="left" w:pos="630"/>
              </w:tabs>
              <w:spacing w:before="60" w:after="60" w:line="360" w:lineRule="exact"/>
              <w:jc w:val="center"/>
              <w:rPr>
                <w:rFonts w:eastAsia="SimHei"/>
                <w:snapToGrid w:val="0"/>
                <w:color w:val="FF0000"/>
                <w:sz w:val="18"/>
                <w:szCs w:val="24"/>
              </w:rPr>
            </w:pPr>
            <w:r>
              <w:rPr>
                <w:rFonts w:eastAsia="SimHei" w:hint="eastAsia"/>
                <w:snapToGrid w:val="0"/>
                <w:color w:val="FF0000"/>
                <w:sz w:val="18"/>
                <w:szCs w:val="24"/>
              </w:rPr>
              <w:t>死亡率</w:t>
            </w:r>
          </w:p>
        </w:tc>
        <w:tc>
          <w:tcPr>
            <w:tcW w:w="461" w:type="pct"/>
            <w:tcBorders>
              <w:top w:val="nil"/>
            </w:tcBorders>
          </w:tcPr>
          <w:p w:rsidR="00E86E2E" w:rsidRDefault="00E86E2E">
            <w:pPr>
              <w:tabs>
                <w:tab w:val="left" w:pos="630"/>
              </w:tabs>
              <w:spacing w:before="60" w:after="60" w:line="360" w:lineRule="exact"/>
              <w:jc w:val="center"/>
              <w:rPr>
                <w:rFonts w:eastAsia="SimHei" w:hint="eastAsia"/>
                <w:snapToGrid w:val="0"/>
                <w:color w:val="FF0000"/>
                <w:sz w:val="18"/>
                <w:szCs w:val="24"/>
              </w:rPr>
            </w:pPr>
            <w:r>
              <w:rPr>
                <w:rFonts w:eastAsia="SimHei" w:hint="eastAsia"/>
                <w:snapToGrid w:val="0"/>
                <w:color w:val="FF0000"/>
                <w:sz w:val="18"/>
                <w:szCs w:val="24"/>
              </w:rPr>
              <w:t>人数</w:t>
            </w:r>
          </w:p>
        </w:tc>
        <w:tc>
          <w:tcPr>
            <w:tcW w:w="462" w:type="pct"/>
            <w:tcBorders>
              <w:top w:val="nil"/>
            </w:tcBorders>
          </w:tcPr>
          <w:p w:rsidR="00E86E2E" w:rsidRDefault="00E86E2E">
            <w:pPr>
              <w:tabs>
                <w:tab w:val="left" w:pos="630"/>
              </w:tabs>
              <w:spacing w:before="60" w:after="60" w:line="360" w:lineRule="exact"/>
              <w:jc w:val="center"/>
              <w:rPr>
                <w:rFonts w:eastAsia="SimHei"/>
                <w:snapToGrid w:val="0"/>
                <w:color w:val="FF0000"/>
                <w:sz w:val="18"/>
                <w:szCs w:val="24"/>
              </w:rPr>
            </w:pPr>
            <w:r>
              <w:rPr>
                <w:rFonts w:eastAsia="SimHei" w:hint="eastAsia"/>
                <w:snapToGrid w:val="0"/>
                <w:color w:val="FF0000"/>
                <w:sz w:val="18"/>
                <w:szCs w:val="24"/>
              </w:rPr>
              <w:t>死亡率</w:t>
            </w:r>
          </w:p>
        </w:tc>
        <w:tc>
          <w:tcPr>
            <w:tcW w:w="461" w:type="pct"/>
            <w:tcBorders>
              <w:top w:val="nil"/>
            </w:tcBorders>
          </w:tcPr>
          <w:p w:rsidR="00E86E2E" w:rsidRDefault="00E86E2E">
            <w:pPr>
              <w:tabs>
                <w:tab w:val="left" w:pos="630"/>
              </w:tabs>
              <w:spacing w:before="60" w:after="60" w:line="360" w:lineRule="exact"/>
              <w:jc w:val="center"/>
              <w:rPr>
                <w:rFonts w:eastAsia="SimHei"/>
                <w:snapToGrid w:val="0"/>
                <w:color w:val="FF0000"/>
                <w:sz w:val="18"/>
                <w:szCs w:val="24"/>
              </w:rPr>
            </w:pPr>
            <w:r>
              <w:rPr>
                <w:rFonts w:eastAsia="SimHei" w:hint="eastAsia"/>
                <w:snapToGrid w:val="0"/>
                <w:color w:val="FF0000"/>
                <w:sz w:val="18"/>
                <w:szCs w:val="24"/>
              </w:rPr>
              <w:t>人数</w:t>
            </w:r>
          </w:p>
        </w:tc>
        <w:tc>
          <w:tcPr>
            <w:tcW w:w="462" w:type="pct"/>
            <w:tcBorders>
              <w:top w:val="nil"/>
            </w:tcBorders>
          </w:tcPr>
          <w:p w:rsidR="00E86E2E" w:rsidRDefault="00E86E2E">
            <w:pPr>
              <w:tabs>
                <w:tab w:val="left" w:pos="630"/>
              </w:tabs>
              <w:spacing w:before="60" w:after="60" w:line="360" w:lineRule="exact"/>
              <w:jc w:val="center"/>
              <w:rPr>
                <w:rFonts w:eastAsia="SimHei"/>
                <w:snapToGrid w:val="0"/>
                <w:color w:val="FF0000"/>
                <w:sz w:val="18"/>
                <w:szCs w:val="24"/>
              </w:rPr>
            </w:pPr>
            <w:r>
              <w:rPr>
                <w:rFonts w:eastAsia="SimHei" w:hint="eastAsia"/>
                <w:snapToGrid w:val="0"/>
                <w:color w:val="FF0000"/>
                <w:sz w:val="18"/>
                <w:szCs w:val="24"/>
              </w:rPr>
              <w:t>死亡率</w:t>
            </w:r>
          </w:p>
        </w:tc>
      </w:tr>
      <w:tr w:rsidR="00E86E2E">
        <w:tblPrEx>
          <w:tblCellMar>
            <w:top w:w="0" w:type="dxa"/>
            <w:bottom w:w="0" w:type="dxa"/>
          </w:tblCellMar>
        </w:tblPrEx>
        <w:trPr>
          <w:trHeight w:val="247"/>
        </w:trPr>
        <w:tc>
          <w:tcPr>
            <w:tcW w:w="386" w:type="pct"/>
          </w:tcPr>
          <w:p w:rsidR="00E86E2E" w:rsidRDefault="00E86E2E">
            <w:pPr>
              <w:tabs>
                <w:tab w:val="left" w:pos="630"/>
              </w:tabs>
              <w:spacing w:before="60" w:after="60" w:line="360" w:lineRule="exact"/>
              <w:jc w:val="center"/>
              <w:rPr>
                <w:snapToGrid w:val="0"/>
                <w:sz w:val="18"/>
                <w:szCs w:val="24"/>
              </w:rPr>
            </w:pPr>
            <w:r>
              <w:rPr>
                <w:snapToGrid w:val="0"/>
                <w:sz w:val="18"/>
                <w:szCs w:val="24"/>
              </w:rPr>
              <w:t>1985</w:t>
            </w:r>
          </w:p>
        </w:tc>
        <w:tc>
          <w:tcPr>
            <w:tcW w:w="461" w:type="pct"/>
          </w:tcPr>
          <w:p w:rsidR="00E86E2E" w:rsidRDefault="00E86E2E">
            <w:pPr>
              <w:tabs>
                <w:tab w:val="left" w:pos="630"/>
              </w:tabs>
              <w:spacing w:before="60" w:after="60" w:line="360" w:lineRule="exact"/>
              <w:jc w:val="center"/>
              <w:rPr>
                <w:snapToGrid w:val="0"/>
                <w:sz w:val="18"/>
                <w:szCs w:val="24"/>
              </w:rPr>
            </w:pPr>
            <w:r>
              <w:rPr>
                <w:snapToGrid w:val="0"/>
                <w:sz w:val="18"/>
                <w:szCs w:val="24"/>
              </w:rPr>
              <w:t>433</w:t>
            </w:r>
          </w:p>
        </w:tc>
        <w:tc>
          <w:tcPr>
            <w:tcW w:w="461" w:type="pct"/>
          </w:tcPr>
          <w:p w:rsidR="00E86E2E" w:rsidRDefault="00E86E2E">
            <w:pPr>
              <w:tabs>
                <w:tab w:val="left" w:pos="630"/>
              </w:tabs>
              <w:spacing w:before="60" w:after="60" w:line="360" w:lineRule="exact"/>
              <w:jc w:val="center"/>
              <w:rPr>
                <w:snapToGrid w:val="0"/>
                <w:sz w:val="18"/>
                <w:szCs w:val="24"/>
              </w:rPr>
            </w:pPr>
            <w:r>
              <w:rPr>
                <w:snapToGrid w:val="0"/>
                <w:sz w:val="18"/>
                <w:szCs w:val="24"/>
              </w:rPr>
              <w:t>24.3</w:t>
            </w:r>
          </w:p>
        </w:tc>
        <w:tc>
          <w:tcPr>
            <w:tcW w:w="461" w:type="pct"/>
          </w:tcPr>
          <w:p w:rsidR="00E86E2E" w:rsidRDefault="00E86E2E">
            <w:pPr>
              <w:tabs>
                <w:tab w:val="left" w:pos="630"/>
              </w:tabs>
              <w:spacing w:before="60" w:after="60" w:line="360" w:lineRule="exact"/>
              <w:jc w:val="center"/>
              <w:rPr>
                <w:snapToGrid w:val="0"/>
                <w:sz w:val="18"/>
                <w:szCs w:val="24"/>
              </w:rPr>
            </w:pPr>
            <w:r>
              <w:rPr>
                <w:snapToGrid w:val="0"/>
                <w:sz w:val="18"/>
                <w:szCs w:val="24"/>
              </w:rPr>
              <w:t>130</w:t>
            </w:r>
          </w:p>
        </w:tc>
        <w:tc>
          <w:tcPr>
            <w:tcW w:w="462" w:type="pct"/>
          </w:tcPr>
          <w:p w:rsidR="00E86E2E" w:rsidRDefault="00E86E2E">
            <w:pPr>
              <w:tabs>
                <w:tab w:val="left" w:pos="630"/>
              </w:tabs>
              <w:spacing w:before="60" w:after="60" w:line="360" w:lineRule="exact"/>
              <w:jc w:val="center"/>
              <w:rPr>
                <w:snapToGrid w:val="0"/>
                <w:sz w:val="18"/>
                <w:szCs w:val="24"/>
              </w:rPr>
            </w:pPr>
            <w:r>
              <w:rPr>
                <w:snapToGrid w:val="0"/>
                <w:sz w:val="18"/>
                <w:szCs w:val="24"/>
              </w:rPr>
              <w:t>7</w:t>
            </w:r>
          </w:p>
        </w:tc>
        <w:tc>
          <w:tcPr>
            <w:tcW w:w="461" w:type="pct"/>
          </w:tcPr>
          <w:p w:rsidR="00E86E2E" w:rsidRDefault="00E86E2E">
            <w:pPr>
              <w:tabs>
                <w:tab w:val="left" w:pos="630"/>
              </w:tabs>
              <w:spacing w:before="60" w:after="60" w:line="360" w:lineRule="exact"/>
              <w:jc w:val="center"/>
              <w:rPr>
                <w:snapToGrid w:val="0"/>
                <w:sz w:val="18"/>
                <w:szCs w:val="24"/>
              </w:rPr>
            </w:pPr>
            <w:r>
              <w:rPr>
                <w:snapToGrid w:val="0"/>
                <w:sz w:val="18"/>
                <w:szCs w:val="24"/>
              </w:rPr>
              <w:t>13</w:t>
            </w:r>
          </w:p>
        </w:tc>
        <w:tc>
          <w:tcPr>
            <w:tcW w:w="462" w:type="pct"/>
          </w:tcPr>
          <w:p w:rsidR="00E86E2E" w:rsidRDefault="00E86E2E">
            <w:pPr>
              <w:tabs>
                <w:tab w:val="left" w:pos="630"/>
              </w:tabs>
              <w:spacing w:before="60" w:after="60" w:line="360" w:lineRule="exact"/>
              <w:jc w:val="center"/>
              <w:rPr>
                <w:snapToGrid w:val="0"/>
                <w:sz w:val="18"/>
                <w:szCs w:val="24"/>
              </w:rPr>
            </w:pPr>
            <w:r>
              <w:rPr>
                <w:snapToGrid w:val="0"/>
                <w:sz w:val="18"/>
                <w:szCs w:val="24"/>
              </w:rPr>
              <w:t>30</w:t>
            </w:r>
          </w:p>
        </w:tc>
        <w:tc>
          <w:tcPr>
            <w:tcW w:w="461" w:type="pct"/>
          </w:tcPr>
          <w:p w:rsidR="00E86E2E" w:rsidRDefault="00E86E2E">
            <w:pPr>
              <w:tabs>
                <w:tab w:val="left" w:pos="630"/>
              </w:tabs>
              <w:spacing w:before="60" w:after="60" w:line="360" w:lineRule="exact"/>
              <w:jc w:val="center"/>
              <w:rPr>
                <w:snapToGrid w:val="0"/>
                <w:sz w:val="18"/>
                <w:szCs w:val="24"/>
              </w:rPr>
            </w:pPr>
            <w:r>
              <w:rPr>
                <w:snapToGrid w:val="0"/>
                <w:sz w:val="18"/>
                <w:szCs w:val="24"/>
              </w:rPr>
              <w:t>0</w:t>
            </w:r>
          </w:p>
        </w:tc>
        <w:tc>
          <w:tcPr>
            <w:tcW w:w="462" w:type="pct"/>
          </w:tcPr>
          <w:p w:rsidR="00E86E2E" w:rsidRDefault="00E86E2E">
            <w:pPr>
              <w:tabs>
                <w:tab w:val="left" w:pos="630"/>
              </w:tabs>
              <w:spacing w:before="60" w:after="60" w:line="360" w:lineRule="exact"/>
              <w:jc w:val="center"/>
              <w:rPr>
                <w:snapToGrid w:val="0"/>
                <w:sz w:val="18"/>
                <w:szCs w:val="24"/>
              </w:rPr>
            </w:pPr>
            <w:r>
              <w:rPr>
                <w:snapToGrid w:val="0"/>
                <w:sz w:val="18"/>
                <w:szCs w:val="24"/>
              </w:rPr>
              <w:t>0</w:t>
            </w:r>
          </w:p>
        </w:tc>
        <w:tc>
          <w:tcPr>
            <w:tcW w:w="461" w:type="pct"/>
          </w:tcPr>
          <w:p w:rsidR="00E86E2E" w:rsidRDefault="00E86E2E">
            <w:pPr>
              <w:tabs>
                <w:tab w:val="left" w:pos="630"/>
              </w:tabs>
              <w:spacing w:before="60" w:after="60" w:line="360" w:lineRule="exact"/>
              <w:jc w:val="center"/>
              <w:rPr>
                <w:snapToGrid w:val="0"/>
                <w:sz w:val="18"/>
                <w:szCs w:val="24"/>
              </w:rPr>
            </w:pPr>
            <w:r>
              <w:rPr>
                <w:snapToGrid w:val="0"/>
                <w:sz w:val="18"/>
                <w:szCs w:val="24"/>
              </w:rPr>
              <w:t>1</w:t>
            </w:r>
          </w:p>
        </w:tc>
        <w:tc>
          <w:tcPr>
            <w:tcW w:w="462" w:type="pct"/>
          </w:tcPr>
          <w:p w:rsidR="00E86E2E" w:rsidRDefault="00E86E2E">
            <w:pPr>
              <w:tabs>
                <w:tab w:val="left" w:pos="630"/>
              </w:tabs>
              <w:spacing w:before="60" w:after="60" w:line="360" w:lineRule="exact"/>
              <w:jc w:val="center"/>
              <w:rPr>
                <w:snapToGrid w:val="0"/>
                <w:sz w:val="18"/>
                <w:szCs w:val="24"/>
              </w:rPr>
            </w:pPr>
            <w:r>
              <w:rPr>
                <w:snapToGrid w:val="0"/>
                <w:sz w:val="18"/>
                <w:szCs w:val="24"/>
              </w:rPr>
              <w:t>2</w:t>
            </w:r>
          </w:p>
        </w:tc>
      </w:tr>
      <w:tr w:rsidR="00E86E2E">
        <w:tblPrEx>
          <w:tblCellMar>
            <w:top w:w="0" w:type="dxa"/>
            <w:bottom w:w="0" w:type="dxa"/>
          </w:tblCellMar>
        </w:tblPrEx>
        <w:trPr>
          <w:trHeight w:val="247"/>
        </w:trPr>
        <w:tc>
          <w:tcPr>
            <w:tcW w:w="386" w:type="pct"/>
          </w:tcPr>
          <w:p w:rsidR="00E86E2E" w:rsidRDefault="00E86E2E">
            <w:pPr>
              <w:tabs>
                <w:tab w:val="left" w:pos="630"/>
              </w:tabs>
              <w:spacing w:before="60" w:after="60" w:line="360" w:lineRule="exact"/>
              <w:jc w:val="center"/>
              <w:rPr>
                <w:snapToGrid w:val="0"/>
                <w:sz w:val="18"/>
                <w:szCs w:val="24"/>
              </w:rPr>
            </w:pPr>
            <w:r>
              <w:rPr>
                <w:snapToGrid w:val="0"/>
                <w:sz w:val="18"/>
                <w:szCs w:val="24"/>
              </w:rPr>
              <w:t>1986</w:t>
            </w:r>
          </w:p>
        </w:tc>
        <w:tc>
          <w:tcPr>
            <w:tcW w:w="461" w:type="pct"/>
          </w:tcPr>
          <w:p w:rsidR="00E86E2E" w:rsidRDefault="00E86E2E">
            <w:pPr>
              <w:tabs>
                <w:tab w:val="left" w:pos="630"/>
              </w:tabs>
              <w:spacing w:before="60" w:after="60" w:line="360" w:lineRule="exact"/>
              <w:jc w:val="center"/>
              <w:rPr>
                <w:snapToGrid w:val="0"/>
                <w:sz w:val="18"/>
                <w:szCs w:val="24"/>
              </w:rPr>
            </w:pPr>
            <w:r>
              <w:rPr>
                <w:snapToGrid w:val="0"/>
                <w:sz w:val="18"/>
                <w:szCs w:val="24"/>
              </w:rPr>
              <w:t>420</w:t>
            </w:r>
          </w:p>
        </w:tc>
        <w:tc>
          <w:tcPr>
            <w:tcW w:w="461" w:type="pct"/>
          </w:tcPr>
          <w:p w:rsidR="00E86E2E" w:rsidRDefault="00E86E2E">
            <w:pPr>
              <w:tabs>
                <w:tab w:val="left" w:pos="630"/>
              </w:tabs>
              <w:spacing w:before="60" w:after="60" w:line="360" w:lineRule="exact"/>
              <w:jc w:val="center"/>
              <w:rPr>
                <w:snapToGrid w:val="0"/>
                <w:sz w:val="18"/>
                <w:szCs w:val="24"/>
              </w:rPr>
            </w:pPr>
            <w:r>
              <w:rPr>
                <w:snapToGrid w:val="0"/>
                <w:sz w:val="18"/>
                <w:szCs w:val="24"/>
              </w:rPr>
              <w:t>24</w:t>
            </w:r>
          </w:p>
        </w:tc>
        <w:tc>
          <w:tcPr>
            <w:tcW w:w="461" w:type="pct"/>
          </w:tcPr>
          <w:p w:rsidR="00E86E2E" w:rsidRDefault="00E86E2E">
            <w:pPr>
              <w:tabs>
                <w:tab w:val="left" w:pos="630"/>
              </w:tabs>
              <w:spacing w:before="60" w:after="60" w:line="360" w:lineRule="exact"/>
              <w:jc w:val="center"/>
              <w:rPr>
                <w:snapToGrid w:val="0"/>
                <w:sz w:val="18"/>
                <w:szCs w:val="24"/>
              </w:rPr>
            </w:pPr>
            <w:r>
              <w:rPr>
                <w:snapToGrid w:val="0"/>
                <w:sz w:val="18"/>
                <w:szCs w:val="24"/>
              </w:rPr>
              <w:t>98</w:t>
            </w:r>
          </w:p>
        </w:tc>
        <w:tc>
          <w:tcPr>
            <w:tcW w:w="462" w:type="pct"/>
          </w:tcPr>
          <w:p w:rsidR="00E86E2E" w:rsidRDefault="00E86E2E">
            <w:pPr>
              <w:tabs>
                <w:tab w:val="left" w:pos="630"/>
              </w:tabs>
              <w:spacing w:before="60" w:after="60" w:line="360" w:lineRule="exact"/>
              <w:jc w:val="center"/>
              <w:rPr>
                <w:snapToGrid w:val="0"/>
                <w:sz w:val="18"/>
                <w:szCs w:val="24"/>
              </w:rPr>
            </w:pPr>
            <w:r>
              <w:rPr>
                <w:snapToGrid w:val="0"/>
                <w:sz w:val="18"/>
                <w:szCs w:val="24"/>
              </w:rPr>
              <w:t>6</w:t>
            </w:r>
          </w:p>
        </w:tc>
        <w:tc>
          <w:tcPr>
            <w:tcW w:w="461" w:type="pct"/>
          </w:tcPr>
          <w:p w:rsidR="00E86E2E" w:rsidRDefault="00E86E2E">
            <w:pPr>
              <w:tabs>
                <w:tab w:val="left" w:pos="630"/>
              </w:tabs>
              <w:spacing w:before="60" w:after="60" w:line="360" w:lineRule="exact"/>
              <w:jc w:val="center"/>
              <w:rPr>
                <w:snapToGrid w:val="0"/>
                <w:sz w:val="18"/>
                <w:szCs w:val="24"/>
              </w:rPr>
            </w:pPr>
            <w:r>
              <w:rPr>
                <w:snapToGrid w:val="0"/>
                <w:sz w:val="18"/>
                <w:szCs w:val="24"/>
              </w:rPr>
              <w:t>7</w:t>
            </w:r>
          </w:p>
        </w:tc>
        <w:tc>
          <w:tcPr>
            <w:tcW w:w="462" w:type="pct"/>
          </w:tcPr>
          <w:p w:rsidR="00E86E2E" w:rsidRDefault="00E86E2E">
            <w:pPr>
              <w:tabs>
                <w:tab w:val="left" w:pos="630"/>
              </w:tabs>
              <w:spacing w:before="60" w:after="60" w:line="360" w:lineRule="exact"/>
              <w:jc w:val="center"/>
              <w:rPr>
                <w:snapToGrid w:val="0"/>
                <w:sz w:val="18"/>
                <w:szCs w:val="24"/>
              </w:rPr>
            </w:pPr>
            <w:r>
              <w:rPr>
                <w:snapToGrid w:val="0"/>
                <w:sz w:val="18"/>
                <w:szCs w:val="24"/>
              </w:rPr>
              <w:t>16.7</w:t>
            </w:r>
          </w:p>
        </w:tc>
        <w:tc>
          <w:tcPr>
            <w:tcW w:w="461" w:type="pct"/>
          </w:tcPr>
          <w:p w:rsidR="00E86E2E" w:rsidRDefault="00E86E2E">
            <w:pPr>
              <w:tabs>
                <w:tab w:val="left" w:pos="630"/>
              </w:tabs>
              <w:spacing w:before="60" w:after="60" w:line="360" w:lineRule="exact"/>
              <w:jc w:val="center"/>
              <w:rPr>
                <w:snapToGrid w:val="0"/>
                <w:sz w:val="18"/>
                <w:szCs w:val="24"/>
              </w:rPr>
            </w:pPr>
            <w:r>
              <w:rPr>
                <w:snapToGrid w:val="0"/>
                <w:sz w:val="18"/>
                <w:szCs w:val="24"/>
              </w:rPr>
              <w:t>0</w:t>
            </w:r>
          </w:p>
        </w:tc>
        <w:tc>
          <w:tcPr>
            <w:tcW w:w="462" w:type="pct"/>
          </w:tcPr>
          <w:p w:rsidR="00E86E2E" w:rsidRDefault="00E86E2E">
            <w:pPr>
              <w:tabs>
                <w:tab w:val="left" w:pos="630"/>
              </w:tabs>
              <w:spacing w:before="60" w:after="60" w:line="360" w:lineRule="exact"/>
              <w:jc w:val="center"/>
              <w:rPr>
                <w:snapToGrid w:val="0"/>
                <w:sz w:val="18"/>
                <w:szCs w:val="24"/>
              </w:rPr>
            </w:pPr>
            <w:r>
              <w:rPr>
                <w:snapToGrid w:val="0"/>
                <w:sz w:val="18"/>
                <w:szCs w:val="24"/>
              </w:rPr>
              <w:t>0</w:t>
            </w:r>
          </w:p>
        </w:tc>
        <w:tc>
          <w:tcPr>
            <w:tcW w:w="461" w:type="pct"/>
          </w:tcPr>
          <w:p w:rsidR="00E86E2E" w:rsidRDefault="00E86E2E">
            <w:pPr>
              <w:tabs>
                <w:tab w:val="left" w:pos="630"/>
              </w:tabs>
              <w:spacing w:before="60" w:after="60" w:line="360" w:lineRule="exact"/>
              <w:jc w:val="center"/>
              <w:rPr>
                <w:snapToGrid w:val="0"/>
                <w:sz w:val="18"/>
                <w:szCs w:val="24"/>
              </w:rPr>
            </w:pPr>
            <w:r>
              <w:rPr>
                <w:snapToGrid w:val="0"/>
                <w:sz w:val="18"/>
                <w:szCs w:val="24"/>
              </w:rPr>
              <w:t>4</w:t>
            </w:r>
          </w:p>
        </w:tc>
        <w:tc>
          <w:tcPr>
            <w:tcW w:w="462" w:type="pct"/>
          </w:tcPr>
          <w:p w:rsidR="00E86E2E" w:rsidRDefault="00E86E2E">
            <w:pPr>
              <w:tabs>
                <w:tab w:val="left" w:pos="630"/>
              </w:tabs>
              <w:spacing w:before="60" w:after="60" w:line="360" w:lineRule="exact"/>
              <w:jc w:val="center"/>
              <w:rPr>
                <w:snapToGrid w:val="0"/>
                <w:sz w:val="18"/>
                <w:szCs w:val="24"/>
              </w:rPr>
            </w:pPr>
            <w:r>
              <w:rPr>
                <w:snapToGrid w:val="0"/>
                <w:sz w:val="18"/>
                <w:szCs w:val="24"/>
              </w:rPr>
              <w:t>9</w:t>
            </w:r>
          </w:p>
        </w:tc>
      </w:tr>
      <w:tr w:rsidR="00E86E2E">
        <w:tblPrEx>
          <w:tblCellMar>
            <w:top w:w="0" w:type="dxa"/>
            <w:bottom w:w="0" w:type="dxa"/>
          </w:tblCellMar>
        </w:tblPrEx>
        <w:trPr>
          <w:trHeight w:val="247"/>
        </w:trPr>
        <w:tc>
          <w:tcPr>
            <w:tcW w:w="386" w:type="pct"/>
          </w:tcPr>
          <w:p w:rsidR="00E86E2E" w:rsidRDefault="00E86E2E">
            <w:pPr>
              <w:tabs>
                <w:tab w:val="left" w:pos="630"/>
              </w:tabs>
              <w:spacing w:before="60" w:after="60" w:line="360" w:lineRule="exact"/>
              <w:jc w:val="center"/>
              <w:rPr>
                <w:snapToGrid w:val="0"/>
                <w:sz w:val="18"/>
                <w:szCs w:val="24"/>
              </w:rPr>
            </w:pPr>
            <w:r>
              <w:rPr>
                <w:snapToGrid w:val="0"/>
                <w:sz w:val="18"/>
                <w:szCs w:val="24"/>
              </w:rPr>
              <w:t>1987</w:t>
            </w:r>
          </w:p>
        </w:tc>
        <w:tc>
          <w:tcPr>
            <w:tcW w:w="461" w:type="pct"/>
          </w:tcPr>
          <w:p w:rsidR="00E86E2E" w:rsidRDefault="00E86E2E">
            <w:pPr>
              <w:tabs>
                <w:tab w:val="left" w:pos="630"/>
              </w:tabs>
              <w:spacing w:before="60" w:after="60" w:line="360" w:lineRule="exact"/>
              <w:jc w:val="center"/>
              <w:rPr>
                <w:snapToGrid w:val="0"/>
                <w:sz w:val="18"/>
                <w:szCs w:val="24"/>
              </w:rPr>
            </w:pPr>
            <w:r>
              <w:rPr>
                <w:snapToGrid w:val="0"/>
                <w:sz w:val="18"/>
                <w:szCs w:val="24"/>
              </w:rPr>
              <w:t>428</w:t>
            </w:r>
          </w:p>
        </w:tc>
        <w:tc>
          <w:tcPr>
            <w:tcW w:w="461" w:type="pct"/>
          </w:tcPr>
          <w:p w:rsidR="00E86E2E" w:rsidRDefault="00E86E2E">
            <w:pPr>
              <w:tabs>
                <w:tab w:val="left" w:pos="630"/>
              </w:tabs>
              <w:spacing w:before="60" w:after="60" w:line="360" w:lineRule="exact"/>
              <w:jc w:val="center"/>
              <w:rPr>
                <w:snapToGrid w:val="0"/>
                <w:sz w:val="18"/>
                <w:szCs w:val="24"/>
              </w:rPr>
            </w:pPr>
            <w:r>
              <w:rPr>
                <w:snapToGrid w:val="0"/>
                <w:sz w:val="18"/>
                <w:szCs w:val="24"/>
              </w:rPr>
              <w:t>24.5</w:t>
            </w:r>
          </w:p>
        </w:tc>
        <w:tc>
          <w:tcPr>
            <w:tcW w:w="461" w:type="pct"/>
          </w:tcPr>
          <w:p w:rsidR="00E86E2E" w:rsidRDefault="00E86E2E">
            <w:pPr>
              <w:tabs>
                <w:tab w:val="left" w:pos="630"/>
              </w:tabs>
              <w:spacing w:before="60" w:after="60" w:line="360" w:lineRule="exact"/>
              <w:jc w:val="center"/>
              <w:rPr>
                <w:snapToGrid w:val="0"/>
                <w:sz w:val="18"/>
                <w:szCs w:val="24"/>
              </w:rPr>
            </w:pPr>
            <w:r>
              <w:rPr>
                <w:snapToGrid w:val="0"/>
                <w:sz w:val="18"/>
                <w:szCs w:val="24"/>
              </w:rPr>
              <w:t>116</w:t>
            </w:r>
          </w:p>
        </w:tc>
        <w:tc>
          <w:tcPr>
            <w:tcW w:w="462" w:type="pct"/>
          </w:tcPr>
          <w:p w:rsidR="00E86E2E" w:rsidRDefault="00E86E2E">
            <w:pPr>
              <w:tabs>
                <w:tab w:val="left" w:pos="630"/>
              </w:tabs>
              <w:spacing w:before="60" w:after="60" w:line="360" w:lineRule="exact"/>
              <w:jc w:val="center"/>
              <w:rPr>
                <w:snapToGrid w:val="0"/>
                <w:sz w:val="18"/>
                <w:szCs w:val="24"/>
              </w:rPr>
            </w:pPr>
            <w:r>
              <w:rPr>
                <w:snapToGrid w:val="0"/>
                <w:sz w:val="18"/>
                <w:szCs w:val="24"/>
              </w:rPr>
              <w:t>7</w:t>
            </w:r>
          </w:p>
        </w:tc>
        <w:tc>
          <w:tcPr>
            <w:tcW w:w="461" w:type="pct"/>
          </w:tcPr>
          <w:p w:rsidR="00E86E2E" w:rsidRDefault="00E86E2E">
            <w:pPr>
              <w:tabs>
                <w:tab w:val="left" w:pos="630"/>
              </w:tabs>
              <w:spacing w:before="60" w:after="60" w:line="360" w:lineRule="exact"/>
              <w:jc w:val="center"/>
              <w:rPr>
                <w:snapToGrid w:val="0"/>
                <w:sz w:val="18"/>
                <w:szCs w:val="24"/>
              </w:rPr>
            </w:pPr>
            <w:r>
              <w:rPr>
                <w:snapToGrid w:val="0"/>
                <w:sz w:val="18"/>
                <w:szCs w:val="24"/>
              </w:rPr>
              <w:t>16</w:t>
            </w:r>
          </w:p>
        </w:tc>
        <w:tc>
          <w:tcPr>
            <w:tcW w:w="462" w:type="pct"/>
          </w:tcPr>
          <w:p w:rsidR="00E86E2E" w:rsidRDefault="00E86E2E">
            <w:pPr>
              <w:tabs>
                <w:tab w:val="left" w:pos="630"/>
              </w:tabs>
              <w:spacing w:before="60" w:after="60" w:line="360" w:lineRule="exact"/>
              <w:jc w:val="center"/>
              <w:rPr>
                <w:snapToGrid w:val="0"/>
                <w:sz w:val="18"/>
                <w:szCs w:val="24"/>
              </w:rPr>
            </w:pPr>
            <w:r>
              <w:rPr>
                <w:snapToGrid w:val="0"/>
                <w:sz w:val="18"/>
                <w:szCs w:val="24"/>
              </w:rPr>
              <w:t>37.4</w:t>
            </w:r>
          </w:p>
        </w:tc>
        <w:tc>
          <w:tcPr>
            <w:tcW w:w="461" w:type="pct"/>
          </w:tcPr>
          <w:p w:rsidR="00E86E2E" w:rsidRDefault="00E86E2E">
            <w:pPr>
              <w:tabs>
                <w:tab w:val="left" w:pos="630"/>
              </w:tabs>
              <w:spacing w:before="60" w:after="60" w:line="360" w:lineRule="exact"/>
              <w:jc w:val="center"/>
              <w:rPr>
                <w:snapToGrid w:val="0"/>
                <w:sz w:val="18"/>
                <w:szCs w:val="24"/>
              </w:rPr>
            </w:pPr>
            <w:r>
              <w:rPr>
                <w:snapToGrid w:val="0"/>
                <w:sz w:val="18"/>
                <w:szCs w:val="24"/>
              </w:rPr>
              <w:t>0</w:t>
            </w:r>
          </w:p>
        </w:tc>
        <w:tc>
          <w:tcPr>
            <w:tcW w:w="462" w:type="pct"/>
          </w:tcPr>
          <w:p w:rsidR="00E86E2E" w:rsidRDefault="00E86E2E">
            <w:pPr>
              <w:tabs>
                <w:tab w:val="left" w:pos="630"/>
              </w:tabs>
              <w:spacing w:before="60" w:after="60" w:line="360" w:lineRule="exact"/>
              <w:jc w:val="center"/>
              <w:rPr>
                <w:snapToGrid w:val="0"/>
                <w:sz w:val="18"/>
                <w:szCs w:val="24"/>
              </w:rPr>
            </w:pPr>
            <w:r>
              <w:rPr>
                <w:snapToGrid w:val="0"/>
                <w:sz w:val="18"/>
                <w:szCs w:val="24"/>
              </w:rPr>
              <w:t>0</w:t>
            </w:r>
          </w:p>
        </w:tc>
        <w:tc>
          <w:tcPr>
            <w:tcW w:w="461" w:type="pct"/>
          </w:tcPr>
          <w:p w:rsidR="00E86E2E" w:rsidRDefault="00E86E2E">
            <w:pPr>
              <w:tabs>
                <w:tab w:val="left" w:pos="630"/>
              </w:tabs>
              <w:spacing w:before="60" w:after="60" w:line="360" w:lineRule="exact"/>
              <w:jc w:val="center"/>
              <w:rPr>
                <w:snapToGrid w:val="0"/>
                <w:sz w:val="18"/>
                <w:szCs w:val="24"/>
              </w:rPr>
            </w:pPr>
            <w:r>
              <w:rPr>
                <w:snapToGrid w:val="0"/>
                <w:sz w:val="18"/>
                <w:szCs w:val="24"/>
              </w:rPr>
              <w:t>2</w:t>
            </w:r>
          </w:p>
        </w:tc>
        <w:tc>
          <w:tcPr>
            <w:tcW w:w="462" w:type="pct"/>
          </w:tcPr>
          <w:p w:rsidR="00E86E2E" w:rsidRDefault="00E86E2E">
            <w:pPr>
              <w:tabs>
                <w:tab w:val="left" w:pos="630"/>
              </w:tabs>
              <w:spacing w:before="60" w:after="60" w:line="360" w:lineRule="exact"/>
              <w:jc w:val="center"/>
              <w:rPr>
                <w:snapToGrid w:val="0"/>
                <w:sz w:val="18"/>
                <w:szCs w:val="24"/>
              </w:rPr>
            </w:pPr>
            <w:r>
              <w:rPr>
                <w:snapToGrid w:val="0"/>
                <w:sz w:val="18"/>
                <w:szCs w:val="24"/>
              </w:rPr>
              <w:t>5</w:t>
            </w:r>
          </w:p>
        </w:tc>
      </w:tr>
    </w:tbl>
    <w:p w:rsidR="00E86E2E" w:rsidRDefault="00E86E2E">
      <w:pPr>
        <w:jc w:val="left"/>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764"/>
        <w:gridCol w:w="913"/>
        <w:gridCol w:w="913"/>
        <w:gridCol w:w="914"/>
        <w:gridCol w:w="916"/>
        <w:gridCol w:w="914"/>
        <w:gridCol w:w="916"/>
        <w:gridCol w:w="914"/>
        <w:gridCol w:w="916"/>
        <w:gridCol w:w="914"/>
        <w:gridCol w:w="916"/>
      </w:tblGrid>
      <w:tr w:rsidR="00E86E2E">
        <w:tblPrEx>
          <w:tblCellMar>
            <w:top w:w="0" w:type="dxa"/>
            <w:bottom w:w="0" w:type="dxa"/>
          </w:tblCellMar>
        </w:tblPrEx>
        <w:trPr>
          <w:trHeight w:val="247"/>
        </w:trPr>
        <w:tc>
          <w:tcPr>
            <w:tcW w:w="386" w:type="pct"/>
            <w:tcBorders>
              <w:bottom w:val="single" w:sz="4" w:space="0" w:color="auto"/>
            </w:tcBorders>
          </w:tcPr>
          <w:p w:rsidR="00E86E2E" w:rsidRDefault="00E86E2E">
            <w:pPr>
              <w:tabs>
                <w:tab w:val="left" w:pos="630"/>
              </w:tabs>
              <w:spacing w:before="60" w:after="60" w:line="360" w:lineRule="exact"/>
              <w:jc w:val="center"/>
              <w:rPr>
                <w:rFonts w:ascii="SimHei" w:eastAsia="SimHei"/>
                <w:snapToGrid w:val="0"/>
                <w:color w:val="FF0000"/>
                <w:sz w:val="18"/>
                <w:szCs w:val="24"/>
              </w:rPr>
            </w:pPr>
          </w:p>
        </w:tc>
        <w:tc>
          <w:tcPr>
            <w:tcW w:w="461" w:type="pct"/>
            <w:tcBorders>
              <w:bottom w:val="single" w:sz="4" w:space="0" w:color="auto"/>
            </w:tcBorders>
          </w:tcPr>
          <w:p w:rsidR="00E86E2E" w:rsidRDefault="00E86E2E">
            <w:pPr>
              <w:tabs>
                <w:tab w:val="left" w:pos="630"/>
              </w:tabs>
              <w:spacing w:before="60" w:after="60" w:line="360" w:lineRule="exact"/>
              <w:jc w:val="center"/>
              <w:rPr>
                <w:rFonts w:ascii="SimHei" w:eastAsia="SimHei"/>
                <w:snapToGrid w:val="0"/>
                <w:color w:val="FF0000"/>
                <w:sz w:val="18"/>
                <w:szCs w:val="24"/>
              </w:rPr>
            </w:pPr>
            <w:r>
              <w:rPr>
                <w:rFonts w:ascii="SimHei" w:eastAsia="SimHei" w:hint="eastAsia"/>
                <w:snapToGrid w:val="0"/>
                <w:color w:val="FF0000"/>
                <w:sz w:val="18"/>
                <w:szCs w:val="24"/>
              </w:rPr>
              <w:t>出生</w:t>
            </w:r>
          </w:p>
        </w:tc>
        <w:tc>
          <w:tcPr>
            <w:tcW w:w="461" w:type="pct"/>
            <w:tcBorders>
              <w:bottom w:val="single" w:sz="4" w:space="0" w:color="auto"/>
            </w:tcBorders>
          </w:tcPr>
          <w:p w:rsidR="00E86E2E" w:rsidRDefault="00E86E2E">
            <w:pPr>
              <w:tabs>
                <w:tab w:val="left" w:pos="630"/>
              </w:tabs>
              <w:spacing w:before="60" w:after="60" w:line="360" w:lineRule="exact"/>
              <w:jc w:val="center"/>
              <w:rPr>
                <w:rFonts w:ascii="SimHei" w:eastAsia="SimHei"/>
                <w:snapToGrid w:val="0"/>
                <w:color w:val="FF0000"/>
                <w:sz w:val="18"/>
                <w:szCs w:val="24"/>
              </w:rPr>
            </w:pPr>
          </w:p>
        </w:tc>
        <w:tc>
          <w:tcPr>
            <w:tcW w:w="923" w:type="pct"/>
            <w:gridSpan w:val="2"/>
            <w:tcBorders>
              <w:bottom w:val="single" w:sz="4" w:space="0" w:color="auto"/>
            </w:tcBorders>
          </w:tcPr>
          <w:p w:rsidR="00E86E2E" w:rsidRDefault="00E86E2E">
            <w:pPr>
              <w:tabs>
                <w:tab w:val="left" w:pos="630"/>
              </w:tabs>
              <w:spacing w:before="60" w:after="60" w:line="360" w:lineRule="exact"/>
              <w:jc w:val="center"/>
              <w:rPr>
                <w:rFonts w:ascii="SimHei" w:eastAsia="SimHei"/>
                <w:snapToGrid w:val="0"/>
                <w:color w:val="FF0000"/>
                <w:sz w:val="18"/>
                <w:szCs w:val="24"/>
              </w:rPr>
            </w:pPr>
            <w:r>
              <w:rPr>
                <w:rFonts w:ascii="SimHei" w:eastAsia="SimHei" w:hint="eastAsia"/>
                <w:snapToGrid w:val="0"/>
                <w:color w:val="FF0000"/>
                <w:sz w:val="18"/>
                <w:szCs w:val="24"/>
              </w:rPr>
              <w:t>死亡总数</w:t>
            </w:r>
          </w:p>
        </w:tc>
        <w:tc>
          <w:tcPr>
            <w:tcW w:w="923" w:type="pct"/>
            <w:gridSpan w:val="2"/>
            <w:tcBorders>
              <w:bottom w:val="single" w:sz="4" w:space="0" w:color="auto"/>
            </w:tcBorders>
          </w:tcPr>
          <w:p w:rsidR="00E86E2E" w:rsidRDefault="00E86E2E">
            <w:pPr>
              <w:tabs>
                <w:tab w:val="left" w:pos="630"/>
              </w:tabs>
              <w:spacing w:before="60" w:after="60" w:line="360" w:lineRule="exact"/>
              <w:jc w:val="center"/>
              <w:rPr>
                <w:rFonts w:ascii="SimHei" w:eastAsia="SimHei"/>
                <w:snapToGrid w:val="0"/>
                <w:color w:val="FF0000"/>
                <w:sz w:val="18"/>
                <w:szCs w:val="24"/>
              </w:rPr>
            </w:pPr>
            <w:r>
              <w:rPr>
                <w:rFonts w:ascii="SimHei" w:eastAsia="SimHei" w:hint="eastAsia"/>
                <w:snapToGrid w:val="0"/>
                <w:color w:val="FF0000"/>
                <w:sz w:val="18"/>
                <w:szCs w:val="24"/>
              </w:rPr>
              <w:t>1岁以上死亡人数</w:t>
            </w:r>
          </w:p>
        </w:tc>
        <w:tc>
          <w:tcPr>
            <w:tcW w:w="923" w:type="pct"/>
            <w:gridSpan w:val="2"/>
            <w:tcBorders>
              <w:bottom w:val="single" w:sz="4" w:space="0" w:color="auto"/>
            </w:tcBorders>
          </w:tcPr>
          <w:p w:rsidR="00E86E2E" w:rsidRDefault="00E86E2E">
            <w:pPr>
              <w:tabs>
                <w:tab w:val="left" w:pos="630"/>
              </w:tabs>
              <w:spacing w:before="60" w:after="60" w:line="360" w:lineRule="exact"/>
              <w:jc w:val="center"/>
              <w:rPr>
                <w:rFonts w:ascii="SimHei" w:eastAsia="SimHei"/>
                <w:snapToGrid w:val="0"/>
                <w:color w:val="FF0000"/>
                <w:sz w:val="18"/>
                <w:szCs w:val="24"/>
              </w:rPr>
            </w:pPr>
            <w:r>
              <w:rPr>
                <w:rFonts w:ascii="SimHei" w:eastAsia="SimHei" w:hint="eastAsia"/>
                <w:snapToGrid w:val="0"/>
                <w:color w:val="FF0000"/>
                <w:sz w:val="18"/>
                <w:szCs w:val="24"/>
              </w:rPr>
              <w:t>孕产妇死亡人数</w:t>
            </w:r>
          </w:p>
        </w:tc>
        <w:tc>
          <w:tcPr>
            <w:tcW w:w="923" w:type="pct"/>
            <w:gridSpan w:val="2"/>
            <w:tcBorders>
              <w:bottom w:val="single" w:sz="4" w:space="0" w:color="auto"/>
            </w:tcBorders>
          </w:tcPr>
          <w:p w:rsidR="00E86E2E" w:rsidRDefault="00E86E2E">
            <w:pPr>
              <w:tabs>
                <w:tab w:val="left" w:pos="630"/>
              </w:tabs>
              <w:spacing w:before="60" w:after="60" w:line="360" w:lineRule="exact"/>
              <w:jc w:val="center"/>
              <w:rPr>
                <w:rFonts w:ascii="SimHei" w:eastAsia="SimHei"/>
                <w:snapToGrid w:val="0"/>
                <w:color w:val="FF0000"/>
                <w:sz w:val="18"/>
                <w:szCs w:val="24"/>
              </w:rPr>
            </w:pPr>
            <w:r>
              <w:rPr>
                <w:rFonts w:ascii="SimHei" w:eastAsia="SimHei" w:hint="eastAsia"/>
                <w:snapToGrid w:val="0"/>
                <w:color w:val="FF0000"/>
                <w:sz w:val="18"/>
                <w:szCs w:val="24"/>
              </w:rPr>
              <w:t>胎儿死亡数</w:t>
            </w:r>
          </w:p>
        </w:tc>
      </w:tr>
      <w:tr w:rsidR="00E86E2E">
        <w:tblPrEx>
          <w:tblCellMar>
            <w:top w:w="0" w:type="dxa"/>
            <w:bottom w:w="0" w:type="dxa"/>
          </w:tblCellMar>
        </w:tblPrEx>
        <w:trPr>
          <w:trHeight w:val="247"/>
        </w:trPr>
        <w:tc>
          <w:tcPr>
            <w:tcW w:w="386" w:type="pct"/>
            <w:tcBorders>
              <w:bottom w:val="nil"/>
            </w:tcBorders>
          </w:tcPr>
          <w:p w:rsidR="00E86E2E" w:rsidRDefault="00E86E2E">
            <w:pPr>
              <w:tabs>
                <w:tab w:val="left" w:pos="630"/>
              </w:tabs>
              <w:spacing w:before="60" w:after="60" w:line="360" w:lineRule="exact"/>
              <w:jc w:val="center"/>
              <w:rPr>
                <w:rFonts w:ascii="SimHei" w:eastAsia="SimHei"/>
                <w:snapToGrid w:val="0"/>
                <w:color w:val="FF0000"/>
                <w:sz w:val="18"/>
                <w:szCs w:val="24"/>
              </w:rPr>
            </w:pPr>
            <w:r>
              <w:rPr>
                <w:rFonts w:ascii="SimHei" w:eastAsia="SimHei" w:hint="eastAsia"/>
                <w:snapToGrid w:val="0"/>
                <w:color w:val="FF0000"/>
                <w:sz w:val="18"/>
                <w:szCs w:val="24"/>
              </w:rPr>
              <w:t>年份</w:t>
            </w:r>
          </w:p>
        </w:tc>
        <w:tc>
          <w:tcPr>
            <w:tcW w:w="461" w:type="pct"/>
            <w:tcBorders>
              <w:bottom w:val="nil"/>
            </w:tcBorders>
          </w:tcPr>
          <w:p w:rsidR="00E86E2E" w:rsidRDefault="00E86E2E">
            <w:pPr>
              <w:tabs>
                <w:tab w:val="left" w:pos="630"/>
              </w:tabs>
              <w:spacing w:before="60" w:after="60" w:line="360" w:lineRule="exact"/>
              <w:jc w:val="center"/>
              <w:rPr>
                <w:rFonts w:ascii="SimHei" w:eastAsia="SimHei"/>
                <w:snapToGrid w:val="0"/>
                <w:color w:val="FF0000"/>
                <w:sz w:val="18"/>
                <w:szCs w:val="24"/>
              </w:rPr>
            </w:pPr>
          </w:p>
        </w:tc>
        <w:tc>
          <w:tcPr>
            <w:tcW w:w="461" w:type="pct"/>
            <w:tcBorders>
              <w:bottom w:val="nil"/>
            </w:tcBorders>
          </w:tcPr>
          <w:p w:rsidR="00E86E2E" w:rsidRDefault="00E86E2E">
            <w:pPr>
              <w:tabs>
                <w:tab w:val="left" w:pos="630"/>
              </w:tabs>
              <w:spacing w:before="60" w:after="60" w:line="360" w:lineRule="exact"/>
              <w:jc w:val="center"/>
              <w:rPr>
                <w:rFonts w:ascii="SimHei" w:eastAsia="SimHei"/>
                <w:snapToGrid w:val="0"/>
                <w:color w:val="FF0000"/>
                <w:sz w:val="18"/>
                <w:szCs w:val="24"/>
              </w:rPr>
            </w:pPr>
            <w:r>
              <w:rPr>
                <w:rFonts w:ascii="SimHei" w:eastAsia="SimHei" w:hint="eastAsia"/>
                <w:snapToGrid w:val="0"/>
                <w:color w:val="FF0000"/>
                <w:sz w:val="18"/>
                <w:szCs w:val="24"/>
              </w:rPr>
              <w:t>粗出生</w:t>
            </w:r>
            <w:r>
              <w:rPr>
                <w:rFonts w:eastAsia="SimHei" w:hint="eastAsia"/>
                <w:snapToGrid w:val="0"/>
                <w:color w:val="FF0000"/>
                <w:sz w:val="18"/>
                <w:szCs w:val="24"/>
              </w:rPr>
              <w:t>率</w:t>
            </w:r>
          </w:p>
        </w:tc>
        <w:tc>
          <w:tcPr>
            <w:tcW w:w="461" w:type="pct"/>
            <w:tcBorders>
              <w:bottom w:val="nil"/>
            </w:tcBorders>
          </w:tcPr>
          <w:p w:rsidR="00E86E2E" w:rsidRDefault="00E86E2E">
            <w:pPr>
              <w:tabs>
                <w:tab w:val="left" w:pos="630"/>
              </w:tabs>
              <w:spacing w:before="60" w:after="60" w:line="360" w:lineRule="exact"/>
              <w:jc w:val="center"/>
              <w:rPr>
                <w:rFonts w:ascii="SimHei" w:eastAsia="SimHei"/>
                <w:snapToGrid w:val="0"/>
                <w:color w:val="FF0000"/>
                <w:sz w:val="18"/>
                <w:szCs w:val="24"/>
              </w:rPr>
            </w:pPr>
          </w:p>
        </w:tc>
        <w:tc>
          <w:tcPr>
            <w:tcW w:w="462" w:type="pct"/>
            <w:tcBorders>
              <w:bottom w:val="nil"/>
            </w:tcBorders>
          </w:tcPr>
          <w:p w:rsidR="00E86E2E" w:rsidRDefault="00E86E2E">
            <w:pPr>
              <w:tabs>
                <w:tab w:val="left" w:pos="630"/>
              </w:tabs>
              <w:spacing w:before="60" w:after="60" w:line="360" w:lineRule="exact"/>
              <w:jc w:val="center"/>
              <w:rPr>
                <w:rFonts w:ascii="SimHei" w:eastAsia="SimHei"/>
                <w:snapToGrid w:val="0"/>
                <w:color w:val="FF0000"/>
                <w:sz w:val="18"/>
                <w:szCs w:val="24"/>
              </w:rPr>
            </w:pPr>
            <w:r>
              <w:rPr>
                <w:rFonts w:ascii="SimHei" w:eastAsia="SimHei" w:hint="eastAsia"/>
                <w:snapToGrid w:val="0"/>
                <w:color w:val="FF0000"/>
                <w:sz w:val="18"/>
                <w:szCs w:val="24"/>
              </w:rPr>
              <w:t>粗死亡</w:t>
            </w:r>
            <w:r>
              <w:rPr>
                <w:rFonts w:eastAsia="SimHei" w:hint="eastAsia"/>
                <w:snapToGrid w:val="0"/>
                <w:color w:val="FF0000"/>
                <w:sz w:val="18"/>
                <w:szCs w:val="24"/>
              </w:rPr>
              <w:t>率</w:t>
            </w:r>
          </w:p>
        </w:tc>
        <w:tc>
          <w:tcPr>
            <w:tcW w:w="461" w:type="pct"/>
            <w:tcBorders>
              <w:bottom w:val="nil"/>
            </w:tcBorders>
          </w:tcPr>
          <w:p w:rsidR="00E86E2E" w:rsidRDefault="00E86E2E">
            <w:pPr>
              <w:tabs>
                <w:tab w:val="left" w:pos="630"/>
              </w:tabs>
              <w:spacing w:before="60" w:after="60" w:line="360" w:lineRule="exact"/>
              <w:jc w:val="center"/>
              <w:rPr>
                <w:rFonts w:ascii="SimHei" w:eastAsia="SimHei"/>
                <w:snapToGrid w:val="0"/>
                <w:color w:val="FF0000"/>
                <w:sz w:val="18"/>
                <w:szCs w:val="24"/>
              </w:rPr>
            </w:pPr>
          </w:p>
        </w:tc>
        <w:tc>
          <w:tcPr>
            <w:tcW w:w="462" w:type="pct"/>
            <w:tcBorders>
              <w:bottom w:val="nil"/>
            </w:tcBorders>
          </w:tcPr>
          <w:p w:rsidR="00E86E2E" w:rsidRDefault="00E86E2E">
            <w:pPr>
              <w:tabs>
                <w:tab w:val="left" w:pos="630"/>
              </w:tabs>
              <w:spacing w:before="60" w:after="60" w:line="360" w:lineRule="exact"/>
              <w:jc w:val="center"/>
              <w:rPr>
                <w:rFonts w:ascii="SimHei" w:eastAsia="SimHei"/>
                <w:snapToGrid w:val="0"/>
                <w:color w:val="FF0000"/>
                <w:sz w:val="18"/>
                <w:szCs w:val="24"/>
              </w:rPr>
            </w:pPr>
          </w:p>
        </w:tc>
        <w:tc>
          <w:tcPr>
            <w:tcW w:w="461" w:type="pct"/>
            <w:tcBorders>
              <w:bottom w:val="nil"/>
            </w:tcBorders>
          </w:tcPr>
          <w:p w:rsidR="00E86E2E" w:rsidRDefault="00E86E2E">
            <w:pPr>
              <w:tabs>
                <w:tab w:val="left" w:pos="630"/>
              </w:tabs>
              <w:spacing w:before="60" w:after="60" w:line="360" w:lineRule="exact"/>
              <w:jc w:val="center"/>
              <w:rPr>
                <w:rFonts w:ascii="SimHei" w:eastAsia="SimHei"/>
                <w:snapToGrid w:val="0"/>
                <w:color w:val="FF0000"/>
                <w:sz w:val="18"/>
                <w:szCs w:val="24"/>
              </w:rPr>
            </w:pPr>
          </w:p>
        </w:tc>
        <w:tc>
          <w:tcPr>
            <w:tcW w:w="462" w:type="pct"/>
            <w:tcBorders>
              <w:bottom w:val="nil"/>
            </w:tcBorders>
          </w:tcPr>
          <w:p w:rsidR="00E86E2E" w:rsidRDefault="00E86E2E">
            <w:pPr>
              <w:tabs>
                <w:tab w:val="left" w:pos="630"/>
              </w:tabs>
              <w:spacing w:before="60" w:after="60" w:line="360" w:lineRule="exact"/>
              <w:jc w:val="center"/>
              <w:rPr>
                <w:rFonts w:ascii="SimHei" w:eastAsia="SimHei"/>
                <w:snapToGrid w:val="0"/>
                <w:color w:val="FF0000"/>
                <w:sz w:val="18"/>
                <w:szCs w:val="24"/>
              </w:rPr>
            </w:pPr>
          </w:p>
        </w:tc>
        <w:tc>
          <w:tcPr>
            <w:tcW w:w="461" w:type="pct"/>
            <w:tcBorders>
              <w:bottom w:val="nil"/>
            </w:tcBorders>
          </w:tcPr>
          <w:p w:rsidR="00E86E2E" w:rsidRDefault="00E86E2E">
            <w:pPr>
              <w:tabs>
                <w:tab w:val="left" w:pos="630"/>
              </w:tabs>
              <w:spacing w:before="60" w:after="60" w:line="360" w:lineRule="exact"/>
              <w:jc w:val="center"/>
              <w:rPr>
                <w:rFonts w:ascii="SimHei" w:eastAsia="SimHei"/>
                <w:snapToGrid w:val="0"/>
                <w:color w:val="FF0000"/>
                <w:sz w:val="18"/>
                <w:szCs w:val="24"/>
              </w:rPr>
            </w:pPr>
          </w:p>
        </w:tc>
        <w:tc>
          <w:tcPr>
            <w:tcW w:w="462" w:type="pct"/>
            <w:tcBorders>
              <w:bottom w:val="nil"/>
            </w:tcBorders>
          </w:tcPr>
          <w:p w:rsidR="00E86E2E" w:rsidRDefault="00E86E2E">
            <w:pPr>
              <w:tabs>
                <w:tab w:val="left" w:pos="630"/>
              </w:tabs>
              <w:spacing w:before="60" w:after="60" w:line="360" w:lineRule="exact"/>
              <w:jc w:val="center"/>
              <w:rPr>
                <w:rFonts w:ascii="SimHei" w:eastAsia="SimHei"/>
                <w:snapToGrid w:val="0"/>
                <w:color w:val="FF0000"/>
                <w:sz w:val="18"/>
                <w:szCs w:val="24"/>
              </w:rPr>
            </w:pPr>
          </w:p>
        </w:tc>
      </w:tr>
      <w:tr w:rsidR="00E86E2E">
        <w:tblPrEx>
          <w:tblCellMar>
            <w:top w:w="0" w:type="dxa"/>
            <w:bottom w:w="0" w:type="dxa"/>
          </w:tblCellMar>
        </w:tblPrEx>
        <w:trPr>
          <w:trHeight w:val="247"/>
        </w:trPr>
        <w:tc>
          <w:tcPr>
            <w:tcW w:w="386" w:type="pct"/>
            <w:tcBorders>
              <w:top w:val="nil"/>
            </w:tcBorders>
          </w:tcPr>
          <w:p w:rsidR="00E86E2E" w:rsidRDefault="00E86E2E">
            <w:pPr>
              <w:tabs>
                <w:tab w:val="left" w:pos="630"/>
              </w:tabs>
              <w:spacing w:before="60" w:after="60" w:line="360" w:lineRule="exact"/>
              <w:jc w:val="center"/>
              <w:rPr>
                <w:rFonts w:eastAsia="SimHei"/>
                <w:snapToGrid w:val="0"/>
                <w:color w:val="FF0000"/>
                <w:sz w:val="18"/>
                <w:szCs w:val="24"/>
              </w:rPr>
            </w:pPr>
          </w:p>
        </w:tc>
        <w:tc>
          <w:tcPr>
            <w:tcW w:w="461" w:type="pct"/>
            <w:tcBorders>
              <w:top w:val="nil"/>
            </w:tcBorders>
          </w:tcPr>
          <w:p w:rsidR="00E86E2E" w:rsidRDefault="00E86E2E">
            <w:pPr>
              <w:tabs>
                <w:tab w:val="left" w:pos="630"/>
              </w:tabs>
              <w:spacing w:before="60" w:after="60" w:line="360" w:lineRule="exact"/>
              <w:jc w:val="center"/>
              <w:rPr>
                <w:rFonts w:eastAsia="SimHei"/>
                <w:snapToGrid w:val="0"/>
                <w:color w:val="FF0000"/>
                <w:sz w:val="18"/>
                <w:szCs w:val="24"/>
              </w:rPr>
            </w:pPr>
            <w:r>
              <w:rPr>
                <w:rFonts w:eastAsia="SimHei" w:hint="eastAsia"/>
                <w:snapToGrid w:val="0"/>
                <w:color w:val="FF0000"/>
                <w:sz w:val="18"/>
                <w:szCs w:val="24"/>
              </w:rPr>
              <w:t>人数</w:t>
            </w:r>
          </w:p>
        </w:tc>
        <w:tc>
          <w:tcPr>
            <w:tcW w:w="461" w:type="pct"/>
            <w:tcBorders>
              <w:top w:val="nil"/>
            </w:tcBorders>
          </w:tcPr>
          <w:p w:rsidR="00E86E2E" w:rsidRDefault="00E86E2E">
            <w:pPr>
              <w:tabs>
                <w:tab w:val="left" w:pos="630"/>
              </w:tabs>
              <w:spacing w:before="60" w:after="60" w:line="360" w:lineRule="exact"/>
              <w:jc w:val="center"/>
              <w:rPr>
                <w:rFonts w:eastAsia="SimHei"/>
                <w:snapToGrid w:val="0"/>
                <w:color w:val="FF0000"/>
                <w:sz w:val="18"/>
                <w:szCs w:val="24"/>
              </w:rPr>
            </w:pPr>
          </w:p>
        </w:tc>
        <w:tc>
          <w:tcPr>
            <w:tcW w:w="461" w:type="pct"/>
            <w:tcBorders>
              <w:top w:val="nil"/>
            </w:tcBorders>
          </w:tcPr>
          <w:p w:rsidR="00E86E2E" w:rsidRDefault="00E86E2E">
            <w:pPr>
              <w:tabs>
                <w:tab w:val="left" w:pos="630"/>
              </w:tabs>
              <w:spacing w:before="60" w:after="60" w:line="360" w:lineRule="exact"/>
              <w:jc w:val="center"/>
              <w:rPr>
                <w:rFonts w:eastAsia="SimHei"/>
                <w:snapToGrid w:val="0"/>
                <w:color w:val="FF0000"/>
                <w:sz w:val="18"/>
                <w:szCs w:val="24"/>
              </w:rPr>
            </w:pPr>
            <w:r>
              <w:rPr>
                <w:rFonts w:eastAsia="SimHei" w:hint="eastAsia"/>
                <w:snapToGrid w:val="0"/>
                <w:color w:val="FF0000"/>
                <w:sz w:val="18"/>
                <w:szCs w:val="24"/>
              </w:rPr>
              <w:t>人数</w:t>
            </w:r>
          </w:p>
        </w:tc>
        <w:tc>
          <w:tcPr>
            <w:tcW w:w="462" w:type="pct"/>
            <w:tcBorders>
              <w:top w:val="nil"/>
            </w:tcBorders>
          </w:tcPr>
          <w:p w:rsidR="00E86E2E" w:rsidRDefault="00E86E2E">
            <w:pPr>
              <w:tabs>
                <w:tab w:val="left" w:pos="630"/>
              </w:tabs>
              <w:spacing w:before="60" w:after="60" w:line="360" w:lineRule="exact"/>
              <w:jc w:val="center"/>
              <w:rPr>
                <w:rFonts w:eastAsia="SimHei"/>
                <w:snapToGrid w:val="0"/>
                <w:color w:val="FF0000"/>
                <w:sz w:val="18"/>
                <w:szCs w:val="24"/>
              </w:rPr>
            </w:pPr>
          </w:p>
        </w:tc>
        <w:tc>
          <w:tcPr>
            <w:tcW w:w="461" w:type="pct"/>
            <w:tcBorders>
              <w:top w:val="nil"/>
            </w:tcBorders>
          </w:tcPr>
          <w:p w:rsidR="00E86E2E" w:rsidRDefault="00E86E2E">
            <w:pPr>
              <w:tabs>
                <w:tab w:val="left" w:pos="630"/>
              </w:tabs>
              <w:spacing w:before="60" w:after="60" w:line="360" w:lineRule="exact"/>
              <w:jc w:val="center"/>
              <w:rPr>
                <w:rFonts w:eastAsia="SimHei"/>
                <w:snapToGrid w:val="0"/>
                <w:color w:val="FF0000"/>
                <w:sz w:val="18"/>
                <w:szCs w:val="24"/>
              </w:rPr>
            </w:pPr>
            <w:r>
              <w:rPr>
                <w:rFonts w:eastAsia="SimHei" w:hint="eastAsia"/>
                <w:snapToGrid w:val="0"/>
                <w:color w:val="FF0000"/>
                <w:sz w:val="18"/>
                <w:szCs w:val="24"/>
              </w:rPr>
              <w:t>人数</w:t>
            </w:r>
          </w:p>
        </w:tc>
        <w:tc>
          <w:tcPr>
            <w:tcW w:w="462" w:type="pct"/>
            <w:tcBorders>
              <w:top w:val="nil"/>
            </w:tcBorders>
          </w:tcPr>
          <w:p w:rsidR="00E86E2E" w:rsidRDefault="00E86E2E">
            <w:pPr>
              <w:tabs>
                <w:tab w:val="left" w:pos="630"/>
              </w:tabs>
              <w:spacing w:before="60" w:after="60" w:line="360" w:lineRule="exact"/>
              <w:jc w:val="center"/>
              <w:rPr>
                <w:rFonts w:eastAsia="SimHei"/>
                <w:snapToGrid w:val="0"/>
                <w:color w:val="FF0000"/>
                <w:sz w:val="18"/>
                <w:szCs w:val="24"/>
              </w:rPr>
            </w:pPr>
            <w:r>
              <w:rPr>
                <w:rFonts w:eastAsia="SimHei" w:hint="eastAsia"/>
                <w:snapToGrid w:val="0"/>
                <w:color w:val="FF0000"/>
                <w:sz w:val="18"/>
                <w:szCs w:val="24"/>
              </w:rPr>
              <w:t>死亡率</w:t>
            </w:r>
          </w:p>
        </w:tc>
        <w:tc>
          <w:tcPr>
            <w:tcW w:w="461" w:type="pct"/>
            <w:tcBorders>
              <w:top w:val="nil"/>
            </w:tcBorders>
          </w:tcPr>
          <w:p w:rsidR="00E86E2E" w:rsidRDefault="00E86E2E">
            <w:pPr>
              <w:tabs>
                <w:tab w:val="left" w:pos="630"/>
              </w:tabs>
              <w:spacing w:before="60" w:after="60" w:line="360" w:lineRule="exact"/>
              <w:jc w:val="center"/>
              <w:rPr>
                <w:rFonts w:eastAsia="SimHei" w:hint="eastAsia"/>
                <w:snapToGrid w:val="0"/>
                <w:color w:val="FF0000"/>
                <w:sz w:val="18"/>
                <w:szCs w:val="24"/>
              </w:rPr>
            </w:pPr>
            <w:r>
              <w:rPr>
                <w:rFonts w:eastAsia="SimHei" w:hint="eastAsia"/>
                <w:snapToGrid w:val="0"/>
                <w:color w:val="FF0000"/>
                <w:sz w:val="18"/>
                <w:szCs w:val="24"/>
              </w:rPr>
              <w:t>人数</w:t>
            </w:r>
          </w:p>
        </w:tc>
        <w:tc>
          <w:tcPr>
            <w:tcW w:w="462" w:type="pct"/>
            <w:tcBorders>
              <w:top w:val="nil"/>
            </w:tcBorders>
          </w:tcPr>
          <w:p w:rsidR="00E86E2E" w:rsidRDefault="00E86E2E">
            <w:pPr>
              <w:tabs>
                <w:tab w:val="left" w:pos="630"/>
              </w:tabs>
              <w:spacing w:before="60" w:after="60" w:line="360" w:lineRule="exact"/>
              <w:jc w:val="center"/>
              <w:rPr>
                <w:rFonts w:eastAsia="SimHei"/>
                <w:snapToGrid w:val="0"/>
                <w:color w:val="FF0000"/>
                <w:sz w:val="18"/>
                <w:szCs w:val="24"/>
              </w:rPr>
            </w:pPr>
            <w:r>
              <w:rPr>
                <w:rFonts w:eastAsia="SimHei" w:hint="eastAsia"/>
                <w:snapToGrid w:val="0"/>
                <w:color w:val="FF0000"/>
                <w:sz w:val="18"/>
                <w:szCs w:val="24"/>
              </w:rPr>
              <w:t>死亡率</w:t>
            </w:r>
          </w:p>
        </w:tc>
        <w:tc>
          <w:tcPr>
            <w:tcW w:w="461" w:type="pct"/>
            <w:tcBorders>
              <w:top w:val="nil"/>
            </w:tcBorders>
          </w:tcPr>
          <w:p w:rsidR="00E86E2E" w:rsidRDefault="00E86E2E">
            <w:pPr>
              <w:tabs>
                <w:tab w:val="left" w:pos="630"/>
              </w:tabs>
              <w:spacing w:before="60" w:after="60" w:line="360" w:lineRule="exact"/>
              <w:jc w:val="center"/>
              <w:rPr>
                <w:rFonts w:eastAsia="SimHei"/>
                <w:snapToGrid w:val="0"/>
                <w:color w:val="FF0000"/>
                <w:sz w:val="18"/>
                <w:szCs w:val="24"/>
              </w:rPr>
            </w:pPr>
            <w:r>
              <w:rPr>
                <w:rFonts w:eastAsia="SimHei" w:hint="eastAsia"/>
                <w:snapToGrid w:val="0"/>
                <w:color w:val="FF0000"/>
                <w:sz w:val="18"/>
                <w:szCs w:val="24"/>
              </w:rPr>
              <w:t>人数</w:t>
            </w:r>
          </w:p>
        </w:tc>
        <w:tc>
          <w:tcPr>
            <w:tcW w:w="462" w:type="pct"/>
            <w:tcBorders>
              <w:top w:val="nil"/>
            </w:tcBorders>
          </w:tcPr>
          <w:p w:rsidR="00E86E2E" w:rsidRDefault="00E86E2E">
            <w:pPr>
              <w:tabs>
                <w:tab w:val="left" w:pos="630"/>
              </w:tabs>
              <w:spacing w:before="60" w:after="60" w:line="360" w:lineRule="exact"/>
              <w:jc w:val="center"/>
              <w:rPr>
                <w:rFonts w:eastAsia="SimHei"/>
                <w:snapToGrid w:val="0"/>
                <w:color w:val="FF0000"/>
                <w:sz w:val="18"/>
                <w:szCs w:val="24"/>
              </w:rPr>
            </w:pPr>
            <w:r>
              <w:rPr>
                <w:rFonts w:eastAsia="SimHei" w:hint="eastAsia"/>
                <w:snapToGrid w:val="0"/>
                <w:color w:val="FF0000"/>
                <w:sz w:val="18"/>
                <w:szCs w:val="24"/>
              </w:rPr>
              <w:t>死亡率</w:t>
            </w:r>
          </w:p>
        </w:tc>
      </w:tr>
      <w:tr w:rsidR="00E86E2E">
        <w:tblPrEx>
          <w:tblCellMar>
            <w:top w:w="0" w:type="dxa"/>
            <w:bottom w:w="0" w:type="dxa"/>
          </w:tblCellMar>
        </w:tblPrEx>
        <w:trPr>
          <w:trHeight w:val="247"/>
        </w:trPr>
        <w:tc>
          <w:tcPr>
            <w:tcW w:w="386" w:type="pct"/>
          </w:tcPr>
          <w:p w:rsidR="00E86E2E" w:rsidRDefault="00E86E2E">
            <w:pPr>
              <w:tabs>
                <w:tab w:val="left" w:pos="630"/>
              </w:tabs>
              <w:spacing w:before="120" w:after="120" w:line="360" w:lineRule="exact"/>
              <w:jc w:val="center"/>
              <w:rPr>
                <w:snapToGrid w:val="0"/>
                <w:sz w:val="18"/>
                <w:szCs w:val="24"/>
              </w:rPr>
            </w:pPr>
            <w:r>
              <w:rPr>
                <w:snapToGrid w:val="0"/>
                <w:sz w:val="18"/>
                <w:szCs w:val="24"/>
              </w:rPr>
              <w:t>1988</w:t>
            </w:r>
          </w:p>
        </w:tc>
        <w:tc>
          <w:tcPr>
            <w:tcW w:w="461" w:type="pct"/>
          </w:tcPr>
          <w:p w:rsidR="00E86E2E" w:rsidRDefault="00E86E2E">
            <w:pPr>
              <w:tabs>
                <w:tab w:val="left" w:pos="630"/>
              </w:tabs>
              <w:spacing w:before="120" w:after="120" w:line="360" w:lineRule="exact"/>
              <w:jc w:val="center"/>
              <w:rPr>
                <w:snapToGrid w:val="0"/>
                <w:sz w:val="18"/>
                <w:szCs w:val="24"/>
              </w:rPr>
            </w:pPr>
            <w:r>
              <w:rPr>
                <w:snapToGrid w:val="0"/>
                <w:sz w:val="18"/>
                <w:szCs w:val="24"/>
              </w:rPr>
              <w:t>425</w:t>
            </w:r>
          </w:p>
        </w:tc>
        <w:tc>
          <w:tcPr>
            <w:tcW w:w="461" w:type="pct"/>
          </w:tcPr>
          <w:p w:rsidR="00E86E2E" w:rsidRDefault="00E86E2E">
            <w:pPr>
              <w:tabs>
                <w:tab w:val="left" w:pos="630"/>
              </w:tabs>
              <w:spacing w:before="120" w:after="120" w:line="360" w:lineRule="exact"/>
              <w:jc w:val="center"/>
              <w:rPr>
                <w:snapToGrid w:val="0"/>
                <w:sz w:val="18"/>
                <w:szCs w:val="24"/>
              </w:rPr>
            </w:pPr>
            <w:r>
              <w:rPr>
                <w:snapToGrid w:val="0"/>
                <w:sz w:val="18"/>
                <w:szCs w:val="24"/>
              </w:rPr>
              <w:t>24.3</w:t>
            </w:r>
          </w:p>
        </w:tc>
        <w:tc>
          <w:tcPr>
            <w:tcW w:w="461" w:type="pct"/>
          </w:tcPr>
          <w:p w:rsidR="00E86E2E" w:rsidRDefault="00E86E2E">
            <w:pPr>
              <w:tabs>
                <w:tab w:val="left" w:pos="630"/>
              </w:tabs>
              <w:spacing w:before="120" w:after="120" w:line="360" w:lineRule="exact"/>
              <w:jc w:val="center"/>
              <w:rPr>
                <w:snapToGrid w:val="0"/>
                <w:sz w:val="18"/>
                <w:szCs w:val="24"/>
              </w:rPr>
            </w:pPr>
            <w:r>
              <w:rPr>
                <w:snapToGrid w:val="0"/>
                <w:sz w:val="18"/>
                <w:szCs w:val="24"/>
              </w:rPr>
              <w:t>93</w:t>
            </w:r>
          </w:p>
        </w:tc>
        <w:tc>
          <w:tcPr>
            <w:tcW w:w="462" w:type="pct"/>
          </w:tcPr>
          <w:p w:rsidR="00E86E2E" w:rsidRDefault="00E86E2E">
            <w:pPr>
              <w:tabs>
                <w:tab w:val="left" w:pos="630"/>
              </w:tabs>
              <w:spacing w:before="120" w:after="120" w:line="360" w:lineRule="exact"/>
              <w:jc w:val="center"/>
              <w:rPr>
                <w:snapToGrid w:val="0"/>
                <w:sz w:val="18"/>
                <w:szCs w:val="24"/>
              </w:rPr>
            </w:pPr>
            <w:r>
              <w:rPr>
                <w:snapToGrid w:val="0"/>
                <w:sz w:val="18"/>
                <w:szCs w:val="24"/>
              </w:rPr>
              <w:t>5</w:t>
            </w:r>
          </w:p>
        </w:tc>
        <w:tc>
          <w:tcPr>
            <w:tcW w:w="461" w:type="pct"/>
          </w:tcPr>
          <w:p w:rsidR="00E86E2E" w:rsidRDefault="00E86E2E">
            <w:pPr>
              <w:tabs>
                <w:tab w:val="left" w:pos="630"/>
              </w:tabs>
              <w:spacing w:before="120" w:after="120" w:line="360" w:lineRule="exact"/>
              <w:jc w:val="center"/>
              <w:rPr>
                <w:snapToGrid w:val="0"/>
                <w:sz w:val="18"/>
                <w:szCs w:val="24"/>
              </w:rPr>
            </w:pPr>
            <w:r>
              <w:rPr>
                <w:snapToGrid w:val="0"/>
                <w:sz w:val="18"/>
                <w:szCs w:val="24"/>
              </w:rPr>
              <w:t>3</w:t>
            </w:r>
          </w:p>
        </w:tc>
        <w:tc>
          <w:tcPr>
            <w:tcW w:w="462" w:type="pct"/>
          </w:tcPr>
          <w:p w:rsidR="00E86E2E" w:rsidRDefault="00E86E2E">
            <w:pPr>
              <w:tabs>
                <w:tab w:val="left" w:pos="630"/>
              </w:tabs>
              <w:spacing w:before="120" w:after="120" w:line="360" w:lineRule="exact"/>
              <w:jc w:val="center"/>
              <w:rPr>
                <w:snapToGrid w:val="0"/>
                <w:sz w:val="18"/>
                <w:szCs w:val="24"/>
              </w:rPr>
            </w:pPr>
            <w:r>
              <w:rPr>
                <w:snapToGrid w:val="0"/>
                <w:sz w:val="18"/>
                <w:szCs w:val="24"/>
              </w:rPr>
              <w:t>7</w:t>
            </w:r>
          </w:p>
        </w:tc>
        <w:tc>
          <w:tcPr>
            <w:tcW w:w="461" w:type="pct"/>
          </w:tcPr>
          <w:p w:rsidR="00E86E2E" w:rsidRDefault="00E86E2E">
            <w:pPr>
              <w:tabs>
                <w:tab w:val="left" w:pos="630"/>
              </w:tabs>
              <w:spacing w:before="120" w:after="120" w:line="360" w:lineRule="exact"/>
              <w:jc w:val="center"/>
              <w:rPr>
                <w:snapToGrid w:val="0"/>
                <w:sz w:val="18"/>
                <w:szCs w:val="24"/>
              </w:rPr>
            </w:pPr>
            <w:r>
              <w:rPr>
                <w:snapToGrid w:val="0"/>
                <w:sz w:val="18"/>
                <w:szCs w:val="24"/>
              </w:rPr>
              <w:t>0</w:t>
            </w:r>
          </w:p>
        </w:tc>
        <w:tc>
          <w:tcPr>
            <w:tcW w:w="462" w:type="pct"/>
          </w:tcPr>
          <w:p w:rsidR="00E86E2E" w:rsidRDefault="00E86E2E">
            <w:pPr>
              <w:tabs>
                <w:tab w:val="left" w:pos="630"/>
              </w:tabs>
              <w:spacing w:before="120" w:after="120" w:line="360" w:lineRule="exact"/>
              <w:jc w:val="center"/>
              <w:rPr>
                <w:snapToGrid w:val="0"/>
                <w:sz w:val="18"/>
                <w:szCs w:val="24"/>
              </w:rPr>
            </w:pPr>
            <w:r>
              <w:rPr>
                <w:snapToGrid w:val="0"/>
                <w:sz w:val="18"/>
                <w:szCs w:val="24"/>
              </w:rPr>
              <w:t>0</w:t>
            </w:r>
          </w:p>
        </w:tc>
        <w:tc>
          <w:tcPr>
            <w:tcW w:w="461" w:type="pct"/>
          </w:tcPr>
          <w:p w:rsidR="00E86E2E" w:rsidRDefault="00E86E2E">
            <w:pPr>
              <w:tabs>
                <w:tab w:val="left" w:pos="630"/>
              </w:tabs>
              <w:spacing w:before="120" w:after="120" w:line="360" w:lineRule="exact"/>
              <w:jc w:val="center"/>
              <w:rPr>
                <w:snapToGrid w:val="0"/>
                <w:sz w:val="18"/>
                <w:szCs w:val="24"/>
              </w:rPr>
            </w:pPr>
            <w:r>
              <w:rPr>
                <w:snapToGrid w:val="0"/>
                <w:sz w:val="18"/>
                <w:szCs w:val="24"/>
              </w:rPr>
              <w:t>4</w:t>
            </w:r>
          </w:p>
        </w:tc>
        <w:tc>
          <w:tcPr>
            <w:tcW w:w="462" w:type="pct"/>
          </w:tcPr>
          <w:p w:rsidR="00E86E2E" w:rsidRDefault="00E86E2E">
            <w:pPr>
              <w:tabs>
                <w:tab w:val="left" w:pos="630"/>
              </w:tabs>
              <w:spacing w:before="120" w:after="120" w:line="360" w:lineRule="exact"/>
              <w:jc w:val="center"/>
              <w:rPr>
                <w:snapToGrid w:val="0"/>
                <w:sz w:val="18"/>
                <w:szCs w:val="24"/>
              </w:rPr>
            </w:pPr>
            <w:r>
              <w:rPr>
                <w:snapToGrid w:val="0"/>
                <w:sz w:val="18"/>
                <w:szCs w:val="24"/>
              </w:rPr>
              <w:t>10</w:t>
            </w:r>
          </w:p>
        </w:tc>
      </w:tr>
      <w:tr w:rsidR="00E86E2E">
        <w:tblPrEx>
          <w:tblCellMar>
            <w:top w:w="0" w:type="dxa"/>
            <w:bottom w:w="0" w:type="dxa"/>
          </w:tblCellMar>
        </w:tblPrEx>
        <w:trPr>
          <w:trHeight w:val="247"/>
        </w:trPr>
        <w:tc>
          <w:tcPr>
            <w:tcW w:w="386" w:type="pct"/>
          </w:tcPr>
          <w:p w:rsidR="00E86E2E" w:rsidRDefault="00E86E2E">
            <w:pPr>
              <w:tabs>
                <w:tab w:val="left" w:pos="630"/>
              </w:tabs>
              <w:spacing w:before="120" w:after="120" w:line="360" w:lineRule="exact"/>
              <w:jc w:val="center"/>
              <w:rPr>
                <w:snapToGrid w:val="0"/>
                <w:sz w:val="18"/>
                <w:szCs w:val="24"/>
              </w:rPr>
            </w:pPr>
            <w:r>
              <w:rPr>
                <w:snapToGrid w:val="0"/>
                <w:sz w:val="18"/>
                <w:szCs w:val="24"/>
              </w:rPr>
              <w:t>1989</w:t>
            </w:r>
          </w:p>
        </w:tc>
        <w:tc>
          <w:tcPr>
            <w:tcW w:w="461" w:type="pct"/>
          </w:tcPr>
          <w:p w:rsidR="00E86E2E" w:rsidRDefault="00E86E2E">
            <w:pPr>
              <w:tabs>
                <w:tab w:val="left" w:pos="630"/>
              </w:tabs>
              <w:spacing w:before="120" w:after="120" w:line="360" w:lineRule="exact"/>
              <w:jc w:val="center"/>
              <w:rPr>
                <w:snapToGrid w:val="0"/>
                <w:sz w:val="18"/>
                <w:szCs w:val="24"/>
              </w:rPr>
            </w:pPr>
            <w:r>
              <w:rPr>
                <w:snapToGrid w:val="0"/>
                <w:sz w:val="18"/>
                <w:szCs w:val="24"/>
              </w:rPr>
              <w:t>453</w:t>
            </w:r>
          </w:p>
        </w:tc>
        <w:tc>
          <w:tcPr>
            <w:tcW w:w="461" w:type="pct"/>
          </w:tcPr>
          <w:p w:rsidR="00E86E2E" w:rsidRDefault="00E86E2E">
            <w:pPr>
              <w:tabs>
                <w:tab w:val="left" w:pos="630"/>
              </w:tabs>
              <w:spacing w:before="120" w:after="120" w:line="360" w:lineRule="exact"/>
              <w:jc w:val="center"/>
              <w:rPr>
                <w:snapToGrid w:val="0"/>
                <w:sz w:val="18"/>
                <w:szCs w:val="24"/>
              </w:rPr>
            </w:pPr>
            <w:r>
              <w:rPr>
                <w:snapToGrid w:val="0"/>
                <w:sz w:val="18"/>
                <w:szCs w:val="24"/>
              </w:rPr>
              <w:t>25.9</w:t>
            </w:r>
          </w:p>
        </w:tc>
        <w:tc>
          <w:tcPr>
            <w:tcW w:w="461" w:type="pct"/>
          </w:tcPr>
          <w:p w:rsidR="00E86E2E" w:rsidRDefault="00E86E2E">
            <w:pPr>
              <w:tabs>
                <w:tab w:val="left" w:pos="630"/>
              </w:tabs>
              <w:spacing w:before="120" w:after="120" w:line="360" w:lineRule="exact"/>
              <w:jc w:val="center"/>
              <w:rPr>
                <w:snapToGrid w:val="0"/>
                <w:sz w:val="18"/>
                <w:szCs w:val="24"/>
              </w:rPr>
            </w:pPr>
            <w:r>
              <w:rPr>
                <w:snapToGrid w:val="0"/>
                <w:sz w:val="18"/>
                <w:szCs w:val="24"/>
              </w:rPr>
              <w:t>101</w:t>
            </w:r>
          </w:p>
        </w:tc>
        <w:tc>
          <w:tcPr>
            <w:tcW w:w="462" w:type="pct"/>
          </w:tcPr>
          <w:p w:rsidR="00E86E2E" w:rsidRDefault="00E86E2E">
            <w:pPr>
              <w:tabs>
                <w:tab w:val="left" w:pos="630"/>
              </w:tabs>
              <w:spacing w:before="120" w:after="120" w:line="360" w:lineRule="exact"/>
              <w:jc w:val="center"/>
              <w:rPr>
                <w:snapToGrid w:val="0"/>
                <w:sz w:val="18"/>
                <w:szCs w:val="24"/>
              </w:rPr>
            </w:pPr>
            <w:r>
              <w:rPr>
                <w:snapToGrid w:val="0"/>
                <w:sz w:val="18"/>
                <w:szCs w:val="24"/>
              </w:rPr>
              <w:t>6</w:t>
            </w:r>
          </w:p>
        </w:tc>
        <w:tc>
          <w:tcPr>
            <w:tcW w:w="461" w:type="pct"/>
          </w:tcPr>
          <w:p w:rsidR="00E86E2E" w:rsidRDefault="00E86E2E">
            <w:pPr>
              <w:tabs>
                <w:tab w:val="left" w:pos="630"/>
              </w:tabs>
              <w:spacing w:before="120" w:after="120" w:line="360" w:lineRule="exact"/>
              <w:jc w:val="center"/>
              <w:rPr>
                <w:snapToGrid w:val="0"/>
                <w:sz w:val="18"/>
                <w:szCs w:val="24"/>
              </w:rPr>
            </w:pPr>
            <w:r>
              <w:rPr>
                <w:snapToGrid w:val="0"/>
                <w:sz w:val="18"/>
                <w:szCs w:val="24"/>
              </w:rPr>
              <w:t>12</w:t>
            </w:r>
          </w:p>
        </w:tc>
        <w:tc>
          <w:tcPr>
            <w:tcW w:w="462" w:type="pct"/>
          </w:tcPr>
          <w:p w:rsidR="00E86E2E" w:rsidRDefault="00E86E2E">
            <w:pPr>
              <w:tabs>
                <w:tab w:val="left" w:pos="630"/>
              </w:tabs>
              <w:spacing w:before="120" w:after="120" w:line="360" w:lineRule="exact"/>
              <w:jc w:val="center"/>
              <w:rPr>
                <w:snapToGrid w:val="0"/>
                <w:sz w:val="18"/>
                <w:szCs w:val="24"/>
              </w:rPr>
            </w:pPr>
            <w:r>
              <w:rPr>
                <w:snapToGrid w:val="0"/>
                <w:sz w:val="18"/>
                <w:szCs w:val="24"/>
              </w:rPr>
              <w:t>26.4</w:t>
            </w:r>
          </w:p>
        </w:tc>
        <w:tc>
          <w:tcPr>
            <w:tcW w:w="461" w:type="pct"/>
          </w:tcPr>
          <w:p w:rsidR="00E86E2E" w:rsidRDefault="00E86E2E">
            <w:pPr>
              <w:tabs>
                <w:tab w:val="left" w:pos="630"/>
              </w:tabs>
              <w:spacing w:before="120" w:after="120" w:line="360" w:lineRule="exact"/>
              <w:jc w:val="center"/>
              <w:rPr>
                <w:snapToGrid w:val="0"/>
                <w:sz w:val="18"/>
                <w:szCs w:val="24"/>
              </w:rPr>
            </w:pPr>
            <w:r>
              <w:rPr>
                <w:snapToGrid w:val="0"/>
                <w:sz w:val="18"/>
                <w:szCs w:val="24"/>
              </w:rPr>
              <w:t>1</w:t>
            </w:r>
          </w:p>
        </w:tc>
        <w:tc>
          <w:tcPr>
            <w:tcW w:w="462" w:type="pct"/>
          </w:tcPr>
          <w:p w:rsidR="00E86E2E" w:rsidRDefault="00E86E2E">
            <w:pPr>
              <w:tabs>
                <w:tab w:val="left" w:pos="630"/>
              </w:tabs>
              <w:spacing w:before="120" w:after="120" w:line="360" w:lineRule="exact"/>
              <w:jc w:val="center"/>
              <w:rPr>
                <w:snapToGrid w:val="0"/>
                <w:sz w:val="18"/>
                <w:szCs w:val="24"/>
              </w:rPr>
            </w:pPr>
            <w:r>
              <w:rPr>
                <w:snapToGrid w:val="0"/>
                <w:sz w:val="18"/>
                <w:szCs w:val="24"/>
              </w:rPr>
              <w:t>2</w:t>
            </w:r>
          </w:p>
        </w:tc>
        <w:tc>
          <w:tcPr>
            <w:tcW w:w="461" w:type="pct"/>
          </w:tcPr>
          <w:p w:rsidR="00E86E2E" w:rsidRDefault="00E86E2E">
            <w:pPr>
              <w:tabs>
                <w:tab w:val="left" w:pos="630"/>
              </w:tabs>
              <w:spacing w:before="120" w:after="120" w:line="360" w:lineRule="exact"/>
              <w:jc w:val="center"/>
              <w:rPr>
                <w:snapToGrid w:val="0"/>
                <w:sz w:val="18"/>
                <w:szCs w:val="24"/>
              </w:rPr>
            </w:pPr>
            <w:r>
              <w:rPr>
                <w:snapToGrid w:val="0"/>
                <w:sz w:val="18"/>
                <w:szCs w:val="24"/>
              </w:rPr>
              <w:t>6</w:t>
            </w:r>
          </w:p>
        </w:tc>
        <w:tc>
          <w:tcPr>
            <w:tcW w:w="462" w:type="pct"/>
          </w:tcPr>
          <w:p w:rsidR="00E86E2E" w:rsidRDefault="00E86E2E">
            <w:pPr>
              <w:tabs>
                <w:tab w:val="left" w:pos="630"/>
              </w:tabs>
              <w:spacing w:before="120" w:after="120" w:line="360" w:lineRule="exact"/>
              <w:jc w:val="center"/>
              <w:rPr>
                <w:snapToGrid w:val="0"/>
                <w:sz w:val="18"/>
                <w:szCs w:val="24"/>
              </w:rPr>
            </w:pPr>
            <w:r>
              <w:rPr>
                <w:snapToGrid w:val="0"/>
                <w:sz w:val="18"/>
                <w:szCs w:val="24"/>
              </w:rPr>
              <w:t>13</w:t>
            </w:r>
          </w:p>
        </w:tc>
      </w:tr>
      <w:tr w:rsidR="00E86E2E">
        <w:tblPrEx>
          <w:tblCellMar>
            <w:top w:w="0" w:type="dxa"/>
            <w:bottom w:w="0" w:type="dxa"/>
          </w:tblCellMar>
        </w:tblPrEx>
        <w:trPr>
          <w:trHeight w:val="247"/>
        </w:trPr>
        <w:tc>
          <w:tcPr>
            <w:tcW w:w="386" w:type="pct"/>
          </w:tcPr>
          <w:p w:rsidR="00E86E2E" w:rsidRDefault="00E86E2E">
            <w:pPr>
              <w:tabs>
                <w:tab w:val="left" w:pos="630"/>
              </w:tabs>
              <w:spacing w:before="120" w:after="120" w:line="360" w:lineRule="exact"/>
              <w:jc w:val="center"/>
              <w:rPr>
                <w:snapToGrid w:val="0"/>
                <w:sz w:val="18"/>
                <w:szCs w:val="24"/>
              </w:rPr>
            </w:pPr>
            <w:r>
              <w:rPr>
                <w:snapToGrid w:val="0"/>
                <w:sz w:val="18"/>
                <w:szCs w:val="24"/>
              </w:rPr>
              <w:t>1990</w:t>
            </w:r>
          </w:p>
        </w:tc>
        <w:tc>
          <w:tcPr>
            <w:tcW w:w="461" w:type="pct"/>
          </w:tcPr>
          <w:p w:rsidR="00E86E2E" w:rsidRDefault="00E86E2E">
            <w:pPr>
              <w:tabs>
                <w:tab w:val="left" w:pos="630"/>
              </w:tabs>
              <w:spacing w:before="120" w:after="120" w:line="360" w:lineRule="exact"/>
              <w:jc w:val="center"/>
              <w:rPr>
                <w:snapToGrid w:val="0"/>
                <w:sz w:val="18"/>
                <w:szCs w:val="24"/>
              </w:rPr>
            </w:pPr>
            <w:r>
              <w:rPr>
                <w:snapToGrid w:val="0"/>
                <w:sz w:val="18"/>
                <w:szCs w:val="24"/>
              </w:rPr>
              <w:t>465</w:t>
            </w:r>
          </w:p>
        </w:tc>
        <w:tc>
          <w:tcPr>
            <w:tcW w:w="461" w:type="pct"/>
          </w:tcPr>
          <w:p w:rsidR="00E86E2E" w:rsidRDefault="00E86E2E">
            <w:pPr>
              <w:tabs>
                <w:tab w:val="left" w:pos="630"/>
              </w:tabs>
              <w:spacing w:before="120" w:after="120" w:line="360" w:lineRule="exact"/>
              <w:jc w:val="center"/>
              <w:rPr>
                <w:snapToGrid w:val="0"/>
                <w:sz w:val="18"/>
                <w:szCs w:val="24"/>
              </w:rPr>
            </w:pPr>
            <w:r>
              <w:rPr>
                <w:snapToGrid w:val="0"/>
                <w:sz w:val="18"/>
                <w:szCs w:val="24"/>
              </w:rPr>
              <w:t>26.6</w:t>
            </w:r>
          </w:p>
        </w:tc>
        <w:tc>
          <w:tcPr>
            <w:tcW w:w="461" w:type="pct"/>
          </w:tcPr>
          <w:p w:rsidR="00E86E2E" w:rsidRDefault="00E86E2E">
            <w:pPr>
              <w:tabs>
                <w:tab w:val="left" w:pos="630"/>
              </w:tabs>
              <w:spacing w:before="120" w:after="120" w:line="360" w:lineRule="exact"/>
              <w:jc w:val="center"/>
              <w:rPr>
                <w:snapToGrid w:val="0"/>
                <w:sz w:val="18"/>
                <w:szCs w:val="24"/>
              </w:rPr>
            </w:pPr>
            <w:r>
              <w:rPr>
                <w:snapToGrid w:val="0"/>
                <w:sz w:val="18"/>
                <w:szCs w:val="24"/>
              </w:rPr>
              <w:t>127</w:t>
            </w:r>
          </w:p>
        </w:tc>
        <w:tc>
          <w:tcPr>
            <w:tcW w:w="462" w:type="pct"/>
          </w:tcPr>
          <w:p w:rsidR="00E86E2E" w:rsidRDefault="00E86E2E">
            <w:pPr>
              <w:tabs>
                <w:tab w:val="left" w:pos="630"/>
              </w:tabs>
              <w:spacing w:before="120" w:after="120" w:line="360" w:lineRule="exact"/>
              <w:jc w:val="center"/>
              <w:rPr>
                <w:snapToGrid w:val="0"/>
                <w:sz w:val="18"/>
                <w:szCs w:val="24"/>
              </w:rPr>
            </w:pPr>
            <w:r>
              <w:rPr>
                <w:snapToGrid w:val="0"/>
                <w:sz w:val="18"/>
                <w:szCs w:val="24"/>
              </w:rPr>
              <w:t>7</w:t>
            </w:r>
          </w:p>
        </w:tc>
        <w:tc>
          <w:tcPr>
            <w:tcW w:w="461" w:type="pct"/>
          </w:tcPr>
          <w:p w:rsidR="00E86E2E" w:rsidRDefault="00E86E2E">
            <w:pPr>
              <w:tabs>
                <w:tab w:val="left" w:pos="630"/>
              </w:tabs>
              <w:spacing w:before="120" w:after="120" w:line="360" w:lineRule="exact"/>
              <w:jc w:val="center"/>
              <w:rPr>
                <w:snapToGrid w:val="0"/>
                <w:sz w:val="18"/>
                <w:szCs w:val="24"/>
              </w:rPr>
            </w:pPr>
            <w:r>
              <w:rPr>
                <w:snapToGrid w:val="0"/>
                <w:sz w:val="18"/>
                <w:szCs w:val="24"/>
              </w:rPr>
              <w:t>12</w:t>
            </w:r>
          </w:p>
        </w:tc>
        <w:tc>
          <w:tcPr>
            <w:tcW w:w="462" w:type="pct"/>
          </w:tcPr>
          <w:p w:rsidR="00E86E2E" w:rsidRDefault="00E86E2E">
            <w:pPr>
              <w:tabs>
                <w:tab w:val="left" w:pos="630"/>
              </w:tabs>
              <w:spacing w:before="120" w:after="120" w:line="360" w:lineRule="exact"/>
              <w:jc w:val="center"/>
              <w:rPr>
                <w:snapToGrid w:val="0"/>
                <w:sz w:val="18"/>
                <w:szCs w:val="24"/>
              </w:rPr>
            </w:pPr>
            <w:r>
              <w:rPr>
                <w:snapToGrid w:val="0"/>
                <w:sz w:val="18"/>
                <w:szCs w:val="24"/>
              </w:rPr>
              <w:t>25.8</w:t>
            </w:r>
          </w:p>
        </w:tc>
        <w:tc>
          <w:tcPr>
            <w:tcW w:w="461" w:type="pct"/>
          </w:tcPr>
          <w:p w:rsidR="00E86E2E" w:rsidRDefault="00E86E2E">
            <w:pPr>
              <w:tabs>
                <w:tab w:val="left" w:pos="630"/>
              </w:tabs>
              <w:spacing w:before="120" w:after="120" w:line="360" w:lineRule="exact"/>
              <w:jc w:val="center"/>
              <w:rPr>
                <w:snapToGrid w:val="0"/>
                <w:sz w:val="18"/>
                <w:szCs w:val="24"/>
              </w:rPr>
            </w:pPr>
            <w:r>
              <w:rPr>
                <w:snapToGrid w:val="0"/>
                <w:sz w:val="18"/>
                <w:szCs w:val="24"/>
              </w:rPr>
              <w:t>0</w:t>
            </w:r>
          </w:p>
        </w:tc>
        <w:tc>
          <w:tcPr>
            <w:tcW w:w="462" w:type="pct"/>
          </w:tcPr>
          <w:p w:rsidR="00E86E2E" w:rsidRDefault="00E86E2E">
            <w:pPr>
              <w:tabs>
                <w:tab w:val="left" w:pos="630"/>
              </w:tabs>
              <w:spacing w:before="120" w:after="120" w:line="360" w:lineRule="exact"/>
              <w:jc w:val="center"/>
              <w:rPr>
                <w:snapToGrid w:val="0"/>
                <w:sz w:val="18"/>
                <w:szCs w:val="24"/>
              </w:rPr>
            </w:pPr>
            <w:r>
              <w:rPr>
                <w:snapToGrid w:val="0"/>
                <w:sz w:val="18"/>
                <w:szCs w:val="24"/>
              </w:rPr>
              <w:t>0</w:t>
            </w:r>
          </w:p>
        </w:tc>
        <w:tc>
          <w:tcPr>
            <w:tcW w:w="461" w:type="pct"/>
          </w:tcPr>
          <w:p w:rsidR="00E86E2E" w:rsidRDefault="00E86E2E">
            <w:pPr>
              <w:tabs>
                <w:tab w:val="left" w:pos="630"/>
              </w:tabs>
              <w:spacing w:before="120" w:after="120" w:line="360" w:lineRule="exact"/>
              <w:jc w:val="center"/>
              <w:rPr>
                <w:snapToGrid w:val="0"/>
                <w:sz w:val="18"/>
                <w:szCs w:val="24"/>
              </w:rPr>
            </w:pPr>
            <w:r>
              <w:rPr>
                <w:snapToGrid w:val="0"/>
                <w:sz w:val="18"/>
                <w:szCs w:val="24"/>
              </w:rPr>
              <w:t>2</w:t>
            </w:r>
          </w:p>
        </w:tc>
        <w:tc>
          <w:tcPr>
            <w:tcW w:w="462" w:type="pct"/>
          </w:tcPr>
          <w:p w:rsidR="00E86E2E" w:rsidRDefault="00E86E2E">
            <w:pPr>
              <w:tabs>
                <w:tab w:val="left" w:pos="630"/>
              </w:tabs>
              <w:spacing w:before="120" w:after="120" w:line="360" w:lineRule="exact"/>
              <w:jc w:val="center"/>
              <w:rPr>
                <w:snapToGrid w:val="0"/>
                <w:sz w:val="18"/>
                <w:szCs w:val="24"/>
              </w:rPr>
            </w:pPr>
            <w:r>
              <w:rPr>
                <w:snapToGrid w:val="0"/>
                <w:sz w:val="18"/>
                <w:szCs w:val="24"/>
              </w:rPr>
              <w:t>4</w:t>
            </w:r>
          </w:p>
        </w:tc>
      </w:tr>
      <w:tr w:rsidR="00E86E2E">
        <w:tblPrEx>
          <w:tblCellMar>
            <w:top w:w="0" w:type="dxa"/>
            <w:bottom w:w="0" w:type="dxa"/>
          </w:tblCellMar>
        </w:tblPrEx>
        <w:trPr>
          <w:trHeight w:val="247"/>
        </w:trPr>
        <w:tc>
          <w:tcPr>
            <w:tcW w:w="386" w:type="pct"/>
          </w:tcPr>
          <w:p w:rsidR="00E86E2E" w:rsidRDefault="00E86E2E">
            <w:pPr>
              <w:tabs>
                <w:tab w:val="left" w:pos="630"/>
              </w:tabs>
              <w:spacing w:before="120" w:after="120" w:line="360" w:lineRule="exact"/>
              <w:jc w:val="center"/>
              <w:rPr>
                <w:snapToGrid w:val="0"/>
                <w:sz w:val="18"/>
                <w:szCs w:val="24"/>
              </w:rPr>
            </w:pPr>
            <w:r>
              <w:rPr>
                <w:snapToGrid w:val="0"/>
                <w:sz w:val="18"/>
                <w:szCs w:val="24"/>
              </w:rPr>
              <w:t>1991</w:t>
            </w:r>
          </w:p>
        </w:tc>
        <w:tc>
          <w:tcPr>
            <w:tcW w:w="461" w:type="pct"/>
          </w:tcPr>
          <w:p w:rsidR="00E86E2E" w:rsidRDefault="00E86E2E">
            <w:pPr>
              <w:tabs>
                <w:tab w:val="left" w:pos="630"/>
              </w:tabs>
              <w:spacing w:before="120" w:after="120" w:line="360" w:lineRule="exact"/>
              <w:jc w:val="center"/>
              <w:rPr>
                <w:snapToGrid w:val="0"/>
                <w:sz w:val="18"/>
                <w:szCs w:val="24"/>
              </w:rPr>
            </w:pPr>
            <w:r>
              <w:rPr>
                <w:snapToGrid w:val="0"/>
                <w:sz w:val="18"/>
                <w:szCs w:val="24"/>
              </w:rPr>
              <w:t>479</w:t>
            </w:r>
          </w:p>
        </w:tc>
        <w:tc>
          <w:tcPr>
            <w:tcW w:w="461" w:type="pct"/>
          </w:tcPr>
          <w:p w:rsidR="00E86E2E" w:rsidRDefault="00E86E2E">
            <w:pPr>
              <w:tabs>
                <w:tab w:val="left" w:pos="630"/>
              </w:tabs>
              <w:spacing w:before="120" w:after="120" w:line="360" w:lineRule="exact"/>
              <w:jc w:val="center"/>
              <w:rPr>
                <w:snapToGrid w:val="0"/>
                <w:sz w:val="18"/>
                <w:szCs w:val="24"/>
              </w:rPr>
            </w:pPr>
            <w:r>
              <w:rPr>
                <w:snapToGrid w:val="0"/>
                <w:sz w:val="18"/>
                <w:szCs w:val="24"/>
              </w:rPr>
              <w:t>25.7</w:t>
            </w:r>
          </w:p>
        </w:tc>
        <w:tc>
          <w:tcPr>
            <w:tcW w:w="461" w:type="pct"/>
          </w:tcPr>
          <w:p w:rsidR="00E86E2E" w:rsidRDefault="00E86E2E">
            <w:pPr>
              <w:tabs>
                <w:tab w:val="left" w:pos="630"/>
              </w:tabs>
              <w:spacing w:before="120" w:after="120" w:line="360" w:lineRule="exact"/>
              <w:jc w:val="center"/>
              <w:rPr>
                <w:snapToGrid w:val="0"/>
                <w:sz w:val="18"/>
                <w:szCs w:val="24"/>
              </w:rPr>
            </w:pPr>
            <w:r>
              <w:rPr>
                <w:snapToGrid w:val="0"/>
                <w:sz w:val="18"/>
                <w:szCs w:val="24"/>
              </w:rPr>
              <w:t>140</w:t>
            </w:r>
          </w:p>
        </w:tc>
        <w:tc>
          <w:tcPr>
            <w:tcW w:w="462" w:type="pct"/>
          </w:tcPr>
          <w:p w:rsidR="00E86E2E" w:rsidRDefault="00E86E2E">
            <w:pPr>
              <w:tabs>
                <w:tab w:val="left" w:pos="630"/>
              </w:tabs>
              <w:spacing w:before="120" w:after="120" w:line="360" w:lineRule="exact"/>
              <w:jc w:val="center"/>
              <w:rPr>
                <w:snapToGrid w:val="0"/>
                <w:sz w:val="18"/>
                <w:szCs w:val="24"/>
              </w:rPr>
            </w:pPr>
            <w:r>
              <w:rPr>
                <w:snapToGrid w:val="0"/>
                <w:sz w:val="18"/>
                <w:szCs w:val="24"/>
              </w:rPr>
              <w:t>8</w:t>
            </w:r>
          </w:p>
        </w:tc>
        <w:tc>
          <w:tcPr>
            <w:tcW w:w="461" w:type="pct"/>
          </w:tcPr>
          <w:p w:rsidR="00E86E2E" w:rsidRDefault="00E86E2E">
            <w:pPr>
              <w:tabs>
                <w:tab w:val="left" w:pos="630"/>
              </w:tabs>
              <w:spacing w:before="120" w:after="120" w:line="360" w:lineRule="exact"/>
              <w:jc w:val="center"/>
              <w:rPr>
                <w:snapToGrid w:val="0"/>
                <w:sz w:val="18"/>
                <w:szCs w:val="24"/>
              </w:rPr>
            </w:pPr>
            <w:r>
              <w:rPr>
                <w:snapToGrid w:val="0"/>
                <w:sz w:val="18"/>
                <w:szCs w:val="24"/>
              </w:rPr>
              <w:t>16</w:t>
            </w:r>
          </w:p>
        </w:tc>
        <w:tc>
          <w:tcPr>
            <w:tcW w:w="462" w:type="pct"/>
          </w:tcPr>
          <w:p w:rsidR="00E86E2E" w:rsidRDefault="00E86E2E">
            <w:pPr>
              <w:tabs>
                <w:tab w:val="left" w:pos="630"/>
              </w:tabs>
              <w:spacing w:before="120" w:after="120" w:line="360" w:lineRule="exact"/>
              <w:jc w:val="center"/>
              <w:rPr>
                <w:snapToGrid w:val="0"/>
                <w:sz w:val="18"/>
                <w:szCs w:val="24"/>
              </w:rPr>
            </w:pPr>
            <w:r>
              <w:rPr>
                <w:snapToGrid w:val="0"/>
                <w:sz w:val="18"/>
                <w:szCs w:val="24"/>
              </w:rPr>
              <w:t>31.3</w:t>
            </w:r>
          </w:p>
        </w:tc>
        <w:tc>
          <w:tcPr>
            <w:tcW w:w="461" w:type="pct"/>
          </w:tcPr>
          <w:p w:rsidR="00E86E2E" w:rsidRDefault="00E86E2E">
            <w:pPr>
              <w:tabs>
                <w:tab w:val="left" w:pos="630"/>
              </w:tabs>
              <w:spacing w:before="120" w:after="120" w:line="360" w:lineRule="exact"/>
              <w:jc w:val="center"/>
              <w:rPr>
                <w:snapToGrid w:val="0"/>
                <w:sz w:val="18"/>
                <w:szCs w:val="24"/>
              </w:rPr>
            </w:pPr>
            <w:r>
              <w:rPr>
                <w:snapToGrid w:val="0"/>
                <w:sz w:val="18"/>
                <w:szCs w:val="24"/>
              </w:rPr>
              <w:t>0</w:t>
            </w:r>
          </w:p>
        </w:tc>
        <w:tc>
          <w:tcPr>
            <w:tcW w:w="462" w:type="pct"/>
          </w:tcPr>
          <w:p w:rsidR="00E86E2E" w:rsidRDefault="00E86E2E">
            <w:pPr>
              <w:tabs>
                <w:tab w:val="left" w:pos="630"/>
              </w:tabs>
              <w:spacing w:before="120" w:after="120" w:line="360" w:lineRule="exact"/>
              <w:jc w:val="center"/>
              <w:rPr>
                <w:snapToGrid w:val="0"/>
                <w:sz w:val="18"/>
                <w:szCs w:val="24"/>
              </w:rPr>
            </w:pPr>
            <w:r>
              <w:rPr>
                <w:snapToGrid w:val="0"/>
                <w:sz w:val="18"/>
                <w:szCs w:val="24"/>
              </w:rPr>
              <w:t>0</w:t>
            </w:r>
          </w:p>
        </w:tc>
        <w:tc>
          <w:tcPr>
            <w:tcW w:w="461" w:type="pct"/>
          </w:tcPr>
          <w:p w:rsidR="00E86E2E" w:rsidRDefault="00E86E2E">
            <w:pPr>
              <w:tabs>
                <w:tab w:val="left" w:pos="630"/>
              </w:tabs>
              <w:spacing w:before="120" w:after="120" w:line="360" w:lineRule="exact"/>
              <w:jc w:val="center"/>
              <w:rPr>
                <w:snapToGrid w:val="0"/>
                <w:sz w:val="18"/>
                <w:szCs w:val="24"/>
              </w:rPr>
            </w:pPr>
            <w:r>
              <w:rPr>
                <w:snapToGrid w:val="0"/>
                <w:sz w:val="18"/>
                <w:szCs w:val="24"/>
              </w:rPr>
              <w:t>7</w:t>
            </w:r>
          </w:p>
        </w:tc>
        <w:tc>
          <w:tcPr>
            <w:tcW w:w="462" w:type="pct"/>
          </w:tcPr>
          <w:p w:rsidR="00E86E2E" w:rsidRDefault="00E86E2E">
            <w:pPr>
              <w:tabs>
                <w:tab w:val="left" w:pos="630"/>
              </w:tabs>
              <w:spacing w:before="120" w:after="120" w:line="360" w:lineRule="exact"/>
              <w:jc w:val="center"/>
              <w:rPr>
                <w:snapToGrid w:val="0"/>
                <w:sz w:val="18"/>
                <w:szCs w:val="24"/>
              </w:rPr>
            </w:pPr>
            <w:r>
              <w:rPr>
                <w:snapToGrid w:val="0"/>
                <w:sz w:val="18"/>
                <w:szCs w:val="24"/>
              </w:rPr>
              <w:t>14</w:t>
            </w:r>
          </w:p>
        </w:tc>
      </w:tr>
      <w:tr w:rsidR="00E86E2E">
        <w:tblPrEx>
          <w:tblCellMar>
            <w:top w:w="0" w:type="dxa"/>
            <w:bottom w:w="0" w:type="dxa"/>
          </w:tblCellMar>
        </w:tblPrEx>
        <w:trPr>
          <w:trHeight w:val="247"/>
        </w:trPr>
        <w:tc>
          <w:tcPr>
            <w:tcW w:w="386" w:type="pct"/>
          </w:tcPr>
          <w:p w:rsidR="00E86E2E" w:rsidRDefault="00E86E2E">
            <w:pPr>
              <w:tabs>
                <w:tab w:val="left" w:pos="630"/>
              </w:tabs>
              <w:spacing w:before="120" w:after="120" w:line="360" w:lineRule="exact"/>
              <w:jc w:val="center"/>
              <w:rPr>
                <w:snapToGrid w:val="0"/>
                <w:sz w:val="18"/>
                <w:szCs w:val="24"/>
              </w:rPr>
            </w:pPr>
            <w:r>
              <w:rPr>
                <w:snapToGrid w:val="0"/>
                <w:sz w:val="18"/>
                <w:szCs w:val="24"/>
              </w:rPr>
              <w:t>1992</w:t>
            </w:r>
          </w:p>
        </w:tc>
        <w:tc>
          <w:tcPr>
            <w:tcW w:w="461" w:type="pct"/>
          </w:tcPr>
          <w:p w:rsidR="00E86E2E" w:rsidRDefault="00E86E2E">
            <w:pPr>
              <w:tabs>
                <w:tab w:val="left" w:pos="630"/>
              </w:tabs>
              <w:spacing w:before="120" w:after="120" w:line="360" w:lineRule="exact"/>
              <w:jc w:val="center"/>
              <w:rPr>
                <w:snapToGrid w:val="0"/>
                <w:sz w:val="18"/>
                <w:szCs w:val="24"/>
              </w:rPr>
            </w:pPr>
            <w:r>
              <w:rPr>
                <w:snapToGrid w:val="0"/>
                <w:sz w:val="18"/>
                <w:szCs w:val="24"/>
              </w:rPr>
              <w:t>529</w:t>
            </w:r>
          </w:p>
        </w:tc>
        <w:tc>
          <w:tcPr>
            <w:tcW w:w="461" w:type="pct"/>
          </w:tcPr>
          <w:p w:rsidR="00E86E2E" w:rsidRDefault="00E86E2E">
            <w:pPr>
              <w:tabs>
                <w:tab w:val="left" w:pos="630"/>
              </w:tabs>
              <w:spacing w:before="120" w:after="120" w:line="360" w:lineRule="exact"/>
              <w:jc w:val="center"/>
              <w:rPr>
                <w:snapToGrid w:val="0"/>
                <w:sz w:val="18"/>
                <w:szCs w:val="24"/>
              </w:rPr>
            </w:pPr>
            <w:r>
              <w:rPr>
                <w:snapToGrid w:val="0"/>
                <w:sz w:val="18"/>
                <w:szCs w:val="24"/>
              </w:rPr>
              <w:t>28.4</w:t>
            </w:r>
          </w:p>
        </w:tc>
        <w:tc>
          <w:tcPr>
            <w:tcW w:w="461" w:type="pct"/>
          </w:tcPr>
          <w:p w:rsidR="00E86E2E" w:rsidRDefault="00E86E2E">
            <w:pPr>
              <w:tabs>
                <w:tab w:val="left" w:pos="630"/>
              </w:tabs>
              <w:spacing w:before="120" w:after="120" w:line="360" w:lineRule="exact"/>
              <w:jc w:val="center"/>
              <w:rPr>
                <w:snapToGrid w:val="0"/>
                <w:sz w:val="18"/>
                <w:szCs w:val="24"/>
              </w:rPr>
            </w:pPr>
            <w:r>
              <w:rPr>
                <w:snapToGrid w:val="0"/>
                <w:sz w:val="18"/>
                <w:szCs w:val="24"/>
              </w:rPr>
              <w:t>114</w:t>
            </w:r>
          </w:p>
        </w:tc>
        <w:tc>
          <w:tcPr>
            <w:tcW w:w="462" w:type="pct"/>
          </w:tcPr>
          <w:p w:rsidR="00E86E2E" w:rsidRDefault="00E86E2E">
            <w:pPr>
              <w:tabs>
                <w:tab w:val="left" w:pos="630"/>
              </w:tabs>
              <w:spacing w:before="120" w:after="120" w:line="360" w:lineRule="exact"/>
              <w:jc w:val="center"/>
              <w:rPr>
                <w:snapToGrid w:val="0"/>
                <w:sz w:val="18"/>
                <w:szCs w:val="24"/>
              </w:rPr>
            </w:pPr>
            <w:r>
              <w:rPr>
                <w:snapToGrid w:val="0"/>
                <w:sz w:val="18"/>
                <w:szCs w:val="24"/>
              </w:rPr>
              <w:t>6</w:t>
            </w:r>
          </w:p>
        </w:tc>
        <w:tc>
          <w:tcPr>
            <w:tcW w:w="461" w:type="pct"/>
          </w:tcPr>
          <w:p w:rsidR="00E86E2E" w:rsidRDefault="00E86E2E">
            <w:pPr>
              <w:tabs>
                <w:tab w:val="left" w:pos="630"/>
              </w:tabs>
              <w:spacing w:before="120" w:after="120" w:line="360" w:lineRule="exact"/>
              <w:jc w:val="center"/>
              <w:rPr>
                <w:snapToGrid w:val="0"/>
                <w:sz w:val="18"/>
                <w:szCs w:val="24"/>
              </w:rPr>
            </w:pPr>
            <w:r>
              <w:rPr>
                <w:snapToGrid w:val="0"/>
                <w:sz w:val="18"/>
                <w:szCs w:val="24"/>
              </w:rPr>
              <w:t>5</w:t>
            </w:r>
          </w:p>
        </w:tc>
        <w:tc>
          <w:tcPr>
            <w:tcW w:w="462" w:type="pct"/>
          </w:tcPr>
          <w:p w:rsidR="00E86E2E" w:rsidRDefault="00E86E2E">
            <w:pPr>
              <w:tabs>
                <w:tab w:val="left" w:pos="630"/>
              </w:tabs>
              <w:spacing w:before="120" w:after="120" w:line="360" w:lineRule="exact"/>
              <w:jc w:val="center"/>
              <w:rPr>
                <w:snapToGrid w:val="0"/>
                <w:sz w:val="18"/>
                <w:szCs w:val="24"/>
              </w:rPr>
            </w:pPr>
            <w:r>
              <w:rPr>
                <w:snapToGrid w:val="0"/>
                <w:sz w:val="18"/>
                <w:szCs w:val="24"/>
              </w:rPr>
              <w:t>9.5</w:t>
            </w:r>
          </w:p>
        </w:tc>
        <w:tc>
          <w:tcPr>
            <w:tcW w:w="461" w:type="pct"/>
          </w:tcPr>
          <w:p w:rsidR="00E86E2E" w:rsidRDefault="00E86E2E">
            <w:pPr>
              <w:tabs>
                <w:tab w:val="left" w:pos="630"/>
              </w:tabs>
              <w:spacing w:before="120" w:after="120" w:line="360" w:lineRule="exact"/>
              <w:jc w:val="center"/>
              <w:rPr>
                <w:snapToGrid w:val="0"/>
                <w:sz w:val="18"/>
                <w:szCs w:val="24"/>
              </w:rPr>
            </w:pPr>
            <w:r>
              <w:rPr>
                <w:snapToGrid w:val="0"/>
                <w:sz w:val="18"/>
                <w:szCs w:val="24"/>
              </w:rPr>
              <w:t>1</w:t>
            </w:r>
          </w:p>
        </w:tc>
        <w:tc>
          <w:tcPr>
            <w:tcW w:w="462" w:type="pct"/>
          </w:tcPr>
          <w:p w:rsidR="00E86E2E" w:rsidRDefault="00E86E2E">
            <w:pPr>
              <w:tabs>
                <w:tab w:val="left" w:pos="630"/>
              </w:tabs>
              <w:spacing w:before="120" w:after="120" w:line="360" w:lineRule="exact"/>
              <w:jc w:val="center"/>
              <w:rPr>
                <w:snapToGrid w:val="0"/>
                <w:sz w:val="18"/>
                <w:szCs w:val="24"/>
              </w:rPr>
            </w:pPr>
            <w:r>
              <w:rPr>
                <w:snapToGrid w:val="0"/>
                <w:sz w:val="18"/>
                <w:szCs w:val="24"/>
              </w:rPr>
              <w:t>2</w:t>
            </w:r>
          </w:p>
        </w:tc>
        <w:tc>
          <w:tcPr>
            <w:tcW w:w="461" w:type="pct"/>
          </w:tcPr>
          <w:p w:rsidR="00E86E2E" w:rsidRDefault="00E86E2E">
            <w:pPr>
              <w:tabs>
                <w:tab w:val="left" w:pos="630"/>
              </w:tabs>
              <w:spacing w:before="120" w:after="120" w:line="360" w:lineRule="exact"/>
              <w:jc w:val="center"/>
              <w:rPr>
                <w:snapToGrid w:val="0"/>
                <w:sz w:val="18"/>
                <w:szCs w:val="24"/>
              </w:rPr>
            </w:pPr>
            <w:r>
              <w:rPr>
                <w:snapToGrid w:val="0"/>
                <w:sz w:val="18"/>
                <w:szCs w:val="24"/>
              </w:rPr>
              <w:t>4</w:t>
            </w:r>
          </w:p>
        </w:tc>
        <w:tc>
          <w:tcPr>
            <w:tcW w:w="462" w:type="pct"/>
          </w:tcPr>
          <w:p w:rsidR="00E86E2E" w:rsidRDefault="00E86E2E">
            <w:pPr>
              <w:tabs>
                <w:tab w:val="left" w:pos="630"/>
              </w:tabs>
              <w:spacing w:before="120" w:after="120" w:line="360" w:lineRule="exact"/>
              <w:jc w:val="center"/>
              <w:rPr>
                <w:snapToGrid w:val="0"/>
                <w:sz w:val="18"/>
                <w:szCs w:val="24"/>
              </w:rPr>
            </w:pPr>
            <w:r>
              <w:rPr>
                <w:snapToGrid w:val="0"/>
                <w:sz w:val="18"/>
                <w:szCs w:val="24"/>
              </w:rPr>
              <w:t>8</w:t>
            </w:r>
          </w:p>
        </w:tc>
      </w:tr>
      <w:tr w:rsidR="00E86E2E">
        <w:tblPrEx>
          <w:tblCellMar>
            <w:top w:w="0" w:type="dxa"/>
            <w:bottom w:w="0" w:type="dxa"/>
          </w:tblCellMar>
        </w:tblPrEx>
        <w:trPr>
          <w:trHeight w:val="247"/>
        </w:trPr>
        <w:tc>
          <w:tcPr>
            <w:tcW w:w="386" w:type="pct"/>
          </w:tcPr>
          <w:p w:rsidR="00E86E2E" w:rsidRDefault="00E86E2E">
            <w:pPr>
              <w:tabs>
                <w:tab w:val="left" w:pos="630"/>
              </w:tabs>
              <w:spacing w:before="120" w:after="120" w:line="360" w:lineRule="exact"/>
              <w:jc w:val="center"/>
              <w:rPr>
                <w:snapToGrid w:val="0"/>
                <w:sz w:val="18"/>
                <w:szCs w:val="24"/>
              </w:rPr>
            </w:pPr>
            <w:r>
              <w:rPr>
                <w:snapToGrid w:val="0"/>
                <w:sz w:val="18"/>
                <w:szCs w:val="24"/>
              </w:rPr>
              <w:t>1993</w:t>
            </w:r>
          </w:p>
        </w:tc>
        <w:tc>
          <w:tcPr>
            <w:tcW w:w="461" w:type="pct"/>
          </w:tcPr>
          <w:p w:rsidR="00E86E2E" w:rsidRDefault="00E86E2E">
            <w:pPr>
              <w:tabs>
                <w:tab w:val="left" w:pos="630"/>
              </w:tabs>
              <w:spacing w:before="120" w:after="120" w:line="360" w:lineRule="exact"/>
              <w:jc w:val="center"/>
              <w:rPr>
                <w:snapToGrid w:val="0"/>
                <w:sz w:val="18"/>
                <w:szCs w:val="24"/>
              </w:rPr>
            </w:pPr>
            <w:r>
              <w:rPr>
                <w:snapToGrid w:val="0"/>
                <w:sz w:val="18"/>
                <w:szCs w:val="24"/>
              </w:rPr>
              <w:t>507</w:t>
            </w:r>
          </w:p>
        </w:tc>
        <w:tc>
          <w:tcPr>
            <w:tcW w:w="461" w:type="pct"/>
          </w:tcPr>
          <w:p w:rsidR="00E86E2E" w:rsidRDefault="00E86E2E">
            <w:pPr>
              <w:tabs>
                <w:tab w:val="left" w:pos="630"/>
              </w:tabs>
              <w:spacing w:before="120" w:after="120" w:line="360" w:lineRule="exact"/>
              <w:jc w:val="center"/>
              <w:rPr>
                <w:snapToGrid w:val="0"/>
                <w:sz w:val="18"/>
                <w:szCs w:val="24"/>
              </w:rPr>
            </w:pPr>
            <w:r>
              <w:rPr>
                <w:snapToGrid w:val="0"/>
                <w:sz w:val="18"/>
                <w:szCs w:val="24"/>
              </w:rPr>
              <w:t>27.2</w:t>
            </w:r>
          </w:p>
        </w:tc>
        <w:tc>
          <w:tcPr>
            <w:tcW w:w="461" w:type="pct"/>
          </w:tcPr>
          <w:p w:rsidR="00E86E2E" w:rsidRDefault="00E86E2E">
            <w:pPr>
              <w:tabs>
                <w:tab w:val="left" w:pos="630"/>
              </w:tabs>
              <w:spacing w:before="120" w:after="120" w:line="360" w:lineRule="exact"/>
              <w:jc w:val="center"/>
              <w:rPr>
                <w:snapToGrid w:val="0"/>
                <w:sz w:val="18"/>
                <w:szCs w:val="24"/>
              </w:rPr>
            </w:pPr>
            <w:r>
              <w:rPr>
                <w:snapToGrid w:val="0"/>
                <w:sz w:val="18"/>
                <w:szCs w:val="24"/>
              </w:rPr>
              <w:t>105</w:t>
            </w:r>
          </w:p>
        </w:tc>
        <w:tc>
          <w:tcPr>
            <w:tcW w:w="462" w:type="pct"/>
          </w:tcPr>
          <w:p w:rsidR="00E86E2E" w:rsidRDefault="00E86E2E">
            <w:pPr>
              <w:tabs>
                <w:tab w:val="left" w:pos="630"/>
              </w:tabs>
              <w:spacing w:before="120" w:after="120" w:line="360" w:lineRule="exact"/>
              <w:jc w:val="center"/>
              <w:rPr>
                <w:snapToGrid w:val="0"/>
                <w:sz w:val="18"/>
                <w:szCs w:val="24"/>
              </w:rPr>
            </w:pPr>
            <w:r>
              <w:rPr>
                <w:snapToGrid w:val="0"/>
                <w:sz w:val="18"/>
                <w:szCs w:val="24"/>
              </w:rPr>
              <w:t>6</w:t>
            </w:r>
          </w:p>
        </w:tc>
        <w:tc>
          <w:tcPr>
            <w:tcW w:w="461" w:type="pct"/>
          </w:tcPr>
          <w:p w:rsidR="00E86E2E" w:rsidRDefault="00E86E2E">
            <w:pPr>
              <w:tabs>
                <w:tab w:val="left" w:pos="630"/>
              </w:tabs>
              <w:spacing w:before="120" w:after="120" w:line="360" w:lineRule="exact"/>
              <w:jc w:val="center"/>
              <w:rPr>
                <w:snapToGrid w:val="0"/>
                <w:sz w:val="18"/>
                <w:szCs w:val="24"/>
              </w:rPr>
            </w:pPr>
            <w:r>
              <w:rPr>
                <w:snapToGrid w:val="0"/>
                <w:sz w:val="18"/>
                <w:szCs w:val="24"/>
              </w:rPr>
              <w:t>6</w:t>
            </w:r>
          </w:p>
        </w:tc>
        <w:tc>
          <w:tcPr>
            <w:tcW w:w="462" w:type="pct"/>
          </w:tcPr>
          <w:p w:rsidR="00E86E2E" w:rsidRDefault="00E86E2E">
            <w:pPr>
              <w:tabs>
                <w:tab w:val="left" w:pos="630"/>
              </w:tabs>
              <w:spacing w:before="120" w:after="120" w:line="360" w:lineRule="exact"/>
              <w:jc w:val="center"/>
              <w:rPr>
                <w:snapToGrid w:val="0"/>
                <w:sz w:val="18"/>
                <w:szCs w:val="24"/>
              </w:rPr>
            </w:pPr>
            <w:r>
              <w:rPr>
                <w:snapToGrid w:val="0"/>
                <w:sz w:val="18"/>
                <w:szCs w:val="24"/>
              </w:rPr>
              <w:t>11.8</w:t>
            </w:r>
          </w:p>
        </w:tc>
        <w:tc>
          <w:tcPr>
            <w:tcW w:w="461" w:type="pct"/>
          </w:tcPr>
          <w:p w:rsidR="00E86E2E" w:rsidRDefault="00E86E2E">
            <w:pPr>
              <w:tabs>
                <w:tab w:val="left" w:pos="630"/>
              </w:tabs>
              <w:spacing w:before="120" w:after="120" w:line="360" w:lineRule="exact"/>
              <w:jc w:val="center"/>
              <w:rPr>
                <w:snapToGrid w:val="0"/>
                <w:sz w:val="18"/>
                <w:szCs w:val="24"/>
              </w:rPr>
            </w:pPr>
            <w:r>
              <w:rPr>
                <w:snapToGrid w:val="0"/>
                <w:sz w:val="18"/>
                <w:szCs w:val="24"/>
              </w:rPr>
              <w:t>0</w:t>
            </w:r>
          </w:p>
        </w:tc>
        <w:tc>
          <w:tcPr>
            <w:tcW w:w="462" w:type="pct"/>
          </w:tcPr>
          <w:p w:rsidR="00E86E2E" w:rsidRDefault="00E86E2E">
            <w:pPr>
              <w:tabs>
                <w:tab w:val="left" w:pos="630"/>
              </w:tabs>
              <w:spacing w:before="120" w:after="120" w:line="360" w:lineRule="exact"/>
              <w:jc w:val="center"/>
              <w:rPr>
                <w:snapToGrid w:val="0"/>
                <w:sz w:val="18"/>
                <w:szCs w:val="24"/>
              </w:rPr>
            </w:pPr>
            <w:r>
              <w:rPr>
                <w:snapToGrid w:val="0"/>
                <w:sz w:val="18"/>
                <w:szCs w:val="24"/>
              </w:rPr>
              <w:t>0</w:t>
            </w:r>
          </w:p>
        </w:tc>
        <w:tc>
          <w:tcPr>
            <w:tcW w:w="461" w:type="pct"/>
          </w:tcPr>
          <w:p w:rsidR="00E86E2E" w:rsidRDefault="00E86E2E">
            <w:pPr>
              <w:tabs>
                <w:tab w:val="left" w:pos="630"/>
              </w:tabs>
              <w:spacing w:before="120" w:after="120" w:line="360" w:lineRule="exact"/>
              <w:jc w:val="center"/>
              <w:rPr>
                <w:snapToGrid w:val="0"/>
                <w:sz w:val="18"/>
                <w:szCs w:val="24"/>
              </w:rPr>
            </w:pPr>
            <w:r>
              <w:rPr>
                <w:snapToGrid w:val="0"/>
                <w:sz w:val="18"/>
                <w:szCs w:val="24"/>
              </w:rPr>
              <w:t>5</w:t>
            </w:r>
          </w:p>
        </w:tc>
        <w:tc>
          <w:tcPr>
            <w:tcW w:w="462" w:type="pct"/>
          </w:tcPr>
          <w:p w:rsidR="00E86E2E" w:rsidRDefault="00E86E2E">
            <w:pPr>
              <w:tabs>
                <w:tab w:val="left" w:pos="630"/>
              </w:tabs>
              <w:spacing w:before="120" w:after="120" w:line="360" w:lineRule="exact"/>
              <w:jc w:val="center"/>
              <w:rPr>
                <w:snapToGrid w:val="0"/>
                <w:sz w:val="18"/>
                <w:szCs w:val="24"/>
              </w:rPr>
            </w:pPr>
            <w:r>
              <w:rPr>
                <w:snapToGrid w:val="0"/>
                <w:sz w:val="18"/>
                <w:szCs w:val="24"/>
              </w:rPr>
              <w:t>10</w:t>
            </w:r>
          </w:p>
        </w:tc>
      </w:tr>
      <w:tr w:rsidR="00E86E2E">
        <w:tblPrEx>
          <w:tblCellMar>
            <w:top w:w="0" w:type="dxa"/>
            <w:bottom w:w="0" w:type="dxa"/>
          </w:tblCellMar>
        </w:tblPrEx>
        <w:trPr>
          <w:trHeight w:val="247"/>
        </w:trPr>
        <w:tc>
          <w:tcPr>
            <w:tcW w:w="386" w:type="pct"/>
          </w:tcPr>
          <w:p w:rsidR="00E86E2E" w:rsidRDefault="00E86E2E">
            <w:pPr>
              <w:tabs>
                <w:tab w:val="left" w:pos="630"/>
              </w:tabs>
              <w:spacing w:before="120" w:after="120" w:line="360" w:lineRule="exact"/>
              <w:jc w:val="center"/>
              <w:rPr>
                <w:snapToGrid w:val="0"/>
                <w:sz w:val="18"/>
                <w:szCs w:val="24"/>
              </w:rPr>
            </w:pPr>
            <w:r>
              <w:rPr>
                <w:snapToGrid w:val="0"/>
                <w:sz w:val="18"/>
                <w:szCs w:val="24"/>
              </w:rPr>
              <w:t>1994</w:t>
            </w:r>
          </w:p>
        </w:tc>
        <w:tc>
          <w:tcPr>
            <w:tcW w:w="461" w:type="pct"/>
          </w:tcPr>
          <w:p w:rsidR="00E86E2E" w:rsidRDefault="00E86E2E">
            <w:pPr>
              <w:tabs>
                <w:tab w:val="left" w:pos="630"/>
              </w:tabs>
              <w:spacing w:before="120" w:after="120" w:line="360" w:lineRule="exact"/>
              <w:jc w:val="center"/>
              <w:rPr>
                <w:snapToGrid w:val="0"/>
                <w:sz w:val="18"/>
                <w:szCs w:val="24"/>
              </w:rPr>
            </w:pPr>
            <w:r>
              <w:rPr>
                <w:snapToGrid w:val="0"/>
                <w:sz w:val="18"/>
                <w:szCs w:val="24"/>
              </w:rPr>
              <w:t>568</w:t>
            </w:r>
          </w:p>
        </w:tc>
        <w:tc>
          <w:tcPr>
            <w:tcW w:w="461" w:type="pct"/>
          </w:tcPr>
          <w:p w:rsidR="00E86E2E" w:rsidRDefault="00E86E2E">
            <w:pPr>
              <w:tabs>
                <w:tab w:val="left" w:pos="630"/>
              </w:tabs>
              <w:spacing w:before="120" w:after="120" w:line="360" w:lineRule="exact"/>
              <w:jc w:val="center"/>
              <w:rPr>
                <w:snapToGrid w:val="0"/>
                <w:sz w:val="18"/>
                <w:szCs w:val="24"/>
              </w:rPr>
            </w:pPr>
            <w:r>
              <w:rPr>
                <w:snapToGrid w:val="0"/>
                <w:sz w:val="18"/>
                <w:szCs w:val="24"/>
              </w:rPr>
              <w:t>30.5</w:t>
            </w:r>
          </w:p>
        </w:tc>
        <w:tc>
          <w:tcPr>
            <w:tcW w:w="461" w:type="pct"/>
          </w:tcPr>
          <w:p w:rsidR="00E86E2E" w:rsidRDefault="00E86E2E">
            <w:pPr>
              <w:tabs>
                <w:tab w:val="left" w:pos="630"/>
              </w:tabs>
              <w:spacing w:before="120" w:after="120" w:line="360" w:lineRule="exact"/>
              <w:jc w:val="center"/>
              <w:rPr>
                <w:snapToGrid w:val="0"/>
                <w:sz w:val="18"/>
                <w:szCs w:val="24"/>
              </w:rPr>
            </w:pPr>
            <w:r>
              <w:rPr>
                <w:snapToGrid w:val="0"/>
                <w:sz w:val="18"/>
                <w:szCs w:val="24"/>
              </w:rPr>
              <w:t>114</w:t>
            </w:r>
          </w:p>
        </w:tc>
        <w:tc>
          <w:tcPr>
            <w:tcW w:w="462" w:type="pct"/>
          </w:tcPr>
          <w:p w:rsidR="00E86E2E" w:rsidRDefault="00E86E2E">
            <w:pPr>
              <w:tabs>
                <w:tab w:val="left" w:pos="630"/>
              </w:tabs>
              <w:spacing w:before="120" w:after="120" w:line="360" w:lineRule="exact"/>
              <w:jc w:val="center"/>
              <w:rPr>
                <w:snapToGrid w:val="0"/>
                <w:sz w:val="18"/>
                <w:szCs w:val="24"/>
              </w:rPr>
            </w:pPr>
            <w:r>
              <w:rPr>
                <w:snapToGrid w:val="0"/>
                <w:sz w:val="18"/>
                <w:szCs w:val="24"/>
              </w:rPr>
              <w:t>6</w:t>
            </w:r>
          </w:p>
        </w:tc>
        <w:tc>
          <w:tcPr>
            <w:tcW w:w="461" w:type="pct"/>
          </w:tcPr>
          <w:p w:rsidR="00E86E2E" w:rsidRDefault="00E86E2E">
            <w:pPr>
              <w:tabs>
                <w:tab w:val="left" w:pos="630"/>
              </w:tabs>
              <w:spacing w:before="120" w:after="120" w:line="360" w:lineRule="exact"/>
              <w:jc w:val="center"/>
              <w:rPr>
                <w:snapToGrid w:val="0"/>
                <w:sz w:val="18"/>
                <w:szCs w:val="24"/>
              </w:rPr>
            </w:pPr>
            <w:r>
              <w:rPr>
                <w:snapToGrid w:val="0"/>
                <w:sz w:val="18"/>
                <w:szCs w:val="24"/>
              </w:rPr>
              <w:t>3</w:t>
            </w:r>
          </w:p>
        </w:tc>
        <w:tc>
          <w:tcPr>
            <w:tcW w:w="462" w:type="pct"/>
          </w:tcPr>
          <w:p w:rsidR="00E86E2E" w:rsidRDefault="00E86E2E">
            <w:pPr>
              <w:tabs>
                <w:tab w:val="left" w:pos="630"/>
              </w:tabs>
              <w:spacing w:before="120" w:after="120" w:line="360" w:lineRule="exact"/>
              <w:jc w:val="center"/>
              <w:rPr>
                <w:snapToGrid w:val="0"/>
                <w:sz w:val="18"/>
                <w:szCs w:val="24"/>
              </w:rPr>
            </w:pPr>
            <w:r>
              <w:rPr>
                <w:snapToGrid w:val="0"/>
                <w:sz w:val="18"/>
                <w:szCs w:val="24"/>
              </w:rPr>
              <w:t>5.3</w:t>
            </w:r>
          </w:p>
        </w:tc>
        <w:tc>
          <w:tcPr>
            <w:tcW w:w="461" w:type="pct"/>
          </w:tcPr>
          <w:p w:rsidR="00E86E2E" w:rsidRDefault="00E86E2E">
            <w:pPr>
              <w:tabs>
                <w:tab w:val="left" w:pos="630"/>
              </w:tabs>
              <w:spacing w:before="120" w:after="120" w:line="360" w:lineRule="exact"/>
              <w:jc w:val="center"/>
              <w:rPr>
                <w:snapToGrid w:val="0"/>
                <w:sz w:val="18"/>
                <w:szCs w:val="24"/>
              </w:rPr>
            </w:pPr>
            <w:r>
              <w:rPr>
                <w:snapToGrid w:val="0"/>
                <w:sz w:val="18"/>
                <w:szCs w:val="24"/>
              </w:rPr>
              <w:t>0</w:t>
            </w:r>
          </w:p>
        </w:tc>
        <w:tc>
          <w:tcPr>
            <w:tcW w:w="462" w:type="pct"/>
          </w:tcPr>
          <w:p w:rsidR="00E86E2E" w:rsidRDefault="00E86E2E">
            <w:pPr>
              <w:tabs>
                <w:tab w:val="left" w:pos="630"/>
              </w:tabs>
              <w:spacing w:before="120" w:after="120" w:line="360" w:lineRule="exact"/>
              <w:jc w:val="center"/>
              <w:rPr>
                <w:snapToGrid w:val="0"/>
                <w:sz w:val="18"/>
                <w:szCs w:val="24"/>
              </w:rPr>
            </w:pPr>
            <w:r>
              <w:rPr>
                <w:snapToGrid w:val="0"/>
                <w:sz w:val="18"/>
                <w:szCs w:val="24"/>
              </w:rPr>
              <w:t>0</w:t>
            </w:r>
          </w:p>
        </w:tc>
        <w:tc>
          <w:tcPr>
            <w:tcW w:w="461" w:type="pct"/>
          </w:tcPr>
          <w:p w:rsidR="00E86E2E" w:rsidRDefault="00E86E2E">
            <w:pPr>
              <w:tabs>
                <w:tab w:val="left" w:pos="630"/>
              </w:tabs>
              <w:spacing w:before="120" w:after="120" w:line="360" w:lineRule="exact"/>
              <w:jc w:val="center"/>
              <w:rPr>
                <w:snapToGrid w:val="0"/>
                <w:sz w:val="18"/>
                <w:szCs w:val="24"/>
              </w:rPr>
            </w:pPr>
            <w:r>
              <w:rPr>
                <w:snapToGrid w:val="0"/>
                <w:sz w:val="18"/>
                <w:szCs w:val="24"/>
              </w:rPr>
              <w:t>4</w:t>
            </w:r>
          </w:p>
        </w:tc>
        <w:tc>
          <w:tcPr>
            <w:tcW w:w="462" w:type="pct"/>
          </w:tcPr>
          <w:p w:rsidR="00E86E2E" w:rsidRDefault="00E86E2E">
            <w:pPr>
              <w:tabs>
                <w:tab w:val="left" w:pos="630"/>
              </w:tabs>
              <w:spacing w:before="120" w:after="120" w:line="360" w:lineRule="exact"/>
              <w:jc w:val="center"/>
              <w:rPr>
                <w:snapToGrid w:val="0"/>
                <w:sz w:val="18"/>
                <w:szCs w:val="24"/>
              </w:rPr>
            </w:pPr>
            <w:r>
              <w:rPr>
                <w:snapToGrid w:val="0"/>
                <w:sz w:val="18"/>
                <w:szCs w:val="24"/>
              </w:rPr>
              <w:t>7</w:t>
            </w:r>
          </w:p>
        </w:tc>
      </w:tr>
      <w:tr w:rsidR="00E86E2E">
        <w:tblPrEx>
          <w:tblCellMar>
            <w:top w:w="0" w:type="dxa"/>
            <w:bottom w:w="0" w:type="dxa"/>
          </w:tblCellMar>
        </w:tblPrEx>
        <w:trPr>
          <w:trHeight w:val="247"/>
        </w:trPr>
        <w:tc>
          <w:tcPr>
            <w:tcW w:w="386" w:type="pct"/>
          </w:tcPr>
          <w:p w:rsidR="00E86E2E" w:rsidRDefault="00E86E2E">
            <w:pPr>
              <w:tabs>
                <w:tab w:val="left" w:pos="630"/>
              </w:tabs>
              <w:spacing w:before="120" w:after="120" w:line="360" w:lineRule="exact"/>
              <w:jc w:val="center"/>
              <w:rPr>
                <w:snapToGrid w:val="0"/>
                <w:sz w:val="18"/>
                <w:szCs w:val="24"/>
              </w:rPr>
            </w:pPr>
            <w:r>
              <w:rPr>
                <w:snapToGrid w:val="0"/>
                <w:sz w:val="18"/>
                <w:szCs w:val="24"/>
              </w:rPr>
              <w:t>1995</w:t>
            </w:r>
          </w:p>
        </w:tc>
        <w:tc>
          <w:tcPr>
            <w:tcW w:w="461" w:type="pct"/>
          </w:tcPr>
          <w:p w:rsidR="00E86E2E" w:rsidRDefault="00E86E2E">
            <w:pPr>
              <w:tabs>
                <w:tab w:val="left" w:pos="630"/>
              </w:tabs>
              <w:spacing w:before="120" w:after="120" w:line="360" w:lineRule="exact"/>
              <w:jc w:val="center"/>
              <w:rPr>
                <w:snapToGrid w:val="0"/>
                <w:sz w:val="18"/>
                <w:szCs w:val="24"/>
              </w:rPr>
            </w:pPr>
            <w:r>
              <w:rPr>
                <w:snapToGrid w:val="0"/>
                <w:sz w:val="18"/>
                <w:szCs w:val="24"/>
              </w:rPr>
              <w:t>514</w:t>
            </w:r>
          </w:p>
        </w:tc>
        <w:tc>
          <w:tcPr>
            <w:tcW w:w="461" w:type="pct"/>
          </w:tcPr>
          <w:p w:rsidR="00E86E2E" w:rsidRDefault="00E86E2E">
            <w:pPr>
              <w:tabs>
                <w:tab w:val="left" w:pos="630"/>
              </w:tabs>
              <w:spacing w:before="120" w:after="120" w:line="360" w:lineRule="exact"/>
              <w:jc w:val="center"/>
              <w:rPr>
                <w:snapToGrid w:val="0"/>
                <w:sz w:val="18"/>
                <w:szCs w:val="24"/>
              </w:rPr>
            </w:pPr>
            <w:r>
              <w:rPr>
                <w:snapToGrid w:val="0"/>
                <w:sz w:val="18"/>
                <w:szCs w:val="24"/>
              </w:rPr>
              <w:t>27.6</w:t>
            </w:r>
          </w:p>
        </w:tc>
        <w:tc>
          <w:tcPr>
            <w:tcW w:w="461" w:type="pct"/>
          </w:tcPr>
          <w:p w:rsidR="00E86E2E" w:rsidRDefault="00E86E2E">
            <w:pPr>
              <w:tabs>
                <w:tab w:val="left" w:pos="630"/>
              </w:tabs>
              <w:spacing w:before="120" w:after="120" w:line="360" w:lineRule="exact"/>
              <w:jc w:val="center"/>
              <w:rPr>
                <w:snapToGrid w:val="0"/>
                <w:sz w:val="18"/>
                <w:szCs w:val="24"/>
              </w:rPr>
            </w:pPr>
            <w:r>
              <w:rPr>
                <w:snapToGrid w:val="0"/>
                <w:sz w:val="18"/>
                <w:szCs w:val="24"/>
              </w:rPr>
              <w:t>115</w:t>
            </w:r>
          </w:p>
        </w:tc>
        <w:tc>
          <w:tcPr>
            <w:tcW w:w="462" w:type="pct"/>
          </w:tcPr>
          <w:p w:rsidR="00E86E2E" w:rsidRDefault="00E86E2E">
            <w:pPr>
              <w:tabs>
                <w:tab w:val="left" w:pos="630"/>
              </w:tabs>
              <w:spacing w:before="120" w:after="120" w:line="360" w:lineRule="exact"/>
              <w:jc w:val="center"/>
              <w:rPr>
                <w:snapToGrid w:val="0"/>
                <w:sz w:val="18"/>
                <w:szCs w:val="24"/>
              </w:rPr>
            </w:pPr>
            <w:r>
              <w:rPr>
                <w:snapToGrid w:val="0"/>
                <w:sz w:val="18"/>
                <w:szCs w:val="24"/>
              </w:rPr>
              <w:t>6</w:t>
            </w:r>
          </w:p>
        </w:tc>
        <w:tc>
          <w:tcPr>
            <w:tcW w:w="461" w:type="pct"/>
          </w:tcPr>
          <w:p w:rsidR="00E86E2E" w:rsidRDefault="00E86E2E">
            <w:pPr>
              <w:tabs>
                <w:tab w:val="left" w:pos="630"/>
              </w:tabs>
              <w:spacing w:before="120" w:after="120" w:line="360" w:lineRule="exact"/>
              <w:jc w:val="center"/>
              <w:rPr>
                <w:snapToGrid w:val="0"/>
                <w:sz w:val="18"/>
                <w:szCs w:val="24"/>
              </w:rPr>
            </w:pPr>
            <w:r>
              <w:rPr>
                <w:snapToGrid w:val="0"/>
                <w:sz w:val="18"/>
                <w:szCs w:val="24"/>
              </w:rPr>
              <w:t>2</w:t>
            </w:r>
          </w:p>
        </w:tc>
        <w:tc>
          <w:tcPr>
            <w:tcW w:w="462" w:type="pct"/>
          </w:tcPr>
          <w:p w:rsidR="00E86E2E" w:rsidRDefault="00E86E2E">
            <w:pPr>
              <w:tabs>
                <w:tab w:val="left" w:pos="630"/>
              </w:tabs>
              <w:spacing w:before="120" w:after="120" w:line="360" w:lineRule="exact"/>
              <w:jc w:val="center"/>
              <w:rPr>
                <w:snapToGrid w:val="0"/>
                <w:sz w:val="18"/>
                <w:szCs w:val="24"/>
              </w:rPr>
            </w:pPr>
            <w:r>
              <w:rPr>
                <w:snapToGrid w:val="0"/>
                <w:sz w:val="18"/>
                <w:szCs w:val="24"/>
              </w:rPr>
              <w:t>4</w:t>
            </w:r>
          </w:p>
        </w:tc>
        <w:tc>
          <w:tcPr>
            <w:tcW w:w="461" w:type="pct"/>
          </w:tcPr>
          <w:p w:rsidR="00E86E2E" w:rsidRDefault="00E86E2E">
            <w:pPr>
              <w:tabs>
                <w:tab w:val="left" w:pos="630"/>
              </w:tabs>
              <w:spacing w:before="120" w:after="120" w:line="360" w:lineRule="exact"/>
              <w:jc w:val="center"/>
              <w:rPr>
                <w:snapToGrid w:val="0"/>
                <w:sz w:val="18"/>
                <w:szCs w:val="24"/>
              </w:rPr>
            </w:pPr>
            <w:r>
              <w:rPr>
                <w:snapToGrid w:val="0"/>
                <w:sz w:val="18"/>
                <w:szCs w:val="24"/>
              </w:rPr>
              <w:t>1</w:t>
            </w:r>
          </w:p>
        </w:tc>
        <w:tc>
          <w:tcPr>
            <w:tcW w:w="462" w:type="pct"/>
          </w:tcPr>
          <w:p w:rsidR="00E86E2E" w:rsidRDefault="00E86E2E">
            <w:pPr>
              <w:tabs>
                <w:tab w:val="left" w:pos="630"/>
              </w:tabs>
              <w:spacing w:before="120" w:after="120" w:line="360" w:lineRule="exact"/>
              <w:jc w:val="center"/>
              <w:rPr>
                <w:snapToGrid w:val="0"/>
                <w:sz w:val="18"/>
                <w:szCs w:val="24"/>
              </w:rPr>
            </w:pPr>
            <w:r>
              <w:rPr>
                <w:snapToGrid w:val="0"/>
                <w:sz w:val="18"/>
                <w:szCs w:val="24"/>
              </w:rPr>
              <w:t>2</w:t>
            </w:r>
          </w:p>
        </w:tc>
        <w:tc>
          <w:tcPr>
            <w:tcW w:w="461" w:type="pct"/>
          </w:tcPr>
          <w:p w:rsidR="00E86E2E" w:rsidRDefault="00E86E2E">
            <w:pPr>
              <w:tabs>
                <w:tab w:val="left" w:pos="630"/>
              </w:tabs>
              <w:spacing w:before="120" w:after="120" w:line="360" w:lineRule="exact"/>
              <w:jc w:val="center"/>
              <w:rPr>
                <w:snapToGrid w:val="0"/>
                <w:sz w:val="18"/>
                <w:szCs w:val="24"/>
              </w:rPr>
            </w:pPr>
            <w:r>
              <w:rPr>
                <w:snapToGrid w:val="0"/>
                <w:sz w:val="18"/>
                <w:szCs w:val="24"/>
              </w:rPr>
              <w:t>2</w:t>
            </w:r>
          </w:p>
        </w:tc>
        <w:tc>
          <w:tcPr>
            <w:tcW w:w="462" w:type="pct"/>
          </w:tcPr>
          <w:p w:rsidR="00E86E2E" w:rsidRDefault="00E86E2E">
            <w:pPr>
              <w:tabs>
                <w:tab w:val="left" w:pos="630"/>
              </w:tabs>
              <w:spacing w:before="120" w:after="120" w:line="360" w:lineRule="exact"/>
              <w:jc w:val="center"/>
              <w:rPr>
                <w:snapToGrid w:val="0"/>
                <w:sz w:val="18"/>
                <w:szCs w:val="24"/>
              </w:rPr>
            </w:pPr>
            <w:r>
              <w:rPr>
                <w:snapToGrid w:val="0"/>
                <w:sz w:val="18"/>
                <w:szCs w:val="24"/>
              </w:rPr>
              <w:t>4</w:t>
            </w:r>
          </w:p>
        </w:tc>
      </w:tr>
      <w:tr w:rsidR="00E86E2E">
        <w:tblPrEx>
          <w:tblCellMar>
            <w:top w:w="0" w:type="dxa"/>
            <w:bottom w:w="0" w:type="dxa"/>
          </w:tblCellMar>
        </w:tblPrEx>
        <w:trPr>
          <w:trHeight w:val="247"/>
        </w:trPr>
        <w:tc>
          <w:tcPr>
            <w:tcW w:w="386" w:type="pct"/>
          </w:tcPr>
          <w:p w:rsidR="00E86E2E" w:rsidRDefault="00E86E2E">
            <w:pPr>
              <w:tabs>
                <w:tab w:val="left" w:pos="630"/>
              </w:tabs>
              <w:spacing w:before="120" w:after="120" w:line="360" w:lineRule="exact"/>
              <w:jc w:val="center"/>
              <w:rPr>
                <w:snapToGrid w:val="0"/>
                <w:sz w:val="18"/>
                <w:szCs w:val="24"/>
              </w:rPr>
            </w:pPr>
            <w:r>
              <w:rPr>
                <w:snapToGrid w:val="0"/>
                <w:sz w:val="18"/>
                <w:szCs w:val="24"/>
              </w:rPr>
              <w:t>1996</w:t>
            </w:r>
          </w:p>
        </w:tc>
        <w:tc>
          <w:tcPr>
            <w:tcW w:w="461" w:type="pct"/>
          </w:tcPr>
          <w:p w:rsidR="00E86E2E" w:rsidRDefault="00E86E2E">
            <w:pPr>
              <w:tabs>
                <w:tab w:val="left" w:pos="630"/>
              </w:tabs>
              <w:spacing w:before="120" w:after="120" w:line="360" w:lineRule="exact"/>
              <w:jc w:val="center"/>
              <w:rPr>
                <w:snapToGrid w:val="0"/>
                <w:sz w:val="18"/>
                <w:szCs w:val="24"/>
              </w:rPr>
            </w:pPr>
            <w:r>
              <w:rPr>
                <w:snapToGrid w:val="0"/>
                <w:sz w:val="18"/>
                <w:szCs w:val="24"/>
              </w:rPr>
              <w:t>510</w:t>
            </w:r>
          </w:p>
        </w:tc>
        <w:tc>
          <w:tcPr>
            <w:tcW w:w="461" w:type="pct"/>
          </w:tcPr>
          <w:p w:rsidR="00E86E2E" w:rsidRDefault="00E86E2E">
            <w:pPr>
              <w:tabs>
                <w:tab w:val="left" w:pos="630"/>
              </w:tabs>
              <w:spacing w:before="120" w:after="120" w:line="360" w:lineRule="exact"/>
              <w:jc w:val="center"/>
              <w:rPr>
                <w:snapToGrid w:val="0"/>
                <w:sz w:val="18"/>
                <w:szCs w:val="24"/>
              </w:rPr>
            </w:pPr>
            <w:r>
              <w:rPr>
                <w:snapToGrid w:val="0"/>
                <w:sz w:val="18"/>
                <w:szCs w:val="24"/>
              </w:rPr>
              <w:t>26.7</w:t>
            </w:r>
          </w:p>
        </w:tc>
        <w:tc>
          <w:tcPr>
            <w:tcW w:w="461" w:type="pct"/>
          </w:tcPr>
          <w:p w:rsidR="00E86E2E" w:rsidRDefault="00E86E2E">
            <w:pPr>
              <w:tabs>
                <w:tab w:val="left" w:pos="630"/>
              </w:tabs>
              <w:spacing w:before="120" w:after="120" w:line="360" w:lineRule="exact"/>
              <w:jc w:val="center"/>
              <w:rPr>
                <w:snapToGrid w:val="0"/>
                <w:sz w:val="18"/>
                <w:szCs w:val="24"/>
              </w:rPr>
            </w:pPr>
            <w:r>
              <w:rPr>
                <w:snapToGrid w:val="0"/>
                <w:sz w:val="18"/>
                <w:szCs w:val="24"/>
              </w:rPr>
              <w:t>105</w:t>
            </w:r>
          </w:p>
        </w:tc>
        <w:tc>
          <w:tcPr>
            <w:tcW w:w="462" w:type="pct"/>
          </w:tcPr>
          <w:p w:rsidR="00E86E2E" w:rsidRDefault="00E86E2E">
            <w:pPr>
              <w:tabs>
                <w:tab w:val="left" w:pos="630"/>
              </w:tabs>
              <w:spacing w:before="120" w:after="120" w:line="360" w:lineRule="exact"/>
              <w:jc w:val="center"/>
              <w:rPr>
                <w:snapToGrid w:val="0"/>
                <w:sz w:val="18"/>
                <w:szCs w:val="24"/>
              </w:rPr>
            </w:pPr>
            <w:r>
              <w:rPr>
                <w:snapToGrid w:val="0"/>
                <w:sz w:val="18"/>
                <w:szCs w:val="24"/>
              </w:rPr>
              <w:t>5</w:t>
            </w:r>
          </w:p>
        </w:tc>
        <w:tc>
          <w:tcPr>
            <w:tcW w:w="461" w:type="pct"/>
          </w:tcPr>
          <w:p w:rsidR="00E86E2E" w:rsidRDefault="00E86E2E">
            <w:pPr>
              <w:tabs>
                <w:tab w:val="left" w:pos="630"/>
              </w:tabs>
              <w:spacing w:before="120" w:after="120" w:line="360" w:lineRule="exact"/>
              <w:jc w:val="center"/>
              <w:rPr>
                <w:snapToGrid w:val="0"/>
                <w:sz w:val="18"/>
                <w:szCs w:val="24"/>
              </w:rPr>
            </w:pPr>
            <w:r>
              <w:rPr>
                <w:snapToGrid w:val="0"/>
                <w:sz w:val="18"/>
                <w:szCs w:val="24"/>
              </w:rPr>
              <w:t>12</w:t>
            </w:r>
          </w:p>
        </w:tc>
        <w:tc>
          <w:tcPr>
            <w:tcW w:w="462" w:type="pct"/>
          </w:tcPr>
          <w:p w:rsidR="00E86E2E" w:rsidRDefault="00E86E2E">
            <w:pPr>
              <w:tabs>
                <w:tab w:val="left" w:pos="630"/>
              </w:tabs>
              <w:spacing w:before="120" w:after="120" w:line="360" w:lineRule="exact"/>
              <w:jc w:val="center"/>
              <w:rPr>
                <w:snapToGrid w:val="0"/>
                <w:sz w:val="18"/>
                <w:szCs w:val="24"/>
              </w:rPr>
            </w:pPr>
            <w:r>
              <w:rPr>
                <w:snapToGrid w:val="0"/>
                <w:sz w:val="18"/>
                <w:szCs w:val="24"/>
              </w:rPr>
              <w:t>23.5</w:t>
            </w:r>
          </w:p>
        </w:tc>
        <w:tc>
          <w:tcPr>
            <w:tcW w:w="461" w:type="pct"/>
          </w:tcPr>
          <w:p w:rsidR="00E86E2E" w:rsidRDefault="00E86E2E">
            <w:pPr>
              <w:tabs>
                <w:tab w:val="left" w:pos="630"/>
              </w:tabs>
              <w:spacing w:before="120" w:after="120" w:line="360" w:lineRule="exact"/>
              <w:jc w:val="center"/>
              <w:rPr>
                <w:snapToGrid w:val="0"/>
                <w:sz w:val="18"/>
                <w:szCs w:val="24"/>
              </w:rPr>
            </w:pPr>
            <w:r>
              <w:rPr>
                <w:snapToGrid w:val="0"/>
                <w:sz w:val="18"/>
                <w:szCs w:val="24"/>
              </w:rPr>
              <w:t>0</w:t>
            </w:r>
          </w:p>
        </w:tc>
        <w:tc>
          <w:tcPr>
            <w:tcW w:w="462" w:type="pct"/>
          </w:tcPr>
          <w:p w:rsidR="00E86E2E" w:rsidRDefault="00E86E2E">
            <w:pPr>
              <w:tabs>
                <w:tab w:val="left" w:pos="630"/>
              </w:tabs>
              <w:spacing w:before="120" w:after="120" w:line="360" w:lineRule="exact"/>
              <w:jc w:val="center"/>
              <w:rPr>
                <w:snapToGrid w:val="0"/>
                <w:sz w:val="18"/>
                <w:szCs w:val="24"/>
              </w:rPr>
            </w:pPr>
            <w:r>
              <w:rPr>
                <w:snapToGrid w:val="0"/>
                <w:sz w:val="18"/>
                <w:szCs w:val="24"/>
              </w:rPr>
              <w:t>0</w:t>
            </w:r>
          </w:p>
        </w:tc>
        <w:tc>
          <w:tcPr>
            <w:tcW w:w="461" w:type="pct"/>
          </w:tcPr>
          <w:p w:rsidR="00E86E2E" w:rsidRDefault="00E86E2E">
            <w:pPr>
              <w:tabs>
                <w:tab w:val="left" w:pos="630"/>
              </w:tabs>
              <w:spacing w:before="120" w:after="120" w:line="360" w:lineRule="exact"/>
              <w:jc w:val="center"/>
              <w:rPr>
                <w:snapToGrid w:val="0"/>
                <w:sz w:val="18"/>
                <w:szCs w:val="24"/>
              </w:rPr>
            </w:pPr>
            <w:r>
              <w:rPr>
                <w:snapToGrid w:val="0"/>
                <w:sz w:val="18"/>
                <w:szCs w:val="24"/>
              </w:rPr>
              <w:t>5</w:t>
            </w:r>
          </w:p>
        </w:tc>
        <w:tc>
          <w:tcPr>
            <w:tcW w:w="462" w:type="pct"/>
          </w:tcPr>
          <w:p w:rsidR="00E86E2E" w:rsidRDefault="00E86E2E">
            <w:pPr>
              <w:tabs>
                <w:tab w:val="left" w:pos="630"/>
              </w:tabs>
              <w:spacing w:before="120" w:after="120" w:line="360" w:lineRule="exact"/>
              <w:jc w:val="center"/>
              <w:rPr>
                <w:snapToGrid w:val="0"/>
                <w:sz w:val="18"/>
                <w:szCs w:val="24"/>
              </w:rPr>
            </w:pPr>
            <w:r>
              <w:rPr>
                <w:snapToGrid w:val="0"/>
                <w:sz w:val="18"/>
                <w:szCs w:val="24"/>
              </w:rPr>
              <w:t>10</w:t>
            </w:r>
          </w:p>
        </w:tc>
      </w:tr>
      <w:tr w:rsidR="00E86E2E">
        <w:tblPrEx>
          <w:tblCellMar>
            <w:top w:w="0" w:type="dxa"/>
            <w:bottom w:w="0" w:type="dxa"/>
          </w:tblCellMar>
        </w:tblPrEx>
        <w:trPr>
          <w:trHeight w:val="247"/>
        </w:trPr>
        <w:tc>
          <w:tcPr>
            <w:tcW w:w="386" w:type="pct"/>
          </w:tcPr>
          <w:p w:rsidR="00E86E2E" w:rsidRDefault="00E86E2E">
            <w:pPr>
              <w:tabs>
                <w:tab w:val="left" w:pos="630"/>
              </w:tabs>
              <w:spacing w:before="120" w:after="120" w:line="360" w:lineRule="exact"/>
              <w:jc w:val="center"/>
              <w:rPr>
                <w:snapToGrid w:val="0"/>
                <w:sz w:val="18"/>
                <w:szCs w:val="24"/>
              </w:rPr>
            </w:pPr>
            <w:r>
              <w:rPr>
                <w:snapToGrid w:val="0"/>
                <w:sz w:val="18"/>
                <w:szCs w:val="24"/>
              </w:rPr>
              <w:t>1997</w:t>
            </w:r>
          </w:p>
        </w:tc>
        <w:tc>
          <w:tcPr>
            <w:tcW w:w="461" w:type="pct"/>
          </w:tcPr>
          <w:p w:rsidR="00E86E2E" w:rsidRDefault="00E86E2E">
            <w:pPr>
              <w:tabs>
                <w:tab w:val="left" w:pos="630"/>
              </w:tabs>
              <w:spacing w:before="120" w:after="120" w:line="360" w:lineRule="exact"/>
              <w:jc w:val="center"/>
              <w:rPr>
                <w:snapToGrid w:val="0"/>
                <w:sz w:val="18"/>
                <w:szCs w:val="24"/>
              </w:rPr>
            </w:pPr>
            <w:r>
              <w:rPr>
                <w:snapToGrid w:val="0"/>
                <w:sz w:val="18"/>
                <w:szCs w:val="24"/>
              </w:rPr>
              <w:t>412</w:t>
            </w:r>
          </w:p>
        </w:tc>
        <w:tc>
          <w:tcPr>
            <w:tcW w:w="461" w:type="pct"/>
          </w:tcPr>
          <w:p w:rsidR="00E86E2E" w:rsidRDefault="00E86E2E">
            <w:pPr>
              <w:tabs>
                <w:tab w:val="left" w:pos="630"/>
              </w:tabs>
              <w:spacing w:before="120" w:after="120" w:line="360" w:lineRule="exact"/>
              <w:jc w:val="center"/>
              <w:rPr>
                <w:snapToGrid w:val="0"/>
                <w:sz w:val="18"/>
                <w:szCs w:val="24"/>
              </w:rPr>
            </w:pPr>
            <w:r>
              <w:rPr>
                <w:snapToGrid w:val="0"/>
                <w:sz w:val="18"/>
                <w:szCs w:val="24"/>
              </w:rPr>
              <w:t>21.6</w:t>
            </w:r>
          </w:p>
        </w:tc>
        <w:tc>
          <w:tcPr>
            <w:tcW w:w="461" w:type="pct"/>
          </w:tcPr>
          <w:p w:rsidR="00E86E2E" w:rsidRDefault="00E86E2E">
            <w:pPr>
              <w:tabs>
                <w:tab w:val="left" w:pos="630"/>
              </w:tabs>
              <w:spacing w:before="120" w:after="120" w:line="360" w:lineRule="exact"/>
              <w:jc w:val="center"/>
              <w:rPr>
                <w:snapToGrid w:val="0"/>
                <w:sz w:val="18"/>
                <w:szCs w:val="24"/>
              </w:rPr>
            </w:pPr>
            <w:r>
              <w:rPr>
                <w:snapToGrid w:val="0"/>
                <w:sz w:val="18"/>
                <w:szCs w:val="24"/>
              </w:rPr>
              <w:t>134</w:t>
            </w:r>
          </w:p>
        </w:tc>
        <w:tc>
          <w:tcPr>
            <w:tcW w:w="462" w:type="pct"/>
          </w:tcPr>
          <w:p w:rsidR="00E86E2E" w:rsidRDefault="00E86E2E">
            <w:pPr>
              <w:tabs>
                <w:tab w:val="left" w:pos="630"/>
              </w:tabs>
              <w:spacing w:before="120" w:after="120" w:line="360" w:lineRule="exact"/>
              <w:jc w:val="center"/>
              <w:rPr>
                <w:snapToGrid w:val="0"/>
                <w:sz w:val="18"/>
                <w:szCs w:val="24"/>
              </w:rPr>
            </w:pPr>
            <w:r>
              <w:rPr>
                <w:snapToGrid w:val="0"/>
                <w:sz w:val="18"/>
                <w:szCs w:val="24"/>
              </w:rPr>
              <w:t>7</w:t>
            </w:r>
          </w:p>
        </w:tc>
        <w:tc>
          <w:tcPr>
            <w:tcW w:w="461" w:type="pct"/>
          </w:tcPr>
          <w:p w:rsidR="00E86E2E" w:rsidRDefault="00E86E2E">
            <w:pPr>
              <w:tabs>
                <w:tab w:val="left" w:pos="630"/>
              </w:tabs>
              <w:spacing w:before="120" w:after="120" w:line="360" w:lineRule="exact"/>
              <w:jc w:val="center"/>
              <w:rPr>
                <w:snapToGrid w:val="0"/>
                <w:sz w:val="18"/>
                <w:szCs w:val="24"/>
              </w:rPr>
            </w:pPr>
            <w:r>
              <w:rPr>
                <w:snapToGrid w:val="0"/>
                <w:sz w:val="18"/>
                <w:szCs w:val="24"/>
              </w:rPr>
              <w:t>14</w:t>
            </w:r>
          </w:p>
        </w:tc>
        <w:tc>
          <w:tcPr>
            <w:tcW w:w="462" w:type="pct"/>
          </w:tcPr>
          <w:p w:rsidR="00E86E2E" w:rsidRDefault="00E86E2E">
            <w:pPr>
              <w:tabs>
                <w:tab w:val="left" w:pos="630"/>
              </w:tabs>
              <w:spacing w:before="120" w:after="120" w:line="360" w:lineRule="exact"/>
              <w:jc w:val="center"/>
              <w:rPr>
                <w:snapToGrid w:val="0"/>
                <w:sz w:val="18"/>
                <w:szCs w:val="24"/>
              </w:rPr>
            </w:pPr>
            <w:r>
              <w:rPr>
                <w:snapToGrid w:val="0"/>
                <w:sz w:val="18"/>
                <w:szCs w:val="24"/>
              </w:rPr>
              <w:t>34</w:t>
            </w:r>
          </w:p>
        </w:tc>
        <w:tc>
          <w:tcPr>
            <w:tcW w:w="461" w:type="pct"/>
          </w:tcPr>
          <w:p w:rsidR="00E86E2E" w:rsidRDefault="00E86E2E">
            <w:pPr>
              <w:tabs>
                <w:tab w:val="left" w:pos="630"/>
              </w:tabs>
              <w:spacing w:before="120" w:after="120" w:line="360" w:lineRule="exact"/>
              <w:jc w:val="center"/>
              <w:rPr>
                <w:snapToGrid w:val="0"/>
                <w:sz w:val="18"/>
                <w:szCs w:val="24"/>
              </w:rPr>
            </w:pPr>
            <w:r>
              <w:rPr>
                <w:snapToGrid w:val="0"/>
                <w:sz w:val="18"/>
                <w:szCs w:val="24"/>
              </w:rPr>
              <w:t>0</w:t>
            </w:r>
          </w:p>
        </w:tc>
        <w:tc>
          <w:tcPr>
            <w:tcW w:w="462" w:type="pct"/>
          </w:tcPr>
          <w:p w:rsidR="00E86E2E" w:rsidRDefault="00E86E2E">
            <w:pPr>
              <w:tabs>
                <w:tab w:val="left" w:pos="630"/>
              </w:tabs>
              <w:spacing w:before="120" w:after="120" w:line="360" w:lineRule="exact"/>
              <w:jc w:val="center"/>
              <w:rPr>
                <w:snapToGrid w:val="0"/>
                <w:sz w:val="18"/>
                <w:szCs w:val="24"/>
              </w:rPr>
            </w:pPr>
            <w:r>
              <w:rPr>
                <w:snapToGrid w:val="0"/>
                <w:sz w:val="18"/>
                <w:szCs w:val="24"/>
              </w:rPr>
              <w:t>0</w:t>
            </w:r>
          </w:p>
        </w:tc>
        <w:tc>
          <w:tcPr>
            <w:tcW w:w="461" w:type="pct"/>
          </w:tcPr>
          <w:p w:rsidR="00E86E2E" w:rsidRDefault="00E86E2E">
            <w:pPr>
              <w:tabs>
                <w:tab w:val="left" w:pos="630"/>
              </w:tabs>
              <w:spacing w:before="120" w:after="120" w:line="360" w:lineRule="exact"/>
              <w:jc w:val="center"/>
              <w:rPr>
                <w:snapToGrid w:val="0"/>
                <w:sz w:val="18"/>
                <w:szCs w:val="24"/>
              </w:rPr>
            </w:pPr>
            <w:r>
              <w:rPr>
                <w:snapToGrid w:val="0"/>
                <w:sz w:val="18"/>
                <w:szCs w:val="24"/>
              </w:rPr>
              <w:t>8</w:t>
            </w:r>
          </w:p>
        </w:tc>
        <w:tc>
          <w:tcPr>
            <w:tcW w:w="462" w:type="pct"/>
          </w:tcPr>
          <w:p w:rsidR="00E86E2E" w:rsidRDefault="00E86E2E">
            <w:pPr>
              <w:tabs>
                <w:tab w:val="left" w:pos="630"/>
              </w:tabs>
              <w:spacing w:before="120" w:after="120" w:line="360" w:lineRule="exact"/>
              <w:jc w:val="center"/>
              <w:rPr>
                <w:snapToGrid w:val="0"/>
                <w:sz w:val="18"/>
                <w:szCs w:val="24"/>
              </w:rPr>
            </w:pPr>
            <w:r>
              <w:rPr>
                <w:snapToGrid w:val="0"/>
                <w:sz w:val="18"/>
                <w:szCs w:val="24"/>
              </w:rPr>
              <w:t>19</w:t>
            </w:r>
          </w:p>
        </w:tc>
      </w:tr>
      <w:tr w:rsidR="00E86E2E">
        <w:tblPrEx>
          <w:tblCellMar>
            <w:top w:w="0" w:type="dxa"/>
            <w:bottom w:w="0" w:type="dxa"/>
          </w:tblCellMar>
        </w:tblPrEx>
        <w:trPr>
          <w:trHeight w:val="247"/>
        </w:trPr>
        <w:tc>
          <w:tcPr>
            <w:tcW w:w="386" w:type="pct"/>
          </w:tcPr>
          <w:p w:rsidR="00E86E2E" w:rsidRDefault="00E86E2E">
            <w:pPr>
              <w:tabs>
                <w:tab w:val="left" w:pos="630"/>
              </w:tabs>
              <w:spacing w:before="120" w:after="120" w:line="360" w:lineRule="exact"/>
              <w:jc w:val="center"/>
              <w:rPr>
                <w:snapToGrid w:val="0"/>
                <w:sz w:val="18"/>
                <w:szCs w:val="24"/>
              </w:rPr>
            </w:pPr>
            <w:r>
              <w:rPr>
                <w:snapToGrid w:val="0"/>
                <w:sz w:val="18"/>
                <w:szCs w:val="24"/>
              </w:rPr>
              <w:t>1998</w:t>
            </w:r>
          </w:p>
        </w:tc>
        <w:tc>
          <w:tcPr>
            <w:tcW w:w="461" w:type="pct"/>
          </w:tcPr>
          <w:p w:rsidR="00E86E2E" w:rsidRDefault="00E86E2E">
            <w:pPr>
              <w:tabs>
                <w:tab w:val="left" w:pos="630"/>
              </w:tabs>
              <w:spacing w:before="120" w:after="120" w:line="360" w:lineRule="exact"/>
              <w:jc w:val="center"/>
              <w:rPr>
                <w:snapToGrid w:val="0"/>
                <w:sz w:val="18"/>
                <w:szCs w:val="24"/>
              </w:rPr>
            </w:pPr>
            <w:r>
              <w:rPr>
                <w:snapToGrid w:val="0"/>
                <w:sz w:val="18"/>
                <w:szCs w:val="24"/>
              </w:rPr>
              <w:t>389</w:t>
            </w:r>
          </w:p>
        </w:tc>
        <w:tc>
          <w:tcPr>
            <w:tcW w:w="461" w:type="pct"/>
          </w:tcPr>
          <w:p w:rsidR="00E86E2E" w:rsidRDefault="00E86E2E">
            <w:pPr>
              <w:tabs>
                <w:tab w:val="left" w:pos="630"/>
              </w:tabs>
              <w:spacing w:before="120" w:after="120" w:line="360" w:lineRule="exact"/>
              <w:jc w:val="center"/>
              <w:rPr>
                <w:snapToGrid w:val="0"/>
                <w:sz w:val="18"/>
                <w:szCs w:val="24"/>
              </w:rPr>
            </w:pPr>
            <w:r>
              <w:rPr>
                <w:snapToGrid w:val="0"/>
                <w:sz w:val="18"/>
                <w:szCs w:val="24"/>
              </w:rPr>
              <w:t>20.4</w:t>
            </w:r>
          </w:p>
        </w:tc>
        <w:tc>
          <w:tcPr>
            <w:tcW w:w="461" w:type="pct"/>
          </w:tcPr>
          <w:p w:rsidR="00E86E2E" w:rsidRDefault="00E86E2E">
            <w:pPr>
              <w:tabs>
                <w:tab w:val="left" w:pos="630"/>
              </w:tabs>
              <w:spacing w:before="120" w:after="120" w:line="360" w:lineRule="exact"/>
              <w:jc w:val="center"/>
              <w:rPr>
                <w:snapToGrid w:val="0"/>
                <w:sz w:val="18"/>
                <w:szCs w:val="24"/>
              </w:rPr>
            </w:pPr>
            <w:r>
              <w:rPr>
                <w:snapToGrid w:val="0"/>
                <w:sz w:val="18"/>
                <w:szCs w:val="24"/>
              </w:rPr>
              <w:t>111</w:t>
            </w:r>
          </w:p>
        </w:tc>
        <w:tc>
          <w:tcPr>
            <w:tcW w:w="462" w:type="pct"/>
          </w:tcPr>
          <w:p w:rsidR="00E86E2E" w:rsidRDefault="00E86E2E">
            <w:pPr>
              <w:tabs>
                <w:tab w:val="left" w:pos="630"/>
              </w:tabs>
              <w:spacing w:before="120" w:after="120" w:line="360" w:lineRule="exact"/>
              <w:jc w:val="center"/>
              <w:rPr>
                <w:snapToGrid w:val="0"/>
                <w:sz w:val="18"/>
                <w:szCs w:val="24"/>
              </w:rPr>
            </w:pPr>
            <w:r>
              <w:rPr>
                <w:snapToGrid w:val="0"/>
                <w:sz w:val="18"/>
                <w:szCs w:val="24"/>
              </w:rPr>
              <w:t>6</w:t>
            </w:r>
          </w:p>
        </w:tc>
        <w:tc>
          <w:tcPr>
            <w:tcW w:w="461" w:type="pct"/>
          </w:tcPr>
          <w:p w:rsidR="00E86E2E" w:rsidRDefault="00E86E2E">
            <w:pPr>
              <w:tabs>
                <w:tab w:val="left" w:pos="630"/>
              </w:tabs>
              <w:spacing w:before="120" w:after="120" w:line="360" w:lineRule="exact"/>
              <w:jc w:val="center"/>
              <w:rPr>
                <w:snapToGrid w:val="0"/>
                <w:sz w:val="18"/>
                <w:szCs w:val="24"/>
              </w:rPr>
            </w:pPr>
            <w:r>
              <w:rPr>
                <w:snapToGrid w:val="0"/>
                <w:sz w:val="18"/>
                <w:szCs w:val="24"/>
              </w:rPr>
              <w:t>7</w:t>
            </w:r>
          </w:p>
        </w:tc>
        <w:tc>
          <w:tcPr>
            <w:tcW w:w="462" w:type="pct"/>
          </w:tcPr>
          <w:p w:rsidR="00E86E2E" w:rsidRDefault="00E86E2E">
            <w:pPr>
              <w:tabs>
                <w:tab w:val="left" w:pos="630"/>
              </w:tabs>
              <w:spacing w:before="120" w:after="120" w:line="360" w:lineRule="exact"/>
              <w:jc w:val="center"/>
              <w:rPr>
                <w:snapToGrid w:val="0"/>
                <w:sz w:val="18"/>
                <w:szCs w:val="24"/>
              </w:rPr>
            </w:pPr>
            <w:r>
              <w:rPr>
                <w:snapToGrid w:val="0"/>
                <w:sz w:val="18"/>
                <w:szCs w:val="24"/>
              </w:rPr>
              <w:t>18</w:t>
            </w:r>
          </w:p>
        </w:tc>
        <w:tc>
          <w:tcPr>
            <w:tcW w:w="461" w:type="pct"/>
          </w:tcPr>
          <w:p w:rsidR="00E86E2E" w:rsidRDefault="00E86E2E">
            <w:pPr>
              <w:tabs>
                <w:tab w:val="left" w:pos="630"/>
              </w:tabs>
              <w:spacing w:before="120" w:after="120" w:line="360" w:lineRule="exact"/>
              <w:jc w:val="center"/>
              <w:rPr>
                <w:snapToGrid w:val="0"/>
                <w:sz w:val="18"/>
                <w:szCs w:val="24"/>
              </w:rPr>
            </w:pPr>
            <w:r>
              <w:rPr>
                <w:snapToGrid w:val="0"/>
                <w:sz w:val="18"/>
                <w:szCs w:val="24"/>
              </w:rPr>
              <w:t>0</w:t>
            </w:r>
          </w:p>
        </w:tc>
        <w:tc>
          <w:tcPr>
            <w:tcW w:w="462" w:type="pct"/>
          </w:tcPr>
          <w:p w:rsidR="00E86E2E" w:rsidRDefault="00E86E2E">
            <w:pPr>
              <w:tabs>
                <w:tab w:val="left" w:pos="630"/>
              </w:tabs>
              <w:spacing w:before="120" w:after="120" w:line="360" w:lineRule="exact"/>
              <w:jc w:val="center"/>
              <w:rPr>
                <w:snapToGrid w:val="0"/>
                <w:sz w:val="18"/>
                <w:szCs w:val="24"/>
              </w:rPr>
            </w:pPr>
            <w:r>
              <w:rPr>
                <w:snapToGrid w:val="0"/>
                <w:sz w:val="18"/>
                <w:szCs w:val="24"/>
              </w:rPr>
              <w:t>0</w:t>
            </w:r>
          </w:p>
        </w:tc>
        <w:tc>
          <w:tcPr>
            <w:tcW w:w="461" w:type="pct"/>
          </w:tcPr>
          <w:p w:rsidR="00E86E2E" w:rsidRDefault="00E86E2E">
            <w:pPr>
              <w:tabs>
                <w:tab w:val="left" w:pos="630"/>
              </w:tabs>
              <w:spacing w:before="120" w:after="120" w:line="360" w:lineRule="exact"/>
              <w:jc w:val="center"/>
              <w:rPr>
                <w:snapToGrid w:val="0"/>
                <w:sz w:val="18"/>
                <w:szCs w:val="24"/>
              </w:rPr>
            </w:pPr>
            <w:r>
              <w:rPr>
                <w:snapToGrid w:val="0"/>
                <w:sz w:val="18"/>
                <w:szCs w:val="24"/>
              </w:rPr>
              <w:t>6</w:t>
            </w:r>
          </w:p>
        </w:tc>
        <w:tc>
          <w:tcPr>
            <w:tcW w:w="462" w:type="pct"/>
          </w:tcPr>
          <w:p w:rsidR="00E86E2E" w:rsidRDefault="00E86E2E">
            <w:pPr>
              <w:tabs>
                <w:tab w:val="left" w:pos="630"/>
              </w:tabs>
              <w:spacing w:before="120" w:after="120" w:line="360" w:lineRule="exact"/>
              <w:jc w:val="center"/>
              <w:rPr>
                <w:snapToGrid w:val="0"/>
                <w:sz w:val="18"/>
                <w:szCs w:val="24"/>
              </w:rPr>
            </w:pPr>
            <w:r>
              <w:rPr>
                <w:snapToGrid w:val="0"/>
                <w:sz w:val="18"/>
                <w:szCs w:val="24"/>
              </w:rPr>
              <w:t>15</w:t>
            </w:r>
          </w:p>
        </w:tc>
      </w:tr>
      <w:tr w:rsidR="00E86E2E">
        <w:tblPrEx>
          <w:tblCellMar>
            <w:top w:w="0" w:type="dxa"/>
            <w:bottom w:w="0" w:type="dxa"/>
          </w:tblCellMar>
        </w:tblPrEx>
        <w:trPr>
          <w:trHeight w:val="247"/>
        </w:trPr>
        <w:tc>
          <w:tcPr>
            <w:tcW w:w="386" w:type="pct"/>
          </w:tcPr>
          <w:p w:rsidR="00E86E2E" w:rsidRDefault="00E86E2E">
            <w:pPr>
              <w:tabs>
                <w:tab w:val="left" w:pos="630"/>
              </w:tabs>
              <w:spacing w:before="120" w:after="120" w:line="360" w:lineRule="exact"/>
              <w:jc w:val="center"/>
              <w:rPr>
                <w:snapToGrid w:val="0"/>
                <w:sz w:val="18"/>
                <w:szCs w:val="24"/>
              </w:rPr>
            </w:pPr>
            <w:r>
              <w:rPr>
                <w:snapToGrid w:val="0"/>
                <w:sz w:val="18"/>
                <w:szCs w:val="24"/>
              </w:rPr>
              <w:t>1999</w:t>
            </w:r>
          </w:p>
        </w:tc>
        <w:tc>
          <w:tcPr>
            <w:tcW w:w="461" w:type="pct"/>
          </w:tcPr>
          <w:p w:rsidR="00E86E2E" w:rsidRDefault="00E86E2E">
            <w:pPr>
              <w:tabs>
                <w:tab w:val="left" w:pos="630"/>
              </w:tabs>
              <w:spacing w:before="120" w:after="120" w:line="360" w:lineRule="exact"/>
              <w:jc w:val="center"/>
              <w:rPr>
                <w:snapToGrid w:val="0"/>
                <w:sz w:val="18"/>
                <w:szCs w:val="24"/>
              </w:rPr>
            </w:pPr>
            <w:r>
              <w:rPr>
                <w:snapToGrid w:val="0"/>
                <w:sz w:val="18"/>
                <w:szCs w:val="24"/>
              </w:rPr>
              <w:t>361</w:t>
            </w:r>
          </w:p>
        </w:tc>
        <w:tc>
          <w:tcPr>
            <w:tcW w:w="461" w:type="pct"/>
          </w:tcPr>
          <w:p w:rsidR="00E86E2E" w:rsidRDefault="00E86E2E">
            <w:pPr>
              <w:tabs>
                <w:tab w:val="left" w:pos="630"/>
              </w:tabs>
              <w:spacing w:before="120" w:after="120" w:line="360" w:lineRule="exact"/>
              <w:jc w:val="center"/>
              <w:rPr>
                <w:snapToGrid w:val="0"/>
                <w:sz w:val="18"/>
                <w:szCs w:val="24"/>
              </w:rPr>
            </w:pPr>
            <w:r>
              <w:rPr>
                <w:snapToGrid w:val="0"/>
                <w:sz w:val="18"/>
                <w:szCs w:val="24"/>
              </w:rPr>
              <w:t>18.9</w:t>
            </w:r>
          </w:p>
        </w:tc>
        <w:tc>
          <w:tcPr>
            <w:tcW w:w="461" w:type="pct"/>
          </w:tcPr>
          <w:p w:rsidR="00E86E2E" w:rsidRDefault="00E86E2E">
            <w:pPr>
              <w:tabs>
                <w:tab w:val="left" w:pos="630"/>
              </w:tabs>
              <w:spacing w:before="120" w:after="120" w:line="360" w:lineRule="exact"/>
              <w:jc w:val="center"/>
              <w:rPr>
                <w:snapToGrid w:val="0"/>
                <w:sz w:val="18"/>
                <w:szCs w:val="24"/>
              </w:rPr>
            </w:pPr>
            <w:r>
              <w:rPr>
                <w:snapToGrid w:val="0"/>
                <w:sz w:val="18"/>
                <w:szCs w:val="24"/>
              </w:rPr>
              <w:t>96</w:t>
            </w:r>
          </w:p>
        </w:tc>
        <w:tc>
          <w:tcPr>
            <w:tcW w:w="462" w:type="pct"/>
          </w:tcPr>
          <w:p w:rsidR="00E86E2E" w:rsidRDefault="00E86E2E">
            <w:pPr>
              <w:tabs>
                <w:tab w:val="left" w:pos="630"/>
              </w:tabs>
              <w:spacing w:before="120" w:after="120" w:line="360" w:lineRule="exact"/>
              <w:jc w:val="center"/>
              <w:rPr>
                <w:snapToGrid w:val="0"/>
                <w:sz w:val="18"/>
                <w:szCs w:val="24"/>
              </w:rPr>
            </w:pPr>
            <w:r>
              <w:rPr>
                <w:snapToGrid w:val="0"/>
                <w:sz w:val="18"/>
                <w:szCs w:val="24"/>
              </w:rPr>
              <w:t>5</w:t>
            </w:r>
          </w:p>
        </w:tc>
        <w:tc>
          <w:tcPr>
            <w:tcW w:w="461" w:type="pct"/>
          </w:tcPr>
          <w:p w:rsidR="00E86E2E" w:rsidRDefault="00E86E2E">
            <w:pPr>
              <w:tabs>
                <w:tab w:val="left" w:pos="630"/>
              </w:tabs>
              <w:spacing w:before="120" w:after="120" w:line="360" w:lineRule="exact"/>
              <w:jc w:val="center"/>
              <w:rPr>
                <w:snapToGrid w:val="0"/>
                <w:sz w:val="18"/>
                <w:szCs w:val="24"/>
              </w:rPr>
            </w:pPr>
            <w:r>
              <w:rPr>
                <w:snapToGrid w:val="0"/>
                <w:sz w:val="18"/>
                <w:szCs w:val="24"/>
              </w:rPr>
              <w:t>6</w:t>
            </w:r>
          </w:p>
        </w:tc>
        <w:tc>
          <w:tcPr>
            <w:tcW w:w="462" w:type="pct"/>
          </w:tcPr>
          <w:p w:rsidR="00E86E2E" w:rsidRDefault="00E86E2E">
            <w:pPr>
              <w:tabs>
                <w:tab w:val="left" w:pos="630"/>
              </w:tabs>
              <w:spacing w:before="120" w:after="120" w:line="360" w:lineRule="exact"/>
              <w:jc w:val="center"/>
              <w:rPr>
                <w:snapToGrid w:val="0"/>
                <w:sz w:val="18"/>
                <w:szCs w:val="24"/>
              </w:rPr>
            </w:pPr>
            <w:r>
              <w:rPr>
                <w:snapToGrid w:val="0"/>
                <w:sz w:val="18"/>
                <w:szCs w:val="24"/>
              </w:rPr>
              <w:t>16.6</w:t>
            </w:r>
          </w:p>
        </w:tc>
        <w:tc>
          <w:tcPr>
            <w:tcW w:w="461" w:type="pct"/>
          </w:tcPr>
          <w:p w:rsidR="00E86E2E" w:rsidRDefault="00E86E2E">
            <w:pPr>
              <w:tabs>
                <w:tab w:val="left" w:pos="630"/>
              </w:tabs>
              <w:spacing w:before="120" w:after="120" w:line="360" w:lineRule="exact"/>
              <w:jc w:val="center"/>
              <w:rPr>
                <w:snapToGrid w:val="0"/>
                <w:sz w:val="18"/>
                <w:szCs w:val="24"/>
              </w:rPr>
            </w:pPr>
            <w:r>
              <w:rPr>
                <w:snapToGrid w:val="0"/>
                <w:sz w:val="18"/>
                <w:szCs w:val="24"/>
              </w:rPr>
              <w:t>0</w:t>
            </w:r>
          </w:p>
        </w:tc>
        <w:tc>
          <w:tcPr>
            <w:tcW w:w="462" w:type="pct"/>
          </w:tcPr>
          <w:p w:rsidR="00E86E2E" w:rsidRDefault="00E86E2E">
            <w:pPr>
              <w:tabs>
                <w:tab w:val="left" w:pos="630"/>
              </w:tabs>
              <w:spacing w:before="120" w:after="120" w:line="360" w:lineRule="exact"/>
              <w:jc w:val="center"/>
              <w:rPr>
                <w:snapToGrid w:val="0"/>
                <w:sz w:val="18"/>
                <w:szCs w:val="24"/>
              </w:rPr>
            </w:pPr>
            <w:r>
              <w:rPr>
                <w:snapToGrid w:val="0"/>
                <w:sz w:val="18"/>
                <w:szCs w:val="24"/>
              </w:rPr>
              <w:t>0</w:t>
            </w:r>
          </w:p>
        </w:tc>
        <w:tc>
          <w:tcPr>
            <w:tcW w:w="461" w:type="pct"/>
          </w:tcPr>
          <w:p w:rsidR="00E86E2E" w:rsidRDefault="00E86E2E">
            <w:pPr>
              <w:tabs>
                <w:tab w:val="left" w:pos="630"/>
              </w:tabs>
              <w:spacing w:before="120" w:after="120" w:line="360" w:lineRule="exact"/>
              <w:jc w:val="center"/>
              <w:rPr>
                <w:snapToGrid w:val="0"/>
                <w:sz w:val="18"/>
                <w:szCs w:val="24"/>
              </w:rPr>
            </w:pPr>
            <w:r>
              <w:rPr>
                <w:snapToGrid w:val="0"/>
                <w:sz w:val="18"/>
                <w:szCs w:val="24"/>
              </w:rPr>
              <w:t>2</w:t>
            </w:r>
          </w:p>
        </w:tc>
        <w:tc>
          <w:tcPr>
            <w:tcW w:w="462" w:type="pct"/>
          </w:tcPr>
          <w:p w:rsidR="00E86E2E" w:rsidRDefault="00E86E2E">
            <w:pPr>
              <w:tabs>
                <w:tab w:val="left" w:pos="630"/>
              </w:tabs>
              <w:spacing w:before="120" w:after="120" w:line="360" w:lineRule="exact"/>
              <w:jc w:val="center"/>
              <w:rPr>
                <w:snapToGrid w:val="0"/>
                <w:sz w:val="18"/>
                <w:szCs w:val="24"/>
              </w:rPr>
            </w:pPr>
            <w:r>
              <w:rPr>
                <w:snapToGrid w:val="0"/>
                <w:sz w:val="18"/>
                <w:szCs w:val="24"/>
              </w:rPr>
              <w:t>6</w:t>
            </w:r>
          </w:p>
        </w:tc>
      </w:tr>
      <w:tr w:rsidR="00E86E2E">
        <w:tblPrEx>
          <w:tblCellMar>
            <w:top w:w="0" w:type="dxa"/>
            <w:bottom w:w="0" w:type="dxa"/>
          </w:tblCellMar>
        </w:tblPrEx>
        <w:trPr>
          <w:trHeight w:val="247"/>
        </w:trPr>
        <w:tc>
          <w:tcPr>
            <w:tcW w:w="386" w:type="pct"/>
          </w:tcPr>
          <w:p w:rsidR="00E86E2E" w:rsidRDefault="00E86E2E">
            <w:pPr>
              <w:tabs>
                <w:tab w:val="left" w:pos="630"/>
              </w:tabs>
              <w:spacing w:before="120" w:after="120" w:line="360" w:lineRule="exact"/>
              <w:jc w:val="center"/>
              <w:rPr>
                <w:snapToGrid w:val="0"/>
                <w:sz w:val="18"/>
                <w:szCs w:val="24"/>
              </w:rPr>
            </w:pPr>
            <w:r>
              <w:rPr>
                <w:snapToGrid w:val="0"/>
                <w:sz w:val="18"/>
                <w:szCs w:val="24"/>
              </w:rPr>
              <w:t>2000</w:t>
            </w:r>
          </w:p>
        </w:tc>
        <w:tc>
          <w:tcPr>
            <w:tcW w:w="461" w:type="pct"/>
          </w:tcPr>
          <w:p w:rsidR="00E86E2E" w:rsidRDefault="00E86E2E">
            <w:pPr>
              <w:tabs>
                <w:tab w:val="left" w:pos="630"/>
              </w:tabs>
              <w:spacing w:before="120" w:after="120" w:line="360" w:lineRule="exact"/>
              <w:jc w:val="center"/>
              <w:rPr>
                <w:snapToGrid w:val="0"/>
                <w:sz w:val="18"/>
                <w:szCs w:val="24"/>
              </w:rPr>
            </w:pPr>
            <w:r>
              <w:rPr>
                <w:snapToGrid w:val="0"/>
                <w:sz w:val="18"/>
                <w:szCs w:val="24"/>
              </w:rPr>
              <w:t>309</w:t>
            </w:r>
          </w:p>
        </w:tc>
        <w:tc>
          <w:tcPr>
            <w:tcW w:w="461" w:type="pct"/>
          </w:tcPr>
          <w:p w:rsidR="00E86E2E" w:rsidRDefault="00E86E2E">
            <w:pPr>
              <w:tabs>
                <w:tab w:val="left" w:pos="630"/>
              </w:tabs>
              <w:spacing w:before="120" w:after="120" w:line="360" w:lineRule="exact"/>
              <w:jc w:val="center"/>
              <w:rPr>
                <w:snapToGrid w:val="0"/>
                <w:sz w:val="18"/>
                <w:szCs w:val="24"/>
              </w:rPr>
            </w:pPr>
            <w:r>
              <w:rPr>
                <w:snapToGrid w:val="0"/>
                <w:sz w:val="18"/>
                <w:szCs w:val="24"/>
              </w:rPr>
              <w:t>16.2</w:t>
            </w:r>
          </w:p>
        </w:tc>
        <w:tc>
          <w:tcPr>
            <w:tcW w:w="461" w:type="pct"/>
          </w:tcPr>
          <w:p w:rsidR="00E86E2E" w:rsidRDefault="00E86E2E">
            <w:pPr>
              <w:tabs>
                <w:tab w:val="left" w:pos="630"/>
              </w:tabs>
              <w:spacing w:before="120" w:after="120" w:line="360" w:lineRule="exact"/>
              <w:jc w:val="center"/>
              <w:rPr>
                <w:snapToGrid w:val="0"/>
                <w:sz w:val="18"/>
                <w:szCs w:val="24"/>
              </w:rPr>
            </w:pPr>
            <w:r>
              <w:rPr>
                <w:snapToGrid w:val="0"/>
                <w:sz w:val="18"/>
                <w:szCs w:val="24"/>
              </w:rPr>
              <w:t>127</w:t>
            </w:r>
          </w:p>
        </w:tc>
        <w:tc>
          <w:tcPr>
            <w:tcW w:w="462" w:type="pct"/>
          </w:tcPr>
          <w:p w:rsidR="00E86E2E" w:rsidRDefault="00E86E2E">
            <w:pPr>
              <w:tabs>
                <w:tab w:val="left" w:pos="630"/>
              </w:tabs>
              <w:spacing w:before="120" w:after="120" w:line="360" w:lineRule="exact"/>
              <w:jc w:val="center"/>
              <w:rPr>
                <w:snapToGrid w:val="0"/>
                <w:sz w:val="18"/>
                <w:szCs w:val="24"/>
              </w:rPr>
            </w:pPr>
            <w:r>
              <w:rPr>
                <w:snapToGrid w:val="0"/>
                <w:sz w:val="18"/>
                <w:szCs w:val="24"/>
              </w:rPr>
              <w:t>7</w:t>
            </w:r>
          </w:p>
        </w:tc>
        <w:tc>
          <w:tcPr>
            <w:tcW w:w="461" w:type="pct"/>
          </w:tcPr>
          <w:p w:rsidR="00E86E2E" w:rsidRDefault="00E86E2E">
            <w:pPr>
              <w:tabs>
                <w:tab w:val="left" w:pos="630"/>
              </w:tabs>
              <w:spacing w:before="120" w:after="120" w:line="360" w:lineRule="exact"/>
              <w:jc w:val="center"/>
              <w:rPr>
                <w:snapToGrid w:val="0"/>
                <w:sz w:val="18"/>
                <w:szCs w:val="24"/>
              </w:rPr>
            </w:pPr>
            <w:r>
              <w:rPr>
                <w:snapToGrid w:val="0"/>
                <w:sz w:val="18"/>
                <w:szCs w:val="24"/>
              </w:rPr>
              <w:t>6</w:t>
            </w:r>
          </w:p>
        </w:tc>
        <w:tc>
          <w:tcPr>
            <w:tcW w:w="462" w:type="pct"/>
          </w:tcPr>
          <w:p w:rsidR="00E86E2E" w:rsidRDefault="00E86E2E">
            <w:pPr>
              <w:tabs>
                <w:tab w:val="left" w:pos="630"/>
              </w:tabs>
              <w:spacing w:before="120" w:after="120" w:line="360" w:lineRule="exact"/>
              <w:jc w:val="center"/>
              <w:rPr>
                <w:snapToGrid w:val="0"/>
                <w:sz w:val="18"/>
                <w:szCs w:val="24"/>
              </w:rPr>
            </w:pPr>
            <w:r>
              <w:rPr>
                <w:snapToGrid w:val="0"/>
                <w:sz w:val="18"/>
                <w:szCs w:val="24"/>
              </w:rPr>
              <w:t>19.4</w:t>
            </w:r>
          </w:p>
        </w:tc>
        <w:tc>
          <w:tcPr>
            <w:tcW w:w="461" w:type="pct"/>
          </w:tcPr>
          <w:p w:rsidR="00E86E2E" w:rsidRDefault="00E86E2E">
            <w:pPr>
              <w:tabs>
                <w:tab w:val="left" w:pos="630"/>
              </w:tabs>
              <w:spacing w:before="120" w:after="120" w:line="360" w:lineRule="exact"/>
              <w:jc w:val="center"/>
              <w:rPr>
                <w:snapToGrid w:val="0"/>
                <w:sz w:val="18"/>
                <w:szCs w:val="24"/>
              </w:rPr>
            </w:pPr>
            <w:r>
              <w:rPr>
                <w:snapToGrid w:val="0"/>
                <w:sz w:val="18"/>
                <w:szCs w:val="24"/>
              </w:rPr>
              <w:t>0</w:t>
            </w:r>
          </w:p>
        </w:tc>
        <w:tc>
          <w:tcPr>
            <w:tcW w:w="462" w:type="pct"/>
          </w:tcPr>
          <w:p w:rsidR="00E86E2E" w:rsidRDefault="00E86E2E">
            <w:pPr>
              <w:tabs>
                <w:tab w:val="left" w:pos="630"/>
              </w:tabs>
              <w:spacing w:before="120" w:after="120" w:line="360" w:lineRule="exact"/>
              <w:jc w:val="center"/>
              <w:rPr>
                <w:snapToGrid w:val="0"/>
                <w:sz w:val="18"/>
                <w:szCs w:val="24"/>
              </w:rPr>
            </w:pPr>
            <w:r>
              <w:rPr>
                <w:snapToGrid w:val="0"/>
                <w:sz w:val="18"/>
                <w:szCs w:val="24"/>
              </w:rPr>
              <w:t>0</w:t>
            </w:r>
          </w:p>
        </w:tc>
        <w:tc>
          <w:tcPr>
            <w:tcW w:w="461" w:type="pct"/>
          </w:tcPr>
          <w:p w:rsidR="00E86E2E" w:rsidRDefault="00E86E2E">
            <w:pPr>
              <w:tabs>
                <w:tab w:val="left" w:pos="630"/>
              </w:tabs>
              <w:spacing w:before="120" w:after="120" w:line="360" w:lineRule="exact"/>
              <w:jc w:val="center"/>
              <w:rPr>
                <w:snapToGrid w:val="0"/>
                <w:sz w:val="18"/>
                <w:szCs w:val="24"/>
              </w:rPr>
            </w:pPr>
            <w:r>
              <w:rPr>
                <w:snapToGrid w:val="0"/>
                <w:sz w:val="18"/>
                <w:szCs w:val="24"/>
              </w:rPr>
              <w:t>3</w:t>
            </w:r>
          </w:p>
        </w:tc>
        <w:tc>
          <w:tcPr>
            <w:tcW w:w="462" w:type="pct"/>
          </w:tcPr>
          <w:p w:rsidR="00E86E2E" w:rsidRDefault="00E86E2E">
            <w:pPr>
              <w:tabs>
                <w:tab w:val="left" w:pos="630"/>
              </w:tabs>
              <w:spacing w:before="120" w:after="120" w:line="360" w:lineRule="exact"/>
              <w:jc w:val="center"/>
              <w:rPr>
                <w:snapToGrid w:val="0"/>
                <w:sz w:val="18"/>
                <w:szCs w:val="24"/>
              </w:rPr>
            </w:pPr>
            <w:r>
              <w:rPr>
                <w:snapToGrid w:val="0"/>
                <w:sz w:val="18"/>
                <w:szCs w:val="24"/>
              </w:rPr>
              <w:t>10</w:t>
            </w:r>
          </w:p>
        </w:tc>
      </w:tr>
    </w:tbl>
    <w:p w:rsidR="00E86E2E" w:rsidRDefault="00E86E2E">
      <w:pPr>
        <w:pStyle w:val="Date"/>
        <w:tabs>
          <w:tab w:val="left" w:pos="630"/>
        </w:tabs>
        <w:spacing w:line="360" w:lineRule="exact"/>
        <w:rPr>
          <w:szCs w:val="24"/>
        </w:rPr>
      </w:pPr>
    </w:p>
    <w:p w:rsidR="00E86E2E" w:rsidRDefault="00E86E2E">
      <w:pPr>
        <w:pStyle w:val="H2"/>
        <w:tabs>
          <w:tab w:val="left" w:pos="630"/>
        </w:tabs>
        <w:spacing w:line="380" w:lineRule="exact"/>
        <w:rPr>
          <w:rFonts w:ascii="Times New Roman"/>
          <w:szCs w:val="24"/>
          <w:lang w:val="en-US"/>
        </w:rPr>
      </w:pPr>
      <w:r>
        <w:rPr>
          <w:rFonts w:ascii="Times New Roman" w:hint="eastAsia"/>
          <w:szCs w:val="24"/>
          <w:lang w:val="en-US"/>
        </w:rPr>
        <w:t>成人死亡率</w:t>
      </w:r>
    </w:p>
    <w:p w:rsidR="00E86E2E" w:rsidRDefault="00E86E2E" w:rsidP="00E86E2E">
      <w:pPr>
        <w:numPr>
          <w:ilvl w:val="1"/>
          <w:numId w:val="22"/>
        </w:numPr>
        <w:tabs>
          <w:tab w:val="clear" w:pos="420"/>
          <w:tab w:val="left" w:pos="630"/>
        </w:tabs>
        <w:spacing w:after="240" w:line="360" w:lineRule="exact"/>
        <w:ind w:left="0" w:firstLine="0"/>
        <w:rPr>
          <w:rFonts w:hint="eastAsia"/>
          <w:szCs w:val="24"/>
        </w:rPr>
      </w:pPr>
      <w:r>
        <w:rPr>
          <w:rFonts w:hint="eastAsia"/>
          <w:szCs w:val="24"/>
        </w:rPr>
        <w:t>《</w:t>
      </w:r>
      <w:r>
        <w:rPr>
          <w:rFonts w:hint="eastAsia"/>
          <w:szCs w:val="24"/>
        </w:rPr>
        <w:t>2000</w:t>
      </w:r>
      <w:r>
        <w:rPr>
          <w:rFonts w:hint="eastAsia"/>
          <w:szCs w:val="24"/>
        </w:rPr>
        <w:t>年库克群岛卫生部门情况审查》记录的死亡男性人数高于女性。导致</w:t>
      </w:r>
      <w:r>
        <w:rPr>
          <w:rFonts w:hint="eastAsia"/>
          <w:szCs w:val="24"/>
        </w:rPr>
        <w:t>14</w:t>
      </w:r>
      <w:r>
        <w:rPr>
          <w:rFonts w:hint="eastAsia"/>
          <w:szCs w:val="24"/>
        </w:rPr>
        <w:t>岁以下人口死亡的主要原因是感染，主要是呼吸道感染。与女性相比，男性死于心肌梗塞、癌症和消化溃疡的风险更大。女性比男性更早死于高血压的风险更大。拉罗汤加医院收诊的中年女性糖尿病患者人数是中年男性糖尿病患者的两倍。</w:t>
      </w:r>
      <w:r>
        <w:rPr>
          <w:rFonts w:hint="eastAsia"/>
          <w:szCs w:val="24"/>
        </w:rPr>
        <w:t>2004</w:t>
      </w:r>
      <w:r>
        <w:rPr>
          <w:rFonts w:hint="eastAsia"/>
          <w:szCs w:val="24"/>
        </w:rPr>
        <w:t>年，库克群岛记录在案的死亡人数是</w:t>
      </w:r>
      <w:r>
        <w:rPr>
          <w:rFonts w:hint="eastAsia"/>
          <w:szCs w:val="24"/>
        </w:rPr>
        <w:t>106</w:t>
      </w:r>
      <w:r>
        <w:rPr>
          <w:rFonts w:hint="eastAsia"/>
          <w:szCs w:val="24"/>
        </w:rPr>
        <w:t>人。表</w:t>
      </w:r>
      <w:r>
        <w:rPr>
          <w:rFonts w:hint="eastAsia"/>
          <w:szCs w:val="24"/>
        </w:rPr>
        <w:t>17</w:t>
      </w:r>
      <w:r>
        <w:rPr>
          <w:rFonts w:hint="eastAsia"/>
          <w:szCs w:val="24"/>
        </w:rPr>
        <w:t>列出了</w:t>
      </w:r>
      <w:r>
        <w:rPr>
          <w:rFonts w:hint="eastAsia"/>
          <w:szCs w:val="24"/>
        </w:rPr>
        <w:t>1990</w:t>
      </w:r>
      <w:r>
        <w:rPr>
          <w:rFonts w:hint="eastAsia"/>
          <w:szCs w:val="24"/>
        </w:rPr>
        <w:t>年至</w:t>
      </w:r>
      <w:r>
        <w:rPr>
          <w:rFonts w:hint="eastAsia"/>
          <w:szCs w:val="24"/>
        </w:rPr>
        <w:t>2004</w:t>
      </w:r>
      <w:r>
        <w:rPr>
          <w:rFonts w:hint="eastAsia"/>
          <w:szCs w:val="24"/>
        </w:rPr>
        <w:t>年库克群岛人口的总出生和死亡率及其变化情况。</w:t>
      </w:r>
    </w:p>
    <w:p w:rsidR="00E86E2E" w:rsidRDefault="00E86E2E">
      <w:pPr>
        <w:tabs>
          <w:tab w:val="left" w:pos="630"/>
        </w:tabs>
        <w:spacing w:after="240" w:line="240" w:lineRule="auto"/>
        <w:rPr>
          <w:szCs w:val="24"/>
        </w:rPr>
      </w:pPr>
      <w:r>
        <w:rPr>
          <w:noProof/>
          <w:sz w:val="20"/>
          <w:szCs w:val="24"/>
        </w:rPr>
        <w:pict>
          <v:group id="_x0000_s1369" style="position:absolute;left:0;text-align:left;margin-left:15.95pt;margin-top:11.65pt;width:434.35pt;height:284.75pt;z-index:1" coordorigin="1515,1974" coordsize="8687,5695">
            <v:roundrect id="_x0000_s1115" style="position:absolute;left:1515;top:1974;width:8687;height:5695" arcsize="2828f" o:regroupid="4" strokeweight="1pt"/>
            <v:rect id="_x0000_s1116" style="position:absolute;left:2225;top:2996;width:7777;height:3203" o:regroupid="4" filled="f" stroked="f"/>
            <v:line id="_x0000_s1117" style="position:absolute" from="2225,5671" to="10002,5672" o:regroupid="4" strokeweight="0">
              <v:stroke dashstyle="1 1"/>
            </v:line>
            <v:line id="_x0000_s1118" style="position:absolute" from="2225,5125" to="10002,5126" o:regroupid="4" strokeweight="0">
              <v:stroke dashstyle="1 1"/>
            </v:line>
            <v:line id="_x0000_s1119" style="position:absolute" from="2225,4598" to="10002,4599" o:regroupid="4" strokeweight="0">
              <v:stroke dashstyle="1 1"/>
            </v:line>
            <v:line id="_x0000_s1120" style="position:absolute" from="2225,4070" to="10002,4071" o:regroupid="4" strokeweight="0">
              <v:stroke dashstyle="1 1"/>
            </v:line>
            <v:line id="_x0000_s1121" style="position:absolute" from="2225,3524" to="10002,3525" o:regroupid="4" strokeweight="0">
              <v:stroke dashstyle="1 1"/>
            </v:line>
            <v:line id="_x0000_s1122" style="position:absolute" from="2225,2996" to="10002,2997" o:regroupid="4" strokeweight="0">
              <v:stroke dashstyle="1 1"/>
            </v:line>
            <v:rect id="_x0000_s1123" style="position:absolute;left:2225;top:2996;width:7777;height:3203" o:regroupid="4" filled="f" strokecolor="gray" strokeweight=".9pt"/>
            <v:rect id="_x0000_s1124" style="position:absolute;left:2371;top:5526;width:201;height:673" o:regroupid="4" fillcolor="#802060" strokeweight=".9pt"/>
            <v:rect id="_x0000_s1125" style="position:absolute;left:2881;top:5453;width:219;height:746" o:regroupid="4" fillcolor="#802060" strokeweight=".9pt"/>
            <v:rect id="_x0000_s1126" style="position:absolute;left:3409;top:5598;width:201;height:601" o:regroupid="4" fillcolor="#802060" strokeweight=".9pt"/>
            <v:rect id="_x0000_s1127" style="position:absolute;left:3919;top:5635;width:219;height:564" o:regroupid="4" fillcolor="#802060" strokeweight=".9pt"/>
            <v:rect id="_x0000_s1128" style="position:absolute;left:4447;top:5598;width:201;height:601" o:regroupid="4" fillcolor="#802060" strokeweight=".9pt"/>
            <v:rect id="_x0000_s1129" style="position:absolute;left:4957;top:5580;width:219;height:619" o:regroupid="4" fillcolor="#802060" strokeweight=".9pt"/>
            <v:rect id="_x0000_s1130" style="position:absolute;left:5485;top:5635;width:201;height:564" o:regroupid="4" fillcolor="#802060" strokeweight=".9pt"/>
            <v:rect id="_x0000_s1131" style="position:absolute;left:5995;top:5489;width:219;height:710" o:regroupid="4" fillcolor="#802060" strokeweight=".9pt"/>
            <v:rect id="_x0000_s1132" style="position:absolute;left:6523;top:5598;width:201;height:601" o:regroupid="4" fillcolor="#802060" strokeweight=".9pt"/>
            <v:rect id="_x0000_s1133" style="position:absolute;left:7033;top:5689;width:219;height:510" o:regroupid="4" fillcolor="#802060" strokeweight=".9pt"/>
            <v:rect id="_x0000_s1134" style="position:absolute;left:7561;top:5526;width:201;height:673" o:regroupid="4" fillcolor="#802060" strokeweight=".9pt"/>
            <v:rect id="_x0000_s1135" style="position:absolute;left:8071;top:5780;width:219;height:419" o:regroupid="4" fillcolor="#802060" strokeweight=".9pt"/>
            <v:rect id="_x0000_s1136" style="position:absolute;left:8599;top:5671;width:201;height:528" o:regroupid="4" fillcolor="#802060" strokeweight=".9pt"/>
            <v:rect id="_x0000_s1137" style="position:absolute;left:9109;top:5726;width:219;height:473" o:regroupid="4" fillcolor="#802060" strokeweight=".9pt"/>
            <v:rect id="_x0000_s1138" style="position:absolute;left:9638;top:5635;width:200;height:564" o:regroupid="4" fillcolor="#802060" strokeweight=".9pt"/>
            <v:line id="_x0000_s1139" style="position:absolute" from="2225,2996" to="2226,6199" o:regroupid="4" strokeweight="0"/>
            <v:line id="_x0000_s1140" style="position:absolute" from="2153,6199" to="2225,6200" o:regroupid="4" strokeweight="0"/>
            <v:line id="_x0000_s1141" style="position:absolute" from="2153,5671" to="2225,5672" o:regroupid="4" strokeweight="0"/>
            <v:line id="_x0000_s1142" style="position:absolute" from="2153,5125" to="2225,5126" o:regroupid="4" strokeweight="0"/>
            <v:line id="_x0000_s1143" style="position:absolute" from="2153,4598" to="2225,4599" o:regroupid="4" strokeweight="0"/>
            <v:line id="_x0000_s1144" style="position:absolute" from="2153,4070" to="2225,4071" o:regroupid="4" strokeweight="0"/>
            <v:line id="_x0000_s1145" style="position:absolute" from="2153,3524" to="2225,3525" o:regroupid="4" strokeweight="0"/>
            <v:line id="_x0000_s1146" style="position:absolute" from="2153,2996" to="2225,2997" o:regroupid="4" strokeweight="0"/>
            <v:line id="_x0000_s1147" style="position:absolute" from="2225,6199" to="10002,6200" o:regroupid="4" strokeweight="0"/>
            <v:line id="_x0000_s1148" style="position:absolute;flip:y" from="2225,6199" to="2226,6272" o:regroupid="4" strokeweight="0"/>
            <v:line id="_x0000_s1149" style="position:absolute;flip:y" from="2735,6199" to="2736,6272" o:regroupid="4" strokeweight="0"/>
            <v:line id="_x0000_s1150" style="position:absolute;flip:y" from="3264,6199" to="3265,6272" o:regroupid="4" strokeweight="0"/>
            <v:line id="_x0000_s1151" style="position:absolute;flip:y" from="3773,6199" to="3774,6272" o:regroupid="4" strokeweight="0"/>
            <v:line id="_x0000_s1152" style="position:absolute;flip:y" from="4302,6199" to="4303,6272" o:regroupid="4" strokeweight="0"/>
            <v:line id="_x0000_s1153" style="position:absolute;flip:y" from="4812,6199" to="4813,6272" o:regroupid="4" strokeweight="0"/>
            <v:line id="_x0000_s1154" style="position:absolute;flip:y" from="5340,6199" to="5341,6272" o:regroupid="4" strokeweight="0"/>
            <v:line id="_x0000_s1155" style="position:absolute;flip:y" from="5850,6199" to="5851,6272" o:regroupid="4" strokeweight="0"/>
            <v:line id="_x0000_s1156" style="position:absolute;flip:y" from="6378,6199" to="6379,6272" o:regroupid="4" strokeweight="0"/>
            <v:line id="_x0000_s1157" style="position:absolute;flip:y" from="6888,6199" to="6889,6272" o:regroupid="4" strokeweight="0"/>
            <v:line id="_x0000_s1158" style="position:absolute;flip:y" from="7416,6199" to="7417,6272" o:regroupid="4" strokeweight="0"/>
            <v:line id="_x0000_s1159" style="position:absolute;flip:y" from="7926,6199" to="7927,6272" o:regroupid="4" strokeweight="0"/>
            <v:line id="_x0000_s1160" style="position:absolute;flip:y" from="8454,6199" to="8455,6272" o:regroupid="4" strokeweight="0"/>
            <v:line id="_x0000_s1161" style="position:absolute;flip:y" from="8964,6199" to="8965,6272" o:regroupid="4" strokeweight="0"/>
            <v:line id="_x0000_s1162" style="position:absolute;flip:y" from="9492,6199" to="9493,6272" o:regroupid="4" strokeweight="0"/>
            <v:line id="_x0000_s1163" style="position:absolute;flip:y" from="10002,6199" to="10003,6272" o:regroupid="4" strokeweight="0"/>
            <v:shape id="_x0000_s1164" style="position:absolute;left:2480;top:3160;width:7267;height:1474" coordsize="399,81" o:regroupid="4" path="m,31l29,26,57,12r29,6l114,r29,16l171,17r29,29l228,53r28,8l285,76r28,1l342,81r28,-1l399,75e" filled="f" strokecolor="navy" strokeweight=".9pt">
              <v:path arrowok="t"/>
            </v:shape>
            <v:shape id="_x0000_s1165" style="position:absolute;left:2426;top:3670;width:109;height:109" coordsize="109,109" o:regroupid="4" path="m54,r55,54l54,109,,54,54,xe" fillcolor="navy" strokecolor="navy" strokeweight=".9pt">
              <v:path arrowok="t"/>
            </v:shape>
            <v:shape id="_x0000_s1166" style="position:absolute;left:2954;top:3579;width:109;height:109" coordsize="109,109" o:regroupid="4" path="m55,r54,54l55,109,,54,55,xe" fillcolor="navy" strokecolor="navy" strokeweight=".9pt">
              <v:path arrowok="t"/>
            </v:shape>
            <v:shape id="_x0000_s1167" style="position:absolute;left:3464;top:3324;width:109;height:109" coordsize="109,109" o:regroupid="4" path="m54,r55,55l54,109,,55,54,xe" fillcolor="navy" strokecolor="navy" strokeweight=".9pt">
              <v:path arrowok="t"/>
            </v:shape>
            <v:shape id="_x0000_s1168" style="position:absolute;left:3992;top:3433;width:109;height:109" coordsize="109,109" o:regroupid="4" path="m55,r54,55l55,109,,55,55,xe" fillcolor="navy" strokecolor="navy" strokeweight=".9pt">
              <v:path arrowok="t"/>
            </v:shape>
            <v:shape id="_x0000_s1169" style="position:absolute;left:4502;top:3106;width:109;height:109" coordsize="109,109" o:regroupid="4" path="m55,r54,54l55,109,,54,55,xe" fillcolor="navy" strokecolor="navy" strokeweight=".9pt">
              <v:path arrowok="t"/>
            </v:shape>
            <v:shape id="_x0000_s1170" style="position:absolute;left:5030;top:3397;width:109;height:109" coordsize="109,109" o:regroupid="4" path="m55,r54,54l55,109,,54,55,xe" fillcolor="navy" strokecolor="navy" strokeweight=".9pt">
              <v:path arrowok="t"/>
            </v:shape>
            <v:shape id="_x0000_s1171" style="position:absolute;left:5540;top:3415;width:109;height:109" coordsize="109,109" o:regroupid="4" path="m55,r54,55l55,109,,55,55,xe" fillcolor="navy" strokecolor="navy" strokeweight=".9pt">
              <v:path arrowok="t"/>
            </v:shape>
            <v:shape id="_x0000_s1172" style="position:absolute;left:6068;top:3943;width:109;height:109" coordsize="109,109" o:regroupid="4" path="m55,r54,54l55,109,,54,55,xe" fillcolor="navy" strokecolor="navy" strokeweight=".9pt">
              <v:path arrowok="t"/>
            </v:shape>
            <v:shape id="_x0000_s1173" style="position:absolute;left:6578;top:4070;width:109;height:109" coordsize="109,109" o:regroupid="4" path="m55,r54,55l55,109,,55,55,xe" fillcolor="navy" strokecolor="navy" strokeweight=".9pt">
              <v:path arrowok="t"/>
            </v:shape>
            <v:shape id="_x0000_s1174" style="position:absolute;left:7088;top:4216;width:109;height:109" coordsize="109,109" o:regroupid="4" path="m55,r54,54l55,109,,54,55,xe" fillcolor="navy" strokecolor="navy" strokeweight=".9pt">
              <v:path arrowok="t"/>
            </v:shape>
            <v:shape id="_x0000_s1175" style="position:absolute;left:7616;top:4488;width:109;height:110" coordsize="109,110" o:regroupid="4" path="m55,r54,55l55,110,,55,55,xe" fillcolor="navy" strokecolor="navy" strokeweight=".9pt">
              <v:path arrowok="t"/>
            </v:shape>
            <v:shape id="_x0000_s1176" style="position:absolute;left:8126;top:4507;width:109;height:109" coordsize="109,109" o:regroupid="4" path="m55,r54,54l55,109,,54,55,xe" fillcolor="navy" strokecolor="navy" strokeweight=".9pt">
              <v:path arrowok="t"/>
            </v:shape>
            <v:shape id="_x0000_s1177" style="position:absolute;left:8654;top:4579;width:109;height:110" coordsize="109,110" o:regroupid="4" path="m55,r54,55l55,110,,55,55,xe" fillcolor="navy" strokecolor="navy" strokeweight=".9pt">
              <v:path arrowok="t"/>
            </v:shape>
            <v:shape id="_x0000_s1178" style="position:absolute;left:9164;top:4561;width:109;height:109" coordsize="109,109" o:regroupid="4" path="m55,r54,55l55,109,,55,55,xe" fillcolor="navy" strokecolor="navy" strokeweight=".9pt">
              <v:path arrowok="t"/>
            </v:shape>
            <v:shape id="_x0000_s1179" style="position:absolute;left:9692;top:4470;width:109;height:109" coordsize="109,109" o:regroupid="4" path="m55,r54,55l55,109,,55,55,xe" fillcolor="navy" strokecolor="navy" strokeweight=".9pt">
              <v:path arrowok="t"/>
            </v:shape>
            <v:rect id="_x0000_s1180" style="position:absolute;left:3476;top:2469;width:5267;height:624" o:regroupid="4" filled="f" stroked="f">
              <v:textbox style="mso-next-textbox:#_x0000_s1180" inset="0,0,0,0">
                <w:txbxContent>
                  <w:p w:rsidR="0083239A" w:rsidRDefault="0083239A">
                    <w:pPr>
                      <w:spacing w:line="480" w:lineRule="auto"/>
                      <w:jc w:val="center"/>
                      <w:rPr>
                        <w:b/>
                        <w:sz w:val="24"/>
                        <w:szCs w:val="24"/>
                      </w:rPr>
                    </w:pPr>
                    <w:r>
                      <w:rPr>
                        <w:rFonts w:ascii="SimHei" w:eastAsia="SimHei" w:hint="eastAsia"/>
                        <w:color w:val="FF0000"/>
                        <w:szCs w:val="22"/>
                      </w:rPr>
                      <w:t>表</w:t>
                    </w:r>
                    <w:r>
                      <w:rPr>
                        <w:rFonts w:ascii="SimHei" w:eastAsia="SimHei"/>
                        <w:color w:val="FF0000"/>
                        <w:szCs w:val="22"/>
                      </w:rPr>
                      <w:t>17</w:t>
                    </w:r>
                    <w:r>
                      <w:rPr>
                        <w:rFonts w:ascii="SimHei" w:eastAsia="SimHei" w:hint="eastAsia"/>
                        <w:color w:val="FF0000"/>
                        <w:szCs w:val="22"/>
                      </w:rPr>
                      <w:t>：1990至2004年库克群岛的出生和死亡人数</w:t>
                    </w:r>
                  </w:p>
                  <w:p w:rsidR="0083239A" w:rsidRDefault="0083239A"/>
                </w:txbxContent>
              </v:textbox>
            </v:rect>
            <v:rect id="_x0000_s1181" style="position:absolute;left:4775;top:2323;width:181;height:230" o:regroupid="4" filled="f" stroked="f">
              <v:textbox style="mso-next-textbox:#_x0000_s1181" inset="0,0,0,0">
                <w:txbxContent>
                  <w:p w:rsidR="0083239A" w:rsidRDefault="0083239A"/>
                </w:txbxContent>
              </v:textbox>
            </v:rect>
            <v:rect id="_x0000_s1183" style="position:absolute;left:1952;top:6053;width:92;height:229" o:regroupid="4" filled="f" stroked="f">
              <v:textbox style="mso-next-textbox:#_x0000_s1183" inset="0,0,0,0">
                <w:txbxContent>
                  <w:p w:rsidR="0083239A" w:rsidRDefault="0083239A">
                    <w:pPr>
                      <w:spacing w:line="240" w:lineRule="exact"/>
                    </w:pPr>
                    <w:r>
                      <w:rPr>
                        <w:color w:val="000000"/>
                        <w:sz w:val="15"/>
                      </w:rPr>
                      <w:t>0</w:t>
                    </w:r>
                  </w:p>
                </w:txbxContent>
              </v:textbox>
            </v:rect>
            <v:rect id="_x0000_s1184" style="position:absolute;left:1770;top:5526;width:274;height:459" o:regroupid="4" filled="f" stroked="f">
              <v:textbox style="mso-next-textbox:#_x0000_s1184" inset="0,0,0,0">
                <w:txbxContent>
                  <w:p w:rsidR="0083239A" w:rsidRDefault="0083239A">
                    <w:pPr>
                      <w:spacing w:line="240" w:lineRule="exact"/>
                    </w:pPr>
                    <w:r>
                      <w:rPr>
                        <w:color w:val="000000"/>
                        <w:sz w:val="15"/>
                      </w:rPr>
                      <w:t>100</w:t>
                    </w:r>
                  </w:p>
                </w:txbxContent>
              </v:textbox>
            </v:rect>
            <v:rect id="_x0000_s1185" style="position:absolute;left:1770;top:4980;width:274;height:459" o:regroupid="4" filled="f" stroked="f">
              <v:textbox style="mso-next-textbox:#_x0000_s1185" inset="0,0,0,0">
                <w:txbxContent>
                  <w:p w:rsidR="0083239A" w:rsidRDefault="0083239A">
                    <w:pPr>
                      <w:spacing w:line="240" w:lineRule="exact"/>
                    </w:pPr>
                    <w:r>
                      <w:rPr>
                        <w:color w:val="000000"/>
                        <w:sz w:val="15"/>
                      </w:rPr>
                      <w:t>200</w:t>
                    </w:r>
                  </w:p>
                </w:txbxContent>
              </v:textbox>
            </v:rect>
            <v:rect id="_x0000_s1186" style="position:absolute;left:1770;top:4452;width:274;height:459" o:regroupid="4" filled="f" stroked="f">
              <v:textbox style="mso-next-textbox:#_x0000_s1186" inset="0,0,0,0">
                <w:txbxContent>
                  <w:p w:rsidR="0083239A" w:rsidRDefault="0083239A">
                    <w:pPr>
                      <w:spacing w:line="240" w:lineRule="exact"/>
                    </w:pPr>
                    <w:r>
                      <w:rPr>
                        <w:color w:val="000000"/>
                        <w:sz w:val="15"/>
                      </w:rPr>
                      <w:t>300</w:t>
                    </w:r>
                  </w:p>
                </w:txbxContent>
              </v:textbox>
            </v:rect>
            <v:rect id="_x0000_s1187" style="position:absolute;left:1770;top:3924;width:274;height:459" o:regroupid="4" filled="f" stroked="f">
              <v:textbox style="mso-next-textbox:#_x0000_s1187" inset="0,0,0,0">
                <w:txbxContent>
                  <w:p w:rsidR="0083239A" w:rsidRDefault="0083239A">
                    <w:pPr>
                      <w:spacing w:line="240" w:lineRule="exact"/>
                    </w:pPr>
                    <w:r>
                      <w:rPr>
                        <w:color w:val="000000"/>
                        <w:sz w:val="15"/>
                      </w:rPr>
                      <w:t>400</w:t>
                    </w:r>
                  </w:p>
                </w:txbxContent>
              </v:textbox>
            </v:rect>
            <v:rect id="_x0000_s1188" style="position:absolute;left:1770;top:3379;width:274;height:459" o:regroupid="4" filled="f" stroked="f">
              <v:textbox style="mso-next-textbox:#_x0000_s1188" inset="0,0,0,0">
                <w:txbxContent>
                  <w:p w:rsidR="0083239A" w:rsidRDefault="0083239A">
                    <w:pPr>
                      <w:spacing w:line="240" w:lineRule="exact"/>
                    </w:pPr>
                    <w:r>
                      <w:rPr>
                        <w:color w:val="000000"/>
                        <w:sz w:val="15"/>
                      </w:rPr>
                      <w:t>500</w:t>
                    </w:r>
                  </w:p>
                </w:txbxContent>
              </v:textbox>
            </v:rect>
            <v:rect id="_x0000_s1189" style="position:absolute;left:1770;top:2851;width:386;height:459" o:regroupid="4" filled="f" stroked="f">
              <v:textbox style="mso-next-textbox:#_x0000_s1189" inset="0,0,0,0">
                <w:txbxContent>
                  <w:p w:rsidR="0083239A" w:rsidRDefault="0083239A">
                    <w:pPr>
                      <w:spacing w:line="240" w:lineRule="exact"/>
                      <w:rPr>
                        <w:sz w:val="15"/>
                      </w:rPr>
                    </w:pPr>
                    <w:r>
                      <w:rPr>
                        <w:color w:val="000000"/>
                        <w:sz w:val="15"/>
                      </w:rPr>
                      <w:t>600</w:t>
                    </w:r>
                  </w:p>
                </w:txbxContent>
              </v:textbox>
            </v:rect>
            <v:rect id="_x0000_s1190" style="position:absolute;left:2193;top:6402;width:567;height:454" o:regroupid="4" filled="f" stroked="f">
              <v:textbox style="mso-next-textbox:#_x0000_s1190" inset="0,0,0,0">
                <w:txbxContent>
                  <w:p w:rsidR="0083239A" w:rsidRDefault="0083239A">
                    <w:pPr>
                      <w:spacing w:line="280" w:lineRule="exact"/>
                      <w:rPr>
                        <w:rFonts w:hint="eastAsia"/>
                        <w:sz w:val="15"/>
                      </w:rPr>
                    </w:pPr>
                    <w:r>
                      <w:rPr>
                        <w:color w:val="000000"/>
                        <w:sz w:val="15"/>
                      </w:rPr>
                      <w:t>1990</w:t>
                    </w:r>
                    <w:r>
                      <w:rPr>
                        <w:rFonts w:hint="eastAsia"/>
                        <w:color w:val="000000"/>
                        <w:sz w:val="15"/>
                      </w:rPr>
                      <w:t>年</w:t>
                    </w:r>
                  </w:p>
                </w:txbxContent>
              </v:textbox>
            </v:rect>
            <v:rect id="_x0000_s1191" style="position:absolute;left:2721;top:6372;width:567;height:454" o:regroupid="4" filled="f" stroked="f">
              <v:textbox style="mso-next-textbox:#_x0000_s1191" inset="0,0,0,0">
                <w:txbxContent>
                  <w:p w:rsidR="0083239A" w:rsidRDefault="0083239A">
                    <w:pPr>
                      <w:jc w:val="center"/>
                    </w:pPr>
                    <w:r>
                      <w:rPr>
                        <w:color w:val="000000"/>
                        <w:sz w:val="15"/>
                      </w:rPr>
                      <w:t>1991</w:t>
                    </w:r>
                    <w:r>
                      <w:rPr>
                        <w:rFonts w:hint="eastAsia"/>
                        <w:color w:val="000000"/>
                        <w:sz w:val="15"/>
                      </w:rPr>
                      <w:t>年</w:t>
                    </w:r>
                  </w:p>
                </w:txbxContent>
              </v:textbox>
            </v:rect>
            <v:rect id="_x0000_s1192" style="position:absolute;left:3231;top:6372;width:567;height:454" o:regroupid="4" filled="f" stroked="f">
              <v:textbox style="mso-next-textbox:#_x0000_s1192" inset="0,0,0,0">
                <w:txbxContent>
                  <w:p w:rsidR="0083239A" w:rsidRDefault="0083239A">
                    <w:pPr>
                      <w:jc w:val="center"/>
                    </w:pPr>
                    <w:r>
                      <w:rPr>
                        <w:color w:val="000000"/>
                        <w:sz w:val="15"/>
                      </w:rPr>
                      <w:t>1992</w:t>
                    </w:r>
                    <w:r>
                      <w:rPr>
                        <w:rFonts w:hint="eastAsia"/>
                        <w:color w:val="000000"/>
                        <w:sz w:val="15"/>
                      </w:rPr>
                      <w:t>年</w:t>
                    </w:r>
                  </w:p>
                </w:txbxContent>
              </v:textbox>
            </v:rect>
            <v:rect id="_x0000_s1193" style="position:absolute;left:3760;top:6372;width:567;height:454" o:regroupid="4" filled="f" stroked="f">
              <v:textbox style="mso-next-textbox:#_x0000_s1193" inset="0,0,0,0">
                <w:txbxContent>
                  <w:p w:rsidR="0083239A" w:rsidRDefault="0083239A">
                    <w:pPr>
                      <w:jc w:val="center"/>
                    </w:pPr>
                    <w:r>
                      <w:rPr>
                        <w:color w:val="000000"/>
                        <w:sz w:val="15"/>
                      </w:rPr>
                      <w:t>1993</w:t>
                    </w:r>
                    <w:r>
                      <w:rPr>
                        <w:rFonts w:hint="eastAsia"/>
                        <w:color w:val="000000"/>
                        <w:sz w:val="15"/>
                      </w:rPr>
                      <w:t>年</w:t>
                    </w:r>
                  </w:p>
                </w:txbxContent>
              </v:textbox>
            </v:rect>
            <v:rect id="_x0000_s1194" style="position:absolute;left:4269;top:6372;width:567;height:454" o:regroupid="4" filled="f" stroked="f">
              <v:textbox style="mso-next-textbox:#_x0000_s1194" inset="0,0,0,0">
                <w:txbxContent>
                  <w:p w:rsidR="0083239A" w:rsidRDefault="0083239A">
                    <w:pPr>
                      <w:jc w:val="center"/>
                    </w:pPr>
                    <w:r>
                      <w:rPr>
                        <w:color w:val="000000"/>
                        <w:sz w:val="15"/>
                      </w:rPr>
                      <w:t>1994</w:t>
                    </w:r>
                    <w:r>
                      <w:rPr>
                        <w:rFonts w:hint="eastAsia"/>
                        <w:color w:val="000000"/>
                        <w:sz w:val="15"/>
                      </w:rPr>
                      <w:t>年</w:t>
                    </w:r>
                  </w:p>
                </w:txbxContent>
              </v:textbox>
            </v:rect>
            <v:rect id="_x0000_s1195" style="position:absolute;left:4798;top:6372;width:567;height:454" o:regroupid="4" filled="f" stroked="f">
              <v:textbox style="mso-next-textbox:#_x0000_s1195" inset="0,0,0,0">
                <w:txbxContent>
                  <w:p w:rsidR="0083239A" w:rsidRDefault="0083239A">
                    <w:pPr>
                      <w:jc w:val="center"/>
                    </w:pPr>
                    <w:r>
                      <w:rPr>
                        <w:color w:val="000000"/>
                        <w:sz w:val="15"/>
                      </w:rPr>
                      <w:t>1995</w:t>
                    </w:r>
                    <w:r>
                      <w:rPr>
                        <w:rFonts w:hint="eastAsia"/>
                        <w:color w:val="000000"/>
                        <w:sz w:val="15"/>
                      </w:rPr>
                      <w:t>年</w:t>
                    </w:r>
                  </w:p>
                </w:txbxContent>
              </v:textbox>
            </v:rect>
            <v:rect id="_x0000_s1196" style="position:absolute;left:5307;top:6372;width:567;height:454" o:regroupid="4" filled="f" stroked="f">
              <v:textbox style="mso-next-textbox:#_x0000_s1196" inset="0,0,0,0">
                <w:txbxContent>
                  <w:p w:rsidR="0083239A" w:rsidRDefault="0083239A">
                    <w:pPr>
                      <w:jc w:val="center"/>
                    </w:pPr>
                    <w:r>
                      <w:rPr>
                        <w:color w:val="000000"/>
                        <w:sz w:val="15"/>
                      </w:rPr>
                      <w:t>1996</w:t>
                    </w:r>
                    <w:r>
                      <w:rPr>
                        <w:rFonts w:hint="eastAsia"/>
                        <w:color w:val="000000"/>
                        <w:sz w:val="15"/>
                      </w:rPr>
                      <w:t>年</w:t>
                    </w:r>
                  </w:p>
                </w:txbxContent>
              </v:textbox>
            </v:rect>
            <v:rect id="_x0000_s1197" style="position:absolute;left:5836;top:6372;width:567;height:454" o:regroupid="4" filled="f" stroked="f">
              <v:textbox style="mso-next-textbox:#_x0000_s1197" inset="0,0,0,0">
                <w:txbxContent>
                  <w:p w:rsidR="0083239A" w:rsidRDefault="0083239A">
                    <w:pPr>
                      <w:jc w:val="center"/>
                    </w:pPr>
                    <w:r>
                      <w:rPr>
                        <w:color w:val="000000"/>
                        <w:sz w:val="15"/>
                      </w:rPr>
                      <w:t>1997</w:t>
                    </w:r>
                    <w:r>
                      <w:rPr>
                        <w:rFonts w:hint="eastAsia"/>
                        <w:color w:val="000000"/>
                        <w:sz w:val="15"/>
                      </w:rPr>
                      <w:t>年</w:t>
                    </w:r>
                  </w:p>
                </w:txbxContent>
              </v:textbox>
            </v:rect>
            <v:rect id="_x0000_s1198" style="position:absolute;left:6346;top:6372;width:567;height:454" o:regroupid="4" filled="f" stroked="f">
              <v:textbox style="mso-next-textbox:#_x0000_s1198" inset="0,0,0,0">
                <w:txbxContent>
                  <w:p w:rsidR="0083239A" w:rsidRDefault="0083239A">
                    <w:pPr>
                      <w:jc w:val="center"/>
                    </w:pPr>
                    <w:r>
                      <w:rPr>
                        <w:color w:val="000000"/>
                        <w:sz w:val="15"/>
                      </w:rPr>
                      <w:t>1998</w:t>
                    </w:r>
                    <w:r>
                      <w:rPr>
                        <w:rFonts w:hint="eastAsia"/>
                        <w:color w:val="000000"/>
                        <w:sz w:val="15"/>
                      </w:rPr>
                      <w:t>年</w:t>
                    </w:r>
                  </w:p>
                </w:txbxContent>
              </v:textbox>
            </v:rect>
            <v:rect id="_x0000_s1199" style="position:absolute;left:6855;top:6372;width:567;height:454" o:regroupid="4" filled="f" stroked="f">
              <v:textbox style="mso-next-textbox:#_x0000_s1199" inset="0,0,0,0">
                <w:txbxContent>
                  <w:p w:rsidR="0083239A" w:rsidRDefault="0083239A">
                    <w:pPr>
                      <w:jc w:val="center"/>
                    </w:pPr>
                    <w:r>
                      <w:rPr>
                        <w:color w:val="000000"/>
                        <w:sz w:val="15"/>
                      </w:rPr>
                      <w:t>1999</w:t>
                    </w:r>
                    <w:r>
                      <w:rPr>
                        <w:rFonts w:hint="eastAsia"/>
                        <w:color w:val="000000"/>
                        <w:sz w:val="15"/>
                      </w:rPr>
                      <w:t>年</w:t>
                    </w:r>
                  </w:p>
                </w:txbxContent>
              </v:textbox>
            </v:rect>
            <v:rect id="_x0000_s1200" style="position:absolute;left:7384;top:6372;width:567;height:454" o:regroupid="4" filled="f" stroked="f">
              <v:textbox style="mso-next-textbox:#_x0000_s1200" inset="0,0,0,0">
                <w:txbxContent>
                  <w:p w:rsidR="0083239A" w:rsidRDefault="0083239A">
                    <w:pPr>
                      <w:jc w:val="center"/>
                    </w:pPr>
                    <w:r>
                      <w:rPr>
                        <w:color w:val="000000"/>
                        <w:sz w:val="15"/>
                      </w:rPr>
                      <w:t>2000</w:t>
                    </w:r>
                    <w:r>
                      <w:rPr>
                        <w:rFonts w:hint="eastAsia"/>
                        <w:color w:val="000000"/>
                        <w:sz w:val="15"/>
                      </w:rPr>
                      <w:t>年</w:t>
                    </w:r>
                  </w:p>
                </w:txbxContent>
              </v:textbox>
            </v:rect>
            <v:rect id="_x0000_s1201" style="position:absolute;left:7893;top:6372;width:567;height:454" o:regroupid="4" filled="f" stroked="f">
              <v:textbox style="mso-next-textbox:#_x0000_s1201" inset="0,0,0,0">
                <w:txbxContent>
                  <w:p w:rsidR="0083239A" w:rsidRDefault="0083239A">
                    <w:pPr>
                      <w:jc w:val="center"/>
                    </w:pPr>
                    <w:r>
                      <w:rPr>
                        <w:color w:val="000000"/>
                        <w:sz w:val="15"/>
                      </w:rPr>
                      <w:t>2001</w:t>
                    </w:r>
                    <w:r>
                      <w:rPr>
                        <w:rFonts w:hint="eastAsia"/>
                        <w:color w:val="000000"/>
                        <w:sz w:val="15"/>
                      </w:rPr>
                      <w:t>年</w:t>
                    </w:r>
                  </w:p>
                </w:txbxContent>
              </v:textbox>
            </v:rect>
            <v:rect id="_x0000_s1202" style="position:absolute;left:8422;top:6372;width:567;height:454" o:regroupid="4" filled="f" stroked="f">
              <v:textbox style="mso-next-textbox:#_x0000_s1202" inset="0,0,0,0">
                <w:txbxContent>
                  <w:p w:rsidR="0083239A" w:rsidRDefault="0083239A">
                    <w:pPr>
                      <w:jc w:val="center"/>
                    </w:pPr>
                    <w:r>
                      <w:rPr>
                        <w:color w:val="000000"/>
                        <w:sz w:val="15"/>
                      </w:rPr>
                      <w:t>2002</w:t>
                    </w:r>
                    <w:r>
                      <w:rPr>
                        <w:rFonts w:hint="eastAsia"/>
                        <w:color w:val="000000"/>
                        <w:sz w:val="15"/>
                      </w:rPr>
                      <w:t>年</w:t>
                    </w:r>
                  </w:p>
                </w:txbxContent>
              </v:textbox>
            </v:rect>
            <v:rect id="_x0000_s1203" style="position:absolute;left:8932;top:6372;width:567;height:454" o:regroupid="4" filled="f" stroked="f">
              <v:textbox style="mso-next-textbox:#_x0000_s1203" inset="0,0,0,0">
                <w:txbxContent>
                  <w:p w:rsidR="0083239A" w:rsidRDefault="0083239A">
                    <w:pPr>
                      <w:jc w:val="center"/>
                    </w:pPr>
                    <w:r>
                      <w:rPr>
                        <w:color w:val="000000"/>
                        <w:sz w:val="15"/>
                      </w:rPr>
                      <w:t>2003</w:t>
                    </w:r>
                    <w:r>
                      <w:rPr>
                        <w:rFonts w:hint="eastAsia"/>
                        <w:color w:val="000000"/>
                        <w:sz w:val="15"/>
                      </w:rPr>
                      <w:t>年</w:t>
                    </w:r>
                  </w:p>
                </w:txbxContent>
              </v:textbox>
            </v:rect>
            <v:rect id="_x0000_s1204" style="position:absolute;left:9460;top:6372;width:567;height:454" o:regroupid="4" filled="f" stroked="f">
              <v:textbox style="mso-next-textbox:#_x0000_s1204" inset="0,0,0,0">
                <w:txbxContent>
                  <w:p w:rsidR="0083239A" w:rsidRDefault="0083239A">
                    <w:pPr>
                      <w:jc w:val="center"/>
                    </w:pPr>
                    <w:r>
                      <w:rPr>
                        <w:color w:val="000000"/>
                        <w:sz w:val="15"/>
                      </w:rPr>
                      <w:t>2004</w:t>
                    </w:r>
                    <w:r>
                      <w:rPr>
                        <w:rFonts w:hint="eastAsia"/>
                        <w:color w:val="000000"/>
                        <w:sz w:val="15"/>
                      </w:rPr>
                      <w:t>年</w:t>
                    </w:r>
                  </w:p>
                </w:txbxContent>
              </v:textbox>
            </v:rect>
            <v:rect id="_x0000_s1205" style="position:absolute;left:4739;top:6999;width:2640;height:437" o:regroupid="4" strokeweight="0"/>
            <v:rect id="_x0000_s1206" style="position:absolute;left:4830;top:7145;width:473;height:127" o:regroupid="4" fillcolor="#802060" strokeweight=".9pt"/>
            <v:rect id="_x0000_s1207" style="position:absolute;left:5376;top:7054;width:441;height:286" o:regroupid="4" filled="f" stroked="f">
              <v:textbox style="mso-next-textbox:#_x0000_s1207" inset="0,0,0,0">
                <w:txbxContent>
                  <w:p w:rsidR="0083239A" w:rsidRDefault="0083239A">
                    <w:pPr>
                      <w:rPr>
                        <w:sz w:val="18"/>
                      </w:rPr>
                    </w:pPr>
                    <w:r>
                      <w:rPr>
                        <w:rFonts w:ascii="Arial Black" w:hAnsi="Arial Black" w:cs="Arial Black" w:hint="eastAsia"/>
                        <w:color w:val="000000"/>
                        <w:sz w:val="18"/>
                        <w:szCs w:val="22"/>
                      </w:rPr>
                      <w:t>死亡</w:t>
                    </w:r>
                  </w:p>
                </w:txbxContent>
              </v:textbox>
            </v:rect>
            <v:line id="_x0000_s1208" style="position:absolute" from="6177,7218" to="6669,7219" o:regroupid="4" strokecolor="navy" strokeweight=".9pt"/>
            <v:shape id="_x0000_s1209" style="position:absolute;left:6359;top:7163;width:110;height:109" coordsize="110,109" o:regroupid="4" path="m55,r55,55l55,109,,55,55,xe" fillcolor="navy" strokecolor="navy" strokeweight=".9pt">
              <v:path arrowok="t"/>
            </v:shape>
            <v:rect id="_x0000_s1210" style="position:absolute;left:6724;top:7054;width:441;height:286" o:regroupid="4" filled="f" stroked="f">
              <v:textbox style="mso-next-textbox:#_x0000_s1210" inset="0,0,0,0">
                <w:txbxContent>
                  <w:p w:rsidR="0083239A" w:rsidRDefault="0083239A">
                    <w:pPr>
                      <w:rPr>
                        <w:sz w:val="18"/>
                      </w:rPr>
                    </w:pPr>
                    <w:r>
                      <w:rPr>
                        <w:rFonts w:ascii="Arial Black" w:hAnsi="Arial Black" w:cs="Arial Black" w:hint="eastAsia"/>
                        <w:color w:val="000000"/>
                        <w:sz w:val="18"/>
                        <w:szCs w:val="22"/>
                      </w:rPr>
                      <w:t>出生</w:t>
                    </w:r>
                  </w:p>
                </w:txbxContent>
              </v:textbox>
            </v:rect>
          </v:group>
        </w:pict>
      </w:r>
      <w:r>
        <w:rPr>
          <w:szCs w:val="24"/>
        </w:rPr>
        <w:t xml:space="preserve">  </w:t>
      </w:r>
      <w:r>
        <w:rPr>
          <w:szCs w:val="24"/>
        </w:rPr>
        <w:pict>
          <v:shape id="_x0000_i1028" type="#_x0000_t75" style="width:464.25pt;height:297.75pt">
            <v:imagedata croptop="-65520f" cropbottom="65520f"/>
          </v:shape>
        </w:pict>
      </w:r>
    </w:p>
    <w:p w:rsidR="00E86E2E" w:rsidRDefault="00E86E2E">
      <w:pPr>
        <w:pStyle w:val="H2"/>
        <w:tabs>
          <w:tab w:val="left" w:pos="630"/>
        </w:tabs>
        <w:spacing w:line="380" w:lineRule="exact"/>
        <w:rPr>
          <w:rFonts w:ascii="Times New Roman"/>
          <w:szCs w:val="24"/>
          <w:lang w:val="en-US"/>
        </w:rPr>
      </w:pPr>
      <w:r>
        <w:rPr>
          <w:rFonts w:ascii="Times New Roman" w:hint="eastAsia"/>
          <w:szCs w:val="24"/>
          <w:lang w:val="en-US"/>
        </w:rPr>
        <w:t>乳腺癌</w:t>
      </w:r>
    </w:p>
    <w:p w:rsidR="00E86E2E" w:rsidRDefault="00E86E2E" w:rsidP="00E86E2E">
      <w:pPr>
        <w:numPr>
          <w:ilvl w:val="1"/>
          <w:numId w:val="22"/>
        </w:numPr>
        <w:tabs>
          <w:tab w:val="clear" w:pos="420"/>
          <w:tab w:val="left" w:pos="630"/>
        </w:tabs>
        <w:spacing w:after="240" w:line="360" w:lineRule="exact"/>
        <w:ind w:left="0" w:firstLine="0"/>
        <w:rPr>
          <w:szCs w:val="24"/>
          <w:lang w:val="en-NZ"/>
        </w:rPr>
      </w:pPr>
      <w:r>
        <w:rPr>
          <w:rFonts w:hint="eastAsia"/>
          <w:szCs w:val="24"/>
          <w:lang w:val="en-NZ"/>
        </w:rPr>
        <w:t>2002</w:t>
      </w:r>
      <w:r>
        <w:rPr>
          <w:rFonts w:hint="eastAsia"/>
          <w:szCs w:val="24"/>
          <w:lang w:val="en-NZ"/>
        </w:rPr>
        <w:t>年法国政府向拉罗汤加医院捐赠了一台乳腺</w:t>
      </w:r>
      <w:r>
        <w:rPr>
          <w:rFonts w:hint="eastAsia"/>
          <w:szCs w:val="24"/>
          <w:lang w:val="en-NZ"/>
        </w:rPr>
        <w:t>X</w:t>
      </w:r>
      <w:r>
        <w:rPr>
          <w:rFonts w:hint="eastAsia"/>
          <w:szCs w:val="24"/>
          <w:lang w:val="en-NZ"/>
        </w:rPr>
        <w:t>光扫描机。</w:t>
      </w:r>
      <w:r>
        <w:rPr>
          <w:rFonts w:hint="eastAsia"/>
          <w:szCs w:val="24"/>
          <w:lang w:val="en-NZ"/>
        </w:rPr>
        <w:t>2003</w:t>
      </w:r>
      <w:r>
        <w:rPr>
          <w:rFonts w:hint="eastAsia"/>
          <w:szCs w:val="24"/>
          <w:lang w:val="en-NZ"/>
        </w:rPr>
        <w:t>年</w:t>
      </w:r>
      <w:r>
        <w:rPr>
          <w:rFonts w:hint="eastAsia"/>
          <w:szCs w:val="24"/>
          <w:lang w:val="en-NZ"/>
        </w:rPr>
        <w:t>6</w:t>
      </w:r>
      <w:r>
        <w:rPr>
          <w:rFonts w:hint="eastAsia"/>
          <w:szCs w:val="24"/>
          <w:lang w:val="en-NZ"/>
        </w:rPr>
        <w:t>月开始为</w:t>
      </w:r>
      <w:r>
        <w:rPr>
          <w:rFonts w:hint="eastAsia"/>
          <w:szCs w:val="24"/>
          <w:lang w:val="en-NZ"/>
        </w:rPr>
        <w:t>40</w:t>
      </w:r>
      <w:r>
        <w:rPr>
          <w:rFonts w:hint="eastAsia"/>
          <w:szCs w:val="24"/>
          <w:lang w:val="en-NZ"/>
        </w:rPr>
        <w:t>岁及</w:t>
      </w:r>
      <w:r>
        <w:rPr>
          <w:rFonts w:hint="eastAsia"/>
          <w:szCs w:val="24"/>
          <w:lang w:val="en-NZ"/>
        </w:rPr>
        <w:t>40</w:t>
      </w:r>
      <w:r>
        <w:rPr>
          <w:rFonts w:hint="eastAsia"/>
          <w:szCs w:val="24"/>
          <w:lang w:val="en-NZ"/>
        </w:rPr>
        <w:t>岁以上的妇女免费进行乳房检查，由于雇用了一名男性技师操作机器，进展有所缓慢。遭到了当地妇女的反对后，雇用了一名妇女，免费检查方案得以继续进行。</w:t>
      </w:r>
      <w:r>
        <w:rPr>
          <w:szCs w:val="24"/>
          <w:lang w:val="en-NZ"/>
        </w:rPr>
        <w:t xml:space="preserve"> </w:t>
      </w:r>
    </w:p>
    <w:p w:rsidR="00E86E2E" w:rsidRDefault="00E86E2E" w:rsidP="00E86E2E">
      <w:pPr>
        <w:numPr>
          <w:ilvl w:val="1"/>
          <w:numId w:val="22"/>
        </w:numPr>
        <w:tabs>
          <w:tab w:val="clear" w:pos="420"/>
          <w:tab w:val="left" w:pos="630"/>
        </w:tabs>
        <w:spacing w:after="240" w:line="360" w:lineRule="exact"/>
        <w:ind w:left="0" w:firstLine="0"/>
        <w:rPr>
          <w:szCs w:val="24"/>
          <w:lang w:val="en-NZ"/>
        </w:rPr>
      </w:pPr>
      <w:r>
        <w:rPr>
          <w:rFonts w:hint="eastAsia"/>
          <w:szCs w:val="24"/>
          <w:lang w:val="en-NZ"/>
        </w:rPr>
        <w:t>库克群岛乳腺癌基金会一直游说政府为所有妇女提供乳房检查。该基金会协助卫生部开展工作，为其前往外岛地区进行公共卫生访问提供资助，对外岛地区的妇女进行了乳房检查，并开展了提高意识活动。该基金会正寻求资助以使用乳腺</w:t>
      </w:r>
      <w:r>
        <w:rPr>
          <w:rFonts w:hint="eastAsia"/>
          <w:szCs w:val="24"/>
          <w:lang w:val="en-NZ"/>
        </w:rPr>
        <w:t>X</w:t>
      </w:r>
      <w:r>
        <w:rPr>
          <w:rFonts w:hint="eastAsia"/>
          <w:szCs w:val="24"/>
          <w:lang w:val="en-NZ"/>
        </w:rPr>
        <w:t>光扫描机，基金会与卫生部的讨论仍在继续。</w:t>
      </w:r>
    </w:p>
    <w:p w:rsidR="00E86E2E" w:rsidRDefault="00E86E2E">
      <w:pPr>
        <w:pStyle w:val="H2"/>
        <w:tabs>
          <w:tab w:val="left" w:pos="630"/>
        </w:tabs>
        <w:spacing w:line="380" w:lineRule="exact"/>
        <w:rPr>
          <w:rFonts w:ascii="Times New Roman"/>
          <w:szCs w:val="24"/>
          <w:lang w:val="en-US"/>
        </w:rPr>
      </w:pPr>
      <w:r>
        <w:rPr>
          <w:rFonts w:ascii="Times New Roman" w:hint="eastAsia"/>
          <w:szCs w:val="24"/>
          <w:lang w:val="en-US"/>
        </w:rPr>
        <w:t>母子健康</w:t>
      </w:r>
    </w:p>
    <w:p w:rsidR="00E86E2E" w:rsidRDefault="00E86E2E" w:rsidP="00E86E2E">
      <w:pPr>
        <w:pStyle w:val="Header"/>
        <w:numPr>
          <w:ilvl w:val="1"/>
          <w:numId w:val="22"/>
        </w:numPr>
        <w:pBdr>
          <w:bottom w:val="none" w:sz="0" w:space="0" w:color="auto"/>
        </w:pBdr>
        <w:tabs>
          <w:tab w:val="clear" w:pos="420"/>
          <w:tab w:val="clear" w:pos="4320"/>
          <w:tab w:val="clear" w:pos="8640"/>
          <w:tab w:val="left" w:pos="630"/>
        </w:tabs>
        <w:spacing w:after="240" w:line="360" w:lineRule="exact"/>
        <w:ind w:left="0" w:firstLine="0"/>
        <w:jc w:val="both"/>
        <w:rPr>
          <w:rFonts w:hint="eastAsia"/>
          <w:sz w:val="21"/>
          <w:szCs w:val="24"/>
        </w:rPr>
      </w:pPr>
      <w:r>
        <w:rPr>
          <w:rFonts w:hint="eastAsia"/>
          <w:sz w:val="21"/>
          <w:szCs w:val="24"/>
        </w:rPr>
        <w:t>卫生部关于母子健康的最重要的优先事项是减少婴儿死亡数、提高预期寿命水平以及采取措施消除营养不良和预防流行病。采取的措施包括：</w:t>
      </w:r>
    </w:p>
    <w:p w:rsidR="00E86E2E" w:rsidRDefault="00E86E2E" w:rsidP="006E51F2">
      <w:pPr>
        <w:numPr>
          <w:ilvl w:val="0"/>
          <w:numId w:val="21"/>
        </w:numPr>
        <w:tabs>
          <w:tab w:val="clear" w:pos="720"/>
          <w:tab w:val="left" w:pos="1155"/>
        </w:tabs>
        <w:spacing w:after="240" w:line="360" w:lineRule="exact"/>
        <w:ind w:leftChars="300" w:left="31680" w:hangingChars="250" w:firstLine="31680"/>
        <w:rPr>
          <w:rFonts w:hint="eastAsia"/>
          <w:szCs w:val="24"/>
        </w:rPr>
      </w:pPr>
      <w:r>
        <w:rPr>
          <w:rFonts w:hint="eastAsia"/>
          <w:szCs w:val="24"/>
        </w:rPr>
        <w:t>母亲保健方案：产前保健、产中保健、产后保健和计划生育方案；</w:t>
      </w:r>
    </w:p>
    <w:p w:rsidR="00E86E2E" w:rsidRDefault="00E86E2E" w:rsidP="006E51F2">
      <w:pPr>
        <w:numPr>
          <w:ilvl w:val="0"/>
          <w:numId w:val="21"/>
        </w:numPr>
        <w:tabs>
          <w:tab w:val="clear" w:pos="720"/>
          <w:tab w:val="left" w:pos="1155"/>
        </w:tabs>
        <w:spacing w:after="240" w:line="360" w:lineRule="exact"/>
        <w:ind w:leftChars="300" w:left="31680" w:hangingChars="250" w:firstLine="31680"/>
        <w:rPr>
          <w:szCs w:val="24"/>
        </w:rPr>
      </w:pPr>
      <w:r>
        <w:rPr>
          <w:rFonts w:hint="eastAsia"/>
          <w:szCs w:val="24"/>
        </w:rPr>
        <w:t>儿童保育方案：在所有社区每周、每两周或每月为婴儿进行诊断，包括婴儿肺结核、破伤风、白喉、百日咳、脊髓灰质炎、乙型肝炎、麻疹等疾病的免疫。免疫接种率在</w:t>
      </w:r>
      <w:r>
        <w:rPr>
          <w:rFonts w:hint="eastAsia"/>
          <w:szCs w:val="24"/>
        </w:rPr>
        <w:t>96%</w:t>
      </w:r>
      <w:r>
        <w:rPr>
          <w:rFonts w:hint="eastAsia"/>
          <w:szCs w:val="24"/>
        </w:rPr>
        <w:t>到</w:t>
      </w:r>
      <w:r>
        <w:rPr>
          <w:rFonts w:hint="eastAsia"/>
          <w:szCs w:val="24"/>
        </w:rPr>
        <w:t>100%</w:t>
      </w:r>
      <w:r>
        <w:rPr>
          <w:rFonts w:hint="eastAsia"/>
          <w:szCs w:val="24"/>
        </w:rPr>
        <w:t>；并且</w:t>
      </w:r>
    </w:p>
    <w:p w:rsidR="00E86E2E" w:rsidRDefault="00E86E2E" w:rsidP="006E51F2">
      <w:pPr>
        <w:numPr>
          <w:ilvl w:val="0"/>
          <w:numId w:val="21"/>
        </w:numPr>
        <w:tabs>
          <w:tab w:val="clear" w:pos="720"/>
          <w:tab w:val="left" w:pos="1155"/>
        </w:tabs>
        <w:spacing w:after="240" w:line="360" w:lineRule="exact"/>
        <w:ind w:leftChars="300" w:left="31680" w:hangingChars="250" w:firstLine="31680"/>
        <w:rPr>
          <w:rFonts w:hint="eastAsia"/>
          <w:szCs w:val="24"/>
        </w:rPr>
      </w:pPr>
      <w:r>
        <w:rPr>
          <w:rFonts w:hint="eastAsia"/>
          <w:szCs w:val="24"/>
        </w:rPr>
        <w:t>结合儿童保育方案，推行全母乳喂养婴儿，以及为预防营养不良，提供营养品补充剂；</w:t>
      </w:r>
    </w:p>
    <w:p w:rsidR="00E86E2E" w:rsidRDefault="00E86E2E" w:rsidP="006E51F2">
      <w:pPr>
        <w:numPr>
          <w:ilvl w:val="0"/>
          <w:numId w:val="21"/>
        </w:numPr>
        <w:tabs>
          <w:tab w:val="clear" w:pos="720"/>
          <w:tab w:val="left" w:pos="1155"/>
        </w:tabs>
        <w:spacing w:after="240" w:line="360" w:lineRule="exact"/>
        <w:ind w:leftChars="300" w:left="31680" w:hangingChars="250" w:firstLine="31680"/>
        <w:rPr>
          <w:szCs w:val="24"/>
        </w:rPr>
      </w:pPr>
      <w:r>
        <w:rPr>
          <w:rFonts w:hint="eastAsia"/>
          <w:szCs w:val="24"/>
        </w:rPr>
        <w:t>学生健康方案。</w:t>
      </w:r>
    </w:p>
    <w:p w:rsidR="00E86E2E" w:rsidRDefault="00E86E2E" w:rsidP="00E86E2E">
      <w:pPr>
        <w:numPr>
          <w:ilvl w:val="1"/>
          <w:numId w:val="22"/>
        </w:numPr>
        <w:tabs>
          <w:tab w:val="clear" w:pos="420"/>
          <w:tab w:val="left" w:pos="630"/>
        </w:tabs>
        <w:spacing w:after="240" w:line="360" w:lineRule="exact"/>
        <w:ind w:left="0" w:firstLine="0"/>
        <w:rPr>
          <w:rFonts w:hint="eastAsia"/>
          <w:szCs w:val="24"/>
        </w:rPr>
      </w:pPr>
      <w:r>
        <w:rPr>
          <w:rFonts w:hint="eastAsia"/>
          <w:szCs w:val="24"/>
        </w:rPr>
        <w:t>所有岛上都可以提供免费的产前和产后服务。公共卫生处就产前</w:t>
      </w:r>
      <w:r>
        <w:rPr>
          <w:rFonts w:hint="eastAsia"/>
          <w:szCs w:val="24"/>
        </w:rPr>
        <w:t>/</w:t>
      </w:r>
      <w:r>
        <w:rPr>
          <w:rFonts w:hint="eastAsia"/>
          <w:szCs w:val="24"/>
        </w:rPr>
        <w:t>产后保健的重要性定期开展公共宣传活动，根据该处估计，</w:t>
      </w:r>
      <w:r>
        <w:rPr>
          <w:rFonts w:hint="eastAsia"/>
          <w:szCs w:val="24"/>
        </w:rPr>
        <w:t>98%</w:t>
      </w:r>
      <w:r>
        <w:rPr>
          <w:rFonts w:hint="eastAsia"/>
          <w:szCs w:val="24"/>
        </w:rPr>
        <w:t>的妇女接受过产前保健服务，</w:t>
      </w:r>
      <w:r>
        <w:rPr>
          <w:rFonts w:hint="eastAsia"/>
          <w:szCs w:val="24"/>
        </w:rPr>
        <w:t>2%</w:t>
      </w:r>
      <w:r>
        <w:rPr>
          <w:rFonts w:hint="eastAsia"/>
          <w:szCs w:val="24"/>
        </w:rPr>
        <w:t>的妇女接受过其他服务。</w:t>
      </w:r>
    </w:p>
    <w:p w:rsidR="00E86E2E" w:rsidRDefault="00E86E2E">
      <w:pPr>
        <w:pStyle w:val="H2"/>
        <w:tabs>
          <w:tab w:val="left" w:pos="630"/>
        </w:tabs>
        <w:spacing w:line="380" w:lineRule="exact"/>
        <w:rPr>
          <w:rFonts w:ascii="Times New Roman"/>
          <w:szCs w:val="24"/>
          <w:lang w:val="en-US"/>
        </w:rPr>
      </w:pPr>
      <w:r>
        <w:rPr>
          <w:rFonts w:ascii="Times New Roman" w:hint="eastAsia"/>
          <w:szCs w:val="24"/>
          <w:lang w:val="en-US"/>
        </w:rPr>
        <w:t>性与生殖健康</w:t>
      </w:r>
    </w:p>
    <w:p w:rsidR="00E86E2E" w:rsidRDefault="00E86E2E">
      <w:pPr>
        <w:tabs>
          <w:tab w:val="left" w:pos="630"/>
        </w:tabs>
        <w:spacing w:after="240" w:line="360" w:lineRule="exact"/>
        <w:rPr>
          <w:rFonts w:eastAsia="KaiTi_GB2312"/>
          <w:iCs/>
          <w:color w:val="0000FF"/>
          <w:szCs w:val="24"/>
        </w:rPr>
      </w:pPr>
      <w:r>
        <w:rPr>
          <w:rFonts w:eastAsia="KaiTi_GB2312" w:hint="eastAsia"/>
          <w:iCs/>
          <w:color w:val="0000FF"/>
          <w:szCs w:val="24"/>
        </w:rPr>
        <w:t>避孕与绝育</w:t>
      </w:r>
    </w:p>
    <w:p w:rsidR="00E86E2E" w:rsidRDefault="00E86E2E" w:rsidP="00E86E2E">
      <w:pPr>
        <w:numPr>
          <w:ilvl w:val="1"/>
          <w:numId w:val="22"/>
        </w:numPr>
        <w:tabs>
          <w:tab w:val="clear" w:pos="420"/>
          <w:tab w:val="left" w:pos="630"/>
        </w:tabs>
        <w:spacing w:after="240" w:line="360" w:lineRule="exact"/>
        <w:ind w:left="0" w:firstLine="0"/>
        <w:rPr>
          <w:szCs w:val="24"/>
        </w:rPr>
      </w:pPr>
      <w:r>
        <w:rPr>
          <w:rFonts w:hint="eastAsia"/>
          <w:szCs w:val="24"/>
        </w:rPr>
        <w:t>卫生部在宣传中提倡采用避孕措施。库克群岛家庭福利协会提供一定的计划生育服务。避孕普及率约在</w:t>
      </w:r>
      <w:r>
        <w:rPr>
          <w:rFonts w:hint="eastAsia"/>
          <w:szCs w:val="24"/>
        </w:rPr>
        <w:t>46%</w:t>
      </w:r>
      <w:r>
        <w:rPr>
          <w:rFonts w:hint="eastAsia"/>
          <w:szCs w:val="24"/>
        </w:rPr>
        <w:t>至</w:t>
      </w:r>
      <w:r>
        <w:rPr>
          <w:rFonts w:hint="eastAsia"/>
          <w:szCs w:val="24"/>
        </w:rPr>
        <w:t>53%</w:t>
      </w:r>
      <w:r>
        <w:rPr>
          <w:rFonts w:hint="eastAsia"/>
          <w:szCs w:val="24"/>
        </w:rPr>
        <w:t>之间。卫生部以最低价格提供避孕工具。表</w:t>
      </w:r>
      <w:r>
        <w:rPr>
          <w:rFonts w:hint="eastAsia"/>
          <w:szCs w:val="24"/>
        </w:rPr>
        <w:t>18</w:t>
      </w:r>
      <w:r>
        <w:rPr>
          <w:rFonts w:hint="eastAsia"/>
          <w:szCs w:val="24"/>
        </w:rPr>
        <w:t>列出了</w:t>
      </w:r>
      <w:r>
        <w:rPr>
          <w:rFonts w:hint="eastAsia"/>
          <w:szCs w:val="24"/>
        </w:rPr>
        <w:t>1992</w:t>
      </w:r>
      <w:r>
        <w:rPr>
          <w:rFonts w:hint="eastAsia"/>
          <w:szCs w:val="24"/>
        </w:rPr>
        <w:t>年至</w:t>
      </w:r>
      <w:r>
        <w:rPr>
          <w:rFonts w:hint="eastAsia"/>
          <w:szCs w:val="24"/>
        </w:rPr>
        <w:t>2001</w:t>
      </w:r>
      <w:r>
        <w:rPr>
          <w:rFonts w:hint="eastAsia"/>
          <w:szCs w:val="24"/>
        </w:rPr>
        <w:t>年妇女所采用的主要避孕方法。</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2431"/>
        <w:gridCol w:w="748"/>
        <w:gridCol w:w="747"/>
        <w:gridCol w:w="747"/>
        <w:gridCol w:w="747"/>
        <w:gridCol w:w="747"/>
        <w:gridCol w:w="747"/>
        <w:gridCol w:w="747"/>
        <w:gridCol w:w="747"/>
        <w:gridCol w:w="747"/>
        <w:gridCol w:w="755"/>
      </w:tblGrid>
      <w:tr w:rsidR="00E86E2E">
        <w:tblPrEx>
          <w:tblCellMar>
            <w:top w:w="0" w:type="dxa"/>
            <w:bottom w:w="0" w:type="dxa"/>
          </w:tblCellMar>
        </w:tblPrEx>
        <w:tc>
          <w:tcPr>
            <w:tcW w:w="5000" w:type="pct"/>
            <w:gridSpan w:val="11"/>
          </w:tcPr>
          <w:p w:rsidR="00E86E2E" w:rsidRDefault="00E86E2E">
            <w:pPr>
              <w:tabs>
                <w:tab w:val="left" w:pos="630"/>
              </w:tabs>
              <w:spacing w:before="120" w:after="120" w:line="360" w:lineRule="exact"/>
              <w:jc w:val="center"/>
              <w:rPr>
                <w:rFonts w:ascii="SimHei" w:eastAsia="SimHei" w:hint="eastAsia"/>
                <w:bCs/>
                <w:color w:val="FF0000"/>
                <w:szCs w:val="24"/>
              </w:rPr>
            </w:pPr>
            <w:r>
              <w:rPr>
                <w:rFonts w:ascii="SimHei" w:eastAsia="SimHei" w:hint="eastAsia"/>
                <w:bCs/>
                <w:color w:val="FF0000"/>
                <w:szCs w:val="24"/>
              </w:rPr>
              <w:t>表</w:t>
            </w:r>
            <w:r>
              <w:rPr>
                <w:rFonts w:ascii="SimHei" w:eastAsia="SimHei"/>
                <w:bCs/>
                <w:color w:val="FF0000"/>
                <w:szCs w:val="24"/>
              </w:rPr>
              <w:t xml:space="preserve"> 18</w:t>
            </w:r>
            <w:r>
              <w:rPr>
                <w:rFonts w:ascii="SimHei" w:eastAsia="SimHei" w:hint="eastAsia"/>
                <w:bCs/>
                <w:color w:val="FF0000"/>
                <w:szCs w:val="24"/>
              </w:rPr>
              <w:t>：1992年至2001年妇女采取避孕措施的情况</w:t>
            </w:r>
          </w:p>
        </w:tc>
      </w:tr>
      <w:tr w:rsidR="00E86E2E">
        <w:tblPrEx>
          <w:tblCellMar>
            <w:top w:w="0" w:type="dxa"/>
            <w:bottom w:w="0" w:type="dxa"/>
          </w:tblCellMar>
        </w:tblPrEx>
        <w:tc>
          <w:tcPr>
            <w:tcW w:w="1226" w:type="pct"/>
          </w:tcPr>
          <w:p w:rsidR="00E86E2E" w:rsidRDefault="00E86E2E">
            <w:pPr>
              <w:tabs>
                <w:tab w:val="left" w:pos="630"/>
              </w:tabs>
              <w:spacing w:before="60" w:after="60" w:line="360" w:lineRule="exact"/>
              <w:rPr>
                <w:rFonts w:ascii="SimHei" w:eastAsia="SimHei"/>
                <w:snapToGrid w:val="0"/>
                <w:color w:val="FF0000"/>
                <w:sz w:val="18"/>
                <w:szCs w:val="24"/>
              </w:rPr>
            </w:pPr>
            <w:r>
              <w:rPr>
                <w:rFonts w:ascii="SimHei" w:eastAsia="SimHei" w:hint="eastAsia"/>
                <w:snapToGrid w:val="0"/>
                <w:color w:val="FF0000"/>
                <w:sz w:val="18"/>
                <w:szCs w:val="24"/>
              </w:rPr>
              <w:t>避孕</w:t>
            </w:r>
          </w:p>
        </w:tc>
        <w:tc>
          <w:tcPr>
            <w:tcW w:w="377" w:type="pct"/>
          </w:tcPr>
          <w:p w:rsidR="00E86E2E" w:rsidRDefault="00E86E2E" w:rsidP="006E51F2">
            <w:pPr>
              <w:tabs>
                <w:tab w:val="left" w:pos="630"/>
              </w:tabs>
              <w:spacing w:before="60" w:after="60" w:line="360" w:lineRule="exact"/>
              <w:ind w:rightChars="50" w:right="31680"/>
              <w:jc w:val="right"/>
              <w:rPr>
                <w:rFonts w:ascii="SimHei" w:eastAsia="SimHei"/>
                <w:snapToGrid w:val="0"/>
                <w:color w:val="FF0000"/>
                <w:sz w:val="18"/>
                <w:szCs w:val="24"/>
              </w:rPr>
            </w:pPr>
          </w:p>
        </w:tc>
        <w:tc>
          <w:tcPr>
            <w:tcW w:w="377" w:type="pct"/>
          </w:tcPr>
          <w:p w:rsidR="00E86E2E" w:rsidRDefault="00E86E2E" w:rsidP="006E51F2">
            <w:pPr>
              <w:tabs>
                <w:tab w:val="left" w:pos="630"/>
              </w:tabs>
              <w:spacing w:before="60" w:after="60" w:line="360" w:lineRule="exact"/>
              <w:ind w:rightChars="50" w:right="31680"/>
              <w:jc w:val="right"/>
              <w:rPr>
                <w:rFonts w:ascii="SimHei" w:eastAsia="SimHei"/>
                <w:snapToGrid w:val="0"/>
                <w:color w:val="FF0000"/>
                <w:sz w:val="18"/>
                <w:szCs w:val="24"/>
              </w:rPr>
            </w:pPr>
          </w:p>
        </w:tc>
        <w:tc>
          <w:tcPr>
            <w:tcW w:w="377" w:type="pct"/>
          </w:tcPr>
          <w:p w:rsidR="00E86E2E" w:rsidRDefault="00E86E2E" w:rsidP="006E51F2">
            <w:pPr>
              <w:tabs>
                <w:tab w:val="left" w:pos="630"/>
              </w:tabs>
              <w:spacing w:before="60" w:after="60" w:line="360" w:lineRule="exact"/>
              <w:ind w:rightChars="50" w:right="31680"/>
              <w:jc w:val="right"/>
              <w:rPr>
                <w:rFonts w:ascii="SimHei" w:eastAsia="SimHei"/>
                <w:snapToGrid w:val="0"/>
                <w:color w:val="FF0000"/>
                <w:sz w:val="18"/>
                <w:szCs w:val="24"/>
              </w:rPr>
            </w:pPr>
          </w:p>
        </w:tc>
        <w:tc>
          <w:tcPr>
            <w:tcW w:w="377" w:type="pct"/>
          </w:tcPr>
          <w:p w:rsidR="00E86E2E" w:rsidRDefault="00E86E2E" w:rsidP="006E51F2">
            <w:pPr>
              <w:tabs>
                <w:tab w:val="left" w:pos="630"/>
              </w:tabs>
              <w:spacing w:before="60" w:after="60" w:line="360" w:lineRule="exact"/>
              <w:ind w:rightChars="50" w:right="31680"/>
              <w:jc w:val="right"/>
              <w:rPr>
                <w:rFonts w:ascii="SimHei" w:eastAsia="SimHei"/>
                <w:snapToGrid w:val="0"/>
                <w:color w:val="FF0000"/>
                <w:sz w:val="18"/>
                <w:szCs w:val="24"/>
              </w:rPr>
            </w:pPr>
          </w:p>
        </w:tc>
        <w:tc>
          <w:tcPr>
            <w:tcW w:w="377" w:type="pct"/>
          </w:tcPr>
          <w:p w:rsidR="00E86E2E" w:rsidRDefault="00E86E2E" w:rsidP="006E51F2">
            <w:pPr>
              <w:tabs>
                <w:tab w:val="left" w:pos="630"/>
              </w:tabs>
              <w:spacing w:before="60" w:after="60" w:line="360" w:lineRule="exact"/>
              <w:ind w:rightChars="50" w:right="31680"/>
              <w:jc w:val="right"/>
              <w:rPr>
                <w:rFonts w:ascii="SimHei" w:eastAsia="SimHei"/>
                <w:snapToGrid w:val="0"/>
                <w:color w:val="FF0000"/>
                <w:sz w:val="18"/>
                <w:szCs w:val="24"/>
              </w:rPr>
            </w:pPr>
          </w:p>
        </w:tc>
        <w:tc>
          <w:tcPr>
            <w:tcW w:w="377" w:type="pct"/>
          </w:tcPr>
          <w:p w:rsidR="00E86E2E" w:rsidRDefault="00E86E2E" w:rsidP="006E51F2">
            <w:pPr>
              <w:tabs>
                <w:tab w:val="left" w:pos="630"/>
              </w:tabs>
              <w:spacing w:before="60" w:after="60" w:line="360" w:lineRule="exact"/>
              <w:ind w:rightChars="50" w:right="31680"/>
              <w:jc w:val="right"/>
              <w:rPr>
                <w:rFonts w:ascii="SimHei" w:eastAsia="SimHei"/>
                <w:snapToGrid w:val="0"/>
                <w:color w:val="FF0000"/>
                <w:sz w:val="18"/>
                <w:szCs w:val="24"/>
              </w:rPr>
            </w:pPr>
          </w:p>
        </w:tc>
        <w:tc>
          <w:tcPr>
            <w:tcW w:w="377" w:type="pct"/>
          </w:tcPr>
          <w:p w:rsidR="00E86E2E" w:rsidRDefault="00E86E2E" w:rsidP="006E51F2">
            <w:pPr>
              <w:tabs>
                <w:tab w:val="left" w:pos="630"/>
              </w:tabs>
              <w:spacing w:before="60" w:after="60" w:line="360" w:lineRule="exact"/>
              <w:ind w:rightChars="50" w:right="31680"/>
              <w:jc w:val="right"/>
              <w:rPr>
                <w:rFonts w:ascii="SimHei" w:eastAsia="SimHei"/>
                <w:snapToGrid w:val="0"/>
                <w:color w:val="FF0000"/>
                <w:sz w:val="18"/>
                <w:szCs w:val="24"/>
              </w:rPr>
            </w:pPr>
          </w:p>
        </w:tc>
        <w:tc>
          <w:tcPr>
            <w:tcW w:w="377" w:type="pct"/>
          </w:tcPr>
          <w:p w:rsidR="00E86E2E" w:rsidRDefault="00E86E2E" w:rsidP="006E51F2">
            <w:pPr>
              <w:tabs>
                <w:tab w:val="left" w:pos="630"/>
              </w:tabs>
              <w:spacing w:before="60" w:after="60" w:line="360" w:lineRule="exact"/>
              <w:ind w:rightChars="50" w:right="31680"/>
              <w:jc w:val="right"/>
              <w:rPr>
                <w:rFonts w:ascii="SimHei" w:eastAsia="SimHei"/>
                <w:snapToGrid w:val="0"/>
                <w:color w:val="FF0000"/>
                <w:sz w:val="18"/>
                <w:szCs w:val="24"/>
              </w:rPr>
            </w:pPr>
          </w:p>
        </w:tc>
        <w:tc>
          <w:tcPr>
            <w:tcW w:w="377" w:type="pct"/>
          </w:tcPr>
          <w:p w:rsidR="00E86E2E" w:rsidRDefault="00E86E2E" w:rsidP="006E51F2">
            <w:pPr>
              <w:tabs>
                <w:tab w:val="left" w:pos="630"/>
              </w:tabs>
              <w:spacing w:before="60" w:after="60" w:line="360" w:lineRule="exact"/>
              <w:ind w:rightChars="50" w:right="31680"/>
              <w:jc w:val="right"/>
              <w:rPr>
                <w:rFonts w:ascii="SimHei" w:eastAsia="SimHei"/>
                <w:snapToGrid w:val="0"/>
                <w:color w:val="FF0000"/>
                <w:sz w:val="18"/>
                <w:szCs w:val="24"/>
              </w:rPr>
            </w:pPr>
          </w:p>
        </w:tc>
        <w:tc>
          <w:tcPr>
            <w:tcW w:w="378" w:type="pct"/>
          </w:tcPr>
          <w:p w:rsidR="00E86E2E" w:rsidRDefault="00E86E2E" w:rsidP="006E51F2">
            <w:pPr>
              <w:tabs>
                <w:tab w:val="left" w:pos="630"/>
              </w:tabs>
              <w:spacing w:before="60" w:after="60" w:line="360" w:lineRule="exact"/>
              <w:ind w:rightChars="50" w:right="31680"/>
              <w:jc w:val="right"/>
              <w:rPr>
                <w:rFonts w:ascii="SimHei" w:eastAsia="SimHei"/>
                <w:snapToGrid w:val="0"/>
                <w:color w:val="FF0000"/>
                <w:sz w:val="18"/>
                <w:szCs w:val="24"/>
              </w:rPr>
            </w:pPr>
          </w:p>
        </w:tc>
      </w:tr>
      <w:tr w:rsidR="00E86E2E">
        <w:tblPrEx>
          <w:tblCellMar>
            <w:top w:w="0" w:type="dxa"/>
            <w:bottom w:w="0" w:type="dxa"/>
          </w:tblCellMar>
        </w:tblPrEx>
        <w:tc>
          <w:tcPr>
            <w:tcW w:w="1226" w:type="pct"/>
          </w:tcPr>
          <w:p w:rsidR="00E86E2E" w:rsidRDefault="00E86E2E">
            <w:pPr>
              <w:tabs>
                <w:tab w:val="left" w:pos="630"/>
              </w:tabs>
              <w:spacing w:before="60" w:after="60" w:line="360" w:lineRule="exact"/>
              <w:rPr>
                <w:rFonts w:ascii="SimHei" w:eastAsia="SimHei"/>
                <w:snapToGrid w:val="0"/>
                <w:color w:val="FF0000"/>
                <w:sz w:val="18"/>
                <w:szCs w:val="24"/>
              </w:rPr>
            </w:pPr>
            <w:r>
              <w:rPr>
                <w:rFonts w:ascii="SimHei" w:eastAsia="SimHei" w:hint="eastAsia"/>
                <w:snapToGrid w:val="0"/>
                <w:color w:val="FF0000"/>
                <w:sz w:val="18"/>
                <w:szCs w:val="24"/>
              </w:rPr>
              <w:t>类型</w:t>
            </w:r>
          </w:p>
        </w:tc>
        <w:tc>
          <w:tcPr>
            <w:tcW w:w="377" w:type="pct"/>
          </w:tcPr>
          <w:p w:rsidR="00E86E2E" w:rsidRDefault="00E86E2E" w:rsidP="006E51F2">
            <w:pPr>
              <w:tabs>
                <w:tab w:val="left" w:pos="630"/>
              </w:tabs>
              <w:spacing w:before="60" w:after="60" w:line="360" w:lineRule="exact"/>
              <w:ind w:rightChars="50" w:right="31680"/>
              <w:jc w:val="right"/>
              <w:rPr>
                <w:rFonts w:ascii="SimHei" w:eastAsia="SimHei" w:hint="eastAsia"/>
                <w:snapToGrid w:val="0"/>
                <w:color w:val="FF0000"/>
                <w:sz w:val="18"/>
                <w:szCs w:val="24"/>
              </w:rPr>
            </w:pPr>
            <w:r>
              <w:rPr>
                <w:rFonts w:ascii="SimHei" w:eastAsia="SimHei"/>
                <w:snapToGrid w:val="0"/>
                <w:color w:val="FF0000"/>
                <w:sz w:val="18"/>
                <w:szCs w:val="24"/>
              </w:rPr>
              <w:t>1992</w:t>
            </w:r>
            <w:r>
              <w:rPr>
                <w:rFonts w:ascii="SimHei" w:eastAsia="SimHei" w:hint="eastAsia"/>
                <w:snapToGrid w:val="0"/>
                <w:color w:val="FF0000"/>
                <w:sz w:val="18"/>
                <w:szCs w:val="24"/>
              </w:rPr>
              <w:t>年</w:t>
            </w:r>
          </w:p>
        </w:tc>
        <w:tc>
          <w:tcPr>
            <w:tcW w:w="377" w:type="pct"/>
          </w:tcPr>
          <w:p w:rsidR="00E86E2E" w:rsidRDefault="00E86E2E" w:rsidP="006E51F2">
            <w:pPr>
              <w:tabs>
                <w:tab w:val="left" w:pos="630"/>
              </w:tabs>
              <w:spacing w:before="60" w:after="60" w:line="360" w:lineRule="exact"/>
              <w:ind w:rightChars="50" w:right="31680"/>
              <w:jc w:val="right"/>
              <w:rPr>
                <w:rFonts w:ascii="SimHei" w:eastAsia="SimHei"/>
                <w:snapToGrid w:val="0"/>
                <w:color w:val="FF0000"/>
                <w:sz w:val="18"/>
                <w:szCs w:val="24"/>
              </w:rPr>
            </w:pPr>
            <w:r>
              <w:rPr>
                <w:rFonts w:ascii="SimHei" w:eastAsia="SimHei"/>
                <w:snapToGrid w:val="0"/>
                <w:color w:val="FF0000"/>
                <w:sz w:val="18"/>
                <w:szCs w:val="24"/>
              </w:rPr>
              <w:t>1993</w:t>
            </w:r>
            <w:r>
              <w:rPr>
                <w:rFonts w:ascii="SimHei" w:eastAsia="SimHei" w:hint="eastAsia"/>
                <w:snapToGrid w:val="0"/>
                <w:color w:val="FF0000"/>
                <w:sz w:val="18"/>
                <w:szCs w:val="24"/>
              </w:rPr>
              <w:t>年</w:t>
            </w:r>
          </w:p>
        </w:tc>
        <w:tc>
          <w:tcPr>
            <w:tcW w:w="377" w:type="pct"/>
          </w:tcPr>
          <w:p w:rsidR="00E86E2E" w:rsidRDefault="00E86E2E" w:rsidP="006E51F2">
            <w:pPr>
              <w:tabs>
                <w:tab w:val="left" w:pos="630"/>
              </w:tabs>
              <w:spacing w:before="60" w:after="60" w:line="360" w:lineRule="exact"/>
              <w:ind w:rightChars="50" w:right="31680"/>
              <w:jc w:val="right"/>
              <w:rPr>
                <w:rFonts w:ascii="SimHei" w:eastAsia="SimHei"/>
                <w:snapToGrid w:val="0"/>
                <w:color w:val="FF0000"/>
                <w:sz w:val="18"/>
                <w:szCs w:val="24"/>
              </w:rPr>
            </w:pPr>
            <w:r>
              <w:rPr>
                <w:rFonts w:ascii="SimHei" w:eastAsia="SimHei"/>
                <w:snapToGrid w:val="0"/>
                <w:color w:val="FF0000"/>
                <w:sz w:val="18"/>
                <w:szCs w:val="24"/>
              </w:rPr>
              <w:t>1994</w:t>
            </w:r>
            <w:r>
              <w:rPr>
                <w:rFonts w:ascii="SimHei" w:eastAsia="SimHei" w:hint="eastAsia"/>
                <w:snapToGrid w:val="0"/>
                <w:color w:val="FF0000"/>
                <w:sz w:val="18"/>
                <w:szCs w:val="24"/>
              </w:rPr>
              <w:t>年</w:t>
            </w:r>
          </w:p>
        </w:tc>
        <w:tc>
          <w:tcPr>
            <w:tcW w:w="377" w:type="pct"/>
          </w:tcPr>
          <w:p w:rsidR="00E86E2E" w:rsidRDefault="00E86E2E" w:rsidP="006E51F2">
            <w:pPr>
              <w:tabs>
                <w:tab w:val="left" w:pos="630"/>
              </w:tabs>
              <w:spacing w:before="60" w:after="60" w:line="360" w:lineRule="exact"/>
              <w:ind w:rightChars="50" w:right="31680"/>
              <w:jc w:val="right"/>
              <w:rPr>
                <w:rFonts w:ascii="SimHei" w:eastAsia="SimHei"/>
                <w:snapToGrid w:val="0"/>
                <w:color w:val="FF0000"/>
                <w:sz w:val="18"/>
                <w:szCs w:val="24"/>
              </w:rPr>
            </w:pPr>
            <w:r>
              <w:rPr>
                <w:rFonts w:ascii="SimHei" w:eastAsia="SimHei"/>
                <w:snapToGrid w:val="0"/>
                <w:color w:val="FF0000"/>
                <w:sz w:val="18"/>
                <w:szCs w:val="24"/>
              </w:rPr>
              <w:t>1995</w:t>
            </w:r>
            <w:r>
              <w:rPr>
                <w:rFonts w:ascii="SimHei" w:eastAsia="SimHei" w:hint="eastAsia"/>
                <w:snapToGrid w:val="0"/>
                <w:color w:val="FF0000"/>
                <w:sz w:val="18"/>
                <w:szCs w:val="24"/>
              </w:rPr>
              <w:t>年</w:t>
            </w:r>
          </w:p>
        </w:tc>
        <w:tc>
          <w:tcPr>
            <w:tcW w:w="377" w:type="pct"/>
          </w:tcPr>
          <w:p w:rsidR="00E86E2E" w:rsidRDefault="00E86E2E" w:rsidP="006E51F2">
            <w:pPr>
              <w:tabs>
                <w:tab w:val="left" w:pos="630"/>
              </w:tabs>
              <w:spacing w:before="60" w:after="60" w:line="360" w:lineRule="exact"/>
              <w:ind w:rightChars="50" w:right="31680"/>
              <w:jc w:val="right"/>
              <w:rPr>
                <w:rFonts w:ascii="SimHei" w:eastAsia="SimHei"/>
                <w:snapToGrid w:val="0"/>
                <w:color w:val="FF0000"/>
                <w:sz w:val="18"/>
                <w:szCs w:val="24"/>
              </w:rPr>
            </w:pPr>
            <w:r>
              <w:rPr>
                <w:rFonts w:ascii="SimHei" w:eastAsia="SimHei"/>
                <w:snapToGrid w:val="0"/>
                <w:color w:val="FF0000"/>
                <w:sz w:val="18"/>
                <w:szCs w:val="24"/>
              </w:rPr>
              <w:t>1996</w:t>
            </w:r>
            <w:r>
              <w:rPr>
                <w:rFonts w:ascii="SimHei" w:eastAsia="SimHei" w:hint="eastAsia"/>
                <w:snapToGrid w:val="0"/>
                <w:color w:val="FF0000"/>
                <w:sz w:val="18"/>
                <w:szCs w:val="24"/>
              </w:rPr>
              <w:t>年</w:t>
            </w:r>
          </w:p>
        </w:tc>
        <w:tc>
          <w:tcPr>
            <w:tcW w:w="377" w:type="pct"/>
          </w:tcPr>
          <w:p w:rsidR="00E86E2E" w:rsidRDefault="00E86E2E" w:rsidP="006E51F2">
            <w:pPr>
              <w:tabs>
                <w:tab w:val="left" w:pos="630"/>
              </w:tabs>
              <w:spacing w:before="60" w:after="60" w:line="360" w:lineRule="exact"/>
              <w:ind w:rightChars="50" w:right="31680"/>
              <w:jc w:val="right"/>
              <w:rPr>
                <w:rFonts w:ascii="SimHei" w:eastAsia="SimHei"/>
                <w:snapToGrid w:val="0"/>
                <w:color w:val="FF0000"/>
                <w:sz w:val="18"/>
                <w:szCs w:val="24"/>
              </w:rPr>
            </w:pPr>
            <w:r>
              <w:rPr>
                <w:rFonts w:ascii="SimHei" w:eastAsia="SimHei"/>
                <w:snapToGrid w:val="0"/>
                <w:color w:val="FF0000"/>
                <w:sz w:val="18"/>
                <w:szCs w:val="24"/>
              </w:rPr>
              <w:t>1997</w:t>
            </w:r>
            <w:r>
              <w:rPr>
                <w:rFonts w:ascii="SimHei" w:eastAsia="SimHei" w:hint="eastAsia"/>
                <w:snapToGrid w:val="0"/>
                <w:color w:val="FF0000"/>
                <w:sz w:val="18"/>
                <w:szCs w:val="24"/>
              </w:rPr>
              <w:t>年</w:t>
            </w:r>
          </w:p>
        </w:tc>
        <w:tc>
          <w:tcPr>
            <w:tcW w:w="377" w:type="pct"/>
          </w:tcPr>
          <w:p w:rsidR="00E86E2E" w:rsidRDefault="00E86E2E" w:rsidP="006E51F2">
            <w:pPr>
              <w:tabs>
                <w:tab w:val="left" w:pos="630"/>
              </w:tabs>
              <w:spacing w:before="60" w:after="60" w:line="360" w:lineRule="exact"/>
              <w:ind w:rightChars="50" w:right="31680"/>
              <w:jc w:val="right"/>
              <w:rPr>
                <w:rFonts w:ascii="SimHei" w:eastAsia="SimHei"/>
                <w:snapToGrid w:val="0"/>
                <w:color w:val="FF0000"/>
                <w:sz w:val="18"/>
                <w:szCs w:val="24"/>
              </w:rPr>
            </w:pPr>
            <w:r>
              <w:rPr>
                <w:rFonts w:ascii="SimHei" w:eastAsia="SimHei"/>
                <w:snapToGrid w:val="0"/>
                <w:color w:val="FF0000"/>
                <w:sz w:val="18"/>
                <w:szCs w:val="24"/>
              </w:rPr>
              <w:t>1998</w:t>
            </w:r>
            <w:r>
              <w:rPr>
                <w:rFonts w:ascii="SimHei" w:eastAsia="SimHei" w:hint="eastAsia"/>
                <w:snapToGrid w:val="0"/>
                <w:color w:val="FF0000"/>
                <w:sz w:val="18"/>
                <w:szCs w:val="24"/>
              </w:rPr>
              <w:t>年</w:t>
            </w:r>
          </w:p>
        </w:tc>
        <w:tc>
          <w:tcPr>
            <w:tcW w:w="377" w:type="pct"/>
          </w:tcPr>
          <w:p w:rsidR="00E86E2E" w:rsidRDefault="00E86E2E" w:rsidP="006E51F2">
            <w:pPr>
              <w:tabs>
                <w:tab w:val="left" w:pos="630"/>
              </w:tabs>
              <w:spacing w:before="60" w:after="60" w:line="360" w:lineRule="exact"/>
              <w:ind w:rightChars="50" w:right="31680"/>
              <w:jc w:val="right"/>
              <w:rPr>
                <w:rFonts w:ascii="SimHei" w:eastAsia="SimHei"/>
                <w:snapToGrid w:val="0"/>
                <w:color w:val="FF0000"/>
                <w:sz w:val="18"/>
                <w:szCs w:val="24"/>
              </w:rPr>
            </w:pPr>
            <w:r>
              <w:rPr>
                <w:rFonts w:ascii="SimHei" w:eastAsia="SimHei"/>
                <w:snapToGrid w:val="0"/>
                <w:color w:val="FF0000"/>
                <w:sz w:val="18"/>
                <w:szCs w:val="24"/>
              </w:rPr>
              <w:t>1999</w:t>
            </w:r>
            <w:r>
              <w:rPr>
                <w:rFonts w:ascii="SimHei" w:eastAsia="SimHei" w:hint="eastAsia"/>
                <w:snapToGrid w:val="0"/>
                <w:color w:val="FF0000"/>
                <w:sz w:val="18"/>
                <w:szCs w:val="24"/>
              </w:rPr>
              <w:t>年</w:t>
            </w:r>
          </w:p>
        </w:tc>
        <w:tc>
          <w:tcPr>
            <w:tcW w:w="377" w:type="pct"/>
          </w:tcPr>
          <w:p w:rsidR="00E86E2E" w:rsidRDefault="00E86E2E" w:rsidP="006E51F2">
            <w:pPr>
              <w:tabs>
                <w:tab w:val="left" w:pos="630"/>
              </w:tabs>
              <w:spacing w:before="60" w:after="60" w:line="360" w:lineRule="exact"/>
              <w:ind w:rightChars="50" w:right="31680"/>
              <w:jc w:val="right"/>
              <w:rPr>
                <w:rFonts w:ascii="SimHei" w:eastAsia="SimHei"/>
                <w:snapToGrid w:val="0"/>
                <w:color w:val="FF0000"/>
                <w:sz w:val="18"/>
                <w:szCs w:val="24"/>
              </w:rPr>
            </w:pPr>
            <w:r>
              <w:rPr>
                <w:rFonts w:ascii="SimHei" w:eastAsia="SimHei"/>
                <w:snapToGrid w:val="0"/>
                <w:color w:val="FF0000"/>
                <w:sz w:val="18"/>
                <w:szCs w:val="24"/>
              </w:rPr>
              <w:t>2000</w:t>
            </w:r>
            <w:r>
              <w:rPr>
                <w:rFonts w:ascii="SimHei" w:eastAsia="SimHei" w:hint="eastAsia"/>
                <w:snapToGrid w:val="0"/>
                <w:color w:val="FF0000"/>
                <w:sz w:val="18"/>
                <w:szCs w:val="24"/>
              </w:rPr>
              <w:t>年</w:t>
            </w:r>
          </w:p>
        </w:tc>
        <w:tc>
          <w:tcPr>
            <w:tcW w:w="378" w:type="pct"/>
          </w:tcPr>
          <w:p w:rsidR="00E86E2E" w:rsidRDefault="00E86E2E" w:rsidP="006E51F2">
            <w:pPr>
              <w:tabs>
                <w:tab w:val="left" w:pos="630"/>
              </w:tabs>
              <w:spacing w:before="60" w:after="60" w:line="360" w:lineRule="exact"/>
              <w:ind w:rightChars="50" w:right="31680"/>
              <w:jc w:val="right"/>
              <w:rPr>
                <w:rFonts w:ascii="SimHei" w:eastAsia="SimHei"/>
                <w:snapToGrid w:val="0"/>
                <w:color w:val="FF0000"/>
                <w:sz w:val="18"/>
                <w:szCs w:val="24"/>
              </w:rPr>
            </w:pPr>
            <w:r>
              <w:rPr>
                <w:rFonts w:ascii="SimHei" w:eastAsia="SimHei"/>
                <w:snapToGrid w:val="0"/>
                <w:color w:val="FF0000"/>
                <w:sz w:val="18"/>
                <w:szCs w:val="24"/>
              </w:rPr>
              <w:t>2001</w:t>
            </w:r>
            <w:r>
              <w:rPr>
                <w:rFonts w:ascii="SimHei" w:eastAsia="SimHei" w:hint="eastAsia"/>
                <w:snapToGrid w:val="0"/>
                <w:color w:val="FF0000"/>
                <w:sz w:val="18"/>
                <w:szCs w:val="24"/>
              </w:rPr>
              <w:t>年</w:t>
            </w:r>
          </w:p>
        </w:tc>
      </w:tr>
      <w:tr w:rsidR="00E86E2E">
        <w:tblPrEx>
          <w:tblCellMar>
            <w:top w:w="0" w:type="dxa"/>
            <w:bottom w:w="0" w:type="dxa"/>
          </w:tblCellMar>
        </w:tblPrEx>
        <w:tc>
          <w:tcPr>
            <w:tcW w:w="1226" w:type="pct"/>
          </w:tcPr>
          <w:p w:rsidR="00E86E2E" w:rsidRDefault="00E86E2E">
            <w:pPr>
              <w:pStyle w:val="a3"/>
              <w:tabs>
                <w:tab w:val="left" w:pos="630"/>
              </w:tabs>
              <w:adjustRightInd w:val="0"/>
              <w:spacing w:before="60" w:after="60" w:line="360" w:lineRule="exact"/>
              <w:textAlignment w:val="baseline"/>
              <w:rPr>
                <w:snapToGrid w:val="0"/>
                <w:kern w:val="0"/>
              </w:rPr>
            </w:pPr>
            <w:r>
              <w:rPr>
                <w:rFonts w:hint="eastAsia"/>
                <w:snapToGrid w:val="0"/>
                <w:kern w:val="0"/>
              </w:rPr>
              <w:t>所有方式</w:t>
            </w:r>
          </w:p>
        </w:tc>
        <w:tc>
          <w:tcPr>
            <w:tcW w:w="377" w:type="pct"/>
          </w:tcPr>
          <w:p w:rsidR="00E86E2E" w:rsidRDefault="00E86E2E" w:rsidP="006E51F2">
            <w:pPr>
              <w:tabs>
                <w:tab w:val="left" w:pos="630"/>
              </w:tabs>
              <w:spacing w:before="60" w:after="60" w:line="360" w:lineRule="exact"/>
              <w:ind w:rightChars="50" w:right="31680"/>
              <w:jc w:val="right"/>
              <w:rPr>
                <w:snapToGrid w:val="0"/>
                <w:sz w:val="18"/>
                <w:szCs w:val="24"/>
              </w:rPr>
            </w:pPr>
            <w:r>
              <w:rPr>
                <w:snapToGrid w:val="0"/>
                <w:sz w:val="18"/>
                <w:szCs w:val="24"/>
              </w:rPr>
              <w:t>2 039</w:t>
            </w:r>
          </w:p>
        </w:tc>
        <w:tc>
          <w:tcPr>
            <w:tcW w:w="377" w:type="pct"/>
          </w:tcPr>
          <w:p w:rsidR="00E86E2E" w:rsidRDefault="00E86E2E" w:rsidP="006E51F2">
            <w:pPr>
              <w:tabs>
                <w:tab w:val="left" w:pos="630"/>
              </w:tabs>
              <w:spacing w:before="60" w:after="60" w:line="360" w:lineRule="exact"/>
              <w:ind w:rightChars="50" w:right="31680"/>
              <w:jc w:val="right"/>
              <w:rPr>
                <w:snapToGrid w:val="0"/>
                <w:sz w:val="18"/>
                <w:szCs w:val="24"/>
              </w:rPr>
            </w:pPr>
            <w:r>
              <w:rPr>
                <w:snapToGrid w:val="0"/>
                <w:sz w:val="18"/>
                <w:szCs w:val="24"/>
              </w:rPr>
              <w:t>3 038</w:t>
            </w:r>
          </w:p>
        </w:tc>
        <w:tc>
          <w:tcPr>
            <w:tcW w:w="377" w:type="pct"/>
          </w:tcPr>
          <w:p w:rsidR="00E86E2E" w:rsidRDefault="00E86E2E" w:rsidP="006E51F2">
            <w:pPr>
              <w:tabs>
                <w:tab w:val="left" w:pos="630"/>
              </w:tabs>
              <w:spacing w:before="60" w:after="60" w:line="360" w:lineRule="exact"/>
              <w:ind w:rightChars="50" w:right="31680"/>
              <w:jc w:val="right"/>
              <w:rPr>
                <w:snapToGrid w:val="0"/>
                <w:sz w:val="18"/>
                <w:szCs w:val="24"/>
              </w:rPr>
            </w:pPr>
            <w:r>
              <w:rPr>
                <w:snapToGrid w:val="0"/>
                <w:sz w:val="18"/>
                <w:szCs w:val="24"/>
              </w:rPr>
              <w:t>2 201</w:t>
            </w:r>
          </w:p>
        </w:tc>
        <w:tc>
          <w:tcPr>
            <w:tcW w:w="377" w:type="pct"/>
          </w:tcPr>
          <w:p w:rsidR="00E86E2E" w:rsidRDefault="00E86E2E" w:rsidP="006E51F2">
            <w:pPr>
              <w:tabs>
                <w:tab w:val="left" w:pos="630"/>
              </w:tabs>
              <w:spacing w:before="60" w:after="60" w:line="360" w:lineRule="exact"/>
              <w:ind w:rightChars="50" w:right="31680"/>
              <w:jc w:val="right"/>
              <w:rPr>
                <w:snapToGrid w:val="0"/>
                <w:sz w:val="18"/>
                <w:szCs w:val="24"/>
              </w:rPr>
            </w:pPr>
            <w:r>
              <w:rPr>
                <w:snapToGrid w:val="0"/>
                <w:sz w:val="18"/>
                <w:szCs w:val="24"/>
              </w:rPr>
              <w:t>2 390</w:t>
            </w:r>
          </w:p>
        </w:tc>
        <w:tc>
          <w:tcPr>
            <w:tcW w:w="377" w:type="pct"/>
          </w:tcPr>
          <w:p w:rsidR="00E86E2E" w:rsidRDefault="00E86E2E" w:rsidP="006E51F2">
            <w:pPr>
              <w:tabs>
                <w:tab w:val="left" w:pos="630"/>
              </w:tabs>
              <w:spacing w:before="60" w:after="60" w:line="360" w:lineRule="exact"/>
              <w:ind w:rightChars="50" w:right="31680"/>
              <w:jc w:val="right"/>
              <w:rPr>
                <w:snapToGrid w:val="0"/>
                <w:sz w:val="18"/>
                <w:szCs w:val="24"/>
              </w:rPr>
            </w:pPr>
            <w:r>
              <w:rPr>
                <w:snapToGrid w:val="0"/>
                <w:sz w:val="18"/>
                <w:szCs w:val="24"/>
              </w:rPr>
              <w:t>1 372</w:t>
            </w:r>
          </w:p>
        </w:tc>
        <w:tc>
          <w:tcPr>
            <w:tcW w:w="377" w:type="pct"/>
          </w:tcPr>
          <w:p w:rsidR="00E86E2E" w:rsidRDefault="00E86E2E" w:rsidP="006E51F2">
            <w:pPr>
              <w:tabs>
                <w:tab w:val="left" w:pos="630"/>
              </w:tabs>
              <w:spacing w:before="60" w:after="60" w:line="360" w:lineRule="exact"/>
              <w:ind w:rightChars="50" w:right="31680"/>
              <w:jc w:val="right"/>
              <w:rPr>
                <w:snapToGrid w:val="0"/>
                <w:sz w:val="18"/>
                <w:szCs w:val="24"/>
              </w:rPr>
            </w:pPr>
            <w:r>
              <w:rPr>
                <w:snapToGrid w:val="0"/>
                <w:sz w:val="18"/>
                <w:szCs w:val="24"/>
              </w:rPr>
              <w:t>2 211</w:t>
            </w:r>
          </w:p>
        </w:tc>
        <w:tc>
          <w:tcPr>
            <w:tcW w:w="377" w:type="pct"/>
          </w:tcPr>
          <w:p w:rsidR="00E86E2E" w:rsidRDefault="00E86E2E" w:rsidP="006E51F2">
            <w:pPr>
              <w:tabs>
                <w:tab w:val="left" w:pos="630"/>
              </w:tabs>
              <w:spacing w:before="60" w:after="60" w:line="360" w:lineRule="exact"/>
              <w:ind w:rightChars="50" w:right="31680"/>
              <w:jc w:val="right"/>
              <w:rPr>
                <w:snapToGrid w:val="0"/>
                <w:sz w:val="18"/>
                <w:szCs w:val="24"/>
              </w:rPr>
            </w:pPr>
            <w:r>
              <w:rPr>
                <w:snapToGrid w:val="0"/>
                <w:sz w:val="18"/>
                <w:szCs w:val="24"/>
              </w:rPr>
              <w:t>1 547</w:t>
            </w:r>
          </w:p>
        </w:tc>
        <w:tc>
          <w:tcPr>
            <w:tcW w:w="377" w:type="pct"/>
          </w:tcPr>
          <w:p w:rsidR="00E86E2E" w:rsidRDefault="00E86E2E" w:rsidP="006E51F2">
            <w:pPr>
              <w:tabs>
                <w:tab w:val="left" w:pos="630"/>
              </w:tabs>
              <w:spacing w:before="60" w:after="60" w:line="360" w:lineRule="exact"/>
              <w:ind w:rightChars="50" w:right="31680"/>
              <w:jc w:val="right"/>
              <w:rPr>
                <w:snapToGrid w:val="0"/>
                <w:sz w:val="18"/>
                <w:szCs w:val="24"/>
              </w:rPr>
            </w:pPr>
            <w:r>
              <w:rPr>
                <w:snapToGrid w:val="0"/>
                <w:sz w:val="18"/>
                <w:szCs w:val="24"/>
              </w:rPr>
              <w:t>1 359</w:t>
            </w:r>
          </w:p>
        </w:tc>
        <w:tc>
          <w:tcPr>
            <w:tcW w:w="377" w:type="pct"/>
          </w:tcPr>
          <w:p w:rsidR="00E86E2E" w:rsidRDefault="00E86E2E" w:rsidP="006E51F2">
            <w:pPr>
              <w:tabs>
                <w:tab w:val="left" w:pos="630"/>
              </w:tabs>
              <w:spacing w:before="60" w:after="60" w:line="360" w:lineRule="exact"/>
              <w:ind w:rightChars="50" w:right="31680"/>
              <w:jc w:val="right"/>
              <w:rPr>
                <w:snapToGrid w:val="0"/>
                <w:sz w:val="18"/>
                <w:szCs w:val="24"/>
              </w:rPr>
            </w:pPr>
            <w:r>
              <w:rPr>
                <w:snapToGrid w:val="0"/>
                <w:sz w:val="18"/>
                <w:szCs w:val="24"/>
              </w:rPr>
              <w:t>1 246</w:t>
            </w:r>
          </w:p>
        </w:tc>
        <w:tc>
          <w:tcPr>
            <w:tcW w:w="378" w:type="pct"/>
          </w:tcPr>
          <w:p w:rsidR="00E86E2E" w:rsidRDefault="00E86E2E" w:rsidP="006E51F2">
            <w:pPr>
              <w:tabs>
                <w:tab w:val="left" w:pos="630"/>
              </w:tabs>
              <w:spacing w:before="60" w:after="60" w:line="360" w:lineRule="exact"/>
              <w:ind w:rightChars="50" w:right="31680"/>
              <w:jc w:val="right"/>
              <w:rPr>
                <w:snapToGrid w:val="0"/>
                <w:sz w:val="18"/>
                <w:szCs w:val="24"/>
              </w:rPr>
            </w:pPr>
            <w:r>
              <w:rPr>
                <w:snapToGrid w:val="0"/>
                <w:sz w:val="18"/>
                <w:szCs w:val="24"/>
              </w:rPr>
              <w:t>1 331</w:t>
            </w:r>
          </w:p>
        </w:tc>
      </w:tr>
      <w:tr w:rsidR="00E86E2E">
        <w:tblPrEx>
          <w:tblCellMar>
            <w:top w:w="0" w:type="dxa"/>
            <w:bottom w:w="0" w:type="dxa"/>
          </w:tblCellMar>
        </w:tblPrEx>
        <w:tc>
          <w:tcPr>
            <w:tcW w:w="1226" w:type="pct"/>
          </w:tcPr>
          <w:p w:rsidR="00E86E2E" w:rsidRDefault="00E86E2E">
            <w:pPr>
              <w:tabs>
                <w:tab w:val="left" w:pos="630"/>
              </w:tabs>
              <w:spacing w:before="60" w:after="60" w:line="360" w:lineRule="exact"/>
              <w:rPr>
                <w:snapToGrid w:val="0"/>
                <w:sz w:val="18"/>
                <w:szCs w:val="24"/>
              </w:rPr>
            </w:pPr>
            <w:r>
              <w:rPr>
                <w:rFonts w:hint="eastAsia"/>
                <w:snapToGrid w:val="0"/>
                <w:sz w:val="18"/>
                <w:szCs w:val="24"/>
              </w:rPr>
              <w:t>口服避孕</w:t>
            </w:r>
          </w:p>
        </w:tc>
        <w:tc>
          <w:tcPr>
            <w:tcW w:w="377" w:type="pct"/>
          </w:tcPr>
          <w:p w:rsidR="00E86E2E" w:rsidRDefault="00E86E2E" w:rsidP="006E51F2">
            <w:pPr>
              <w:tabs>
                <w:tab w:val="left" w:pos="630"/>
              </w:tabs>
              <w:spacing w:before="60" w:after="60" w:line="360" w:lineRule="exact"/>
              <w:ind w:rightChars="50" w:right="31680"/>
              <w:jc w:val="right"/>
              <w:rPr>
                <w:snapToGrid w:val="0"/>
                <w:sz w:val="18"/>
                <w:szCs w:val="24"/>
              </w:rPr>
            </w:pPr>
            <w:r>
              <w:rPr>
                <w:snapToGrid w:val="0"/>
                <w:sz w:val="18"/>
                <w:szCs w:val="24"/>
              </w:rPr>
              <w:t>1 202</w:t>
            </w:r>
          </w:p>
        </w:tc>
        <w:tc>
          <w:tcPr>
            <w:tcW w:w="377" w:type="pct"/>
          </w:tcPr>
          <w:p w:rsidR="00E86E2E" w:rsidRDefault="00E86E2E" w:rsidP="006E51F2">
            <w:pPr>
              <w:tabs>
                <w:tab w:val="left" w:pos="630"/>
              </w:tabs>
              <w:spacing w:before="60" w:after="60" w:line="360" w:lineRule="exact"/>
              <w:ind w:rightChars="50" w:right="31680"/>
              <w:jc w:val="right"/>
              <w:rPr>
                <w:snapToGrid w:val="0"/>
                <w:sz w:val="18"/>
                <w:szCs w:val="24"/>
              </w:rPr>
            </w:pPr>
            <w:r>
              <w:rPr>
                <w:snapToGrid w:val="0"/>
                <w:sz w:val="18"/>
                <w:szCs w:val="24"/>
              </w:rPr>
              <w:t>1 813</w:t>
            </w:r>
          </w:p>
        </w:tc>
        <w:tc>
          <w:tcPr>
            <w:tcW w:w="377" w:type="pct"/>
          </w:tcPr>
          <w:p w:rsidR="00E86E2E" w:rsidRDefault="00E86E2E" w:rsidP="006E51F2">
            <w:pPr>
              <w:tabs>
                <w:tab w:val="left" w:pos="630"/>
              </w:tabs>
              <w:spacing w:before="60" w:after="60" w:line="360" w:lineRule="exact"/>
              <w:ind w:rightChars="50" w:right="31680"/>
              <w:jc w:val="right"/>
              <w:rPr>
                <w:snapToGrid w:val="0"/>
                <w:sz w:val="18"/>
                <w:szCs w:val="24"/>
              </w:rPr>
            </w:pPr>
            <w:r>
              <w:rPr>
                <w:snapToGrid w:val="0"/>
                <w:sz w:val="18"/>
                <w:szCs w:val="24"/>
              </w:rPr>
              <w:t>1 205</w:t>
            </w:r>
          </w:p>
        </w:tc>
        <w:tc>
          <w:tcPr>
            <w:tcW w:w="377" w:type="pct"/>
          </w:tcPr>
          <w:p w:rsidR="00E86E2E" w:rsidRDefault="00E86E2E" w:rsidP="006E51F2">
            <w:pPr>
              <w:tabs>
                <w:tab w:val="left" w:pos="630"/>
              </w:tabs>
              <w:spacing w:before="60" w:after="60" w:line="360" w:lineRule="exact"/>
              <w:ind w:rightChars="50" w:right="31680"/>
              <w:jc w:val="right"/>
              <w:rPr>
                <w:snapToGrid w:val="0"/>
                <w:sz w:val="18"/>
                <w:szCs w:val="24"/>
              </w:rPr>
            </w:pPr>
            <w:r>
              <w:rPr>
                <w:snapToGrid w:val="0"/>
                <w:sz w:val="18"/>
                <w:szCs w:val="24"/>
              </w:rPr>
              <w:t>1 407</w:t>
            </w:r>
          </w:p>
        </w:tc>
        <w:tc>
          <w:tcPr>
            <w:tcW w:w="377" w:type="pct"/>
          </w:tcPr>
          <w:p w:rsidR="00E86E2E" w:rsidRDefault="00E86E2E" w:rsidP="006E51F2">
            <w:pPr>
              <w:tabs>
                <w:tab w:val="left" w:pos="630"/>
              </w:tabs>
              <w:spacing w:before="60" w:after="60" w:line="360" w:lineRule="exact"/>
              <w:ind w:rightChars="50" w:right="31680"/>
              <w:jc w:val="right"/>
              <w:rPr>
                <w:snapToGrid w:val="0"/>
                <w:sz w:val="18"/>
                <w:szCs w:val="24"/>
              </w:rPr>
            </w:pPr>
            <w:r>
              <w:rPr>
                <w:snapToGrid w:val="0"/>
                <w:sz w:val="18"/>
                <w:szCs w:val="24"/>
              </w:rPr>
              <w:t>641</w:t>
            </w:r>
          </w:p>
        </w:tc>
        <w:tc>
          <w:tcPr>
            <w:tcW w:w="377" w:type="pct"/>
          </w:tcPr>
          <w:p w:rsidR="00E86E2E" w:rsidRDefault="00E86E2E" w:rsidP="006E51F2">
            <w:pPr>
              <w:tabs>
                <w:tab w:val="left" w:pos="630"/>
              </w:tabs>
              <w:spacing w:before="60" w:after="60" w:line="360" w:lineRule="exact"/>
              <w:ind w:rightChars="50" w:right="31680"/>
              <w:jc w:val="right"/>
              <w:rPr>
                <w:snapToGrid w:val="0"/>
                <w:sz w:val="18"/>
                <w:szCs w:val="24"/>
              </w:rPr>
            </w:pPr>
            <w:r>
              <w:rPr>
                <w:snapToGrid w:val="0"/>
                <w:sz w:val="18"/>
                <w:szCs w:val="24"/>
              </w:rPr>
              <w:t>1 098</w:t>
            </w:r>
          </w:p>
        </w:tc>
        <w:tc>
          <w:tcPr>
            <w:tcW w:w="377" w:type="pct"/>
          </w:tcPr>
          <w:p w:rsidR="00E86E2E" w:rsidRDefault="00E86E2E" w:rsidP="006E51F2">
            <w:pPr>
              <w:tabs>
                <w:tab w:val="left" w:pos="630"/>
              </w:tabs>
              <w:spacing w:before="60" w:after="60" w:line="360" w:lineRule="exact"/>
              <w:ind w:rightChars="50" w:right="31680"/>
              <w:jc w:val="right"/>
              <w:rPr>
                <w:snapToGrid w:val="0"/>
                <w:sz w:val="18"/>
                <w:szCs w:val="24"/>
              </w:rPr>
            </w:pPr>
            <w:r>
              <w:rPr>
                <w:snapToGrid w:val="0"/>
                <w:sz w:val="18"/>
                <w:szCs w:val="24"/>
              </w:rPr>
              <w:t>782</w:t>
            </w:r>
          </w:p>
        </w:tc>
        <w:tc>
          <w:tcPr>
            <w:tcW w:w="377" w:type="pct"/>
          </w:tcPr>
          <w:p w:rsidR="00E86E2E" w:rsidRDefault="00E86E2E" w:rsidP="006E51F2">
            <w:pPr>
              <w:tabs>
                <w:tab w:val="left" w:pos="630"/>
              </w:tabs>
              <w:spacing w:before="60" w:after="60" w:line="360" w:lineRule="exact"/>
              <w:ind w:rightChars="50" w:right="31680"/>
              <w:jc w:val="right"/>
              <w:rPr>
                <w:snapToGrid w:val="0"/>
                <w:sz w:val="18"/>
                <w:szCs w:val="24"/>
              </w:rPr>
            </w:pPr>
            <w:r>
              <w:rPr>
                <w:snapToGrid w:val="0"/>
                <w:sz w:val="18"/>
                <w:szCs w:val="24"/>
              </w:rPr>
              <w:t>578</w:t>
            </w:r>
          </w:p>
        </w:tc>
        <w:tc>
          <w:tcPr>
            <w:tcW w:w="377" w:type="pct"/>
          </w:tcPr>
          <w:p w:rsidR="00E86E2E" w:rsidRDefault="00E86E2E" w:rsidP="006E51F2">
            <w:pPr>
              <w:tabs>
                <w:tab w:val="left" w:pos="630"/>
              </w:tabs>
              <w:spacing w:before="60" w:after="60" w:line="360" w:lineRule="exact"/>
              <w:ind w:rightChars="50" w:right="31680"/>
              <w:jc w:val="right"/>
              <w:rPr>
                <w:snapToGrid w:val="0"/>
                <w:sz w:val="18"/>
                <w:szCs w:val="24"/>
              </w:rPr>
            </w:pPr>
            <w:r>
              <w:rPr>
                <w:snapToGrid w:val="0"/>
                <w:sz w:val="18"/>
                <w:szCs w:val="24"/>
              </w:rPr>
              <w:t>550</w:t>
            </w:r>
          </w:p>
        </w:tc>
        <w:tc>
          <w:tcPr>
            <w:tcW w:w="378" w:type="pct"/>
          </w:tcPr>
          <w:p w:rsidR="00E86E2E" w:rsidRDefault="00E86E2E" w:rsidP="006E51F2">
            <w:pPr>
              <w:tabs>
                <w:tab w:val="left" w:pos="630"/>
              </w:tabs>
              <w:spacing w:before="60" w:after="60" w:line="360" w:lineRule="exact"/>
              <w:ind w:rightChars="50" w:right="31680"/>
              <w:jc w:val="right"/>
              <w:rPr>
                <w:snapToGrid w:val="0"/>
                <w:sz w:val="18"/>
                <w:szCs w:val="24"/>
              </w:rPr>
            </w:pPr>
            <w:r>
              <w:rPr>
                <w:snapToGrid w:val="0"/>
                <w:sz w:val="18"/>
                <w:szCs w:val="24"/>
              </w:rPr>
              <w:t>614</w:t>
            </w:r>
          </w:p>
        </w:tc>
      </w:tr>
      <w:tr w:rsidR="00E86E2E">
        <w:tblPrEx>
          <w:tblCellMar>
            <w:top w:w="0" w:type="dxa"/>
            <w:bottom w:w="0" w:type="dxa"/>
          </w:tblCellMar>
        </w:tblPrEx>
        <w:tc>
          <w:tcPr>
            <w:tcW w:w="1226" w:type="pct"/>
          </w:tcPr>
          <w:p w:rsidR="00E86E2E" w:rsidRDefault="00E86E2E">
            <w:pPr>
              <w:tabs>
                <w:tab w:val="left" w:pos="630"/>
              </w:tabs>
              <w:spacing w:before="60" w:after="60" w:line="360" w:lineRule="exact"/>
              <w:rPr>
                <w:snapToGrid w:val="0"/>
                <w:sz w:val="18"/>
                <w:szCs w:val="24"/>
              </w:rPr>
            </w:pPr>
            <w:r>
              <w:rPr>
                <w:rFonts w:hint="eastAsia"/>
                <w:snapToGrid w:val="0"/>
                <w:sz w:val="18"/>
                <w:szCs w:val="24"/>
              </w:rPr>
              <w:t>宫内节育器</w:t>
            </w:r>
          </w:p>
        </w:tc>
        <w:tc>
          <w:tcPr>
            <w:tcW w:w="377" w:type="pct"/>
          </w:tcPr>
          <w:p w:rsidR="00E86E2E" w:rsidRDefault="00E86E2E" w:rsidP="006E51F2">
            <w:pPr>
              <w:tabs>
                <w:tab w:val="left" w:pos="630"/>
              </w:tabs>
              <w:spacing w:before="60" w:after="60" w:line="360" w:lineRule="exact"/>
              <w:ind w:rightChars="50" w:right="31680"/>
              <w:jc w:val="right"/>
              <w:rPr>
                <w:snapToGrid w:val="0"/>
                <w:sz w:val="18"/>
                <w:szCs w:val="24"/>
              </w:rPr>
            </w:pPr>
            <w:r>
              <w:rPr>
                <w:snapToGrid w:val="0"/>
                <w:sz w:val="18"/>
                <w:szCs w:val="24"/>
              </w:rPr>
              <w:t>161</w:t>
            </w:r>
          </w:p>
        </w:tc>
        <w:tc>
          <w:tcPr>
            <w:tcW w:w="377" w:type="pct"/>
          </w:tcPr>
          <w:p w:rsidR="00E86E2E" w:rsidRDefault="00E86E2E" w:rsidP="006E51F2">
            <w:pPr>
              <w:tabs>
                <w:tab w:val="left" w:pos="630"/>
              </w:tabs>
              <w:spacing w:before="60" w:after="60" w:line="360" w:lineRule="exact"/>
              <w:ind w:rightChars="50" w:right="31680"/>
              <w:jc w:val="right"/>
              <w:rPr>
                <w:snapToGrid w:val="0"/>
                <w:sz w:val="18"/>
                <w:szCs w:val="24"/>
              </w:rPr>
            </w:pPr>
            <w:r>
              <w:rPr>
                <w:snapToGrid w:val="0"/>
                <w:sz w:val="18"/>
                <w:szCs w:val="24"/>
              </w:rPr>
              <w:t>193</w:t>
            </w:r>
          </w:p>
        </w:tc>
        <w:tc>
          <w:tcPr>
            <w:tcW w:w="377" w:type="pct"/>
          </w:tcPr>
          <w:p w:rsidR="00E86E2E" w:rsidRDefault="00E86E2E" w:rsidP="006E51F2">
            <w:pPr>
              <w:tabs>
                <w:tab w:val="left" w:pos="630"/>
              </w:tabs>
              <w:spacing w:before="60" w:after="60" w:line="360" w:lineRule="exact"/>
              <w:ind w:rightChars="50" w:right="31680"/>
              <w:jc w:val="right"/>
              <w:rPr>
                <w:snapToGrid w:val="0"/>
                <w:sz w:val="18"/>
                <w:szCs w:val="24"/>
              </w:rPr>
            </w:pPr>
            <w:r>
              <w:rPr>
                <w:snapToGrid w:val="0"/>
                <w:sz w:val="18"/>
                <w:szCs w:val="24"/>
              </w:rPr>
              <w:t>219</w:t>
            </w:r>
          </w:p>
        </w:tc>
        <w:tc>
          <w:tcPr>
            <w:tcW w:w="377" w:type="pct"/>
          </w:tcPr>
          <w:p w:rsidR="00E86E2E" w:rsidRDefault="00E86E2E" w:rsidP="006E51F2">
            <w:pPr>
              <w:tabs>
                <w:tab w:val="left" w:pos="630"/>
              </w:tabs>
              <w:spacing w:before="60" w:after="60" w:line="360" w:lineRule="exact"/>
              <w:ind w:rightChars="50" w:right="31680"/>
              <w:jc w:val="right"/>
              <w:rPr>
                <w:snapToGrid w:val="0"/>
                <w:sz w:val="18"/>
                <w:szCs w:val="24"/>
              </w:rPr>
            </w:pPr>
            <w:r>
              <w:rPr>
                <w:snapToGrid w:val="0"/>
                <w:sz w:val="18"/>
                <w:szCs w:val="24"/>
              </w:rPr>
              <w:t>153</w:t>
            </w:r>
          </w:p>
        </w:tc>
        <w:tc>
          <w:tcPr>
            <w:tcW w:w="377" w:type="pct"/>
          </w:tcPr>
          <w:p w:rsidR="00E86E2E" w:rsidRDefault="00E86E2E" w:rsidP="006E51F2">
            <w:pPr>
              <w:tabs>
                <w:tab w:val="left" w:pos="630"/>
              </w:tabs>
              <w:spacing w:before="60" w:after="60" w:line="360" w:lineRule="exact"/>
              <w:ind w:rightChars="50" w:right="31680"/>
              <w:jc w:val="right"/>
              <w:rPr>
                <w:snapToGrid w:val="0"/>
                <w:sz w:val="18"/>
                <w:szCs w:val="24"/>
              </w:rPr>
            </w:pPr>
            <w:r>
              <w:rPr>
                <w:snapToGrid w:val="0"/>
                <w:sz w:val="18"/>
                <w:szCs w:val="24"/>
              </w:rPr>
              <w:t>52</w:t>
            </w:r>
          </w:p>
        </w:tc>
        <w:tc>
          <w:tcPr>
            <w:tcW w:w="377" w:type="pct"/>
          </w:tcPr>
          <w:p w:rsidR="00E86E2E" w:rsidRDefault="00E86E2E" w:rsidP="006E51F2">
            <w:pPr>
              <w:tabs>
                <w:tab w:val="left" w:pos="630"/>
              </w:tabs>
              <w:spacing w:before="60" w:after="60" w:line="360" w:lineRule="exact"/>
              <w:ind w:rightChars="50" w:right="31680"/>
              <w:jc w:val="right"/>
              <w:rPr>
                <w:snapToGrid w:val="0"/>
                <w:sz w:val="18"/>
                <w:szCs w:val="24"/>
              </w:rPr>
            </w:pPr>
            <w:r>
              <w:rPr>
                <w:snapToGrid w:val="0"/>
                <w:sz w:val="18"/>
                <w:szCs w:val="24"/>
              </w:rPr>
              <w:t>43</w:t>
            </w:r>
          </w:p>
        </w:tc>
        <w:tc>
          <w:tcPr>
            <w:tcW w:w="377" w:type="pct"/>
          </w:tcPr>
          <w:p w:rsidR="00E86E2E" w:rsidRDefault="00E86E2E" w:rsidP="006E51F2">
            <w:pPr>
              <w:tabs>
                <w:tab w:val="left" w:pos="630"/>
              </w:tabs>
              <w:spacing w:before="60" w:after="60" w:line="360" w:lineRule="exact"/>
              <w:ind w:rightChars="50" w:right="31680"/>
              <w:jc w:val="right"/>
              <w:rPr>
                <w:snapToGrid w:val="0"/>
                <w:sz w:val="18"/>
                <w:szCs w:val="24"/>
              </w:rPr>
            </w:pPr>
            <w:r>
              <w:rPr>
                <w:snapToGrid w:val="0"/>
                <w:sz w:val="18"/>
                <w:szCs w:val="24"/>
              </w:rPr>
              <w:t>20</w:t>
            </w:r>
          </w:p>
        </w:tc>
        <w:tc>
          <w:tcPr>
            <w:tcW w:w="377" w:type="pct"/>
          </w:tcPr>
          <w:p w:rsidR="00E86E2E" w:rsidRDefault="00E86E2E" w:rsidP="006E51F2">
            <w:pPr>
              <w:tabs>
                <w:tab w:val="left" w:pos="630"/>
              </w:tabs>
              <w:spacing w:before="60" w:after="60" w:line="360" w:lineRule="exact"/>
              <w:ind w:rightChars="50" w:right="31680"/>
              <w:jc w:val="right"/>
              <w:rPr>
                <w:snapToGrid w:val="0"/>
                <w:sz w:val="18"/>
                <w:szCs w:val="24"/>
              </w:rPr>
            </w:pPr>
            <w:r>
              <w:rPr>
                <w:snapToGrid w:val="0"/>
                <w:sz w:val="18"/>
                <w:szCs w:val="24"/>
              </w:rPr>
              <w:t>21</w:t>
            </w:r>
          </w:p>
        </w:tc>
        <w:tc>
          <w:tcPr>
            <w:tcW w:w="377" w:type="pct"/>
          </w:tcPr>
          <w:p w:rsidR="00E86E2E" w:rsidRDefault="00E86E2E" w:rsidP="006E51F2">
            <w:pPr>
              <w:tabs>
                <w:tab w:val="left" w:pos="630"/>
              </w:tabs>
              <w:spacing w:before="60" w:after="60" w:line="360" w:lineRule="exact"/>
              <w:ind w:rightChars="50" w:right="31680"/>
              <w:jc w:val="right"/>
              <w:rPr>
                <w:snapToGrid w:val="0"/>
                <w:sz w:val="18"/>
                <w:szCs w:val="24"/>
              </w:rPr>
            </w:pPr>
            <w:r>
              <w:rPr>
                <w:snapToGrid w:val="0"/>
                <w:sz w:val="18"/>
                <w:szCs w:val="24"/>
              </w:rPr>
              <w:t>28</w:t>
            </w:r>
          </w:p>
        </w:tc>
        <w:tc>
          <w:tcPr>
            <w:tcW w:w="378" w:type="pct"/>
          </w:tcPr>
          <w:p w:rsidR="00E86E2E" w:rsidRDefault="00E86E2E" w:rsidP="006E51F2">
            <w:pPr>
              <w:tabs>
                <w:tab w:val="left" w:pos="630"/>
              </w:tabs>
              <w:spacing w:before="60" w:after="60" w:line="360" w:lineRule="exact"/>
              <w:ind w:rightChars="50" w:right="31680"/>
              <w:jc w:val="right"/>
              <w:rPr>
                <w:snapToGrid w:val="0"/>
                <w:sz w:val="18"/>
                <w:szCs w:val="24"/>
              </w:rPr>
            </w:pPr>
            <w:r>
              <w:rPr>
                <w:snapToGrid w:val="0"/>
                <w:sz w:val="18"/>
                <w:szCs w:val="24"/>
              </w:rPr>
              <w:t>16</w:t>
            </w:r>
          </w:p>
        </w:tc>
      </w:tr>
      <w:tr w:rsidR="00E86E2E">
        <w:tblPrEx>
          <w:tblCellMar>
            <w:top w:w="0" w:type="dxa"/>
            <w:bottom w:w="0" w:type="dxa"/>
          </w:tblCellMar>
        </w:tblPrEx>
        <w:tc>
          <w:tcPr>
            <w:tcW w:w="1226" w:type="pct"/>
          </w:tcPr>
          <w:p w:rsidR="00E86E2E" w:rsidRDefault="00E86E2E">
            <w:pPr>
              <w:tabs>
                <w:tab w:val="left" w:pos="630"/>
              </w:tabs>
              <w:spacing w:before="60" w:after="60" w:line="360" w:lineRule="exact"/>
              <w:rPr>
                <w:snapToGrid w:val="0"/>
                <w:sz w:val="18"/>
                <w:szCs w:val="24"/>
              </w:rPr>
            </w:pPr>
            <w:r>
              <w:rPr>
                <w:rFonts w:ascii="Arial" w:hAnsi="Arial" w:cs="Arial"/>
                <w:color w:val="000000"/>
                <w:sz w:val="18"/>
                <w:szCs w:val="24"/>
              </w:rPr>
              <w:t>醋酸安宫黄体素</w:t>
            </w:r>
            <w:r>
              <w:rPr>
                <w:rFonts w:ascii="Arial" w:hAnsi="Arial" w:cs="Arial" w:hint="eastAsia"/>
                <w:color w:val="000000"/>
                <w:sz w:val="18"/>
                <w:szCs w:val="24"/>
              </w:rPr>
              <w:t>（</w:t>
            </w:r>
            <w:r>
              <w:rPr>
                <w:rFonts w:ascii="Arial" w:hAnsi="Arial" w:cs="Arial"/>
                <w:color w:val="000000"/>
                <w:sz w:val="18"/>
                <w:szCs w:val="24"/>
              </w:rPr>
              <w:t>注射液</w:t>
            </w:r>
            <w:r>
              <w:rPr>
                <w:rFonts w:ascii="Arial" w:hAnsi="Arial" w:cs="Arial" w:hint="eastAsia"/>
                <w:color w:val="000000"/>
                <w:sz w:val="18"/>
                <w:szCs w:val="24"/>
              </w:rPr>
              <w:t>）</w:t>
            </w:r>
          </w:p>
        </w:tc>
        <w:tc>
          <w:tcPr>
            <w:tcW w:w="377" w:type="pct"/>
          </w:tcPr>
          <w:p w:rsidR="00E86E2E" w:rsidRDefault="00E86E2E" w:rsidP="006E51F2">
            <w:pPr>
              <w:tabs>
                <w:tab w:val="left" w:pos="630"/>
              </w:tabs>
              <w:spacing w:before="60" w:after="60" w:line="360" w:lineRule="exact"/>
              <w:ind w:rightChars="50" w:right="31680"/>
              <w:jc w:val="right"/>
              <w:rPr>
                <w:snapToGrid w:val="0"/>
                <w:sz w:val="18"/>
                <w:szCs w:val="24"/>
              </w:rPr>
            </w:pPr>
            <w:r>
              <w:rPr>
                <w:snapToGrid w:val="0"/>
                <w:sz w:val="18"/>
                <w:szCs w:val="24"/>
              </w:rPr>
              <w:t>545</w:t>
            </w:r>
          </w:p>
        </w:tc>
        <w:tc>
          <w:tcPr>
            <w:tcW w:w="377" w:type="pct"/>
          </w:tcPr>
          <w:p w:rsidR="00E86E2E" w:rsidRDefault="00E86E2E" w:rsidP="006E51F2">
            <w:pPr>
              <w:tabs>
                <w:tab w:val="left" w:pos="630"/>
              </w:tabs>
              <w:spacing w:before="60" w:after="60" w:line="360" w:lineRule="exact"/>
              <w:ind w:rightChars="50" w:right="31680"/>
              <w:jc w:val="right"/>
              <w:rPr>
                <w:snapToGrid w:val="0"/>
                <w:sz w:val="18"/>
                <w:szCs w:val="24"/>
              </w:rPr>
            </w:pPr>
            <w:r>
              <w:rPr>
                <w:snapToGrid w:val="0"/>
                <w:sz w:val="18"/>
                <w:szCs w:val="24"/>
              </w:rPr>
              <w:t>868</w:t>
            </w:r>
          </w:p>
        </w:tc>
        <w:tc>
          <w:tcPr>
            <w:tcW w:w="377" w:type="pct"/>
          </w:tcPr>
          <w:p w:rsidR="00E86E2E" w:rsidRDefault="00E86E2E" w:rsidP="006E51F2">
            <w:pPr>
              <w:tabs>
                <w:tab w:val="left" w:pos="630"/>
              </w:tabs>
              <w:spacing w:before="60" w:after="60" w:line="360" w:lineRule="exact"/>
              <w:ind w:rightChars="50" w:right="31680"/>
              <w:jc w:val="right"/>
              <w:rPr>
                <w:snapToGrid w:val="0"/>
                <w:sz w:val="18"/>
                <w:szCs w:val="24"/>
              </w:rPr>
            </w:pPr>
            <w:r>
              <w:rPr>
                <w:snapToGrid w:val="0"/>
                <w:sz w:val="18"/>
                <w:szCs w:val="24"/>
              </w:rPr>
              <w:t>531</w:t>
            </w:r>
          </w:p>
        </w:tc>
        <w:tc>
          <w:tcPr>
            <w:tcW w:w="377" w:type="pct"/>
          </w:tcPr>
          <w:p w:rsidR="00E86E2E" w:rsidRDefault="00E86E2E" w:rsidP="006E51F2">
            <w:pPr>
              <w:tabs>
                <w:tab w:val="left" w:pos="630"/>
              </w:tabs>
              <w:spacing w:before="60" w:after="60" w:line="360" w:lineRule="exact"/>
              <w:ind w:rightChars="50" w:right="31680"/>
              <w:jc w:val="right"/>
              <w:rPr>
                <w:snapToGrid w:val="0"/>
                <w:sz w:val="18"/>
                <w:szCs w:val="24"/>
              </w:rPr>
            </w:pPr>
            <w:r>
              <w:rPr>
                <w:snapToGrid w:val="0"/>
                <w:sz w:val="18"/>
                <w:szCs w:val="24"/>
              </w:rPr>
              <w:t>648</w:t>
            </w:r>
          </w:p>
        </w:tc>
        <w:tc>
          <w:tcPr>
            <w:tcW w:w="377" w:type="pct"/>
          </w:tcPr>
          <w:p w:rsidR="00E86E2E" w:rsidRDefault="00E86E2E" w:rsidP="006E51F2">
            <w:pPr>
              <w:tabs>
                <w:tab w:val="left" w:pos="630"/>
              </w:tabs>
              <w:spacing w:before="60" w:after="60" w:line="360" w:lineRule="exact"/>
              <w:ind w:rightChars="50" w:right="31680"/>
              <w:jc w:val="right"/>
              <w:rPr>
                <w:snapToGrid w:val="0"/>
                <w:sz w:val="18"/>
                <w:szCs w:val="24"/>
              </w:rPr>
            </w:pPr>
            <w:r>
              <w:rPr>
                <w:snapToGrid w:val="0"/>
                <w:sz w:val="18"/>
                <w:szCs w:val="24"/>
              </w:rPr>
              <w:t>518</w:t>
            </w:r>
          </w:p>
        </w:tc>
        <w:tc>
          <w:tcPr>
            <w:tcW w:w="377" w:type="pct"/>
          </w:tcPr>
          <w:p w:rsidR="00E86E2E" w:rsidRDefault="00E86E2E" w:rsidP="006E51F2">
            <w:pPr>
              <w:tabs>
                <w:tab w:val="left" w:pos="630"/>
              </w:tabs>
              <w:spacing w:before="60" w:after="60" w:line="360" w:lineRule="exact"/>
              <w:ind w:rightChars="50" w:right="31680"/>
              <w:jc w:val="right"/>
              <w:rPr>
                <w:snapToGrid w:val="0"/>
                <w:sz w:val="18"/>
                <w:szCs w:val="24"/>
              </w:rPr>
            </w:pPr>
            <w:r>
              <w:rPr>
                <w:snapToGrid w:val="0"/>
                <w:sz w:val="18"/>
                <w:szCs w:val="24"/>
              </w:rPr>
              <w:t>879</w:t>
            </w:r>
          </w:p>
        </w:tc>
        <w:tc>
          <w:tcPr>
            <w:tcW w:w="377" w:type="pct"/>
          </w:tcPr>
          <w:p w:rsidR="00E86E2E" w:rsidRDefault="00E86E2E" w:rsidP="006E51F2">
            <w:pPr>
              <w:tabs>
                <w:tab w:val="left" w:pos="630"/>
              </w:tabs>
              <w:spacing w:before="60" w:after="60" w:line="360" w:lineRule="exact"/>
              <w:ind w:rightChars="50" w:right="31680"/>
              <w:jc w:val="right"/>
              <w:rPr>
                <w:snapToGrid w:val="0"/>
                <w:sz w:val="18"/>
                <w:szCs w:val="24"/>
              </w:rPr>
            </w:pPr>
            <w:r>
              <w:rPr>
                <w:snapToGrid w:val="0"/>
                <w:sz w:val="18"/>
                <w:szCs w:val="24"/>
              </w:rPr>
              <w:t>574</w:t>
            </w:r>
          </w:p>
        </w:tc>
        <w:tc>
          <w:tcPr>
            <w:tcW w:w="377" w:type="pct"/>
          </w:tcPr>
          <w:p w:rsidR="00E86E2E" w:rsidRDefault="00E86E2E" w:rsidP="006E51F2">
            <w:pPr>
              <w:tabs>
                <w:tab w:val="left" w:pos="630"/>
              </w:tabs>
              <w:spacing w:before="60" w:after="60" w:line="360" w:lineRule="exact"/>
              <w:ind w:rightChars="50" w:right="31680"/>
              <w:jc w:val="right"/>
              <w:rPr>
                <w:snapToGrid w:val="0"/>
                <w:sz w:val="18"/>
                <w:szCs w:val="24"/>
              </w:rPr>
            </w:pPr>
            <w:r>
              <w:rPr>
                <w:snapToGrid w:val="0"/>
                <w:sz w:val="18"/>
                <w:szCs w:val="24"/>
              </w:rPr>
              <w:t>598</w:t>
            </w:r>
          </w:p>
        </w:tc>
        <w:tc>
          <w:tcPr>
            <w:tcW w:w="377" w:type="pct"/>
          </w:tcPr>
          <w:p w:rsidR="00E86E2E" w:rsidRDefault="00E86E2E" w:rsidP="006E51F2">
            <w:pPr>
              <w:tabs>
                <w:tab w:val="left" w:pos="630"/>
              </w:tabs>
              <w:spacing w:before="60" w:after="60" w:line="360" w:lineRule="exact"/>
              <w:ind w:rightChars="50" w:right="31680"/>
              <w:jc w:val="right"/>
              <w:rPr>
                <w:snapToGrid w:val="0"/>
                <w:sz w:val="18"/>
                <w:szCs w:val="24"/>
              </w:rPr>
            </w:pPr>
            <w:r>
              <w:rPr>
                <w:snapToGrid w:val="0"/>
                <w:sz w:val="18"/>
                <w:szCs w:val="24"/>
              </w:rPr>
              <w:t>509</w:t>
            </w:r>
          </w:p>
        </w:tc>
        <w:tc>
          <w:tcPr>
            <w:tcW w:w="378" w:type="pct"/>
          </w:tcPr>
          <w:p w:rsidR="00E86E2E" w:rsidRDefault="00E86E2E" w:rsidP="006E51F2">
            <w:pPr>
              <w:tabs>
                <w:tab w:val="left" w:pos="630"/>
              </w:tabs>
              <w:spacing w:before="60" w:after="60" w:line="360" w:lineRule="exact"/>
              <w:ind w:rightChars="50" w:right="31680"/>
              <w:jc w:val="right"/>
              <w:rPr>
                <w:snapToGrid w:val="0"/>
                <w:sz w:val="18"/>
                <w:szCs w:val="24"/>
              </w:rPr>
            </w:pPr>
            <w:r>
              <w:rPr>
                <w:snapToGrid w:val="0"/>
                <w:sz w:val="18"/>
                <w:szCs w:val="24"/>
              </w:rPr>
              <w:t>599</w:t>
            </w:r>
          </w:p>
        </w:tc>
      </w:tr>
      <w:tr w:rsidR="00E86E2E">
        <w:tblPrEx>
          <w:tblCellMar>
            <w:top w:w="0" w:type="dxa"/>
            <w:bottom w:w="0" w:type="dxa"/>
          </w:tblCellMar>
        </w:tblPrEx>
        <w:tc>
          <w:tcPr>
            <w:tcW w:w="1226" w:type="pct"/>
          </w:tcPr>
          <w:p w:rsidR="00E86E2E" w:rsidRDefault="00E86E2E">
            <w:pPr>
              <w:tabs>
                <w:tab w:val="left" w:pos="630"/>
              </w:tabs>
              <w:spacing w:before="60" w:after="60" w:line="360" w:lineRule="exact"/>
              <w:rPr>
                <w:snapToGrid w:val="0"/>
                <w:sz w:val="18"/>
                <w:szCs w:val="24"/>
              </w:rPr>
            </w:pPr>
            <w:r>
              <w:rPr>
                <w:rFonts w:ascii="SimSun" w:hAnsi="Arial" w:hint="eastAsia"/>
                <w:sz w:val="18"/>
                <w:szCs w:val="24"/>
                <w:lang w:val="zh-CN"/>
              </w:rPr>
              <w:t>皮下植入避孕药管/诺普兰</w:t>
            </w:r>
          </w:p>
        </w:tc>
        <w:tc>
          <w:tcPr>
            <w:tcW w:w="377" w:type="pct"/>
          </w:tcPr>
          <w:p w:rsidR="00E86E2E" w:rsidRDefault="00E86E2E" w:rsidP="006E51F2">
            <w:pPr>
              <w:tabs>
                <w:tab w:val="left" w:pos="630"/>
              </w:tabs>
              <w:spacing w:before="60" w:after="60" w:line="360" w:lineRule="exact"/>
              <w:ind w:rightChars="50" w:right="31680"/>
              <w:jc w:val="right"/>
              <w:rPr>
                <w:snapToGrid w:val="0"/>
                <w:sz w:val="18"/>
                <w:szCs w:val="24"/>
              </w:rPr>
            </w:pPr>
            <w:r>
              <w:rPr>
                <w:snapToGrid w:val="0"/>
                <w:sz w:val="18"/>
                <w:szCs w:val="24"/>
              </w:rPr>
              <w:t>44</w:t>
            </w:r>
          </w:p>
        </w:tc>
        <w:tc>
          <w:tcPr>
            <w:tcW w:w="377" w:type="pct"/>
          </w:tcPr>
          <w:p w:rsidR="00E86E2E" w:rsidRDefault="00E86E2E" w:rsidP="006E51F2">
            <w:pPr>
              <w:tabs>
                <w:tab w:val="left" w:pos="630"/>
              </w:tabs>
              <w:spacing w:before="60" w:after="60" w:line="360" w:lineRule="exact"/>
              <w:ind w:rightChars="50" w:right="31680"/>
              <w:jc w:val="right"/>
              <w:rPr>
                <w:snapToGrid w:val="0"/>
                <w:sz w:val="18"/>
                <w:szCs w:val="24"/>
              </w:rPr>
            </w:pPr>
            <w:r>
              <w:rPr>
                <w:snapToGrid w:val="0"/>
                <w:sz w:val="18"/>
                <w:szCs w:val="24"/>
              </w:rPr>
              <w:t>67</w:t>
            </w:r>
          </w:p>
        </w:tc>
        <w:tc>
          <w:tcPr>
            <w:tcW w:w="377" w:type="pct"/>
          </w:tcPr>
          <w:p w:rsidR="00E86E2E" w:rsidRDefault="00E86E2E" w:rsidP="006E51F2">
            <w:pPr>
              <w:tabs>
                <w:tab w:val="left" w:pos="630"/>
              </w:tabs>
              <w:spacing w:before="60" w:after="60" w:line="360" w:lineRule="exact"/>
              <w:ind w:rightChars="50" w:right="31680"/>
              <w:jc w:val="right"/>
              <w:rPr>
                <w:snapToGrid w:val="0"/>
                <w:sz w:val="18"/>
                <w:szCs w:val="24"/>
              </w:rPr>
            </w:pPr>
            <w:r>
              <w:rPr>
                <w:snapToGrid w:val="0"/>
                <w:sz w:val="18"/>
                <w:szCs w:val="24"/>
              </w:rPr>
              <w:t>89</w:t>
            </w:r>
          </w:p>
        </w:tc>
        <w:tc>
          <w:tcPr>
            <w:tcW w:w="377" w:type="pct"/>
          </w:tcPr>
          <w:p w:rsidR="00E86E2E" w:rsidRDefault="00E86E2E" w:rsidP="006E51F2">
            <w:pPr>
              <w:tabs>
                <w:tab w:val="left" w:pos="630"/>
              </w:tabs>
              <w:spacing w:before="60" w:after="60" w:line="360" w:lineRule="exact"/>
              <w:ind w:rightChars="50" w:right="31680"/>
              <w:jc w:val="right"/>
              <w:rPr>
                <w:snapToGrid w:val="0"/>
                <w:sz w:val="18"/>
                <w:szCs w:val="24"/>
              </w:rPr>
            </w:pPr>
            <w:r>
              <w:rPr>
                <w:snapToGrid w:val="0"/>
                <w:sz w:val="18"/>
                <w:szCs w:val="24"/>
              </w:rPr>
              <w:t>69</w:t>
            </w:r>
          </w:p>
        </w:tc>
        <w:tc>
          <w:tcPr>
            <w:tcW w:w="377" w:type="pct"/>
          </w:tcPr>
          <w:p w:rsidR="00E86E2E" w:rsidRDefault="00E86E2E" w:rsidP="006E51F2">
            <w:pPr>
              <w:tabs>
                <w:tab w:val="left" w:pos="630"/>
              </w:tabs>
              <w:spacing w:before="60" w:after="60" w:line="360" w:lineRule="exact"/>
              <w:ind w:rightChars="50" w:right="31680"/>
              <w:jc w:val="right"/>
              <w:rPr>
                <w:snapToGrid w:val="0"/>
                <w:sz w:val="18"/>
                <w:szCs w:val="24"/>
              </w:rPr>
            </w:pPr>
            <w:r>
              <w:rPr>
                <w:snapToGrid w:val="0"/>
                <w:sz w:val="18"/>
                <w:szCs w:val="24"/>
              </w:rPr>
              <w:t>91</w:t>
            </w:r>
          </w:p>
        </w:tc>
        <w:tc>
          <w:tcPr>
            <w:tcW w:w="377" w:type="pct"/>
          </w:tcPr>
          <w:p w:rsidR="00E86E2E" w:rsidRDefault="00E86E2E" w:rsidP="006E51F2">
            <w:pPr>
              <w:tabs>
                <w:tab w:val="left" w:pos="630"/>
              </w:tabs>
              <w:spacing w:before="60" w:after="60" w:line="360" w:lineRule="exact"/>
              <w:ind w:rightChars="50" w:right="31680"/>
              <w:jc w:val="right"/>
              <w:rPr>
                <w:snapToGrid w:val="0"/>
                <w:sz w:val="18"/>
                <w:szCs w:val="24"/>
              </w:rPr>
            </w:pPr>
            <w:r>
              <w:rPr>
                <w:snapToGrid w:val="0"/>
                <w:sz w:val="18"/>
                <w:szCs w:val="24"/>
              </w:rPr>
              <w:t>47</w:t>
            </w:r>
          </w:p>
        </w:tc>
        <w:tc>
          <w:tcPr>
            <w:tcW w:w="377" w:type="pct"/>
          </w:tcPr>
          <w:p w:rsidR="00E86E2E" w:rsidRDefault="00E86E2E" w:rsidP="006E51F2">
            <w:pPr>
              <w:tabs>
                <w:tab w:val="left" w:pos="630"/>
              </w:tabs>
              <w:spacing w:before="60" w:after="60" w:line="360" w:lineRule="exact"/>
              <w:ind w:rightChars="50" w:right="31680"/>
              <w:jc w:val="right"/>
              <w:rPr>
                <w:snapToGrid w:val="0"/>
                <w:sz w:val="18"/>
                <w:szCs w:val="24"/>
              </w:rPr>
            </w:pPr>
            <w:r>
              <w:rPr>
                <w:snapToGrid w:val="0"/>
                <w:sz w:val="18"/>
                <w:szCs w:val="24"/>
              </w:rPr>
              <w:t>41</w:t>
            </w:r>
          </w:p>
        </w:tc>
        <w:tc>
          <w:tcPr>
            <w:tcW w:w="377" w:type="pct"/>
          </w:tcPr>
          <w:p w:rsidR="00E86E2E" w:rsidRDefault="00E86E2E" w:rsidP="006E51F2">
            <w:pPr>
              <w:tabs>
                <w:tab w:val="left" w:pos="630"/>
              </w:tabs>
              <w:spacing w:before="60" w:after="60" w:line="360" w:lineRule="exact"/>
              <w:ind w:rightChars="50" w:right="31680"/>
              <w:jc w:val="right"/>
              <w:rPr>
                <w:snapToGrid w:val="0"/>
                <w:sz w:val="18"/>
                <w:szCs w:val="24"/>
              </w:rPr>
            </w:pPr>
            <w:r>
              <w:rPr>
                <w:snapToGrid w:val="0"/>
                <w:sz w:val="18"/>
                <w:szCs w:val="24"/>
              </w:rPr>
              <w:t>45</w:t>
            </w:r>
          </w:p>
        </w:tc>
        <w:tc>
          <w:tcPr>
            <w:tcW w:w="377" w:type="pct"/>
          </w:tcPr>
          <w:p w:rsidR="00E86E2E" w:rsidRDefault="00E86E2E" w:rsidP="006E51F2">
            <w:pPr>
              <w:tabs>
                <w:tab w:val="left" w:pos="630"/>
              </w:tabs>
              <w:spacing w:before="60" w:after="60" w:line="360" w:lineRule="exact"/>
              <w:ind w:rightChars="50" w:right="31680"/>
              <w:jc w:val="right"/>
              <w:rPr>
                <w:snapToGrid w:val="0"/>
                <w:sz w:val="18"/>
                <w:szCs w:val="24"/>
              </w:rPr>
            </w:pPr>
            <w:r>
              <w:rPr>
                <w:snapToGrid w:val="0"/>
                <w:sz w:val="18"/>
                <w:szCs w:val="24"/>
              </w:rPr>
              <w:t>30</w:t>
            </w:r>
          </w:p>
        </w:tc>
        <w:tc>
          <w:tcPr>
            <w:tcW w:w="378" w:type="pct"/>
          </w:tcPr>
          <w:p w:rsidR="00E86E2E" w:rsidRDefault="00E86E2E" w:rsidP="006E51F2">
            <w:pPr>
              <w:tabs>
                <w:tab w:val="left" w:pos="630"/>
              </w:tabs>
              <w:spacing w:before="60" w:after="60" w:line="360" w:lineRule="exact"/>
              <w:ind w:rightChars="50" w:right="31680"/>
              <w:jc w:val="right"/>
              <w:rPr>
                <w:snapToGrid w:val="0"/>
                <w:sz w:val="18"/>
                <w:szCs w:val="24"/>
              </w:rPr>
            </w:pPr>
            <w:r>
              <w:rPr>
                <w:snapToGrid w:val="0"/>
                <w:sz w:val="18"/>
                <w:szCs w:val="24"/>
              </w:rPr>
              <w:t>22</w:t>
            </w:r>
          </w:p>
        </w:tc>
      </w:tr>
      <w:tr w:rsidR="00E86E2E">
        <w:tblPrEx>
          <w:tblCellMar>
            <w:top w:w="0" w:type="dxa"/>
            <w:bottom w:w="0" w:type="dxa"/>
          </w:tblCellMar>
        </w:tblPrEx>
        <w:tc>
          <w:tcPr>
            <w:tcW w:w="1226" w:type="pct"/>
          </w:tcPr>
          <w:p w:rsidR="00E86E2E" w:rsidRDefault="00E86E2E">
            <w:pPr>
              <w:tabs>
                <w:tab w:val="left" w:pos="630"/>
              </w:tabs>
              <w:spacing w:before="60" w:after="60" w:line="360" w:lineRule="exact"/>
              <w:rPr>
                <w:snapToGrid w:val="0"/>
                <w:sz w:val="18"/>
                <w:szCs w:val="24"/>
              </w:rPr>
            </w:pPr>
            <w:r>
              <w:rPr>
                <w:rFonts w:hint="eastAsia"/>
                <w:snapToGrid w:val="0"/>
                <w:sz w:val="18"/>
                <w:szCs w:val="24"/>
              </w:rPr>
              <w:t>避孕套</w:t>
            </w:r>
          </w:p>
        </w:tc>
        <w:tc>
          <w:tcPr>
            <w:tcW w:w="377" w:type="pct"/>
          </w:tcPr>
          <w:p w:rsidR="00E86E2E" w:rsidRDefault="00E86E2E" w:rsidP="006E51F2">
            <w:pPr>
              <w:tabs>
                <w:tab w:val="left" w:pos="630"/>
              </w:tabs>
              <w:spacing w:before="60" w:after="60" w:line="360" w:lineRule="exact"/>
              <w:ind w:rightChars="50" w:right="31680"/>
              <w:jc w:val="right"/>
              <w:rPr>
                <w:snapToGrid w:val="0"/>
                <w:sz w:val="18"/>
                <w:szCs w:val="24"/>
              </w:rPr>
            </w:pPr>
          </w:p>
        </w:tc>
        <w:tc>
          <w:tcPr>
            <w:tcW w:w="377" w:type="pct"/>
          </w:tcPr>
          <w:p w:rsidR="00E86E2E" w:rsidRDefault="00E86E2E" w:rsidP="006E51F2">
            <w:pPr>
              <w:tabs>
                <w:tab w:val="left" w:pos="630"/>
              </w:tabs>
              <w:spacing w:before="60" w:after="60" w:line="360" w:lineRule="exact"/>
              <w:ind w:rightChars="50" w:right="31680"/>
              <w:jc w:val="right"/>
              <w:rPr>
                <w:snapToGrid w:val="0"/>
                <w:sz w:val="18"/>
                <w:szCs w:val="24"/>
              </w:rPr>
            </w:pPr>
          </w:p>
        </w:tc>
        <w:tc>
          <w:tcPr>
            <w:tcW w:w="377" w:type="pct"/>
          </w:tcPr>
          <w:p w:rsidR="00E86E2E" w:rsidRDefault="00E86E2E" w:rsidP="006E51F2">
            <w:pPr>
              <w:tabs>
                <w:tab w:val="left" w:pos="630"/>
              </w:tabs>
              <w:spacing w:before="60" w:after="60" w:line="360" w:lineRule="exact"/>
              <w:ind w:rightChars="50" w:right="31680"/>
              <w:jc w:val="right"/>
              <w:rPr>
                <w:snapToGrid w:val="0"/>
                <w:sz w:val="18"/>
                <w:szCs w:val="24"/>
              </w:rPr>
            </w:pPr>
          </w:p>
        </w:tc>
        <w:tc>
          <w:tcPr>
            <w:tcW w:w="377" w:type="pct"/>
          </w:tcPr>
          <w:p w:rsidR="00E86E2E" w:rsidRDefault="00E86E2E" w:rsidP="006E51F2">
            <w:pPr>
              <w:tabs>
                <w:tab w:val="left" w:pos="630"/>
              </w:tabs>
              <w:spacing w:before="60" w:after="60" w:line="360" w:lineRule="exact"/>
              <w:ind w:rightChars="50" w:right="31680"/>
              <w:jc w:val="right"/>
              <w:rPr>
                <w:snapToGrid w:val="0"/>
                <w:sz w:val="18"/>
                <w:szCs w:val="24"/>
              </w:rPr>
            </w:pPr>
          </w:p>
        </w:tc>
        <w:tc>
          <w:tcPr>
            <w:tcW w:w="377" w:type="pct"/>
          </w:tcPr>
          <w:p w:rsidR="00E86E2E" w:rsidRDefault="00E86E2E" w:rsidP="006E51F2">
            <w:pPr>
              <w:tabs>
                <w:tab w:val="left" w:pos="630"/>
              </w:tabs>
              <w:spacing w:before="60" w:after="60" w:line="360" w:lineRule="exact"/>
              <w:ind w:rightChars="50" w:right="31680"/>
              <w:jc w:val="right"/>
              <w:rPr>
                <w:snapToGrid w:val="0"/>
                <w:sz w:val="18"/>
                <w:szCs w:val="24"/>
              </w:rPr>
            </w:pPr>
          </w:p>
        </w:tc>
        <w:tc>
          <w:tcPr>
            <w:tcW w:w="377" w:type="pct"/>
          </w:tcPr>
          <w:p w:rsidR="00E86E2E" w:rsidRDefault="00E86E2E" w:rsidP="006E51F2">
            <w:pPr>
              <w:tabs>
                <w:tab w:val="left" w:pos="630"/>
              </w:tabs>
              <w:spacing w:before="60" w:after="60" w:line="360" w:lineRule="exact"/>
              <w:ind w:rightChars="50" w:right="31680"/>
              <w:jc w:val="right"/>
              <w:rPr>
                <w:snapToGrid w:val="0"/>
                <w:sz w:val="18"/>
                <w:szCs w:val="24"/>
              </w:rPr>
            </w:pPr>
          </w:p>
        </w:tc>
        <w:tc>
          <w:tcPr>
            <w:tcW w:w="377" w:type="pct"/>
          </w:tcPr>
          <w:p w:rsidR="00E86E2E" w:rsidRDefault="00E86E2E" w:rsidP="006E51F2">
            <w:pPr>
              <w:tabs>
                <w:tab w:val="left" w:pos="630"/>
              </w:tabs>
              <w:spacing w:before="60" w:after="60" w:line="360" w:lineRule="exact"/>
              <w:ind w:rightChars="50" w:right="31680"/>
              <w:jc w:val="right"/>
              <w:rPr>
                <w:snapToGrid w:val="0"/>
                <w:sz w:val="18"/>
                <w:szCs w:val="24"/>
              </w:rPr>
            </w:pPr>
          </w:p>
        </w:tc>
        <w:tc>
          <w:tcPr>
            <w:tcW w:w="377" w:type="pct"/>
          </w:tcPr>
          <w:p w:rsidR="00E86E2E" w:rsidRDefault="00E86E2E" w:rsidP="006E51F2">
            <w:pPr>
              <w:tabs>
                <w:tab w:val="left" w:pos="630"/>
              </w:tabs>
              <w:spacing w:before="60" w:after="60" w:line="360" w:lineRule="exact"/>
              <w:ind w:rightChars="50" w:right="31680"/>
              <w:jc w:val="right"/>
              <w:rPr>
                <w:snapToGrid w:val="0"/>
                <w:sz w:val="18"/>
                <w:szCs w:val="24"/>
              </w:rPr>
            </w:pPr>
          </w:p>
        </w:tc>
        <w:tc>
          <w:tcPr>
            <w:tcW w:w="377" w:type="pct"/>
          </w:tcPr>
          <w:p w:rsidR="00E86E2E" w:rsidRDefault="00E86E2E" w:rsidP="006E51F2">
            <w:pPr>
              <w:tabs>
                <w:tab w:val="left" w:pos="630"/>
              </w:tabs>
              <w:spacing w:before="60" w:after="60" w:line="360" w:lineRule="exact"/>
              <w:ind w:rightChars="50" w:right="31680"/>
              <w:jc w:val="right"/>
              <w:rPr>
                <w:snapToGrid w:val="0"/>
                <w:sz w:val="18"/>
                <w:szCs w:val="24"/>
              </w:rPr>
            </w:pPr>
          </w:p>
        </w:tc>
        <w:tc>
          <w:tcPr>
            <w:tcW w:w="378" w:type="pct"/>
          </w:tcPr>
          <w:p w:rsidR="00E86E2E" w:rsidRDefault="00E86E2E" w:rsidP="006E51F2">
            <w:pPr>
              <w:tabs>
                <w:tab w:val="left" w:pos="630"/>
              </w:tabs>
              <w:spacing w:before="60" w:after="60" w:line="360" w:lineRule="exact"/>
              <w:ind w:rightChars="50" w:right="31680"/>
              <w:jc w:val="right"/>
              <w:rPr>
                <w:snapToGrid w:val="0"/>
                <w:sz w:val="18"/>
                <w:szCs w:val="24"/>
              </w:rPr>
            </w:pPr>
            <w:r>
              <w:rPr>
                <w:snapToGrid w:val="0"/>
                <w:sz w:val="18"/>
                <w:szCs w:val="24"/>
              </w:rPr>
              <w:t>43</w:t>
            </w:r>
          </w:p>
        </w:tc>
      </w:tr>
      <w:tr w:rsidR="00E86E2E">
        <w:tblPrEx>
          <w:tblCellMar>
            <w:top w:w="0" w:type="dxa"/>
            <w:bottom w:w="0" w:type="dxa"/>
          </w:tblCellMar>
        </w:tblPrEx>
        <w:tc>
          <w:tcPr>
            <w:tcW w:w="1226" w:type="pct"/>
          </w:tcPr>
          <w:p w:rsidR="00E86E2E" w:rsidRDefault="00E86E2E">
            <w:pPr>
              <w:tabs>
                <w:tab w:val="left" w:pos="630"/>
              </w:tabs>
              <w:spacing w:before="60" w:after="60" w:line="360" w:lineRule="exact"/>
              <w:rPr>
                <w:rFonts w:hint="eastAsia"/>
                <w:snapToGrid w:val="0"/>
                <w:sz w:val="18"/>
                <w:szCs w:val="24"/>
              </w:rPr>
            </w:pPr>
            <w:r>
              <w:rPr>
                <w:rFonts w:hint="eastAsia"/>
                <w:snapToGrid w:val="0"/>
                <w:sz w:val="18"/>
                <w:szCs w:val="24"/>
              </w:rPr>
              <w:t>其他</w:t>
            </w:r>
          </w:p>
        </w:tc>
        <w:tc>
          <w:tcPr>
            <w:tcW w:w="377" w:type="pct"/>
          </w:tcPr>
          <w:p w:rsidR="00E86E2E" w:rsidRDefault="00E86E2E" w:rsidP="006E51F2">
            <w:pPr>
              <w:tabs>
                <w:tab w:val="left" w:pos="630"/>
              </w:tabs>
              <w:spacing w:before="60" w:after="60" w:line="360" w:lineRule="exact"/>
              <w:ind w:rightChars="50" w:right="31680"/>
              <w:jc w:val="right"/>
              <w:rPr>
                <w:snapToGrid w:val="0"/>
                <w:sz w:val="18"/>
                <w:szCs w:val="24"/>
              </w:rPr>
            </w:pPr>
            <w:r>
              <w:rPr>
                <w:snapToGrid w:val="0"/>
                <w:sz w:val="18"/>
                <w:szCs w:val="24"/>
              </w:rPr>
              <w:t>87</w:t>
            </w:r>
          </w:p>
        </w:tc>
        <w:tc>
          <w:tcPr>
            <w:tcW w:w="377" w:type="pct"/>
          </w:tcPr>
          <w:p w:rsidR="00E86E2E" w:rsidRDefault="00E86E2E" w:rsidP="006E51F2">
            <w:pPr>
              <w:tabs>
                <w:tab w:val="left" w:pos="630"/>
              </w:tabs>
              <w:spacing w:before="60" w:after="60" w:line="360" w:lineRule="exact"/>
              <w:ind w:rightChars="50" w:right="31680"/>
              <w:jc w:val="right"/>
              <w:rPr>
                <w:snapToGrid w:val="0"/>
                <w:sz w:val="18"/>
                <w:szCs w:val="24"/>
              </w:rPr>
            </w:pPr>
            <w:r>
              <w:rPr>
                <w:snapToGrid w:val="0"/>
                <w:sz w:val="18"/>
                <w:szCs w:val="24"/>
              </w:rPr>
              <w:t>97</w:t>
            </w:r>
          </w:p>
        </w:tc>
        <w:tc>
          <w:tcPr>
            <w:tcW w:w="377" w:type="pct"/>
          </w:tcPr>
          <w:p w:rsidR="00E86E2E" w:rsidRDefault="00E86E2E" w:rsidP="006E51F2">
            <w:pPr>
              <w:tabs>
                <w:tab w:val="left" w:pos="630"/>
              </w:tabs>
              <w:spacing w:before="60" w:after="60" w:line="360" w:lineRule="exact"/>
              <w:ind w:rightChars="50" w:right="31680"/>
              <w:jc w:val="right"/>
              <w:rPr>
                <w:snapToGrid w:val="0"/>
                <w:sz w:val="18"/>
                <w:szCs w:val="24"/>
              </w:rPr>
            </w:pPr>
            <w:r>
              <w:rPr>
                <w:snapToGrid w:val="0"/>
                <w:sz w:val="18"/>
                <w:szCs w:val="24"/>
              </w:rPr>
              <w:t>157</w:t>
            </w:r>
          </w:p>
        </w:tc>
        <w:tc>
          <w:tcPr>
            <w:tcW w:w="377" w:type="pct"/>
          </w:tcPr>
          <w:p w:rsidR="00E86E2E" w:rsidRDefault="00E86E2E" w:rsidP="006E51F2">
            <w:pPr>
              <w:tabs>
                <w:tab w:val="left" w:pos="630"/>
              </w:tabs>
              <w:spacing w:before="60" w:after="60" w:line="360" w:lineRule="exact"/>
              <w:ind w:rightChars="50" w:right="31680"/>
              <w:jc w:val="right"/>
              <w:rPr>
                <w:snapToGrid w:val="0"/>
                <w:sz w:val="18"/>
                <w:szCs w:val="24"/>
              </w:rPr>
            </w:pPr>
            <w:r>
              <w:rPr>
                <w:snapToGrid w:val="0"/>
                <w:sz w:val="18"/>
                <w:szCs w:val="24"/>
              </w:rPr>
              <w:t>113</w:t>
            </w:r>
          </w:p>
        </w:tc>
        <w:tc>
          <w:tcPr>
            <w:tcW w:w="377" w:type="pct"/>
          </w:tcPr>
          <w:p w:rsidR="00E86E2E" w:rsidRDefault="00E86E2E" w:rsidP="006E51F2">
            <w:pPr>
              <w:tabs>
                <w:tab w:val="left" w:pos="630"/>
              </w:tabs>
              <w:spacing w:before="60" w:after="60" w:line="360" w:lineRule="exact"/>
              <w:ind w:rightChars="50" w:right="31680"/>
              <w:jc w:val="right"/>
              <w:rPr>
                <w:snapToGrid w:val="0"/>
                <w:sz w:val="18"/>
                <w:szCs w:val="24"/>
              </w:rPr>
            </w:pPr>
            <w:r>
              <w:rPr>
                <w:snapToGrid w:val="0"/>
                <w:sz w:val="18"/>
                <w:szCs w:val="24"/>
              </w:rPr>
              <w:t>70</w:t>
            </w:r>
          </w:p>
        </w:tc>
        <w:tc>
          <w:tcPr>
            <w:tcW w:w="377" w:type="pct"/>
          </w:tcPr>
          <w:p w:rsidR="00E86E2E" w:rsidRDefault="00E86E2E" w:rsidP="006E51F2">
            <w:pPr>
              <w:tabs>
                <w:tab w:val="left" w:pos="630"/>
              </w:tabs>
              <w:spacing w:before="60" w:after="60" w:line="360" w:lineRule="exact"/>
              <w:ind w:rightChars="50" w:right="31680"/>
              <w:jc w:val="right"/>
              <w:rPr>
                <w:snapToGrid w:val="0"/>
                <w:sz w:val="18"/>
                <w:szCs w:val="24"/>
              </w:rPr>
            </w:pPr>
            <w:r>
              <w:rPr>
                <w:snapToGrid w:val="0"/>
                <w:sz w:val="18"/>
                <w:szCs w:val="24"/>
              </w:rPr>
              <w:t>144</w:t>
            </w:r>
          </w:p>
        </w:tc>
        <w:tc>
          <w:tcPr>
            <w:tcW w:w="377" w:type="pct"/>
          </w:tcPr>
          <w:p w:rsidR="00E86E2E" w:rsidRDefault="00E86E2E" w:rsidP="006E51F2">
            <w:pPr>
              <w:tabs>
                <w:tab w:val="left" w:pos="630"/>
              </w:tabs>
              <w:spacing w:before="60" w:after="60" w:line="360" w:lineRule="exact"/>
              <w:ind w:rightChars="50" w:right="31680"/>
              <w:jc w:val="right"/>
              <w:rPr>
                <w:snapToGrid w:val="0"/>
                <w:sz w:val="18"/>
                <w:szCs w:val="24"/>
              </w:rPr>
            </w:pPr>
            <w:r>
              <w:rPr>
                <w:snapToGrid w:val="0"/>
                <w:sz w:val="18"/>
                <w:szCs w:val="24"/>
              </w:rPr>
              <w:t>130</w:t>
            </w:r>
          </w:p>
        </w:tc>
        <w:tc>
          <w:tcPr>
            <w:tcW w:w="377" w:type="pct"/>
          </w:tcPr>
          <w:p w:rsidR="00E86E2E" w:rsidRDefault="00E86E2E" w:rsidP="006E51F2">
            <w:pPr>
              <w:tabs>
                <w:tab w:val="left" w:pos="630"/>
              </w:tabs>
              <w:spacing w:before="60" w:after="60" w:line="360" w:lineRule="exact"/>
              <w:ind w:rightChars="50" w:right="31680"/>
              <w:jc w:val="right"/>
              <w:rPr>
                <w:snapToGrid w:val="0"/>
                <w:sz w:val="18"/>
                <w:szCs w:val="24"/>
              </w:rPr>
            </w:pPr>
            <w:r>
              <w:rPr>
                <w:snapToGrid w:val="0"/>
                <w:sz w:val="18"/>
                <w:szCs w:val="24"/>
              </w:rPr>
              <w:t>117</w:t>
            </w:r>
          </w:p>
        </w:tc>
        <w:tc>
          <w:tcPr>
            <w:tcW w:w="377" w:type="pct"/>
          </w:tcPr>
          <w:p w:rsidR="00E86E2E" w:rsidRDefault="00E86E2E" w:rsidP="006E51F2">
            <w:pPr>
              <w:tabs>
                <w:tab w:val="left" w:pos="630"/>
              </w:tabs>
              <w:spacing w:before="60" w:after="60" w:line="360" w:lineRule="exact"/>
              <w:ind w:rightChars="50" w:right="31680"/>
              <w:jc w:val="right"/>
              <w:rPr>
                <w:snapToGrid w:val="0"/>
                <w:sz w:val="18"/>
                <w:szCs w:val="24"/>
              </w:rPr>
            </w:pPr>
            <w:r>
              <w:rPr>
                <w:snapToGrid w:val="0"/>
                <w:sz w:val="18"/>
                <w:szCs w:val="24"/>
              </w:rPr>
              <w:t>129</w:t>
            </w:r>
          </w:p>
        </w:tc>
        <w:tc>
          <w:tcPr>
            <w:tcW w:w="378" w:type="pct"/>
          </w:tcPr>
          <w:p w:rsidR="00E86E2E" w:rsidRDefault="00E86E2E" w:rsidP="006E51F2">
            <w:pPr>
              <w:tabs>
                <w:tab w:val="left" w:pos="630"/>
              </w:tabs>
              <w:spacing w:before="60" w:after="60" w:line="360" w:lineRule="exact"/>
              <w:ind w:rightChars="50" w:right="31680"/>
              <w:jc w:val="right"/>
              <w:rPr>
                <w:snapToGrid w:val="0"/>
                <w:sz w:val="18"/>
                <w:szCs w:val="24"/>
              </w:rPr>
            </w:pPr>
            <w:r>
              <w:rPr>
                <w:snapToGrid w:val="0"/>
                <w:sz w:val="18"/>
                <w:szCs w:val="24"/>
              </w:rPr>
              <w:t>37</w:t>
            </w:r>
          </w:p>
        </w:tc>
      </w:tr>
    </w:tbl>
    <w:p w:rsidR="00E86E2E" w:rsidRDefault="00E86E2E">
      <w:pPr>
        <w:pStyle w:val="Date"/>
        <w:tabs>
          <w:tab w:val="left" w:pos="630"/>
        </w:tabs>
        <w:spacing w:line="360" w:lineRule="exact"/>
        <w:rPr>
          <w:szCs w:val="24"/>
        </w:rPr>
      </w:pPr>
    </w:p>
    <w:p w:rsidR="00E86E2E" w:rsidRDefault="00E86E2E" w:rsidP="00E86E2E">
      <w:pPr>
        <w:pStyle w:val="Header"/>
        <w:numPr>
          <w:ilvl w:val="1"/>
          <w:numId w:val="22"/>
        </w:numPr>
        <w:pBdr>
          <w:bottom w:val="none" w:sz="0" w:space="0" w:color="auto"/>
        </w:pBdr>
        <w:tabs>
          <w:tab w:val="clear" w:pos="420"/>
          <w:tab w:val="clear" w:pos="4320"/>
          <w:tab w:val="clear" w:pos="8640"/>
          <w:tab w:val="left" w:pos="630"/>
        </w:tabs>
        <w:spacing w:after="240" w:line="360" w:lineRule="exact"/>
        <w:ind w:left="0" w:firstLine="0"/>
        <w:jc w:val="both"/>
        <w:rPr>
          <w:rFonts w:hint="eastAsia"/>
          <w:sz w:val="21"/>
          <w:szCs w:val="24"/>
        </w:rPr>
      </w:pPr>
      <w:r>
        <w:rPr>
          <w:rFonts w:hint="eastAsia"/>
          <w:sz w:val="21"/>
          <w:szCs w:val="24"/>
        </w:rPr>
        <w:t>妇女对能否进行子宫颈抹片和乳房检查很关心。有些岛上只有男性医生，妇女已经表示她们更希望有一名女性卫生工作者。</w:t>
      </w:r>
      <w:r>
        <w:rPr>
          <w:rFonts w:hint="eastAsia"/>
          <w:sz w:val="21"/>
          <w:szCs w:val="24"/>
        </w:rPr>
        <w:t>2005</w:t>
      </w:r>
      <w:r>
        <w:rPr>
          <w:rFonts w:hint="eastAsia"/>
          <w:sz w:val="21"/>
          <w:szCs w:val="24"/>
        </w:rPr>
        <w:t>年</w:t>
      </w:r>
      <w:r>
        <w:rPr>
          <w:rFonts w:hint="eastAsia"/>
          <w:sz w:val="21"/>
          <w:szCs w:val="24"/>
        </w:rPr>
        <w:t>6</w:t>
      </w:r>
      <w:r>
        <w:rPr>
          <w:rFonts w:hint="eastAsia"/>
          <w:sz w:val="21"/>
          <w:szCs w:val="24"/>
        </w:rPr>
        <w:t>月，拉罗汤加和外岛地区有了女医生，缓解了一些问题。</w:t>
      </w:r>
    </w:p>
    <w:p w:rsidR="00E86E2E" w:rsidRDefault="00E86E2E" w:rsidP="00E86E2E">
      <w:pPr>
        <w:pStyle w:val="Header"/>
        <w:numPr>
          <w:ilvl w:val="1"/>
          <w:numId w:val="22"/>
        </w:numPr>
        <w:pBdr>
          <w:bottom w:val="none" w:sz="0" w:space="0" w:color="auto"/>
        </w:pBdr>
        <w:tabs>
          <w:tab w:val="clear" w:pos="420"/>
          <w:tab w:val="clear" w:pos="4320"/>
          <w:tab w:val="clear" w:pos="8640"/>
          <w:tab w:val="left" w:pos="630"/>
        </w:tabs>
        <w:spacing w:after="240" w:line="360" w:lineRule="exact"/>
        <w:ind w:left="0" w:firstLine="0"/>
        <w:jc w:val="both"/>
        <w:rPr>
          <w:rFonts w:hint="eastAsia"/>
          <w:sz w:val="21"/>
          <w:szCs w:val="24"/>
        </w:rPr>
      </w:pPr>
      <w:r>
        <w:rPr>
          <w:rFonts w:hint="eastAsia"/>
          <w:sz w:val="21"/>
          <w:szCs w:val="24"/>
        </w:rPr>
        <w:t>不论已婚与否，要进行输卵管结扎手术的妇女，需要征得其丈夫或伴侣的同意。另一方面，男性要进行输精管结扎手术却不需要征得其伴侣的同意。卫生部之所以将征得男伴侣的同意作为一种政策是为了免于被男伴侣一怒之下告上法庭。但也有例外，因为有些妇女做这类手术就没有征得伴侣的同意。妇女对这项政策表示担忧，政府也认为这是一个需要进行法律改革的领域。</w:t>
      </w:r>
    </w:p>
    <w:p w:rsidR="00E86E2E" w:rsidRDefault="00E86E2E">
      <w:pPr>
        <w:tabs>
          <w:tab w:val="left" w:pos="630"/>
        </w:tabs>
        <w:spacing w:after="240" w:line="360" w:lineRule="exact"/>
        <w:rPr>
          <w:rFonts w:eastAsia="KaiTi_GB2312"/>
          <w:iCs/>
          <w:color w:val="0000FF"/>
          <w:szCs w:val="24"/>
        </w:rPr>
      </w:pPr>
      <w:r>
        <w:rPr>
          <w:rFonts w:eastAsia="KaiTi_GB2312" w:hint="eastAsia"/>
          <w:iCs/>
          <w:color w:val="0000FF"/>
          <w:szCs w:val="24"/>
        </w:rPr>
        <w:t>性传播感染</w:t>
      </w:r>
    </w:p>
    <w:p w:rsidR="00E86E2E" w:rsidRDefault="00E86E2E" w:rsidP="00E86E2E">
      <w:pPr>
        <w:numPr>
          <w:ilvl w:val="1"/>
          <w:numId w:val="22"/>
        </w:numPr>
        <w:tabs>
          <w:tab w:val="clear" w:pos="420"/>
          <w:tab w:val="left" w:pos="630"/>
        </w:tabs>
        <w:spacing w:after="240" w:line="360" w:lineRule="exact"/>
        <w:ind w:left="0" w:firstLine="0"/>
        <w:rPr>
          <w:rFonts w:hint="eastAsia"/>
          <w:szCs w:val="24"/>
        </w:rPr>
      </w:pPr>
      <w:r>
        <w:rPr>
          <w:rFonts w:hint="eastAsia"/>
          <w:szCs w:val="24"/>
        </w:rPr>
        <w:t>库克群岛实行免费性传播感染检测。表</w:t>
      </w:r>
      <w:r>
        <w:rPr>
          <w:rFonts w:hint="eastAsia"/>
          <w:szCs w:val="24"/>
        </w:rPr>
        <w:t>19</w:t>
      </w:r>
      <w:r>
        <w:rPr>
          <w:rFonts w:hint="eastAsia"/>
          <w:szCs w:val="24"/>
        </w:rPr>
        <w:t>列出了</w:t>
      </w:r>
      <w:r>
        <w:rPr>
          <w:rFonts w:hint="eastAsia"/>
          <w:szCs w:val="24"/>
        </w:rPr>
        <w:t>1998</w:t>
      </w:r>
      <w:r>
        <w:rPr>
          <w:rFonts w:hint="eastAsia"/>
          <w:szCs w:val="24"/>
        </w:rPr>
        <w:t>年至</w:t>
      </w:r>
      <w:r>
        <w:rPr>
          <w:rFonts w:hint="eastAsia"/>
          <w:szCs w:val="24"/>
        </w:rPr>
        <w:t>2000</w:t>
      </w:r>
      <w:r>
        <w:rPr>
          <w:rFonts w:hint="eastAsia"/>
          <w:szCs w:val="24"/>
        </w:rPr>
        <w:t>年间的检测类型。</w:t>
      </w:r>
    </w:p>
    <w:tbl>
      <w:tblPr>
        <w:tblW w:w="9840" w:type="dxa"/>
        <w:tblInd w:w="13" w:type="dxa"/>
        <w:tblLayout w:type="fixed"/>
        <w:tblCellMar>
          <w:left w:w="0" w:type="dxa"/>
          <w:right w:w="0" w:type="dxa"/>
        </w:tblCellMar>
        <w:tblLook w:val="0000" w:firstRow="0" w:lastRow="0" w:firstColumn="0" w:lastColumn="0" w:noHBand="0" w:noVBand="0"/>
      </w:tblPr>
      <w:tblGrid>
        <w:gridCol w:w="2876"/>
        <w:gridCol w:w="1160"/>
        <w:gridCol w:w="1161"/>
        <w:gridCol w:w="1161"/>
        <w:gridCol w:w="1160"/>
        <w:gridCol w:w="1161"/>
        <w:gridCol w:w="1161"/>
      </w:tblGrid>
      <w:tr w:rsidR="00E86E2E">
        <w:trPr>
          <w:trHeight w:val="376"/>
        </w:trPr>
        <w:tc>
          <w:tcPr>
            <w:tcW w:w="9840" w:type="dxa"/>
            <w:gridSpan w:val="7"/>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E86E2E" w:rsidRDefault="00E86E2E">
            <w:pPr>
              <w:tabs>
                <w:tab w:val="left" w:pos="630"/>
              </w:tabs>
              <w:spacing w:before="120" w:after="120" w:line="360" w:lineRule="exact"/>
              <w:jc w:val="center"/>
              <w:rPr>
                <w:rFonts w:ascii="SimHei" w:eastAsia="SimHei"/>
                <w:bCs/>
                <w:color w:val="FF0000"/>
                <w:szCs w:val="24"/>
              </w:rPr>
            </w:pPr>
            <w:r>
              <w:rPr>
                <w:rFonts w:ascii="SimHei" w:eastAsia="SimHei" w:hint="eastAsia"/>
                <w:bCs/>
                <w:color w:val="FF0000"/>
                <w:szCs w:val="24"/>
              </w:rPr>
              <w:t>表19：1998年至2000年按照检测类型记录的性传播疾病</w:t>
            </w:r>
          </w:p>
        </w:tc>
      </w:tr>
      <w:tr w:rsidR="00E86E2E">
        <w:trPr>
          <w:cantSplit/>
          <w:trHeight w:val="255"/>
        </w:trPr>
        <w:tc>
          <w:tcPr>
            <w:tcW w:w="2876"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E86E2E" w:rsidRDefault="00E86E2E" w:rsidP="006E51F2">
            <w:pPr>
              <w:pStyle w:val="a3"/>
              <w:tabs>
                <w:tab w:val="left" w:pos="630"/>
              </w:tabs>
              <w:adjustRightInd w:val="0"/>
              <w:spacing w:before="60" w:after="60" w:line="360" w:lineRule="exact"/>
              <w:ind w:leftChars="50" w:left="31680"/>
              <w:textAlignment w:val="baseline"/>
              <w:rPr>
                <w:rFonts w:ascii="SimHei"/>
                <w:snapToGrid w:val="0"/>
                <w:color w:val="FF0000"/>
                <w:kern w:val="0"/>
              </w:rPr>
            </w:pPr>
          </w:p>
        </w:tc>
        <w:tc>
          <w:tcPr>
            <w:tcW w:w="2321" w:type="dxa"/>
            <w:gridSpan w:val="2"/>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E86E2E" w:rsidRDefault="00E86E2E">
            <w:pPr>
              <w:tabs>
                <w:tab w:val="left" w:pos="630"/>
              </w:tabs>
              <w:spacing w:before="60" w:after="60" w:line="360" w:lineRule="exact"/>
              <w:ind w:left="50"/>
              <w:jc w:val="center"/>
              <w:rPr>
                <w:rFonts w:ascii="SimHei"/>
                <w:snapToGrid w:val="0"/>
                <w:color w:val="FF0000"/>
                <w:sz w:val="18"/>
                <w:szCs w:val="24"/>
              </w:rPr>
            </w:pPr>
            <w:r>
              <w:rPr>
                <w:rFonts w:ascii="SimHei"/>
                <w:snapToGrid w:val="0"/>
                <w:color w:val="FF0000"/>
                <w:sz w:val="18"/>
                <w:szCs w:val="24"/>
              </w:rPr>
              <w:t>1998</w:t>
            </w:r>
            <w:r>
              <w:rPr>
                <w:rFonts w:ascii="SimHei" w:eastAsia="SimHei" w:hint="eastAsia"/>
                <w:snapToGrid w:val="0"/>
                <w:color w:val="FF0000"/>
                <w:sz w:val="18"/>
                <w:szCs w:val="24"/>
              </w:rPr>
              <w:t>年</w:t>
            </w:r>
          </w:p>
        </w:tc>
        <w:tc>
          <w:tcPr>
            <w:tcW w:w="2321" w:type="dxa"/>
            <w:gridSpan w:val="2"/>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E86E2E" w:rsidRDefault="00E86E2E">
            <w:pPr>
              <w:tabs>
                <w:tab w:val="left" w:pos="630"/>
              </w:tabs>
              <w:spacing w:before="60" w:after="60" w:line="360" w:lineRule="exact"/>
              <w:ind w:left="50"/>
              <w:jc w:val="center"/>
              <w:rPr>
                <w:rFonts w:ascii="SimHei"/>
                <w:snapToGrid w:val="0"/>
                <w:color w:val="FF0000"/>
                <w:sz w:val="18"/>
                <w:szCs w:val="24"/>
              </w:rPr>
            </w:pPr>
            <w:r>
              <w:rPr>
                <w:rFonts w:ascii="SimHei"/>
                <w:snapToGrid w:val="0"/>
                <w:color w:val="FF0000"/>
                <w:sz w:val="18"/>
                <w:szCs w:val="24"/>
              </w:rPr>
              <w:t>1999</w:t>
            </w:r>
            <w:r>
              <w:rPr>
                <w:rFonts w:ascii="SimHei" w:eastAsia="SimHei" w:hint="eastAsia"/>
                <w:snapToGrid w:val="0"/>
                <w:color w:val="FF0000"/>
                <w:sz w:val="18"/>
                <w:szCs w:val="24"/>
              </w:rPr>
              <w:t>年</w:t>
            </w:r>
          </w:p>
        </w:tc>
        <w:tc>
          <w:tcPr>
            <w:tcW w:w="2322" w:type="dxa"/>
            <w:gridSpan w:val="2"/>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E86E2E" w:rsidRDefault="00E86E2E">
            <w:pPr>
              <w:tabs>
                <w:tab w:val="left" w:pos="630"/>
              </w:tabs>
              <w:spacing w:before="60" w:after="60" w:line="360" w:lineRule="exact"/>
              <w:ind w:left="50"/>
              <w:jc w:val="center"/>
              <w:rPr>
                <w:rFonts w:ascii="SimHei"/>
                <w:snapToGrid w:val="0"/>
                <w:color w:val="FF0000"/>
                <w:sz w:val="18"/>
                <w:szCs w:val="24"/>
              </w:rPr>
            </w:pPr>
            <w:r>
              <w:rPr>
                <w:rFonts w:ascii="SimHei"/>
                <w:snapToGrid w:val="0"/>
                <w:color w:val="FF0000"/>
                <w:sz w:val="18"/>
                <w:szCs w:val="24"/>
              </w:rPr>
              <w:t>2000</w:t>
            </w:r>
            <w:r>
              <w:rPr>
                <w:rFonts w:ascii="SimHei" w:eastAsia="SimHei" w:hint="eastAsia"/>
                <w:snapToGrid w:val="0"/>
                <w:color w:val="FF0000"/>
                <w:sz w:val="18"/>
                <w:szCs w:val="24"/>
              </w:rPr>
              <w:t>年</w:t>
            </w:r>
          </w:p>
        </w:tc>
      </w:tr>
      <w:tr w:rsidR="00E86E2E">
        <w:trPr>
          <w:trHeight w:val="255"/>
        </w:trPr>
        <w:tc>
          <w:tcPr>
            <w:tcW w:w="2876"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E86E2E" w:rsidRDefault="00E86E2E" w:rsidP="006E51F2">
            <w:pPr>
              <w:tabs>
                <w:tab w:val="left" w:pos="630"/>
              </w:tabs>
              <w:spacing w:before="60" w:after="60" w:line="360" w:lineRule="exact"/>
              <w:ind w:leftChars="50" w:left="31680"/>
              <w:rPr>
                <w:snapToGrid w:val="0"/>
                <w:sz w:val="18"/>
                <w:szCs w:val="24"/>
              </w:rPr>
            </w:pPr>
            <w:r>
              <w:rPr>
                <w:rFonts w:hint="eastAsia"/>
                <w:snapToGrid w:val="0"/>
                <w:sz w:val="18"/>
                <w:szCs w:val="24"/>
              </w:rPr>
              <w:t>检测</w:t>
            </w:r>
          </w:p>
        </w:tc>
        <w:tc>
          <w:tcPr>
            <w:tcW w:w="1160"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E86E2E" w:rsidRDefault="00E86E2E">
            <w:pPr>
              <w:tabs>
                <w:tab w:val="left" w:pos="630"/>
              </w:tabs>
              <w:spacing w:before="60" w:after="60" w:line="360" w:lineRule="exact"/>
              <w:ind w:left="50"/>
              <w:jc w:val="center"/>
              <w:rPr>
                <w:snapToGrid w:val="0"/>
                <w:sz w:val="18"/>
                <w:szCs w:val="24"/>
              </w:rPr>
            </w:pPr>
            <w:r>
              <w:rPr>
                <w:rFonts w:hint="eastAsia"/>
                <w:snapToGrid w:val="0"/>
                <w:sz w:val="18"/>
                <w:szCs w:val="24"/>
              </w:rPr>
              <w:t>检测</w:t>
            </w:r>
          </w:p>
        </w:tc>
        <w:tc>
          <w:tcPr>
            <w:tcW w:w="1161"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E86E2E" w:rsidRDefault="00E86E2E">
            <w:pPr>
              <w:tabs>
                <w:tab w:val="left" w:pos="630"/>
              </w:tabs>
              <w:spacing w:before="60" w:after="60" w:line="360" w:lineRule="exact"/>
              <w:ind w:left="50"/>
              <w:jc w:val="center"/>
              <w:rPr>
                <w:snapToGrid w:val="0"/>
                <w:sz w:val="18"/>
                <w:szCs w:val="24"/>
              </w:rPr>
            </w:pPr>
            <w:r>
              <w:rPr>
                <w:rFonts w:hint="eastAsia"/>
                <w:snapToGrid w:val="0"/>
                <w:sz w:val="18"/>
                <w:szCs w:val="24"/>
              </w:rPr>
              <w:t>阳性</w:t>
            </w:r>
          </w:p>
        </w:tc>
        <w:tc>
          <w:tcPr>
            <w:tcW w:w="1161"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E86E2E" w:rsidRDefault="00E86E2E">
            <w:pPr>
              <w:tabs>
                <w:tab w:val="left" w:pos="630"/>
              </w:tabs>
              <w:spacing w:before="60" w:after="60" w:line="360" w:lineRule="exact"/>
              <w:ind w:left="50"/>
              <w:jc w:val="center"/>
              <w:rPr>
                <w:snapToGrid w:val="0"/>
                <w:sz w:val="18"/>
                <w:szCs w:val="24"/>
              </w:rPr>
            </w:pPr>
            <w:r>
              <w:rPr>
                <w:rFonts w:hint="eastAsia"/>
                <w:snapToGrid w:val="0"/>
                <w:sz w:val="18"/>
                <w:szCs w:val="24"/>
              </w:rPr>
              <w:t>检测</w:t>
            </w:r>
          </w:p>
        </w:tc>
        <w:tc>
          <w:tcPr>
            <w:tcW w:w="1160"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E86E2E" w:rsidRDefault="00E86E2E">
            <w:pPr>
              <w:tabs>
                <w:tab w:val="left" w:pos="630"/>
              </w:tabs>
              <w:spacing w:before="60" w:after="60" w:line="360" w:lineRule="exact"/>
              <w:ind w:left="50"/>
              <w:jc w:val="center"/>
              <w:rPr>
                <w:snapToGrid w:val="0"/>
                <w:sz w:val="18"/>
                <w:szCs w:val="24"/>
              </w:rPr>
            </w:pPr>
            <w:r>
              <w:rPr>
                <w:rFonts w:hint="eastAsia"/>
                <w:snapToGrid w:val="0"/>
                <w:sz w:val="18"/>
                <w:szCs w:val="24"/>
              </w:rPr>
              <w:t>阳性</w:t>
            </w:r>
          </w:p>
        </w:tc>
        <w:tc>
          <w:tcPr>
            <w:tcW w:w="1161"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E86E2E" w:rsidRDefault="00E86E2E">
            <w:pPr>
              <w:tabs>
                <w:tab w:val="left" w:pos="630"/>
              </w:tabs>
              <w:spacing w:before="60" w:after="60" w:line="360" w:lineRule="exact"/>
              <w:ind w:left="50"/>
              <w:jc w:val="center"/>
              <w:rPr>
                <w:snapToGrid w:val="0"/>
                <w:sz w:val="18"/>
                <w:szCs w:val="24"/>
              </w:rPr>
            </w:pPr>
            <w:r>
              <w:rPr>
                <w:rFonts w:hint="eastAsia"/>
                <w:snapToGrid w:val="0"/>
                <w:sz w:val="18"/>
                <w:szCs w:val="24"/>
              </w:rPr>
              <w:t>检测</w:t>
            </w:r>
          </w:p>
        </w:tc>
        <w:tc>
          <w:tcPr>
            <w:tcW w:w="1161"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E86E2E" w:rsidRDefault="00E86E2E">
            <w:pPr>
              <w:tabs>
                <w:tab w:val="left" w:pos="630"/>
              </w:tabs>
              <w:spacing w:before="60" w:after="60" w:line="360" w:lineRule="exact"/>
              <w:ind w:left="50"/>
              <w:jc w:val="center"/>
              <w:rPr>
                <w:snapToGrid w:val="0"/>
                <w:sz w:val="18"/>
                <w:szCs w:val="24"/>
              </w:rPr>
            </w:pPr>
            <w:r>
              <w:rPr>
                <w:rFonts w:hint="eastAsia"/>
                <w:snapToGrid w:val="0"/>
                <w:sz w:val="18"/>
                <w:szCs w:val="24"/>
              </w:rPr>
              <w:t>阳性</w:t>
            </w:r>
          </w:p>
        </w:tc>
      </w:tr>
      <w:tr w:rsidR="00E86E2E">
        <w:trPr>
          <w:trHeight w:val="255"/>
        </w:trPr>
        <w:tc>
          <w:tcPr>
            <w:tcW w:w="2876"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E86E2E" w:rsidRDefault="00E86E2E" w:rsidP="006E51F2">
            <w:pPr>
              <w:tabs>
                <w:tab w:val="left" w:pos="630"/>
              </w:tabs>
              <w:spacing w:before="60" w:after="60" w:line="360" w:lineRule="exact"/>
              <w:ind w:leftChars="50" w:left="31680"/>
              <w:rPr>
                <w:snapToGrid w:val="0"/>
                <w:sz w:val="18"/>
                <w:szCs w:val="24"/>
              </w:rPr>
            </w:pPr>
            <w:r>
              <w:rPr>
                <w:rFonts w:hint="eastAsia"/>
                <w:snapToGrid w:val="0"/>
                <w:sz w:val="18"/>
                <w:szCs w:val="24"/>
              </w:rPr>
              <w:t>类型</w:t>
            </w:r>
          </w:p>
        </w:tc>
        <w:tc>
          <w:tcPr>
            <w:tcW w:w="1160"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E86E2E" w:rsidRDefault="00E86E2E">
            <w:pPr>
              <w:tabs>
                <w:tab w:val="left" w:pos="630"/>
              </w:tabs>
              <w:spacing w:before="60" w:after="60" w:line="360" w:lineRule="exact"/>
              <w:ind w:left="50"/>
              <w:jc w:val="center"/>
              <w:rPr>
                <w:snapToGrid w:val="0"/>
                <w:sz w:val="18"/>
                <w:szCs w:val="24"/>
              </w:rPr>
            </w:pPr>
            <w:r>
              <w:rPr>
                <w:rFonts w:hint="eastAsia"/>
                <w:snapToGrid w:val="0"/>
                <w:sz w:val="18"/>
                <w:szCs w:val="24"/>
              </w:rPr>
              <w:t>数量</w:t>
            </w:r>
          </w:p>
        </w:tc>
        <w:tc>
          <w:tcPr>
            <w:tcW w:w="1161"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E86E2E" w:rsidRDefault="00E86E2E">
            <w:pPr>
              <w:tabs>
                <w:tab w:val="left" w:pos="630"/>
              </w:tabs>
              <w:spacing w:before="60" w:after="60" w:line="360" w:lineRule="exact"/>
              <w:ind w:left="50"/>
              <w:jc w:val="center"/>
              <w:rPr>
                <w:snapToGrid w:val="0"/>
                <w:sz w:val="18"/>
                <w:szCs w:val="24"/>
              </w:rPr>
            </w:pPr>
            <w:r>
              <w:rPr>
                <w:rFonts w:hint="eastAsia"/>
                <w:snapToGrid w:val="0"/>
                <w:sz w:val="18"/>
                <w:szCs w:val="24"/>
              </w:rPr>
              <w:t>数量</w:t>
            </w:r>
          </w:p>
        </w:tc>
        <w:tc>
          <w:tcPr>
            <w:tcW w:w="1161"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E86E2E" w:rsidRDefault="00E86E2E">
            <w:pPr>
              <w:tabs>
                <w:tab w:val="left" w:pos="630"/>
              </w:tabs>
              <w:spacing w:before="60" w:after="60" w:line="360" w:lineRule="exact"/>
              <w:ind w:left="50"/>
              <w:jc w:val="center"/>
              <w:rPr>
                <w:snapToGrid w:val="0"/>
                <w:sz w:val="18"/>
                <w:szCs w:val="24"/>
              </w:rPr>
            </w:pPr>
            <w:r>
              <w:rPr>
                <w:rFonts w:hint="eastAsia"/>
                <w:snapToGrid w:val="0"/>
                <w:sz w:val="18"/>
                <w:szCs w:val="24"/>
              </w:rPr>
              <w:t>数量</w:t>
            </w:r>
          </w:p>
        </w:tc>
        <w:tc>
          <w:tcPr>
            <w:tcW w:w="1160"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E86E2E" w:rsidRDefault="00E86E2E">
            <w:pPr>
              <w:tabs>
                <w:tab w:val="left" w:pos="630"/>
              </w:tabs>
              <w:spacing w:before="60" w:after="60" w:line="360" w:lineRule="exact"/>
              <w:ind w:left="50"/>
              <w:jc w:val="center"/>
              <w:rPr>
                <w:snapToGrid w:val="0"/>
                <w:sz w:val="18"/>
                <w:szCs w:val="24"/>
              </w:rPr>
            </w:pPr>
            <w:r>
              <w:rPr>
                <w:rFonts w:hint="eastAsia"/>
                <w:snapToGrid w:val="0"/>
                <w:sz w:val="18"/>
                <w:szCs w:val="24"/>
              </w:rPr>
              <w:t>数量</w:t>
            </w:r>
          </w:p>
        </w:tc>
        <w:tc>
          <w:tcPr>
            <w:tcW w:w="1161"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E86E2E" w:rsidRDefault="00E86E2E">
            <w:pPr>
              <w:tabs>
                <w:tab w:val="left" w:pos="630"/>
              </w:tabs>
              <w:spacing w:before="60" w:after="60" w:line="360" w:lineRule="exact"/>
              <w:ind w:left="50"/>
              <w:jc w:val="center"/>
              <w:rPr>
                <w:snapToGrid w:val="0"/>
                <w:sz w:val="18"/>
                <w:szCs w:val="24"/>
              </w:rPr>
            </w:pPr>
            <w:r>
              <w:rPr>
                <w:rFonts w:hint="eastAsia"/>
                <w:snapToGrid w:val="0"/>
                <w:sz w:val="18"/>
                <w:szCs w:val="24"/>
              </w:rPr>
              <w:t>数量</w:t>
            </w:r>
          </w:p>
        </w:tc>
        <w:tc>
          <w:tcPr>
            <w:tcW w:w="1161"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E86E2E" w:rsidRDefault="00E86E2E">
            <w:pPr>
              <w:tabs>
                <w:tab w:val="left" w:pos="630"/>
              </w:tabs>
              <w:spacing w:before="60" w:after="60" w:line="360" w:lineRule="exact"/>
              <w:ind w:left="50"/>
              <w:jc w:val="center"/>
              <w:rPr>
                <w:snapToGrid w:val="0"/>
                <w:sz w:val="18"/>
                <w:szCs w:val="24"/>
              </w:rPr>
            </w:pPr>
            <w:r>
              <w:rPr>
                <w:rFonts w:hint="eastAsia"/>
                <w:snapToGrid w:val="0"/>
                <w:sz w:val="18"/>
                <w:szCs w:val="24"/>
              </w:rPr>
              <w:t>数量</w:t>
            </w:r>
          </w:p>
        </w:tc>
      </w:tr>
      <w:tr w:rsidR="00E86E2E">
        <w:trPr>
          <w:trHeight w:val="255"/>
        </w:trPr>
        <w:tc>
          <w:tcPr>
            <w:tcW w:w="2876"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E86E2E" w:rsidRDefault="00E86E2E" w:rsidP="006E51F2">
            <w:pPr>
              <w:tabs>
                <w:tab w:val="left" w:pos="630"/>
              </w:tabs>
              <w:spacing w:before="60" w:after="60" w:line="360" w:lineRule="exact"/>
              <w:ind w:leftChars="50" w:left="31680"/>
              <w:rPr>
                <w:snapToGrid w:val="0"/>
                <w:sz w:val="18"/>
                <w:szCs w:val="24"/>
              </w:rPr>
            </w:pPr>
            <w:r>
              <w:rPr>
                <w:rFonts w:hint="eastAsia"/>
                <w:snapToGrid w:val="0"/>
                <w:sz w:val="18"/>
                <w:szCs w:val="24"/>
              </w:rPr>
              <w:t>乙型肝炎</w:t>
            </w:r>
          </w:p>
        </w:tc>
        <w:tc>
          <w:tcPr>
            <w:tcW w:w="1160"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E86E2E" w:rsidRDefault="00E86E2E">
            <w:pPr>
              <w:tabs>
                <w:tab w:val="left" w:pos="630"/>
              </w:tabs>
              <w:spacing w:before="60" w:after="60" w:line="360" w:lineRule="exact"/>
              <w:ind w:left="50"/>
              <w:jc w:val="center"/>
              <w:rPr>
                <w:snapToGrid w:val="0"/>
                <w:sz w:val="18"/>
                <w:szCs w:val="24"/>
              </w:rPr>
            </w:pPr>
            <w:r>
              <w:rPr>
                <w:snapToGrid w:val="0"/>
                <w:sz w:val="18"/>
                <w:szCs w:val="24"/>
              </w:rPr>
              <w:t>572</w:t>
            </w:r>
          </w:p>
        </w:tc>
        <w:tc>
          <w:tcPr>
            <w:tcW w:w="1161"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E86E2E" w:rsidRDefault="00E86E2E">
            <w:pPr>
              <w:tabs>
                <w:tab w:val="left" w:pos="630"/>
              </w:tabs>
              <w:spacing w:before="60" w:after="60" w:line="360" w:lineRule="exact"/>
              <w:ind w:left="50"/>
              <w:jc w:val="center"/>
              <w:rPr>
                <w:snapToGrid w:val="0"/>
                <w:sz w:val="18"/>
                <w:szCs w:val="24"/>
              </w:rPr>
            </w:pPr>
            <w:r>
              <w:rPr>
                <w:snapToGrid w:val="0"/>
                <w:sz w:val="18"/>
                <w:szCs w:val="24"/>
              </w:rPr>
              <w:t>25</w:t>
            </w:r>
          </w:p>
        </w:tc>
        <w:tc>
          <w:tcPr>
            <w:tcW w:w="1161"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E86E2E" w:rsidRDefault="00E86E2E">
            <w:pPr>
              <w:tabs>
                <w:tab w:val="left" w:pos="630"/>
              </w:tabs>
              <w:spacing w:before="60" w:after="60" w:line="360" w:lineRule="exact"/>
              <w:ind w:left="50"/>
              <w:jc w:val="center"/>
              <w:rPr>
                <w:snapToGrid w:val="0"/>
                <w:sz w:val="18"/>
                <w:szCs w:val="24"/>
              </w:rPr>
            </w:pPr>
            <w:r>
              <w:rPr>
                <w:snapToGrid w:val="0"/>
                <w:sz w:val="18"/>
                <w:szCs w:val="24"/>
              </w:rPr>
              <w:t>623</w:t>
            </w:r>
          </w:p>
        </w:tc>
        <w:tc>
          <w:tcPr>
            <w:tcW w:w="1160"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E86E2E" w:rsidRDefault="00E86E2E">
            <w:pPr>
              <w:tabs>
                <w:tab w:val="left" w:pos="630"/>
              </w:tabs>
              <w:spacing w:before="60" w:after="60" w:line="360" w:lineRule="exact"/>
              <w:ind w:left="50"/>
              <w:jc w:val="center"/>
              <w:rPr>
                <w:snapToGrid w:val="0"/>
                <w:sz w:val="18"/>
                <w:szCs w:val="24"/>
              </w:rPr>
            </w:pPr>
            <w:r>
              <w:rPr>
                <w:snapToGrid w:val="0"/>
                <w:sz w:val="18"/>
                <w:szCs w:val="24"/>
              </w:rPr>
              <w:t>35</w:t>
            </w:r>
          </w:p>
        </w:tc>
        <w:tc>
          <w:tcPr>
            <w:tcW w:w="1161"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E86E2E" w:rsidRDefault="00E86E2E">
            <w:pPr>
              <w:tabs>
                <w:tab w:val="left" w:pos="630"/>
              </w:tabs>
              <w:spacing w:before="60" w:after="60" w:line="360" w:lineRule="exact"/>
              <w:ind w:left="50"/>
              <w:jc w:val="center"/>
              <w:rPr>
                <w:snapToGrid w:val="0"/>
                <w:sz w:val="18"/>
                <w:szCs w:val="24"/>
              </w:rPr>
            </w:pPr>
            <w:r>
              <w:rPr>
                <w:snapToGrid w:val="0"/>
                <w:sz w:val="18"/>
                <w:szCs w:val="24"/>
              </w:rPr>
              <w:t>630</w:t>
            </w:r>
          </w:p>
        </w:tc>
        <w:tc>
          <w:tcPr>
            <w:tcW w:w="1161"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E86E2E" w:rsidRDefault="00E86E2E">
            <w:pPr>
              <w:tabs>
                <w:tab w:val="left" w:pos="630"/>
              </w:tabs>
              <w:spacing w:before="60" w:after="60" w:line="360" w:lineRule="exact"/>
              <w:ind w:left="50"/>
              <w:jc w:val="center"/>
              <w:rPr>
                <w:snapToGrid w:val="0"/>
                <w:sz w:val="18"/>
                <w:szCs w:val="24"/>
              </w:rPr>
            </w:pPr>
            <w:r>
              <w:rPr>
                <w:snapToGrid w:val="0"/>
                <w:sz w:val="18"/>
                <w:szCs w:val="24"/>
              </w:rPr>
              <w:t>43</w:t>
            </w:r>
          </w:p>
        </w:tc>
      </w:tr>
      <w:tr w:rsidR="00E86E2E">
        <w:trPr>
          <w:trHeight w:val="255"/>
        </w:trPr>
        <w:tc>
          <w:tcPr>
            <w:tcW w:w="2876"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E86E2E" w:rsidRDefault="00E86E2E" w:rsidP="006E51F2">
            <w:pPr>
              <w:tabs>
                <w:tab w:val="left" w:pos="630"/>
              </w:tabs>
              <w:spacing w:before="60" w:after="60" w:line="360" w:lineRule="exact"/>
              <w:ind w:leftChars="50" w:left="31680"/>
              <w:rPr>
                <w:snapToGrid w:val="0"/>
                <w:sz w:val="18"/>
                <w:szCs w:val="24"/>
              </w:rPr>
            </w:pPr>
            <w:r>
              <w:rPr>
                <w:rFonts w:hint="eastAsia"/>
                <w:snapToGrid w:val="0"/>
                <w:sz w:val="18"/>
                <w:szCs w:val="24"/>
              </w:rPr>
              <w:t>梅毒</w:t>
            </w:r>
          </w:p>
        </w:tc>
        <w:tc>
          <w:tcPr>
            <w:tcW w:w="1160"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E86E2E" w:rsidRDefault="00E86E2E">
            <w:pPr>
              <w:tabs>
                <w:tab w:val="left" w:pos="630"/>
              </w:tabs>
              <w:spacing w:before="60" w:after="60" w:line="360" w:lineRule="exact"/>
              <w:ind w:left="50"/>
              <w:jc w:val="center"/>
              <w:rPr>
                <w:snapToGrid w:val="0"/>
                <w:sz w:val="18"/>
                <w:szCs w:val="24"/>
              </w:rPr>
            </w:pPr>
            <w:r>
              <w:rPr>
                <w:snapToGrid w:val="0"/>
                <w:sz w:val="18"/>
                <w:szCs w:val="24"/>
              </w:rPr>
              <w:t>592</w:t>
            </w:r>
          </w:p>
        </w:tc>
        <w:tc>
          <w:tcPr>
            <w:tcW w:w="1161"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E86E2E" w:rsidRDefault="00E86E2E">
            <w:pPr>
              <w:tabs>
                <w:tab w:val="left" w:pos="630"/>
              </w:tabs>
              <w:spacing w:before="60" w:after="60" w:line="360" w:lineRule="exact"/>
              <w:ind w:left="50"/>
              <w:jc w:val="center"/>
              <w:rPr>
                <w:snapToGrid w:val="0"/>
                <w:sz w:val="18"/>
                <w:szCs w:val="24"/>
              </w:rPr>
            </w:pPr>
            <w:r>
              <w:rPr>
                <w:snapToGrid w:val="0"/>
                <w:sz w:val="18"/>
                <w:szCs w:val="24"/>
              </w:rPr>
              <w:t>14</w:t>
            </w:r>
          </w:p>
        </w:tc>
        <w:tc>
          <w:tcPr>
            <w:tcW w:w="1161"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E86E2E" w:rsidRDefault="00E86E2E">
            <w:pPr>
              <w:tabs>
                <w:tab w:val="left" w:pos="630"/>
              </w:tabs>
              <w:spacing w:before="60" w:after="60" w:line="360" w:lineRule="exact"/>
              <w:ind w:left="50"/>
              <w:jc w:val="center"/>
              <w:rPr>
                <w:snapToGrid w:val="0"/>
                <w:sz w:val="18"/>
                <w:szCs w:val="24"/>
              </w:rPr>
            </w:pPr>
            <w:r>
              <w:rPr>
                <w:snapToGrid w:val="0"/>
                <w:sz w:val="18"/>
                <w:szCs w:val="24"/>
              </w:rPr>
              <w:t>516</w:t>
            </w:r>
          </w:p>
        </w:tc>
        <w:tc>
          <w:tcPr>
            <w:tcW w:w="1160"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E86E2E" w:rsidRDefault="00E86E2E">
            <w:pPr>
              <w:tabs>
                <w:tab w:val="left" w:pos="630"/>
              </w:tabs>
              <w:spacing w:before="60" w:after="60" w:line="360" w:lineRule="exact"/>
              <w:ind w:left="50"/>
              <w:jc w:val="center"/>
              <w:rPr>
                <w:snapToGrid w:val="0"/>
                <w:sz w:val="18"/>
                <w:szCs w:val="24"/>
              </w:rPr>
            </w:pPr>
            <w:r>
              <w:rPr>
                <w:snapToGrid w:val="0"/>
                <w:sz w:val="18"/>
                <w:szCs w:val="24"/>
              </w:rPr>
              <w:t>10</w:t>
            </w:r>
          </w:p>
        </w:tc>
        <w:tc>
          <w:tcPr>
            <w:tcW w:w="1161"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E86E2E" w:rsidRDefault="00E86E2E">
            <w:pPr>
              <w:tabs>
                <w:tab w:val="left" w:pos="630"/>
              </w:tabs>
              <w:spacing w:before="60" w:after="60" w:line="360" w:lineRule="exact"/>
              <w:ind w:left="50"/>
              <w:jc w:val="center"/>
              <w:rPr>
                <w:snapToGrid w:val="0"/>
                <w:sz w:val="18"/>
                <w:szCs w:val="24"/>
              </w:rPr>
            </w:pPr>
            <w:r>
              <w:rPr>
                <w:snapToGrid w:val="0"/>
                <w:sz w:val="18"/>
                <w:szCs w:val="24"/>
              </w:rPr>
              <w:t>523</w:t>
            </w:r>
          </w:p>
        </w:tc>
        <w:tc>
          <w:tcPr>
            <w:tcW w:w="1161"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E86E2E" w:rsidRDefault="00E86E2E">
            <w:pPr>
              <w:tabs>
                <w:tab w:val="left" w:pos="630"/>
              </w:tabs>
              <w:spacing w:before="60" w:after="60" w:line="360" w:lineRule="exact"/>
              <w:ind w:left="50"/>
              <w:jc w:val="center"/>
              <w:rPr>
                <w:snapToGrid w:val="0"/>
                <w:sz w:val="18"/>
                <w:szCs w:val="24"/>
              </w:rPr>
            </w:pPr>
            <w:r>
              <w:rPr>
                <w:snapToGrid w:val="0"/>
                <w:sz w:val="18"/>
                <w:szCs w:val="24"/>
              </w:rPr>
              <w:t>6</w:t>
            </w:r>
          </w:p>
        </w:tc>
      </w:tr>
      <w:tr w:rsidR="00E86E2E">
        <w:trPr>
          <w:trHeight w:val="255"/>
        </w:trPr>
        <w:tc>
          <w:tcPr>
            <w:tcW w:w="2876"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E86E2E" w:rsidRDefault="00E86E2E" w:rsidP="006E51F2">
            <w:pPr>
              <w:tabs>
                <w:tab w:val="left" w:pos="630"/>
              </w:tabs>
              <w:spacing w:before="60" w:after="60" w:line="360" w:lineRule="exact"/>
              <w:ind w:leftChars="50" w:left="31680"/>
              <w:rPr>
                <w:snapToGrid w:val="0"/>
                <w:sz w:val="18"/>
                <w:szCs w:val="24"/>
              </w:rPr>
            </w:pPr>
            <w:r>
              <w:rPr>
                <w:rFonts w:hint="eastAsia"/>
                <w:snapToGrid w:val="0"/>
                <w:sz w:val="18"/>
                <w:szCs w:val="24"/>
              </w:rPr>
              <w:t>艾滋病毒</w:t>
            </w:r>
          </w:p>
        </w:tc>
        <w:tc>
          <w:tcPr>
            <w:tcW w:w="1160"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E86E2E" w:rsidRDefault="00E86E2E">
            <w:pPr>
              <w:tabs>
                <w:tab w:val="left" w:pos="630"/>
              </w:tabs>
              <w:spacing w:before="60" w:after="60" w:line="360" w:lineRule="exact"/>
              <w:ind w:left="50"/>
              <w:jc w:val="center"/>
              <w:rPr>
                <w:snapToGrid w:val="0"/>
                <w:sz w:val="18"/>
                <w:szCs w:val="24"/>
              </w:rPr>
            </w:pPr>
            <w:r>
              <w:rPr>
                <w:snapToGrid w:val="0"/>
                <w:sz w:val="18"/>
                <w:szCs w:val="24"/>
              </w:rPr>
              <w:t>528</w:t>
            </w:r>
          </w:p>
        </w:tc>
        <w:tc>
          <w:tcPr>
            <w:tcW w:w="1161"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E86E2E" w:rsidRDefault="00E86E2E">
            <w:pPr>
              <w:tabs>
                <w:tab w:val="left" w:pos="630"/>
              </w:tabs>
              <w:spacing w:before="60" w:after="60" w:line="360" w:lineRule="exact"/>
              <w:ind w:left="50"/>
              <w:jc w:val="center"/>
              <w:rPr>
                <w:snapToGrid w:val="0"/>
                <w:sz w:val="18"/>
                <w:szCs w:val="24"/>
              </w:rPr>
            </w:pPr>
            <w:r>
              <w:rPr>
                <w:snapToGrid w:val="0"/>
                <w:sz w:val="18"/>
                <w:szCs w:val="24"/>
              </w:rPr>
              <w:t>0</w:t>
            </w:r>
          </w:p>
        </w:tc>
        <w:tc>
          <w:tcPr>
            <w:tcW w:w="1161"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E86E2E" w:rsidRDefault="00E86E2E">
            <w:pPr>
              <w:tabs>
                <w:tab w:val="left" w:pos="630"/>
              </w:tabs>
              <w:spacing w:before="60" w:after="60" w:line="360" w:lineRule="exact"/>
              <w:ind w:left="50"/>
              <w:jc w:val="center"/>
              <w:rPr>
                <w:snapToGrid w:val="0"/>
                <w:sz w:val="18"/>
                <w:szCs w:val="24"/>
              </w:rPr>
            </w:pPr>
            <w:r>
              <w:rPr>
                <w:snapToGrid w:val="0"/>
                <w:sz w:val="18"/>
                <w:szCs w:val="24"/>
              </w:rPr>
              <w:t>542</w:t>
            </w:r>
          </w:p>
        </w:tc>
        <w:tc>
          <w:tcPr>
            <w:tcW w:w="1160"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E86E2E" w:rsidRDefault="00E86E2E">
            <w:pPr>
              <w:tabs>
                <w:tab w:val="left" w:pos="630"/>
              </w:tabs>
              <w:spacing w:before="60" w:after="60" w:line="360" w:lineRule="exact"/>
              <w:ind w:left="50"/>
              <w:jc w:val="center"/>
              <w:rPr>
                <w:snapToGrid w:val="0"/>
                <w:sz w:val="18"/>
                <w:szCs w:val="24"/>
              </w:rPr>
            </w:pPr>
            <w:r>
              <w:rPr>
                <w:snapToGrid w:val="0"/>
                <w:sz w:val="18"/>
                <w:szCs w:val="24"/>
              </w:rPr>
              <w:t>0</w:t>
            </w:r>
          </w:p>
        </w:tc>
        <w:tc>
          <w:tcPr>
            <w:tcW w:w="1161"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E86E2E" w:rsidRDefault="00E86E2E">
            <w:pPr>
              <w:tabs>
                <w:tab w:val="left" w:pos="630"/>
              </w:tabs>
              <w:spacing w:before="60" w:after="60" w:line="360" w:lineRule="exact"/>
              <w:ind w:left="50"/>
              <w:jc w:val="center"/>
              <w:rPr>
                <w:snapToGrid w:val="0"/>
                <w:sz w:val="18"/>
                <w:szCs w:val="24"/>
              </w:rPr>
            </w:pPr>
            <w:r>
              <w:rPr>
                <w:snapToGrid w:val="0"/>
                <w:sz w:val="18"/>
                <w:szCs w:val="24"/>
              </w:rPr>
              <w:t>494</w:t>
            </w:r>
          </w:p>
        </w:tc>
        <w:tc>
          <w:tcPr>
            <w:tcW w:w="1161"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E86E2E" w:rsidRDefault="00E86E2E">
            <w:pPr>
              <w:tabs>
                <w:tab w:val="left" w:pos="630"/>
              </w:tabs>
              <w:spacing w:before="60" w:after="60" w:line="360" w:lineRule="exact"/>
              <w:ind w:left="50"/>
              <w:jc w:val="center"/>
              <w:rPr>
                <w:snapToGrid w:val="0"/>
                <w:sz w:val="18"/>
                <w:szCs w:val="24"/>
              </w:rPr>
            </w:pPr>
            <w:r>
              <w:rPr>
                <w:snapToGrid w:val="0"/>
                <w:sz w:val="18"/>
                <w:szCs w:val="24"/>
              </w:rPr>
              <w:t>0</w:t>
            </w:r>
          </w:p>
        </w:tc>
      </w:tr>
      <w:tr w:rsidR="00E86E2E">
        <w:trPr>
          <w:trHeight w:val="255"/>
        </w:trPr>
        <w:tc>
          <w:tcPr>
            <w:tcW w:w="2876"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E86E2E" w:rsidRDefault="00E86E2E" w:rsidP="006E51F2">
            <w:pPr>
              <w:tabs>
                <w:tab w:val="left" w:pos="630"/>
              </w:tabs>
              <w:spacing w:before="60" w:after="60" w:line="360" w:lineRule="exact"/>
              <w:ind w:leftChars="50" w:left="31680"/>
              <w:rPr>
                <w:snapToGrid w:val="0"/>
                <w:sz w:val="18"/>
                <w:szCs w:val="24"/>
              </w:rPr>
            </w:pPr>
            <w:r>
              <w:rPr>
                <w:rFonts w:hint="eastAsia"/>
                <w:snapToGrid w:val="0"/>
                <w:sz w:val="18"/>
                <w:szCs w:val="24"/>
              </w:rPr>
              <w:t>淋病</w:t>
            </w:r>
          </w:p>
        </w:tc>
        <w:tc>
          <w:tcPr>
            <w:tcW w:w="1160"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E86E2E" w:rsidRDefault="00E86E2E">
            <w:pPr>
              <w:tabs>
                <w:tab w:val="left" w:pos="630"/>
              </w:tabs>
              <w:spacing w:before="60" w:after="60" w:line="360" w:lineRule="exact"/>
              <w:ind w:left="50"/>
              <w:jc w:val="center"/>
              <w:rPr>
                <w:snapToGrid w:val="0"/>
                <w:sz w:val="18"/>
                <w:szCs w:val="24"/>
              </w:rPr>
            </w:pPr>
            <w:r>
              <w:rPr>
                <w:snapToGrid w:val="0"/>
                <w:sz w:val="18"/>
                <w:szCs w:val="24"/>
              </w:rPr>
              <w:t>707</w:t>
            </w:r>
          </w:p>
        </w:tc>
        <w:tc>
          <w:tcPr>
            <w:tcW w:w="1161"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E86E2E" w:rsidRDefault="00E86E2E">
            <w:pPr>
              <w:tabs>
                <w:tab w:val="left" w:pos="630"/>
              </w:tabs>
              <w:spacing w:before="60" w:after="60" w:line="360" w:lineRule="exact"/>
              <w:ind w:left="50"/>
              <w:jc w:val="center"/>
              <w:rPr>
                <w:snapToGrid w:val="0"/>
                <w:sz w:val="18"/>
                <w:szCs w:val="24"/>
              </w:rPr>
            </w:pPr>
            <w:r>
              <w:rPr>
                <w:snapToGrid w:val="0"/>
                <w:sz w:val="18"/>
                <w:szCs w:val="24"/>
              </w:rPr>
              <w:t>6</w:t>
            </w:r>
          </w:p>
        </w:tc>
        <w:tc>
          <w:tcPr>
            <w:tcW w:w="1161"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E86E2E" w:rsidRDefault="00E86E2E">
            <w:pPr>
              <w:tabs>
                <w:tab w:val="left" w:pos="630"/>
              </w:tabs>
              <w:spacing w:before="60" w:after="60" w:line="360" w:lineRule="exact"/>
              <w:ind w:left="50"/>
              <w:jc w:val="center"/>
              <w:rPr>
                <w:snapToGrid w:val="0"/>
                <w:sz w:val="18"/>
                <w:szCs w:val="24"/>
              </w:rPr>
            </w:pPr>
            <w:r>
              <w:rPr>
                <w:snapToGrid w:val="0"/>
                <w:sz w:val="18"/>
                <w:szCs w:val="24"/>
              </w:rPr>
              <w:t>492</w:t>
            </w:r>
          </w:p>
        </w:tc>
        <w:tc>
          <w:tcPr>
            <w:tcW w:w="1160"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E86E2E" w:rsidRDefault="00E86E2E">
            <w:pPr>
              <w:tabs>
                <w:tab w:val="left" w:pos="630"/>
              </w:tabs>
              <w:spacing w:before="60" w:after="60" w:line="360" w:lineRule="exact"/>
              <w:ind w:left="50"/>
              <w:jc w:val="center"/>
              <w:rPr>
                <w:snapToGrid w:val="0"/>
                <w:sz w:val="18"/>
                <w:szCs w:val="24"/>
              </w:rPr>
            </w:pPr>
            <w:r>
              <w:rPr>
                <w:snapToGrid w:val="0"/>
                <w:sz w:val="18"/>
                <w:szCs w:val="24"/>
              </w:rPr>
              <w:t>5</w:t>
            </w:r>
          </w:p>
        </w:tc>
        <w:tc>
          <w:tcPr>
            <w:tcW w:w="1161"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E86E2E" w:rsidRDefault="00E86E2E">
            <w:pPr>
              <w:tabs>
                <w:tab w:val="left" w:pos="630"/>
              </w:tabs>
              <w:spacing w:before="60" w:after="60" w:line="360" w:lineRule="exact"/>
              <w:ind w:left="50"/>
              <w:jc w:val="center"/>
              <w:rPr>
                <w:snapToGrid w:val="0"/>
                <w:sz w:val="18"/>
                <w:szCs w:val="24"/>
              </w:rPr>
            </w:pPr>
            <w:r>
              <w:rPr>
                <w:snapToGrid w:val="0"/>
                <w:sz w:val="18"/>
                <w:szCs w:val="24"/>
              </w:rPr>
              <w:t>485</w:t>
            </w:r>
          </w:p>
        </w:tc>
        <w:tc>
          <w:tcPr>
            <w:tcW w:w="1161"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E86E2E" w:rsidRDefault="00E86E2E">
            <w:pPr>
              <w:tabs>
                <w:tab w:val="left" w:pos="630"/>
              </w:tabs>
              <w:spacing w:before="60" w:after="60" w:line="360" w:lineRule="exact"/>
              <w:ind w:left="50"/>
              <w:jc w:val="center"/>
              <w:rPr>
                <w:snapToGrid w:val="0"/>
                <w:sz w:val="18"/>
                <w:szCs w:val="24"/>
              </w:rPr>
            </w:pPr>
            <w:r>
              <w:rPr>
                <w:snapToGrid w:val="0"/>
                <w:sz w:val="18"/>
                <w:szCs w:val="24"/>
              </w:rPr>
              <w:t>12</w:t>
            </w:r>
          </w:p>
        </w:tc>
      </w:tr>
      <w:tr w:rsidR="00E86E2E">
        <w:trPr>
          <w:trHeight w:val="255"/>
        </w:trPr>
        <w:tc>
          <w:tcPr>
            <w:tcW w:w="2876"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E86E2E" w:rsidRDefault="00E86E2E" w:rsidP="006E51F2">
            <w:pPr>
              <w:tabs>
                <w:tab w:val="left" w:pos="630"/>
              </w:tabs>
              <w:spacing w:before="60" w:after="60" w:line="360" w:lineRule="exact"/>
              <w:ind w:leftChars="50" w:left="31680"/>
              <w:rPr>
                <w:snapToGrid w:val="0"/>
                <w:sz w:val="18"/>
                <w:szCs w:val="24"/>
              </w:rPr>
            </w:pPr>
            <w:r>
              <w:rPr>
                <w:snapToGrid w:val="0"/>
                <w:sz w:val="18"/>
                <w:szCs w:val="24"/>
              </w:rPr>
              <w:t>念珠菌病</w:t>
            </w:r>
          </w:p>
        </w:tc>
        <w:tc>
          <w:tcPr>
            <w:tcW w:w="1160"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E86E2E" w:rsidRDefault="00E86E2E">
            <w:pPr>
              <w:tabs>
                <w:tab w:val="left" w:pos="630"/>
              </w:tabs>
              <w:spacing w:before="60" w:after="60" w:line="360" w:lineRule="exact"/>
              <w:ind w:left="50"/>
              <w:jc w:val="center"/>
              <w:rPr>
                <w:snapToGrid w:val="0"/>
                <w:sz w:val="18"/>
                <w:szCs w:val="24"/>
              </w:rPr>
            </w:pPr>
            <w:r>
              <w:rPr>
                <w:snapToGrid w:val="0"/>
                <w:sz w:val="18"/>
                <w:szCs w:val="24"/>
              </w:rPr>
              <w:t>707</w:t>
            </w:r>
          </w:p>
        </w:tc>
        <w:tc>
          <w:tcPr>
            <w:tcW w:w="1161"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E86E2E" w:rsidRDefault="00E86E2E">
            <w:pPr>
              <w:tabs>
                <w:tab w:val="left" w:pos="630"/>
              </w:tabs>
              <w:spacing w:before="60" w:after="60" w:line="360" w:lineRule="exact"/>
              <w:ind w:left="50"/>
              <w:jc w:val="center"/>
              <w:rPr>
                <w:snapToGrid w:val="0"/>
                <w:sz w:val="18"/>
                <w:szCs w:val="24"/>
              </w:rPr>
            </w:pPr>
            <w:r>
              <w:rPr>
                <w:snapToGrid w:val="0"/>
                <w:sz w:val="18"/>
                <w:szCs w:val="24"/>
              </w:rPr>
              <w:t>53</w:t>
            </w:r>
          </w:p>
        </w:tc>
        <w:tc>
          <w:tcPr>
            <w:tcW w:w="1161"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E86E2E" w:rsidRDefault="00E86E2E">
            <w:pPr>
              <w:tabs>
                <w:tab w:val="left" w:pos="630"/>
              </w:tabs>
              <w:spacing w:before="60" w:after="60" w:line="360" w:lineRule="exact"/>
              <w:ind w:left="50"/>
              <w:jc w:val="center"/>
              <w:rPr>
                <w:snapToGrid w:val="0"/>
                <w:sz w:val="18"/>
                <w:szCs w:val="24"/>
              </w:rPr>
            </w:pPr>
            <w:r>
              <w:rPr>
                <w:snapToGrid w:val="0"/>
                <w:sz w:val="18"/>
                <w:szCs w:val="24"/>
              </w:rPr>
              <w:t>492</w:t>
            </w:r>
          </w:p>
        </w:tc>
        <w:tc>
          <w:tcPr>
            <w:tcW w:w="1160"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E86E2E" w:rsidRDefault="00E86E2E">
            <w:pPr>
              <w:tabs>
                <w:tab w:val="left" w:pos="630"/>
              </w:tabs>
              <w:spacing w:before="60" w:after="60" w:line="360" w:lineRule="exact"/>
              <w:ind w:left="50"/>
              <w:jc w:val="center"/>
              <w:rPr>
                <w:snapToGrid w:val="0"/>
                <w:sz w:val="18"/>
                <w:szCs w:val="24"/>
              </w:rPr>
            </w:pPr>
            <w:r>
              <w:rPr>
                <w:snapToGrid w:val="0"/>
                <w:sz w:val="18"/>
                <w:szCs w:val="24"/>
              </w:rPr>
              <w:t>64</w:t>
            </w:r>
          </w:p>
        </w:tc>
        <w:tc>
          <w:tcPr>
            <w:tcW w:w="1161"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E86E2E" w:rsidRDefault="00E86E2E">
            <w:pPr>
              <w:tabs>
                <w:tab w:val="left" w:pos="630"/>
              </w:tabs>
              <w:spacing w:before="60" w:after="60" w:line="360" w:lineRule="exact"/>
              <w:ind w:left="50"/>
              <w:jc w:val="center"/>
              <w:rPr>
                <w:snapToGrid w:val="0"/>
                <w:sz w:val="18"/>
                <w:szCs w:val="24"/>
              </w:rPr>
            </w:pPr>
            <w:r>
              <w:rPr>
                <w:snapToGrid w:val="0"/>
                <w:sz w:val="18"/>
                <w:szCs w:val="24"/>
              </w:rPr>
              <w:t>485</w:t>
            </w:r>
          </w:p>
        </w:tc>
        <w:tc>
          <w:tcPr>
            <w:tcW w:w="1161"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E86E2E" w:rsidRDefault="00E86E2E">
            <w:pPr>
              <w:tabs>
                <w:tab w:val="left" w:pos="630"/>
              </w:tabs>
              <w:spacing w:before="60" w:after="60" w:line="360" w:lineRule="exact"/>
              <w:ind w:left="50"/>
              <w:jc w:val="center"/>
              <w:rPr>
                <w:snapToGrid w:val="0"/>
                <w:sz w:val="18"/>
                <w:szCs w:val="24"/>
              </w:rPr>
            </w:pPr>
            <w:r>
              <w:rPr>
                <w:snapToGrid w:val="0"/>
                <w:sz w:val="18"/>
                <w:szCs w:val="24"/>
              </w:rPr>
              <w:t>61</w:t>
            </w:r>
          </w:p>
        </w:tc>
      </w:tr>
      <w:tr w:rsidR="00E86E2E">
        <w:trPr>
          <w:trHeight w:val="255"/>
        </w:trPr>
        <w:tc>
          <w:tcPr>
            <w:tcW w:w="2876"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E86E2E" w:rsidRDefault="00E86E2E" w:rsidP="006E51F2">
            <w:pPr>
              <w:tabs>
                <w:tab w:val="left" w:pos="630"/>
              </w:tabs>
              <w:spacing w:before="60" w:after="60" w:line="360" w:lineRule="exact"/>
              <w:ind w:leftChars="50" w:left="31680"/>
              <w:rPr>
                <w:snapToGrid w:val="0"/>
                <w:sz w:val="18"/>
                <w:szCs w:val="24"/>
              </w:rPr>
            </w:pPr>
            <w:r>
              <w:rPr>
                <w:rFonts w:hint="eastAsia"/>
                <w:snapToGrid w:val="0"/>
                <w:sz w:val="18"/>
                <w:szCs w:val="24"/>
              </w:rPr>
              <w:t>滴虫病</w:t>
            </w:r>
          </w:p>
        </w:tc>
        <w:tc>
          <w:tcPr>
            <w:tcW w:w="1160"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E86E2E" w:rsidRDefault="00E86E2E">
            <w:pPr>
              <w:tabs>
                <w:tab w:val="left" w:pos="630"/>
              </w:tabs>
              <w:spacing w:before="60" w:after="60" w:line="360" w:lineRule="exact"/>
              <w:ind w:left="50"/>
              <w:jc w:val="center"/>
              <w:rPr>
                <w:snapToGrid w:val="0"/>
                <w:sz w:val="18"/>
                <w:szCs w:val="24"/>
              </w:rPr>
            </w:pPr>
            <w:r>
              <w:rPr>
                <w:snapToGrid w:val="0"/>
                <w:sz w:val="18"/>
                <w:szCs w:val="24"/>
              </w:rPr>
              <w:t>707</w:t>
            </w:r>
          </w:p>
        </w:tc>
        <w:tc>
          <w:tcPr>
            <w:tcW w:w="1161"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E86E2E" w:rsidRDefault="00E86E2E">
            <w:pPr>
              <w:tabs>
                <w:tab w:val="left" w:pos="630"/>
              </w:tabs>
              <w:spacing w:before="60" w:after="60" w:line="360" w:lineRule="exact"/>
              <w:ind w:left="50"/>
              <w:jc w:val="center"/>
              <w:rPr>
                <w:snapToGrid w:val="0"/>
                <w:sz w:val="18"/>
                <w:szCs w:val="24"/>
              </w:rPr>
            </w:pPr>
            <w:r>
              <w:rPr>
                <w:snapToGrid w:val="0"/>
                <w:sz w:val="18"/>
                <w:szCs w:val="24"/>
              </w:rPr>
              <w:t>17</w:t>
            </w:r>
          </w:p>
        </w:tc>
        <w:tc>
          <w:tcPr>
            <w:tcW w:w="1161"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E86E2E" w:rsidRDefault="00E86E2E">
            <w:pPr>
              <w:tabs>
                <w:tab w:val="left" w:pos="630"/>
              </w:tabs>
              <w:spacing w:before="60" w:after="60" w:line="360" w:lineRule="exact"/>
              <w:ind w:left="50"/>
              <w:jc w:val="center"/>
              <w:rPr>
                <w:snapToGrid w:val="0"/>
                <w:sz w:val="18"/>
                <w:szCs w:val="24"/>
              </w:rPr>
            </w:pPr>
            <w:r>
              <w:rPr>
                <w:snapToGrid w:val="0"/>
                <w:sz w:val="18"/>
                <w:szCs w:val="24"/>
              </w:rPr>
              <w:t>492</w:t>
            </w:r>
          </w:p>
        </w:tc>
        <w:tc>
          <w:tcPr>
            <w:tcW w:w="1160"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E86E2E" w:rsidRDefault="00E86E2E">
            <w:pPr>
              <w:tabs>
                <w:tab w:val="left" w:pos="630"/>
              </w:tabs>
              <w:spacing w:before="60" w:after="60" w:line="360" w:lineRule="exact"/>
              <w:ind w:left="50"/>
              <w:jc w:val="center"/>
              <w:rPr>
                <w:snapToGrid w:val="0"/>
                <w:sz w:val="18"/>
                <w:szCs w:val="24"/>
              </w:rPr>
            </w:pPr>
            <w:r>
              <w:rPr>
                <w:snapToGrid w:val="0"/>
                <w:sz w:val="18"/>
                <w:szCs w:val="24"/>
              </w:rPr>
              <w:t>13</w:t>
            </w:r>
          </w:p>
        </w:tc>
        <w:tc>
          <w:tcPr>
            <w:tcW w:w="1161"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E86E2E" w:rsidRDefault="00E86E2E">
            <w:pPr>
              <w:tabs>
                <w:tab w:val="left" w:pos="630"/>
              </w:tabs>
              <w:spacing w:before="60" w:after="60" w:line="360" w:lineRule="exact"/>
              <w:ind w:left="50"/>
              <w:jc w:val="center"/>
              <w:rPr>
                <w:snapToGrid w:val="0"/>
                <w:sz w:val="18"/>
                <w:szCs w:val="24"/>
              </w:rPr>
            </w:pPr>
            <w:r>
              <w:rPr>
                <w:snapToGrid w:val="0"/>
                <w:sz w:val="18"/>
                <w:szCs w:val="24"/>
              </w:rPr>
              <w:t>485</w:t>
            </w:r>
          </w:p>
        </w:tc>
        <w:tc>
          <w:tcPr>
            <w:tcW w:w="1161"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E86E2E" w:rsidRDefault="00E86E2E">
            <w:pPr>
              <w:tabs>
                <w:tab w:val="left" w:pos="630"/>
              </w:tabs>
              <w:spacing w:before="60" w:after="60" w:line="360" w:lineRule="exact"/>
              <w:ind w:left="50"/>
              <w:jc w:val="center"/>
              <w:rPr>
                <w:snapToGrid w:val="0"/>
                <w:sz w:val="18"/>
                <w:szCs w:val="24"/>
              </w:rPr>
            </w:pPr>
            <w:r>
              <w:rPr>
                <w:snapToGrid w:val="0"/>
                <w:sz w:val="18"/>
                <w:szCs w:val="24"/>
              </w:rPr>
              <w:t>17</w:t>
            </w:r>
          </w:p>
        </w:tc>
      </w:tr>
      <w:tr w:rsidR="00E86E2E">
        <w:trPr>
          <w:trHeight w:val="255"/>
        </w:trPr>
        <w:tc>
          <w:tcPr>
            <w:tcW w:w="2876"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E86E2E" w:rsidRDefault="00E86E2E" w:rsidP="006E51F2">
            <w:pPr>
              <w:tabs>
                <w:tab w:val="left" w:pos="630"/>
              </w:tabs>
              <w:spacing w:before="60" w:after="60" w:line="360" w:lineRule="exact"/>
              <w:ind w:leftChars="50" w:left="31680"/>
              <w:rPr>
                <w:snapToGrid w:val="0"/>
                <w:sz w:val="18"/>
                <w:szCs w:val="24"/>
              </w:rPr>
            </w:pPr>
            <w:r>
              <w:rPr>
                <w:rFonts w:hint="eastAsia"/>
                <w:snapToGrid w:val="0"/>
                <w:sz w:val="18"/>
                <w:szCs w:val="24"/>
              </w:rPr>
              <w:t>非特异性尿道炎</w:t>
            </w:r>
          </w:p>
        </w:tc>
        <w:tc>
          <w:tcPr>
            <w:tcW w:w="1160"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E86E2E" w:rsidRDefault="00E86E2E">
            <w:pPr>
              <w:tabs>
                <w:tab w:val="left" w:pos="630"/>
              </w:tabs>
              <w:spacing w:before="60" w:after="60" w:line="360" w:lineRule="exact"/>
              <w:ind w:left="50"/>
              <w:jc w:val="center"/>
              <w:rPr>
                <w:snapToGrid w:val="0"/>
                <w:sz w:val="18"/>
                <w:szCs w:val="24"/>
              </w:rPr>
            </w:pPr>
            <w:r>
              <w:rPr>
                <w:snapToGrid w:val="0"/>
                <w:sz w:val="18"/>
                <w:szCs w:val="24"/>
              </w:rPr>
              <w:t>707</w:t>
            </w:r>
          </w:p>
        </w:tc>
        <w:tc>
          <w:tcPr>
            <w:tcW w:w="1161"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E86E2E" w:rsidRDefault="00E86E2E">
            <w:pPr>
              <w:tabs>
                <w:tab w:val="left" w:pos="630"/>
              </w:tabs>
              <w:spacing w:before="60" w:after="60" w:line="360" w:lineRule="exact"/>
              <w:ind w:left="50"/>
              <w:jc w:val="center"/>
              <w:rPr>
                <w:snapToGrid w:val="0"/>
                <w:sz w:val="18"/>
                <w:szCs w:val="24"/>
              </w:rPr>
            </w:pPr>
            <w:r>
              <w:rPr>
                <w:snapToGrid w:val="0"/>
                <w:sz w:val="18"/>
                <w:szCs w:val="24"/>
              </w:rPr>
              <w:t>30</w:t>
            </w:r>
          </w:p>
        </w:tc>
        <w:tc>
          <w:tcPr>
            <w:tcW w:w="1161"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E86E2E" w:rsidRDefault="00E86E2E">
            <w:pPr>
              <w:tabs>
                <w:tab w:val="left" w:pos="630"/>
              </w:tabs>
              <w:spacing w:before="60" w:after="60" w:line="360" w:lineRule="exact"/>
              <w:ind w:left="50"/>
              <w:jc w:val="center"/>
              <w:rPr>
                <w:snapToGrid w:val="0"/>
                <w:sz w:val="18"/>
                <w:szCs w:val="24"/>
              </w:rPr>
            </w:pPr>
            <w:r>
              <w:rPr>
                <w:snapToGrid w:val="0"/>
                <w:sz w:val="18"/>
                <w:szCs w:val="24"/>
              </w:rPr>
              <w:t>492</w:t>
            </w:r>
          </w:p>
        </w:tc>
        <w:tc>
          <w:tcPr>
            <w:tcW w:w="1160"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E86E2E" w:rsidRDefault="00E86E2E">
            <w:pPr>
              <w:tabs>
                <w:tab w:val="left" w:pos="630"/>
              </w:tabs>
              <w:spacing w:before="60" w:after="60" w:line="360" w:lineRule="exact"/>
              <w:ind w:left="50"/>
              <w:jc w:val="center"/>
              <w:rPr>
                <w:snapToGrid w:val="0"/>
                <w:sz w:val="18"/>
                <w:szCs w:val="24"/>
              </w:rPr>
            </w:pPr>
            <w:r>
              <w:rPr>
                <w:snapToGrid w:val="0"/>
                <w:sz w:val="18"/>
                <w:szCs w:val="24"/>
              </w:rPr>
              <w:t>13</w:t>
            </w:r>
          </w:p>
        </w:tc>
        <w:tc>
          <w:tcPr>
            <w:tcW w:w="1161"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E86E2E" w:rsidRDefault="00E86E2E">
            <w:pPr>
              <w:tabs>
                <w:tab w:val="left" w:pos="630"/>
              </w:tabs>
              <w:spacing w:before="60" w:after="60" w:line="360" w:lineRule="exact"/>
              <w:ind w:left="50"/>
              <w:jc w:val="center"/>
              <w:rPr>
                <w:snapToGrid w:val="0"/>
                <w:sz w:val="18"/>
                <w:szCs w:val="24"/>
              </w:rPr>
            </w:pPr>
            <w:r>
              <w:rPr>
                <w:snapToGrid w:val="0"/>
                <w:sz w:val="18"/>
                <w:szCs w:val="24"/>
              </w:rPr>
              <w:t>485</w:t>
            </w:r>
          </w:p>
        </w:tc>
        <w:tc>
          <w:tcPr>
            <w:tcW w:w="1161"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E86E2E" w:rsidRDefault="00E86E2E">
            <w:pPr>
              <w:tabs>
                <w:tab w:val="left" w:pos="630"/>
              </w:tabs>
              <w:spacing w:before="60" w:after="60" w:line="360" w:lineRule="exact"/>
              <w:ind w:left="50"/>
              <w:jc w:val="center"/>
              <w:rPr>
                <w:snapToGrid w:val="0"/>
                <w:sz w:val="18"/>
                <w:szCs w:val="24"/>
              </w:rPr>
            </w:pPr>
            <w:r>
              <w:rPr>
                <w:snapToGrid w:val="0"/>
                <w:sz w:val="18"/>
                <w:szCs w:val="24"/>
              </w:rPr>
              <w:t>37</w:t>
            </w:r>
          </w:p>
        </w:tc>
      </w:tr>
      <w:tr w:rsidR="00E86E2E">
        <w:trPr>
          <w:cantSplit/>
          <w:trHeight w:val="255"/>
        </w:trPr>
        <w:tc>
          <w:tcPr>
            <w:tcW w:w="9840" w:type="dxa"/>
            <w:gridSpan w:val="7"/>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E86E2E" w:rsidRDefault="00E86E2E" w:rsidP="006E51F2">
            <w:pPr>
              <w:tabs>
                <w:tab w:val="left" w:pos="630"/>
              </w:tabs>
              <w:spacing w:before="60" w:after="60" w:line="360" w:lineRule="exact"/>
              <w:ind w:leftChars="50" w:left="31680"/>
              <w:rPr>
                <w:rFonts w:hint="eastAsia"/>
                <w:snapToGrid w:val="0"/>
                <w:sz w:val="18"/>
                <w:szCs w:val="24"/>
              </w:rPr>
            </w:pPr>
            <w:r>
              <w:rPr>
                <w:rFonts w:eastAsia="KaiTi_GB2312" w:hint="eastAsia"/>
                <w:snapToGrid w:val="0"/>
                <w:color w:val="0000FF"/>
                <w:sz w:val="18"/>
                <w:szCs w:val="24"/>
              </w:rPr>
              <w:t>注：</w:t>
            </w:r>
            <w:r>
              <w:rPr>
                <w:rFonts w:hint="eastAsia"/>
                <w:snapToGrid w:val="0"/>
                <w:sz w:val="18"/>
                <w:szCs w:val="24"/>
              </w:rPr>
              <w:t>非特异性尿道炎（衣原体、病毒、加德纳菌）</w:t>
            </w:r>
          </w:p>
        </w:tc>
      </w:tr>
    </w:tbl>
    <w:p w:rsidR="00E86E2E" w:rsidRDefault="00E86E2E">
      <w:pPr>
        <w:tabs>
          <w:tab w:val="left" w:pos="630"/>
        </w:tabs>
        <w:spacing w:after="240" w:line="360" w:lineRule="exact"/>
        <w:rPr>
          <w:szCs w:val="24"/>
        </w:rPr>
      </w:pPr>
    </w:p>
    <w:p w:rsidR="00E86E2E" w:rsidRDefault="00E86E2E" w:rsidP="00E86E2E">
      <w:pPr>
        <w:numPr>
          <w:ilvl w:val="1"/>
          <w:numId w:val="22"/>
        </w:numPr>
        <w:tabs>
          <w:tab w:val="clear" w:pos="420"/>
          <w:tab w:val="left" w:pos="630"/>
        </w:tabs>
        <w:spacing w:after="240" w:line="360" w:lineRule="exact"/>
        <w:ind w:left="0" w:firstLine="0"/>
        <w:rPr>
          <w:szCs w:val="24"/>
        </w:rPr>
      </w:pPr>
      <w:r>
        <w:rPr>
          <w:rFonts w:hint="eastAsia"/>
          <w:szCs w:val="24"/>
        </w:rPr>
        <w:t>表</w:t>
      </w:r>
      <w:r>
        <w:rPr>
          <w:rFonts w:hint="eastAsia"/>
          <w:szCs w:val="24"/>
        </w:rPr>
        <w:t>20</w:t>
      </w:r>
      <w:r>
        <w:rPr>
          <w:rFonts w:hint="eastAsia"/>
          <w:szCs w:val="24"/>
        </w:rPr>
        <w:t>列出了</w:t>
      </w:r>
      <w:r>
        <w:rPr>
          <w:rFonts w:hint="eastAsia"/>
          <w:szCs w:val="24"/>
        </w:rPr>
        <w:t>2001</w:t>
      </w:r>
      <w:r>
        <w:rPr>
          <w:rFonts w:hint="eastAsia"/>
          <w:szCs w:val="24"/>
        </w:rPr>
        <w:t>年至</w:t>
      </w:r>
      <w:r>
        <w:rPr>
          <w:rFonts w:hint="eastAsia"/>
          <w:szCs w:val="24"/>
        </w:rPr>
        <w:t>2003</w:t>
      </w:r>
      <w:r>
        <w:rPr>
          <w:rFonts w:hint="eastAsia"/>
          <w:szCs w:val="24"/>
        </w:rPr>
        <w:t>年间按照检测类型记录的性传播疾病。</w:t>
      </w:r>
      <w:r>
        <w:rPr>
          <w:szCs w:val="24"/>
        </w:rPr>
        <w:t>.</w:t>
      </w:r>
    </w:p>
    <w:tbl>
      <w:tblPr>
        <w:tblW w:w="4946" w:type="pct"/>
        <w:jc w:val="center"/>
        <w:tblInd w:w="108" w:type="dxa"/>
        <w:tblLook w:val="0000" w:firstRow="0" w:lastRow="0" w:firstColumn="0" w:lastColumn="0" w:noHBand="0" w:noVBand="0"/>
      </w:tblPr>
      <w:tblGrid>
        <w:gridCol w:w="2077"/>
        <w:gridCol w:w="1133"/>
        <w:gridCol w:w="1454"/>
        <w:gridCol w:w="1284"/>
        <w:gridCol w:w="1454"/>
        <w:gridCol w:w="1284"/>
        <w:gridCol w:w="1271"/>
      </w:tblGrid>
      <w:tr w:rsidR="00E86E2E">
        <w:trPr>
          <w:trHeight w:val="315"/>
          <w:jc w:val="center"/>
        </w:trPr>
        <w:tc>
          <w:tcPr>
            <w:tcW w:w="5000" w:type="pct"/>
            <w:gridSpan w:val="7"/>
            <w:tcBorders>
              <w:top w:val="single" w:sz="4" w:space="0" w:color="auto"/>
              <w:left w:val="single" w:sz="4" w:space="0" w:color="auto"/>
              <w:bottom w:val="single" w:sz="6" w:space="0" w:color="auto"/>
              <w:right w:val="single" w:sz="4" w:space="0" w:color="auto"/>
            </w:tcBorders>
            <w:noWrap/>
            <w:vAlign w:val="bottom"/>
          </w:tcPr>
          <w:p w:rsidR="00E86E2E" w:rsidRDefault="00E86E2E">
            <w:pPr>
              <w:tabs>
                <w:tab w:val="left" w:pos="630"/>
              </w:tabs>
              <w:spacing w:before="120" w:after="120" w:line="360" w:lineRule="exact"/>
              <w:jc w:val="center"/>
              <w:rPr>
                <w:rFonts w:ascii="SimHei" w:eastAsia="SimHei"/>
                <w:bCs/>
                <w:color w:val="FF0000"/>
                <w:szCs w:val="24"/>
              </w:rPr>
            </w:pPr>
            <w:r>
              <w:rPr>
                <w:rFonts w:ascii="SimHei" w:eastAsia="SimHei" w:hint="eastAsia"/>
                <w:bCs/>
                <w:color w:val="FF0000"/>
                <w:szCs w:val="24"/>
              </w:rPr>
              <w:t>表20：2001年至2003年间按照检测类型记录的性传播疾病</w:t>
            </w:r>
          </w:p>
        </w:tc>
      </w:tr>
      <w:tr w:rsidR="00E86E2E">
        <w:trPr>
          <w:trHeight w:val="255"/>
          <w:jc w:val="center"/>
        </w:trPr>
        <w:tc>
          <w:tcPr>
            <w:tcW w:w="1043" w:type="pct"/>
            <w:tcBorders>
              <w:top w:val="single" w:sz="6" w:space="0" w:color="auto"/>
              <w:left w:val="single" w:sz="4" w:space="0" w:color="auto"/>
              <w:bottom w:val="single" w:sz="6" w:space="0" w:color="auto"/>
              <w:right w:val="single" w:sz="6" w:space="0" w:color="auto"/>
            </w:tcBorders>
            <w:noWrap/>
            <w:vAlign w:val="bottom"/>
          </w:tcPr>
          <w:p w:rsidR="00E86E2E" w:rsidRDefault="00E86E2E">
            <w:pPr>
              <w:tabs>
                <w:tab w:val="left" w:pos="630"/>
              </w:tabs>
              <w:spacing w:before="60" w:after="60" w:line="360" w:lineRule="exact"/>
              <w:rPr>
                <w:rFonts w:ascii="SimHei" w:eastAsia="SimHei"/>
                <w:color w:val="FF0000"/>
                <w:sz w:val="18"/>
                <w:szCs w:val="24"/>
              </w:rPr>
            </w:pPr>
            <w:r>
              <w:rPr>
                <w:rFonts w:ascii="SimHei" w:eastAsia="SimHei" w:hint="eastAsia"/>
                <w:color w:val="FF0000"/>
                <w:sz w:val="18"/>
                <w:szCs w:val="24"/>
              </w:rPr>
              <w:t>检测</w:t>
            </w:r>
          </w:p>
        </w:tc>
        <w:tc>
          <w:tcPr>
            <w:tcW w:w="1299" w:type="pct"/>
            <w:gridSpan w:val="2"/>
            <w:tcBorders>
              <w:top w:val="single" w:sz="6" w:space="0" w:color="auto"/>
              <w:left w:val="single" w:sz="6" w:space="0" w:color="auto"/>
              <w:bottom w:val="single" w:sz="6" w:space="0" w:color="auto"/>
              <w:right w:val="single" w:sz="6" w:space="0" w:color="auto"/>
            </w:tcBorders>
            <w:noWrap/>
            <w:vAlign w:val="bottom"/>
          </w:tcPr>
          <w:p w:rsidR="00E86E2E" w:rsidRDefault="00E86E2E">
            <w:pPr>
              <w:tabs>
                <w:tab w:val="left" w:pos="630"/>
              </w:tabs>
              <w:spacing w:before="60" w:after="60" w:line="360" w:lineRule="exact"/>
              <w:jc w:val="center"/>
              <w:rPr>
                <w:rFonts w:ascii="SimHei" w:eastAsia="SimHei"/>
                <w:color w:val="FF0000"/>
                <w:sz w:val="18"/>
                <w:szCs w:val="24"/>
              </w:rPr>
            </w:pPr>
            <w:r>
              <w:rPr>
                <w:rFonts w:ascii="SimHei" w:eastAsia="SimHei"/>
                <w:color w:val="FF0000"/>
                <w:sz w:val="18"/>
                <w:szCs w:val="24"/>
              </w:rPr>
              <w:t>2001</w:t>
            </w:r>
            <w:r>
              <w:rPr>
                <w:rFonts w:ascii="SimHei" w:eastAsia="SimHei" w:hint="eastAsia"/>
                <w:snapToGrid w:val="0"/>
                <w:color w:val="FF0000"/>
                <w:sz w:val="18"/>
                <w:szCs w:val="24"/>
              </w:rPr>
              <w:t>年</w:t>
            </w:r>
          </w:p>
        </w:tc>
        <w:tc>
          <w:tcPr>
            <w:tcW w:w="1375" w:type="pct"/>
            <w:gridSpan w:val="2"/>
            <w:tcBorders>
              <w:top w:val="single" w:sz="6" w:space="0" w:color="auto"/>
              <w:left w:val="single" w:sz="6" w:space="0" w:color="auto"/>
              <w:bottom w:val="single" w:sz="6" w:space="0" w:color="auto"/>
              <w:right w:val="single" w:sz="6" w:space="0" w:color="auto"/>
            </w:tcBorders>
            <w:noWrap/>
            <w:vAlign w:val="bottom"/>
          </w:tcPr>
          <w:p w:rsidR="00E86E2E" w:rsidRDefault="00E86E2E">
            <w:pPr>
              <w:tabs>
                <w:tab w:val="left" w:pos="630"/>
              </w:tabs>
              <w:spacing w:before="60" w:after="60" w:line="360" w:lineRule="exact"/>
              <w:jc w:val="center"/>
              <w:rPr>
                <w:rFonts w:ascii="SimHei" w:eastAsia="SimHei"/>
                <w:color w:val="FF0000"/>
                <w:sz w:val="18"/>
                <w:szCs w:val="24"/>
              </w:rPr>
            </w:pPr>
            <w:r>
              <w:rPr>
                <w:rFonts w:ascii="SimHei" w:eastAsia="SimHei"/>
                <w:color w:val="FF0000"/>
                <w:sz w:val="18"/>
                <w:szCs w:val="24"/>
              </w:rPr>
              <w:t>2002</w:t>
            </w:r>
            <w:r>
              <w:rPr>
                <w:rFonts w:ascii="SimHei" w:eastAsia="SimHei" w:hint="eastAsia"/>
                <w:snapToGrid w:val="0"/>
                <w:color w:val="FF0000"/>
                <w:sz w:val="18"/>
                <w:szCs w:val="24"/>
              </w:rPr>
              <w:t>年</w:t>
            </w:r>
          </w:p>
        </w:tc>
        <w:tc>
          <w:tcPr>
            <w:tcW w:w="1283" w:type="pct"/>
            <w:gridSpan w:val="2"/>
            <w:tcBorders>
              <w:top w:val="single" w:sz="6" w:space="0" w:color="auto"/>
              <w:left w:val="single" w:sz="6" w:space="0" w:color="auto"/>
              <w:bottom w:val="single" w:sz="6" w:space="0" w:color="auto"/>
              <w:right w:val="single" w:sz="4" w:space="0" w:color="auto"/>
            </w:tcBorders>
            <w:noWrap/>
            <w:vAlign w:val="bottom"/>
          </w:tcPr>
          <w:p w:rsidR="00E86E2E" w:rsidRDefault="00E86E2E">
            <w:pPr>
              <w:tabs>
                <w:tab w:val="left" w:pos="630"/>
              </w:tabs>
              <w:spacing w:before="60" w:after="60" w:line="360" w:lineRule="exact"/>
              <w:jc w:val="center"/>
              <w:rPr>
                <w:rFonts w:ascii="SimHei" w:eastAsia="SimHei"/>
                <w:color w:val="FF0000"/>
                <w:sz w:val="18"/>
                <w:szCs w:val="24"/>
              </w:rPr>
            </w:pPr>
            <w:r>
              <w:rPr>
                <w:rFonts w:ascii="SimHei" w:eastAsia="SimHei"/>
                <w:color w:val="FF0000"/>
                <w:sz w:val="18"/>
                <w:szCs w:val="24"/>
              </w:rPr>
              <w:t>2003</w:t>
            </w:r>
            <w:r>
              <w:rPr>
                <w:rFonts w:ascii="SimHei" w:eastAsia="SimHei" w:hint="eastAsia"/>
                <w:snapToGrid w:val="0"/>
                <w:color w:val="FF0000"/>
                <w:sz w:val="18"/>
                <w:szCs w:val="24"/>
              </w:rPr>
              <w:t>年</w:t>
            </w:r>
          </w:p>
        </w:tc>
      </w:tr>
      <w:tr w:rsidR="00E86E2E">
        <w:trPr>
          <w:trHeight w:val="255"/>
          <w:jc w:val="center"/>
        </w:trPr>
        <w:tc>
          <w:tcPr>
            <w:tcW w:w="1043" w:type="pct"/>
            <w:tcBorders>
              <w:top w:val="single" w:sz="6" w:space="0" w:color="auto"/>
              <w:left w:val="single" w:sz="4" w:space="0" w:color="auto"/>
              <w:bottom w:val="single" w:sz="6" w:space="0" w:color="auto"/>
              <w:right w:val="single" w:sz="6" w:space="0" w:color="auto"/>
            </w:tcBorders>
            <w:noWrap/>
            <w:vAlign w:val="bottom"/>
          </w:tcPr>
          <w:p w:rsidR="00E86E2E" w:rsidRDefault="00E86E2E">
            <w:pPr>
              <w:tabs>
                <w:tab w:val="left" w:pos="630"/>
              </w:tabs>
              <w:spacing w:before="60" w:after="60" w:line="360" w:lineRule="exact"/>
              <w:rPr>
                <w:rFonts w:ascii="SimHei" w:eastAsia="SimHei"/>
                <w:color w:val="FF0000"/>
                <w:sz w:val="18"/>
                <w:szCs w:val="24"/>
              </w:rPr>
            </w:pPr>
            <w:r>
              <w:rPr>
                <w:rFonts w:ascii="SimHei" w:eastAsia="SimHei" w:hint="eastAsia"/>
                <w:color w:val="FF0000"/>
                <w:sz w:val="18"/>
                <w:szCs w:val="24"/>
              </w:rPr>
              <w:t>类型</w:t>
            </w:r>
          </w:p>
        </w:tc>
        <w:tc>
          <w:tcPr>
            <w:tcW w:w="569" w:type="pct"/>
            <w:tcBorders>
              <w:top w:val="single" w:sz="6" w:space="0" w:color="auto"/>
              <w:left w:val="single" w:sz="6" w:space="0" w:color="auto"/>
              <w:bottom w:val="single" w:sz="6" w:space="0" w:color="auto"/>
              <w:right w:val="single" w:sz="6" w:space="0" w:color="auto"/>
            </w:tcBorders>
            <w:noWrap/>
            <w:vAlign w:val="bottom"/>
          </w:tcPr>
          <w:p w:rsidR="00E86E2E" w:rsidRDefault="00E86E2E">
            <w:pPr>
              <w:tabs>
                <w:tab w:val="left" w:pos="630"/>
              </w:tabs>
              <w:spacing w:before="60" w:after="60" w:line="360" w:lineRule="exact"/>
              <w:jc w:val="center"/>
              <w:rPr>
                <w:rFonts w:ascii="SimHei" w:eastAsia="SimHei"/>
                <w:color w:val="FF0000"/>
                <w:sz w:val="18"/>
                <w:szCs w:val="24"/>
              </w:rPr>
            </w:pPr>
            <w:r>
              <w:rPr>
                <w:rFonts w:ascii="SimHei" w:eastAsia="SimHei" w:hint="eastAsia"/>
                <w:color w:val="FF0000"/>
                <w:sz w:val="18"/>
                <w:szCs w:val="24"/>
              </w:rPr>
              <w:t>检测数量</w:t>
            </w:r>
          </w:p>
        </w:tc>
        <w:tc>
          <w:tcPr>
            <w:tcW w:w="730" w:type="pct"/>
            <w:tcBorders>
              <w:top w:val="single" w:sz="6" w:space="0" w:color="auto"/>
              <w:left w:val="single" w:sz="6" w:space="0" w:color="auto"/>
              <w:bottom w:val="single" w:sz="6" w:space="0" w:color="auto"/>
              <w:right w:val="single" w:sz="6" w:space="0" w:color="auto"/>
            </w:tcBorders>
            <w:noWrap/>
            <w:vAlign w:val="bottom"/>
          </w:tcPr>
          <w:p w:rsidR="00E86E2E" w:rsidRDefault="00E86E2E">
            <w:pPr>
              <w:tabs>
                <w:tab w:val="left" w:pos="630"/>
              </w:tabs>
              <w:spacing w:before="60" w:after="60" w:line="360" w:lineRule="exact"/>
              <w:jc w:val="center"/>
              <w:rPr>
                <w:rFonts w:ascii="SimHei" w:eastAsia="SimHei"/>
                <w:color w:val="FF0000"/>
                <w:sz w:val="18"/>
                <w:szCs w:val="24"/>
              </w:rPr>
            </w:pPr>
            <w:r>
              <w:rPr>
                <w:rFonts w:ascii="SimHei" w:eastAsia="SimHei" w:hint="eastAsia"/>
                <w:color w:val="FF0000"/>
                <w:sz w:val="18"/>
                <w:szCs w:val="24"/>
              </w:rPr>
              <w:t>阳性</w:t>
            </w:r>
          </w:p>
        </w:tc>
        <w:tc>
          <w:tcPr>
            <w:tcW w:w="645" w:type="pct"/>
            <w:tcBorders>
              <w:top w:val="single" w:sz="6" w:space="0" w:color="auto"/>
              <w:left w:val="single" w:sz="6" w:space="0" w:color="auto"/>
              <w:bottom w:val="single" w:sz="6" w:space="0" w:color="auto"/>
              <w:right w:val="single" w:sz="6" w:space="0" w:color="auto"/>
            </w:tcBorders>
            <w:noWrap/>
            <w:vAlign w:val="bottom"/>
          </w:tcPr>
          <w:p w:rsidR="00E86E2E" w:rsidRDefault="00E86E2E">
            <w:pPr>
              <w:tabs>
                <w:tab w:val="left" w:pos="630"/>
              </w:tabs>
              <w:spacing w:before="60" w:after="60" w:line="360" w:lineRule="exact"/>
              <w:jc w:val="center"/>
              <w:rPr>
                <w:rFonts w:ascii="SimHei" w:eastAsia="SimHei"/>
                <w:color w:val="FF0000"/>
                <w:sz w:val="18"/>
                <w:szCs w:val="24"/>
              </w:rPr>
            </w:pPr>
            <w:r>
              <w:rPr>
                <w:rFonts w:ascii="SimHei" w:eastAsia="SimHei" w:hint="eastAsia"/>
                <w:color w:val="FF0000"/>
                <w:sz w:val="18"/>
                <w:szCs w:val="24"/>
              </w:rPr>
              <w:t>检测数量</w:t>
            </w:r>
          </w:p>
        </w:tc>
        <w:tc>
          <w:tcPr>
            <w:tcW w:w="730" w:type="pct"/>
            <w:tcBorders>
              <w:top w:val="single" w:sz="6" w:space="0" w:color="auto"/>
              <w:left w:val="single" w:sz="6" w:space="0" w:color="auto"/>
              <w:bottom w:val="single" w:sz="6" w:space="0" w:color="auto"/>
              <w:right w:val="single" w:sz="6" w:space="0" w:color="auto"/>
            </w:tcBorders>
            <w:noWrap/>
            <w:vAlign w:val="bottom"/>
          </w:tcPr>
          <w:p w:rsidR="00E86E2E" w:rsidRDefault="00E86E2E">
            <w:pPr>
              <w:tabs>
                <w:tab w:val="left" w:pos="630"/>
              </w:tabs>
              <w:spacing w:before="60" w:after="60" w:line="360" w:lineRule="exact"/>
              <w:jc w:val="center"/>
              <w:rPr>
                <w:rFonts w:ascii="SimHei" w:eastAsia="SimHei"/>
                <w:color w:val="FF0000"/>
                <w:sz w:val="18"/>
                <w:szCs w:val="24"/>
              </w:rPr>
            </w:pPr>
            <w:r>
              <w:rPr>
                <w:rFonts w:ascii="SimHei" w:eastAsia="SimHei" w:hint="eastAsia"/>
                <w:color w:val="FF0000"/>
                <w:sz w:val="18"/>
                <w:szCs w:val="24"/>
              </w:rPr>
              <w:t>阳性</w:t>
            </w:r>
          </w:p>
        </w:tc>
        <w:tc>
          <w:tcPr>
            <w:tcW w:w="645" w:type="pct"/>
            <w:tcBorders>
              <w:top w:val="single" w:sz="6" w:space="0" w:color="auto"/>
              <w:left w:val="single" w:sz="6" w:space="0" w:color="auto"/>
              <w:bottom w:val="single" w:sz="6" w:space="0" w:color="auto"/>
              <w:right w:val="single" w:sz="6" w:space="0" w:color="auto"/>
            </w:tcBorders>
            <w:noWrap/>
            <w:vAlign w:val="bottom"/>
          </w:tcPr>
          <w:p w:rsidR="00E86E2E" w:rsidRDefault="00E86E2E">
            <w:pPr>
              <w:tabs>
                <w:tab w:val="left" w:pos="630"/>
              </w:tabs>
              <w:spacing w:before="60" w:after="60" w:line="360" w:lineRule="exact"/>
              <w:jc w:val="center"/>
              <w:rPr>
                <w:rFonts w:ascii="SimHei" w:eastAsia="SimHei"/>
                <w:color w:val="FF0000"/>
                <w:sz w:val="18"/>
                <w:szCs w:val="24"/>
              </w:rPr>
            </w:pPr>
            <w:r>
              <w:rPr>
                <w:rFonts w:ascii="SimHei" w:eastAsia="SimHei" w:hint="eastAsia"/>
                <w:color w:val="FF0000"/>
                <w:sz w:val="18"/>
                <w:szCs w:val="24"/>
              </w:rPr>
              <w:t>检测数量</w:t>
            </w:r>
          </w:p>
        </w:tc>
        <w:tc>
          <w:tcPr>
            <w:tcW w:w="638" w:type="pct"/>
            <w:tcBorders>
              <w:top w:val="single" w:sz="6" w:space="0" w:color="auto"/>
              <w:left w:val="single" w:sz="6" w:space="0" w:color="auto"/>
              <w:bottom w:val="single" w:sz="6" w:space="0" w:color="auto"/>
              <w:right w:val="single" w:sz="4" w:space="0" w:color="auto"/>
            </w:tcBorders>
            <w:noWrap/>
            <w:vAlign w:val="bottom"/>
          </w:tcPr>
          <w:p w:rsidR="00E86E2E" w:rsidRDefault="00E86E2E">
            <w:pPr>
              <w:tabs>
                <w:tab w:val="left" w:pos="630"/>
              </w:tabs>
              <w:spacing w:before="60" w:after="60" w:line="360" w:lineRule="exact"/>
              <w:jc w:val="center"/>
              <w:rPr>
                <w:rFonts w:ascii="SimHei" w:eastAsia="SimHei"/>
                <w:color w:val="FF0000"/>
                <w:sz w:val="18"/>
                <w:szCs w:val="24"/>
              </w:rPr>
            </w:pPr>
            <w:r>
              <w:rPr>
                <w:rFonts w:ascii="SimHei" w:eastAsia="SimHei" w:hint="eastAsia"/>
                <w:color w:val="FF0000"/>
                <w:sz w:val="18"/>
                <w:szCs w:val="24"/>
              </w:rPr>
              <w:t>阳性</w:t>
            </w:r>
          </w:p>
        </w:tc>
      </w:tr>
      <w:tr w:rsidR="00E86E2E">
        <w:trPr>
          <w:trHeight w:val="255"/>
          <w:jc w:val="center"/>
        </w:trPr>
        <w:tc>
          <w:tcPr>
            <w:tcW w:w="1043" w:type="pct"/>
            <w:tcBorders>
              <w:top w:val="single" w:sz="6" w:space="0" w:color="auto"/>
              <w:left w:val="single" w:sz="4" w:space="0" w:color="auto"/>
              <w:bottom w:val="single" w:sz="6" w:space="0" w:color="auto"/>
              <w:right w:val="single" w:sz="6" w:space="0" w:color="auto"/>
            </w:tcBorders>
            <w:noWrap/>
            <w:vAlign w:val="bottom"/>
          </w:tcPr>
          <w:p w:rsidR="00E86E2E" w:rsidRDefault="00E86E2E">
            <w:pPr>
              <w:tabs>
                <w:tab w:val="left" w:pos="630"/>
              </w:tabs>
              <w:spacing w:before="60" w:after="60" w:line="360" w:lineRule="exact"/>
              <w:rPr>
                <w:sz w:val="18"/>
                <w:szCs w:val="24"/>
              </w:rPr>
            </w:pPr>
            <w:r>
              <w:rPr>
                <w:rFonts w:hint="eastAsia"/>
                <w:sz w:val="18"/>
                <w:szCs w:val="24"/>
              </w:rPr>
              <w:t>乙型肝炎</w:t>
            </w:r>
          </w:p>
        </w:tc>
        <w:tc>
          <w:tcPr>
            <w:tcW w:w="569" w:type="pct"/>
            <w:tcBorders>
              <w:top w:val="single" w:sz="6" w:space="0" w:color="auto"/>
              <w:left w:val="single" w:sz="6" w:space="0" w:color="auto"/>
              <w:bottom w:val="single" w:sz="6" w:space="0" w:color="auto"/>
              <w:right w:val="single" w:sz="6" w:space="0" w:color="auto"/>
            </w:tcBorders>
            <w:noWrap/>
            <w:vAlign w:val="bottom"/>
          </w:tcPr>
          <w:p w:rsidR="00E86E2E" w:rsidRDefault="00E86E2E">
            <w:pPr>
              <w:tabs>
                <w:tab w:val="left" w:pos="630"/>
              </w:tabs>
              <w:spacing w:before="60" w:after="60" w:line="360" w:lineRule="exact"/>
              <w:jc w:val="center"/>
              <w:rPr>
                <w:sz w:val="18"/>
                <w:szCs w:val="24"/>
              </w:rPr>
            </w:pPr>
            <w:r>
              <w:rPr>
                <w:sz w:val="18"/>
                <w:szCs w:val="24"/>
              </w:rPr>
              <w:t>514</w:t>
            </w:r>
          </w:p>
        </w:tc>
        <w:tc>
          <w:tcPr>
            <w:tcW w:w="730" w:type="pct"/>
            <w:tcBorders>
              <w:top w:val="single" w:sz="6" w:space="0" w:color="auto"/>
              <w:left w:val="single" w:sz="6" w:space="0" w:color="auto"/>
              <w:bottom w:val="single" w:sz="6" w:space="0" w:color="auto"/>
              <w:right w:val="single" w:sz="6" w:space="0" w:color="auto"/>
            </w:tcBorders>
            <w:noWrap/>
            <w:vAlign w:val="bottom"/>
          </w:tcPr>
          <w:p w:rsidR="00E86E2E" w:rsidRDefault="00E86E2E">
            <w:pPr>
              <w:tabs>
                <w:tab w:val="left" w:pos="630"/>
              </w:tabs>
              <w:spacing w:before="60" w:after="60" w:line="360" w:lineRule="exact"/>
              <w:jc w:val="center"/>
              <w:rPr>
                <w:sz w:val="18"/>
                <w:szCs w:val="24"/>
              </w:rPr>
            </w:pPr>
            <w:r>
              <w:rPr>
                <w:sz w:val="18"/>
                <w:szCs w:val="24"/>
              </w:rPr>
              <w:t>26</w:t>
            </w:r>
          </w:p>
        </w:tc>
        <w:tc>
          <w:tcPr>
            <w:tcW w:w="645" w:type="pct"/>
            <w:tcBorders>
              <w:top w:val="single" w:sz="6" w:space="0" w:color="auto"/>
              <w:left w:val="single" w:sz="6" w:space="0" w:color="auto"/>
              <w:bottom w:val="single" w:sz="6" w:space="0" w:color="auto"/>
              <w:right w:val="single" w:sz="6" w:space="0" w:color="auto"/>
            </w:tcBorders>
            <w:noWrap/>
            <w:vAlign w:val="bottom"/>
          </w:tcPr>
          <w:p w:rsidR="00E86E2E" w:rsidRDefault="00E86E2E">
            <w:pPr>
              <w:tabs>
                <w:tab w:val="left" w:pos="630"/>
              </w:tabs>
              <w:spacing w:before="60" w:after="60" w:line="360" w:lineRule="exact"/>
              <w:jc w:val="center"/>
              <w:rPr>
                <w:sz w:val="18"/>
                <w:szCs w:val="24"/>
              </w:rPr>
            </w:pPr>
            <w:r>
              <w:rPr>
                <w:sz w:val="18"/>
                <w:szCs w:val="24"/>
              </w:rPr>
              <w:t>741</w:t>
            </w:r>
          </w:p>
        </w:tc>
        <w:tc>
          <w:tcPr>
            <w:tcW w:w="730" w:type="pct"/>
            <w:tcBorders>
              <w:top w:val="single" w:sz="6" w:space="0" w:color="auto"/>
              <w:left w:val="single" w:sz="6" w:space="0" w:color="auto"/>
              <w:bottom w:val="single" w:sz="6" w:space="0" w:color="auto"/>
              <w:right w:val="single" w:sz="6" w:space="0" w:color="auto"/>
            </w:tcBorders>
            <w:noWrap/>
            <w:vAlign w:val="bottom"/>
          </w:tcPr>
          <w:p w:rsidR="00E86E2E" w:rsidRDefault="00E86E2E">
            <w:pPr>
              <w:tabs>
                <w:tab w:val="left" w:pos="630"/>
              </w:tabs>
              <w:spacing w:before="60" w:after="60" w:line="360" w:lineRule="exact"/>
              <w:jc w:val="center"/>
              <w:rPr>
                <w:sz w:val="18"/>
                <w:szCs w:val="24"/>
              </w:rPr>
            </w:pPr>
            <w:r>
              <w:rPr>
                <w:sz w:val="18"/>
                <w:szCs w:val="24"/>
              </w:rPr>
              <w:t>32</w:t>
            </w:r>
          </w:p>
        </w:tc>
        <w:tc>
          <w:tcPr>
            <w:tcW w:w="645" w:type="pct"/>
            <w:tcBorders>
              <w:top w:val="single" w:sz="6" w:space="0" w:color="auto"/>
              <w:left w:val="single" w:sz="6" w:space="0" w:color="auto"/>
              <w:bottom w:val="single" w:sz="6" w:space="0" w:color="auto"/>
              <w:right w:val="single" w:sz="6" w:space="0" w:color="auto"/>
            </w:tcBorders>
            <w:noWrap/>
            <w:vAlign w:val="bottom"/>
          </w:tcPr>
          <w:p w:rsidR="00E86E2E" w:rsidRDefault="00E86E2E">
            <w:pPr>
              <w:tabs>
                <w:tab w:val="left" w:pos="630"/>
              </w:tabs>
              <w:spacing w:before="60" w:after="60" w:line="360" w:lineRule="exact"/>
              <w:jc w:val="center"/>
              <w:rPr>
                <w:sz w:val="18"/>
                <w:szCs w:val="24"/>
              </w:rPr>
            </w:pPr>
            <w:r>
              <w:rPr>
                <w:sz w:val="18"/>
                <w:szCs w:val="24"/>
              </w:rPr>
              <w:t>948</w:t>
            </w:r>
          </w:p>
        </w:tc>
        <w:tc>
          <w:tcPr>
            <w:tcW w:w="638" w:type="pct"/>
            <w:tcBorders>
              <w:top w:val="single" w:sz="6" w:space="0" w:color="auto"/>
              <w:left w:val="single" w:sz="6" w:space="0" w:color="auto"/>
              <w:bottom w:val="single" w:sz="6" w:space="0" w:color="auto"/>
              <w:right w:val="single" w:sz="4" w:space="0" w:color="auto"/>
            </w:tcBorders>
            <w:noWrap/>
            <w:vAlign w:val="bottom"/>
          </w:tcPr>
          <w:p w:rsidR="00E86E2E" w:rsidRDefault="00E86E2E">
            <w:pPr>
              <w:tabs>
                <w:tab w:val="left" w:pos="630"/>
              </w:tabs>
              <w:spacing w:before="60" w:after="60" w:line="360" w:lineRule="exact"/>
              <w:jc w:val="center"/>
              <w:rPr>
                <w:sz w:val="18"/>
                <w:szCs w:val="24"/>
              </w:rPr>
            </w:pPr>
            <w:r>
              <w:rPr>
                <w:sz w:val="18"/>
                <w:szCs w:val="24"/>
              </w:rPr>
              <w:t>64</w:t>
            </w:r>
          </w:p>
        </w:tc>
      </w:tr>
      <w:tr w:rsidR="00E86E2E">
        <w:trPr>
          <w:trHeight w:val="255"/>
          <w:jc w:val="center"/>
        </w:trPr>
        <w:tc>
          <w:tcPr>
            <w:tcW w:w="1043" w:type="pct"/>
            <w:tcBorders>
              <w:top w:val="single" w:sz="6" w:space="0" w:color="auto"/>
              <w:left w:val="single" w:sz="4" w:space="0" w:color="auto"/>
              <w:bottom w:val="single" w:sz="6" w:space="0" w:color="auto"/>
              <w:right w:val="single" w:sz="6" w:space="0" w:color="auto"/>
            </w:tcBorders>
            <w:noWrap/>
            <w:vAlign w:val="bottom"/>
          </w:tcPr>
          <w:p w:rsidR="00E86E2E" w:rsidRDefault="00E86E2E">
            <w:pPr>
              <w:tabs>
                <w:tab w:val="left" w:pos="630"/>
              </w:tabs>
              <w:spacing w:before="60" w:after="60" w:line="360" w:lineRule="exact"/>
              <w:rPr>
                <w:rFonts w:ascii="SimHei" w:eastAsia="SimHei"/>
                <w:color w:val="FF0000"/>
                <w:sz w:val="18"/>
                <w:szCs w:val="24"/>
              </w:rPr>
            </w:pPr>
            <w:r>
              <w:rPr>
                <w:rFonts w:ascii="SimHei" w:eastAsia="SimHei" w:hint="eastAsia"/>
                <w:color w:val="FF0000"/>
                <w:sz w:val="18"/>
                <w:szCs w:val="24"/>
              </w:rPr>
              <w:t>检测</w:t>
            </w:r>
          </w:p>
        </w:tc>
        <w:tc>
          <w:tcPr>
            <w:tcW w:w="1299" w:type="pct"/>
            <w:gridSpan w:val="2"/>
            <w:tcBorders>
              <w:top w:val="single" w:sz="6" w:space="0" w:color="auto"/>
              <w:left w:val="single" w:sz="6" w:space="0" w:color="auto"/>
              <w:bottom w:val="single" w:sz="6" w:space="0" w:color="auto"/>
              <w:right w:val="single" w:sz="6" w:space="0" w:color="auto"/>
            </w:tcBorders>
            <w:noWrap/>
            <w:vAlign w:val="bottom"/>
          </w:tcPr>
          <w:p w:rsidR="00E86E2E" w:rsidRDefault="00E86E2E">
            <w:pPr>
              <w:tabs>
                <w:tab w:val="left" w:pos="630"/>
              </w:tabs>
              <w:spacing w:before="60" w:after="60" w:line="360" w:lineRule="exact"/>
              <w:jc w:val="center"/>
              <w:rPr>
                <w:rFonts w:ascii="SimHei" w:eastAsia="SimHei"/>
                <w:color w:val="FF0000"/>
                <w:sz w:val="18"/>
                <w:szCs w:val="24"/>
              </w:rPr>
            </w:pPr>
            <w:r>
              <w:rPr>
                <w:rFonts w:ascii="SimHei" w:eastAsia="SimHei"/>
                <w:color w:val="FF0000"/>
                <w:sz w:val="18"/>
                <w:szCs w:val="24"/>
              </w:rPr>
              <w:t>2001</w:t>
            </w:r>
          </w:p>
        </w:tc>
        <w:tc>
          <w:tcPr>
            <w:tcW w:w="1375" w:type="pct"/>
            <w:gridSpan w:val="2"/>
            <w:tcBorders>
              <w:top w:val="single" w:sz="6" w:space="0" w:color="auto"/>
              <w:left w:val="single" w:sz="6" w:space="0" w:color="auto"/>
              <w:bottom w:val="single" w:sz="6" w:space="0" w:color="auto"/>
              <w:right w:val="single" w:sz="6" w:space="0" w:color="auto"/>
            </w:tcBorders>
            <w:noWrap/>
            <w:vAlign w:val="bottom"/>
          </w:tcPr>
          <w:p w:rsidR="00E86E2E" w:rsidRDefault="00E86E2E">
            <w:pPr>
              <w:tabs>
                <w:tab w:val="left" w:pos="630"/>
              </w:tabs>
              <w:spacing w:before="60" w:after="60" w:line="360" w:lineRule="exact"/>
              <w:jc w:val="center"/>
              <w:rPr>
                <w:rFonts w:ascii="SimHei" w:eastAsia="SimHei"/>
                <w:color w:val="FF0000"/>
                <w:sz w:val="18"/>
                <w:szCs w:val="24"/>
              </w:rPr>
            </w:pPr>
            <w:r>
              <w:rPr>
                <w:rFonts w:ascii="SimHei" w:eastAsia="SimHei"/>
                <w:color w:val="FF0000"/>
                <w:sz w:val="18"/>
                <w:szCs w:val="24"/>
              </w:rPr>
              <w:t>2002</w:t>
            </w:r>
          </w:p>
        </w:tc>
        <w:tc>
          <w:tcPr>
            <w:tcW w:w="1283" w:type="pct"/>
            <w:gridSpan w:val="2"/>
            <w:tcBorders>
              <w:top w:val="single" w:sz="6" w:space="0" w:color="auto"/>
              <w:left w:val="single" w:sz="6" w:space="0" w:color="auto"/>
              <w:bottom w:val="single" w:sz="6" w:space="0" w:color="auto"/>
              <w:right w:val="single" w:sz="4" w:space="0" w:color="auto"/>
            </w:tcBorders>
            <w:noWrap/>
            <w:vAlign w:val="bottom"/>
          </w:tcPr>
          <w:p w:rsidR="00E86E2E" w:rsidRDefault="00E86E2E">
            <w:pPr>
              <w:tabs>
                <w:tab w:val="left" w:pos="630"/>
              </w:tabs>
              <w:spacing w:before="60" w:after="60" w:line="360" w:lineRule="exact"/>
              <w:jc w:val="center"/>
              <w:rPr>
                <w:rFonts w:ascii="SimHei" w:eastAsia="SimHei"/>
                <w:color w:val="FF0000"/>
                <w:sz w:val="18"/>
                <w:szCs w:val="24"/>
              </w:rPr>
            </w:pPr>
            <w:r>
              <w:rPr>
                <w:rFonts w:ascii="SimHei" w:eastAsia="SimHei"/>
                <w:color w:val="FF0000"/>
                <w:sz w:val="18"/>
                <w:szCs w:val="24"/>
              </w:rPr>
              <w:t>2003</w:t>
            </w:r>
          </w:p>
        </w:tc>
      </w:tr>
      <w:tr w:rsidR="00E86E2E">
        <w:trPr>
          <w:trHeight w:val="255"/>
          <w:jc w:val="center"/>
        </w:trPr>
        <w:tc>
          <w:tcPr>
            <w:tcW w:w="1043" w:type="pct"/>
            <w:tcBorders>
              <w:top w:val="single" w:sz="6" w:space="0" w:color="auto"/>
              <w:left w:val="single" w:sz="4" w:space="0" w:color="auto"/>
              <w:bottom w:val="single" w:sz="6" w:space="0" w:color="auto"/>
              <w:right w:val="single" w:sz="6" w:space="0" w:color="auto"/>
            </w:tcBorders>
            <w:noWrap/>
            <w:vAlign w:val="bottom"/>
          </w:tcPr>
          <w:p w:rsidR="00E86E2E" w:rsidRDefault="00E86E2E">
            <w:pPr>
              <w:tabs>
                <w:tab w:val="left" w:pos="630"/>
              </w:tabs>
              <w:spacing w:before="60" w:after="60" w:line="360" w:lineRule="exact"/>
              <w:rPr>
                <w:rFonts w:ascii="SimHei" w:eastAsia="SimHei"/>
                <w:color w:val="FF0000"/>
                <w:sz w:val="18"/>
                <w:szCs w:val="24"/>
              </w:rPr>
            </w:pPr>
            <w:r>
              <w:rPr>
                <w:rFonts w:ascii="SimHei" w:eastAsia="SimHei" w:hint="eastAsia"/>
                <w:color w:val="FF0000"/>
                <w:sz w:val="18"/>
                <w:szCs w:val="24"/>
              </w:rPr>
              <w:t>类型</w:t>
            </w:r>
          </w:p>
        </w:tc>
        <w:tc>
          <w:tcPr>
            <w:tcW w:w="569" w:type="pct"/>
            <w:tcBorders>
              <w:top w:val="single" w:sz="6" w:space="0" w:color="auto"/>
              <w:left w:val="single" w:sz="6" w:space="0" w:color="auto"/>
              <w:bottom w:val="single" w:sz="6" w:space="0" w:color="auto"/>
              <w:right w:val="single" w:sz="6" w:space="0" w:color="auto"/>
            </w:tcBorders>
            <w:noWrap/>
            <w:vAlign w:val="bottom"/>
          </w:tcPr>
          <w:p w:rsidR="00E86E2E" w:rsidRDefault="00E86E2E">
            <w:pPr>
              <w:tabs>
                <w:tab w:val="left" w:pos="630"/>
              </w:tabs>
              <w:spacing w:before="60" w:after="60" w:line="360" w:lineRule="exact"/>
              <w:jc w:val="center"/>
              <w:rPr>
                <w:rFonts w:ascii="SimHei" w:eastAsia="SimHei"/>
                <w:color w:val="FF0000"/>
                <w:sz w:val="18"/>
                <w:szCs w:val="24"/>
              </w:rPr>
            </w:pPr>
            <w:r>
              <w:rPr>
                <w:rFonts w:ascii="SimHei" w:eastAsia="SimHei" w:hint="eastAsia"/>
                <w:color w:val="FF0000"/>
                <w:sz w:val="18"/>
                <w:szCs w:val="24"/>
              </w:rPr>
              <w:t>检测数量</w:t>
            </w:r>
          </w:p>
        </w:tc>
        <w:tc>
          <w:tcPr>
            <w:tcW w:w="730" w:type="pct"/>
            <w:tcBorders>
              <w:top w:val="single" w:sz="6" w:space="0" w:color="auto"/>
              <w:left w:val="single" w:sz="6" w:space="0" w:color="auto"/>
              <w:bottom w:val="single" w:sz="6" w:space="0" w:color="auto"/>
              <w:right w:val="single" w:sz="6" w:space="0" w:color="auto"/>
            </w:tcBorders>
            <w:noWrap/>
            <w:vAlign w:val="bottom"/>
          </w:tcPr>
          <w:p w:rsidR="00E86E2E" w:rsidRDefault="00E86E2E">
            <w:pPr>
              <w:tabs>
                <w:tab w:val="left" w:pos="630"/>
              </w:tabs>
              <w:spacing w:before="60" w:after="60" w:line="360" w:lineRule="exact"/>
              <w:jc w:val="center"/>
              <w:rPr>
                <w:rFonts w:ascii="SimHei" w:eastAsia="SimHei"/>
                <w:color w:val="FF0000"/>
                <w:sz w:val="18"/>
                <w:szCs w:val="24"/>
              </w:rPr>
            </w:pPr>
            <w:r>
              <w:rPr>
                <w:rFonts w:ascii="SimHei" w:eastAsia="SimHei" w:hint="eastAsia"/>
                <w:color w:val="FF0000"/>
                <w:sz w:val="18"/>
                <w:szCs w:val="24"/>
              </w:rPr>
              <w:t>阳性</w:t>
            </w:r>
          </w:p>
        </w:tc>
        <w:tc>
          <w:tcPr>
            <w:tcW w:w="645" w:type="pct"/>
            <w:tcBorders>
              <w:top w:val="single" w:sz="6" w:space="0" w:color="auto"/>
              <w:left w:val="single" w:sz="6" w:space="0" w:color="auto"/>
              <w:bottom w:val="single" w:sz="6" w:space="0" w:color="auto"/>
              <w:right w:val="single" w:sz="6" w:space="0" w:color="auto"/>
            </w:tcBorders>
            <w:noWrap/>
            <w:vAlign w:val="bottom"/>
          </w:tcPr>
          <w:p w:rsidR="00E86E2E" w:rsidRDefault="00E86E2E">
            <w:pPr>
              <w:tabs>
                <w:tab w:val="left" w:pos="630"/>
              </w:tabs>
              <w:spacing w:before="60" w:after="60" w:line="360" w:lineRule="exact"/>
              <w:jc w:val="center"/>
              <w:rPr>
                <w:rFonts w:ascii="SimHei" w:eastAsia="SimHei"/>
                <w:color w:val="FF0000"/>
                <w:sz w:val="18"/>
                <w:szCs w:val="24"/>
              </w:rPr>
            </w:pPr>
            <w:r>
              <w:rPr>
                <w:rFonts w:ascii="SimHei" w:eastAsia="SimHei" w:hint="eastAsia"/>
                <w:color w:val="FF0000"/>
                <w:sz w:val="18"/>
                <w:szCs w:val="24"/>
              </w:rPr>
              <w:t>检测数量</w:t>
            </w:r>
          </w:p>
        </w:tc>
        <w:tc>
          <w:tcPr>
            <w:tcW w:w="730" w:type="pct"/>
            <w:tcBorders>
              <w:top w:val="single" w:sz="6" w:space="0" w:color="auto"/>
              <w:left w:val="single" w:sz="6" w:space="0" w:color="auto"/>
              <w:bottom w:val="single" w:sz="6" w:space="0" w:color="auto"/>
              <w:right w:val="single" w:sz="6" w:space="0" w:color="auto"/>
            </w:tcBorders>
            <w:noWrap/>
            <w:vAlign w:val="bottom"/>
          </w:tcPr>
          <w:p w:rsidR="00E86E2E" w:rsidRDefault="00E86E2E">
            <w:pPr>
              <w:tabs>
                <w:tab w:val="left" w:pos="630"/>
              </w:tabs>
              <w:spacing w:before="60" w:after="60" w:line="360" w:lineRule="exact"/>
              <w:jc w:val="center"/>
              <w:rPr>
                <w:rFonts w:ascii="SimHei" w:eastAsia="SimHei"/>
                <w:color w:val="FF0000"/>
                <w:sz w:val="18"/>
                <w:szCs w:val="24"/>
              </w:rPr>
            </w:pPr>
            <w:r>
              <w:rPr>
                <w:rFonts w:ascii="SimHei" w:eastAsia="SimHei" w:hint="eastAsia"/>
                <w:color w:val="FF0000"/>
                <w:sz w:val="18"/>
                <w:szCs w:val="24"/>
              </w:rPr>
              <w:t>阳性</w:t>
            </w:r>
          </w:p>
        </w:tc>
        <w:tc>
          <w:tcPr>
            <w:tcW w:w="645" w:type="pct"/>
            <w:tcBorders>
              <w:top w:val="single" w:sz="6" w:space="0" w:color="auto"/>
              <w:left w:val="single" w:sz="6" w:space="0" w:color="auto"/>
              <w:bottom w:val="single" w:sz="6" w:space="0" w:color="auto"/>
              <w:right w:val="single" w:sz="6" w:space="0" w:color="auto"/>
            </w:tcBorders>
            <w:noWrap/>
            <w:vAlign w:val="bottom"/>
          </w:tcPr>
          <w:p w:rsidR="00E86E2E" w:rsidRDefault="00E86E2E">
            <w:pPr>
              <w:tabs>
                <w:tab w:val="left" w:pos="630"/>
              </w:tabs>
              <w:spacing w:before="60" w:after="60" w:line="360" w:lineRule="exact"/>
              <w:jc w:val="center"/>
              <w:rPr>
                <w:rFonts w:ascii="SimHei" w:eastAsia="SimHei"/>
                <w:color w:val="FF0000"/>
                <w:sz w:val="18"/>
                <w:szCs w:val="24"/>
              </w:rPr>
            </w:pPr>
            <w:r>
              <w:rPr>
                <w:rFonts w:ascii="SimHei" w:eastAsia="SimHei" w:hint="eastAsia"/>
                <w:color w:val="FF0000"/>
                <w:sz w:val="18"/>
                <w:szCs w:val="24"/>
              </w:rPr>
              <w:t>检测数量</w:t>
            </w:r>
          </w:p>
        </w:tc>
        <w:tc>
          <w:tcPr>
            <w:tcW w:w="638" w:type="pct"/>
            <w:tcBorders>
              <w:top w:val="single" w:sz="6" w:space="0" w:color="auto"/>
              <w:left w:val="single" w:sz="6" w:space="0" w:color="auto"/>
              <w:bottom w:val="single" w:sz="6" w:space="0" w:color="auto"/>
              <w:right w:val="single" w:sz="4" w:space="0" w:color="auto"/>
            </w:tcBorders>
            <w:noWrap/>
            <w:vAlign w:val="bottom"/>
          </w:tcPr>
          <w:p w:rsidR="00E86E2E" w:rsidRDefault="00E86E2E">
            <w:pPr>
              <w:tabs>
                <w:tab w:val="left" w:pos="630"/>
              </w:tabs>
              <w:spacing w:before="60" w:after="60" w:line="360" w:lineRule="exact"/>
              <w:jc w:val="center"/>
              <w:rPr>
                <w:rFonts w:ascii="SimHei" w:eastAsia="SimHei"/>
                <w:color w:val="FF0000"/>
                <w:sz w:val="18"/>
                <w:szCs w:val="24"/>
              </w:rPr>
            </w:pPr>
            <w:r>
              <w:rPr>
                <w:rFonts w:ascii="SimHei" w:eastAsia="SimHei" w:hint="eastAsia"/>
                <w:color w:val="FF0000"/>
                <w:sz w:val="18"/>
                <w:szCs w:val="24"/>
              </w:rPr>
              <w:t>阳性</w:t>
            </w:r>
          </w:p>
        </w:tc>
      </w:tr>
      <w:tr w:rsidR="00E86E2E">
        <w:trPr>
          <w:trHeight w:val="255"/>
          <w:jc w:val="center"/>
        </w:trPr>
        <w:tc>
          <w:tcPr>
            <w:tcW w:w="1043" w:type="pct"/>
            <w:tcBorders>
              <w:top w:val="single" w:sz="6" w:space="0" w:color="auto"/>
              <w:left w:val="single" w:sz="4" w:space="0" w:color="auto"/>
              <w:bottom w:val="single" w:sz="6" w:space="0" w:color="auto"/>
              <w:right w:val="single" w:sz="6" w:space="0" w:color="auto"/>
            </w:tcBorders>
            <w:noWrap/>
            <w:vAlign w:val="bottom"/>
          </w:tcPr>
          <w:p w:rsidR="00E86E2E" w:rsidRDefault="00E86E2E">
            <w:pPr>
              <w:tabs>
                <w:tab w:val="left" w:pos="630"/>
              </w:tabs>
              <w:spacing w:before="60" w:after="60" w:line="360" w:lineRule="exact"/>
              <w:rPr>
                <w:sz w:val="18"/>
                <w:szCs w:val="24"/>
              </w:rPr>
            </w:pPr>
            <w:r>
              <w:rPr>
                <w:rFonts w:hint="eastAsia"/>
                <w:sz w:val="18"/>
                <w:szCs w:val="24"/>
              </w:rPr>
              <w:t>梅毒</w:t>
            </w:r>
          </w:p>
        </w:tc>
        <w:tc>
          <w:tcPr>
            <w:tcW w:w="569" w:type="pct"/>
            <w:tcBorders>
              <w:top w:val="single" w:sz="6" w:space="0" w:color="auto"/>
              <w:left w:val="single" w:sz="6" w:space="0" w:color="auto"/>
              <w:bottom w:val="single" w:sz="6" w:space="0" w:color="auto"/>
              <w:right w:val="single" w:sz="6" w:space="0" w:color="auto"/>
            </w:tcBorders>
            <w:noWrap/>
            <w:vAlign w:val="bottom"/>
          </w:tcPr>
          <w:p w:rsidR="00E86E2E" w:rsidRDefault="00E86E2E">
            <w:pPr>
              <w:tabs>
                <w:tab w:val="left" w:pos="630"/>
              </w:tabs>
              <w:spacing w:before="60" w:after="60" w:line="360" w:lineRule="exact"/>
              <w:jc w:val="center"/>
              <w:rPr>
                <w:sz w:val="18"/>
                <w:szCs w:val="24"/>
              </w:rPr>
            </w:pPr>
            <w:r>
              <w:rPr>
                <w:sz w:val="18"/>
                <w:szCs w:val="24"/>
              </w:rPr>
              <w:t>413</w:t>
            </w:r>
          </w:p>
        </w:tc>
        <w:tc>
          <w:tcPr>
            <w:tcW w:w="730" w:type="pct"/>
            <w:tcBorders>
              <w:top w:val="single" w:sz="6" w:space="0" w:color="auto"/>
              <w:left w:val="single" w:sz="6" w:space="0" w:color="auto"/>
              <w:bottom w:val="single" w:sz="6" w:space="0" w:color="auto"/>
              <w:right w:val="single" w:sz="6" w:space="0" w:color="auto"/>
            </w:tcBorders>
            <w:noWrap/>
            <w:vAlign w:val="bottom"/>
          </w:tcPr>
          <w:p w:rsidR="00E86E2E" w:rsidRDefault="00E86E2E">
            <w:pPr>
              <w:tabs>
                <w:tab w:val="left" w:pos="630"/>
              </w:tabs>
              <w:spacing w:before="60" w:after="60" w:line="360" w:lineRule="exact"/>
              <w:jc w:val="center"/>
              <w:rPr>
                <w:sz w:val="18"/>
                <w:szCs w:val="24"/>
              </w:rPr>
            </w:pPr>
            <w:r>
              <w:rPr>
                <w:sz w:val="18"/>
                <w:szCs w:val="24"/>
              </w:rPr>
              <w:t>11</w:t>
            </w:r>
          </w:p>
        </w:tc>
        <w:tc>
          <w:tcPr>
            <w:tcW w:w="645" w:type="pct"/>
            <w:tcBorders>
              <w:top w:val="single" w:sz="6" w:space="0" w:color="auto"/>
              <w:left w:val="single" w:sz="6" w:space="0" w:color="auto"/>
              <w:bottom w:val="single" w:sz="6" w:space="0" w:color="auto"/>
              <w:right w:val="single" w:sz="6" w:space="0" w:color="auto"/>
            </w:tcBorders>
            <w:noWrap/>
            <w:vAlign w:val="bottom"/>
          </w:tcPr>
          <w:p w:rsidR="00E86E2E" w:rsidRDefault="00E86E2E">
            <w:pPr>
              <w:tabs>
                <w:tab w:val="left" w:pos="630"/>
              </w:tabs>
              <w:spacing w:before="60" w:after="60" w:line="360" w:lineRule="exact"/>
              <w:jc w:val="center"/>
              <w:rPr>
                <w:sz w:val="18"/>
                <w:szCs w:val="24"/>
              </w:rPr>
            </w:pPr>
            <w:r>
              <w:rPr>
                <w:sz w:val="18"/>
                <w:szCs w:val="24"/>
              </w:rPr>
              <w:t>630</w:t>
            </w:r>
          </w:p>
        </w:tc>
        <w:tc>
          <w:tcPr>
            <w:tcW w:w="730" w:type="pct"/>
            <w:tcBorders>
              <w:top w:val="single" w:sz="6" w:space="0" w:color="auto"/>
              <w:left w:val="single" w:sz="6" w:space="0" w:color="auto"/>
              <w:bottom w:val="single" w:sz="6" w:space="0" w:color="auto"/>
              <w:right w:val="single" w:sz="6" w:space="0" w:color="auto"/>
            </w:tcBorders>
            <w:noWrap/>
            <w:vAlign w:val="bottom"/>
          </w:tcPr>
          <w:p w:rsidR="00E86E2E" w:rsidRDefault="00E86E2E">
            <w:pPr>
              <w:tabs>
                <w:tab w:val="left" w:pos="630"/>
              </w:tabs>
              <w:spacing w:before="60" w:after="60" w:line="360" w:lineRule="exact"/>
              <w:jc w:val="center"/>
              <w:rPr>
                <w:sz w:val="18"/>
                <w:szCs w:val="24"/>
              </w:rPr>
            </w:pPr>
            <w:r>
              <w:rPr>
                <w:sz w:val="18"/>
                <w:szCs w:val="24"/>
              </w:rPr>
              <w:t>9</w:t>
            </w:r>
          </w:p>
        </w:tc>
        <w:tc>
          <w:tcPr>
            <w:tcW w:w="645" w:type="pct"/>
            <w:tcBorders>
              <w:top w:val="single" w:sz="6" w:space="0" w:color="auto"/>
              <w:left w:val="single" w:sz="6" w:space="0" w:color="auto"/>
              <w:bottom w:val="single" w:sz="6" w:space="0" w:color="auto"/>
              <w:right w:val="single" w:sz="6" w:space="0" w:color="auto"/>
            </w:tcBorders>
            <w:noWrap/>
            <w:vAlign w:val="bottom"/>
          </w:tcPr>
          <w:p w:rsidR="00E86E2E" w:rsidRDefault="00E86E2E">
            <w:pPr>
              <w:tabs>
                <w:tab w:val="left" w:pos="630"/>
              </w:tabs>
              <w:spacing w:before="60" w:after="60" w:line="360" w:lineRule="exact"/>
              <w:jc w:val="center"/>
              <w:rPr>
                <w:sz w:val="18"/>
                <w:szCs w:val="24"/>
              </w:rPr>
            </w:pPr>
            <w:r>
              <w:rPr>
                <w:sz w:val="18"/>
                <w:szCs w:val="24"/>
              </w:rPr>
              <w:t>702</w:t>
            </w:r>
          </w:p>
        </w:tc>
        <w:tc>
          <w:tcPr>
            <w:tcW w:w="638" w:type="pct"/>
            <w:tcBorders>
              <w:top w:val="single" w:sz="6" w:space="0" w:color="auto"/>
              <w:left w:val="single" w:sz="6" w:space="0" w:color="auto"/>
              <w:bottom w:val="single" w:sz="6" w:space="0" w:color="auto"/>
              <w:right w:val="single" w:sz="4" w:space="0" w:color="auto"/>
            </w:tcBorders>
            <w:noWrap/>
            <w:vAlign w:val="bottom"/>
          </w:tcPr>
          <w:p w:rsidR="00E86E2E" w:rsidRDefault="00E86E2E">
            <w:pPr>
              <w:tabs>
                <w:tab w:val="left" w:pos="630"/>
              </w:tabs>
              <w:spacing w:before="60" w:after="60" w:line="360" w:lineRule="exact"/>
              <w:jc w:val="center"/>
              <w:rPr>
                <w:sz w:val="18"/>
                <w:szCs w:val="24"/>
              </w:rPr>
            </w:pPr>
            <w:r>
              <w:rPr>
                <w:sz w:val="18"/>
                <w:szCs w:val="24"/>
              </w:rPr>
              <w:t>13</w:t>
            </w:r>
          </w:p>
        </w:tc>
      </w:tr>
      <w:tr w:rsidR="00E86E2E">
        <w:trPr>
          <w:trHeight w:val="255"/>
          <w:jc w:val="center"/>
        </w:trPr>
        <w:tc>
          <w:tcPr>
            <w:tcW w:w="1043" w:type="pct"/>
            <w:tcBorders>
              <w:top w:val="single" w:sz="6" w:space="0" w:color="auto"/>
              <w:left w:val="single" w:sz="4" w:space="0" w:color="auto"/>
              <w:bottom w:val="single" w:sz="6" w:space="0" w:color="auto"/>
              <w:right w:val="single" w:sz="6" w:space="0" w:color="auto"/>
            </w:tcBorders>
            <w:noWrap/>
            <w:vAlign w:val="bottom"/>
          </w:tcPr>
          <w:p w:rsidR="00E86E2E" w:rsidRDefault="00E86E2E">
            <w:pPr>
              <w:tabs>
                <w:tab w:val="left" w:pos="630"/>
              </w:tabs>
              <w:spacing w:before="60" w:after="60" w:line="360" w:lineRule="exact"/>
              <w:rPr>
                <w:sz w:val="18"/>
                <w:szCs w:val="24"/>
              </w:rPr>
            </w:pPr>
            <w:r>
              <w:rPr>
                <w:rFonts w:hint="eastAsia"/>
                <w:sz w:val="18"/>
                <w:szCs w:val="24"/>
              </w:rPr>
              <w:t>艾滋病毒</w:t>
            </w:r>
          </w:p>
        </w:tc>
        <w:tc>
          <w:tcPr>
            <w:tcW w:w="569" w:type="pct"/>
            <w:tcBorders>
              <w:top w:val="single" w:sz="6" w:space="0" w:color="auto"/>
              <w:left w:val="single" w:sz="6" w:space="0" w:color="auto"/>
              <w:bottom w:val="single" w:sz="6" w:space="0" w:color="auto"/>
              <w:right w:val="single" w:sz="6" w:space="0" w:color="auto"/>
            </w:tcBorders>
            <w:noWrap/>
            <w:vAlign w:val="bottom"/>
          </w:tcPr>
          <w:p w:rsidR="00E86E2E" w:rsidRDefault="00E86E2E">
            <w:pPr>
              <w:tabs>
                <w:tab w:val="left" w:pos="630"/>
              </w:tabs>
              <w:spacing w:before="60" w:after="60" w:line="360" w:lineRule="exact"/>
              <w:jc w:val="center"/>
              <w:rPr>
                <w:sz w:val="18"/>
                <w:szCs w:val="24"/>
              </w:rPr>
            </w:pPr>
            <w:r>
              <w:rPr>
                <w:sz w:val="18"/>
                <w:szCs w:val="24"/>
              </w:rPr>
              <w:t>413</w:t>
            </w:r>
          </w:p>
        </w:tc>
        <w:tc>
          <w:tcPr>
            <w:tcW w:w="730" w:type="pct"/>
            <w:tcBorders>
              <w:top w:val="single" w:sz="6" w:space="0" w:color="auto"/>
              <w:left w:val="single" w:sz="6" w:space="0" w:color="auto"/>
              <w:bottom w:val="single" w:sz="6" w:space="0" w:color="auto"/>
              <w:right w:val="single" w:sz="6" w:space="0" w:color="auto"/>
            </w:tcBorders>
            <w:noWrap/>
            <w:vAlign w:val="bottom"/>
          </w:tcPr>
          <w:p w:rsidR="00E86E2E" w:rsidRDefault="00E86E2E">
            <w:pPr>
              <w:tabs>
                <w:tab w:val="left" w:pos="630"/>
              </w:tabs>
              <w:spacing w:before="60" w:after="60" w:line="360" w:lineRule="exact"/>
              <w:jc w:val="center"/>
              <w:rPr>
                <w:sz w:val="18"/>
                <w:szCs w:val="24"/>
              </w:rPr>
            </w:pPr>
            <w:r>
              <w:rPr>
                <w:sz w:val="18"/>
                <w:szCs w:val="24"/>
              </w:rPr>
              <w:t>0</w:t>
            </w:r>
          </w:p>
        </w:tc>
        <w:tc>
          <w:tcPr>
            <w:tcW w:w="645" w:type="pct"/>
            <w:tcBorders>
              <w:top w:val="single" w:sz="6" w:space="0" w:color="auto"/>
              <w:left w:val="single" w:sz="6" w:space="0" w:color="auto"/>
              <w:bottom w:val="single" w:sz="6" w:space="0" w:color="auto"/>
              <w:right w:val="single" w:sz="6" w:space="0" w:color="auto"/>
            </w:tcBorders>
            <w:noWrap/>
            <w:vAlign w:val="bottom"/>
          </w:tcPr>
          <w:p w:rsidR="00E86E2E" w:rsidRDefault="00E86E2E">
            <w:pPr>
              <w:tabs>
                <w:tab w:val="left" w:pos="630"/>
              </w:tabs>
              <w:spacing w:before="60" w:after="60" w:line="360" w:lineRule="exact"/>
              <w:jc w:val="center"/>
              <w:rPr>
                <w:sz w:val="18"/>
                <w:szCs w:val="24"/>
              </w:rPr>
            </w:pPr>
            <w:r>
              <w:rPr>
                <w:sz w:val="18"/>
                <w:szCs w:val="24"/>
              </w:rPr>
              <w:t>632</w:t>
            </w:r>
          </w:p>
        </w:tc>
        <w:tc>
          <w:tcPr>
            <w:tcW w:w="730" w:type="pct"/>
            <w:tcBorders>
              <w:top w:val="single" w:sz="6" w:space="0" w:color="auto"/>
              <w:left w:val="single" w:sz="6" w:space="0" w:color="auto"/>
              <w:bottom w:val="single" w:sz="6" w:space="0" w:color="auto"/>
              <w:right w:val="single" w:sz="6" w:space="0" w:color="auto"/>
            </w:tcBorders>
            <w:noWrap/>
            <w:vAlign w:val="bottom"/>
          </w:tcPr>
          <w:p w:rsidR="00E86E2E" w:rsidRDefault="00E86E2E">
            <w:pPr>
              <w:tabs>
                <w:tab w:val="left" w:pos="630"/>
              </w:tabs>
              <w:spacing w:before="60" w:after="60" w:line="360" w:lineRule="exact"/>
              <w:jc w:val="center"/>
              <w:rPr>
                <w:sz w:val="18"/>
                <w:szCs w:val="24"/>
              </w:rPr>
            </w:pPr>
            <w:r>
              <w:rPr>
                <w:sz w:val="18"/>
                <w:szCs w:val="24"/>
              </w:rPr>
              <w:t>0</w:t>
            </w:r>
          </w:p>
        </w:tc>
        <w:tc>
          <w:tcPr>
            <w:tcW w:w="645" w:type="pct"/>
            <w:tcBorders>
              <w:top w:val="single" w:sz="6" w:space="0" w:color="auto"/>
              <w:left w:val="single" w:sz="6" w:space="0" w:color="auto"/>
              <w:bottom w:val="single" w:sz="6" w:space="0" w:color="auto"/>
              <w:right w:val="single" w:sz="6" w:space="0" w:color="auto"/>
            </w:tcBorders>
            <w:noWrap/>
            <w:vAlign w:val="bottom"/>
          </w:tcPr>
          <w:p w:rsidR="00E86E2E" w:rsidRDefault="00E86E2E">
            <w:pPr>
              <w:tabs>
                <w:tab w:val="left" w:pos="630"/>
              </w:tabs>
              <w:spacing w:before="60" w:after="60" w:line="360" w:lineRule="exact"/>
              <w:jc w:val="center"/>
              <w:rPr>
                <w:sz w:val="18"/>
                <w:szCs w:val="24"/>
              </w:rPr>
            </w:pPr>
            <w:r>
              <w:rPr>
                <w:sz w:val="18"/>
                <w:szCs w:val="24"/>
              </w:rPr>
              <w:t>681</w:t>
            </w:r>
          </w:p>
        </w:tc>
        <w:tc>
          <w:tcPr>
            <w:tcW w:w="638" w:type="pct"/>
            <w:tcBorders>
              <w:top w:val="single" w:sz="6" w:space="0" w:color="auto"/>
              <w:left w:val="single" w:sz="6" w:space="0" w:color="auto"/>
              <w:bottom w:val="single" w:sz="6" w:space="0" w:color="auto"/>
              <w:right w:val="single" w:sz="4" w:space="0" w:color="auto"/>
            </w:tcBorders>
            <w:noWrap/>
            <w:vAlign w:val="bottom"/>
          </w:tcPr>
          <w:p w:rsidR="00E86E2E" w:rsidRDefault="00E86E2E">
            <w:pPr>
              <w:tabs>
                <w:tab w:val="left" w:pos="630"/>
              </w:tabs>
              <w:spacing w:before="60" w:after="60" w:line="360" w:lineRule="exact"/>
              <w:jc w:val="center"/>
              <w:rPr>
                <w:sz w:val="18"/>
                <w:szCs w:val="24"/>
              </w:rPr>
            </w:pPr>
            <w:r>
              <w:rPr>
                <w:sz w:val="18"/>
                <w:szCs w:val="24"/>
              </w:rPr>
              <w:t>2</w:t>
            </w:r>
          </w:p>
        </w:tc>
      </w:tr>
      <w:tr w:rsidR="00E86E2E">
        <w:trPr>
          <w:trHeight w:val="255"/>
          <w:jc w:val="center"/>
        </w:trPr>
        <w:tc>
          <w:tcPr>
            <w:tcW w:w="1043" w:type="pct"/>
            <w:tcBorders>
              <w:top w:val="single" w:sz="6" w:space="0" w:color="auto"/>
              <w:left w:val="single" w:sz="4" w:space="0" w:color="auto"/>
              <w:bottom w:val="single" w:sz="6" w:space="0" w:color="auto"/>
              <w:right w:val="single" w:sz="6" w:space="0" w:color="auto"/>
            </w:tcBorders>
            <w:noWrap/>
            <w:vAlign w:val="bottom"/>
          </w:tcPr>
          <w:p w:rsidR="00E86E2E" w:rsidRDefault="00E86E2E">
            <w:pPr>
              <w:tabs>
                <w:tab w:val="left" w:pos="630"/>
              </w:tabs>
              <w:spacing w:before="60" w:after="60" w:line="360" w:lineRule="exact"/>
              <w:rPr>
                <w:sz w:val="18"/>
                <w:szCs w:val="24"/>
              </w:rPr>
            </w:pPr>
            <w:r>
              <w:rPr>
                <w:rFonts w:hint="eastAsia"/>
                <w:sz w:val="18"/>
                <w:szCs w:val="24"/>
              </w:rPr>
              <w:t>淋病</w:t>
            </w:r>
          </w:p>
        </w:tc>
        <w:tc>
          <w:tcPr>
            <w:tcW w:w="569" w:type="pct"/>
            <w:tcBorders>
              <w:top w:val="single" w:sz="6" w:space="0" w:color="auto"/>
              <w:left w:val="single" w:sz="6" w:space="0" w:color="auto"/>
              <w:bottom w:val="single" w:sz="6" w:space="0" w:color="auto"/>
              <w:right w:val="single" w:sz="6" w:space="0" w:color="auto"/>
            </w:tcBorders>
            <w:noWrap/>
            <w:vAlign w:val="bottom"/>
          </w:tcPr>
          <w:p w:rsidR="00E86E2E" w:rsidRDefault="00E86E2E">
            <w:pPr>
              <w:tabs>
                <w:tab w:val="left" w:pos="630"/>
              </w:tabs>
              <w:spacing w:before="60" w:after="60" w:line="360" w:lineRule="exact"/>
              <w:jc w:val="center"/>
              <w:rPr>
                <w:sz w:val="18"/>
                <w:szCs w:val="24"/>
              </w:rPr>
            </w:pPr>
            <w:r>
              <w:rPr>
                <w:sz w:val="18"/>
                <w:szCs w:val="24"/>
              </w:rPr>
              <w:t>313</w:t>
            </w:r>
          </w:p>
        </w:tc>
        <w:tc>
          <w:tcPr>
            <w:tcW w:w="730" w:type="pct"/>
            <w:tcBorders>
              <w:top w:val="single" w:sz="6" w:space="0" w:color="auto"/>
              <w:left w:val="single" w:sz="6" w:space="0" w:color="auto"/>
              <w:bottom w:val="single" w:sz="6" w:space="0" w:color="auto"/>
              <w:right w:val="single" w:sz="6" w:space="0" w:color="auto"/>
            </w:tcBorders>
            <w:noWrap/>
            <w:vAlign w:val="bottom"/>
          </w:tcPr>
          <w:p w:rsidR="00E86E2E" w:rsidRDefault="00E86E2E">
            <w:pPr>
              <w:tabs>
                <w:tab w:val="left" w:pos="630"/>
              </w:tabs>
              <w:spacing w:before="60" w:after="60" w:line="360" w:lineRule="exact"/>
              <w:jc w:val="center"/>
              <w:rPr>
                <w:sz w:val="18"/>
                <w:szCs w:val="24"/>
              </w:rPr>
            </w:pPr>
            <w:r>
              <w:rPr>
                <w:sz w:val="18"/>
                <w:szCs w:val="24"/>
              </w:rPr>
              <w:t>17</w:t>
            </w:r>
          </w:p>
        </w:tc>
        <w:tc>
          <w:tcPr>
            <w:tcW w:w="645" w:type="pct"/>
            <w:tcBorders>
              <w:top w:val="single" w:sz="6" w:space="0" w:color="auto"/>
              <w:left w:val="single" w:sz="6" w:space="0" w:color="auto"/>
              <w:bottom w:val="single" w:sz="6" w:space="0" w:color="auto"/>
              <w:right w:val="single" w:sz="6" w:space="0" w:color="auto"/>
            </w:tcBorders>
            <w:noWrap/>
            <w:vAlign w:val="bottom"/>
          </w:tcPr>
          <w:p w:rsidR="00E86E2E" w:rsidRDefault="00E86E2E">
            <w:pPr>
              <w:tabs>
                <w:tab w:val="left" w:pos="630"/>
              </w:tabs>
              <w:spacing w:before="60" w:after="60" w:line="360" w:lineRule="exact"/>
              <w:jc w:val="center"/>
              <w:rPr>
                <w:sz w:val="18"/>
                <w:szCs w:val="24"/>
              </w:rPr>
            </w:pPr>
            <w:r>
              <w:rPr>
                <w:sz w:val="18"/>
                <w:szCs w:val="24"/>
              </w:rPr>
              <w:t>396</w:t>
            </w:r>
          </w:p>
        </w:tc>
        <w:tc>
          <w:tcPr>
            <w:tcW w:w="730" w:type="pct"/>
            <w:tcBorders>
              <w:top w:val="single" w:sz="6" w:space="0" w:color="auto"/>
              <w:left w:val="single" w:sz="6" w:space="0" w:color="auto"/>
              <w:bottom w:val="single" w:sz="6" w:space="0" w:color="auto"/>
              <w:right w:val="single" w:sz="6" w:space="0" w:color="auto"/>
            </w:tcBorders>
            <w:noWrap/>
            <w:vAlign w:val="bottom"/>
          </w:tcPr>
          <w:p w:rsidR="00E86E2E" w:rsidRDefault="00E86E2E">
            <w:pPr>
              <w:tabs>
                <w:tab w:val="left" w:pos="630"/>
              </w:tabs>
              <w:spacing w:before="60" w:after="60" w:line="360" w:lineRule="exact"/>
              <w:jc w:val="center"/>
              <w:rPr>
                <w:sz w:val="18"/>
                <w:szCs w:val="24"/>
              </w:rPr>
            </w:pPr>
            <w:r>
              <w:rPr>
                <w:sz w:val="18"/>
                <w:szCs w:val="24"/>
              </w:rPr>
              <w:t>7</w:t>
            </w:r>
          </w:p>
        </w:tc>
        <w:tc>
          <w:tcPr>
            <w:tcW w:w="645" w:type="pct"/>
            <w:tcBorders>
              <w:top w:val="single" w:sz="6" w:space="0" w:color="auto"/>
              <w:left w:val="single" w:sz="6" w:space="0" w:color="auto"/>
              <w:bottom w:val="single" w:sz="6" w:space="0" w:color="auto"/>
              <w:right w:val="single" w:sz="6" w:space="0" w:color="auto"/>
            </w:tcBorders>
            <w:noWrap/>
            <w:vAlign w:val="bottom"/>
          </w:tcPr>
          <w:p w:rsidR="00E86E2E" w:rsidRDefault="00E86E2E">
            <w:pPr>
              <w:tabs>
                <w:tab w:val="left" w:pos="630"/>
              </w:tabs>
              <w:spacing w:before="60" w:after="60" w:line="360" w:lineRule="exact"/>
              <w:jc w:val="center"/>
              <w:rPr>
                <w:sz w:val="18"/>
                <w:szCs w:val="24"/>
              </w:rPr>
            </w:pPr>
            <w:r>
              <w:rPr>
                <w:sz w:val="18"/>
                <w:szCs w:val="24"/>
              </w:rPr>
              <w:t>443</w:t>
            </w:r>
          </w:p>
        </w:tc>
        <w:tc>
          <w:tcPr>
            <w:tcW w:w="638" w:type="pct"/>
            <w:tcBorders>
              <w:top w:val="single" w:sz="6" w:space="0" w:color="auto"/>
              <w:left w:val="single" w:sz="6" w:space="0" w:color="auto"/>
              <w:bottom w:val="single" w:sz="6" w:space="0" w:color="auto"/>
              <w:right w:val="single" w:sz="4" w:space="0" w:color="auto"/>
            </w:tcBorders>
            <w:noWrap/>
            <w:vAlign w:val="bottom"/>
          </w:tcPr>
          <w:p w:rsidR="00E86E2E" w:rsidRDefault="00E86E2E">
            <w:pPr>
              <w:tabs>
                <w:tab w:val="left" w:pos="630"/>
              </w:tabs>
              <w:spacing w:before="60" w:after="60" w:line="360" w:lineRule="exact"/>
              <w:jc w:val="center"/>
              <w:rPr>
                <w:sz w:val="18"/>
                <w:szCs w:val="24"/>
              </w:rPr>
            </w:pPr>
            <w:r>
              <w:rPr>
                <w:sz w:val="18"/>
                <w:szCs w:val="24"/>
              </w:rPr>
              <w:t>2</w:t>
            </w:r>
          </w:p>
        </w:tc>
      </w:tr>
      <w:tr w:rsidR="00E86E2E">
        <w:trPr>
          <w:trHeight w:val="255"/>
          <w:jc w:val="center"/>
        </w:trPr>
        <w:tc>
          <w:tcPr>
            <w:tcW w:w="1043" w:type="pct"/>
            <w:tcBorders>
              <w:top w:val="single" w:sz="6" w:space="0" w:color="auto"/>
              <w:left w:val="single" w:sz="4" w:space="0" w:color="auto"/>
              <w:bottom w:val="single" w:sz="6" w:space="0" w:color="auto"/>
              <w:right w:val="single" w:sz="6" w:space="0" w:color="auto"/>
            </w:tcBorders>
            <w:noWrap/>
            <w:vAlign w:val="bottom"/>
          </w:tcPr>
          <w:p w:rsidR="00E86E2E" w:rsidRDefault="00E86E2E">
            <w:pPr>
              <w:tabs>
                <w:tab w:val="left" w:pos="630"/>
              </w:tabs>
              <w:spacing w:before="60" w:after="60" w:line="360" w:lineRule="exact"/>
              <w:rPr>
                <w:sz w:val="18"/>
                <w:szCs w:val="24"/>
              </w:rPr>
            </w:pPr>
            <w:r>
              <w:rPr>
                <w:rFonts w:ascii="Arial" w:hAnsi="Arial" w:cs="Arial"/>
                <w:color w:val="000000"/>
                <w:sz w:val="18"/>
                <w:szCs w:val="24"/>
              </w:rPr>
              <w:t>念珠菌病</w:t>
            </w:r>
          </w:p>
        </w:tc>
        <w:tc>
          <w:tcPr>
            <w:tcW w:w="569" w:type="pct"/>
            <w:tcBorders>
              <w:top w:val="single" w:sz="6" w:space="0" w:color="auto"/>
              <w:left w:val="single" w:sz="6" w:space="0" w:color="auto"/>
              <w:bottom w:val="single" w:sz="6" w:space="0" w:color="auto"/>
              <w:right w:val="single" w:sz="6" w:space="0" w:color="auto"/>
            </w:tcBorders>
            <w:noWrap/>
            <w:vAlign w:val="bottom"/>
          </w:tcPr>
          <w:p w:rsidR="00E86E2E" w:rsidRDefault="00E86E2E">
            <w:pPr>
              <w:tabs>
                <w:tab w:val="left" w:pos="630"/>
              </w:tabs>
              <w:spacing w:before="60" w:after="60" w:line="360" w:lineRule="exact"/>
              <w:jc w:val="center"/>
              <w:rPr>
                <w:sz w:val="18"/>
                <w:szCs w:val="24"/>
              </w:rPr>
            </w:pPr>
            <w:r>
              <w:rPr>
                <w:sz w:val="18"/>
                <w:szCs w:val="24"/>
              </w:rPr>
              <w:t>313</w:t>
            </w:r>
          </w:p>
        </w:tc>
        <w:tc>
          <w:tcPr>
            <w:tcW w:w="730" w:type="pct"/>
            <w:tcBorders>
              <w:top w:val="single" w:sz="6" w:space="0" w:color="auto"/>
              <w:left w:val="single" w:sz="6" w:space="0" w:color="auto"/>
              <w:bottom w:val="single" w:sz="6" w:space="0" w:color="auto"/>
              <w:right w:val="single" w:sz="6" w:space="0" w:color="auto"/>
            </w:tcBorders>
            <w:noWrap/>
            <w:vAlign w:val="bottom"/>
          </w:tcPr>
          <w:p w:rsidR="00E86E2E" w:rsidRDefault="00E86E2E">
            <w:pPr>
              <w:tabs>
                <w:tab w:val="left" w:pos="630"/>
              </w:tabs>
              <w:spacing w:before="60" w:after="60" w:line="360" w:lineRule="exact"/>
              <w:jc w:val="center"/>
              <w:rPr>
                <w:sz w:val="18"/>
                <w:szCs w:val="24"/>
              </w:rPr>
            </w:pPr>
            <w:r>
              <w:rPr>
                <w:sz w:val="18"/>
                <w:szCs w:val="24"/>
              </w:rPr>
              <w:t>60</w:t>
            </w:r>
          </w:p>
        </w:tc>
        <w:tc>
          <w:tcPr>
            <w:tcW w:w="645" w:type="pct"/>
            <w:tcBorders>
              <w:top w:val="single" w:sz="6" w:space="0" w:color="auto"/>
              <w:left w:val="single" w:sz="6" w:space="0" w:color="auto"/>
              <w:bottom w:val="single" w:sz="6" w:space="0" w:color="auto"/>
              <w:right w:val="single" w:sz="6" w:space="0" w:color="auto"/>
            </w:tcBorders>
            <w:noWrap/>
            <w:vAlign w:val="bottom"/>
          </w:tcPr>
          <w:p w:rsidR="00E86E2E" w:rsidRDefault="00E86E2E">
            <w:pPr>
              <w:tabs>
                <w:tab w:val="left" w:pos="630"/>
              </w:tabs>
              <w:spacing w:before="60" w:after="60" w:line="360" w:lineRule="exact"/>
              <w:jc w:val="center"/>
              <w:rPr>
                <w:sz w:val="18"/>
                <w:szCs w:val="24"/>
              </w:rPr>
            </w:pPr>
            <w:r>
              <w:rPr>
                <w:sz w:val="18"/>
                <w:szCs w:val="24"/>
              </w:rPr>
              <w:t>396</w:t>
            </w:r>
          </w:p>
        </w:tc>
        <w:tc>
          <w:tcPr>
            <w:tcW w:w="730" w:type="pct"/>
            <w:tcBorders>
              <w:top w:val="single" w:sz="6" w:space="0" w:color="auto"/>
              <w:left w:val="single" w:sz="6" w:space="0" w:color="auto"/>
              <w:bottom w:val="single" w:sz="6" w:space="0" w:color="auto"/>
              <w:right w:val="single" w:sz="6" w:space="0" w:color="auto"/>
            </w:tcBorders>
            <w:noWrap/>
            <w:vAlign w:val="bottom"/>
          </w:tcPr>
          <w:p w:rsidR="00E86E2E" w:rsidRDefault="00E86E2E">
            <w:pPr>
              <w:tabs>
                <w:tab w:val="left" w:pos="630"/>
              </w:tabs>
              <w:spacing w:before="60" w:after="60" w:line="360" w:lineRule="exact"/>
              <w:jc w:val="center"/>
              <w:rPr>
                <w:sz w:val="18"/>
                <w:szCs w:val="24"/>
              </w:rPr>
            </w:pPr>
            <w:r>
              <w:rPr>
                <w:sz w:val="18"/>
                <w:szCs w:val="24"/>
              </w:rPr>
              <w:t>36</w:t>
            </w:r>
          </w:p>
        </w:tc>
        <w:tc>
          <w:tcPr>
            <w:tcW w:w="645" w:type="pct"/>
            <w:tcBorders>
              <w:top w:val="single" w:sz="6" w:space="0" w:color="auto"/>
              <w:left w:val="single" w:sz="6" w:space="0" w:color="auto"/>
              <w:bottom w:val="single" w:sz="6" w:space="0" w:color="auto"/>
              <w:right w:val="single" w:sz="6" w:space="0" w:color="auto"/>
            </w:tcBorders>
            <w:noWrap/>
            <w:vAlign w:val="bottom"/>
          </w:tcPr>
          <w:p w:rsidR="00E86E2E" w:rsidRDefault="00E86E2E">
            <w:pPr>
              <w:tabs>
                <w:tab w:val="left" w:pos="630"/>
              </w:tabs>
              <w:spacing w:before="60" w:after="60" w:line="360" w:lineRule="exact"/>
              <w:jc w:val="center"/>
              <w:rPr>
                <w:sz w:val="18"/>
                <w:szCs w:val="24"/>
              </w:rPr>
            </w:pPr>
            <w:r>
              <w:rPr>
                <w:sz w:val="18"/>
                <w:szCs w:val="24"/>
              </w:rPr>
              <w:t>443</w:t>
            </w:r>
          </w:p>
        </w:tc>
        <w:tc>
          <w:tcPr>
            <w:tcW w:w="638" w:type="pct"/>
            <w:tcBorders>
              <w:top w:val="single" w:sz="6" w:space="0" w:color="auto"/>
              <w:left w:val="single" w:sz="6" w:space="0" w:color="auto"/>
              <w:bottom w:val="single" w:sz="6" w:space="0" w:color="auto"/>
              <w:right w:val="single" w:sz="4" w:space="0" w:color="auto"/>
            </w:tcBorders>
            <w:noWrap/>
            <w:vAlign w:val="bottom"/>
          </w:tcPr>
          <w:p w:rsidR="00E86E2E" w:rsidRDefault="00E86E2E">
            <w:pPr>
              <w:tabs>
                <w:tab w:val="left" w:pos="630"/>
              </w:tabs>
              <w:spacing w:before="60" w:after="60" w:line="360" w:lineRule="exact"/>
              <w:jc w:val="center"/>
              <w:rPr>
                <w:sz w:val="18"/>
                <w:szCs w:val="24"/>
              </w:rPr>
            </w:pPr>
            <w:r>
              <w:rPr>
                <w:sz w:val="18"/>
                <w:szCs w:val="24"/>
              </w:rPr>
              <w:t>59</w:t>
            </w:r>
          </w:p>
        </w:tc>
      </w:tr>
      <w:tr w:rsidR="00E86E2E">
        <w:trPr>
          <w:trHeight w:val="255"/>
          <w:jc w:val="center"/>
        </w:trPr>
        <w:tc>
          <w:tcPr>
            <w:tcW w:w="1043" w:type="pct"/>
            <w:tcBorders>
              <w:top w:val="single" w:sz="6" w:space="0" w:color="auto"/>
              <w:left w:val="single" w:sz="4" w:space="0" w:color="auto"/>
              <w:bottom w:val="single" w:sz="6" w:space="0" w:color="auto"/>
              <w:right w:val="single" w:sz="6" w:space="0" w:color="auto"/>
            </w:tcBorders>
            <w:noWrap/>
            <w:vAlign w:val="bottom"/>
          </w:tcPr>
          <w:p w:rsidR="00E86E2E" w:rsidRDefault="00E86E2E">
            <w:pPr>
              <w:tabs>
                <w:tab w:val="left" w:pos="630"/>
              </w:tabs>
              <w:spacing w:before="60" w:after="60" w:line="360" w:lineRule="exact"/>
              <w:rPr>
                <w:sz w:val="18"/>
                <w:szCs w:val="24"/>
              </w:rPr>
            </w:pPr>
            <w:r>
              <w:rPr>
                <w:rFonts w:hint="eastAsia"/>
                <w:sz w:val="18"/>
                <w:szCs w:val="24"/>
              </w:rPr>
              <w:t>滴虫病</w:t>
            </w:r>
          </w:p>
        </w:tc>
        <w:tc>
          <w:tcPr>
            <w:tcW w:w="569" w:type="pct"/>
            <w:tcBorders>
              <w:top w:val="single" w:sz="6" w:space="0" w:color="auto"/>
              <w:left w:val="single" w:sz="6" w:space="0" w:color="auto"/>
              <w:bottom w:val="single" w:sz="6" w:space="0" w:color="auto"/>
              <w:right w:val="single" w:sz="6" w:space="0" w:color="auto"/>
            </w:tcBorders>
            <w:noWrap/>
            <w:vAlign w:val="bottom"/>
          </w:tcPr>
          <w:p w:rsidR="00E86E2E" w:rsidRDefault="00E86E2E">
            <w:pPr>
              <w:tabs>
                <w:tab w:val="left" w:pos="630"/>
              </w:tabs>
              <w:spacing w:before="60" w:after="60" w:line="360" w:lineRule="exact"/>
              <w:jc w:val="center"/>
              <w:rPr>
                <w:sz w:val="18"/>
                <w:szCs w:val="24"/>
              </w:rPr>
            </w:pPr>
            <w:r>
              <w:rPr>
                <w:sz w:val="18"/>
                <w:szCs w:val="24"/>
              </w:rPr>
              <w:t>313</w:t>
            </w:r>
          </w:p>
        </w:tc>
        <w:tc>
          <w:tcPr>
            <w:tcW w:w="730" w:type="pct"/>
            <w:tcBorders>
              <w:top w:val="single" w:sz="6" w:space="0" w:color="auto"/>
              <w:left w:val="single" w:sz="6" w:space="0" w:color="auto"/>
              <w:bottom w:val="single" w:sz="6" w:space="0" w:color="auto"/>
              <w:right w:val="single" w:sz="6" w:space="0" w:color="auto"/>
            </w:tcBorders>
            <w:noWrap/>
            <w:vAlign w:val="bottom"/>
          </w:tcPr>
          <w:p w:rsidR="00E86E2E" w:rsidRDefault="00E86E2E">
            <w:pPr>
              <w:tabs>
                <w:tab w:val="left" w:pos="630"/>
              </w:tabs>
              <w:spacing w:before="60" w:after="60" w:line="360" w:lineRule="exact"/>
              <w:jc w:val="center"/>
              <w:rPr>
                <w:sz w:val="18"/>
                <w:szCs w:val="24"/>
              </w:rPr>
            </w:pPr>
            <w:r>
              <w:rPr>
                <w:sz w:val="18"/>
                <w:szCs w:val="24"/>
              </w:rPr>
              <w:t>13</w:t>
            </w:r>
          </w:p>
        </w:tc>
        <w:tc>
          <w:tcPr>
            <w:tcW w:w="645" w:type="pct"/>
            <w:tcBorders>
              <w:top w:val="single" w:sz="6" w:space="0" w:color="auto"/>
              <w:left w:val="single" w:sz="6" w:space="0" w:color="auto"/>
              <w:bottom w:val="single" w:sz="6" w:space="0" w:color="auto"/>
              <w:right w:val="single" w:sz="6" w:space="0" w:color="auto"/>
            </w:tcBorders>
            <w:noWrap/>
            <w:vAlign w:val="bottom"/>
          </w:tcPr>
          <w:p w:rsidR="00E86E2E" w:rsidRDefault="00E86E2E">
            <w:pPr>
              <w:tabs>
                <w:tab w:val="left" w:pos="630"/>
              </w:tabs>
              <w:spacing w:before="60" w:after="60" w:line="360" w:lineRule="exact"/>
              <w:jc w:val="center"/>
              <w:rPr>
                <w:sz w:val="18"/>
                <w:szCs w:val="24"/>
              </w:rPr>
            </w:pPr>
            <w:r>
              <w:rPr>
                <w:sz w:val="18"/>
                <w:szCs w:val="24"/>
              </w:rPr>
              <w:t>396</w:t>
            </w:r>
          </w:p>
        </w:tc>
        <w:tc>
          <w:tcPr>
            <w:tcW w:w="730" w:type="pct"/>
            <w:tcBorders>
              <w:top w:val="single" w:sz="6" w:space="0" w:color="auto"/>
              <w:left w:val="single" w:sz="6" w:space="0" w:color="auto"/>
              <w:bottom w:val="single" w:sz="6" w:space="0" w:color="auto"/>
              <w:right w:val="single" w:sz="6" w:space="0" w:color="auto"/>
            </w:tcBorders>
            <w:noWrap/>
            <w:vAlign w:val="bottom"/>
          </w:tcPr>
          <w:p w:rsidR="00E86E2E" w:rsidRDefault="00E86E2E">
            <w:pPr>
              <w:tabs>
                <w:tab w:val="left" w:pos="630"/>
              </w:tabs>
              <w:spacing w:before="60" w:after="60" w:line="360" w:lineRule="exact"/>
              <w:jc w:val="center"/>
              <w:rPr>
                <w:sz w:val="18"/>
                <w:szCs w:val="24"/>
              </w:rPr>
            </w:pPr>
            <w:r>
              <w:rPr>
                <w:sz w:val="18"/>
                <w:szCs w:val="24"/>
              </w:rPr>
              <w:t>13</w:t>
            </w:r>
          </w:p>
        </w:tc>
        <w:tc>
          <w:tcPr>
            <w:tcW w:w="645" w:type="pct"/>
            <w:tcBorders>
              <w:top w:val="single" w:sz="6" w:space="0" w:color="auto"/>
              <w:left w:val="single" w:sz="6" w:space="0" w:color="auto"/>
              <w:bottom w:val="single" w:sz="6" w:space="0" w:color="auto"/>
              <w:right w:val="single" w:sz="6" w:space="0" w:color="auto"/>
            </w:tcBorders>
            <w:noWrap/>
            <w:vAlign w:val="bottom"/>
          </w:tcPr>
          <w:p w:rsidR="00E86E2E" w:rsidRDefault="00E86E2E">
            <w:pPr>
              <w:tabs>
                <w:tab w:val="left" w:pos="630"/>
              </w:tabs>
              <w:spacing w:before="60" w:after="60" w:line="360" w:lineRule="exact"/>
              <w:jc w:val="center"/>
              <w:rPr>
                <w:sz w:val="18"/>
                <w:szCs w:val="24"/>
              </w:rPr>
            </w:pPr>
            <w:r>
              <w:rPr>
                <w:sz w:val="18"/>
                <w:szCs w:val="24"/>
              </w:rPr>
              <w:t>443</w:t>
            </w:r>
          </w:p>
        </w:tc>
        <w:tc>
          <w:tcPr>
            <w:tcW w:w="638" w:type="pct"/>
            <w:tcBorders>
              <w:top w:val="single" w:sz="6" w:space="0" w:color="auto"/>
              <w:left w:val="single" w:sz="6" w:space="0" w:color="auto"/>
              <w:bottom w:val="single" w:sz="6" w:space="0" w:color="auto"/>
              <w:right w:val="single" w:sz="4" w:space="0" w:color="auto"/>
            </w:tcBorders>
            <w:noWrap/>
            <w:vAlign w:val="bottom"/>
          </w:tcPr>
          <w:p w:rsidR="00E86E2E" w:rsidRDefault="00E86E2E">
            <w:pPr>
              <w:tabs>
                <w:tab w:val="left" w:pos="630"/>
              </w:tabs>
              <w:spacing w:before="60" w:after="60" w:line="360" w:lineRule="exact"/>
              <w:jc w:val="center"/>
              <w:rPr>
                <w:sz w:val="18"/>
                <w:szCs w:val="24"/>
              </w:rPr>
            </w:pPr>
            <w:r>
              <w:rPr>
                <w:sz w:val="18"/>
                <w:szCs w:val="24"/>
              </w:rPr>
              <w:t>25</w:t>
            </w:r>
          </w:p>
        </w:tc>
      </w:tr>
      <w:tr w:rsidR="00E86E2E">
        <w:trPr>
          <w:trHeight w:val="270"/>
          <w:jc w:val="center"/>
        </w:trPr>
        <w:tc>
          <w:tcPr>
            <w:tcW w:w="1043" w:type="pct"/>
            <w:tcBorders>
              <w:top w:val="single" w:sz="6" w:space="0" w:color="auto"/>
              <w:left w:val="single" w:sz="4" w:space="0" w:color="auto"/>
              <w:bottom w:val="single" w:sz="6" w:space="0" w:color="auto"/>
              <w:right w:val="single" w:sz="6" w:space="0" w:color="auto"/>
            </w:tcBorders>
            <w:noWrap/>
            <w:vAlign w:val="bottom"/>
          </w:tcPr>
          <w:p w:rsidR="00E86E2E" w:rsidRDefault="00E86E2E">
            <w:pPr>
              <w:tabs>
                <w:tab w:val="left" w:pos="630"/>
              </w:tabs>
              <w:spacing w:before="60" w:after="60" w:line="360" w:lineRule="exact"/>
              <w:rPr>
                <w:sz w:val="18"/>
                <w:szCs w:val="24"/>
              </w:rPr>
            </w:pPr>
            <w:r>
              <w:rPr>
                <w:rFonts w:ascii="SimSun" w:hAnsi="Arial" w:hint="eastAsia"/>
                <w:sz w:val="18"/>
                <w:szCs w:val="24"/>
                <w:lang w:val="zh-CN"/>
              </w:rPr>
              <w:t>非特异性阴道炎</w:t>
            </w:r>
          </w:p>
        </w:tc>
        <w:tc>
          <w:tcPr>
            <w:tcW w:w="569" w:type="pct"/>
            <w:tcBorders>
              <w:top w:val="single" w:sz="6" w:space="0" w:color="auto"/>
              <w:left w:val="single" w:sz="6" w:space="0" w:color="auto"/>
              <w:bottom w:val="single" w:sz="6" w:space="0" w:color="auto"/>
              <w:right w:val="single" w:sz="6" w:space="0" w:color="auto"/>
            </w:tcBorders>
            <w:noWrap/>
            <w:vAlign w:val="bottom"/>
          </w:tcPr>
          <w:p w:rsidR="00E86E2E" w:rsidRDefault="00E86E2E">
            <w:pPr>
              <w:tabs>
                <w:tab w:val="left" w:pos="630"/>
              </w:tabs>
              <w:spacing w:before="60" w:after="60" w:line="360" w:lineRule="exact"/>
              <w:jc w:val="center"/>
              <w:rPr>
                <w:sz w:val="18"/>
                <w:szCs w:val="24"/>
              </w:rPr>
            </w:pPr>
            <w:r>
              <w:rPr>
                <w:sz w:val="18"/>
                <w:szCs w:val="24"/>
              </w:rPr>
              <w:t>313</w:t>
            </w:r>
          </w:p>
        </w:tc>
        <w:tc>
          <w:tcPr>
            <w:tcW w:w="730" w:type="pct"/>
            <w:tcBorders>
              <w:top w:val="single" w:sz="6" w:space="0" w:color="auto"/>
              <w:left w:val="single" w:sz="6" w:space="0" w:color="auto"/>
              <w:bottom w:val="single" w:sz="6" w:space="0" w:color="auto"/>
              <w:right w:val="single" w:sz="6" w:space="0" w:color="auto"/>
            </w:tcBorders>
            <w:noWrap/>
            <w:vAlign w:val="bottom"/>
          </w:tcPr>
          <w:p w:rsidR="00E86E2E" w:rsidRDefault="00E86E2E">
            <w:pPr>
              <w:tabs>
                <w:tab w:val="left" w:pos="630"/>
              </w:tabs>
              <w:spacing w:before="60" w:after="60" w:line="360" w:lineRule="exact"/>
              <w:jc w:val="center"/>
              <w:rPr>
                <w:sz w:val="18"/>
                <w:szCs w:val="24"/>
              </w:rPr>
            </w:pPr>
            <w:r>
              <w:rPr>
                <w:sz w:val="18"/>
                <w:szCs w:val="24"/>
              </w:rPr>
              <w:t>50</w:t>
            </w:r>
          </w:p>
        </w:tc>
        <w:tc>
          <w:tcPr>
            <w:tcW w:w="645" w:type="pct"/>
            <w:tcBorders>
              <w:top w:val="single" w:sz="6" w:space="0" w:color="auto"/>
              <w:left w:val="single" w:sz="6" w:space="0" w:color="auto"/>
              <w:bottom w:val="single" w:sz="6" w:space="0" w:color="auto"/>
              <w:right w:val="single" w:sz="6" w:space="0" w:color="auto"/>
            </w:tcBorders>
            <w:noWrap/>
            <w:vAlign w:val="bottom"/>
          </w:tcPr>
          <w:p w:rsidR="00E86E2E" w:rsidRDefault="00E86E2E">
            <w:pPr>
              <w:tabs>
                <w:tab w:val="left" w:pos="630"/>
              </w:tabs>
              <w:spacing w:before="60" w:after="60" w:line="360" w:lineRule="exact"/>
              <w:jc w:val="center"/>
              <w:rPr>
                <w:sz w:val="18"/>
                <w:szCs w:val="24"/>
              </w:rPr>
            </w:pPr>
            <w:r>
              <w:rPr>
                <w:sz w:val="18"/>
                <w:szCs w:val="24"/>
              </w:rPr>
              <w:t>396</w:t>
            </w:r>
          </w:p>
        </w:tc>
        <w:tc>
          <w:tcPr>
            <w:tcW w:w="730" w:type="pct"/>
            <w:tcBorders>
              <w:top w:val="single" w:sz="6" w:space="0" w:color="auto"/>
              <w:left w:val="single" w:sz="6" w:space="0" w:color="auto"/>
              <w:bottom w:val="single" w:sz="6" w:space="0" w:color="auto"/>
              <w:right w:val="single" w:sz="6" w:space="0" w:color="auto"/>
            </w:tcBorders>
            <w:noWrap/>
            <w:vAlign w:val="bottom"/>
          </w:tcPr>
          <w:p w:rsidR="00E86E2E" w:rsidRDefault="00E86E2E">
            <w:pPr>
              <w:tabs>
                <w:tab w:val="left" w:pos="630"/>
              </w:tabs>
              <w:spacing w:before="60" w:after="60" w:line="360" w:lineRule="exact"/>
              <w:jc w:val="center"/>
              <w:rPr>
                <w:sz w:val="18"/>
                <w:szCs w:val="24"/>
              </w:rPr>
            </w:pPr>
            <w:r>
              <w:rPr>
                <w:sz w:val="18"/>
                <w:szCs w:val="24"/>
              </w:rPr>
              <w:t>50</w:t>
            </w:r>
          </w:p>
        </w:tc>
        <w:tc>
          <w:tcPr>
            <w:tcW w:w="645" w:type="pct"/>
            <w:tcBorders>
              <w:top w:val="single" w:sz="6" w:space="0" w:color="auto"/>
              <w:left w:val="single" w:sz="6" w:space="0" w:color="auto"/>
              <w:bottom w:val="single" w:sz="6" w:space="0" w:color="auto"/>
              <w:right w:val="single" w:sz="6" w:space="0" w:color="auto"/>
            </w:tcBorders>
            <w:noWrap/>
            <w:vAlign w:val="bottom"/>
          </w:tcPr>
          <w:p w:rsidR="00E86E2E" w:rsidRDefault="00E86E2E">
            <w:pPr>
              <w:tabs>
                <w:tab w:val="left" w:pos="630"/>
              </w:tabs>
              <w:spacing w:before="60" w:after="60" w:line="360" w:lineRule="exact"/>
              <w:jc w:val="center"/>
              <w:rPr>
                <w:sz w:val="18"/>
                <w:szCs w:val="24"/>
              </w:rPr>
            </w:pPr>
            <w:r>
              <w:rPr>
                <w:sz w:val="18"/>
                <w:szCs w:val="24"/>
              </w:rPr>
              <w:t>443</w:t>
            </w:r>
          </w:p>
        </w:tc>
        <w:tc>
          <w:tcPr>
            <w:tcW w:w="638" w:type="pct"/>
            <w:tcBorders>
              <w:top w:val="single" w:sz="6" w:space="0" w:color="auto"/>
              <w:left w:val="single" w:sz="6" w:space="0" w:color="auto"/>
              <w:bottom w:val="single" w:sz="6" w:space="0" w:color="auto"/>
              <w:right w:val="single" w:sz="4" w:space="0" w:color="auto"/>
            </w:tcBorders>
            <w:noWrap/>
            <w:vAlign w:val="bottom"/>
          </w:tcPr>
          <w:p w:rsidR="00E86E2E" w:rsidRDefault="00E86E2E">
            <w:pPr>
              <w:tabs>
                <w:tab w:val="left" w:pos="630"/>
              </w:tabs>
              <w:spacing w:before="60" w:after="60" w:line="360" w:lineRule="exact"/>
              <w:jc w:val="center"/>
              <w:rPr>
                <w:sz w:val="18"/>
                <w:szCs w:val="24"/>
              </w:rPr>
            </w:pPr>
            <w:r>
              <w:rPr>
                <w:sz w:val="18"/>
                <w:szCs w:val="24"/>
              </w:rPr>
              <w:t>40</w:t>
            </w:r>
          </w:p>
        </w:tc>
      </w:tr>
      <w:tr w:rsidR="00E86E2E">
        <w:trPr>
          <w:trHeight w:val="255"/>
          <w:jc w:val="center"/>
        </w:trPr>
        <w:tc>
          <w:tcPr>
            <w:tcW w:w="5000" w:type="pct"/>
            <w:gridSpan w:val="7"/>
            <w:tcBorders>
              <w:top w:val="single" w:sz="6" w:space="0" w:color="auto"/>
              <w:left w:val="single" w:sz="4" w:space="0" w:color="auto"/>
              <w:bottom w:val="single" w:sz="4" w:space="0" w:color="auto"/>
              <w:right w:val="single" w:sz="4" w:space="0" w:color="auto"/>
            </w:tcBorders>
            <w:noWrap/>
            <w:vAlign w:val="bottom"/>
          </w:tcPr>
          <w:p w:rsidR="00E86E2E" w:rsidRDefault="00E86E2E">
            <w:pPr>
              <w:tabs>
                <w:tab w:val="left" w:pos="630"/>
              </w:tabs>
              <w:spacing w:before="60" w:after="60" w:line="360" w:lineRule="exact"/>
              <w:rPr>
                <w:rFonts w:hint="eastAsia"/>
                <w:sz w:val="18"/>
                <w:szCs w:val="24"/>
              </w:rPr>
            </w:pPr>
            <w:r>
              <w:rPr>
                <w:rFonts w:eastAsia="KaiTi_GB2312" w:hint="eastAsia"/>
                <w:snapToGrid w:val="0"/>
                <w:color w:val="0000FF"/>
                <w:sz w:val="18"/>
                <w:szCs w:val="24"/>
              </w:rPr>
              <w:t>注：</w:t>
            </w:r>
            <w:r>
              <w:rPr>
                <w:rFonts w:ascii="SimSun" w:hAnsi="Arial" w:hint="eastAsia"/>
                <w:sz w:val="18"/>
                <w:szCs w:val="24"/>
                <w:lang w:val="zh-CN"/>
              </w:rPr>
              <w:t>非特异性阴道炎</w:t>
            </w:r>
            <w:r>
              <w:rPr>
                <w:rFonts w:hint="eastAsia"/>
                <w:sz w:val="18"/>
                <w:szCs w:val="24"/>
              </w:rPr>
              <w:t>（衣原体、病毒、加德纳菌）</w:t>
            </w:r>
          </w:p>
        </w:tc>
      </w:tr>
    </w:tbl>
    <w:p w:rsidR="00E86E2E" w:rsidRDefault="00E86E2E">
      <w:pPr>
        <w:pStyle w:val="Date"/>
        <w:tabs>
          <w:tab w:val="left" w:pos="630"/>
        </w:tabs>
        <w:spacing w:line="360" w:lineRule="exact"/>
        <w:rPr>
          <w:szCs w:val="24"/>
        </w:rPr>
      </w:pPr>
    </w:p>
    <w:p w:rsidR="00E86E2E" w:rsidRDefault="00E86E2E" w:rsidP="00E86E2E">
      <w:pPr>
        <w:numPr>
          <w:ilvl w:val="1"/>
          <w:numId w:val="22"/>
        </w:numPr>
        <w:tabs>
          <w:tab w:val="clear" w:pos="420"/>
          <w:tab w:val="left" w:pos="630"/>
        </w:tabs>
        <w:spacing w:after="240" w:line="360" w:lineRule="exact"/>
        <w:ind w:left="0" w:firstLine="0"/>
        <w:rPr>
          <w:rFonts w:hint="eastAsia"/>
          <w:szCs w:val="24"/>
          <w:lang w:val="en-NZ"/>
        </w:rPr>
      </w:pPr>
      <w:r>
        <w:rPr>
          <w:rFonts w:hint="eastAsia"/>
          <w:szCs w:val="24"/>
          <w:lang w:val="en-NZ"/>
        </w:rPr>
        <w:t>一些非政府组织举办了健康与生殖健康讲习班，并积极地为妇女和青年人提供支持。卫生部和非政府组织也定期举行安全的性行为的公开宣传活动。</w:t>
      </w:r>
    </w:p>
    <w:p w:rsidR="00E86E2E" w:rsidRDefault="00E86E2E">
      <w:pPr>
        <w:tabs>
          <w:tab w:val="left" w:pos="630"/>
        </w:tabs>
        <w:spacing w:after="240" w:line="360" w:lineRule="exact"/>
        <w:rPr>
          <w:rFonts w:eastAsia="KaiTi_GB2312"/>
          <w:iCs/>
          <w:color w:val="0000FF"/>
          <w:szCs w:val="24"/>
        </w:rPr>
      </w:pPr>
      <w:r>
        <w:rPr>
          <w:rFonts w:eastAsia="KaiTi_GB2312" w:hint="eastAsia"/>
          <w:iCs/>
          <w:color w:val="0000FF"/>
          <w:szCs w:val="24"/>
        </w:rPr>
        <w:t>堕胎</w:t>
      </w:r>
    </w:p>
    <w:p w:rsidR="00E86E2E" w:rsidRDefault="00E86E2E" w:rsidP="00E86E2E">
      <w:pPr>
        <w:pStyle w:val="Header"/>
        <w:numPr>
          <w:ilvl w:val="1"/>
          <w:numId w:val="22"/>
        </w:numPr>
        <w:pBdr>
          <w:bottom w:val="none" w:sz="0" w:space="0" w:color="auto"/>
        </w:pBdr>
        <w:tabs>
          <w:tab w:val="clear" w:pos="420"/>
          <w:tab w:val="clear" w:pos="4320"/>
          <w:tab w:val="clear" w:pos="8640"/>
          <w:tab w:val="left" w:pos="630"/>
        </w:tabs>
        <w:spacing w:after="240" w:line="360" w:lineRule="exact"/>
        <w:ind w:left="0" w:firstLine="0"/>
        <w:jc w:val="both"/>
        <w:rPr>
          <w:sz w:val="21"/>
          <w:szCs w:val="24"/>
        </w:rPr>
      </w:pPr>
      <w:r>
        <w:rPr>
          <w:rFonts w:hint="eastAsia"/>
          <w:sz w:val="21"/>
          <w:szCs w:val="24"/>
        </w:rPr>
        <w:t>《刑事法案》规定，堕胎是违法行为，只有少数情况允许堕胎。这些情况包括：为了保护孕妇的生命必需堕胎，或者是妊娠是由于乱伦或凌辱所致。卫生部没有关于终止意外妊娠的规定，但是估计每年有五例。希望堕胎的妇女咨询了库克群岛家庭福利协会后，会被转送医院的产科或妇科医生，然后再移转送新西兰，费用自理。传闻证据表明，需要堕胎的妇女通常都前往新西兰实施堕胎，目前尚无关于堕胎妇女人数的统计。</w:t>
      </w:r>
      <w:r>
        <w:rPr>
          <w:sz w:val="21"/>
          <w:szCs w:val="24"/>
        </w:rPr>
        <w:t xml:space="preserve"> </w:t>
      </w:r>
    </w:p>
    <w:p w:rsidR="00E86E2E" w:rsidRDefault="00E86E2E">
      <w:pPr>
        <w:tabs>
          <w:tab w:val="left" w:pos="630"/>
        </w:tabs>
        <w:spacing w:after="240" w:line="360" w:lineRule="exact"/>
        <w:rPr>
          <w:rFonts w:eastAsia="KaiTi_GB2312"/>
          <w:iCs/>
          <w:color w:val="0000FF"/>
          <w:szCs w:val="24"/>
        </w:rPr>
      </w:pPr>
      <w:r>
        <w:rPr>
          <w:rFonts w:eastAsia="KaiTi_GB2312" w:hint="eastAsia"/>
          <w:iCs/>
          <w:color w:val="0000FF"/>
          <w:szCs w:val="24"/>
        </w:rPr>
        <w:t>艾滋病毒</w:t>
      </w:r>
      <w:r>
        <w:rPr>
          <w:rFonts w:eastAsia="KaiTi_GB2312" w:hint="eastAsia"/>
          <w:iCs/>
          <w:color w:val="0000FF"/>
          <w:szCs w:val="24"/>
        </w:rPr>
        <w:t>/</w:t>
      </w:r>
      <w:r>
        <w:rPr>
          <w:rFonts w:eastAsia="KaiTi_GB2312" w:hint="eastAsia"/>
          <w:iCs/>
          <w:color w:val="0000FF"/>
          <w:szCs w:val="24"/>
        </w:rPr>
        <w:t>艾滋病</w:t>
      </w:r>
    </w:p>
    <w:p w:rsidR="00E86E2E" w:rsidRDefault="00E86E2E" w:rsidP="00E86E2E">
      <w:pPr>
        <w:numPr>
          <w:ilvl w:val="1"/>
          <w:numId w:val="22"/>
        </w:numPr>
        <w:tabs>
          <w:tab w:val="clear" w:pos="420"/>
          <w:tab w:val="left" w:pos="630"/>
        </w:tabs>
        <w:spacing w:after="240" w:line="360" w:lineRule="exact"/>
        <w:ind w:left="0" w:firstLine="0"/>
        <w:rPr>
          <w:rFonts w:hint="eastAsia"/>
          <w:szCs w:val="24"/>
        </w:rPr>
      </w:pPr>
      <w:r>
        <w:rPr>
          <w:rFonts w:hint="eastAsia"/>
          <w:szCs w:val="24"/>
        </w:rPr>
        <w:t>政府正致力于与全球一道，控制和预防艾滋病毒</w:t>
      </w:r>
      <w:r>
        <w:rPr>
          <w:rFonts w:hint="eastAsia"/>
          <w:szCs w:val="24"/>
        </w:rPr>
        <w:t>/</w:t>
      </w:r>
      <w:r>
        <w:rPr>
          <w:rFonts w:hint="eastAsia"/>
          <w:szCs w:val="24"/>
        </w:rPr>
        <w:t>艾滋病的传播。</w:t>
      </w:r>
      <w:r>
        <w:rPr>
          <w:rFonts w:hint="eastAsia"/>
          <w:szCs w:val="24"/>
        </w:rPr>
        <w:t>1987</w:t>
      </w:r>
      <w:r>
        <w:rPr>
          <w:rFonts w:hint="eastAsia"/>
          <w:szCs w:val="24"/>
        </w:rPr>
        <w:t>年成立了全国艾滋病委员会（既有政府也有非政府委成员），目的是加强提高对艾滋病毒</w:t>
      </w:r>
      <w:r>
        <w:rPr>
          <w:rFonts w:hint="eastAsia"/>
          <w:szCs w:val="24"/>
        </w:rPr>
        <w:t>/</w:t>
      </w:r>
      <w:r>
        <w:rPr>
          <w:rFonts w:hint="eastAsia"/>
          <w:szCs w:val="24"/>
        </w:rPr>
        <w:t>艾滋病的认识的方案。</w:t>
      </w:r>
      <w:r>
        <w:rPr>
          <w:rFonts w:hint="eastAsia"/>
          <w:szCs w:val="24"/>
        </w:rPr>
        <w:t>1993</w:t>
      </w:r>
      <w:r>
        <w:rPr>
          <w:rFonts w:hint="eastAsia"/>
          <w:szCs w:val="24"/>
        </w:rPr>
        <w:t>年制定了《国家艾滋病政策》，政策的重点包括预防艾滋病毒的传播、信息、教育、培训、医务工作者的健康安全、卫生服务和对艾滋病患者的关怀、享有公共服务和福利、保密、检测和咨询、不歧视、监测以及采取多部门方式联合来预防艾滋病。所有向训练有素的咨询人员进行过内容保密的测前测后咨询的孕妇可以自愿选择进行艾滋病毒的检测甑别。</w:t>
      </w:r>
    </w:p>
    <w:p w:rsidR="00E86E2E" w:rsidRDefault="00E86E2E" w:rsidP="00E86E2E">
      <w:pPr>
        <w:numPr>
          <w:ilvl w:val="1"/>
          <w:numId w:val="22"/>
        </w:numPr>
        <w:tabs>
          <w:tab w:val="clear" w:pos="420"/>
          <w:tab w:val="left" w:pos="630"/>
        </w:tabs>
        <w:spacing w:after="240" w:line="360" w:lineRule="exact"/>
        <w:ind w:left="0" w:firstLine="0"/>
        <w:rPr>
          <w:rFonts w:hint="eastAsia"/>
          <w:szCs w:val="24"/>
        </w:rPr>
      </w:pPr>
      <w:r>
        <w:rPr>
          <w:rFonts w:hint="eastAsia"/>
          <w:szCs w:val="24"/>
        </w:rPr>
        <w:t>2003</w:t>
      </w:r>
      <w:r>
        <w:rPr>
          <w:rFonts w:hint="eastAsia"/>
          <w:szCs w:val="24"/>
        </w:rPr>
        <w:t>年</w:t>
      </w:r>
      <w:r>
        <w:rPr>
          <w:rFonts w:hint="eastAsia"/>
          <w:szCs w:val="24"/>
        </w:rPr>
        <w:t>5</w:t>
      </w:r>
      <w:r>
        <w:rPr>
          <w:rFonts w:hint="eastAsia"/>
          <w:szCs w:val="24"/>
        </w:rPr>
        <w:t>月太平洋岛屿艾滋病基金会成立。这是由一个法裔波利尼西亚女性艾滋病毒携带者领导的区域非政府组织，其目的是就安全性行为的必要性以及与携带艾滋病毒</w:t>
      </w:r>
      <w:r>
        <w:rPr>
          <w:rFonts w:hint="eastAsia"/>
          <w:szCs w:val="24"/>
        </w:rPr>
        <w:t>/</w:t>
      </w:r>
      <w:r>
        <w:rPr>
          <w:rFonts w:hint="eastAsia"/>
          <w:szCs w:val="24"/>
        </w:rPr>
        <w:t>艾滋病和受艾滋病毒</w:t>
      </w:r>
      <w:r>
        <w:rPr>
          <w:rFonts w:hint="eastAsia"/>
          <w:szCs w:val="24"/>
        </w:rPr>
        <w:t>/</w:t>
      </w:r>
      <w:r>
        <w:rPr>
          <w:rFonts w:hint="eastAsia"/>
          <w:szCs w:val="24"/>
        </w:rPr>
        <w:t>艾滋病影响的人有关的问题提高太平洋地区的认识。这个基金会也参加了全国艾滋病毒</w:t>
      </w:r>
      <w:r>
        <w:rPr>
          <w:rFonts w:hint="eastAsia"/>
          <w:szCs w:val="24"/>
        </w:rPr>
        <w:t>/</w:t>
      </w:r>
      <w:r>
        <w:rPr>
          <w:rFonts w:hint="eastAsia"/>
          <w:szCs w:val="24"/>
        </w:rPr>
        <w:t>艾滋病委员会。</w:t>
      </w:r>
    </w:p>
    <w:p w:rsidR="00E86E2E" w:rsidRDefault="00E86E2E">
      <w:pPr>
        <w:pStyle w:val="H2"/>
        <w:tabs>
          <w:tab w:val="left" w:pos="630"/>
        </w:tabs>
        <w:rPr>
          <w:rFonts w:ascii="Times New Roman"/>
          <w:bCs/>
          <w:szCs w:val="24"/>
          <w:lang w:val="en-US"/>
        </w:rPr>
      </w:pPr>
      <w:r>
        <w:rPr>
          <w:rFonts w:ascii="Times New Roman" w:hint="eastAsia"/>
          <w:bCs/>
          <w:szCs w:val="24"/>
          <w:lang w:val="en-US"/>
        </w:rPr>
        <w:t>卫生部门的妇女</w:t>
      </w:r>
    </w:p>
    <w:p w:rsidR="00E86E2E" w:rsidRDefault="00E86E2E" w:rsidP="00E86E2E">
      <w:pPr>
        <w:numPr>
          <w:ilvl w:val="1"/>
          <w:numId w:val="22"/>
        </w:numPr>
        <w:tabs>
          <w:tab w:val="clear" w:pos="420"/>
          <w:tab w:val="left" w:pos="630"/>
        </w:tabs>
        <w:spacing w:after="240" w:line="360" w:lineRule="exact"/>
        <w:ind w:left="0" w:firstLine="0"/>
        <w:rPr>
          <w:szCs w:val="24"/>
        </w:rPr>
      </w:pPr>
      <w:r>
        <w:rPr>
          <w:rFonts w:hint="eastAsia"/>
          <w:szCs w:val="24"/>
        </w:rPr>
        <w:t>2003</w:t>
      </w:r>
      <w:r>
        <w:rPr>
          <w:rFonts w:hint="eastAsia"/>
          <w:szCs w:val="24"/>
        </w:rPr>
        <w:t>年，拉罗汤加医院共有</w:t>
      </w:r>
      <w:r>
        <w:rPr>
          <w:rFonts w:hint="eastAsia"/>
          <w:szCs w:val="24"/>
        </w:rPr>
        <w:t>42</w:t>
      </w:r>
      <w:r>
        <w:rPr>
          <w:rFonts w:hint="eastAsia"/>
          <w:szCs w:val="24"/>
        </w:rPr>
        <w:t>名护士，不包括见习护士。护士学校位于拉罗汤加，定期招收一些为数不多的见习护士。</w:t>
      </w:r>
      <w:r>
        <w:rPr>
          <w:rFonts w:hint="eastAsia"/>
          <w:szCs w:val="24"/>
        </w:rPr>
        <w:t>2005</w:t>
      </w:r>
      <w:r>
        <w:rPr>
          <w:rFonts w:hint="eastAsia"/>
          <w:szCs w:val="24"/>
        </w:rPr>
        <w:t>年，公共卫生处共有</w:t>
      </w:r>
      <w:r>
        <w:rPr>
          <w:rFonts w:hint="eastAsia"/>
          <w:szCs w:val="24"/>
        </w:rPr>
        <w:t>11</w:t>
      </w:r>
      <w:r>
        <w:rPr>
          <w:rFonts w:hint="eastAsia"/>
          <w:szCs w:val="24"/>
        </w:rPr>
        <w:t>名护士，</w:t>
      </w:r>
      <w:r>
        <w:rPr>
          <w:rFonts w:hint="eastAsia"/>
          <w:szCs w:val="24"/>
        </w:rPr>
        <w:t>2</w:t>
      </w:r>
      <w:r>
        <w:rPr>
          <w:rFonts w:hint="eastAsia"/>
          <w:szCs w:val="24"/>
        </w:rPr>
        <w:t>名卫生教育工作者，</w:t>
      </w:r>
      <w:r>
        <w:rPr>
          <w:rFonts w:hint="eastAsia"/>
          <w:szCs w:val="24"/>
        </w:rPr>
        <w:t>2</w:t>
      </w:r>
      <w:r>
        <w:rPr>
          <w:rFonts w:hint="eastAsia"/>
          <w:szCs w:val="24"/>
        </w:rPr>
        <w:t>名营养师，外岛地区有</w:t>
      </w:r>
      <w:r>
        <w:rPr>
          <w:rFonts w:hint="eastAsia"/>
          <w:szCs w:val="24"/>
        </w:rPr>
        <w:t>32</w:t>
      </w:r>
      <w:r>
        <w:rPr>
          <w:rFonts w:hint="eastAsia"/>
          <w:szCs w:val="24"/>
        </w:rPr>
        <w:t>名护士。</w:t>
      </w:r>
    </w:p>
    <w:p w:rsidR="00E86E2E" w:rsidRDefault="00E86E2E" w:rsidP="00E86E2E">
      <w:pPr>
        <w:numPr>
          <w:ilvl w:val="1"/>
          <w:numId w:val="22"/>
        </w:numPr>
        <w:tabs>
          <w:tab w:val="clear" w:pos="420"/>
          <w:tab w:val="left" w:pos="630"/>
        </w:tabs>
        <w:spacing w:after="240" w:line="360" w:lineRule="exact"/>
        <w:ind w:left="0" w:firstLine="0"/>
        <w:rPr>
          <w:rFonts w:hint="eastAsia"/>
          <w:szCs w:val="24"/>
        </w:rPr>
      </w:pPr>
      <w:r>
        <w:rPr>
          <w:rFonts w:hint="eastAsia"/>
          <w:szCs w:val="24"/>
        </w:rPr>
        <w:t>政府在努力提高护理人员的能力和水平。如，护士人力资源发展计划包括，实施实习计划，派护士前往新西兰公立医院进行培训，为外岛地区和拉罗汤加其余的护士助理（登记护士）提供护士助理培训；以及为外岛地区的护士进行提高技能培训。在国内，从</w:t>
      </w:r>
      <w:r>
        <w:rPr>
          <w:rFonts w:hint="eastAsia"/>
          <w:szCs w:val="24"/>
        </w:rPr>
        <w:t>2003</w:t>
      </w:r>
      <w:r>
        <w:rPr>
          <w:rFonts w:hint="eastAsia"/>
          <w:szCs w:val="24"/>
        </w:rPr>
        <w:t>年</w:t>
      </w:r>
      <w:r>
        <w:rPr>
          <w:rFonts w:hint="eastAsia"/>
          <w:szCs w:val="24"/>
        </w:rPr>
        <w:t>6</w:t>
      </w:r>
      <w:r>
        <w:rPr>
          <w:rFonts w:hint="eastAsia"/>
          <w:szCs w:val="24"/>
        </w:rPr>
        <w:t>月实行了一个为期</w:t>
      </w:r>
      <w:r>
        <w:rPr>
          <w:rFonts w:hint="eastAsia"/>
          <w:szCs w:val="24"/>
        </w:rPr>
        <w:t>3</w:t>
      </w:r>
      <w:r>
        <w:rPr>
          <w:rFonts w:hint="eastAsia"/>
          <w:szCs w:val="24"/>
        </w:rPr>
        <w:t>年的护理基础文凭方案。建议</w:t>
      </w:r>
      <w:r>
        <w:rPr>
          <w:rFonts w:hint="eastAsia"/>
          <w:szCs w:val="24"/>
        </w:rPr>
        <w:t>2008</w:t>
      </w:r>
      <w:r>
        <w:rPr>
          <w:rFonts w:hint="eastAsia"/>
          <w:szCs w:val="24"/>
        </w:rPr>
        <w:t>年</w:t>
      </w:r>
      <w:r>
        <w:rPr>
          <w:rFonts w:hint="eastAsia"/>
          <w:szCs w:val="24"/>
        </w:rPr>
        <w:t>2</w:t>
      </w:r>
      <w:r>
        <w:rPr>
          <w:rFonts w:hint="eastAsia"/>
          <w:szCs w:val="24"/>
        </w:rPr>
        <w:t>月实施一项为期</w:t>
      </w:r>
      <w:r>
        <w:rPr>
          <w:rFonts w:hint="eastAsia"/>
          <w:szCs w:val="24"/>
        </w:rPr>
        <w:t>18</w:t>
      </w:r>
      <w:r>
        <w:rPr>
          <w:rFonts w:hint="eastAsia"/>
          <w:szCs w:val="24"/>
        </w:rPr>
        <w:t>个月的登记护士方案。</w:t>
      </w:r>
    </w:p>
    <w:p w:rsidR="00E86E2E" w:rsidRDefault="00E86E2E" w:rsidP="00E86E2E">
      <w:pPr>
        <w:numPr>
          <w:ilvl w:val="1"/>
          <w:numId w:val="22"/>
        </w:numPr>
        <w:tabs>
          <w:tab w:val="clear" w:pos="420"/>
          <w:tab w:val="left" w:pos="630"/>
        </w:tabs>
        <w:spacing w:after="240" w:line="360" w:lineRule="exact"/>
        <w:ind w:left="0" w:firstLine="0"/>
        <w:rPr>
          <w:rFonts w:hint="eastAsia"/>
          <w:szCs w:val="24"/>
        </w:rPr>
      </w:pPr>
      <w:r>
        <w:rPr>
          <w:rFonts w:hint="eastAsia"/>
          <w:szCs w:val="24"/>
        </w:rPr>
        <w:t>卫生部一共聘用了</w:t>
      </w:r>
      <w:r>
        <w:rPr>
          <w:rFonts w:hint="eastAsia"/>
          <w:szCs w:val="24"/>
        </w:rPr>
        <w:t>165</w:t>
      </w:r>
      <w:r>
        <w:rPr>
          <w:rFonts w:hint="eastAsia"/>
          <w:szCs w:val="24"/>
        </w:rPr>
        <w:t>名女卫生工作者。</w:t>
      </w:r>
      <w:r>
        <w:rPr>
          <w:rFonts w:hint="eastAsia"/>
          <w:szCs w:val="24"/>
        </w:rPr>
        <w:t>2005</w:t>
      </w:r>
      <w:r>
        <w:rPr>
          <w:rFonts w:hint="eastAsia"/>
          <w:szCs w:val="24"/>
        </w:rPr>
        <w:t>年，库克群岛有</w:t>
      </w:r>
      <w:r>
        <w:rPr>
          <w:rFonts w:hint="eastAsia"/>
          <w:szCs w:val="24"/>
        </w:rPr>
        <w:t>4</w:t>
      </w:r>
      <w:r>
        <w:rPr>
          <w:rFonts w:hint="eastAsia"/>
          <w:szCs w:val="24"/>
        </w:rPr>
        <w:t>名库克群岛女医生。最近几年来，特别是拉罗汤加医院，很难雇用到护理人员，因此，聘用了来自太平洋其他国家，如斐济、瓦努阿图等国的护士。</w:t>
      </w:r>
    </w:p>
    <w:p w:rsidR="00E86E2E" w:rsidRDefault="00E86E2E" w:rsidP="00E86E2E">
      <w:pPr>
        <w:pStyle w:val="Header"/>
        <w:numPr>
          <w:ilvl w:val="1"/>
          <w:numId w:val="22"/>
        </w:numPr>
        <w:pBdr>
          <w:bottom w:val="none" w:sz="0" w:space="0" w:color="auto"/>
        </w:pBdr>
        <w:tabs>
          <w:tab w:val="clear" w:pos="420"/>
          <w:tab w:val="clear" w:pos="4320"/>
          <w:tab w:val="clear" w:pos="8640"/>
          <w:tab w:val="left" w:pos="630"/>
        </w:tabs>
        <w:spacing w:after="240" w:line="360" w:lineRule="exact"/>
        <w:ind w:left="0" w:firstLine="0"/>
        <w:jc w:val="both"/>
        <w:rPr>
          <w:rFonts w:hint="eastAsia"/>
          <w:sz w:val="21"/>
          <w:szCs w:val="24"/>
        </w:rPr>
      </w:pPr>
      <w:r>
        <w:rPr>
          <w:rFonts w:hint="eastAsia"/>
          <w:sz w:val="21"/>
          <w:szCs w:val="24"/>
        </w:rPr>
        <w:t>与非政府组织的咨询表明，公共和私营部门收入差距是一个问题，另一个问题是明显的职业隔离：大多数女性从事护士工作，而大部分男性都做医生。</w:t>
      </w:r>
    </w:p>
    <w:p w:rsidR="00E86E2E" w:rsidRDefault="00E86E2E">
      <w:pPr>
        <w:tabs>
          <w:tab w:val="left" w:pos="630"/>
        </w:tabs>
        <w:spacing w:after="240" w:line="360" w:lineRule="exact"/>
        <w:rPr>
          <w:rFonts w:eastAsia="SimHei"/>
          <w:bCs/>
          <w:color w:val="FF0000"/>
          <w:szCs w:val="24"/>
        </w:rPr>
      </w:pPr>
      <w:r>
        <w:rPr>
          <w:rFonts w:eastAsia="SimHei" w:hint="eastAsia"/>
          <w:bCs/>
          <w:color w:val="FF0000"/>
          <w:szCs w:val="24"/>
        </w:rPr>
        <w:t>心理健康</w:t>
      </w:r>
    </w:p>
    <w:p w:rsidR="00E86E2E" w:rsidRDefault="00E86E2E" w:rsidP="00E86E2E">
      <w:pPr>
        <w:numPr>
          <w:ilvl w:val="1"/>
          <w:numId w:val="22"/>
        </w:numPr>
        <w:tabs>
          <w:tab w:val="clear" w:pos="420"/>
          <w:tab w:val="left" w:pos="630"/>
        </w:tabs>
        <w:spacing w:after="240" w:line="360" w:lineRule="exact"/>
        <w:ind w:left="0" w:firstLine="0"/>
        <w:rPr>
          <w:rFonts w:hint="eastAsia"/>
          <w:szCs w:val="24"/>
        </w:rPr>
      </w:pPr>
      <w:r>
        <w:rPr>
          <w:rFonts w:hint="eastAsia"/>
          <w:szCs w:val="24"/>
        </w:rPr>
        <w:t>《</w:t>
      </w:r>
      <w:r>
        <w:rPr>
          <w:rFonts w:hint="eastAsia"/>
          <w:szCs w:val="24"/>
        </w:rPr>
        <w:t>1915</w:t>
      </w:r>
      <w:r>
        <w:rPr>
          <w:rFonts w:hint="eastAsia"/>
          <w:szCs w:val="24"/>
        </w:rPr>
        <w:t>年库克群岛法案》的一些条款对精神不健全者及其医疗监护问题作了规定。但是，在现代的库克群岛这项法律已经显出老态，的确需要更新。由于未能实施法律改革，政府采取了合作方式，对非政府组织提供的服务给予支持。</w:t>
      </w:r>
    </w:p>
    <w:p w:rsidR="00E86E2E" w:rsidRDefault="00E86E2E" w:rsidP="00E86E2E">
      <w:pPr>
        <w:numPr>
          <w:ilvl w:val="1"/>
          <w:numId w:val="22"/>
        </w:numPr>
        <w:tabs>
          <w:tab w:val="clear" w:pos="420"/>
          <w:tab w:val="left" w:pos="630"/>
        </w:tabs>
        <w:spacing w:after="240" w:line="360" w:lineRule="exact"/>
        <w:ind w:left="0" w:firstLine="0"/>
        <w:rPr>
          <w:rFonts w:hint="eastAsia"/>
          <w:szCs w:val="24"/>
        </w:rPr>
      </w:pPr>
      <w:r>
        <w:rPr>
          <w:rFonts w:hint="eastAsia"/>
          <w:szCs w:val="24"/>
        </w:rPr>
        <w:t>库克群岛精神健康和幸福中心（</w:t>
      </w:r>
      <w:r>
        <w:rPr>
          <w:szCs w:val="24"/>
        </w:rPr>
        <w:t>Are Pa Taunga</w:t>
      </w:r>
      <w:r>
        <w:rPr>
          <w:rFonts w:hint="eastAsia"/>
          <w:szCs w:val="24"/>
        </w:rPr>
        <w:t>）是最主要的精神健康服务提供者，这个中心是由新西兰里奇蒙研究金于</w:t>
      </w:r>
      <w:r>
        <w:rPr>
          <w:rFonts w:hint="eastAsia"/>
          <w:szCs w:val="24"/>
        </w:rPr>
        <w:t>1998</w:t>
      </w:r>
      <w:r>
        <w:rPr>
          <w:rFonts w:hint="eastAsia"/>
          <w:szCs w:val="24"/>
        </w:rPr>
        <w:t>年成立的。中心提供免费临床服务，秉承在社区环境下提供服务的理念，以期患者能够融入社区，确保他们恢复健康。</w:t>
      </w:r>
    </w:p>
    <w:p w:rsidR="00E86E2E" w:rsidRDefault="00E86E2E" w:rsidP="00E86E2E">
      <w:pPr>
        <w:numPr>
          <w:ilvl w:val="1"/>
          <w:numId w:val="22"/>
        </w:numPr>
        <w:tabs>
          <w:tab w:val="clear" w:pos="420"/>
          <w:tab w:val="left" w:pos="630"/>
        </w:tabs>
        <w:spacing w:after="240" w:line="360" w:lineRule="exact"/>
        <w:ind w:left="0" w:firstLine="0"/>
        <w:rPr>
          <w:rFonts w:hint="eastAsia"/>
          <w:szCs w:val="24"/>
        </w:rPr>
      </w:pPr>
      <w:r>
        <w:rPr>
          <w:rFonts w:hint="eastAsia"/>
          <w:szCs w:val="24"/>
        </w:rPr>
        <w:t>随着时间的推移，库克群岛精神健康和幸福中心接收的转诊人数从</w:t>
      </w:r>
      <w:r>
        <w:rPr>
          <w:rFonts w:hint="eastAsia"/>
          <w:szCs w:val="24"/>
        </w:rPr>
        <w:t>1998</w:t>
      </w:r>
      <w:r>
        <w:rPr>
          <w:rFonts w:hint="eastAsia"/>
          <w:szCs w:val="24"/>
        </w:rPr>
        <w:t>年的</w:t>
      </w:r>
      <w:r>
        <w:rPr>
          <w:rFonts w:hint="eastAsia"/>
          <w:szCs w:val="24"/>
        </w:rPr>
        <w:t>24</w:t>
      </w:r>
      <w:r>
        <w:rPr>
          <w:rFonts w:hint="eastAsia"/>
          <w:szCs w:val="24"/>
        </w:rPr>
        <w:t>例增加到了</w:t>
      </w:r>
      <w:r>
        <w:rPr>
          <w:rFonts w:hint="eastAsia"/>
          <w:szCs w:val="24"/>
        </w:rPr>
        <w:t>2002</w:t>
      </w:r>
      <w:r>
        <w:rPr>
          <w:rFonts w:hint="eastAsia"/>
          <w:szCs w:val="24"/>
        </w:rPr>
        <w:t>年的</w:t>
      </w:r>
      <w:r>
        <w:rPr>
          <w:rFonts w:hint="eastAsia"/>
          <w:szCs w:val="24"/>
        </w:rPr>
        <w:t>317</w:t>
      </w:r>
      <w:r>
        <w:rPr>
          <w:rFonts w:hint="eastAsia"/>
          <w:szCs w:val="24"/>
        </w:rPr>
        <w:t>例。卫生部、警署、假释服务部、社会福利部、监狱管理和其他政府机构都将需要帮助的精神病患者移交该中心。还有由家属、朋友、律师移交的患者或自愿进入中心的患者。患者男女老少皆有。</w:t>
      </w:r>
    </w:p>
    <w:p w:rsidR="00E86E2E" w:rsidRDefault="00E86E2E" w:rsidP="00E86E2E">
      <w:pPr>
        <w:numPr>
          <w:ilvl w:val="1"/>
          <w:numId w:val="22"/>
        </w:numPr>
        <w:tabs>
          <w:tab w:val="clear" w:pos="420"/>
          <w:tab w:val="left" w:pos="630"/>
        </w:tabs>
        <w:spacing w:after="240" w:line="360" w:lineRule="exact"/>
        <w:ind w:left="0" w:firstLine="0"/>
        <w:rPr>
          <w:rFonts w:hint="eastAsia"/>
          <w:szCs w:val="24"/>
        </w:rPr>
      </w:pPr>
      <w:r>
        <w:rPr>
          <w:rFonts w:hint="eastAsia"/>
          <w:szCs w:val="24"/>
        </w:rPr>
        <w:t>库克群岛精神健康和幸福中心指出，许多有精神疾病的人（特别是年轻人）没有得到社会健康护士的定期后续治疗，或者根本没有后续治疗。因此，这些患者的疾病未能得到妥善治疗。如果可能，该中心会为这些患者提供后续治疗服务。在此方面已有所进展。如，由于监狱很难提供充足的咨询设施，因此犯人被带到这个中心进行咨询。</w:t>
      </w:r>
    </w:p>
    <w:p w:rsidR="00E86E2E" w:rsidRDefault="00E86E2E" w:rsidP="00E86E2E">
      <w:pPr>
        <w:numPr>
          <w:ilvl w:val="1"/>
          <w:numId w:val="22"/>
        </w:numPr>
        <w:tabs>
          <w:tab w:val="clear" w:pos="420"/>
          <w:tab w:val="left" w:pos="630"/>
        </w:tabs>
        <w:spacing w:after="240" w:line="360" w:lineRule="exact"/>
        <w:ind w:left="0" w:firstLine="0"/>
        <w:rPr>
          <w:rFonts w:hint="eastAsia"/>
          <w:szCs w:val="24"/>
        </w:rPr>
      </w:pPr>
      <w:r>
        <w:rPr>
          <w:rFonts w:hint="eastAsia"/>
          <w:szCs w:val="24"/>
        </w:rPr>
        <w:t>库克群岛有些妇女存在严重的心理健康问题。如，来自库克群岛精神健康和幸福中心的信息显示，从</w:t>
      </w:r>
      <w:r>
        <w:rPr>
          <w:rFonts w:hint="eastAsia"/>
          <w:szCs w:val="24"/>
        </w:rPr>
        <w:t>1998</w:t>
      </w:r>
      <w:r>
        <w:rPr>
          <w:rFonts w:hint="eastAsia"/>
          <w:szCs w:val="24"/>
        </w:rPr>
        <w:t>年到</w:t>
      </w:r>
      <w:r>
        <w:rPr>
          <w:rFonts w:hint="eastAsia"/>
          <w:szCs w:val="24"/>
        </w:rPr>
        <w:t>2003</w:t>
      </w:r>
      <w:r>
        <w:rPr>
          <w:rFonts w:hint="eastAsia"/>
          <w:szCs w:val="24"/>
        </w:rPr>
        <w:t>年，试图自杀的妇女人数高于男性，寻求帮助来消除压力的妇女多于男性，她们的压力尤其与其作为“看护者”的角色相关。除了照料年幼的子女以外，库克群岛妇女承担着大量看护责任，特别是要看护智力残疾和老人。政府在这个领域的预算很低，非政府组织对此仍然表示关切，非政府组织关注的另一个问题是，政府应该给予精神健康问题更高的优先地位。</w:t>
      </w:r>
    </w:p>
    <w:p w:rsidR="00E86E2E" w:rsidRDefault="00E86E2E" w:rsidP="00E86E2E">
      <w:pPr>
        <w:numPr>
          <w:ilvl w:val="1"/>
          <w:numId w:val="22"/>
        </w:numPr>
        <w:tabs>
          <w:tab w:val="clear" w:pos="420"/>
          <w:tab w:val="left" w:pos="630"/>
        </w:tabs>
        <w:spacing w:after="240" w:line="360" w:lineRule="exact"/>
        <w:ind w:left="0" w:firstLine="0"/>
        <w:rPr>
          <w:rFonts w:hint="eastAsia"/>
          <w:szCs w:val="24"/>
        </w:rPr>
      </w:pPr>
      <w:r>
        <w:rPr>
          <w:rFonts w:hint="eastAsia"/>
          <w:szCs w:val="24"/>
        </w:rPr>
        <w:t>库克群岛精神健康和幸福中心发现，妇女看护者往往缺乏支持手段，中心建议，看护者，无论男女，均应该获得一定的政府经济支持。据传闻证据，有些患有精神疾病的妇女因精神疾病被迫辞职，且没有权利或资格获得残疾人福利。这是政府继续关注的一个领域。</w:t>
      </w:r>
    </w:p>
    <w:p w:rsidR="00E86E2E" w:rsidRDefault="00E86E2E" w:rsidP="00E86E2E">
      <w:pPr>
        <w:numPr>
          <w:ilvl w:val="1"/>
          <w:numId w:val="22"/>
        </w:numPr>
        <w:tabs>
          <w:tab w:val="clear" w:pos="420"/>
          <w:tab w:val="left" w:pos="630"/>
        </w:tabs>
        <w:spacing w:after="240" w:line="360" w:lineRule="exact"/>
        <w:ind w:left="0" w:firstLine="0"/>
        <w:rPr>
          <w:rFonts w:hint="eastAsia"/>
          <w:szCs w:val="24"/>
        </w:rPr>
      </w:pPr>
      <w:r>
        <w:rPr>
          <w:rFonts w:hint="eastAsia"/>
          <w:szCs w:val="24"/>
        </w:rPr>
        <w:t>2004</w:t>
      </w:r>
      <w:r>
        <w:rPr>
          <w:rFonts w:hint="eastAsia"/>
          <w:szCs w:val="24"/>
        </w:rPr>
        <w:t>年</w:t>
      </w:r>
      <w:r>
        <w:rPr>
          <w:rFonts w:hint="eastAsia"/>
          <w:szCs w:val="24"/>
        </w:rPr>
        <w:t>6</w:t>
      </w:r>
      <w:r>
        <w:rPr>
          <w:rFonts w:hint="eastAsia"/>
          <w:szCs w:val="24"/>
        </w:rPr>
        <w:t>月成立了另一家提供精神服务的组织——</w:t>
      </w:r>
      <w:r>
        <w:rPr>
          <w:szCs w:val="24"/>
        </w:rPr>
        <w:t>特凯恩加</w:t>
      </w:r>
      <w:r>
        <w:rPr>
          <w:rFonts w:hint="eastAsia"/>
          <w:szCs w:val="24"/>
        </w:rPr>
        <w:t>，</w:t>
      </w:r>
      <w:r>
        <w:rPr>
          <w:szCs w:val="24"/>
        </w:rPr>
        <w:t>特凯恩加</w:t>
      </w:r>
      <w:r>
        <w:rPr>
          <w:rFonts w:hint="eastAsia"/>
          <w:szCs w:val="24"/>
        </w:rPr>
        <w:t>主要提供四种精神健康服务，首先是精神健康服务——包括精神病学服务、危机、评估和治疗、咨询和一项关于使用药物与酒精的方案。其他服务包括家庭服务、支助服务（休养保健）以及信息、教育和研究服务。</w:t>
      </w:r>
    </w:p>
    <w:p w:rsidR="00E86E2E" w:rsidRDefault="00E86E2E">
      <w:pPr>
        <w:tabs>
          <w:tab w:val="left" w:pos="630"/>
        </w:tabs>
        <w:spacing w:after="240" w:line="360" w:lineRule="exact"/>
        <w:rPr>
          <w:rFonts w:eastAsia="SimHei"/>
          <w:bCs/>
          <w:color w:val="FF0000"/>
          <w:szCs w:val="24"/>
        </w:rPr>
      </w:pPr>
      <w:r>
        <w:rPr>
          <w:rFonts w:eastAsia="SimHei" w:hint="eastAsia"/>
          <w:bCs/>
          <w:color w:val="FF0000"/>
          <w:szCs w:val="24"/>
        </w:rPr>
        <w:t>家庭暴力</w:t>
      </w:r>
    </w:p>
    <w:p w:rsidR="00E86E2E" w:rsidRDefault="00E86E2E">
      <w:pPr>
        <w:tabs>
          <w:tab w:val="left" w:pos="630"/>
        </w:tabs>
        <w:spacing w:after="240" w:line="360" w:lineRule="exact"/>
        <w:rPr>
          <w:rFonts w:eastAsia="KaiTi_GB2312"/>
          <w:iCs/>
          <w:color w:val="0000FF"/>
          <w:szCs w:val="24"/>
        </w:rPr>
      </w:pPr>
      <w:r>
        <w:rPr>
          <w:rFonts w:eastAsia="KaiTi_GB2312" w:hint="eastAsia"/>
          <w:iCs/>
          <w:color w:val="0000FF"/>
          <w:szCs w:val="24"/>
        </w:rPr>
        <w:t>刑法和民法</w:t>
      </w:r>
    </w:p>
    <w:p w:rsidR="00E86E2E" w:rsidRDefault="00E86E2E" w:rsidP="00E86E2E">
      <w:pPr>
        <w:numPr>
          <w:ilvl w:val="1"/>
          <w:numId w:val="22"/>
        </w:numPr>
        <w:tabs>
          <w:tab w:val="clear" w:pos="420"/>
          <w:tab w:val="left" w:pos="630"/>
        </w:tabs>
        <w:spacing w:after="240" w:line="360" w:lineRule="exact"/>
        <w:ind w:left="0" w:firstLine="0"/>
        <w:rPr>
          <w:rFonts w:hint="eastAsia"/>
          <w:szCs w:val="24"/>
          <w:lang w:val="en-NZ"/>
        </w:rPr>
      </w:pPr>
      <w:r>
        <w:rPr>
          <w:rFonts w:hint="eastAsia"/>
          <w:szCs w:val="24"/>
          <w:lang w:val="en-NZ"/>
        </w:rPr>
        <w:t>库克群岛《宪法》保障公民的生存权、自由权和安全权（第</w:t>
      </w:r>
      <w:r>
        <w:rPr>
          <w:rFonts w:hint="eastAsia"/>
          <w:szCs w:val="24"/>
          <w:lang w:val="en-NZ"/>
        </w:rPr>
        <w:t>64</w:t>
      </w:r>
      <w:r>
        <w:rPr>
          <w:rFonts w:hint="eastAsia"/>
          <w:szCs w:val="24"/>
          <w:lang w:val="en-NZ"/>
        </w:rPr>
        <w:t>条），《</w:t>
      </w:r>
      <w:r>
        <w:rPr>
          <w:rFonts w:hint="eastAsia"/>
          <w:szCs w:val="24"/>
          <w:lang w:val="en-NZ"/>
        </w:rPr>
        <w:t>1969</w:t>
      </w:r>
      <w:r>
        <w:rPr>
          <w:rFonts w:hint="eastAsia"/>
          <w:szCs w:val="24"/>
          <w:lang w:val="en-NZ"/>
        </w:rPr>
        <w:t>年刑事法案》和普通法律的其他条款对此作了进一步规定。其他法律对《宪法》规定的保护权利进行了补充，明确地对保障和安全问题做了规定，这些法律包括：《</w:t>
      </w:r>
      <w:r>
        <w:rPr>
          <w:rFonts w:hint="eastAsia"/>
          <w:szCs w:val="24"/>
          <w:lang w:val="en-NZ"/>
        </w:rPr>
        <w:t>1969</w:t>
      </w:r>
      <w:r>
        <w:rPr>
          <w:rFonts w:hint="eastAsia"/>
          <w:szCs w:val="24"/>
          <w:lang w:val="en-NZ"/>
        </w:rPr>
        <w:t>年刑事法案》和《</w:t>
      </w:r>
      <w:r>
        <w:rPr>
          <w:rFonts w:hint="eastAsia"/>
          <w:szCs w:val="24"/>
          <w:lang w:val="en-NZ"/>
        </w:rPr>
        <w:t>1915</w:t>
      </w:r>
      <w:r>
        <w:rPr>
          <w:rFonts w:hint="eastAsia"/>
          <w:szCs w:val="24"/>
          <w:lang w:val="en-NZ"/>
        </w:rPr>
        <w:t>年库克群岛法案》。《</w:t>
      </w:r>
      <w:r>
        <w:rPr>
          <w:rFonts w:hint="eastAsia"/>
          <w:szCs w:val="24"/>
          <w:lang w:val="en-NZ"/>
        </w:rPr>
        <w:t>1969</w:t>
      </w:r>
      <w:r>
        <w:rPr>
          <w:rFonts w:hint="eastAsia"/>
          <w:szCs w:val="24"/>
          <w:lang w:val="en-NZ"/>
        </w:rPr>
        <w:t>年刑事法案》包括了与人身伤害相关的一系列刑事规定——包括男性对女性的攻击（第</w:t>
      </w:r>
      <w:r>
        <w:rPr>
          <w:rFonts w:hint="eastAsia"/>
          <w:szCs w:val="24"/>
          <w:lang w:val="en-NZ"/>
        </w:rPr>
        <w:t>214</w:t>
      </w:r>
      <w:r>
        <w:rPr>
          <w:rFonts w:hint="eastAsia"/>
          <w:szCs w:val="24"/>
          <w:lang w:val="en-NZ"/>
        </w:rPr>
        <w:t>节）和严重的身体伤害方面的规定。这些犯罪适用于更加严重的攻击。这类起诉似乎很少。</w:t>
      </w:r>
    </w:p>
    <w:p w:rsidR="00E86E2E" w:rsidRPr="006960B5" w:rsidRDefault="00E86E2E" w:rsidP="00E86E2E">
      <w:pPr>
        <w:numPr>
          <w:ilvl w:val="1"/>
          <w:numId w:val="22"/>
        </w:numPr>
        <w:tabs>
          <w:tab w:val="clear" w:pos="420"/>
          <w:tab w:val="left" w:pos="630"/>
        </w:tabs>
        <w:spacing w:after="240" w:line="360" w:lineRule="exact"/>
        <w:ind w:left="0" w:firstLine="0"/>
        <w:rPr>
          <w:spacing w:val="2"/>
          <w:szCs w:val="24"/>
          <w:lang w:val="en-NZ"/>
        </w:rPr>
      </w:pPr>
      <w:r w:rsidRPr="006960B5">
        <w:rPr>
          <w:rFonts w:hint="eastAsia"/>
          <w:spacing w:val="2"/>
          <w:szCs w:val="24"/>
          <w:lang w:val="en-NZ"/>
        </w:rPr>
        <w:t>一段时间以来，政府已经在考虑对与暴力侵害妇女相关法律进行改革的建议。出现这些建议的原因是人们认识到法律中的重大漏洞，如，《刑事法案》第</w:t>
      </w:r>
      <w:r w:rsidRPr="006960B5">
        <w:rPr>
          <w:rFonts w:hint="eastAsia"/>
          <w:spacing w:val="2"/>
          <w:szCs w:val="24"/>
          <w:lang w:val="en-NZ"/>
        </w:rPr>
        <w:t>141</w:t>
      </w:r>
      <w:r w:rsidRPr="006960B5">
        <w:rPr>
          <w:rFonts w:hint="eastAsia"/>
          <w:spacing w:val="2"/>
          <w:szCs w:val="24"/>
          <w:lang w:val="en-NZ"/>
        </w:rPr>
        <w:t>节对强奸罪进行了定义，但是特别排除了婚内强奸——除非持有离婚判决书。关于对残疾妇女进行性侵犯的规定已经过时，而且《刑事法案》所包含的一些条款反映了已经过时的新西兰和英国的法律内容，如禁止使用巫术（第</w:t>
      </w:r>
      <w:r w:rsidRPr="006960B5">
        <w:rPr>
          <w:rFonts w:hint="eastAsia"/>
          <w:spacing w:val="2"/>
          <w:szCs w:val="24"/>
          <w:lang w:val="en-NZ"/>
        </w:rPr>
        <w:t>165</w:t>
      </w:r>
      <w:r w:rsidRPr="006960B5">
        <w:rPr>
          <w:rFonts w:hint="eastAsia"/>
          <w:spacing w:val="2"/>
          <w:szCs w:val="24"/>
          <w:lang w:val="en-NZ"/>
        </w:rPr>
        <w:t>节）和禁止心理诱导谋杀（第</w:t>
      </w:r>
      <w:r w:rsidRPr="006960B5">
        <w:rPr>
          <w:rFonts w:hint="eastAsia"/>
          <w:spacing w:val="2"/>
          <w:szCs w:val="24"/>
          <w:lang w:val="en-NZ"/>
        </w:rPr>
        <w:t>183</w:t>
      </w:r>
      <w:r w:rsidRPr="006960B5">
        <w:rPr>
          <w:rFonts w:hint="eastAsia"/>
          <w:spacing w:val="2"/>
          <w:szCs w:val="24"/>
          <w:lang w:val="en-NZ"/>
        </w:rPr>
        <w:t>节）。</w:t>
      </w:r>
    </w:p>
    <w:p w:rsidR="00E86E2E" w:rsidRDefault="00E86E2E" w:rsidP="00E86E2E">
      <w:pPr>
        <w:numPr>
          <w:ilvl w:val="1"/>
          <w:numId w:val="22"/>
        </w:numPr>
        <w:tabs>
          <w:tab w:val="clear" w:pos="420"/>
          <w:tab w:val="left" w:pos="630"/>
        </w:tabs>
        <w:spacing w:after="240" w:line="360" w:lineRule="exact"/>
        <w:ind w:left="0" w:firstLine="0"/>
        <w:rPr>
          <w:rFonts w:hint="eastAsia"/>
          <w:szCs w:val="24"/>
          <w:lang w:val="en-NZ"/>
        </w:rPr>
      </w:pPr>
      <w:r>
        <w:rPr>
          <w:rFonts w:hint="eastAsia"/>
          <w:szCs w:val="24"/>
          <w:lang w:val="en-NZ"/>
        </w:rPr>
        <w:t>在太平洋岛屿论坛的协助下已经起草了一份新的《性犯罪议案》，但还没有提交给议会。</w:t>
      </w:r>
    </w:p>
    <w:p w:rsidR="00E86E2E" w:rsidRDefault="00E86E2E" w:rsidP="00E86E2E">
      <w:pPr>
        <w:numPr>
          <w:ilvl w:val="1"/>
          <w:numId w:val="22"/>
        </w:numPr>
        <w:tabs>
          <w:tab w:val="clear" w:pos="420"/>
          <w:tab w:val="left" w:pos="630"/>
        </w:tabs>
        <w:spacing w:after="240" w:line="360" w:lineRule="exact"/>
        <w:ind w:left="0" w:firstLine="0"/>
        <w:rPr>
          <w:rFonts w:hint="eastAsia"/>
          <w:szCs w:val="24"/>
          <w:lang w:val="en-NZ"/>
        </w:rPr>
      </w:pPr>
      <w:r>
        <w:rPr>
          <w:rFonts w:hint="eastAsia"/>
          <w:szCs w:val="24"/>
          <w:lang w:val="en-NZ"/>
        </w:rPr>
        <w:t>《</w:t>
      </w:r>
      <w:r>
        <w:rPr>
          <w:rFonts w:hint="eastAsia"/>
          <w:szCs w:val="24"/>
          <w:lang w:val="en-NZ"/>
        </w:rPr>
        <w:t>1915</w:t>
      </w:r>
      <w:r>
        <w:rPr>
          <w:rFonts w:hint="eastAsia"/>
          <w:szCs w:val="24"/>
          <w:lang w:val="en-NZ"/>
        </w:rPr>
        <w:t>年库克群岛法案》第</w:t>
      </w:r>
      <w:r>
        <w:rPr>
          <w:rFonts w:hint="eastAsia"/>
          <w:szCs w:val="24"/>
          <w:lang w:val="en-NZ"/>
        </w:rPr>
        <w:t>539</w:t>
      </w:r>
      <w:r>
        <w:rPr>
          <w:rFonts w:hint="eastAsia"/>
          <w:szCs w:val="24"/>
          <w:lang w:val="en-NZ"/>
        </w:rPr>
        <w:t>节从民事上保护了公民免受家庭暴力的侵害。该法令规定可命令前夫禁止对其前妻进行妨碍和骚扰。</w:t>
      </w:r>
      <w:r>
        <w:rPr>
          <w:rFonts w:hint="eastAsia"/>
          <w:szCs w:val="24"/>
          <w:lang w:val="en-NZ"/>
        </w:rPr>
        <w:t>1994</w:t>
      </w:r>
      <w:r>
        <w:rPr>
          <w:rFonts w:hint="eastAsia"/>
          <w:szCs w:val="24"/>
          <w:lang w:val="en-NZ"/>
        </w:rPr>
        <w:t>年对这一法案进行了修改，新增了分居令、占有令和禁止骚扰令。库克群岛对已婚但未分居以及未婚妇女没有民事保护规定，对作为家庭暴力受害者的儿童也没有任何的民事规定。</w:t>
      </w:r>
    </w:p>
    <w:p w:rsidR="00E86E2E" w:rsidRDefault="00E86E2E">
      <w:pPr>
        <w:tabs>
          <w:tab w:val="left" w:pos="630"/>
        </w:tabs>
        <w:spacing w:after="240" w:line="360" w:lineRule="exact"/>
        <w:rPr>
          <w:rFonts w:eastAsia="KaiTi_GB2312"/>
          <w:iCs/>
          <w:color w:val="0000FF"/>
          <w:szCs w:val="24"/>
        </w:rPr>
      </w:pPr>
      <w:r>
        <w:rPr>
          <w:rFonts w:eastAsia="KaiTi_GB2312" w:hint="eastAsia"/>
          <w:iCs/>
          <w:color w:val="0000FF"/>
          <w:szCs w:val="24"/>
        </w:rPr>
        <w:t>非政府组织当前概况及其开展的工作</w:t>
      </w:r>
    </w:p>
    <w:p w:rsidR="00E86E2E" w:rsidRDefault="00E86E2E" w:rsidP="00E86E2E">
      <w:pPr>
        <w:numPr>
          <w:ilvl w:val="1"/>
          <w:numId w:val="22"/>
        </w:numPr>
        <w:tabs>
          <w:tab w:val="clear" w:pos="420"/>
          <w:tab w:val="left" w:pos="630"/>
        </w:tabs>
        <w:spacing w:after="240" w:line="360" w:lineRule="exact"/>
        <w:ind w:left="0" w:firstLine="0"/>
        <w:rPr>
          <w:rFonts w:hint="eastAsia"/>
          <w:szCs w:val="24"/>
          <w:lang w:val="en-NZ"/>
        </w:rPr>
      </w:pPr>
      <w:r>
        <w:rPr>
          <w:rFonts w:hint="eastAsia"/>
          <w:szCs w:val="24"/>
          <w:lang w:val="en-NZ"/>
        </w:rPr>
        <w:t>家庭暴力的确是库克群岛的一个问题。近年来，库克群岛</w:t>
      </w:r>
      <w:r>
        <w:rPr>
          <w:rFonts w:hint="eastAsia"/>
          <w:szCs w:val="24"/>
        </w:rPr>
        <w:t>的联合</w:t>
      </w:r>
      <w:r>
        <w:rPr>
          <w:rFonts w:hint="eastAsia"/>
          <w:szCs w:val="24"/>
          <w:lang w:val="en-NZ"/>
        </w:rPr>
        <w:t>妇女咨询中心报告，提交给警方的关于家庭暴力的投诉从</w:t>
      </w:r>
      <w:r>
        <w:rPr>
          <w:rFonts w:hint="eastAsia"/>
          <w:szCs w:val="24"/>
          <w:lang w:val="en-NZ"/>
        </w:rPr>
        <w:t>2003</w:t>
      </w:r>
      <w:r>
        <w:rPr>
          <w:rFonts w:hint="eastAsia"/>
          <w:szCs w:val="24"/>
          <w:lang w:val="en-NZ"/>
        </w:rPr>
        <w:t>年的</w:t>
      </w:r>
      <w:r>
        <w:rPr>
          <w:rFonts w:hint="eastAsia"/>
          <w:szCs w:val="24"/>
          <w:lang w:val="en-NZ"/>
        </w:rPr>
        <w:t>159</w:t>
      </w:r>
      <w:r>
        <w:rPr>
          <w:rFonts w:hint="eastAsia"/>
          <w:szCs w:val="24"/>
          <w:lang w:val="en-NZ"/>
        </w:rPr>
        <w:t>例增加到了</w:t>
      </w:r>
      <w:r>
        <w:rPr>
          <w:rFonts w:hint="eastAsia"/>
          <w:szCs w:val="24"/>
          <w:lang w:val="en-NZ"/>
        </w:rPr>
        <w:t>2004</w:t>
      </w:r>
      <w:r>
        <w:rPr>
          <w:rFonts w:hint="eastAsia"/>
          <w:szCs w:val="24"/>
          <w:lang w:val="en-NZ"/>
        </w:rPr>
        <w:t>年的</w:t>
      </w:r>
      <w:r>
        <w:rPr>
          <w:rFonts w:hint="eastAsia"/>
          <w:szCs w:val="24"/>
          <w:lang w:val="en-NZ"/>
        </w:rPr>
        <w:t>180</w:t>
      </w:r>
      <w:r>
        <w:rPr>
          <w:rFonts w:hint="eastAsia"/>
          <w:szCs w:val="24"/>
          <w:lang w:val="en-NZ"/>
        </w:rPr>
        <w:t>例。</w:t>
      </w:r>
      <w:r>
        <w:rPr>
          <w:rFonts w:hint="eastAsia"/>
          <w:szCs w:val="24"/>
          <w:lang w:val="en-NZ"/>
        </w:rPr>
        <w:t>2004</w:t>
      </w:r>
      <w:r>
        <w:rPr>
          <w:rFonts w:hint="eastAsia"/>
          <w:szCs w:val="24"/>
          <w:lang w:val="en-NZ"/>
        </w:rPr>
        <w:t>年警方记录在案的攻击女性的案件共有</w:t>
      </w:r>
      <w:r>
        <w:rPr>
          <w:rFonts w:hint="eastAsia"/>
          <w:szCs w:val="24"/>
          <w:lang w:val="en-NZ"/>
        </w:rPr>
        <w:t>59</w:t>
      </w:r>
      <w:r>
        <w:rPr>
          <w:rFonts w:hint="eastAsia"/>
          <w:szCs w:val="24"/>
          <w:lang w:val="en-NZ"/>
        </w:rPr>
        <w:t>例。</w:t>
      </w:r>
    </w:p>
    <w:p w:rsidR="00E86E2E" w:rsidRDefault="00E86E2E" w:rsidP="00E86E2E">
      <w:pPr>
        <w:numPr>
          <w:ilvl w:val="1"/>
          <w:numId w:val="22"/>
        </w:numPr>
        <w:tabs>
          <w:tab w:val="clear" w:pos="420"/>
          <w:tab w:val="left" w:pos="630"/>
        </w:tabs>
        <w:spacing w:after="240" w:line="360" w:lineRule="exact"/>
        <w:ind w:left="0" w:firstLine="0"/>
        <w:rPr>
          <w:szCs w:val="24"/>
        </w:rPr>
      </w:pPr>
      <w:r>
        <w:rPr>
          <w:rFonts w:hint="eastAsia"/>
          <w:szCs w:val="24"/>
        </w:rPr>
        <w:t>近十年来，特别是在联合</w:t>
      </w:r>
      <w:r>
        <w:rPr>
          <w:rFonts w:hint="eastAsia"/>
          <w:szCs w:val="24"/>
          <w:lang w:val="en-NZ"/>
        </w:rPr>
        <w:t>妇女咨询中心成立以后，库克群岛在为家庭暴力和强奸受害妇女提供支助环境方面</w:t>
      </w:r>
      <w:r>
        <w:rPr>
          <w:rFonts w:hint="eastAsia"/>
          <w:szCs w:val="24"/>
        </w:rPr>
        <w:t>已经取得了重要进步。联合</w:t>
      </w:r>
      <w:r>
        <w:rPr>
          <w:rFonts w:hint="eastAsia"/>
          <w:szCs w:val="24"/>
          <w:lang w:val="en-NZ"/>
        </w:rPr>
        <w:t>妇女咨询中心大力倡导消除家庭暴力问题，在工作中援引《公约》来提高公众意识和寻求改变现状的良方，公开谴责暴力侵害妇女行为的存在，敦促政府机构提高反应能力，并积极开展宣传活动，反对暴力侵害妇女。</w:t>
      </w:r>
    </w:p>
    <w:p w:rsidR="00E86E2E" w:rsidRPr="006960B5" w:rsidRDefault="00E86E2E" w:rsidP="00E86E2E">
      <w:pPr>
        <w:numPr>
          <w:ilvl w:val="1"/>
          <w:numId w:val="22"/>
        </w:numPr>
        <w:tabs>
          <w:tab w:val="clear" w:pos="420"/>
          <w:tab w:val="left" w:pos="630"/>
        </w:tabs>
        <w:spacing w:after="240" w:line="360" w:lineRule="exact"/>
        <w:ind w:left="0" w:firstLine="0"/>
        <w:rPr>
          <w:rFonts w:hint="eastAsia"/>
          <w:spacing w:val="2"/>
          <w:szCs w:val="24"/>
        </w:rPr>
      </w:pPr>
      <w:r w:rsidRPr="006960B5">
        <w:rPr>
          <w:rFonts w:hint="eastAsia"/>
          <w:spacing w:val="2"/>
          <w:szCs w:val="24"/>
        </w:rPr>
        <w:t>联合</w:t>
      </w:r>
      <w:r w:rsidRPr="006960B5">
        <w:rPr>
          <w:rFonts w:hint="eastAsia"/>
          <w:spacing w:val="2"/>
          <w:szCs w:val="24"/>
          <w:lang w:val="en-NZ"/>
        </w:rPr>
        <w:t>妇女咨询中心在推动政府机构认真对待暴力侵害妇女问题方面起了有利的作用，已经在新西兰警方的协助下为警察、卫生部和假释服务处安排了训练讲习班。该中心还提供咨询服务、愤怒管理服务、使用法律系统的信息、警方程序和医疗检查，在办理医疗和警方手续以及法庭诉讼的过程中提供支持和援助。</w:t>
      </w:r>
    </w:p>
    <w:p w:rsidR="00E86E2E" w:rsidRDefault="00E86E2E" w:rsidP="00E86E2E">
      <w:pPr>
        <w:numPr>
          <w:ilvl w:val="1"/>
          <w:numId w:val="22"/>
        </w:numPr>
        <w:tabs>
          <w:tab w:val="clear" w:pos="420"/>
          <w:tab w:val="left" w:pos="630"/>
        </w:tabs>
        <w:spacing w:after="240" w:line="360" w:lineRule="exact"/>
        <w:ind w:left="0" w:firstLine="0"/>
        <w:rPr>
          <w:rFonts w:hint="eastAsia"/>
          <w:szCs w:val="24"/>
        </w:rPr>
      </w:pPr>
      <w:r>
        <w:rPr>
          <w:rFonts w:hint="eastAsia"/>
          <w:szCs w:val="24"/>
        </w:rPr>
        <w:t>妇女面对家庭暴力时没有可以逃难的栖身之所，非政府组织对此表示关切。已经制定了一项临时程序，据此，妇女在联合</w:t>
      </w:r>
      <w:r>
        <w:rPr>
          <w:rFonts w:hint="eastAsia"/>
          <w:szCs w:val="24"/>
          <w:lang w:val="en-NZ"/>
        </w:rPr>
        <w:t>妇女咨询中心的帮助下，被安置到了亲戚朋友或</w:t>
      </w:r>
      <w:r>
        <w:rPr>
          <w:rFonts w:hint="eastAsia"/>
          <w:szCs w:val="24"/>
        </w:rPr>
        <w:t>联合</w:t>
      </w:r>
      <w:r>
        <w:rPr>
          <w:rFonts w:hint="eastAsia"/>
          <w:szCs w:val="24"/>
          <w:lang w:val="en-NZ"/>
        </w:rPr>
        <w:t>妇女咨询中心的志愿咨询者处。</w:t>
      </w:r>
    </w:p>
    <w:p w:rsidR="00E86E2E" w:rsidRDefault="00E86E2E" w:rsidP="00E86E2E">
      <w:pPr>
        <w:numPr>
          <w:ilvl w:val="1"/>
          <w:numId w:val="22"/>
        </w:numPr>
        <w:tabs>
          <w:tab w:val="clear" w:pos="420"/>
          <w:tab w:val="left" w:pos="630"/>
        </w:tabs>
        <w:spacing w:after="240" w:line="360" w:lineRule="exact"/>
        <w:ind w:left="0" w:firstLine="0"/>
        <w:rPr>
          <w:rFonts w:hint="eastAsia"/>
          <w:szCs w:val="24"/>
        </w:rPr>
      </w:pPr>
      <w:r>
        <w:rPr>
          <w:rFonts w:hint="eastAsia"/>
          <w:szCs w:val="24"/>
        </w:rPr>
        <w:t>联合</w:t>
      </w:r>
      <w:r>
        <w:rPr>
          <w:rFonts w:hint="eastAsia"/>
          <w:szCs w:val="24"/>
          <w:lang w:val="en-NZ"/>
        </w:rPr>
        <w:t>妇女咨询中心开展了多次公开宣传活动，提高了人们对暴力侵害妇女问题的认识，在此之前，社区的人们认为家庭暴力是一件私事，是应该由冲突双方解决的问题。但是，可能由于媒体对这个问题的认识进行不断宣传，人们现在更公开地在讨论这个问题，向警方举报家庭暴力的妇女人数显著增加。</w:t>
      </w:r>
    </w:p>
    <w:p w:rsidR="00E86E2E" w:rsidRDefault="00E86E2E" w:rsidP="00E86E2E">
      <w:pPr>
        <w:numPr>
          <w:ilvl w:val="1"/>
          <w:numId w:val="22"/>
        </w:numPr>
        <w:tabs>
          <w:tab w:val="clear" w:pos="420"/>
          <w:tab w:val="left" w:pos="630"/>
        </w:tabs>
        <w:spacing w:after="240" w:line="360" w:lineRule="exact"/>
        <w:ind w:left="0" w:firstLine="0"/>
        <w:rPr>
          <w:rFonts w:hint="eastAsia"/>
          <w:szCs w:val="24"/>
        </w:rPr>
      </w:pPr>
      <w:r>
        <w:rPr>
          <w:rFonts w:hint="eastAsia"/>
          <w:szCs w:val="24"/>
        </w:rPr>
        <w:t>但是，还存在一些困难，如没有足够的机制来监督和整理警方收到的关于暴力侵害妇女的指控数据。警务部成立的社区维持治安科对此发挥了作用。</w:t>
      </w:r>
    </w:p>
    <w:p w:rsidR="00E86E2E" w:rsidRDefault="00E86E2E" w:rsidP="00E86E2E">
      <w:pPr>
        <w:numPr>
          <w:ilvl w:val="1"/>
          <w:numId w:val="22"/>
        </w:numPr>
        <w:tabs>
          <w:tab w:val="clear" w:pos="420"/>
          <w:tab w:val="left" w:pos="630"/>
        </w:tabs>
        <w:spacing w:after="240" w:line="360" w:lineRule="exact"/>
        <w:ind w:left="0" w:firstLine="0"/>
        <w:rPr>
          <w:rFonts w:hint="eastAsia"/>
          <w:szCs w:val="24"/>
        </w:rPr>
      </w:pPr>
      <w:r>
        <w:rPr>
          <w:rFonts w:hint="eastAsia"/>
          <w:szCs w:val="24"/>
        </w:rPr>
        <w:t>维持治安和警务方面的改革需要时间，而且需要持续进行。过去，警方发现妇女提出家庭暴力起诉后过几天又会撤诉。最近，警方制定了一项“</w:t>
      </w:r>
      <w:r>
        <w:rPr>
          <w:rFonts w:hint="eastAsia"/>
          <w:color w:val="000000"/>
          <w:szCs w:val="24"/>
        </w:rPr>
        <w:t>无中止</w:t>
      </w:r>
      <w:r>
        <w:rPr>
          <w:rFonts w:hint="eastAsia"/>
          <w:szCs w:val="24"/>
        </w:rPr>
        <w:t>”政策，据此，每次当妇女提出家庭暴力指控，不论她是否愿意撤诉，案件都被移交法庭处理。</w:t>
      </w:r>
    </w:p>
    <w:p w:rsidR="00E86E2E" w:rsidRDefault="00E86E2E">
      <w:pPr>
        <w:pStyle w:val="H2"/>
        <w:tabs>
          <w:tab w:val="left" w:pos="630"/>
        </w:tabs>
        <w:rPr>
          <w:rFonts w:ascii="Times New Roman"/>
          <w:lang w:val="en-US"/>
        </w:rPr>
      </w:pPr>
      <w:r>
        <w:rPr>
          <w:rFonts w:ascii="Times New Roman" w:hint="eastAsia"/>
          <w:lang w:val="en-US"/>
        </w:rPr>
        <w:t>今后的任务</w:t>
      </w:r>
    </w:p>
    <w:p w:rsidR="00E86E2E" w:rsidRDefault="00E86E2E" w:rsidP="00E86E2E">
      <w:pPr>
        <w:numPr>
          <w:ilvl w:val="1"/>
          <w:numId w:val="22"/>
        </w:numPr>
        <w:tabs>
          <w:tab w:val="clear" w:pos="420"/>
          <w:tab w:val="left" w:pos="630"/>
        </w:tabs>
        <w:spacing w:after="240" w:line="360" w:lineRule="exact"/>
        <w:ind w:left="0" w:firstLine="0"/>
        <w:rPr>
          <w:rFonts w:hint="eastAsia"/>
          <w:szCs w:val="24"/>
          <w:lang w:val="en-NZ"/>
        </w:rPr>
      </w:pPr>
      <w:r>
        <w:rPr>
          <w:rFonts w:hint="eastAsia"/>
          <w:szCs w:val="24"/>
          <w:lang w:val="en-NZ"/>
        </w:rPr>
        <w:t>政府仍然坚定地致力于保障库克群岛妇女享有最好的健康服务。卫生支出占政府财政预算的大约</w:t>
      </w:r>
      <w:r>
        <w:rPr>
          <w:rFonts w:hint="eastAsia"/>
          <w:szCs w:val="24"/>
          <w:lang w:val="en-NZ"/>
        </w:rPr>
        <w:t>11%</w:t>
      </w:r>
      <w:r>
        <w:rPr>
          <w:rFonts w:hint="eastAsia"/>
          <w:szCs w:val="24"/>
          <w:lang w:val="en-NZ"/>
        </w:rPr>
        <w:t>，而且将仍然是一个首要优先事项。今后的任务涉及到一系列问题，包括需要保证更新政策的基本结构（重点是法律改革的需要）以及在资源允许的情况下充分实施各项方案。对家庭暴力问题的处理也需要加强。一个重要的问题是要保持势头，政策和实践改革就会保持下去，妇女的安全就可以因而得到提高。</w:t>
      </w:r>
    </w:p>
    <w:p w:rsidR="00E86E2E" w:rsidRDefault="00E86E2E">
      <w:pPr>
        <w:pStyle w:val="H1"/>
        <w:spacing w:before="120"/>
      </w:pPr>
      <w:bookmarkStart w:id="32" w:name="_Toc153275735"/>
      <w:r>
        <w:rPr>
          <w:rFonts w:hint="eastAsia"/>
        </w:rPr>
        <w:t>第13条：经济与社会生活</w:t>
      </w:r>
      <w:bookmarkEnd w:id="32"/>
    </w:p>
    <w:p w:rsidR="00E86E2E" w:rsidRDefault="00E86E2E" w:rsidP="006E51F2">
      <w:pPr>
        <w:pBdr>
          <w:top w:val="single" w:sz="4" w:space="1" w:color="auto"/>
          <w:left w:val="single" w:sz="4" w:space="4" w:color="auto"/>
          <w:bottom w:val="single" w:sz="4" w:space="1" w:color="auto"/>
          <w:right w:val="single" w:sz="4" w:space="4" w:color="auto"/>
        </w:pBdr>
        <w:tabs>
          <w:tab w:val="left" w:pos="630"/>
        </w:tabs>
        <w:spacing w:after="240" w:line="360" w:lineRule="exact"/>
        <w:ind w:firstLineChars="200" w:firstLine="31680"/>
        <w:rPr>
          <w:rFonts w:eastAsia="KaiTi_GB2312" w:hint="eastAsia"/>
          <w:iCs/>
          <w:color w:val="0000FF"/>
          <w:szCs w:val="24"/>
        </w:rPr>
      </w:pPr>
      <w:r>
        <w:rPr>
          <w:rFonts w:eastAsia="KaiTi_GB2312" w:hint="eastAsia"/>
          <w:iCs/>
          <w:color w:val="0000FF"/>
          <w:szCs w:val="24"/>
        </w:rPr>
        <w:t>缔约各国应采取一切适当措施以消除在经济和社会生活的其他方面对妇女的歧视，保证她们在男女平等的基础上有相同权利，特别是：</w:t>
      </w:r>
    </w:p>
    <w:p w:rsidR="00E86E2E" w:rsidRDefault="00E86E2E" w:rsidP="006E51F2">
      <w:pPr>
        <w:numPr>
          <w:ilvl w:val="0"/>
          <w:numId w:val="46"/>
        </w:numPr>
        <w:pBdr>
          <w:top w:val="single" w:sz="4" w:space="1" w:color="auto"/>
          <w:left w:val="single" w:sz="4" w:space="4" w:color="auto"/>
          <w:bottom w:val="single" w:sz="4" w:space="1" w:color="auto"/>
          <w:right w:val="single" w:sz="4" w:space="4" w:color="auto"/>
        </w:pBdr>
        <w:tabs>
          <w:tab w:val="left" w:pos="630"/>
        </w:tabs>
        <w:spacing w:after="240" w:line="360" w:lineRule="exact"/>
        <w:ind w:left="31680" w:hangingChars="300" w:firstLine="31680"/>
        <w:rPr>
          <w:rFonts w:eastAsia="KaiTi_GB2312"/>
          <w:iCs/>
          <w:color w:val="0000FF"/>
          <w:szCs w:val="24"/>
        </w:rPr>
      </w:pPr>
      <w:r>
        <w:rPr>
          <w:rFonts w:eastAsia="KaiTi_GB2312" w:hint="eastAsia"/>
          <w:iCs/>
          <w:color w:val="0000FF"/>
          <w:szCs w:val="24"/>
        </w:rPr>
        <w:t>领取家属津贴的权利；</w:t>
      </w:r>
    </w:p>
    <w:p w:rsidR="00E86E2E" w:rsidRDefault="00E86E2E" w:rsidP="006E51F2">
      <w:pPr>
        <w:numPr>
          <w:ilvl w:val="0"/>
          <w:numId w:val="46"/>
        </w:numPr>
        <w:pBdr>
          <w:top w:val="single" w:sz="4" w:space="1" w:color="auto"/>
          <w:left w:val="single" w:sz="4" w:space="4" w:color="auto"/>
          <w:bottom w:val="single" w:sz="4" w:space="1" w:color="auto"/>
          <w:right w:val="single" w:sz="4" w:space="4" w:color="auto"/>
        </w:pBdr>
        <w:tabs>
          <w:tab w:val="left" w:pos="630"/>
        </w:tabs>
        <w:spacing w:after="240" w:line="360" w:lineRule="exact"/>
        <w:ind w:left="31680" w:hangingChars="300" w:firstLine="31680"/>
        <w:rPr>
          <w:rFonts w:eastAsia="KaiTi_GB2312"/>
          <w:iCs/>
          <w:color w:val="0000FF"/>
          <w:szCs w:val="24"/>
        </w:rPr>
      </w:pPr>
      <w:r>
        <w:rPr>
          <w:rFonts w:eastAsia="KaiTi_GB2312" w:hint="eastAsia"/>
          <w:iCs/>
          <w:color w:val="0000FF"/>
          <w:szCs w:val="24"/>
        </w:rPr>
        <w:t>银行贷款、抵押和其他形式的金融信贷的权利；</w:t>
      </w:r>
    </w:p>
    <w:p w:rsidR="00E86E2E" w:rsidRDefault="00E86E2E" w:rsidP="006E51F2">
      <w:pPr>
        <w:numPr>
          <w:ilvl w:val="0"/>
          <w:numId w:val="46"/>
        </w:numPr>
        <w:pBdr>
          <w:top w:val="single" w:sz="4" w:space="1" w:color="auto"/>
          <w:left w:val="single" w:sz="4" w:space="4" w:color="auto"/>
          <w:bottom w:val="single" w:sz="4" w:space="1" w:color="auto"/>
          <w:right w:val="single" w:sz="4" w:space="4" w:color="auto"/>
        </w:pBdr>
        <w:tabs>
          <w:tab w:val="left" w:pos="630"/>
        </w:tabs>
        <w:spacing w:after="240" w:line="360" w:lineRule="exact"/>
        <w:ind w:left="31680" w:hangingChars="300" w:firstLine="31680"/>
        <w:rPr>
          <w:rFonts w:eastAsia="KaiTi_GB2312"/>
          <w:iCs/>
          <w:color w:val="0000FF"/>
          <w:szCs w:val="24"/>
        </w:rPr>
      </w:pPr>
      <w:r>
        <w:rPr>
          <w:rFonts w:eastAsia="KaiTi_GB2312" w:hint="eastAsia"/>
          <w:iCs/>
          <w:color w:val="0000FF"/>
          <w:szCs w:val="24"/>
        </w:rPr>
        <w:t>参与娱乐、运动和文化生活所有各方面的权利。</w:t>
      </w:r>
    </w:p>
    <w:p w:rsidR="00E86E2E" w:rsidRDefault="00E86E2E">
      <w:pPr>
        <w:pStyle w:val="H2"/>
        <w:tabs>
          <w:tab w:val="left" w:pos="630"/>
        </w:tabs>
        <w:rPr>
          <w:rFonts w:ascii="Times New Roman"/>
          <w:lang w:val="en-US"/>
        </w:rPr>
      </w:pPr>
      <w:r>
        <w:rPr>
          <w:rFonts w:ascii="Times New Roman" w:hint="eastAsia"/>
          <w:lang w:val="en-US"/>
        </w:rPr>
        <w:t>家庭福利</w:t>
      </w:r>
    </w:p>
    <w:p w:rsidR="00E86E2E" w:rsidRDefault="00E86E2E" w:rsidP="00E86E2E">
      <w:pPr>
        <w:numPr>
          <w:ilvl w:val="1"/>
          <w:numId w:val="23"/>
        </w:numPr>
        <w:tabs>
          <w:tab w:val="clear" w:pos="375"/>
          <w:tab w:val="left" w:pos="630"/>
        </w:tabs>
        <w:spacing w:after="240" w:line="360" w:lineRule="exact"/>
        <w:ind w:left="0" w:firstLine="0"/>
        <w:rPr>
          <w:rFonts w:hint="eastAsia"/>
          <w:szCs w:val="24"/>
          <w:lang w:val="en-NZ"/>
        </w:rPr>
      </w:pPr>
      <w:r>
        <w:rPr>
          <w:rFonts w:hint="eastAsia"/>
          <w:szCs w:val="24"/>
          <w:lang w:val="en-NZ"/>
        </w:rPr>
        <w:t>政府不以家庭福利的形式提供社会援助。根据《</w:t>
      </w:r>
      <w:r>
        <w:rPr>
          <w:rFonts w:hint="eastAsia"/>
          <w:szCs w:val="24"/>
          <w:lang w:val="en-NZ"/>
        </w:rPr>
        <w:t>1989</w:t>
      </w:r>
      <w:r>
        <w:rPr>
          <w:rFonts w:hint="eastAsia"/>
          <w:szCs w:val="24"/>
          <w:lang w:val="en-NZ"/>
        </w:rPr>
        <w:t>年福利法案》规定，政府以儿童福利的形式向</w:t>
      </w:r>
      <w:r>
        <w:rPr>
          <w:rFonts w:hint="eastAsia"/>
          <w:szCs w:val="24"/>
          <w:lang w:val="en-NZ"/>
        </w:rPr>
        <w:t>10</w:t>
      </w:r>
      <w:r>
        <w:rPr>
          <w:rFonts w:hint="eastAsia"/>
          <w:szCs w:val="24"/>
          <w:lang w:val="en-NZ"/>
        </w:rPr>
        <w:t>岁以下儿童的父母提供社会援助，用于生活和教育费用。儿童福利直接提供给父母（通常是母亲），除非主审官另有规定。进行出生登记时也会获得</w:t>
      </w:r>
      <w:r>
        <w:rPr>
          <w:rFonts w:hint="eastAsia"/>
          <w:szCs w:val="24"/>
          <w:lang w:val="en-NZ"/>
        </w:rPr>
        <w:t>200</w:t>
      </w:r>
      <w:r>
        <w:rPr>
          <w:rFonts w:hint="eastAsia"/>
          <w:szCs w:val="24"/>
          <w:lang w:val="en-NZ"/>
        </w:rPr>
        <w:t>美元。</w:t>
      </w:r>
    </w:p>
    <w:p w:rsidR="00E86E2E" w:rsidRDefault="00E86E2E" w:rsidP="00E86E2E">
      <w:pPr>
        <w:numPr>
          <w:ilvl w:val="1"/>
          <w:numId w:val="23"/>
        </w:numPr>
        <w:tabs>
          <w:tab w:val="clear" w:pos="375"/>
          <w:tab w:val="left" w:pos="630"/>
        </w:tabs>
        <w:spacing w:after="240" w:line="360" w:lineRule="exact"/>
        <w:ind w:left="0" w:firstLine="0"/>
        <w:rPr>
          <w:rFonts w:hint="eastAsia"/>
          <w:szCs w:val="24"/>
          <w:lang w:val="en-NZ"/>
        </w:rPr>
      </w:pPr>
      <w:r>
        <w:rPr>
          <w:rFonts w:hint="eastAsia"/>
          <w:szCs w:val="24"/>
          <w:lang w:val="en-NZ"/>
        </w:rPr>
        <w:t>2005</w:t>
      </w:r>
      <w:r>
        <w:rPr>
          <w:rFonts w:hint="eastAsia"/>
          <w:szCs w:val="24"/>
          <w:lang w:val="en-NZ"/>
        </w:rPr>
        <w:t>年约有</w:t>
      </w:r>
      <w:r>
        <w:rPr>
          <w:rFonts w:hint="eastAsia"/>
          <w:szCs w:val="24"/>
          <w:lang w:val="en-NZ"/>
        </w:rPr>
        <w:t>3 240</w:t>
      </w:r>
      <w:r>
        <w:rPr>
          <w:rFonts w:hint="eastAsia"/>
          <w:szCs w:val="24"/>
          <w:lang w:val="en-NZ"/>
        </w:rPr>
        <w:t>名儿童领取了这种福利。有建议认为，享受福利待遇的年龄界限应该从</w:t>
      </w:r>
      <w:r>
        <w:rPr>
          <w:rFonts w:hint="eastAsia"/>
          <w:szCs w:val="24"/>
          <w:lang w:val="en-NZ"/>
        </w:rPr>
        <w:t>10</w:t>
      </w:r>
      <w:r>
        <w:rPr>
          <w:rFonts w:hint="eastAsia"/>
          <w:szCs w:val="24"/>
          <w:lang w:val="en-NZ"/>
        </w:rPr>
        <w:t>岁提高到</w:t>
      </w:r>
      <w:r>
        <w:rPr>
          <w:rFonts w:hint="eastAsia"/>
          <w:szCs w:val="24"/>
          <w:lang w:val="en-NZ"/>
        </w:rPr>
        <w:t>12</w:t>
      </w:r>
      <w:r>
        <w:rPr>
          <w:rFonts w:hint="eastAsia"/>
          <w:szCs w:val="24"/>
          <w:lang w:val="en-NZ"/>
        </w:rPr>
        <w:t>岁，然后提高到</w:t>
      </w:r>
      <w:r>
        <w:rPr>
          <w:rFonts w:hint="eastAsia"/>
          <w:szCs w:val="24"/>
          <w:lang w:val="en-NZ"/>
        </w:rPr>
        <w:t>15</w:t>
      </w:r>
      <w:r>
        <w:rPr>
          <w:rFonts w:hint="eastAsia"/>
          <w:szCs w:val="24"/>
          <w:lang w:val="en-NZ"/>
        </w:rPr>
        <w:t>岁。从</w:t>
      </w:r>
      <w:r>
        <w:rPr>
          <w:rFonts w:hint="eastAsia"/>
          <w:szCs w:val="24"/>
          <w:lang w:val="en-NZ"/>
        </w:rPr>
        <w:t>2006</w:t>
      </w:r>
      <w:r>
        <w:rPr>
          <w:rFonts w:hint="eastAsia"/>
          <w:szCs w:val="24"/>
          <w:lang w:val="en-NZ"/>
        </w:rPr>
        <w:t>年起将分阶段对享受福利待遇的年龄进行改动。</w:t>
      </w:r>
    </w:p>
    <w:p w:rsidR="00E86E2E" w:rsidRDefault="00E86E2E" w:rsidP="00E86E2E">
      <w:pPr>
        <w:numPr>
          <w:ilvl w:val="1"/>
          <w:numId w:val="23"/>
        </w:numPr>
        <w:tabs>
          <w:tab w:val="clear" w:pos="375"/>
          <w:tab w:val="left" w:pos="630"/>
        </w:tabs>
        <w:spacing w:after="240" w:line="360" w:lineRule="exact"/>
        <w:ind w:left="0" w:firstLine="0"/>
        <w:rPr>
          <w:rFonts w:hint="eastAsia"/>
          <w:szCs w:val="24"/>
          <w:lang w:val="en-NZ"/>
        </w:rPr>
      </w:pPr>
      <w:r>
        <w:rPr>
          <w:rFonts w:hint="eastAsia"/>
          <w:szCs w:val="24"/>
          <w:lang w:val="en-NZ"/>
        </w:rPr>
        <w:t>老年妇女从</w:t>
      </w:r>
      <w:r>
        <w:rPr>
          <w:rFonts w:hint="eastAsia"/>
          <w:szCs w:val="24"/>
          <w:lang w:val="en-NZ"/>
        </w:rPr>
        <w:t>60</w:t>
      </w:r>
      <w:r>
        <w:rPr>
          <w:rFonts w:hint="eastAsia"/>
          <w:szCs w:val="24"/>
          <w:lang w:val="en-NZ"/>
        </w:rPr>
        <w:t>岁开始可以领取养老金。年龄每增长</w:t>
      </w:r>
      <w:r>
        <w:rPr>
          <w:rFonts w:hint="eastAsia"/>
          <w:szCs w:val="24"/>
          <w:lang w:val="en-NZ"/>
        </w:rPr>
        <w:t>5</w:t>
      </w:r>
      <w:r>
        <w:rPr>
          <w:rFonts w:hint="eastAsia"/>
          <w:szCs w:val="24"/>
          <w:lang w:val="en-NZ"/>
        </w:rPr>
        <w:t>岁养老金增长</w:t>
      </w:r>
      <w:r>
        <w:rPr>
          <w:rFonts w:hint="eastAsia"/>
          <w:szCs w:val="24"/>
          <w:lang w:val="en-NZ"/>
        </w:rPr>
        <w:t>10</w:t>
      </w:r>
      <w:r>
        <w:rPr>
          <w:rFonts w:hint="eastAsia"/>
          <w:szCs w:val="24"/>
          <w:lang w:val="en-NZ"/>
        </w:rPr>
        <w:t>美元。</w:t>
      </w:r>
      <w:r>
        <w:rPr>
          <w:rFonts w:hint="eastAsia"/>
          <w:szCs w:val="24"/>
          <w:lang w:val="en-NZ"/>
        </w:rPr>
        <w:t>2005</w:t>
      </w:r>
      <w:r>
        <w:rPr>
          <w:rFonts w:hint="eastAsia"/>
          <w:szCs w:val="24"/>
          <w:lang w:val="en-NZ"/>
        </w:rPr>
        <w:t>年有</w:t>
      </w:r>
      <w:r>
        <w:rPr>
          <w:rFonts w:hint="eastAsia"/>
          <w:szCs w:val="24"/>
          <w:lang w:val="en-NZ"/>
        </w:rPr>
        <w:t>753</w:t>
      </w:r>
      <w:r>
        <w:rPr>
          <w:rFonts w:hint="eastAsia"/>
          <w:szCs w:val="24"/>
          <w:lang w:val="en-NZ"/>
        </w:rPr>
        <w:t>名妇女领取该福利。</w:t>
      </w:r>
    </w:p>
    <w:p w:rsidR="00E86E2E" w:rsidRDefault="00E86E2E">
      <w:pPr>
        <w:pStyle w:val="H2"/>
        <w:tabs>
          <w:tab w:val="left" w:pos="630"/>
        </w:tabs>
        <w:rPr>
          <w:rFonts w:ascii="Times New Roman"/>
          <w:lang w:val="en-US"/>
        </w:rPr>
      </w:pPr>
      <w:r>
        <w:rPr>
          <w:rFonts w:ascii="Times New Roman" w:hint="eastAsia"/>
          <w:lang w:val="en-US"/>
        </w:rPr>
        <w:t>享有信贷情况</w:t>
      </w:r>
    </w:p>
    <w:p w:rsidR="00E86E2E" w:rsidRDefault="00E86E2E" w:rsidP="00E86E2E">
      <w:pPr>
        <w:numPr>
          <w:ilvl w:val="1"/>
          <w:numId w:val="23"/>
        </w:numPr>
        <w:tabs>
          <w:tab w:val="clear" w:pos="375"/>
          <w:tab w:val="left" w:pos="630"/>
        </w:tabs>
        <w:spacing w:after="240" w:line="360" w:lineRule="exact"/>
        <w:ind w:left="0" w:firstLine="0"/>
        <w:rPr>
          <w:rFonts w:hint="eastAsia"/>
          <w:szCs w:val="24"/>
        </w:rPr>
      </w:pPr>
      <w:r>
        <w:rPr>
          <w:rFonts w:hint="eastAsia"/>
          <w:szCs w:val="24"/>
        </w:rPr>
        <w:t>除《宪法》以外，没有其他解决歧视妇女问题的法律，如在信贷和金融领域的歧视。关于现实中这两个领域是否存在歧视，似乎看法不一。有人认为没有证据证明这种歧视的存在，因为库克群岛的银行以非常商业化的方式来处理贷款问题。还有人说妇女做出信贷安排时要征得父亲或者丈夫同意，即使在商业行为中未必是这种情况。</w:t>
      </w:r>
    </w:p>
    <w:p w:rsidR="00E86E2E" w:rsidRDefault="00E86E2E">
      <w:pPr>
        <w:pStyle w:val="H2"/>
        <w:tabs>
          <w:tab w:val="left" w:pos="630"/>
        </w:tabs>
        <w:rPr>
          <w:rFonts w:ascii="Times New Roman"/>
          <w:lang w:val="en-US"/>
        </w:rPr>
      </w:pPr>
      <w:r>
        <w:rPr>
          <w:rFonts w:ascii="Times New Roman" w:hint="eastAsia"/>
          <w:lang w:val="en-US"/>
        </w:rPr>
        <w:t>小型商业企业</w:t>
      </w:r>
    </w:p>
    <w:p w:rsidR="00E86E2E" w:rsidRDefault="00E86E2E" w:rsidP="00E86E2E">
      <w:pPr>
        <w:pStyle w:val="Header"/>
        <w:numPr>
          <w:ilvl w:val="1"/>
          <w:numId w:val="23"/>
        </w:numPr>
        <w:pBdr>
          <w:bottom w:val="none" w:sz="0" w:space="0" w:color="auto"/>
        </w:pBdr>
        <w:tabs>
          <w:tab w:val="clear" w:pos="375"/>
          <w:tab w:val="clear" w:pos="4320"/>
          <w:tab w:val="clear" w:pos="8640"/>
          <w:tab w:val="left" w:pos="630"/>
        </w:tabs>
        <w:spacing w:after="240" w:line="360" w:lineRule="exact"/>
        <w:ind w:left="0" w:firstLine="0"/>
        <w:jc w:val="both"/>
        <w:rPr>
          <w:rFonts w:hint="eastAsia"/>
          <w:sz w:val="21"/>
          <w:szCs w:val="24"/>
        </w:rPr>
      </w:pPr>
      <w:r>
        <w:rPr>
          <w:rFonts w:hint="eastAsia"/>
          <w:sz w:val="21"/>
          <w:szCs w:val="24"/>
        </w:rPr>
        <w:t>自从</w:t>
      </w:r>
      <w:r>
        <w:rPr>
          <w:rFonts w:hint="eastAsia"/>
          <w:sz w:val="21"/>
          <w:szCs w:val="24"/>
        </w:rPr>
        <w:t>1995</w:t>
      </w:r>
      <w:r>
        <w:rPr>
          <w:rFonts w:hint="eastAsia"/>
          <w:sz w:val="21"/>
          <w:szCs w:val="24"/>
        </w:rPr>
        <w:t>年实行经济改革以来，越来越多的妇女开始经营小型商业企业。妇女的就业比例——特别是在服务部门——大幅上升。小型商业企业中心于</w:t>
      </w:r>
      <w:r>
        <w:rPr>
          <w:rFonts w:hint="eastAsia"/>
          <w:sz w:val="21"/>
          <w:szCs w:val="24"/>
        </w:rPr>
        <w:t>1998</w:t>
      </w:r>
      <w:r>
        <w:rPr>
          <w:rFonts w:hint="eastAsia"/>
          <w:sz w:val="21"/>
          <w:szCs w:val="24"/>
        </w:rPr>
        <w:t>年成立，旨在为小型企业提供有效帮助并促进库克群岛的可持续发展。新西兰国际开发署和库克群岛政府都支持小型商业企业中心的运作，中心免费提供的服务包括：提供开创小型企业的建议、制定商业计划、提供关于贷款和赠款基金方面的建议、提供关于记录保存系统的建议、制定营销计划、寻找海外供应商、可行性研究、市场研究以及提供商业指导人。它面向基层人民，特别是那些想为自己工作的人。</w:t>
      </w:r>
    </w:p>
    <w:p w:rsidR="00E86E2E" w:rsidRDefault="00E86E2E" w:rsidP="00E86E2E">
      <w:pPr>
        <w:pStyle w:val="Header"/>
        <w:numPr>
          <w:ilvl w:val="1"/>
          <w:numId w:val="23"/>
        </w:numPr>
        <w:pBdr>
          <w:bottom w:val="none" w:sz="0" w:space="0" w:color="auto"/>
        </w:pBdr>
        <w:tabs>
          <w:tab w:val="clear" w:pos="375"/>
          <w:tab w:val="clear" w:pos="4320"/>
          <w:tab w:val="clear" w:pos="8640"/>
          <w:tab w:val="left" w:pos="630"/>
        </w:tabs>
        <w:spacing w:after="240" w:line="360" w:lineRule="exact"/>
        <w:ind w:left="0" w:firstLine="0"/>
        <w:jc w:val="both"/>
        <w:rPr>
          <w:rFonts w:hint="eastAsia"/>
          <w:sz w:val="21"/>
          <w:szCs w:val="24"/>
        </w:rPr>
      </w:pPr>
      <w:r>
        <w:rPr>
          <w:rFonts w:hint="eastAsia"/>
          <w:sz w:val="21"/>
          <w:szCs w:val="24"/>
        </w:rPr>
        <w:t>自从成立以来，小型商业企业中心已经收到了</w:t>
      </w:r>
      <w:r>
        <w:rPr>
          <w:rFonts w:hint="eastAsia"/>
          <w:sz w:val="21"/>
          <w:szCs w:val="24"/>
        </w:rPr>
        <w:t>1 003</w:t>
      </w:r>
      <w:r>
        <w:rPr>
          <w:rFonts w:hint="eastAsia"/>
          <w:sz w:val="21"/>
          <w:szCs w:val="24"/>
        </w:rPr>
        <w:t>项援助请求。其中</w:t>
      </w:r>
      <w:r>
        <w:rPr>
          <w:rFonts w:hint="eastAsia"/>
          <w:sz w:val="21"/>
          <w:szCs w:val="24"/>
        </w:rPr>
        <w:t>482</w:t>
      </w:r>
      <w:r>
        <w:rPr>
          <w:rFonts w:hint="eastAsia"/>
          <w:sz w:val="21"/>
          <w:szCs w:val="24"/>
        </w:rPr>
        <w:t>个请求来自妇女（占</w:t>
      </w:r>
      <w:r>
        <w:rPr>
          <w:rFonts w:hint="eastAsia"/>
          <w:sz w:val="21"/>
          <w:szCs w:val="24"/>
        </w:rPr>
        <w:t>48%</w:t>
      </w:r>
      <w:r>
        <w:rPr>
          <w:rFonts w:hint="eastAsia"/>
          <w:sz w:val="21"/>
          <w:szCs w:val="24"/>
        </w:rPr>
        <w:t>）。小型商业企业中心的客户包括为寻求关于新建企业、现有企业和企业建议而求助的人。</w:t>
      </w:r>
      <w:r>
        <w:rPr>
          <w:rFonts w:hint="eastAsia"/>
          <w:sz w:val="21"/>
          <w:szCs w:val="24"/>
        </w:rPr>
        <w:t>1999</w:t>
      </w:r>
      <w:r>
        <w:rPr>
          <w:rFonts w:hint="eastAsia"/>
          <w:sz w:val="21"/>
          <w:szCs w:val="24"/>
        </w:rPr>
        <w:t>年，共有</w:t>
      </w:r>
      <w:r>
        <w:rPr>
          <w:rFonts w:hint="eastAsia"/>
          <w:sz w:val="21"/>
          <w:szCs w:val="24"/>
        </w:rPr>
        <w:t>482 271</w:t>
      </w:r>
      <w:r>
        <w:rPr>
          <w:rFonts w:hint="eastAsia"/>
          <w:sz w:val="21"/>
          <w:szCs w:val="24"/>
        </w:rPr>
        <w:t>美元的基金通过银行或援助机构提供给了小型商业企业中心客户，其中</w:t>
      </w:r>
      <w:r>
        <w:rPr>
          <w:rFonts w:hint="eastAsia"/>
          <w:sz w:val="21"/>
          <w:szCs w:val="24"/>
        </w:rPr>
        <w:t>351 662</w:t>
      </w:r>
      <w:r>
        <w:rPr>
          <w:rFonts w:hint="eastAsia"/>
          <w:sz w:val="21"/>
          <w:szCs w:val="24"/>
        </w:rPr>
        <w:t>美元（占</w:t>
      </w:r>
      <w:r>
        <w:rPr>
          <w:rFonts w:hint="eastAsia"/>
          <w:sz w:val="21"/>
          <w:szCs w:val="24"/>
        </w:rPr>
        <w:t>73%</w:t>
      </w:r>
      <w:r>
        <w:rPr>
          <w:rFonts w:hint="eastAsia"/>
          <w:sz w:val="21"/>
          <w:szCs w:val="24"/>
        </w:rPr>
        <w:t>）提供给了妇女。还有一些妇女也开办了小型企业或参与到了其他小型企业当中。</w:t>
      </w:r>
    </w:p>
    <w:p w:rsidR="00E86E2E" w:rsidRDefault="00E86E2E" w:rsidP="00E86E2E">
      <w:pPr>
        <w:pStyle w:val="Header"/>
        <w:numPr>
          <w:ilvl w:val="1"/>
          <w:numId w:val="23"/>
        </w:numPr>
        <w:pBdr>
          <w:bottom w:val="none" w:sz="0" w:space="0" w:color="auto"/>
        </w:pBdr>
        <w:tabs>
          <w:tab w:val="clear" w:pos="375"/>
          <w:tab w:val="clear" w:pos="4320"/>
          <w:tab w:val="clear" w:pos="8640"/>
          <w:tab w:val="left" w:pos="630"/>
        </w:tabs>
        <w:spacing w:after="240" w:line="360" w:lineRule="exact"/>
        <w:ind w:left="0" w:firstLine="0"/>
        <w:jc w:val="both"/>
        <w:rPr>
          <w:rFonts w:hint="eastAsia"/>
          <w:sz w:val="21"/>
          <w:szCs w:val="24"/>
        </w:rPr>
      </w:pPr>
      <w:r>
        <w:rPr>
          <w:rFonts w:hint="eastAsia"/>
          <w:sz w:val="21"/>
          <w:szCs w:val="24"/>
        </w:rPr>
        <w:t>拉罗汤加</w:t>
      </w:r>
      <w:r>
        <w:rPr>
          <w:sz w:val="21"/>
          <w:szCs w:val="24"/>
        </w:rPr>
        <w:t>Punanga Nui</w:t>
      </w:r>
      <w:r>
        <w:rPr>
          <w:rFonts w:hint="eastAsia"/>
          <w:sz w:val="21"/>
          <w:szCs w:val="24"/>
        </w:rPr>
        <w:t>市场的建立，为妇女出售各种独特的手工艺品和其他产品提供了利基市场。</w:t>
      </w:r>
    </w:p>
    <w:p w:rsidR="00E86E2E" w:rsidRDefault="00E86E2E">
      <w:pPr>
        <w:pStyle w:val="H2"/>
        <w:tabs>
          <w:tab w:val="left" w:pos="630"/>
        </w:tabs>
        <w:rPr>
          <w:rFonts w:ascii="Times New Roman" w:hint="eastAsia"/>
          <w:lang w:val="en-US"/>
        </w:rPr>
      </w:pPr>
      <w:r>
        <w:rPr>
          <w:rFonts w:ascii="Times New Roman" w:hint="eastAsia"/>
          <w:lang w:val="en-US"/>
        </w:rPr>
        <w:t>参与文化生活</w:t>
      </w:r>
    </w:p>
    <w:p w:rsidR="00E86E2E" w:rsidRDefault="00E86E2E" w:rsidP="00E86E2E">
      <w:pPr>
        <w:numPr>
          <w:ilvl w:val="1"/>
          <w:numId w:val="23"/>
        </w:numPr>
        <w:tabs>
          <w:tab w:val="clear" w:pos="375"/>
          <w:tab w:val="left" w:pos="630"/>
        </w:tabs>
        <w:spacing w:after="240" w:line="360" w:lineRule="exact"/>
        <w:ind w:left="0" w:firstLine="0"/>
        <w:rPr>
          <w:color w:val="000000"/>
          <w:szCs w:val="24"/>
        </w:rPr>
      </w:pPr>
      <w:r>
        <w:rPr>
          <w:rFonts w:hint="eastAsia"/>
          <w:color w:val="000000"/>
          <w:szCs w:val="24"/>
        </w:rPr>
        <w:t>《宪法》从两个领域文化权：与土地相关的领域和与风俗、传统、价值观和广义上的习俗相关的领域。在第一个领域中，保护风俗习惯的目的是为了保证拥有传统的土地权和头衔的权力（《</w:t>
      </w:r>
      <w:r>
        <w:rPr>
          <w:rFonts w:hint="eastAsia"/>
          <w:color w:val="000000"/>
          <w:szCs w:val="24"/>
        </w:rPr>
        <w:t>1915</w:t>
      </w:r>
      <w:r>
        <w:rPr>
          <w:rFonts w:hint="eastAsia"/>
          <w:color w:val="000000"/>
          <w:szCs w:val="24"/>
        </w:rPr>
        <w:t>年库克群岛法案》，第</w:t>
      </w:r>
      <w:r>
        <w:rPr>
          <w:rFonts w:hint="eastAsia"/>
          <w:color w:val="000000"/>
          <w:szCs w:val="24"/>
        </w:rPr>
        <w:t>421</w:t>
      </w:r>
      <w:r>
        <w:rPr>
          <w:rFonts w:hint="eastAsia"/>
          <w:color w:val="000000"/>
          <w:szCs w:val="24"/>
        </w:rPr>
        <w:t>、</w:t>
      </w:r>
      <w:r>
        <w:rPr>
          <w:rFonts w:hint="eastAsia"/>
          <w:color w:val="000000"/>
          <w:szCs w:val="24"/>
        </w:rPr>
        <w:t>422</w:t>
      </w:r>
      <w:r>
        <w:rPr>
          <w:rFonts w:hint="eastAsia"/>
          <w:color w:val="000000"/>
          <w:szCs w:val="24"/>
        </w:rPr>
        <w:t>和</w:t>
      </w:r>
      <w:r>
        <w:rPr>
          <w:rFonts w:hint="eastAsia"/>
          <w:color w:val="000000"/>
          <w:szCs w:val="24"/>
        </w:rPr>
        <w:t>426</w:t>
      </w:r>
      <w:r>
        <w:rPr>
          <w:rFonts w:hint="eastAsia"/>
          <w:color w:val="000000"/>
          <w:szCs w:val="24"/>
        </w:rPr>
        <w:t>节）。</w:t>
      </w:r>
    </w:p>
    <w:p w:rsidR="00E86E2E" w:rsidRDefault="00E86E2E" w:rsidP="00E86E2E">
      <w:pPr>
        <w:numPr>
          <w:ilvl w:val="1"/>
          <w:numId w:val="23"/>
        </w:numPr>
        <w:tabs>
          <w:tab w:val="clear" w:pos="375"/>
          <w:tab w:val="left" w:pos="630"/>
        </w:tabs>
        <w:spacing w:after="240" w:line="360" w:lineRule="exact"/>
        <w:ind w:left="0" w:firstLine="0"/>
        <w:rPr>
          <w:rFonts w:hint="eastAsia"/>
          <w:color w:val="000000"/>
          <w:szCs w:val="24"/>
        </w:rPr>
      </w:pPr>
      <w:r>
        <w:rPr>
          <w:rFonts w:hint="eastAsia"/>
          <w:color w:val="000000"/>
          <w:szCs w:val="24"/>
        </w:rPr>
        <w:t>在第二个领域，在</w:t>
      </w:r>
      <w:r>
        <w:rPr>
          <w:rFonts w:hint="eastAsia"/>
          <w:color w:val="000000"/>
          <w:szCs w:val="24"/>
        </w:rPr>
        <w:t>1994</w:t>
      </w:r>
      <w:r>
        <w:rPr>
          <w:rFonts w:hint="eastAsia"/>
          <w:color w:val="000000"/>
          <w:szCs w:val="24"/>
        </w:rPr>
        <w:t>年至</w:t>
      </w:r>
      <w:r>
        <w:rPr>
          <w:rFonts w:hint="eastAsia"/>
          <w:color w:val="000000"/>
          <w:szCs w:val="24"/>
        </w:rPr>
        <w:t>1995</w:t>
      </w:r>
      <w:r>
        <w:rPr>
          <w:rFonts w:hint="eastAsia"/>
          <w:color w:val="000000"/>
          <w:szCs w:val="24"/>
        </w:rPr>
        <w:t>年对《宪法》进行修正以后，议会有权制定法律来认可或实施风俗习惯。修正案所作的规定不仅对土地和头衔相关，它规定：“风俗、传统、习惯和价值观所具有的效力与库克群岛法律相同。”鉴于《宪法》规定，岛上或者地区的传统首领就风俗的存在、应用和范围做出的与风俗、传统、习惯或价值观相关的意见或做出的决定“应被视为最终的结论性决定，任何法庭不得对之质疑。”</w:t>
      </w:r>
    </w:p>
    <w:p w:rsidR="00E86E2E" w:rsidRDefault="00E86E2E" w:rsidP="00E86E2E">
      <w:pPr>
        <w:numPr>
          <w:ilvl w:val="1"/>
          <w:numId w:val="23"/>
        </w:numPr>
        <w:tabs>
          <w:tab w:val="clear" w:pos="375"/>
          <w:tab w:val="left" w:pos="630"/>
        </w:tabs>
        <w:spacing w:after="240" w:line="360" w:lineRule="exact"/>
        <w:ind w:left="0" w:firstLine="0"/>
        <w:rPr>
          <w:rFonts w:hint="eastAsia"/>
          <w:szCs w:val="24"/>
        </w:rPr>
      </w:pPr>
      <w:r>
        <w:rPr>
          <w:rFonts w:hint="eastAsia"/>
          <w:szCs w:val="24"/>
        </w:rPr>
        <w:t>若任何风俗、传统、习惯或价值观“与《宪法》或任何法令存在，则存在抵触的部分”（</w:t>
      </w:r>
      <w:r>
        <w:rPr>
          <w:rFonts w:hint="eastAsia"/>
          <w:szCs w:val="24"/>
        </w:rPr>
        <w:t>1994</w:t>
      </w:r>
      <w:r>
        <w:rPr>
          <w:rFonts w:hint="eastAsia"/>
          <w:szCs w:val="24"/>
        </w:rPr>
        <w:t>年</w:t>
      </w:r>
      <w:r>
        <w:rPr>
          <w:rFonts w:hint="eastAsia"/>
          <w:color w:val="000000"/>
          <w:szCs w:val="24"/>
        </w:rPr>
        <w:t>至</w:t>
      </w:r>
      <w:r>
        <w:rPr>
          <w:rFonts w:hint="eastAsia"/>
          <w:szCs w:val="24"/>
        </w:rPr>
        <w:t>1995</w:t>
      </w:r>
      <w:r>
        <w:rPr>
          <w:rFonts w:hint="eastAsia"/>
          <w:szCs w:val="24"/>
        </w:rPr>
        <w:t>年《宪法修正案》（第</w:t>
      </w:r>
      <w:r>
        <w:rPr>
          <w:rFonts w:hint="eastAsia"/>
          <w:szCs w:val="24"/>
        </w:rPr>
        <w:t>17</w:t>
      </w:r>
      <w:r>
        <w:rPr>
          <w:rFonts w:hint="eastAsia"/>
          <w:szCs w:val="24"/>
        </w:rPr>
        <w:t>项）第</w:t>
      </w:r>
      <w:r>
        <w:rPr>
          <w:rFonts w:hint="eastAsia"/>
          <w:szCs w:val="24"/>
        </w:rPr>
        <w:t>7</w:t>
      </w:r>
      <w:r>
        <w:rPr>
          <w:rFonts w:hint="eastAsia"/>
          <w:szCs w:val="24"/>
        </w:rPr>
        <w:t>节），不适用上述规定。其中包括《宪法》中保护公民免受性别歧视的规定。</w:t>
      </w:r>
    </w:p>
    <w:p w:rsidR="00E86E2E" w:rsidRDefault="00E86E2E">
      <w:pPr>
        <w:pStyle w:val="H2"/>
        <w:tabs>
          <w:tab w:val="left" w:pos="630"/>
        </w:tabs>
        <w:rPr>
          <w:rFonts w:ascii="Times New Roman" w:hint="eastAsia"/>
          <w:lang w:val="en-US"/>
        </w:rPr>
      </w:pPr>
      <w:r>
        <w:rPr>
          <w:rFonts w:ascii="Times New Roman" w:hint="eastAsia"/>
          <w:lang w:val="en-US"/>
        </w:rPr>
        <w:t>今后的任务</w:t>
      </w:r>
    </w:p>
    <w:p w:rsidR="00E86E2E" w:rsidRDefault="00E86E2E" w:rsidP="00E86E2E">
      <w:pPr>
        <w:numPr>
          <w:ilvl w:val="1"/>
          <w:numId w:val="23"/>
        </w:numPr>
        <w:tabs>
          <w:tab w:val="clear" w:pos="375"/>
          <w:tab w:val="left" w:pos="630"/>
        </w:tabs>
        <w:spacing w:after="240" w:line="360" w:lineRule="exact"/>
        <w:ind w:left="0" w:firstLine="0"/>
        <w:rPr>
          <w:rFonts w:hint="eastAsia"/>
          <w:szCs w:val="24"/>
        </w:rPr>
      </w:pPr>
      <w:r>
        <w:rPr>
          <w:rFonts w:hint="eastAsia"/>
          <w:szCs w:val="24"/>
        </w:rPr>
        <w:t>政府将继续关注妇女使用信贷的情况，帮助妇女发展商业企业和参与文化活动。</w:t>
      </w:r>
    </w:p>
    <w:p w:rsidR="00E86E2E" w:rsidRDefault="00E86E2E">
      <w:pPr>
        <w:pStyle w:val="H1"/>
        <w:spacing w:before="120"/>
      </w:pPr>
      <w:bookmarkStart w:id="33" w:name="_Toc153275736"/>
      <w:r>
        <w:rPr>
          <w:rFonts w:hint="eastAsia"/>
        </w:rPr>
        <w:t>第14条：农村妇女</w:t>
      </w:r>
      <w:bookmarkEnd w:id="33"/>
    </w:p>
    <w:p w:rsidR="00E86E2E" w:rsidRDefault="00E86E2E" w:rsidP="006E51F2">
      <w:pPr>
        <w:pBdr>
          <w:top w:val="single" w:sz="4" w:space="1" w:color="auto"/>
          <w:left w:val="single" w:sz="4" w:space="4" w:color="auto"/>
          <w:bottom w:val="single" w:sz="4" w:space="1" w:color="auto"/>
          <w:right w:val="single" w:sz="4" w:space="4" w:color="auto"/>
        </w:pBdr>
        <w:tabs>
          <w:tab w:val="left" w:pos="630"/>
        </w:tabs>
        <w:spacing w:after="240" w:line="360" w:lineRule="exact"/>
        <w:ind w:left="31680" w:hangingChars="300" w:firstLine="31680"/>
        <w:rPr>
          <w:rFonts w:ascii="KaiTi_GB2312" w:eastAsia="KaiTi_GB2312" w:hint="eastAsia"/>
          <w:bCs/>
          <w:iCs/>
          <w:color w:val="0000FF"/>
          <w:szCs w:val="24"/>
        </w:rPr>
      </w:pPr>
      <w:r>
        <w:rPr>
          <w:rFonts w:ascii="KaiTi_GB2312" w:eastAsia="KaiTi_GB2312" w:hint="eastAsia"/>
          <w:bCs/>
          <w:iCs/>
          <w:color w:val="0000FF"/>
          <w:szCs w:val="24"/>
        </w:rPr>
        <w:t>1</w:t>
      </w:r>
      <w:r>
        <w:rPr>
          <w:rFonts w:ascii="KaiTi_GB2312" w:eastAsia="KaiTi_GB2312"/>
          <w:bCs/>
          <w:iCs/>
          <w:color w:val="0000FF"/>
          <w:szCs w:val="24"/>
        </w:rPr>
        <w:t>.</w:t>
      </w:r>
      <w:r>
        <w:rPr>
          <w:rFonts w:ascii="KaiTi_GB2312" w:eastAsia="KaiTi_GB2312" w:hint="eastAsia"/>
          <w:bCs/>
          <w:iCs/>
          <w:color w:val="0000FF"/>
          <w:szCs w:val="24"/>
        </w:rPr>
        <w:tab/>
        <w:t>缔约各国应考虑到农村妇女面对的特殊问题和她们对家庭生计包括她们在经济体系中无金钱交易的部门的工作方面所发挥的重要作用，并应采取一切适当措施，保证对农村地区妇女适用本公约的各项规定。</w:t>
      </w:r>
    </w:p>
    <w:p w:rsidR="00E86E2E" w:rsidRDefault="00E86E2E" w:rsidP="006E51F2">
      <w:pPr>
        <w:pBdr>
          <w:top w:val="single" w:sz="4" w:space="1" w:color="auto"/>
          <w:left w:val="single" w:sz="4" w:space="4" w:color="auto"/>
          <w:bottom w:val="single" w:sz="4" w:space="1" w:color="auto"/>
          <w:right w:val="single" w:sz="4" w:space="4" w:color="auto"/>
        </w:pBdr>
        <w:tabs>
          <w:tab w:val="left" w:pos="630"/>
        </w:tabs>
        <w:spacing w:after="240" w:line="360" w:lineRule="exact"/>
        <w:ind w:left="31680" w:hangingChars="300" w:firstLine="31680"/>
        <w:rPr>
          <w:rFonts w:ascii="KaiTi_GB2312" w:eastAsia="KaiTi_GB2312"/>
          <w:bCs/>
          <w:iCs/>
          <w:color w:val="0000FF"/>
          <w:szCs w:val="24"/>
        </w:rPr>
      </w:pPr>
      <w:r>
        <w:rPr>
          <w:rFonts w:ascii="KaiTi_GB2312" w:eastAsia="KaiTi_GB2312"/>
          <w:bCs/>
          <w:iCs/>
          <w:color w:val="0000FF"/>
          <w:szCs w:val="24"/>
        </w:rPr>
        <w:t xml:space="preserve">2.  </w:t>
      </w:r>
      <w:r>
        <w:rPr>
          <w:rFonts w:ascii="KaiTi_GB2312" w:eastAsia="KaiTi_GB2312" w:hint="eastAsia"/>
          <w:bCs/>
          <w:iCs/>
          <w:color w:val="0000FF"/>
          <w:szCs w:val="24"/>
        </w:rPr>
        <w:tab/>
        <w:t>缔约各国应采取一切适当措施以消除对农村地区妇女的歧视，保证她们在男女平等的基础上参与农村发展并受其惠益，尤其是保证她们有权</w:t>
      </w:r>
      <w:r>
        <w:rPr>
          <w:rFonts w:ascii="KaiTi_GB2312" w:eastAsia="KaiTi_GB2312"/>
          <w:bCs/>
          <w:iCs/>
          <w:color w:val="0000FF"/>
          <w:szCs w:val="24"/>
        </w:rPr>
        <w:t>:</w:t>
      </w:r>
    </w:p>
    <w:p w:rsidR="00E86E2E" w:rsidRDefault="00E86E2E" w:rsidP="006E51F2">
      <w:pPr>
        <w:numPr>
          <w:ilvl w:val="0"/>
          <w:numId w:val="47"/>
        </w:numPr>
        <w:pBdr>
          <w:top w:val="single" w:sz="4" w:space="1" w:color="auto"/>
          <w:left w:val="single" w:sz="4" w:space="4" w:color="auto"/>
          <w:bottom w:val="single" w:sz="4" w:space="1" w:color="auto"/>
          <w:right w:val="single" w:sz="4" w:space="4" w:color="auto"/>
        </w:pBdr>
        <w:tabs>
          <w:tab w:val="left" w:pos="630"/>
        </w:tabs>
        <w:spacing w:after="240" w:line="360" w:lineRule="exact"/>
        <w:ind w:left="31680" w:hangingChars="300" w:firstLine="31680"/>
        <w:rPr>
          <w:rFonts w:ascii="KaiTi_GB2312" w:eastAsia="KaiTi_GB2312"/>
          <w:bCs/>
          <w:iCs/>
          <w:color w:val="0000FF"/>
          <w:szCs w:val="24"/>
        </w:rPr>
      </w:pPr>
      <w:r>
        <w:rPr>
          <w:rFonts w:ascii="KaiTi_GB2312" w:eastAsia="KaiTi_GB2312" w:hint="eastAsia"/>
          <w:bCs/>
          <w:iCs/>
          <w:color w:val="0000FF"/>
          <w:szCs w:val="24"/>
        </w:rPr>
        <w:t>充分参与各级发展规划的拟定和执行工作；</w:t>
      </w:r>
    </w:p>
    <w:p w:rsidR="00E86E2E" w:rsidRDefault="00E86E2E" w:rsidP="006E51F2">
      <w:pPr>
        <w:numPr>
          <w:ilvl w:val="0"/>
          <w:numId w:val="47"/>
        </w:numPr>
        <w:pBdr>
          <w:top w:val="single" w:sz="4" w:space="1" w:color="auto"/>
          <w:left w:val="single" w:sz="4" w:space="4" w:color="auto"/>
          <w:bottom w:val="single" w:sz="4" w:space="1" w:color="auto"/>
          <w:right w:val="single" w:sz="4" w:space="4" w:color="auto"/>
        </w:pBdr>
        <w:tabs>
          <w:tab w:val="left" w:pos="630"/>
        </w:tabs>
        <w:spacing w:after="240" w:line="360" w:lineRule="exact"/>
        <w:ind w:left="31680" w:hangingChars="300" w:firstLine="31680"/>
        <w:rPr>
          <w:rFonts w:ascii="KaiTi_GB2312" w:eastAsia="KaiTi_GB2312"/>
          <w:bCs/>
          <w:iCs/>
          <w:color w:val="0000FF"/>
          <w:szCs w:val="24"/>
        </w:rPr>
      </w:pPr>
      <w:r>
        <w:rPr>
          <w:rFonts w:ascii="KaiTi_GB2312" w:eastAsia="KaiTi_GB2312" w:hint="eastAsia"/>
          <w:bCs/>
          <w:iCs/>
          <w:color w:val="0000FF"/>
          <w:szCs w:val="24"/>
        </w:rPr>
        <w:t>有权利用充分的保健设施，包括计划生育方面的知识、辅导和服务；</w:t>
      </w:r>
    </w:p>
    <w:p w:rsidR="00E86E2E" w:rsidRDefault="00E86E2E" w:rsidP="006E51F2">
      <w:pPr>
        <w:numPr>
          <w:ilvl w:val="0"/>
          <w:numId w:val="47"/>
        </w:numPr>
        <w:pBdr>
          <w:top w:val="single" w:sz="4" w:space="1" w:color="auto"/>
          <w:left w:val="single" w:sz="4" w:space="4" w:color="auto"/>
          <w:bottom w:val="single" w:sz="4" w:space="1" w:color="auto"/>
          <w:right w:val="single" w:sz="4" w:space="4" w:color="auto"/>
        </w:pBdr>
        <w:tabs>
          <w:tab w:val="left" w:pos="630"/>
        </w:tabs>
        <w:spacing w:after="240" w:line="360" w:lineRule="exact"/>
        <w:ind w:left="31680" w:hangingChars="300" w:firstLine="31680"/>
        <w:rPr>
          <w:rFonts w:ascii="KaiTi_GB2312" w:eastAsia="KaiTi_GB2312"/>
          <w:bCs/>
          <w:iCs/>
          <w:color w:val="0000FF"/>
          <w:szCs w:val="24"/>
        </w:rPr>
      </w:pPr>
      <w:r>
        <w:rPr>
          <w:rFonts w:ascii="KaiTi_GB2312" w:eastAsia="KaiTi_GB2312" w:hint="eastAsia"/>
          <w:bCs/>
          <w:iCs/>
          <w:color w:val="0000FF"/>
          <w:szCs w:val="24"/>
        </w:rPr>
        <w:t>从社会保障方案直接受益；</w:t>
      </w:r>
    </w:p>
    <w:p w:rsidR="00E86E2E" w:rsidRDefault="00E86E2E" w:rsidP="006E51F2">
      <w:pPr>
        <w:numPr>
          <w:ilvl w:val="0"/>
          <w:numId w:val="47"/>
        </w:numPr>
        <w:pBdr>
          <w:top w:val="single" w:sz="4" w:space="1" w:color="auto"/>
          <w:left w:val="single" w:sz="4" w:space="4" w:color="auto"/>
          <w:bottom w:val="single" w:sz="4" w:space="1" w:color="auto"/>
          <w:right w:val="single" w:sz="4" w:space="4" w:color="auto"/>
        </w:pBdr>
        <w:tabs>
          <w:tab w:val="left" w:pos="630"/>
        </w:tabs>
        <w:spacing w:after="240" w:line="360" w:lineRule="exact"/>
        <w:ind w:left="31680" w:hangingChars="300" w:firstLine="31680"/>
        <w:rPr>
          <w:rFonts w:ascii="KaiTi_GB2312" w:eastAsia="KaiTi_GB2312"/>
          <w:bCs/>
          <w:iCs/>
          <w:color w:val="0000FF"/>
          <w:szCs w:val="24"/>
        </w:rPr>
      </w:pPr>
      <w:r>
        <w:rPr>
          <w:rFonts w:ascii="KaiTi_GB2312" w:eastAsia="KaiTi_GB2312" w:hint="eastAsia"/>
          <w:bCs/>
          <w:iCs/>
          <w:color w:val="0000FF"/>
          <w:szCs w:val="24"/>
        </w:rPr>
        <w:t>接受各种正式和非正式的训练和教育，包括实用识字的训练和教育在内，以及除了别的以外，享受一切社区服务和推广服务的惠益，以提高她们的家属熟练程度；</w:t>
      </w:r>
    </w:p>
    <w:p w:rsidR="00E86E2E" w:rsidRDefault="00E86E2E" w:rsidP="006E51F2">
      <w:pPr>
        <w:numPr>
          <w:ilvl w:val="0"/>
          <w:numId w:val="47"/>
        </w:numPr>
        <w:pBdr>
          <w:top w:val="single" w:sz="4" w:space="1" w:color="auto"/>
          <w:left w:val="single" w:sz="4" w:space="4" w:color="auto"/>
          <w:bottom w:val="single" w:sz="4" w:space="1" w:color="auto"/>
          <w:right w:val="single" w:sz="4" w:space="4" w:color="auto"/>
        </w:pBdr>
        <w:tabs>
          <w:tab w:val="left" w:pos="630"/>
        </w:tabs>
        <w:spacing w:after="240" w:line="360" w:lineRule="exact"/>
        <w:ind w:left="31680" w:hangingChars="300" w:firstLine="31680"/>
        <w:rPr>
          <w:rFonts w:ascii="KaiTi_GB2312" w:eastAsia="KaiTi_GB2312"/>
          <w:bCs/>
          <w:iCs/>
          <w:color w:val="0000FF"/>
          <w:szCs w:val="24"/>
        </w:rPr>
      </w:pPr>
      <w:r>
        <w:rPr>
          <w:rFonts w:ascii="KaiTi_GB2312" w:eastAsia="KaiTi_GB2312" w:hint="eastAsia"/>
          <w:bCs/>
          <w:iCs/>
          <w:color w:val="0000FF"/>
          <w:szCs w:val="24"/>
        </w:rPr>
        <w:t>组织资助团体和合作社，以通过受雇和自雇的途径取得平等的经济机会；</w:t>
      </w:r>
    </w:p>
    <w:p w:rsidR="00E86E2E" w:rsidRDefault="00E86E2E" w:rsidP="006E51F2">
      <w:pPr>
        <w:numPr>
          <w:ilvl w:val="0"/>
          <w:numId w:val="47"/>
        </w:numPr>
        <w:pBdr>
          <w:top w:val="single" w:sz="4" w:space="1" w:color="auto"/>
          <w:left w:val="single" w:sz="4" w:space="4" w:color="auto"/>
          <w:bottom w:val="single" w:sz="4" w:space="1" w:color="auto"/>
          <w:right w:val="single" w:sz="4" w:space="4" w:color="auto"/>
        </w:pBdr>
        <w:tabs>
          <w:tab w:val="left" w:pos="630"/>
        </w:tabs>
        <w:spacing w:after="240" w:line="360" w:lineRule="exact"/>
        <w:ind w:left="31680" w:hangingChars="300" w:firstLine="31680"/>
        <w:rPr>
          <w:rFonts w:ascii="KaiTi_GB2312" w:eastAsia="KaiTi_GB2312"/>
          <w:bCs/>
          <w:iCs/>
          <w:color w:val="0000FF"/>
          <w:szCs w:val="24"/>
        </w:rPr>
      </w:pPr>
      <w:r>
        <w:rPr>
          <w:rFonts w:ascii="KaiTi_GB2312" w:eastAsia="KaiTi_GB2312" w:hint="eastAsia"/>
          <w:bCs/>
          <w:iCs/>
          <w:color w:val="0000FF"/>
          <w:szCs w:val="24"/>
        </w:rPr>
        <w:t>参加一切社区活动；</w:t>
      </w:r>
    </w:p>
    <w:p w:rsidR="00E86E2E" w:rsidRDefault="00E86E2E" w:rsidP="006E51F2">
      <w:pPr>
        <w:numPr>
          <w:ilvl w:val="0"/>
          <w:numId w:val="47"/>
        </w:numPr>
        <w:pBdr>
          <w:top w:val="single" w:sz="4" w:space="1" w:color="auto"/>
          <w:left w:val="single" w:sz="4" w:space="4" w:color="auto"/>
          <w:bottom w:val="single" w:sz="4" w:space="1" w:color="auto"/>
          <w:right w:val="single" w:sz="4" w:space="4" w:color="auto"/>
        </w:pBdr>
        <w:tabs>
          <w:tab w:val="left" w:pos="630"/>
        </w:tabs>
        <w:spacing w:after="240" w:line="360" w:lineRule="exact"/>
        <w:ind w:left="31680" w:hangingChars="300" w:firstLine="31680"/>
        <w:rPr>
          <w:rFonts w:ascii="KaiTi_GB2312" w:eastAsia="KaiTi_GB2312" w:hint="eastAsia"/>
          <w:iCs/>
          <w:color w:val="0000FF"/>
          <w:szCs w:val="24"/>
        </w:rPr>
      </w:pPr>
      <w:r>
        <w:rPr>
          <w:rFonts w:ascii="KaiTi_GB2312" w:eastAsia="KaiTi_GB2312" w:hint="eastAsia"/>
          <w:bCs/>
          <w:iCs/>
          <w:color w:val="0000FF"/>
          <w:szCs w:val="24"/>
        </w:rPr>
        <w:t>有机会取得农业信贷，利用销售设施，获得适当技术，并在土地改革和土地垦殖计划方面享有平等待遇；</w:t>
      </w:r>
    </w:p>
    <w:p w:rsidR="00E86E2E" w:rsidRDefault="00E86E2E" w:rsidP="006E51F2">
      <w:pPr>
        <w:numPr>
          <w:ilvl w:val="0"/>
          <w:numId w:val="47"/>
        </w:numPr>
        <w:pBdr>
          <w:top w:val="single" w:sz="4" w:space="1" w:color="auto"/>
          <w:left w:val="single" w:sz="4" w:space="4" w:color="auto"/>
          <w:bottom w:val="single" w:sz="4" w:space="1" w:color="auto"/>
          <w:right w:val="single" w:sz="4" w:space="4" w:color="auto"/>
        </w:pBdr>
        <w:tabs>
          <w:tab w:val="left" w:pos="630"/>
        </w:tabs>
        <w:spacing w:after="240" w:line="360" w:lineRule="exact"/>
        <w:ind w:left="31680" w:hangingChars="300" w:firstLine="31680"/>
        <w:rPr>
          <w:rFonts w:ascii="KaiTi_GB2312" w:eastAsia="KaiTi_GB2312"/>
          <w:iCs/>
          <w:color w:val="0000FF"/>
          <w:szCs w:val="24"/>
        </w:rPr>
      </w:pPr>
      <w:r>
        <w:rPr>
          <w:rFonts w:ascii="KaiTi_GB2312" w:eastAsia="KaiTi_GB2312" w:hint="eastAsia"/>
          <w:bCs/>
          <w:iCs/>
          <w:color w:val="0000FF"/>
          <w:szCs w:val="24"/>
        </w:rPr>
        <w:t>享受适当的生活条件，特别是在住房、卫生、水电供应、交通和通讯方面。</w:t>
      </w:r>
    </w:p>
    <w:p w:rsidR="00E86E2E" w:rsidRDefault="00E86E2E">
      <w:pPr>
        <w:pStyle w:val="H2"/>
        <w:tabs>
          <w:tab w:val="left" w:pos="630"/>
        </w:tabs>
        <w:rPr>
          <w:rFonts w:ascii="Times New Roman"/>
          <w:lang w:val="en-US"/>
        </w:rPr>
      </w:pPr>
      <w:r>
        <w:rPr>
          <w:rFonts w:ascii="Times New Roman" w:hint="eastAsia"/>
          <w:lang w:val="en-US"/>
        </w:rPr>
        <w:t>库克群岛概况</w:t>
      </w:r>
    </w:p>
    <w:p w:rsidR="00E86E2E" w:rsidRDefault="00E86E2E" w:rsidP="00E86E2E">
      <w:pPr>
        <w:numPr>
          <w:ilvl w:val="1"/>
          <w:numId w:val="29"/>
        </w:numPr>
        <w:tabs>
          <w:tab w:val="clear" w:pos="720"/>
          <w:tab w:val="left" w:pos="630"/>
        </w:tabs>
        <w:spacing w:after="240" w:line="360" w:lineRule="exact"/>
        <w:ind w:left="0" w:firstLine="0"/>
        <w:rPr>
          <w:rFonts w:hint="eastAsia"/>
          <w:szCs w:val="24"/>
        </w:rPr>
      </w:pPr>
      <w:r>
        <w:rPr>
          <w:rFonts w:hint="eastAsia"/>
          <w:szCs w:val="24"/>
        </w:rPr>
        <w:t>在本国别报告中，“农村”妇女是指拉罗汤加以外的外岛地区的妇女。库克群岛的所有公民，不论男女，均可依法平等地享有健康、教育、农业、福利和其他服务的权利。但是，在现实中，一些外岛地区由于人口分散、地区偏远、甚至通信方式有限等原因，的确制约了这种平等权利的享有权，同时也制约了为全国各地提供服务的效率。有些外岛地区没有医生，有些岛屿则只有卫生工作者。</w:t>
      </w:r>
    </w:p>
    <w:p w:rsidR="00E86E2E" w:rsidRDefault="00E86E2E" w:rsidP="00E86E2E">
      <w:pPr>
        <w:numPr>
          <w:ilvl w:val="1"/>
          <w:numId w:val="29"/>
        </w:numPr>
        <w:tabs>
          <w:tab w:val="clear" w:pos="720"/>
          <w:tab w:val="left" w:pos="630"/>
        </w:tabs>
        <w:spacing w:after="240" w:line="360" w:lineRule="exact"/>
        <w:ind w:left="0" w:firstLine="0"/>
        <w:rPr>
          <w:szCs w:val="24"/>
        </w:rPr>
      </w:pPr>
      <w:r>
        <w:rPr>
          <w:rFonts w:hint="eastAsia"/>
          <w:szCs w:val="24"/>
        </w:rPr>
        <w:t>所有岛屿都有电力、自来水和电话。电信服务有所改善——尽管有些岛上收不到或无法收听全国广播。</w:t>
      </w:r>
    </w:p>
    <w:p w:rsidR="00E86E2E" w:rsidRDefault="00E86E2E" w:rsidP="00E86E2E">
      <w:pPr>
        <w:numPr>
          <w:ilvl w:val="1"/>
          <w:numId w:val="29"/>
        </w:numPr>
        <w:tabs>
          <w:tab w:val="clear" w:pos="720"/>
          <w:tab w:val="left" w:pos="630"/>
        </w:tabs>
        <w:spacing w:after="240" w:line="360" w:lineRule="exact"/>
        <w:ind w:left="0" w:firstLine="0"/>
        <w:rPr>
          <w:rFonts w:hint="eastAsia"/>
          <w:szCs w:val="24"/>
        </w:rPr>
      </w:pPr>
      <w:r>
        <w:rPr>
          <w:rFonts w:hint="eastAsia"/>
          <w:szCs w:val="24"/>
        </w:rPr>
        <w:t>外岛地区的每个社区都存在不同的收入群体，大家庭成员之间历来有彼此支持的传统。南库克群岛的人口主要聚居在两三个大村庄里，有些在内陆地区，还有的是在沿海地区。北库克群岛的一些环礁上，有两三个村庄坐落在大岛上，可以乘坐摩托艇穿梭在这些大沙洲和无人居住的小岛之间。</w:t>
      </w:r>
    </w:p>
    <w:p w:rsidR="00E86E2E" w:rsidRDefault="00E86E2E">
      <w:pPr>
        <w:tabs>
          <w:tab w:val="left" w:pos="630"/>
        </w:tabs>
        <w:spacing w:after="240" w:line="360" w:lineRule="exact"/>
        <w:rPr>
          <w:rFonts w:eastAsia="KaiTi_GB2312"/>
          <w:iCs/>
          <w:color w:val="0000FF"/>
          <w:szCs w:val="24"/>
        </w:rPr>
      </w:pPr>
      <w:r>
        <w:rPr>
          <w:rFonts w:eastAsia="KaiTi_GB2312" w:hint="eastAsia"/>
          <w:iCs/>
          <w:color w:val="0000FF"/>
          <w:szCs w:val="24"/>
        </w:rPr>
        <w:t>岛屿管理</w:t>
      </w:r>
    </w:p>
    <w:p w:rsidR="00E86E2E" w:rsidRDefault="00E86E2E" w:rsidP="00E86E2E">
      <w:pPr>
        <w:numPr>
          <w:ilvl w:val="1"/>
          <w:numId w:val="29"/>
        </w:numPr>
        <w:tabs>
          <w:tab w:val="clear" w:pos="720"/>
          <w:tab w:val="left" w:pos="630"/>
        </w:tabs>
        <w:spacing w:after="240" w:line="360" w:lineRule="exact"/>
        <w:ind w:left="0" w:firstLine="0"/>
        <w:rPr>
          <w:rFonts w:hint="eastAsia"/>
          <w:szCs w:val="24"/>
          <w:lang w:val="en-NZ"/>
        </w:rPr>
      </w:pPr>
      <w:r>
        <w:rPr>
          <w:rFonts w:hint="eastAsia"/>
          <w:szCs w:val="24"/>
          <w:lang w:val="en-NZ"/>
        </w:rPr>
        <w:t>库克群岛根据《</w:t>
      </w:r>
      <w:r>
        <w:rPr>
          <w:rFonts w:hint="eastAsia"/>
          <w:szCs w:val="24"/>
          <w:lang w:val="en-NZ"/>
        </w:rPr>
        <w:t>1987</w:t>
      </w:r>
      <w:r>
        <w:rPr>
          <w:rFonts w:hint="eastAsia"/>
          <w:szCs w:val="24"/>
          <w:lang w:val="en-NZ"/>
        </w:rPr>
        <w:t>年外岛地区地方政府法案》对外岛地区实施管理。该法案规定设立岛屿委员会，并规定了该委员会在制定地方规章和与库克群岛政府联络方面所具有的职能。外岛地区发展部的工作是与岛屿委员会合作，确保在外岛地区实施良好管理。另外，一些政府部门也提供服务，包括内部事务部和卫生和教育部门。</w:t>
      </w:r>
    </w:p>
    <w:p w:rsidR="00E86E2E" w:rsidRDefault="00E86E2E" w:rsidP="00E86E2E">
      <w:pPr>
        <w:numPr>
          <w:ilvl w:val="1"/>
          <w:numId w:val="29"/>
        </w:numPr>
        <w:tabs>
          <w:tab w:val="clear" w:pos="720"/>
          <w:tab w:val="left" w:pos="630"/>
        </w:tabs>
        <w:spacing w:after="240" w:line="380" w:lineRule="exact"/>
        <w:ind w:left="0" w:firstLine="0"/>
        <w:rPr>
          <w:rFonts w:hint="eastAsia"/>
          <w:szCs w:val="24"/>
          <w:lang w:val="en-NZ"/>
        </w:rPr>
      </w:pPr>
      <w:r>
        <w:rPr>
          <w:rFonts w:hint="eastAsia"/>
          <w:szCs w:val="24"/>
          <w:lang w:val="en-NZ"/>
        </w:rPr>
        <w:t>政府正在计划废除《</w:t>
      </w:r>
      <w:r>
        <w:rPr>
          <w:rFonts w:hint="eastAsia"/>
          <w:szCs w:val="24"/>
          <w:lang w:val="en-NZ"/>
        </w:rPr>
        <w:t>1987</w:t>
      </w:r>
      <w:r>
        <w:rPr>
          <w:rFonts w:hint="eastAsia"/>
          <w:szCs w:val="24"/>
          <w:lang w:val="en-NZ"/>
        </w:rPr>
        <w:t>年法案》，用新的法律取代这个法案。议案已经起草并提交到了议会，但尚未取得进展。</w:t>
      </w:r>
    </w:p>
    <w:p w:rsidR="00E86E2E" w:rsidRPr="006960B5" w:rsidRDefault="00E86E2E" w:rsidP="00E86E2E">
      <w:pPr>
        <w:numPr>
          <w:ilvl w:val="1"/>
          <w:numId w:val="29"/>
        </w:numPr>
        <w:tabs>
          <w:tab w:val="clear" w:pos="720"/>
          <w:tab w:val="left" w:pos="630"/>
        </w:tabs>
        <w:spacing w:after="240" w:line="380" w:lineRule="exact"/>
        <w:ind w:left="0" w:firstLine="0"/>
        <w:rPr>
          <w:rFonts w:hint="eastAsia"/>
          <w:spacing w:val="4"/>
          <w:szCs w:val="24"/>
          <w:lang w:val="en-NZ"/>
        </w:rPr>
      </w:pPr>
      <w:r w:rsidRPr="006960B5">
        <w:rPr>
          <w:rFonts w:hint="eastAsia"/>
          <w:spacing w:val="4"/>
          <w:szCs w:val="24"/>
          <w:lang w:val="en-NZ"/>
        </w:rPr>
        <w:t>外岛地区的每个岛上都有妇女发展干事。这些干事过去由内务与社会服务部管理，现在由岛屿管理部长管理。妇女发展干事向岛屿秘书负责，执行一系列职能，包括为妇女所关切问题的信息提供协调中心和联系，提高妇女对国家、区域和国际事务的认识。妇女发展干事还为妇女组织提供咨询服务和技术支持，与岛屿妇女委员会合作，确保妇女进步以及制定年度工作方案，包括为小型手工艺企业提供培训方案。</w:t>
      </w:r>
    </w:p>
    <w:p w:rsidR="00E86E2E" w:rsidRDefault="00E86E2E" w:rsidP="00E86E2E">
      <w:pPr>
        <w:numPr>
          <w:ilvl w:val="1"/>
          <w:numId w:val="29"/>
        </w:numPr>
        <w:tabs>
          <w:tab w:val="clear" w:pos="720"/>
          <w:tab w:val="left" w:pos="630"/>
        </w:tabs>
        <w:spacing w:after="240" w:line="380" w:lineRule="exact"/>
        <w:ind w:left="0" w:firstLine="0"/>
        <w:rPr>
          <w:rFonts w:hint="eastAsia"/>
          <w:szCs w:val="24"/>
          <w:lang w:val="en-NZ"/>
        </w:rPr>
      </w:pPr>
      <w:r>
        <w:rPr>
          <w:rFonts w:hint="eastAsia"/>
          <w:szCs w:val="24"/>
          <w:lang w:val="en-NZ"/>
        </w:rPr>
        <w:t>非政府组织对妇女参与外岛地区管理的确存在一些担心。如，岛屿委员会中几乎没有妇女。有人建议，要求就外岛地区的管理进行新的立法，其中要规定充分的两性代表性。此项工作尚未完成。</w:t>
      </w:r>
    </w:p>
    <w:p w:rsidR="00E86E2E" w:rsidRDefault="00E86E2E">
      <w:pPr>
        <w:pStyle w:val="H2"/>
        <w:tabs>
          <w:tab w:val="left" w:pos="630"/>
        </w:tabs>
        <w:spacing w:line="380" w:lineRule="exact"/>
        <w:rPr>
          <w:rFonts w:ascii="Times New Roman"/>
          <w:lang w:val="en-US"/>
        </w:rPr>
      </w:pPr>
      <w:r>
        <w:rPr>
          <w:rFonts w:ascii="Times New Roman" w:hint="eastAsia"/>
          <w:lang w:val="en-US"/>
        </w:rPr>
        <w:t>参与经济活动</w:t>
      </w:r>
    </w:p>
    <w:p w:rsidR="00E86E2E" w:rsidRDefault="00E86E2E" w:rsidP="00E86E2E">
      <w:pPr>
        <w:numPr>
          <w:ilvl w:val="1"/>
          <w:numId w:val="29"/>
        </w:numPr>
        <w:tabs>
          <w:tab w:val="clear" w:pos="720"/>
          <w:tab w:val="left" w:pos="630"/>
        </w:tabs>
        <w:spacing w:after="240" w:line="380" w:lineRule="exact"/>
        <w:ind w:left="0" w:firstLine="0"/>
      </w:pPr>
      <w:r>
        <w:rPr>
          <w:rFonts w:hint="eastAsia"/>
        </w:rPr>
        <w:t>在有些岛上，妇女可以到小市场去出售产品、面包类食品和手工艺品。另一些妇女，特别是旅游业发达的艾图塔基的妇女，开办了自己的咖啡馆、饭馆、小型零售店和旅游服务店。在南库克群岛的一些小岛上，如阿蒂乌、毛凯和米蒂亚罗，一些妇女经营零售小店。在马尼西基和彭林，还有两名妇女经营自己的珍珠养殖场。</w:t>
      </w:r>
    </w:p>
    <w:p w:rsidR="00E86E2E" w:rsidRDefault="00E86E2E" w:rsidP="00E86E2E">
      <w:pPr>
        <w:numPr>
          <w:ilvl w:val="1"/>
          <w:numId w:val="29"/>
        </w:numPr>
        <w:tabs>
          <w:tab w:val="clear" w:pos="720"/>
          <w:tab w:val="left" w:pos="630"/>
        </w:tabs>
        <w:spacing w:after="240" w:line="380" w:lineRule="exact"/>
        <w:ind w:left="0" w:firstLine="0"/>
        <w:rPr>
          <w:rFonts w:hint="eastAsia"/>
          <w:szCs w:val="24"/>
        </w:rPr>
      </w:pPr>
      <w:r>
        <w:rPr>
          <w:rFonts w:hint="eastAsia"/>
          <w:szCs w:val="24"/>
        </w:rPr>
        <w:t>有些妇女组织主要热衷于</w:t>
      </w:r>
      <w:r>
        <w:rPr>
          <w:rFonts w:hint="eastAsia"/>
          <w:szCs w:val="24"/>
        </w:rPr>
        <w:t xml:space="preserve"> </w:t>
      </w:r>
      <w:r>
        <w:rPr>
          <w:rFonts w:hint="eastAsia"/>
          <w:szCs w:val="24"/>
        </w:rPr>
        <w:t>“妇女手工艺品”（意思是制作和编织），她们作为集体运作，但只是为了销售和展览她们的产品。</w:t>
      </w:r>
    </w:p>
    <w:p w:rsidR="00E86E2E" w:rsidRDefault="00E86E2E" w:rsidP="00E86E2E">
      <w:pPr>
        <w:numPr>
          <w:ilvl w:val="1"/>
          <w:numId w:val="29"/>
        </w:numPr>
        <w:tabs>
          <w:tab w:val="clear" w:pos="720"/>
          <w:tab w:val="left" w:pos="630"/>
        </w:tabs>
        <w:spacing w:after="240" w:line="380" w:lineRule="exact"/>
        <w:ind w:left="0" w:firstLine="0"/>
        <w:rPr>
          <w:rFonts w:hint="eastAsia"/>
          <w:szCs w:val="24"/>
        </w:rPr>
      </w:pPr>
      <w:r>
        <w:rPr>
          <w:rFonts w:hint="eastAsia"/>
          <w:szCs w:val="24"/>
        </w:rPr>
        <w:t>1998</w:t>
      </w:r>
      <w:r>
        <w:rPr>
          <w:rFonts w:hint="eastAsia"/>
          <w:szCs w:val="24"/>
        </w:rPr>
        <w:t>年制定了一项手工艺品和其他产品定价政策草案，帮助妇女了解拉罗汤加商店里所出售的她们的货品的加价。但是，这项政策一直没有被正式出台。似乎目前对这种政策的需求显然减少了，因为妇女已更习惯于自己来应对市场。对于外岛地区依然需要协助来销售手工艺品或寻找市场的妇女，性别问题与发展处则提供援助。</w:t>
      </w:r>
    </w:p>
    <w:p w:rsidR="00E86E2E" w:rsidRDefault="00E86E2E" w:rsidP="00E86E2E">
      <w:pPr>
        <w:numPr>
          <w:ilvl w:val="1"/>
          <w:numId w:val="29"/>
        </w:numPr>
        <w:tabs>
          <w:tab w:val="clear" w:pos="720"/>
          <w:tab w:val="left" w:pos="630"/>
        </w:tabs>
        <w:spacing w:after="240" w:line="380" w:lineRule="exact"/>
        <w:ind w:left="0" w:firstLine="0"/>
        <w:rPr>
          <w:rFonts w:hint="eastAsia"/>
          <w:szCs w:val="24"/>
        </w:rPr>
      </w:pPr>
      <w:r>
        <w:rPr>
          <w:rFonts w:hint="eastAsia"/>
          <w:szCs w:val="24"/>
        </w:rPr>
        <w:t>有些岛上启动了自动展期贷款计划，（彭林、曼加伊亚、米蒂亚罗、毛凯和马尼西基）但是由于还款问题而解散。</w:t>
      </w:r>
    </w:p>
    <w:p w:rsidR="00E86E2E" w:rsidRDefault="00E86E2E">
      <w:pPr>
        <w:tabs>
          <w:tab w:val="left" w:pos="630"/>
        </w:tabs>
        <w:spacing w:after="240" w:line="380" w:lineRule="exact"/>
        <w:rPr>
          <w:rFonts w:eastAsia="KaiTi_GB2312"/>
          <w:iCs/>
          <w:color w:val="0000FF"/>
          <w:szCs w:val="24"/>
        </w:rPr>
      </w:pPr>
      <w:r>
        <w:rPr>
          <w:rFonts w:eastAsia="KaiTi_GB2312" w:hint="eastAsia"/>
          <w:iCs/>
          <w:color w:val="0000FF"/>
          <w:szCs w:val="24"/>
        </w:rPr>
        <w:t>农业</w:t>
      </w:r>
    </w:p>
    <w:p w:rsidR="00E86E2E" w:rsidRDefault="00E86E2E" w:rsidP="00E86E2E">
      <w:pPr>
        <w:numPr>
          <w:ilvl w:val="1"/>
          <w:numId w:val="29"/>
        </w:numPr>
        <w:tabs>
          <w:tab w:val="clear" w:pos="720"/>
          <w:tab w:val="left" w:pos="630"/>
        </w:tabs>
        <w:spacing w:after="240" w:line="380" w:lineRule="exact"/>
        <w:ind w:left="0" w:firstLine="0"/>
      </w:pPr>
      <w:r>
        <w:rPr>
          <w:rFonts w:hint="eastAsia"/>
        </w:rPr>
        <w:t>为了当地和全国的需要，以及满足出口需要，绝大多数妇女都参加了红豆杉的采集。表</w:t>
      </w:r>
      <w:r>
        <w:rPr>
          <w:rFonts w:hint="eastAsia"/>
        </w:rPr>
        <w:t>21</w:t>
      </w:r>
      <w:r>
        <w:rPr>
          <w:rFonts w:hint="eastAsia"/>
        </w:rPr>
        <w:t>列出了</w:t>
      </w:r>
      <w:r>
        <w:rPr>
          <w:rFonts w:hint="eastAsia"/>
        </w:rPr>
        <w:t>2001</w:t>
      </w:r>
      <w:r>
        <w:rPr>
          <w:rFonts w:hint="eastAsia"/>
        </w:rPr>
        <w:t>年外岛地区参加农业活动的家庭情况。</w:t>
      </w:r>
    </w:p>
    <w:tbl>
      <w:tblPr>
        <w:tblW w:w="5000" w:type="pct"/>
        <w:tblCellMar>
          <w:left w:w="30" w:type="dxa"/>
          <w:right w:w="30" w:type="dxa"/>
        </w:tblCellMar>
        <w:tblLook w:val="0000" w:firstRow="0" w:lastRow="0" w:firstColumn="0" w:lastColumn="0" w:noHBand="0" w:noVBand="0"/>
      </w:tblPr>
      <w:tblGrid>
        <w:gridCol w:w="1267"/>
        <w:gridCol w:w="718"/>
        <w:gridCol w:w="680"/>
        <w:gridCol w:w="733"/>
        <w:gridCol w:w="765"/>
        <w:gridCol w:w="666"/>
        <w:gridCol w:w="749"/>
        <w:gridCol w:w="725"/>
        <w:gridCol w:w="759"/>
        <w:gridCol w:w="664"/>
        <w:gridCol w:w="759"/>
        <w:gridCol w:w="759"/>
        <w:gridCol w:w="666"/>
      </w:tblGrid>
      <w:tr w:rsidR="00E86E2E">
        <w:tblPrEx>
          <w:tblCellMar>
            <w:top w:w="0" w:type="dxa"/>
            <w:bottom w:w="0" w:type="dxa"/>
          </w:tblCellMar>
        </w:tblPrEx>
        <w:trPr>
          <w:trHeight w:val="717"/>
        </w:trPr>
        <w:tc>
          <w:tcPr>
            <w:tcW w:w="5000" w:type="pct"/>
            <w:gridSpan w:val="13"/>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60" w:lineRule="exact"/>
              <w:jc w:val="center"/>
              <w:rPr>
                <w:rFonts w:ascii="SimHei" w:eastAsia="SimHei"/>
                <w:bCs/>
                <w:snapToGrid w:val="0"/>
                <w:color w:val="FF0000"/>
                <w:szCs w:val="24"/>
              </w:rPr>
            </w:pPr>
            <w:r>
              <w:rPr>
                <w:rFonts w:ascii="SimHei" w:eastAsia="SimHei" w:hint="eastAsia"/>
                <w:bCs/>
                <w:color w:val="FF0000"/>
                <w:szCs w:val="24"/>
              </w:rPr>
              <w:t>表21：2001年按照性别、年龄和地点分列的从事农业活动的人员</w:t>
            </w:r>
          </w:p>
        </w:tc>
      </w:tr>
      <w:tr w:rsidR="00E86E2E">
        <w:tblPrEx>
          <w:tblCellMar>
            <w:top w:w="0" w:type="dxa"/>
            <w:bottom w:w="0" w:type="dxa"/>
          </w:tblCellMar>
        </w:tblPrEx>
        <w:trPr>
          <w:cantSplit/>
          <w:trHeight w:val="247"/>
        </w:trPr>
        <w:tc>
          <w:tcPr>
            <w:tcW w:w="639" w:type="pct"/>
            <w:vMerge w:val="restart"/>
            <w:tcBorders>
              <w:top w:val="single" w:sz="2" w:space="0" w:color="000000"/>
              <w:left w:val="single" w:sz="2" w:space="0" w:color="000000"/>
              <w:bottom w:val="nil"/>
              <w:right w:val="single" w:sz="2" w:space="0" w:color="000000"/>
            </w:tcBorders>
            <w:vAlign w:val="center"/>
          </w:tcPr>
          <w:p w:rsidR="00E86E2E" w:rsidRDefault="00E86E2E">
            <w:pPr>
              <w:tabs>
                <w:tab w:val="left" w:pos="630"/>
              </w:tabs>
              <w:spacing w:before="60" w:after="60" w:line="360" w:lineRule="exact"/>
              <w:jc w:val="center"/>
              <w:rPr>
                <w:rFonts w:ascii="SimHei" w:eastAsia="SimHei"/>
                <w:snapToGrid w:val="0"/>
                <w:color w:val="FF0000"/>
                <w:sz w:val="18"/>
                <w:szCs w:val="24"/>
              </w:rPr>
            </w:pPr>
            <w:r>
              <w:rPr>
                <w:rFonts w:ascii="SimHei" w:eastAsia="SimHei" w:hint="eastAsia"/>
                <w:snapToGrid w:val="0"/>
                <w:color w:val="FF0000"/>
                <w:sz w:val="18"/>
                <w:szCs w:val="24"/>
              </w:rPr>
              <w:t>家庭所在地点</w:t>
            </w:r>
          </w:p>
        </w:tc>
        <w:tc>
          <w:tcPr>
            <w:tcW w:w="1075" w:type="pct"/>
            <w:gridSpan w:val="3"/>
            <w:tcBorders>
              <w:top w:val="single" w:sz="2" w:space="0" w:color="000000"/>
              <w:left w:val="single" w:sz="2" w:space="0" w:color="000000"/>
              <w:bottom w:val="single" w:sz="2" w:space="0" w:color="000000"/>
            </w:tcBorders>
            <w:vAlign w:val="center"/>
          </w:tcPr>
          <w:p w:rsidR="00E86E2E" w:rsidRDefault="00E86E2E">
            <w:pPr>
              <w:tabs>
                <w:tab w:val="left" w:pos="630"/>
              </w:tabs>
              <w:spacing w:before="60" w:after="60" w:line="360" w:lineRule="exact"/>
              <w:jc w:val="center"/>
              <w:rPr>
                <w:rFonts w:ascii="SimHei" w:eastAsia="SimHei"/>
                <w:snapToGrid w:val="0"/>
                <w:color w:val="FF0000"/>
                <w:sz w:val="18"/>
                <w:szCs w:val="24"/>
              </w:rPr>
            </w:pPr>
            <w:r>
              <w:rPr>
                <w:rFonts w:ascii="SimHei" w:eastAsia="SimHei" w:hint="eastAsia"/>
                <w:snapToGrid w:val="0"/>
                <w:color w:val="FF0000"/>
                <w:sz w:val="18"/>
                <w:szCs w:val="24"/>
              </w:rPr>
              <w:t>所有年龄组总数</w:t>
            </w:r>
          </w:p>
        </w:tc>
        <w:tc>
          <w:tcPr>
            <w:tcW w:w="386" w:type="pct"/>
            <w:tcBorders>
              <w:top w:val="single" w:sz="2" w:space="0" w:color="000000"/>
              <w:bottom w:val="single" w:sz="2" w:space="0" w:color="000000"/>
              <w:right w:val="single" w:sz="2" w:space="0" w:color="000000"/>
            </w:tcBorders>
            <w:vAlign w:val="center"/>
          </w:tcPr>
          <w:p w:rsidR="00E86E2E" w:rsidRDefault="00E86E2E">
            <w:pPr>
              <w:tabs>
                <w:tab w:val="left" w:pos="630"/>
              </w:tabs>
              <w:spacing w:before="60" w:after="60" w:line="360" w:lineRule="exact"/>
              <w:jc w:val="center"/>
              <w:rPr>
                <w:rFonts w:ascii="SimHei" w:eastAsia="SimHei"/>
                <w:snapToGrid w:val="0"/>
                <w:color w:val="FF0000"/>
                <w:sz w:val="18"/>
                <w:szCs w:val="24"/>
              </w:rPr>
            </w:pPr>
          </w:p>
        </w:tc>
        <w:tc>
          <w:tcPr>
            <w:tcW w:w="1080" w:type="pct"/>
            <w:gridSpan w:val="3"/>
            <w:tcBorders>
              <w:top w:val="single" w:sz="2" w:space="0" w:color="000000"/>
              <w:left w:val="single" w:sz="2" w:space="0" w:color="000000"/>
              <w:bottom w:val="single" w:sz="2" w:space="0" w:color="000000"/>
            </w:tcBorders>
            <w:vAlign w:val="center"/>
          </w:tcPr>
          <w:p w:rsidR="00E86E2E" w:rsidRDefault="00E86E2E">
            <w:pPr>
              <w:tabs>
                <w:tab w:val="left" w:pos="630"/>
              </w:tabs>
              <w:spacing w:before="60" w:after="60" w:line="360" w:lineRule="exact"/>
              <w:jc w:val="center"/>
              <w:rPr>
                <w:rFonts w:ascii="SimHei" w:eastAsia="SimHei"/>
                <w:snapToGrid w:val="0"/>
                <w:color w:val="FF0000"/>
                <w:sz w:val="18"/>
                <w:szCs w:val="24"/>
              </w:rPr>
            </w:pPr>
            <w:r>
              <w:rPr>
                <w:rFonts w:ascii="SimHei" w:eastAsia="SimHei" w:hint="eastAsia"/>
                <w:snapToGrid w:val="0"/>
                <w:color w:val="FF0000"/>
                <w:sz w:val="18"/>
                <w:szCs w:val="24"/>
              </w:rPr>
              <w:t>男性年龄组</w:t>
            </w:r>
          </w:p>
        </w:tc>
        <w:tc>
          <w:tcPr>
            <w:tcW w:w="383" w:type="pct"/>
            <w:tcBorders>
              <w:top w:val="single" w:sz="2" w:space="0" w:color="000000"/>
              <w:bottom w:val="single" w:sz="2" w:space="0" w:color="000000"/>
              <w:right w:val="single" w:sz="2" w:space="0" w:color="000000"/>
            </w:tcBorders>
            <w:vAlign w:val="center"/>
          </w:tcPr>
          <w:p w:rsidR="00E86E2E" w:rsidRDefault="00E86E2E">
            <w:pPr>
              <w:tabs>
                <w:tab w:val="left" w:pos="630"/>
              </w:tabs>
              <w:spacing w:before="60" w:after="60" w:line="360" w:lineRule="exact"/>
              <w:jc w:val="center"/>
              <w:rPr>
                <w:rFonts w:ascii="SimHei" w:eastAsia="SimHei"/>
                <w:snapToGrid w:val="0"/>
                <w:color w:val="FF0000"/>
                <w:sz w:val="18"/>
                <w:szCs w:val="24"/>
              </w:rPr>
            </w:pPr>
          </w:p>
        </w:tc>
        <w:tc>
          <w:tcPr>
            <w:tcW w:w="1437" w:type="pct"/>
            <w:gridSpan w:val="4"/>
            <w:tcBorders>
              <w:top w:val="single" w:sz="2" w:space="0" w:color="000000"/>
              <w:left w:val="single" w:sz="2" w:space="0" w:color="000000"/>
              <w:bottom w:val="single" w:sz="2" w:space="0" w:color="000000"/>
              <w:right w:val="single" w:sz="4" w:space="0" w:color="auto"/>
            </w:tcBorders>
            <w:vAlign w:val="center"/>
          </w:tcPr>
          <w:p w:rsidR="00E86E2E" w:rsidRDefault="00E86E2E">
            <w:pPr>
              <w:pStyle w:val="Header"/>
              <w:pBdr>
                <w:bottom w:val="none" w:sz="0" w:space="0" w:color="auto"/>
              </w:pBdr>
              <w:tabs>
                <w:tab w:val="clear" w:pos="4320"/>
                <w:tab w:val="clear" w:pos="8640"/>
                <w:tab w:val="left" w:pos="630"/>
              </w:tabs>
              <w:spacing w:before="60" w:after="60" w:line="360" w:lineRule="exact"/>
              <w:rPr>
                <w:rFonts w:ascii="SimHei" w:eastAsia="SimHei"/>
                <w:snapToGrid w:val="0"/>
                <w:color w:val="FF0000"/>
                <w:szCs w:val="24"/>
              </w:rPr>
            </w:pPr>
            <w:r>
              <w:rPr>
                <w:rFonts w:ascii="SimHei" w:eastAsia="SimHei" w:hint="eastAsia"/>
                <w:snapToGrid w:val="0"/>
                <w:color w:val="FF0000"/>
                <w:szCs w:val="24"/>
              </w:rPr>
              <w:t>女性年龄组</w:t>
            </w:r>
          </w:p>
        </w:tc>
      </w:tr>
      <w:tr w:rsidR="00E86E2E">
        <w:tblPrEx>
          <w:tblCellMar>
            <w:top w:w="0" w:type="dxa"/>
            <w:bottom w:w="0" w:type="dxa"/>
          </w:tblCellMar>
        </w:tblPrEx>
        <w:trPr>
          <w:cantSplit/>
          <w:trHeight w:val="247"/>
        </w:trPr>
        <w:tc>
          <w:tcPr>
            <w:tcW w:w="639" w:type="pct"/>
            <w:vMerge/>
            <w:tcBorders>
              <w:top w:val="nil"/>
              <w:left w:val="single" w:sz="2" w:space="0" w:color="000000"/>
              <w:bottom w:val="single" w:sz="2" w:space="0" w:color="000000"/>
              <w:right w:val="single" w:sz="2" w:space="0" w:color="000000"/>
            </w:tcBorders>
            <w:vAlign w:val="center"/>
          </w:tcPr>
          <w:p w:rsidR="00E86E2E" w:rsidRDefault="00E86E2E">
            <w:pPr>
              <w:tabs>
                <w:tab w:val="left" w:pos="630"/>
              </w:tabs>
              <w:spacing w:before="60" w:after="60" w:line="360" w:lineRule="exact"/>
              <w:jc w:val="center"/>
              <w:rPr>
                <w:rFonts w:ascii="SimHei" w:eastAsia="SimHei"/>
                <w:snapToGrid w:val="0"/>
                <w:color w:val="FF0000"/>
                <w:sz w:val="18"/>
                <w:szCs w:val="24"/>
              </w:rPr>
            </w:pPr>
          </w:p>
        </w:tc>
        <w:tc>
          <w:tcPr>
            <w:tcW w:w="362" w:type="pct"/>
            <w:tcBorders>
              <w:top w:val="single" w:sz="2" w:space="0" w:color="000000"/>
              <w:left w:val="single" w:sz="2" w:space="0" w:color="000000"/>
              <w:bottom w:val="single" w:sz="2" w:space="0" w:color="000000"/>
              <w:right w:val="single" w:sz="2" w:space="0" w:color="000000"/>
            </w:tcBorders>
            <w:vAlign w:val="center"/>
          </w:tcPr>
          <w:p w:rsidR="00E86E2E" w:rsidRDefault="00E86E2E">
            <w:pPr>
              <w:tabs>
                <w:tab w:val="left" w:pos="630"/>
              </w:tabs>
              <w:spacing w:before="60" w:after="60" w:line="360" w:lineRule="exact"/>
              <w:jc w:val="center"/>
              <w:rPr>
                <w:rFonts w:ascii="SimHei" w:eastAsia="SimHei"/>
                <w:snapToGrid w:val="0"/>
                <w:color w:val="FF0000"/>
                <w:sz w:val="18"/>
                <w:szCs w:val="24"/>
              </w:rPr>
            </w:pPr>
            <w:r>
              <w:rPr>
                <w:rFonts w:ascii="SimHei" w:eastAsia="SimHei" w:hint="eastAsia"/>
                <w:snapToGrid w:val="0"/>
                <w:color w:val="FF0000"/>
                <w:sz w:val="18"/>
                <w:szCs w:val="24"/>
              </w:rPr>
              <w:t>总数</w:t>
            </w:r>
          </w:p>
        </w:tc>
        <w:tc>
          <w:tcPr>
            <w:tcW w:w="343" w:type="pct"/>
            <w:tcBorders>
              <w:top w:val="single" w:sz="2" w:space="0" w:color="000000"/>
              <w:left w:val="single" w:sz="2" w:space="0" w:color="000000"/>
              <w:bottom w:val="single" w:sz="2" w:space="0" w:color="000000"/>
              <w:right w:val="single" w:sz="2" w:space="0" w:color="000000"/>
            </w:tcBorders>
            <w:vAlign w:val="center"/>
          </w:tcPr>
          <w:p w:rsidR="00E86E2E" w:rsidRDefault="00E86E2E">
            <w:pPr>
              <w:tabs>
                <w:tab w:val="left" w:pos="630"/>
              </w:tabs>
              <w:spacing w:before="60" w:after="60" w:line="360" w:lineRule="exact"/>
              <w:jc w:val="center"/>
              <w:rPr>
                <w:rFonts w:ascii="SimHei" w:eastAsia="SimHei"/>
                <w:snapToGrid w:val="0"/>
                <w:color w:val="FF0000"/>
                <w:sz w:val="18"/>
                <w:szCs w:val="24"/>
              </w:rPr>
            </w:pPr>
            <w:r>
              <w:rPr>
                <w:rFonts w:ascii="SimHei" w:eastAsia="SimHei"/>
                <w:snapToGrid w:val="0"/>
                <w:color w:val="FF0000"/>
                <w:sz w:val="18"/>
                <w:szCs w:val="24"/>
              </w:rPr>
              <w:t>&lt; 15</w:t>
            </w:r>
            <w:r>
              <w:rPr>
                <w:rFonts w:ascii="SimHei" w:eastAsia="SimHei" w:hint="eastAsia"/>
                <w:snapToGrid w:val="0"/>
                <w:color w:val="FF0000"/>
                <w:sz w:val="18"/>
                <w:szCs w:val="24"/>
              </w:rPr>
              <w:t>岁</w:t>
            </w:r>
          </w:p>
        </w:tc>
        <w:tc>
          <w:tcPr>
            <w:tcW w:w="370" w:type="pct"/>
            <w:tcBorders>
              <w:top w:val="single" w:sz="2" w:space="0" w:color="000000"/>
              <w:left w:val="single" w:sz="2" w:space="0" w:color="000000"/>
              <w:bottom w:val="single" w:sz="2" w:space="0" w:color="000000"/>
              <w:right w:val="single" w:sz="2" w:space="0" w:color="000000"/>
            </w:tcBorders>
            <w:vAlign w:val="center"/>
          </w:tcPr>
          <w:p w:rsidR="00E86E2E" w:rsidRDefault="00E86E2E">
            <w:pPr>
              <w:tabs>
                <w:tab w:val="left" w:pos="630"/>
              </w:tabs>
              <w:spacing w:before="60" w:after="60" w:line="360" w:lineRule="exact"/>
              <w:jc w:val="center"/>
              <w:rPr>
                <w:rFonts w:ascii="SimHei" w:eastAsia="SimHei"/>
                <w:snapToGrid w:val="0"/>
                <w:color w:val="FF0000"/>
                <w:sz w:val="18"/>
                <w:szCs w:val="24"/>
              </w:rPr>
            </w:pPr>
            <w:r>
              <w:rPr>
                <w:rFonts w:ascii="SimHei" w:eastAsia="SimHei"/>
                <w:snapToGrid w:val="0"/>
                <w:color w:val="FF0000"/>
                <w:sz w:val="18"/>
                <w:szCs w:val="24"/>
              </w:rPr>
              <w:t>15-64</w:t>
            </w:r>
            <w:r>
              <w:rPr>
                <w:rFonts w:ascii="SimHei" w:eastAsia="SimHei" w:hint="eastAsia"/>
                <w:snapToGrid w:val="0"/>
                <w:color w:val="FF0000"/>
                <w:sz w:val="18"/>
                <w:szCs w:val="24"/>
              </w:rPr>
              <w:t>岁</w:t>
            </w:r>
          </w:p>
        </w:tc>
        <w:tc>
          <w:tcPr>
            <w:tcW w:w="386" w:type="pct"/>
            <w:tcBorders>
              <w:top w:val="single" w:sz="2" w:space="0" w:color="000000"/>
              <w:left w:val="single" w:sz="2" w:space="0" w:color="000000"/>
              <w:bottom w:val="single" w:sz="2" w:space="0" w:color="000000"/>
              <w:right w:val="single" w:sz="2" w:space="0" w:color="000000"/>
            </w:tcBorders>
            <w:vAlign w:val="center"/>
          </w:tcPr>
          <w:p w:rsidR="00E86E2E" w:rsidRDefault="00E86E2E">
            <w:pPr>
              <w:tabs>
                <w:tab w:val="left" w:pos="630"/>
              </w:tabs>
              <w:spacing w:before="60" w:after="60" w:line="360" w:lineRule="exact"/>
              <w:jc w:val="center"/>
              <w:rPr>
                <w:rFonts w:ascii="SimHei" w:eastAsia="SimHei"/>
                <w:snapToGrid w:val="0"/>
                <w:color w:val="FF0000"/>
                <w:sz w:val="18"/>
                <w:szCs w:val="24"/>
              </w:rPr>
            </w:pPr>
            <w:r>
              <w:rPr>
                <w:rFonts w:ascii="SimHei" w:eastAsia="SimHei"/>
                <w:snapToGrid w:val="0"/>
                <w:color w:val="FF0000"/>
                <w:sz w:val="18"/>
                <w:szCs w:val="24"/>
              </w:rPr>
              <w:t>&gt; 65</w:t>
            </w:r>
            <w:r>
              <w:rPr>
                <w:rFonts w:ascii="SimHei" w:eastAsia="SimHei" w:hint="eastAsia"/>
                <w:snapToGrid w:val="0"/>
                <w:color w:val="FF0000"/>
                <w:sz w:val="18"/>
                <w:szCs w:val="24"/>
              </w:rPr>
              <w:t>岁</w:t>
            </w:r>
          </w:p>
        </w:tc>
        <w:tc>
          <w:tcPr>
            <w:tcW w:w="336" w:type="pct"/>
            <w:tcBorders>
              <w:top w:val="single" w:sz="2" w:space="0" w:color="000000"/>
              <w:left w:val="single" w:sz="2" w:space="0" w:color="000000"/>
              <w:bottom w:val="single" w:sz="2" w:space="0" w:color="000000"/>
              <w:right w:val="single" w:sz="2" w:space="0" w:color="000000"/>
            </w:tcBorders>
            <w:vAlign w:val="center"/>
          </w:tcPr>
          <w:p w:rsidR="00E86E2E" w:rsidRDefault="00E86E2E">
            <w:pPr>
              <w:tabs>
                <w:tab w:val="left" w:pos="630"/>
              </w:tabs>
              <w:spacing w:before="60" w:after="60" w:line="360" w:lineRule="exact"/>
              <w:jc w:val="center"/>
              <w:rPr>
                <w:rFonts w:ascii="SimHei" w:eastAsia="SimHei"/>
                <w:snapToGrid w:val="0"/>
                <w:color w:val="FF0000"/>
                <w:sz w:val="18"/>
                <w:szCs w:val="24"/>
              </w:rPr>
            </w:pPr>
            <w:r>
              <w:rPr>
                <w:rFonts w:ascii="SimHei" w:eastAsia="SimHei" w:hint="eastAsia"/>
                <w:snapToGrid w:val="0"/>
                <w:color w:val="FF0000"/>
                <w:sz w:val="18"/>
                <w:szCs w:val="24"/>
              </w:rPr>
              <w:t>总数</w:t>
            </w:r>
          </w:p>
        </w:tc>
        <w:tc>
          <w:tcPr>
            <w:tcW w:w="378" w:type="pct"/>
            <w:tcBorders>
              <w:top w:val="single" w:sz="2" w:space="0" w:color="000000"/>
              <w:left w:val="single" w:sz="2" w:space="0" w:color="000000"/>
              <w:bottom w:val="single" w:sz="2" w:space="0" w:color="000000"/>
              <w:right w:val="single" w:sz="2" w:space="0" w:color="000000"/>
            </w:tcBorders>
            <w:vAlign w:val="center"/>
          </w:tcPr>
          <w:p w:rsidR="00E86E2E" w:rsidRDefault="00E86E2E">
            <w:pPr>
              <w:tabs>
                <w:tab w:val="left" w:pos="630"/>
              </w:tabs>
              <w:spacing w:before="60" w:after="60" w:line="360" w:lineRule="exact"/>
              <w:jc w:val="center"/>
              <w:rPr>
                <w:rFonts w:ascii="SimHei" w:eastAsia="SimHei"/>
                <w:snapToGrid w:val="0"/>
                <w:color w:val="FF0000"/>
                <w:sz w:val="18"/>
                <w:szCs w:val="24"/>
              </w:rPr>
            </w:pPr>
            <w:r>
              <w:rPr>
                <w:rFonts w:ascii="SimHei" w:eastAsia="SimHei"/>
                <w:snapToGrid w:val="0"/>
                <w:color w:val="FF0000"/>
                <w:sz w:val="18"/>
                <w:szCs w:val="24"/>
              </w:rPr>
              <w:t>&lt; 15</w:t>
            </w:r>
            <w:r>
              <w:rPr>
                <w:rFonts w:ascii="SimHei" w:eastAsia="SimHei" w:hint="eastAsia"/>
                <w:snapToGrid w:val="0"/>
                <w:color w:val="FF0000"/>
                <w:sz w:val="18"/>
                <w:szCs w:val="24"/>
              </w:rPr>
              <w:t>岁</w:t>
            </w:r>
          </w:p>
        </w:tc>
        <w:tc>
          <w:tcPr>
            <w:tcW w:w="366" w:type="pct"/>
            <w:tcBorders>
              <w:top w:val="single" w:sz="2" w:space="0" w:color="000000"/>
              <w:left w:val="single" w:sz="2" w:space="0" w:color="000000"/>
              <w:bottom w:val="single" w:sz="2" w:space="0" w:color="000000"/>
              <w:right w:val="single" w:sz="2" w:space="0" w:color="000000"/>
            </w:tcBorders>
            <w:vAlign w:val="center"/>
          </w:tcPr>
          <w:p w:rsidR="00E86E2E" w:rsidRDefault="00E86E2E">
            <w:pPr>
              <w:tabs>
                <w:tab w:val="left" w:pos="630"/>
              </w:tabs>
              <w:spacing w:before="60" w:after="60" w:line="360" w:lineRule="exact"/>
              <w:jc w:val="center"/>
              <w:rPr>
                <w:rFonts w:ascii="SimHei" w:eastAsia="SimHei" w:hint="eastAsia"/>
                <w:snapToGrid w:val="0"/>
                <w:color w:val="FF0000"/>
                <w:sz w:val="18"/>
                <w:szCs w:val="24"/>
              </w:rPr>
            </w:pPr>
            <w:r>
              <w:rPr>
                <w:rFonts w:ascii="SimHei" w:eastAsia="SimHei"/>
                <w:snapToGrid w:val="0"/>
                <w:color w:val="FF0000"/>
                <w:sz w:val="18"/>
                <w:szCs w:val="24"/>
              </w:rPr>
              <w:t>15-64</w:t>
            </w:r>
            <w:r>
              <w:rPr>
                <w:rFonts w:ascii="SimHei" w:eastAsia="SimHei" w:hint="eastAsia"/>
                <w:snapToGrid w:val="0"/>
                <w:color w:val="FF0000"/>
                <w:sz w:val="18"/>
                <w:szCs w:val="24"/>
              </w:rPr>
              <w:t>岁</w:t>
            </w:r>
          </w:p>
        </w:tc>
        <w:tc>
          <w:tcPr>
            <w:tcW w:w="383" w:type="pct"/>
            <w:tcBorders>
              <w:top w:val="single" w:sz="2" w:space="0" w:color="000000"/>
              <w:left w:val="single" w:sz="2" w:space="0" w:color="000000"/>
              <w:bottom w:val="single" w:sz="2" w:space="0" w:color="000000"/>
              <w:right w:val="single" w:sz="2" w:space="0" w:color="000000"/>
            </w:tcBorders>
            <w:vAlign w:val="center"/>
          </w:tcPr>
          <w:p w:rsidR="00E86E2E" w:rsidRDefault="00E86E2E">
            <w:pPr>
              <w:tabs>
                <w:tab w:val="left" w:pos="630"/>
              </w:tabs>
              <w:spacing w:before="60" w:after="60" w:line="360" w:lineRule="exact"/>
              <w:jc w:val="center"/>
              <w:rPr>
                <w:rFonts w:ascii="SimHei" w:eastAsia="SimHei"/>
                <w:snapToGrid w:val="0"/>
                <w:color w:val="FF0000"/>
                <w:sz w:val="18"/>
                <w:szCs w:val="24"/>
              </w:rPr>
            </w:pPr>
            <w:r>
              <w:rPr>
                <w:rFonts w:ascii="SimHei" w:eastAsia="SimHei"/>
                <w:snapToGrid w:val="0"/>
                <w:color w:val="FF0000"/>
                <w:sz w:val="18"/>
                <w:szCs w:val="24"/>
              </w:rPr>
              <w:t>&gt; 65</w:t>
            </w:r>
            <w:r>
              <w:rPr>
                <w:rFonts w:ascii="SimHei" w:eastAsia="SimHei" w:hint="eastAsia"/>
                <w:snapToGrid w:val="0"/>
                <w:color w:val="FF0000"/>
                <w:sz w:val="18"/>
                <w:szCs w:val="24"/>
              </w:rPr>
              <w:t>岁</w:t>
            </w:r>
          </w:p>
        </w:tc>
        <w:tc>
          <w:tcPr>
            <w:tcW w:w="335" w:type="pct"/>
            <w:tcBorders>
              <w:top w:val="single" w:sz="2" w:space="0" w:color="000000"/>
              <w:left w:val="single" w:sz="2" w:space="0" w:color="000000"/>
              <w:bottom w:val="single" w:sz="2" w:space="0" w:color="000000"/>
              <w:right w:val="single" w:sz="2" w:space="0" w:color="000000"/>
            </w:tcBorders>
            <w:vAlign w:val="center"/>
          </w:tcPr>
          <w:p w:rsidR="00E86E2E" w:rsidRDefault="00E86E2E">
            <w:pPr>
              <w:tabs>
                <w:tab w:val="left" w:pos="630"/>
              </w:tabs>
              <w:spacing w:before="60" w:after="60" w:line="360" w:lineRule="exact"/>
              <w:jc w:val="center"/>
              <w:rPr>
                <w:rFonts w:ascii="SimHei" w:eastAsia="SimHei"/>
                <w:snapToGrid w:val="0"/>
                <w:color w:val="FF0000"/>
                <w:sz w:val="18"/>
                <w:szCs w:val="24"/>
              </w:rPr>
            </w:pPr>
            <w:r>
              <w:rPr>
                <w:rFonts w:ascii="SimHei" w:eastAsia="SimHei" w:hint="eastAsia"/>
                <w:snapToGrid w:val="0"/>
                <w:color w:val="FF0000"/>
                <w:sz w:val="18"/>
                <w:szCs w:val="24"/>
              </w:rPr>
              <w:t>总数</w:t>
            </w:r>
          </w:p>
        </w:tc>
        <w:tc>
          <w:tcPr>
            <w:tcW w:w="383" w:type="pct"/>
            <w:tcBorders>
              <w:top w:val="single" w:sz="2" w:space="0" w:color="000000"/>
              <w:left w:val="single" w:sz="2" w:space="0" w:color="000000"/>
              <w:bottom w:val="single" w:sz="2" w:space="0" w:color="000000"/>
              <w:right w:val="single" w:sz="2" w:space="0" w:color="000000"/>
            </w:tcBorders>
            <w:vAlign w:val="center"/>
          </w:tcPr>
          <w:p w:rsidR="00E86E2E" w:rsidRDefault="00E86E2E">
            <w:pPr>
              <w:tabs>
                <w:tab w:val="left" w:pos="630"/>
              </w:tabs>
              <w:spacing w:before="60" w:after="60" w:line="360" w:lineRule="exact"/>
              <w:jc w:val="center"/>
              <w:rPr>
                <w:rFonts w:ascii="SimHei" w:eastAsia="SimHei"/>
                <w:snapToGrid w:val="0"/>
                <w:color w:val="FF0000"/>
                <w:sz w:val="18"/>
                <w:szCs w:val="24"/>
              </w:rPr>
            </w:pPr>
            <w:r>
              <w:rPr>
                <w:rFonts w:ascii="SimHei" w:eastAsia="SimHei"/>
                <w:snapToGrid w:val="0"/>
                <w:color w:val="FF0000"/>
                <w:sz w:val="18"/>
                <w:szCs w:val="24"/>
              </w:rPr>
              <w:t>&lt; 15</w:t>
            </w:r>
            <w:r>
              <w:rPr>
                <w:rFonts w:ascii="SimHei" w:eastAsia="SimHei" w:hint="eastAsia"/>
                <w:snapToGrid w:val="0"/>
                <w:color w:val="FF0000"/>
                <w:sz w:val="18"/>
                <w:szCs w:val="24"/>
              </w:rPr>
              <w:t>岁</w:t>
            </w:r>
          </w:p>
        </w:tc>
        <w:tc>
          <w:tcPr>
            <w:tcW w:w="383" w:type="pct"/>
            <w:tcBorders>
              <w:top w:val="single" w:sz="2" w:space="0" w:color="000000"/>
              <w:left w:val="single" w:sz="2" w:space="0" w:color="000000"/>
              <w:bottom w:val="single" w:sz="2" w:space="0" w:color="000000"/>
              <w:right w:val="single" w:sz="2" w:space="0" w:color="000000"/>
            </w:tcBorders>
            <w:vAlign w:val="center"/>
          </w:tcPr>
          <w:p w:rsidR="00E86E2E" w:rsidRDefault="00E86E2E">
            <w:pPr>
              <w:tabs>
                <w:tab w:val="left" w:pos="630"/>
              </w:tabs>
              <w:spacing w:before="60" w:after="60" w:line="360" w:lineRule="exact"/>
              <w:jc w:val="center"/>
              <w:rPr>
                <w:rFonts w:ascii="SimHei" w:eastAsia="SimHei"/>
                <w:snapToGrid w:val="0"/>
                <w:color w:val="FF0000"/>
                <w:sz w:val="18"/>
                <w:szCs w:val="24"/>
              </w:rPr>
            </w:pPr>
            <w:r>
              <w:rPr>
                <w:rFonts w:ascii="SimHei" w:eastAsia="SimHei"/>
                <w:snapToGrid w:val="0"/>
                <w:color w:val="FF0000"/>
                <w:sz w:val="18"/>
                <w:szCs w:val="24"/>
              </w:rPr>
              <w:t>15-64</w:t>
            </w:r>
            <w:r>
              <w:rPr>
                <w:rFonts w:ascii="SimHei" w:eastAsia="SimHei" w:hint="eastAsia"/>
                <w:snapToGrid w:val="0"/>
                <w:color w:val="FF0000"/>
                <w:sz w:val="18"/>
                <w:szCs w:val="24"/>
              </w:rPr>
              <w:t>岁</w:t>
            </w:r>
          </w:p>
        </w:tc>
        <w:tc>
          <w:tcPr>
            <w:tcW w:w="336" w:type="pct"/>
            <w:tcBorders>
              <w:top w:val="single" w:sz="2" w:space="0" w:color="000000"/>
              <w:left w:val="single" w:sz="2" w:space="0" w:color="000000"/>
              <w:bottom w:val="single" w:sz="2" w:space="0" w:color="000000"/>
              <w:right w:val="single" w:sz="2" w:space="0" w:color="000000"/>
            </w:tcBorders>
            <w:vAlign w:val="center"/>
          </w:tcPr>
          <w:p w:rsidR="00E86E2E" w:rsidRDefault="00E86E2E">
            <w:pPr>
              <w:tabs>
                <w:tab w:val="left" w:pos="630"/>
              </w:tabs>
              <w:spacing w:before="60" w:after="60" w:line="360" w:lineRule="exact"/>
              <w:jc w:val="center"/>
              <w:rPr>
                <w:rFonts w:ascii="SimHei" w:eastAsia="SimHei"/>
                <w:snapToGrid w:val="0"/>
                <w:color w:val="FF0000"/>
                <w:sz w:val="18"/>
                <w:szCs w:val="24"/>
              </w:rPr>
            </w:pPr>
            <w:r>
              <w:rPr>
                <w:rFonts w:ascii="SimHei" w:eastAsia="SimHei"/>
                <w:snapToGrid w:val="0"/>
                <w:color w:val="FF0000"/>
                <w:sz w:val="18"/>
                <w:szCs w:val="24"/>
              </w:rPr>
              <w:t>&gt; 65</w:t>
            </w:r>
            <w:r>
              <w:rPr>
                <w:rFonts w:ascii="SimHei" w:eastAsia="SimHei" w:hint="eastAsia"/>
                <w:snapToGrid w:val="0"/>
                <w:color w:val="FF0000"/>
                <w:sz w:val="18"/>
                <w:szCs w:val="24"/>
              </w:rPr>
              <w:t>岁</w:t>
            </w:r>
          </w:p>
        </w:tc>
      </w:tr>
      <w:tr w:rsidR="00E86E2E">
        <w:tblPrEx>
          <w:tblCellMar>
            <w:top w:w="0" w:type="dxa"/>
            <w:bottom w:w="0" w:type="dxa"/>
          </w:tblCellMar>
        </w:tblPrEx>
        <w:trPr>
          <w:trHeight w:val="247"/>
        </w:trPr>
        <w:tc>
          <w:tcPr>
            <w:tcW w:w="639"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60" w:lineRule="exact"/>
              <w:rPr>
                <w:snapToGrid w:val="0"/>
                <w:sz w:val="18"/>
                <w:szCs w:val="24"/>
              </w:rPr>
            </w:pPr>
            <w:r>
              <w:rPr>
                <w:rFonts w:hint="eastAsia"/>
                <w:snapToGrid w:val="0"/>
                <w:sz w:val="18"/>
                <w:szCs w:val="24"/>
              </w:rPr>
              <w:t>拉罗汤加</w:t>
            </w:r>
          </w:p>
        </w:tc>
        <w:tc>
          <w:tcPr>
            <w:tcW w:w="362"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60" w:lineRule="exact"/>
              <w:jc w:val="center"/>
              <w:rPr>
                <w:snapToGrid w:val="0"/>
                <w:sz w:val="18"/>
                <w:szCs w:val="24"/>
              </w:rPr>
            </w:pPr>
            <w:r>
              <w:rPr>
                <w:snapToGrid w:val="0"/>
                <w:sz w:val="18"/>
                <w:szCs w:val="24"/>
              </w:rPr>
              <w:t>3 096</w:t>
            </w:r>
          </w:p>
        </w:tc>
        <w:tc>
          <w:tcPr>
            <w:tcW w:w="343"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60" w:lineRule="exact"/>
              <w:jc w:val="center"/>
              <w:rPr>
                <w:snapToGrid w:val="0"/>
                <w:sz w:val="18"/>
                <w:szCs w:val="24"/>
              </w:rPr>
            </w:pPr>
            <w:r>
              <w:rPr>
                <w:snapToGrid w:val="0"/>
                <w:sz w:val="18"/>
                <w:szCs w:val="24"/>
              </w:rPr>
              <w:t>888</w:t>
            </w:r>
          </w:p>
        </w:tc>
        <w:tc>
          <w:tcPr>
            <w:tcW w:w="370"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60" w:lineRule="exact"/>
              <w:jc w:val="center"/>
              <w:rPr>
                <w:snapToGrid w:val="0"/>
                <w:sz w:val="18"/>
                <w:szCs w:val="24"/>
              </w:rPr>
            </w:pPr>
            <w:r>
              <w:rPr>
                <w:snapToGrid w:val="0"/>
                <w:sz w:val="18"/>
                <w:szCs w:val="24"/>
              </w:rPr>
              <w:t>2 072</w:t>
            </w:r>
          </w:p>
        </w:tc>
        <w:tc>
          <w:tcPr>
            <w:tcW w:w="386"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60" w:lineRule="exact"/>
              <w:jc w:val="center"/>
              <w:rPr>
                <w:snapToGrid w:val="0"/>
                <w:sz w:val="18"/>
                <w:szCs w:val="24"/>
              </w:rPr>
            </w:pPr>
            <w:r>
              <w:rPr>
                <w:snapToGrid w:val="0"/>
                <w:sz w:val="18"/>
                <w:szCs w:val="24"/>
              </w:rPr>
              <w:t>136</w:t>
            </w:r>
          </w:p>
        </w:tc>
        <w:tc>
          <w:tcPr>
            <w:tcW w:w="336"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60" w:lineRule="exact"/>
              <w:jc w:val="center"/>
              <w:rPr>
                <w:snapToGrid w:val="0"/>
                <w:sz w:val="18"/>
                <w:szCs w:val="24"/>
              </w:rPr>
            </w:pPr>
            <w:r>
              <w:rPr>
                <w:snapToGrid w:val="0"/>
                <w:sz w:val="18"/>
                <w:szCs w:val="24"/>
              </w:rPr>
              <w:t>1 641</w:t>
            </w:r>
          </w:p>
        </w:tc>
        <w:tc>
          <w:tcPr>
            <w:tcW w:w="378"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60" w:lineRule="exact"/>
              <w:jc w:val="center"/>
              <w:rPr>
                <w:snapToGrid w:val="0"/>
                <w:sz w:val="18"/>
                <w:szCs w:val="24"/>
              </w:rPr>
            </w:pPr>
            <w:r>
              <w:rPr>
                <w:snapToGrid w:val="0"/>
                <w:sz w:val="18"/>
                <w:szCs w:val="24"/>
              </w:rPr>
              <w:t>492</w:t>
            </w:r>
          </w:p>
        </w:tc>
        <w:tc>
          <w:tcPr>
            <w:tcW w:w="366"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60" w:lineRule="exact"/>
              <w:jc w:val="center"/>
              <w:rPr>
                <w:snapToGrid w:val="0"/>
                <w:sz w:val="18"/>
                <w:szCs w:val="24"/>
              </w:rPr>
            </w:pPr>
            <w:r>
              <w:rPr>
                <w:snapToGrid w:val="0"/>
                <w:sz w:val="18"/>
                <w:szCs w:val="24"/>
              </w:rPr>
              <w:t>1 071</w:t>
            </w:r>
          </w:p>
        </w:tc>
        <w:tc>
          <w:tcPr>
            <w:tcW w:w="383"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60" w:lineRule="exact"/>
              <w:jc w:val="center"/>
              <w:rPr>
                <w:snapToGrid w:val="0"/>
                <w:sz w:val="18"/>
                <w:szCs w:val="24"/>
              </w:rPr>
            </w:pPr>
            <w:r>
              <w:rPr>
                <w:snapToGrid w:val="0"/>
                <w:sz w:val="18"/>
                <w:szCs w:val="24"/>
              </w:rPr>
              <w:t>78</w:t>
            </w:r>
          </w:p>
        </w:tc>
        <w:tc>
          <w:tcPr>
            <w:tcW w:w="335"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60" w:lineRule="exact"/>
              <w:jc w:val="center"/>
              <w:rPr>
                <w:snapToGrid w:val="0"/>
                <w:sz w:val="18"/>
                <w:szCs w:val="24"/>
              </w:rPr>
            </w:pPr>
            <w:r>
              <w:rPr>
                <w:snapToGrid w:val="0"/>
                <w:sz w:val="18"/>
                <w:szCs w:val="24"/>
              </w:rPr>
              <w:t>1 455</w:t>
            </w:r>
          </w:p>
        </w:tc>
        <w:tc>
          <w:tcPr>
            <w:tcW w:w="383"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60" w:lineRule="exact"/>
              <w:jc w:val="center"/>
              <w:rPr>
                <w:snapToGrid w:val="0"/>
                <w:sz w:val="18"/>
                <w:szCs w:val="24"/>
              </w:rPr>
            </w:pPr>
            <w:r>
              <w:rPr>
                <w:snapToGrid w:val="0"/>
                <w:sz w:val="18"/>
                <w:szCs w:val="24"/>
              </w:rPr>
              <w:t>396</w:t>
            </w:r>
          </w:p>
        </w:tc>
        <w:tc>
          <w:tcPr>
            <w:tcW w:w="383"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60" w:lineRule="exact"/>
              <w:jc w:val="center"/>
              <w:rPr>
                <w:snapToGrid w:val="0"/>
                <w:sz w:val="18"/>
                <w:szCs w:val="24"/>
              </w:rPr>
            </w:pPr>
            <w:r>
              <w:rPr>
                <w:snapToGrid w:val="0"/>
                <w:sz w:val="18"/>
                <w:szCs w:val="24"/>
              </w:rPr>
              <w:t>1 001</w:t>
            </w:r>
          </w:p>
        </w:tc>
        <w:tc>
          <w:tcPr>
            <w:tcW w:w="336"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60" w:lineRule="exact"/>
              <w:jc w:val="center"/>
              <w:rPr>
                <w:snapToGrid w:val="0"/>
                <w:sz w:val="18"/>
                <w:szCs w:val="24"/>
              </w:rPr>
            </w:pPr>
            <w:r>
              <w:rPr>
                <w:snapToGrid w:val="0"/>
                <w:sz w:val="18"/>
                <w:szCs w:val="24"/>
              </w:rPr>
              <w:t>58</w:t>
            </w:r>
          </w:p>
        </w:tc>
      </w:tr>
      <w:tr w:rsidR="00E86E2E">
        <w:tblPrEx>
          <w:tblCellMar>
            <w:top w:w="0" w:type="dxa"/>
            <w:bottom w:w="0" w:type="dxa"/>
          </w:tblCellMar>
        </w:tblPrEx>
        <w:trPr>
          <w:trHeight w:val="247"/>
        </w:trPr>
        <w:tc>
          <w:tcPr>
            <w:tcW w:w="639" w:type="pct"/>
            <w:tcBorders>
              <w:top w:val="single" w:sz="2" w:space="0" w:color="000000"/>
              <w:left w:val="single" w:sz="2" w:space="0" w:color="000000"/>
              <w:bottom w:val="single" w:sz="2" w:space="0" w:color="000000"/>
              <w:right w:val="single" w:sz="2" w:space="0" w:color="000000"/>
            </w:tcBorders>
          </w:tcPr>
          <w:p w:rsidR="00E86E2E" w:rsidRDefault="00E86E2E">
            <w:pPr>
              <w:pStyle w:val="a3"/>
              <w:tabs>
                <w:tab w:val="left" w:pos="630"/>
              </w:tabs>
              <w:adjustRightInd w:val="0"/>
              <w:spacing w:before="60" w:after="60" w:line="360" w:lineRule="exact"/>
              <w:textAlignment w:val="baseline"/>
              <w:rPr>
                <w:snapToGrid w:val="0"/>
                <w:kern w:val="0"/>
              </w:rPr>
            </w:pPr>
            <w:r>
              <w:rPr>
                <w:rFonts w:hint="eastAsia"/>
                <w:snapToGrid w:val="0"/>
                <w:kern w:val="0"/>
              </w:rPr>
              <w:t>南库克群岛</w:t>
            </w:r>
          </w:p>
        </w:tc>
        <w:tc>
          <w:tcPr>
            <w:tcW w:w="362"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60" w:lineRule="exact"/>
              <w:jc w:val="center"/>
              <w:rPr>
                <w:snapToGrid w:val="0"/>
                <w:sz w:val="18"/>
                <w:szCs w:val="24"/>
              </w:rPr>
            </w:pPr>
            <w:r>
              <w:rPr>
                <w:snapToGrid w:val="0"/>
                <w:sz w:val="18"/>
                <w:szCs w:val="24"/>
              </w:rPr>
              <w:t>3</w:t>
            </w:r>
            <w:r>
              <w:rPr>
                <w:rFonts w:hint="eastAsia"/>
                <w:snapToGrid w:val="0"/>
                <w:sz w:val="18"/>
                <w:szCs w:val="24"/>
              </w:rPr>
              <w:t xml:space="preserve"> </w:t>
            </w:r>
            <w:r>
              <w:rPr>
                <w:snapToGrid w:val="0"/>
                <w:sz w:val="18"/>
                <w:szCs w:val="24"/>
              </w:rPr>
              <w:t>131</w:t>
            </w:r>
          </w:p>
        </w:tc>
        <w:tc>
          <w:tcPr>
            <w:tcW w:w="343"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60" w:lineRule="exact"/>
              <w:jc w:val="center"/>
              <w:rPr>
                <w:snapToGrid w:val="0"/>
                <w:sz w:val="18"/>
                <w:szCs w:val="24"/>
              </w:rPr>
            </w:pPr>
            <w:r>
              <w:rPr>
                <w:snapToGrid w:val="0"/>
                <w:sz w:val="18"/>
                <w:szCs w:val="24"/>
              </w:rPr>
              <w:t>1 190</w:t>
            </w:r>
          </w:p>
        </w:tc>
        <w:tc>
          <w:tcPr>
            <w:tcW w:w="370"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60" w:lineRule="exact"/>
              <w:jc w:val="center"/>
              <w:rPr>
                <w:snapToGrid w:val="0"/>
                <w:sz w:val="18"/>
                <w:szCs w:val="24"/>
              </w:rPr>
            </w:pPr>
            <w:r>
              <w:rPr>
                <w:snapToGrid w:val="0"/>
                <w:sz w:val="18"/>
                <w:szCs w:val="24"/>
              </w:rPr>
              <w:t>1 728</w:t>
            </w:r>
          </w:p>
        </w:tc>
        <w:tc>
          <w:tcPr>
            <w:tcW w:w="386"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60" w:lineRule="exact"/>
              <w:jc w:val="center"/>
              <w:rPr>
                <w:snapToGrid w:val="0"/>
                <w:sz w:val="18"/>
                <w:szCs w:val="24"/>
              </w:rPr>
            </w:pPr>
            <w:r>
              <w:rPr>
                <w:snapToGrid w:val="0"/>
                <w:sz w:val="18"/>
                <w:szCs w:val="24"/>
              </w:rPr>
              <w:t>213</w:t>
            </w:r>
          </w:p>
        </w:tc>
        <w:tc>
          <w:tcPr>
            <w:tcW w:w="336"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60" w:lineRule="exact"/>
              <w:jc w:val="center"/>
              <w:rPr>
                <w:snapToGrid w:val="0"/>
                <w:sz w:val="18"/>
                <w:szCs w:val="24"/>
              </w:rPr>
            </w:pPr>
            <w:r>
              <w:rPr>
                <w:snapToGrid w:val="0"/>
                <w:sz w:val="18"/>
                <w:szCs w:val="24"/>
              </w:rPr>
              <w:t>1 613</w:t>
            </w:r>
          </w:p>
        </w:tc>
        <w:tc>
          <w:tcPr>
            <w:tcW w:w="378"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60" w:lineRule="exact"/>
              <w:jc w:val="center"/>
              <w:rPr>
                <w:snapToGrid w:val="0"/>
                <w:sz w:val="18"/>
                <w:szCs w:val="24"/>
              </w:rPr>
            </w:pPr>
            <w:r>
              <w:rPr>
                <w:snapToGrid w:val="0"/>
                <w:sz w:val="18"/>
                <w:szCs w:val="24"/>
              </w:rPr>
              <w:t>621</w:t>
            </w:r>
          </w:p>
        </w:tc>
        <w:tc>
          <w:tcPr>
            <w:tcW w:w="366"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60" w:lineRule="exact"/>
              <w:jc w:val="center"/>
              <w:rPr>
                <w:snapToGrid w:val="0"/>
                <w:sz w:val="18"/>
                <w:szCs w:val="24"/>
              </w:rPr>
            </w:pPr>
            <w:r>
              <w:rPr>
                <w:snapToGrid w:val="0"/>
                <w:sz w:val="18"/>
                <w:szCs w:val="24"/>
              </w:rPr>
              <w:t>872</w:t>
            </w:r>
          </w:p>
        </w:tc>
        <w:tc>
          <w:tcPr>
            <w:tcW w:w="383"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60" w:lineRule="exact"/>
              <w:jc w:val="center"/>
              <w:rPr>
                <w:snapToGrid w:val="0"/>
                <w:sz w:val="18"/>
                <w:szCs w:val="24"/>
              </w:rPr>
            </w:pPr>
            <w:r>
              <w:rPr>
                <w:snapToGrid w:val="0"/>
                <w:sz w:val="18"/>
                <w:szCs w:val="24"/>
              </w:rPr>
              <w:t>120</w:t>
            </w:r>
          </w:p>
        </w:tc>
        <w:tc>
          <w:tcPr>
            <w:tcW w:w="335"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60" w:lineRule="exact"/>
              <w:jc w:val="center"/>
              <w:rPr>
                <w:snapToGrid w:val="0"/>
                <w:sz w:val="18"/>
                <w:szCs w:val="24"/>
              </w:rPr>
            </w:pPr>
            <w:r>
              <w:rPr>
                <w:snapToGrid w:val="0"/>
                <w:sz w:val="18"/>
                <w:szCs w:val="24"/>
              </w:rPr>
              <w:t>1 518</w:t>
            </w:r>
          </w:p>
        </w:tc>
        <w:tc>
          <w:tcPr>
            <w:tcW w:w="383"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60" w:lineRule="exact"/>
              <w:jc w:val="center"/>
              <w:rPr>
                <w:snapToGrid w:val="0"/>
                <w:sz w:val="18"/>
                <w:szCs w:val="24"/>
              </w:rPr>
            </w:pPr>
            <w:r>
              <w:rPr>
                <w:snapToGrid w:val="0"/>
                <w:sz w:val="18"/>
                <w:szCs w:val="24"/>
              </w:rPr>
              <w:t>569</w:t>
            </w:r>
          </w:p>
        </w:tc>
        <w:tc>
          <w:tcPr>
            <w:tcW w:w="383"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60" w:lineRule="exact"/>
              <w:jc w:val="center"/>
              <w:rPr>
                <w:snapToGrid w:val="0"/>
                <w:sz w:val="18"/>
                <w:szCs w:val="24"/>
              </w:rPr>
            </w:pPr>
            <w:r>
              <w:rPr>
                <w:snapToGrid w:val="0"/>
                <w:sz w:val="18"/>
                <w:szCs w:val="24"/>
              </w:rPr>
              <w:t>856</w:t>
            </w:r>
          </w:p>
        </w:tc>
        <w:tc>
          <w:tcPr>
            <w:tcW w:w="336"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60" w:lineRule="exact"/>
              <w:jc w:val="center"/>
              <w:rPr>
                <w:snapToGrid w:val="0"/>
                <w:sz w:val="18"/>
                <w:szCs w:val="24"/>
              </w:rPr>
            </w:pPr>
            <w:r>
              <w:rPr>
                <w:snapToGrid w:val="0"/>
                <w:sz w:val="18"/>
                <w:szCs w:val="24"/>
              </w:rPr>
              <w:t>93</w:t>
            </w:r>
          </w:p>
        </w:tc>
      </w:tr>
      <w:tr w:rsidR="00E86E2E">
        <w:tblPrEx>
          <w:tblCellMar>
            <w:top w:w="0" w:type="dxa"/>
            <w:bottom w:w="0" w:type="dxa"/>
          </w:tblCellMar>
        </w:tblPrEx>
        <w:trPr>
          <w:trHeight w:val="247"/>
        </w:trPr>
        <w:tc>
          <w:tcPr>
            <w:tcW w:w="639"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60" w:lineRule="exact"/>
              <w:rPr>
                <w:snapToGrid w:val="0"/>
                <w:sz w:val="18"/>
                <w:szCs w:val="24"/>
              </w:rPr>
            </w:pPr>
            <w:r>
              <w:rPr>
                <w:rFonts w:hint="eastAsia"/>
                <w:snapToGrid w:val="0"/>
                <w:sz w:val="18"/>
                <w:szCs w:val="24"/>
              </w:rPr>
              <w:t>北库克群岛</w:t>
            </w:r>
          </w:p>
        </w:tc>
        <w:tc>
          <w:tcPr>
            <w:tcW w:w="362"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60" w:lineRule="exact"/>
              <w:jc w:val="center"/>
              <w:rPr>
                <w:snapToGrid w:val="0"/>
                <w:sz w:val="18"/>
                <w:szCs w:val="24"/>
              </w:rPr>
            </w:pPr>
            <w:r>
              <w:rPr>
                <w:snapToGrid w:val="0"/>
                <w:sz w:val="18"/>
                <w:szCs w:val="24"/>
              </w:rPr>
              <w:t>852</w:t>
            </w:r>
          </w:p>
        </w:tc>
        <w:tc>
          <w:tcPr>
            <w:tcW w:w="343"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60" w:lineRule="exact"/>
              <w:jc w:val="center"/>
              <w:rPr>
                <w:snapToGrid w:val="0"/>
                <w:sz w:val="18"/>
                <w:szCs w:val="24"/>
              </w:rPr>
            </w:pPr>
            <w:r>
              <w:rPr>
                <w:snapToGrid w:val="0"/>
                <w:sz w:val="18"/>
                <w:szCs w:val="24"/>
              </w:rPr>
              <w:t>303</w:t>
            </w:r>
          </w:p>
        </w:tc>
        <w:tc>
          <w:tcPr>
            <w:tcW w:w="370"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60" w:lineRule="exact"/>
              <w:jc w:val="center"/>
              <w:rPr>
                <w:snapToGrid w:val="0"/>
                <w:sz w:val="18"/>
                <w:szCs w:val="24"/>
              </w:rPr>
            </w:pPr>
            <w:r>
              <w:rPr>
                <w:snapToGrid w:val="0"/>
                <w:sz w:val="18"/>
                <w:szCs w:val="24"/>
              </w:rPr>
              <w:t>529</w:t>
            </w:r>
          </w:p>
        </w:tc>
        <w:tc>
          <w:tcPr>
            <w:tcW w:w="386"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60" w:lineRule="exact"/>
              <w:jc w:val="center"/>
              <w:rPr>
                <w:snapToGrid w:val="0"/>
                <w:sz w:val="18"/>
                <w:szCs w:val="24"/>
              </w:rPr>
            </w:pPr>
            <w:r>
              <w:rPr>
                <w:snapToGrid w:val="0"/>
                <w:sz w:val="18"/>
                <w:szCs w:val="24"/>
              </w:rPr>
              <w:t>20</w:t>
            </w:r>
          </w:p>
        </w:tc>
        <w:tc>
          <w:tcPr>
            <w:tcW w:w="336"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60" w:lineRule="exact"/>
              <w:jc w:val="center"/>
              <w:rPr>
                <w:snapToGrid w:val="0"/>
                <w:sz w:val="18"/>
                <w:szCs w:val="24"/>
              </w:rPr>
            </w:pPr>
            <w:r>
              <w:rPr>
                <w:snapToGrid w:val="0"/>
                <w:sz w:val="18"/>
                <w:szCs w:val="24"/>
              </w:rPr>
              <w:t>440</w:t>
            </w:r>
          </w:p>
        </w:tc>
        <w:tc>
          <w:tcPr>
            <w:tcW w:w="378"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60" w:lineRule="exact"/>
              <w:jc w:val="center"/>
              <w:rPr>
                <w:snapToGrid w:val="0"/>
                <w:sz w:val="18"/>
                <w:szCs w:val="24"/>
              </w:rPr>
            </w:pPr>
            <w:r>
              <w:rPr>
                <w:snapToGrid w:val="0"/>
                <w:sz w:val="18"/>
                <w:szCs w:val="24"/>
              </w:rPr>
              <w:t>162</w:t>
            </w:r>
          </w:p>
        </w:tc>
        <w:tc>
          <w:tcPr>
            <w:tcW w:w="366"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60" w:lineRule="exact"/>
              <w:jc w:val="center"/>
              <w:rPr>
                <w:snapToGrid w:val="0"/>
                <w:sz w:val="18"/>
                <w:szCs w:val="24"/>
              </w:rPr>
            </w:pPr>
            <w:r>
              <w:rPr>
                <w:snapToGrid w:val="0"/>
                <w:sz w:val="18"/>
                <w:szCs w:val="24"/>
              </w:rPr>
              <w:t>268</w:t>
            </w:r>
          </w:p>
        </w:tc>
        <w:tc>
          <w:tcPr>
            <w:tcW w:w="383"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60" w:lineRule="exact"/>
              <w:jc w:val="center"/>
              <w:rPr>
                <w:snapToGrid w:val="0"/>
                <w:sz w:val="18"/>
                <w:szCs w:val="24"/>
              </w:rPr>
            </w:pPr>
            <w:r>
              <w:rPr>
                <w:snapToGrid w:val="0"/>
                <w:sz w:val="18"/>
                <w:szCs w:val="24"/>
              </w:rPr>
              <w:t>10</w:t>
            </w:r>
          </w:p>
        </w:tc>
        <w:tc>
          <w:tcPr>
            <w:tcW w:w="335"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60" w:lineRule="exact"/>
              <w:jc w:val="center"/>
              <w:rPr>
                <w:snapToGrid w:val="0"/>
                <w:sz w:val="18"/>
                <w:szCs w:val="24"/>
              </w:rPr>
            </w:pPr>
            <w:r>
              <w:rPr>
                <w:snapToGrid w:val="0"/>
                <w:sz w:val="18"/>
                <w:szCs w:val="24"/>
              </w:rPr>
              <w:t>412</w:t>
            </w:r>
          </w:p>
        </w:tc>
        <w:tc>
          <w:tcPr>
            <w:tcW w:w="383"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60" w:lineRule="exact"/>
              <w:jc w:val="center"/>
              <w:rPr>
                <w:snapToGrid w:val="0"/>
                <w:sz w:val="18"/>
                <w:szCs w:val="24"/>
              </w:rPr>
            </w:pPr>
            <w:r>
              <w:rPr>
                <w:snapToGrid w:val="0"/>
                <w:sz w:val="18"/>
                <w:szCs w:val="24"/>
              </w:rPr>
              <w:t>141</w:t>
            </w:r>
          </w:p>
        </w:tc>
        <w:tc>
          <w:tcPr>
            <w:tcW w:w="383"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60" w:lineRule="exact"/>
              <w:jc w:val="center"/>
              <w:rPr>
                <w:snapToGrid w:val="0"/>
                <w:sz w:val="18"/>
                <w:szCs w:val="24"/>
              </w:rPr>
            </w:pPr>
            <w:r>
              <w:rPr>
                <w:snapToGrid w:val="0"/>
                <w:sz w:val="18"/>
                <w:szCs w:val="24"/>
              </w:rPr>
              <w:t>261</w:t>
            </w:r>
          </w:p>
        </w:tc>
        <w:tc>
          <w:tcPr>
            <w:tcW w:w="336"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60" w:lineRule="exact"/>
              <w:jc w:val="center"/>
              <w:rPr>
                <w:snapToGrid w:val="0"/>
                <w:sz w:val="18"/>
                <w:szCs w:val="24"/>
              </w:rPr>
            </w:pPr>
            <w:r>
              <w:rPr>
                <w:snapToGrid w:val="0"/>
                <w:sz w:val="18"/>
                <w:szCs w:val="24"/>
              </w:rPr>
              <w:t>10</w:t>
            </w:r>
          </w:p>
        </w:tc>
      </w:tr>
      <w:tr w:rsidR="00E86E2E">
        <w:tblPrEx>
          <w:tblCellMar>
            <w:top w:w="0" w:type="dxa"/>
            <w:bottom w:w="0" w:type="dxa"/>
          </w:tblCellMar>
        </w:tblPrEx>
        <w:trPr>
          <w:trHeight w:val="247"/>
        </w:trPr>
        <w:tc>
          <w:tcPr>
            <w:tcW w:w="639"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60" w:lineRule="exact"/>
              <w:rPr>
                <w:rFonts w:eastAsia="SimHei"/>
                <w:bCs/>
                <w:snapToGrid w:val="0"/>
                <w:color w:val="FF0000"/>
                <w:sz w:val="18"/>
                <w:szCs w:val="24"/>
              </w:rPr>
            </w:pPr>
            <w:r>
              <w:rPr>
                <w:rFonts w:eastAsia="SimHei" w:hint="eastAsia"/>
                <w:bCs/>
                <w:snapToGrid w:val="0"/>
                <w:color w:val="FF0000"/>
                <w:sz w:val="18"/>
                <w:szCs w:val="24"/>
              </w:rPr>
              <w:t>总计</w:t>
            </w:r>
          </w:p>
        </w:tc>
        <w:tc>
          <w:tcPr>
            <w:tcW w:w="362"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60" w:lineRule="exact"/>
              <w:jc w:val="center"/>
              <w:rPr>
                <w:snapToGrid w:val="0"/>
                <w:sz w:val="18"/>
                <w:szCs w:val="24"/>
              </w:rPr>
            </w:pPr>
            <w:r>
              <w:rPr>
                <w:snapToGrid w:val="0"/>
                <w:sz w:val="18"/>
                <w:szCs w:val="24"/>
              </w:rPr>
              <w:t>7 079</w:t>
            </w:r>
          </w:p>
        </w:tc>
        <w:tc>
          <w:tcPr>
            <w:tcW w:w="343"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60" w:lineRule="exact"/>
              <w:jc w:val="center"/>
              <w:rPr>
                <w:snapToGrid w:val="0"/>
                <w:sz w:val="18"/>
                <w:szCs w:val="24"/>
              </w:rPr>
            </w:pPr>
            <w:r>
              <w:rPr>
                <w:snapToGrid w:val="0"/>
                <w:sz w:val="18"/>
                <w:szCs w:val="24"/>
              </w:rPr>
              <w:t>2 381</w:t>
            </w:r>
          </w:p>
        </w:tc>
        <w:tc>
          <w:tcPr>
            <w:tcW w:w="370"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60" w:lineRule="exact"/>
              <w:jc w:val="center"/>
              <w:rPr>
                <w:snapToGrid w:val="0"/>
                <w:sz w:val="18"/>
                <w:szCs w:val="24"/>
              </w:rPr>
            </w:pPr>
            <w:r>
              <w:rPr>
                <w:snapToGrid w:val="0"/>
                <w:sz w:val="18"/>
                <w:szCs w:val="24"/>
              </w:rPr>
              <w:t>4 329</w:t>
            </w:r>
          </w:p>
        </w:tc>
        <w:tc>
          <w:tcPr>
            <w:tcW w:w="386"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60" w:lineRule="exact"/>
              <w:jc w:val="center"/>
              <w:rPr>
                <w:snapToGrid w:val="0"/>
                <w:sz w:val="18"/>
                <w:szCs w:val="24"/>
              </w:rPr>
            </w:pPr>
            <w:r>
              <w:rPr>
                <w:snapToGrid w:val="0"/>
                <w:sz w:val="18"/>
                <w:szCs w:val="24"/>
              </w:rPr>
              <w:t>369</w:t>
            </w:r>
          </w:p>
        </w:tc>
        <w:tc>
          <w:tcPr>
            <w:tcW w:w="336"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60" w:lineRule="exact"/>
              <w:jc w:val="center"/>
              <w:rPr>
                <w:snapToGrid w:val="0"/>
                <w:sz w:val="18"/>
                <w:szCs w:val="24"/>
              </w:rPr>
            </w:pPr>
            <w:r>
              <w:rPr>
                <w:snapToGrid w:val="0"/>
                <w:sz w:val="18"/>
                <w:szCs w:val="24"/>
              </w:rPr>
              <w:t>3 694</w:t>
            </w:r>
          </w:p>
        </w:tc>
        <w:tc>
          <w:tcPr>
            <w:tcW w:w="378"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60" w:lineRule="exact"/>
              <w:jc w:val="center"/>
              <w:rPr>
                <w:snapToGrid w:val="0"/>
                <w:sz w:val="18"/>
                <w:szCs w:val="24"/>
              </w:rPr>
            </w:pPr>
            <w:r>
              <w:rPr>
                <w:snapToGrid w:val="0"/>
                <w:sz w:val="18"/>
                <w:szCs w:val="24"/>
              </w:rPr>
              <w:t>1 275</w:t>
            </w:r>
          </w:p>
        </w:tc>
        <w:tc>
          <w:tcPr>
            <w:tcW w:w="366"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60" w:lineRule="exact"/>
              <w:jc w:val="center"/>
              <w:rPr>
                <w:snapToGrid w:val="0"/>
                <w:sz w:val="18"/>
                <w:szCs w:val="24"/>
              </w:rPr>
            </w:pPr>
            <w:r>
              <w:rPr>
                <w:snapToGrid w:val="0"/>
                <w:sz w:val="18"/>
                <w:szCs w:val="24"/>
              </w:rPr>
              <w:t>2 211</w:t>
            </w:r>
          </w:p>
        </w:tc>
        <w:tc>
          <w:tcPr>
            <w:tcW w:w="383"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60" w:lineRule="exact"/>
              <w:jc w:val="center"/>
              <w:rPr>
                <w:snapToGrid w:val="0"/>
                <w:sz w:val="18"/>
                <w:szCs w:val="24"/>
              </w:rPr>
            </w:pPr>
            <w:r>
              <w:rPr>
                <w:snapToGrid w:val="0"/>
                <w:sz w:val="18"/>
                <w:szCs w:val="24"/>
              </w:rPr>
              <w:t>208</w:t>
            </w:r>
          </w:p>
        </w:tc>
        <w:tc>
          <w:tcPr>
            <w:tcW w:w="335"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60" w:lineRule="exact"/>
              <w:jc w:val="center"/>
              <w:rPr>
                <w:snapToGrid w:val="0"/>
                <w:sz w:val="18"/>
                <w:szCs w:val="24"/>
              </w:rPr>
            </w:pPr>
            <w:r>
              <w:rPr>
                <w:snapToGrid w:val="0"/>
                <w:sz w:val="18"/>
                <w:szCs w:val="24"/>
              </w:rPr>
              <w:t>3 385</w:t>
            </w:r>
          </w:p>
        </w:tc>
        <w:tc>
          <w:tcPr>
            <w:tcW w:w="383"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60" w:lineRule="exact"/>
              <w:jc w:val="center"/>
              <w:rPr>
                <w:snapToGrid w:val="0"/>
                <w:sz w:val="18"/>
                <w:szCs w:val="24"/>
              </w:rPr>
            </w:pPr>
            <w:r>
              <w:rPr>
                <w:snapToGrid w:val="0"/>
                <w:sz w:val="18"/>
                <w:szCs w:val="24"/>
              </w:rPr>
              <w:t>1 106</w:t>
            </w:r>
          </w:p>
        </w:tc>
        <w:tc>
          <w:tcPr>
            <w:tcW w:w="383" w:type="pct"/>
            <w:tcBorders>
              <w:top w:val="single" w:sz="2" w:space="0" w:color="000000"/>
              <w:left w:val="single" w:sz="2" w:space="0" w:color="000000"/>
              <w:bottom w:val="single" w:sz="2" w:space="0" w:color="000000"/>
              <w:right w:val="single" w:sz="2" w:space="0" w:color="000000"/>
            </w:tcBorders>
          </w:tcPr>
          <w:p w:rsidR="00E86E2E" w:rsidRDefault="00E86E2E">
            <w:pPr>
              <w:tabs>
                <w:tab w:val="left" w:pos="630"/>
              </w:tabs>
              <w:spacing w:before="60" w:after="60" w:line="360" w:lineRule="exact"/>
              <w:jc w:val="center"/>
              <w:rPr>
                <w:snapToGrid w:val="0"/>
                <w:sz w:val="18"/>
                <w:szCs w:val="24"/>
              </w:rPr>
            </w:pPr>
            <w:r>
              <w:rPr>
                <w:snapToGrid w:val="0"/>
                <w:sz w:val="18"/>
                <w:szCs w:val="24"/>
              </w:rPr>
              <w:t>2 118</w:t>
            </w:r>
          </w:p>
        </w:tc>
        <w:tc>
          <w:tcPr>
            <w:tcW w:w="336" w:type="pct"/>
            <w:tcBorders>
              <w:top w:val="single" w:sz="2" w:space="0" w:color="000000"/>
              <w:left w:val="single" w:sz="2" w:space="0" w:color="000000"/>
              <w:bottom w:val="single" w:sz="2" w:space="0" w:color="000000"/>
              <w:right w:val="single" w:sz="2" w:space="0" w:color="000000"/>
            </w:tcBorders>
          </w:tcPr>
          <w:p w:rsidR="00E86E2E" w:rsidRDefault="00E86E2E">
            <w:pPr>
              <w:pStyle w:val="Header"/>
              <w:pBdr>
                <w:bottom w:val="none" w:sz="0" w:space="0" w:color="auto"/>
              </w:pBdr>
              <w:tabs>
                <w:tab w:val="clear" w:pos="4320"/>
                <w:tab w:val="clear" w:pos="8640"/>
                <w:tab w:val="left" w:pos="630"/>
              </w:tabs>
              <w:spacing w:before="60" w:after="60" w:line="360" w:lineRule="exact"/>
              <w:rPr>
                <w:snapToGrid w:val="0"/>
                <w:szCs w:val="24"/>
              </w:rPr>
            </w:pPr>
            <w:r>
              <w:rPr>
                <w:snapToGrid w:val="0"/>
                <w:szCs w:val="24"/>
              </w:rPr>
              <w:t>161</w:t>
            </w:r>
          </w:p>
        </w:tc>
      </w:tr>
    </w:tbl>
    <w:p w:rsidR="00E86E2E" w:rsidRDefault="00E86E2E"/>
    <w:p w:rsidR="00E86E2E" w:rsidRDefault="00E86E2E" w:rsidP="00E86E2E">
      <w:pPr>
        <w:numPr>
          <w:ilvl w:val="1"/>
          <w:numId w:val="29"/>
        </w:numPr>
        <w:tabs>
          <w:tab w:val="clear" w:pos="720"/>
          <w:tab w:val="left" w:pos="630"/>
        </w:tabs>
        <w:spacing w:after="240" w:line="360" w:lineRule="exact"/>
        <w:ind w:left="0" w:firstLine="0"/>
        <w:rPr>
          <w:rFonts w:hint="eastAsia"/>
        </w:rPr>
      </w:pPr>
      <w:r>
        <w:rPr>
          <w:rFonts w:hint="eastAsia"/>
        </w:rPr>
        <w:t>北库克群岛和南库克群岛在农业活动方面迥然不同。北库克群岛与南库克群岛的地理距离相对较远。由于珍珠养殖业，北库克群岛农业部门的人似乎越来越少，珍珠养殖业已经成为一个利润丰厚的投资，特别是在马尼西基和彭林。现在普卡普卡对新型海藻养殖业的出口市场也寄予很高的希望。</w:t>
      </w:r>
    </w:p>
    <w:p w:rsidR="00E86E2E" w:rsidRDefault="00E86E2E" w:rsidP="00E86E2E">
      <w:pPr>
        <w:numPr>
          <w:ilvl w:val="1"/>
          <w:numId w:val="29"/>
        </w:numPr>
        <w:tabs>
          <w:tab w:val="clear" w:pos="720"/>
          <w:tab w:val="left" w:pos="630"/>
        </w:tabs>
        <w:spacing w:after="240" w:line="360" w:lineRule="exact"/>
        <w:ind w:left="0" w:firstLine="0"/>
        <w:rPr>
          <w:rFonts w:hint="eastAsia"/>
        </w:rPr>
      </w:pPr>
      <w:r>
        <w:rPr>
          <w:rFonts w:hint="eastAsia"/>
        </w:rPr>
        <w:t>除了拉罗汤加以外，农业是南库克群岛的主要活动。拉罗汤加岛以贸易、旅游和与服务相关的部门为主。南库克群岛仍然在开展多样化的农业经营活动，由于气候比较凉爽，土地肥沃，因此农产品种类丰富。定期的航空和海上交通增加了出口机会——特别是向新西兰的出口机会。主要农产品有艾图塔基的香蕉、阿蒂乌和曼加伊亚的芋头、以及拉罗汤加的巴婆果、柑橘、诺丽果、芋头和蔬菜。</w:t>
      </w:r>
    </w:p>
    <w:p w:rsidR="00E86E2E" w:rsidRDefault="00E86E2E" w:rsidP="00E86E2E">
      <w:pPr>
        <w:numPr>
          <w:ilvl w:val="1"/>
          <w:numId w:val="29"/>
        </w:numPr>
        <w:tabs>
          <w:tab w:val="clear" w:pos="720"/>
          <w:tab w:val="left" w:pos="630"/>
        </w:tabs>
        <w:spacing w:after="240" w:line="360" w:lineRule="exact"/>
        <w:ind w:left="0" w:firstLine="0"/>
        <w:rPr>
          <w:rFonts w:hint="eastAsia"/>
        </w:rPr>
      </w:pPr>
      <w:r>
        <w:rPr>
          <w:rFonts w:hint="eastAsia"/>
        </w:rPr>
        <w:t>不论年龄和在家庭中的地位，在田间耕作的男性比女性多，超过</w:t>
      </w:r>
      <w:r>
        <w:rPr>
          <w:rFonts w:hint="eastAsia"/>
        </w:rPr>
        <w:t>3</w:t>
      </w:r>
      <w:r>
        <w:rPr>
          <w:rFonts w:hint="eastAsia"/>
        </w:rPr>
        <w:t>：</w:t>
      </w:r>
      <w:r>
        <w:rPr>
          <w:rFonts w:hint="eastAsia"/>
        </w:rPr>
        <w:t>1</w:t>
      </w:r>
      <w:r>
        <w:rPr>
          <w:rFonts w:hint="eastAsia"/>
        </w:rPr>
        <w:t>（</w:t>
      </w:r>
      <w:r>
        <w:rPr>
          <w:rFonts w:hint="eastAsia"/>
        </w:rPr>
        <w:t>2 040</w:t>
      </w:r>
      <w:r>
        <w:rPr>
          <w:rFonts w:hint="eastAsia"/>
        </w:rPr>
        <w:t>名男性，</w:t>
      </w:r>
      <w:r>
        <w:rPr>
          <w:rFonts w:hint="eastAsia"/>
        </w:rPr>
        <w:t>611</w:t>
      </w:r>
      <w:r>
        <w:rPr>
          <w:rFonts w:hint="eastAsia"/>
        </w:rPr>
        <w:t>名女性）。但是，在田间劳作但没有薪酬的女性人数多于男性。男性农场经营者的人数也多于女性农场经营者。男性在田间耕作的时间（大约每周</w:t>
      </w:r>
      <w:r>
        <w:rPr>
          <w:rFonts w:hint="eastAsia"/>
        </w:rPr>
        <w:t>8</w:t>
      </w:r>
      <w:r>
        <w:rPr>
          <w:rFonts w:hint="eastAsia"/>
        </w:rPr>
        <w:t>小时）比女性长（大约每周</w:t>
      </w:r>
      <w:r>
        <w:rPr>
          <w:rFonts w:hint="eastAsia"/>
        </w:rPr>
        <w:t>6</w:t>
      </w:r>
      <w:r>
        <w:rPr>
          <w:rFonts w:hint="eastAsia"/>
        </w:rPr>
        <w:t>小时）。</w:t>
      </w:r>
      <w:r>
        <w:rPr>
          <w:rFonts w:hint="eastAsia"/>
        </w:rPr>
        <w:t>2000</w:t>
      </w:r>
      <w:r>
        <w:rPr>
          <w:rFonts w:hint="eastAsia"/>
        </w:rPr>
        <w:t>年农业和渔业普查发现，农业和渔业是主要的生产性部门，占</w:t>
      </w:r>
      <w:r>
        <w:rPr>
          <w:rFonts w:hint="eastAsia"/>
        </w:rPr>
        <w:t>2000</w:t>
      </w:r>
      <w:r>
        <w:rPr>
          <w:rFonts w:hint="eastAsia"/>
        </w:rPr>
        <w:t>年国内生产总值的</w:t>
      </w:r>
      <w:r>
        <w:t>15.2%</w:t>
      </w:r>
      <w:r>
        <w:rPr>
          <w:rFonts w:hint="eastAsia"/>
        </w:rPr>
        <w:t>（按照</w:t>
      </w:r>
      <w:r>
        <w:rPr>
          <w:rFonts w:hint="eastAsia"/>
        </w:rPr>
        <w:t>1990</w:t>
      </w:r>
      <w:r>
        <w:rPr>
          <w:rFonts w:hint="eastAsia"/>
        </w:rPr>
        <w:t>年平均价格计算）。</w:t>
      </w:r>
    </w:p>
    <w:p w:rsidR="00E86E2E" w:rsidRDefault="00E86E2E">
      <w:pPr>
        <w:tabs>
          <w:tab w:val="left" w:pos="630"/>
        </w:tabs>
        <w:spacing w:after="240" w:line="360" w:lineRule="exact"/>
        <w:rPr>
          <w:rFonts w:eastAsia="KaiTi_GB2312"/>
          <w:iCs/>
          <w:color w:val="0000FF"/>
          <w:szCs w:val="24"/>
        </w:rPr>
      </w:pPr>
      <w:r>
        <w:rPr>
          <w:rFonts w:eastAsia="KaiTi_GB2312" w:hint="eastAsia"/>
          <w:iCs/>
          <w:color w:val="0000FF"/>
          <w:szCs w:val="24"/>
        </w:rPr>
        <w:t>珍珠养殖</w:t>
      </w:r>
    </w:p>
    <w:p w:rsidR="00E86E2E" w:rsidRPr="006960B5" w:rsidRDefault="00E86E2E" w:rsidP="00E86E2E">
      <w:pPr>
        <w:numPr>
          <w:ilvl w:val="1"/>
          <w:numId w:val="29"/>
        </w:numPr>
        <w:tabs>
          <w:tab w:val="clear" w:pos="720"/>
          <w:tab w:val="left" w:pos="630"/>
        </w:tabs>
        <w:spacing w:after="240" w:line="360" w:lineRule="exact"/>
        <w:ind w:left="0" w:firstLine="0"/>
        <w:rPr>
          <w:rFonts w:hint="eastAsia"/>
          <w:spacing w:val="2"/>
        </w:rPr>
      </w:pPr>
      <w:r w:rsidRPr="006960B5">
        <w:rPr>
          <w:rFonts w:hint="eastAsia"/>
          <w:spacing w:val="2"/>
        </w:rPr>
        <w:t>近年来，珍珠养殖成为北库克群岛的一项重要产业。</w:t>
      </w:r>
      <w:r w:rsidRPr="006960B5">
        <w:rPr>
          <w:rFonts w:hint="eastAsia"/>
          <w:spacing w:val="2"/>
        </w:rPr>
        <w:t>2003</w:t>
      </w:r>
      <w:r w:rsidRPr="006960B5">
        <w:rPr>
          <w:rFonts w:hint="eastAsia"/>
          <w:spacing w:val="2"/>
        </w:rPr>
        <w:t>年从事珍珠养殖的男性人数多于女性，男女比例为</w:t>
      </w:r>
      <w:r w:rsidRPr="006960B5">
        <w:rPr>
          <w:rFonts w:hint="eastAsia"/>
          <w:spacing w:val="2"/>
        </w:rPr>
        <w:t>4</w:t>
      </w:r>
      <w:r w:rsidRPr="006960B5">
        <w:rPr>
          <w:rFonts w:hint="eastAsia"/>
          <w:spacing w:val="2"/>
        </w:rPr>
        <w:t>：</w:t>
      </w:r>
      <w:r w:rsidRPr="006960B5">
        <w:rPr>
          <w:rFonts w:hint="eastAsia"/>
          <w:spacing w:val="2"/>
        </w:rPr>
        <w:t>1</w:t>
      </w:r>
      <w:r w:rsidRPr="006960B5">
        <w:rPr>
          <w:rFonts w:hint="eastAsia"/>
          <w:spacing w:val="2"/>
        </w:rPr>
        <w:t>，包括那些不带薪酬的劳动者。但是，有许多妇女自己经营珍珠养殖场，并协助开展珍珠养殖工作。所有在珍珠养殖场工作的家庭成员中，有</w:t>
      </w:r>
      <w:r w:rsidRPr="006960B5">
        <w:rPr>
          <w:spacing w:val="2"/>
        </w:rPr>
        <w:t>63%</w:t>
      </w:r>
      <w:r w:rsidRPr="006960B5">
        <w:rPr>
          <w:rFonts w:hint="eastAsia"/>
          <w:spacing w:val="2"/>
        </w:rPr>
        <w:t>来自马尼西基，</w:t>
      </w:r>
      <w:r w:rsidRPr="006960B5">
        <w:rPr>
          <w:spacing w:val="2"/>
        </w:rPr>
        <w:t>29%</w:t>
      </w:r>
      <w:r w:rsidRPr="006960B5">
        <w:rPr>
          <w:rFonts w:hint="eastAsia"/>
          <w:spacing w:val="2"/>
        </w:rPr>
        <w:t>来自彭林，其余的来自拉卡杭阿。</w:t>
      </w:r>
    </w:p>
    <w:p w:rsidR="00E86E2E" w:rsidRDefault="00E86E2E" w:rsidP="00E86E2E">
      <w:pPr>
        <w:numPr>
          <w:ilvl w:val="1"/>
          <w:numId w:val="29"/>
        </w:numPr>
        <w:tabs>
          <w:tab w:val="clear" w:pos="720"/>
          <w:tab w:val="left" w:pos="630"/>
        </w:tabs>
        <w:spacing w:after="240" w:line="360" w:lineRule="exact"/>
        <w:ind w:left="0" w:firstLine="0"/>
      </w:pPr>
      <w:r>
        <w:rPr>
          <w:rFonts w:hint="eastAsia"/>
        </w:rPr>
        <w:t>大多数珍珠养殖活动都是兼职活动，净收入依各人所签合同而定。</w:t>
      </w:r>
      <w:r>
        <w:rPr>
          <w:rFonts w:hint="eastAsia"/>
        </w:rPr>
        <w:t>2003</w:t>
      </w:r>
      <w:r>
        <w:rPr>
          <w:rFonts w:hint="eastAsia"/>
        </w:rPr>
        <w:t>年，珍珠养殖场的每个带薪工人每个月的兼职平均净收入为</w:t>
      </w:r>
      <w:r>
        <w:rPr>
          <w:rFonts w:hint="eastAsia"/>
        </w:rPr>
        <w:t>460</w:t>
      </w:r>
      <w:r>
        <w:rPr>
          <w:rFonts w:hint="eastAsia"/>
        </w:rPr>
        <w:t>新西兰元。生活在彭林的工人的兼职净收入比马尼西基兼职工人要高（高</w:t>
      </w:r>
      <w:r>
        <w:rPr>
          <w:rFonts w:hint="eastAsia"/>
        </w:rPr>
        <w:t>178</w:t>
      </w:r>
      <w:r>
        <w:rPr>
          <w:rFonts w:hint="eastAsia"/>
        </w:rPr>
        <w:t>新西兰元）。拉卡杭阿的珍珠养殖工人的兼职净收入最低，大约每月</w:t>
      </w:r>
      <w:r>
        <w:rPr>
          <w:rFonts w:hint="eastAsia"/>
        </w:rPr>
        <w:t>125</w:t>
      </w:r>
      <w:r>
        <w:rPr>
          <w:rFonts w:hint="eastAsia"/>
        </w:rPr>
        <w:t>新西兰元。</w:t>
      </w:r>
    </w:p>
    <w:p w:rsidR="00E86E2E" w:rsidRDefault="00E86E2E">
      <w:pPr>
        <w:pStyle w:val="H2"/>
        <w:tabs>
          <w:tab w:val="left" w:pos="630"/>
        </w:tabs>
        <w:rPr>
          <w:rFonts w:ascii="Times New Roman"/>
          <w:iCs/>
          <w:szCs w:val="24"/>
          <w:lang w:val="en-US"/>
        </w:rPr>
      </w:pPr>
      <w:r>
        <w:rPr>
          <w:rFonts w:ascii="Times New Roman" w:hint="eastAsia"/>
          <w:iCs/>
          <w:szCs w:val="24"/>
          <w:lang w:val="en-US"/>
        </w:rPr>
        <w:t>其他外岛地区的活动</w:t>
      </w:r>
    </w:p>
    <w:p w:rsidR="00E86E2E" w:rsidRDefault="00E86E2E" w:rsidP="00E86E2E">
      <w:pPr>
        <w:numPr>
          <w:ilvl w:val="1"/>
          <w:numId w:val="29"/>
        </w:numPr>
        <w:tabs>
          <w:tab w:val="clear" w:pos="720"/>
          <w:tab w:val="left" w:pos="630"/>
        </w:tabs>
        <w:spacing w:after="240" w:line="360" w:lineRule="exact"/>
        <w:ind w:left="0" w:firstLine="0"/>
        <w:rPr>
          <w:rFonts w:hint="eastAsia"/>
        </w:rPr>
      </w:pPr>
      <w:r>
        <w:rPr>
          <w:rFonts w:hint="eastAsia"/>
        </w:rPr>
        <w:t>来自拉罗汤加的或每个岛上的非政府组织承担着在外岛地区提倡妇女权利的活动。</w:t>
      </w:r>
      <w:r>
        <w:rPr>
          <w:rFonts w:hint="eastAsia"/>
          <w:snapToGrid w:val="0"/>
        </w:rPr>
        <w:t>库克群岛国家妇女委员会隶属于一些外岛地区，有些岛上活跃着一些妇女组织。出于妇女对家庭暴力缺乏明确的认识，实施了提高意识方案，以确保妇女认识到自己的权利。</w:t>
      </w:r>
    </w:p>
    <w:p w:rsidR="00E86E2E" w:rsidRDefault="00E86E2E" w:rsidP="00E86E2E">
      <w:pPr>
        <w:numPr>
          <w:ilvl w:val="1"/>
          <w:numId w:val="29"/>
        </w:numPr>
        <w:tabs>
          <w:tab w:val="clear" w:pos="720"/>
          <w:tab w:val="left" w:pos="630"/>
        </w:tabs>
        <w:spacing w:after="240" w:line="360" w:lineRule="exact"/>
        <w:ind w:left="0" w:firstLine="0"/>
        <w:rPr>
          <w:rFonts w:hint="eastAsia"/>
        </w:rPr>
      </w:pPr>
      <w:r>
        <w:rPr>
          <w:rFonts w:hint="eastAsia"/>
        </w:rPr>
        <w:t>外岛地区前往拉罗汤加深造的学生可以获得奖学金资助。每月每个儿童可以获得</w:t>
      </w:r>
      <w:r>
        <w:rPr>
          <w:rFonts w:hint="eastAsia"/>
        </w:rPr>
        <w:t>18</w:t>
      </w:r>
      <w:r>
        <w:rPr>
          <w:rFonts w:hint="eastAsia"/>
        </w:rPr>
        <w:t>美元的生活津贴，且学费全免。学生也有机会通过南太平洋大学推广学习课程进行学习。</w:t>
      </w:r>
    </w:p>
    <w:p w:rsidR="00E86E2E" w:rsidRDefault="00E86E2E" w:rsidP="00E86E2E">
      <w:pPr>
        <w:numPr>
          <w:ilvl w:val="1"/>
          <w:numId w:val="29"/>
        </w:numPr>
        <w:tabs>
          <w:tab w:val="clear" w:pos="720"/>
          <w:tab w:val="left" w:pos="630"/>
        </w:tabs>
        <w:spacing w:after="240" w:line="360" w:lineRule="exact"/>
        <w:ind w:left="0" w:firstLine="0"/>
        <w:rPr>
          <w:rFonts w:hint="eastAsia"/>
        </w:rPr>
      </w:pPr>
      <w:r>
        <w:rPr>
          <w:rFonts w:hint="eastAsia"/>
        </w:rPr>
        <w:t>已经制定了一项外岛发展赠款基金计划和一项社区行动倡议计划。希望申请社区项目资助的妇女可以从这两项计划中得到资助。同时还有欧盟资助计划。欧盟资助计划由政府和</w:t>
      </w:r>
      <w:r>
        <w:rPr>
          <w:rFonts w:hint="eastAsia"/>
          <w:snapToGrid w:val="0"/>
        </w:rPr>
        <w:t>库克群岛非政府组织协会监管。</w:t>
      </w:r>
    </w:p>
    <w:p w:rsidR="00E86E2E" w:rsidRDefault="00E86E2E">
      <w:pPr>
        <w:tabs>
          <w:tab w:val="left" w:pos="630"/>
        </w:tabs>
        <w:spacing w:after="240" w:line="360" w:lineRule="exact"/>
        <w:rPr>
          <w:rFonts w:eastAsia="SimHei" w:hint="eastAsia"/>
          <w:iCs/>
          <w:color w:val="FF0000"/>
          <w:szCs w:val="24"/>
        </w:rPr>
      </w:pPr>
      <w:r>
        <w:rPr>
          <w:rFonts w:eastAsia="SimHei" w:hint="eastAsia"/>
          <w:iCs/>
          <w:color w:val="FF0000"/>
          <w:szCs w:val="24"/>
        </w:rPr>
        <w:t>今后的任务</w:t>
      </w:r>
    </w:p>
    <w:p w:rsidR="00E86E2E" w:rsidRDefault="00E86E2E" w:rsidP="00E86E2E">
      <w:pPr>
        <w:numPr>
          <w:ilvl w:val="1"/>
          <w:numId w:val="29"/>
        </w:numPr>
        <w:tabs>
          <w:tab w:val="clear" w:pos="720"/>
          <w:tab w:val="left" w:pos="630"/>
        </w:tabs>
        <w:spacing w:after="240" w:line="360" w:lineRule="exact"/>
        <w:ind w:left="0" w:firstLine="0"/>
        <w:rPr>
          <w:rFonts w:hint="eastAsia"/>
          <w:szCs w:val="24"/>
        </w:rPr>
      </w:pPr>
      <w:r>
        <w:rPr>
          <w:rFonts w:hint="eastAsia"/>
          <w:szCs w:val="24"/>
        </w:rPr>
        <w:t>政府将继续为外岛地区提供援助和支持。</w:t>
      </w:r>
      <w:r>
        <w:rPr>
          <w:rFonts w:hint="eastAsia"/>
          <w:szCs w:val="24"/>
        </w:rPr>
        <w:t>2005</w:t>
      </w:r>
      <w:r>
        <w:rPr>
          <w:rFonts w:hint="eastAsia"/>
          <w:szCs w:val="24"/>
        </w:rPr>
        <w:t>年，北库克群岛一些岛屿遭受了严重的旋风袭击。当务之急是重建基础服务和必需的基础设施。</w:t>
      </w:r>
    </w:p>
    <w:p w:rsidR="00E86E2E" w:rsidRDefault="00E86E2E">
      <w:pPr>
        <w:pStyle w:val="H1"/>
        <w:spacing w:before="120"/>
      </w:pPr>
      <w:bookmarkStart w:id="34" w:name="_Toc153275737"/>
      <w:r>
        <w:rPr>
          <w:rStyle w:val="Hyperlink"/>
          <w:rFonts w:hint="eastAsia"/>
          <w:color w:val="FF0000"/>
          <w:u w:val="none"/>
        </w:rPr>
        <w:t>第15条：法律和公民事务方面的平等</w:t>
      </w:r>
      <w:bookmarkEnd w:id="34"/>
    </w:p>
    <w:p w:rsidR="00E86E2E" w:rsidRDefault="00E86E2E" w:rsidP="006E51F2">
      <w:pPr>
        <w:pBdr>
          <w:top w:val="single" w:sz="4" w:space="1" w:color="auto"/>
          <w:left w:val="single" w:sz="4" w:space="4" w:color="auto"/>
          <w:bottom w:val="single" w:sz="4" w:space="1" w:color="auto"/>
          <w:right w:val="single" w:sz="4" w:space="4" w:color="auto"/>
        </w:pBdr>
        <w:tabs>
          <w:tab w:val="left" w:pos="630"/>
        </w:tabs>
        <w:spacing w:after="240" w:line="360" w:lineRule="exact"/>
        <w:ind w:left="31680" w:hangingChars="300" w:firstLine="31680"/>
        <w:rPr>
          <w:rFonts w:ascii="KaiTi_GB2312" w:eastAsia="KaiTi_GB2312" w:hint="eastAsia"/>
          <w:bCs/>
          <w:iCs/>
          <w:color w:val="0000FF"/>
          <w:szCs w:val="24"/>
        </w:rPr>
      </w:pPr>
      <w:r>
        <w:rPr>
          <w:rFonts w:ascii="KaiTi_GB2312" w:eastAsia="KaiTi_GB2312"/>
          <w:bCs/>
          <w:iCs/>
          <w:color w:val="0000FF"/>
          <w:szCs w:val="24"/>
        </w:rPr>
        <w:t xml:space="preserve">1. </w:t>
      </w:r>
      <w:r>
        <w:rPr>
          <w:rFonts w:ascii="KaiTi_GB2312" w:eastAsia="KaiTi_GB2312" w:hint="eastAsia"/>
          <w:bCs/>
          <w:iCs/>
          <w:color w:val="0000FF"/>
          <w:szCs w:val="24"/>
        </w:rPr>
        <w:tab/>
        <w:t>缔约各国应给予男女在法律面前平等的地位。</w:t>
      </w:r>
    </w:p>
    <w:p w:rsidR="00E86E2E" w:rsidRDefault="00E86E2E" w:rsidP="006E51F2">
      <w:pPr>
        <w:pBdr>
          <w:top w:val="single" w:sz="4" w:space="1" w:color="auto"/>
          <w:left w:val="single" w:sz="4" w:space="4" w:color="auto"/>
          <w:bottom w:val="single" w:sz="4" w:space="1" w:color="auto"/>
          <w:right w:val="single" w:sz="4" w:space="4" w:color="auto"/>
        </w:pBdr>
        <w:tabs>
          <w:tab w:val="left" w:pos="630"/>
        </w:tabs>
        <w:spacing w:after="240" w:line="360" w:lineRule="exact"/>
        <w:ind w:left="31680" w:hangingChars="300" w:firstLine="31680"/>
        <w:rPr>
          <w:rFonts w:ascii="KaiTi_GB2312" w:eastAsia="KaiTi_GB2312" w:hint="eastAsia"/>
          <w:bCs/>
          <w:iCs/>
          <w:color w:val="0000FF"/>
          <w:szCs w:val="24"/>
        </w:rPr>
      </w:pPr>
      <w:r>
        <w:rPr>
          <w:rFonts w:ascii="KaiTi_GB2312" w:eastAsia="KaiTi_GB2312"/>
          <w:bCs/>
          <w:iCs/>
          <w:color w:val="0000FF"/>
          <w:szCs w:val="24"/>
        </w:rPr>
        <w:t xml:space="preserve">2.  </w:t>
      </w:r>
      <w:r>
        <w:rPr>
          <w:rFonts w:ascii="KaiTi_GB2312" w:eastAsia="KaiTi_GB2312" w:hint="eastAsia"/>
          <w:bCs/>
          <w:iCs/>
          <w:color w:val="0000FF"/>
          <w:szCs w:val="24"/>
        </w:rPr>
        <w:tab/>
        <w:t>缔约各国应在公民事务上，给予妇女与男子同等的法律行为能力，以及行使这种行为能力的相同机会。特别应给予妇女签订合同和管理财产的平等权利，并在法院和法庭诉讼的各个阶段给予平等待遇。</w:t>
      </w:r>
    </w:p>
    <w:p w:rsidR="00E86E2E" w:rsidRDefault="00E86E2E" w:rsidP="006E51F2">
      <w:pPr>
        <w:pBdr>
          <w:top w:val="single" w:sz="4" w:space="1" w:color="auto"/>
          <w:left w:val="single" w:sz="4" w:space="4" w:color="auto"/>
          <w:bottom w:val="single" w:sz="4" w:space="1" w:color="auto"/>
          <w:right w:val="single" w:sz="4" w:space="4" w:color="auto"/>
        </w:pBdr>
        <w:tabs>
          <w:tab w:val="left" w:pos="630"/>
        </w:tabs>
        <w:spacing w:after="240" w:line="360" w:lineRule="exact"/>
        <w:ind w:left="31680" w:hangingChars="300" w:firstLine="31680"/>
        <w:rPr>
          <w:rFonts w:ascii="KaiTi_GB2312" w:eastAsia="KaiTi_GB2312" w:hint="eastAsia"/>
          <w:bCs/>
          <w:iCs/>
          <w:color w:val="0000FF"/>
          <w:szCs w:val="24"/>
        </w:rPr>
      </w:pPr>
      <w:r>
        <w:rPr>
          <w:rFonts w:ascii="KaiTi_GB2312" w:eastAsia="KaiTi_GB2312"/>
          <w:bCs/>
          <w:iCs/>
          <w:color w:val="0000FF"/>
          <w:szCs w:val="24"/>
        </w:rPr>
        <w:t xml:space="preserve">3.  </w:t>
      </w:r>
      <w:r>
        <w:rPr>
          <w:rFonts w:ascii="KaiTi_GB2312" w:eastAsia="KaiTi_GB2312" w:hint="eastAsia"/>
          <w:bCs/>
          <w:iCs/>
          <w:color w:val="0000FF"/>
          <w:szCs w:val="24"/>
        </w:rPr>
        <w:tab/>
        <w:t>缔约各国同意，旨在限制妇女法律行为能力的所有合同和其他具有法律效力的私人文书，应一律视为无效。</w:t>
      </w:r>
    </w:p>
    <w:p w:rsidR="00E86E2E" w:rsidRDefault="00E86E2E" w:rsidP="006E51F2">
      <w:pPr>
        <w:pBdr>
          <w:top w:val="single" w:sz="4" w:space="1" w:color="auto"/>
          <w:left w:val="single" w:sz="4" w:space="4" w:color="auto"/>
          <w:bottom w:val="single" w:sz="4" w:space="1" w:color="auto"/>
          <w:right w:val="single" w:sz="4" w:space="4" w:color="auto"/>
        </w:pBdr>
        <w:tabs>
          <w:tab w:val="left" w:pos="630"/>
        </w:tabs>
        <w:spacing w:after="240" w:line="360" w:lineRule="exact"/>
        <w:ind w:left="31680" w:hangingChars="300" w:firstLine="31680"/>
        <w:rPr>
          <w:rFonts w:ascii="KaiTi_GB2312" w:eastAsia="KaiTi_GB2312" w:hint="eastAsia"/>
          <w:iCs/>
          <w:color w:val="0000FF"/>
          <w:szCs w:val="24"/>
        </w:rPr>
      </w:pPr>
      <w:r>
        <w:rPr>
          <w:rFonts w:ascii="KaiTi_GB2312" w:eastAsia="KaiTi_GB2312"/>
          <w:bCs/>
          <w:iCs/>
          <w:color w:val="0000FF"/>
          <w:szCs w:val="24"/>
        </w:rPr>
        <w:t xml:space="preserve">4.  </w:t>
      </w:r>
      <w:r>
        <w:rPr>
          <w:rFonts w:ascii="KaiTi_GB2312" w:eastAsia="KaiTi_GB2312" w:hint="eastAsia"/>
          <w:bCs/>
          <w:iCs/>
          <w:color w:val="0000FF"/>
          <w:szCs w:val="24"/>
        </w:rPr>
        <w:tab/>
        <w:t>缔约各国在有关人身移动和自由择居的法律方面，应给予男女相同的权利。</w:t>
      </w:r>
    </w:p>
    <w:p w:rsidR="00E86E2E" w:rsidRDefault="00E86E2E">
      <w:pPr>
        <w:tabs>
          <w:tab w:val="left" w:pos="630"/>
        </w:tabs>
        <w:spacing w:after="240" w:line="360" w:lineRule="exact"/>
        <w:rPr>
          <w:rFonts w:eastAsia="SimHei"/>
          <w:iCs/>
          <w:color w:val="FF0000"/>
          <w:szCs w:val="24"/>
        </w:rPr>
      </w:pPr>
      <w:r>
        <w:rPr>
          <w:rFonts w:eastAsia="SimHei" w:hint="eastAsia"/>
          <w:iCs/>
          <w:color w:val="FF0000"/>
          <w:szCs w:val="24"/>
        </w:rPr>
        <w:t>平等和法律行为能力</w:t>
      </w:r>
    </w:p>
    <w:p w:rsidR="00E86E2E" w:rsidRDefault="00E86E2E" w:rsidP="00E86E2E">
      <w:pPr>
        <w:numPr>
          <w:ilvl w:val="1"/>
          <w:numId w:val="24"/>
        </w:numPr>
        <w:tabs>
          <w:tab w:val="clear" w:pos="420"/>
          <w:tab w:val="left" w:pos="630"/>
        </w:tabs>
        <w:spacing w:after="240" w:line="360" w:lineRule="exact"/>
        <w:ind w:left="0" w:firstLine="0"/>
        <w:rPr>
          <w:rFonts w:hint="eastAsia"/>
          <w:szCs w:val="24"/>
        </w:rPr>
      </w:pPr>
      <w:r>
        <w:rPr>
          <w:rFonts w:hint="eastAsia"/>
          <w:szCs w:val="24"/>
        </w:rPr>
        <w:t>《宪法》规定，法律面前人人平等（《宪法》第</w:t>
      </w:r>
      <w:r>
        <w:rPr>
          <w:rFonts w:hint="eastAsia"/>
          <w:szCs w:val="24"/>
        </w:rPr>
        <w:t>64</w:t>
      </w:r>
      <w:r>
        <w:rPr>
          <w:rFonts w:hint="eastAsia"/>
          <w:szCs w:val="24"/>
        </w:rPr>
        <w:t>条第</w:t>
      </w:r>
      <w:r>
        <w:rPr>
          <w:szCs w:val="24"/>
        </w:rPr>
        <w:t>(1)(b)</w:t>
      </w:r>
      <w:r>
        <w:rPr>
          <w:rFonts w:hint="eastAsia"/>
          <w:szCs w:val="24"/>
        </w:rPr>
        <w:t>款）。法律没有限制妇女签订合同的能力。妇女和男子享有同等的管理财产的权利，和男子一样有权成为地产的执行者和管理者。不论在婚姻期间或之前是否获得财产或者是否未婚，妇女都享有管理财产的权利，不受男性干扰，也不需要征得男性同意。</w:t>
      </w:r>
    </w:p>
    <w:p w:rsidR="00E86E2E" w:rsidRDefault="00E86E2E" w:rsidP="00E86E2E">
      <w:pPr>
        <w:numPr>
          <w:ilvl w:val="1"/>
          <w:numId w:val="24"/>
        </w:numPr>
        <w:tabs>
          <w:tab w:val="clear" w:pos="420"/>
          <w:tab w:val="left" w:pos="630"/>
        </w:tabs>
        <w:spacing w:after="240" w:line="360" w:lineRule="exact"/>
        <w:ind w:left="0" w:firstLine="0"/>
        <w:rPr>
          <w:rFonts w:hint="eastAsia"/>
        </w:rPr>
      </w:pPr>
      <w:r>
        <w:rPr>
          <w:rFonts w:hint="eastAsia"/>
        </w:rPr>
        <w:t>妇女可以自己的名义起诉别人或受到起诉。女律师有权代表客户出庭。《</w:t>
      </w:r>
      <w:r>
        <w:rPr>
          <w:rFonts w:hint="eastAsia"/>
        </w:rPr>
        <w:t>1968</w:t>
      </w:r>
      <w:r>
        <w:rPr>
          <w:rFonts w:hint="eastAsia"/>
        </w:rPr>
        <w:t>年证据法》已经修正，允许强奸案受害人在法庭上作证，无需为其证词寻找进一步的证据。</w:t>
      </w:r>
    </w:p>
    <w:p w:rsidR="00E86E2E" w:rsidRDefault="00E86E2E">
      <w:pPr>
        <w:tabs>
          <w:tab w:val="left" w:pos="630"/>
        </w:tabs>
        <w:spacing w:after="240" w:line="360" w:lineRule="exact"/>
        <w:rPr>
          <w:rFonts w:eastAsia="SimHei"/>
          <w:iCs/>
          <w:color w:val="FF0000"/>
          <w:szCs w:val="24"/>
        </w:rPr>
      </w:pPr>
      <w:r>
        <w:rPr>
          <w:rFonts w:eastAsia="SimHei" w:hint="eastAsia"/>
          <w:iCs/>
          <w:color w:val="FF0000"/>
          <w:szCs w:val="24"/>
        </w:rPr>
        <w:t>享有的司法服务</w:t>
      </w:r>
    </w:p>
    <w:p w:rsidR="00E86E2E" w:rsidRDefault="00E86E2E" w:rsidP="00E86E2E">
      <w:pPr>
        <w:numPr>
          <w:ilvl w:val="1"/>
          <w:numId w:val="24"/>
        </w:numPr>
        <w:tabs>
          <w:tab w:val="clear" w:pos="420"/>
          <w:tab w:val="left" w:pos="630"/>
        </w:tabs>
        <w:spacing w:after="240" w:line="360" w:lineRule="exact"/>
        <w:ind w:left="0" w:firstLine="0"/>
        <w:rPr>
          <w:rFonts w:hint="eastAsia"/>
        </w:rPr>
      </w:pPr>
      <w:r>
        <w:rPr>
          <w:rFonts w:hint="eastAsia"/>
        </w:rPr>
        <w:t>法律规定了男女平等，但是有些因素可能妨碍了妇女充分利用司法系统。这些因素包括：法律服务费用；很难知道何时可以获得司法服务、可否得到、怎样获得；很难从工作中抽出时间打官司、或由于生活在外岛地区。</w:t>
      </w:r>
    </w:p>
    <w:p w:rsidR="00E86E2E" w:rsidRDefault="00E86E2E" w:rsidP="00E86E2E">
      <w:pPr>
        <w:numPr>
          <w:ilvl w:val="1"/>
          <w:numId w:val="24"/>
        </w:numPr>
        <w:tabs>
          <w:tab w:val="clear" w:pos="420"/>
          <w:tab w:val="left" w:pos="630"/>
        </w:tabs>
        <w:spacing w:after="240" w:line="360" w:lineRule="exact"/>
        <w:ind w:left="0" w:firstLine="0"/>
        <w:rPr>
          <w:rFonts w:hint="eastAsia"/>
        </w:rPr>
      </w:pPr>
      <w:r>
        <w:rPr>
          <w:rFonts w:hint="eastAsia"/>
        </w:rPr>
        <w:t>妇女也存在有关家庭暴力事件方面的问题。妇女往往担心如果起诉，她们会遭受更进一步的暴力。有时候，警方不通知</w:t>
      </w:r>
      <w:r>
        <w:rPr>
          <w:rFonts w:hint="eastAsia"/>
          <w:szCs w:val="24"/>
        </w:rPr>
        <w:t>妇女</w:t>
      </w:r>
      <w:r>
        <w:rPr>
          <w:rFonts w:hint="eastAsia"/>
        </w:rPr>
        <w:t>法庭</w:t>
      </w:r>
      <w:r>
        <w:rPr>
          <w:rFonts w:hint="eastAsia"/>
          <w:szCs w:val="24"/>
        </w:rPr>
        <w:t>何时</w:t>
      </w:r>
      <w:r>
        <w:rPr>
          <w:rFonts w:hint="eastAsia"/>
        </w:rPr>
        <w:t>为她们的案件做出判决。</w:t>
      </w:r>
    </w:p>
    <w:p w:rsidR="00E86E2E" w:rsidRDefault="00E86E2E" w:rsidP="00E86E2E">
      <w:pPr>
        <w:numPr>
          <w:ilvl w:val="1"/>
          <w:numId w:val="24"/>
        </w:numPr>
        <w:tabs>
          <w:tab w:val="clear" w:pos="420"/>
          <w:tab w:val="left" w:pos="630"/>
        </w:tabs>
        <w:spacing w:after="240" w:line="360" w:lineRule="exact"/>
        <w:ind w:left="0" w:firstLine="0"/>
        <w:rPr>
          <w:rFonts w:hint="eastAsia"/>
        </w:rPr>
      </w:pPr>
      <w:r>
        <w:rPr>
          <w:rFonts w:hint="eastAsia"/>
          <w:snapToGrid w:val="0"/>
        </w:rPr>
        <w:t>库克群岛联合妇女咨询中心通过提供关于司法制度的一些信息，试图解决其中一些问题。如，中心制作了关于扶养、认养子女、离婚、监护和事实上的关系（同居关系）问题的宣传手册。中心还陪伴妇女出席庭审，为其提供情感和法律支持。</w:t>
      </w:r>
    </w:p>
    <w:p w:rsidR="00E86E2E" w:rsidRDefault="00E86E2E">
      <w:pPr>
        <w:tabs>
          <w:tab w:val="left" w:pos="630"/>
        </w:tabs>
        <w:spacing w:after="240" w:line="360" w:lineRule="exact"/>
        <w:rPr>
          <w:rFonts w:eastAsia="SimHei"/>
          <w:iCs/>
          <w:color w:val="FF0000"/>
          <w:szCs w:val="24"/>
        </w:rPr>
      </w:pPr>
      <w:r>
        <w:rPr>
          <w:rFonts w:eastAsia="SimHei" w:hint="eastAsia"/>
          <w:iCs/>
          <w:color w:val="FF0000"/>
          <w:szCs w:val="24"/>
        </w:rPr>
        <w:t>陪审团服务</w:t>
      </w:r>
    </w:p>
    <w:p w:rsidR="00E86E2E" w:rsidRDefault="00E86E2E" w:rsidP="00E86E2E">
      <w:pPr>
        <w:numPr>
          <w:ilvl w:val="1"/>
          <w:numId w:val="24"/>
        </w:numPr>
        <w:tabs>
          <w:tab w:val="clear" w:pos="420"/>
          <w:tab w:val="left" w:pos="630"/>
        </w:tabs>
        <w:spacing w:after="240" w:line="360" w:lineRule="exact"/>
        <w:ind w:left="0" w:firstLine="0"/>
        <w:rPr>
          <w:rFonts w:hint="eastAsia"/>
          <w:szCs w:val="24"/>
        </w:rPr>
      </w:pPr>
      <w:r>
        <w:rPr>
          <w:rFonts w:hint="eastAsia"/>
          <w:szCs w:val="24"/>
        </w:rPr>
        <w:t>《</w:t>
      </w:r>
      <w:r>
        <w:rPr>
          <w:rFonts w:hint="eastAsia"/>
          <w:szCs w:val="24"/>
        </w:rPr>
        <w:t>1968</w:t>
      </w:r>
      <w:r>
        <w:rPr>
          <w:rFonts w:hint="eastAsia"/>
          <w:szCs w:val="24"/>
        </w:rPr>
        <w:t>年陪审团法案》第</w:t>
      </w:r>
      <w:r>
        <w:rPr>
          <w:szCs w:val="24"/>
        </w:rPr>
        <w:t>3(3)</w:t>
      </w:r>
      <w:r>
        <w:rPr>
          <w:rFonts w:hint="eastAsia"/>
          <w:szCs w:val="24"/>
        </w:rPr>
        <w:t>款规定，若妇女以书面形式告知高等法院书记官长不愿意担任陪审团成员，她可以不担任陪审团成员。这样就可将其名从名单中去除。</w:t>
      </w:r>
      <w:r>
        <w:rPr>
          <w:rFonts w:hint="eastAsia"/>
          <w:szCs w:val="24"/>
        </w:rPr>
        <w:t>2005</w:t>
      </w:r>
      <w:r>
        <w:rPr>
          <w:rFonts w:hint="eastAsia"/>
          <w:szCs w:val="24"/>
        </w:rPr>
        <w:t>年，司法部报告指出，妇女很少使用该免责条款，总体而言，妇女是参与陪审团服务的。</w:t>
      </w:r>
    </w:p>
    <w:p w:rsidR="00E86E2E" w:rsidRDefault="00E86E2E" w:rsidP="00E86E2E">
      <w:pPr>
        <w:numPr>
          <w:ilvl w:val="1"/>
          <w:numId w:val="24"/>
        </w:numPr>
        <w:tabs>
          <w:tab w:val="clear" w:pos="420"/>
          <w:tab w:val="left" w:pos="630"/>
        </w:tabs>
        <w:spacing w:after="240" w:line="360" w:lineRule="exact"/>
        <w:ind w:left="0" w:firstLine="0"/>
        <w:rPr>
          <w:rFonts w:hint="eastAsia"/>
          <w:szCs w:val="24"/>
        </w:rPr>
      </w:pPr>
      <w:r>
        <w:rPr>
          <w:rFonts w:hint="eastAsia"/>
          <w:szCs w:val="24"/>
        </w:rPr>
        <w:t>一些人担心，这项法律违背了应随机抽选代表社会各界人士的陪审团的原则，增加了陪审团成员全部是男性的可能性，另一些人认为，这项规定是对那些不愿意担任陪审团成员的男性的歧视，因为对于男性没有类似规定。</w:t>
      </w:r>
    </w:p>
    <w:p w:rsidR="00E86E2E" w:rsidRDefault="00E86E2E">
      <w:pPr>
        <w:tabs>
          <w:tab w:val="left" w:pos="630"/>
        </w:tabs>
        <w:spacing w:after="240" w:line="360" w:lineRule="exact"/>
        <w:rPr>
          <w:rFonts w:eastAsia="SimHei"/>
          <w:iCs/>
          <w:color w:val="FF0000"/>
          <w:szCs w:val="24"/>
        </w:rPr>
      </w:pPr>
      <w:r>
        <w:rPr>
          <w:rFonts w:eastAsia="SimHei" w:hint="eastAsia"/>
          <w:iCs/>
          <w:color w:val="FF0000"/>
          <w:szCs w:val="24"/>
        </w:rPr>
        <w:t>法律援助</w:t>
      </w:r>
    </w:p>
    <w:p w:rsidR="00E86E2E" w:rsidRDefault="00E86E2E" w:rsidP="00E86E2E">
      <w:pPr>
        <w:numPr>
          <w:ilvl w:val="1"/>
          <w:numId w:val="24"/>
        </w:numPr>
        <w:tabs>
          <w:tab w:val="clear" w:pos="420"/>
          <w:tab w:val="left" w:pos="630"/>
        </w:tabs>
        <w:spacing w:after="240" w:line="360" w:lineRule="exact"/>
        <w:ind w:left="0" w:firstLine="0"/>
        <w:rPr>
          <w:rFonts w:hint="eastAsia"/>
          <w:szCs w:val="24"/>
        </w:rPr>
      </w:pPr>
      <w:r>
        <w:rPr>
          <w:rFonts w:hint="eastAsia"/>
          <w:szCs w:val="24"/>
        </w:rPr>
        <w:t>在有限的情况下，可以通过司法部获得刑事案件的法律援助。每年的法律援助预算约为</w:t>
      </w:r>
      <w:r>
        <w:rPr>
          <w:rFonts w:hint="eastAsia"/>
          <w:szCs w:val="24"/>
        </w:rPr>
        <w:t>30 000</w:t>
      </w:r>
      <w:r>
        <w:rPr>
          <w:rFonts w:hint="eastAsia"/>
          <w:szCs w:val="24"/>
        </w:rPr>
        <w:t>元，由司法部长裁量决定。对民事案件则不提供法律援助。</w:t>
      </w:r>
    </w:p>
    <w:p w:rsidR="00E86E2E" w:rsidRDefault="00E86E2E" w:rsidP="00E86E2E">
      <w:pPr>
        <w:numPr>
          <w:ilvl w:val="1"/>
          <w:numId w:val="24"/>
        </w:numPr>
        <w:tabs>
          <w:tab w:val="clear" w:pos="420"/>
          <w:tab w:val="left" w:pos="630"/>
        </w:tabs>
        <w:spacing w:after="240" w:line="360" w:lineRule="exact"/>
        <w:ind w:left="0" w:firstLine="0"/>
        <w:rPr>
          <w:rFonts w:hint="eastAsia"/>
          <w:szCs w:val="24"/>
        </w:rPr>
      </w:pPr>
      <w:r>
        <w:rPr>
          <w:rFonts w:hint="eastAsia"/>
          <w:szCs w:val="24"/>
        </w:rPr>
        <w:t>几年来，商业和职业妇女组织游说政府和本地商业界捐款，为民事案件设立法律援助基金。这样做是因为担心某些妇女在民事案件中因经济困难而无法获得法律援助。商业和职业妇女组织随后又向法律协会递交了一份提案，供其进一步审议。</w:t>
      </w:r>
    </w:p>
    <w:p w:rsidR="00E86E2E" w:rsidRDefault="00E86E2E">
      <w:pPr>
        <w:tabs>
          <w:tab w:val="left" w:pos="630"/>
        </w:tabs>
        <w:spacing w:after="240" w:line="360" w:lineRule="exact"/>
        <w:rPr>
          <w:rFonts w:eastAsia="SimHei"/>
          <w:iCs/>
          <w:color w:val="FF0000"/>
          <w:szCs w:val="24"/>
        </w:rPr>
      </w:pPr>
      <w:r>
        <w:rPr>
          <w:rFonts w:eastAsia="SimHei" w:hint="eastAsia"/>
          <w:iCs/>
          <w:color w:val="FF0000"/>
          <w:szCs w:val="24"/>
        </w:rPr>
        <w:t>居住</w:t>
      </w:r>
    </w:p>
    <w:p w:rsidR="00E86E2E" w:rsidRDefault="00E86E2E" w:rsidP="00E86E2E">
      <w:pPr>
        <w:numPr>
          <w:ilvl w:val="1"/>
          <w:numId w:val="24"/>
        </w:numPr>
        <w:tabs>
          <w:tab w:val="clear" w:pos="420"/>
          <w:tab w:val="left" w:pos="630"/>
        </w:tabs>
        <w:spacing w:after="240" w:line="360" w:lineRule="exact"/>
        <w:ind w:left="0" w:firstLine="0"/>
        <w:rPr>
          <w:rFonts w:hint="eastAsia"/>
          <w:szCs w:val="24"/>
        </w:rPr>
      </w:pPr>
      <w:r>
        <w:rPr>
          <w:rFonts w:hint="eastAsia"/>
          <w:szCs w:val="24"/>
        </w:rPr>
        <w:t>法律对妇女选择居住地或住所没有限制。暂时在库克群岛居住和工作的迁徙妇女和迁徙男性享有同等的权利，可以携配偶、伴侣和子女在库克群岛居住。</w:t>
      </w:r>
    </w:p>
    <w:p w:rsidR="00E86E2E" w:rsidRDefault="00E86E2E">
      <w:pPr>
        <w:tabs>
          <w:tab w:val="left" w:pos="630"/>
        </w:tabs>
        <w:spacing w:after="240" w:line="360" w:lineRule="exact"/>
        <w:rPr>
          <w:rFonts w:eastAsia="SimHei"/>
          <w:iCs/>
          <w:color w:val="FF0000"/>
          <w:szCs w:val="24"/>
        </w:rPr>
      </w:pPr>
      <w:r>
        <w:rPr>
          <w:rFonts w:eastAsia="SimHei" w:hint="eastAsia"/>
          <w:iCs/>
          <w:color w:val="FF0000"/>
          <w:szCs w:val="24"/>
        </w:rPr>
        <w:t>今后的任务</w:t>
      </w:r>
    </w:p>
    <w:p w:rsidR="00E86E2E" w:rsidRDefault="00E86E2E" w:rsidP="00E86E2E">
      <w:pPr>
        <w:numPr>
          <w:ilvl w:val="1"/>
          <w:numId w:val="24"/>
        </w:numPr>
        <w:tabs>
          <w:tab w:val="clear" w:pos="420"/>
          <w:tab w:val="left" w:pos="630"/>
        </w:tabs>
        <w:spacing w:after="240" w:line="360" w:lineRule="exact"/>
        <w:ind w:left="0" w:firstLine="0"/>
        <w:rPr>
          <w:rFonts w:hint="eastAsia"/>
          <w:szCs w:val="24"/>
        </w:rPr>
      </w:pPr>
      <w:r>
        <w:rPr>
          <w:rFonts w:hint="eastAsia"/>
          <w:szCs w:val="24"/>
        </w:rPr>
        <w:t>尽管法律明确规定了男女享有平等的法律地位，但是还有很多工作要做，确保妇女能够充分认识到她们在法律事务中与男性享有平等的地位，并确保在实践中能够实现这种平等。宣传《公约》以及继续实施普法方案是今后工作的一个重要方面。尽管一些律师提供免费咨询服务，但是对没有经济来源的家庭暴力受害者进行法律和法庭援助是一个需要关注的领域。</w:t>
      </w:r>
    </w:p>
    <w:p w:rsidR="00E86E2E" w:rsidRDefault="00E86E2E">
      <w:pPr>
        <w:pStyle w:val="H1"/>
        <w:spacing w:before="120"/>
        <w:rPr>
          <w:rStyle w:val="Hyperlink"/>
          <w:color w:val="FF0000"/>
          <w:u w:val="none"/>
        </w:rPr>
      </w:pPr>
      <w:bookmarkStart w:id="35" w:name="_Toc126809654"/>
      <w:bookmarkStart w:id="36" w:name="_Toc153275738"/>
      <w:r>
        <w:rPr>
          <w:rStyle w:val="Hyperlink"/>
          <w:rFonts w:hint="eastAsia"/>
          <w:color w:val="FF0000"/>
          <w:u w:val="none"/>
        </w:rPr>
        <w:t>第16条：婚姻和家庭生活方面的平等</w:t>
      </w:r>
      <w:bookmarkEnd w:id="36"/>
    </w:p>
    <w:bookmarkEnd w:id="35"/>
    <w:p w:rsidR="00E86E2E" w:rsidRDefault="00E86E2E" w:rsidP="006E51F2">
      <w:pPr>
        <w:pBdr>
          <w:top w:val="single" w:sz="4" w:space="1" w:color="auto"/>
          <w:left w:val="single" w:sz="4" w:space="4" w:color="auto"/>
          <w:bottom w:val="single" w:sz="4" w:space="1" w:color="auto"/>
          <w:right w:val="single" w:sz="4" w:space="4" w:color="auto"/>
        </w:pBdr>
        <w:tabs>
          <w:tab w:val="left" w:pos="630"/>
        </w:tabs>
        <w:spacing w:after="240" w:line="360" w:lineRule="exact"/>
        <w:ind w:left="31680" w:hangingChars="300" w:firstLine="31680"/>
        <w:rPr>
          <w:rFonts w:ascii="KaiTi_GB2312" w:eastAsia="KaiTi_GB2312" w:hint="eastAsia"/>
          <w:bCs/>
          <w:iCs/>
          <w:color w:val="0000FF"/>
          <w:szCs w:val="24"/>
        </w:rPr>
      </w:pPr>
      <w:r>
        <w:rPr>
          <w:rFonts w:ascii="KaiTi_GB2312" w:eastAsia="KaiTi_GB2312" w:hint="eastAsia"/>
          <w:bCs/>
          <w:iCs/>
          <w:color w:val="0000FF"/>
          <w:szCs w:val="24"/>
        </w:rPr>
        <w:t>1</w:t>
      </w:r>
      <w:r>
        <w:rPr>
          <w:rFonts w:ascii="KaiTi_GB2312" w:eastAsia="KaiTi_GB2312"/>
          <w:bCs/>
          <w:iCs/>
          <w:color w:val="0000FF"/>
          <w:szCs w:val="24"/>
        </w:rPr>
        <w:t xml:space="preserve">.  </w:t>
      </w:r>
      <w:r>
        <w:rPr>
          <w:rFonts w:ascii="KaiTi_GB2312" w:eastAsia="KaiTi_GB2312" w:hint="eastAsia"/>
          <w:bCs/>
          <w:iCs/>
          <w:color w:val="0000FF"/>
          <w:szCs w:val="24"/>
        </w:rPr>
        <w:tab/>
        <w:t>缔约各国应采取一切适当措施，消除在有关婚姻和家庭关系的一切事项上对妇女的歧视，并特别应保证她们在男女平等的基础上：</w:t>
      </w:r>
    </w:p>
    <w:p w:rsidR="00E86E2E" w:rsidRDefault="00E86E2E" w:rsidP="006E51F2">
      <w:pPr>
        <w:numPr>
          <w:ilvl w:val="0"/>
          <w:numId w:val="48"/>
        </w:numPr>
        <w:pBdr>
          <w:top w:val="single" w:sz="4" w:space="1" w:color="auto"/>
          <w:left w:val="single" w:sz="4" w:space="4" w:color="auto"/>
          <w:bottom w:val="single" w:sz="4" w:space="1" w:color="auto"/>
          <w:right w:val="single" w:sz="4" w:space="4" w:color="auto"/>
        </w:pBdr>
        <w:tabs>
          <w:tab w:val="clear" w:pos="720"/>
          <w:tab w:val="left" w:pos="630"/>
        </w:tabs>
        <w:spacing w:after="180" w:line="360" w:lineRule="exact"/>
        <w:ind w:left="31680" w:hangingChars="300" w:firstLine="31680"/>
        <w:rPr>
          <w:rFonts w:ascii="KaiTi_GB2312" w:eastAsia="KaiTi_GB2312"/>
          <w:bCs/>
          <w:iCs/>
          <w:color w:val="0000FF"/>
          <w:szCs w:val="24"/>
        </w:rPr>
      </w:pPr>
      <w:r>
        <w:rPr>
          <w:rFonts w:ascii="KaiTi_GB2312" w:eastAsia="KaiTi_GB2312" w:hint="eastAsia"/>
          <w:bCs/>
          <w:iCs/>
          <w:color w:val="0000FF"/>
          <w:szCs w:val="24"/>
        </w:rPr>
        <w:t>有相同的缔婚权利；</w:t>
      </w:r>
    </w:p>
    <w:p w:rsidR="00E86E2E" w:rsidRDefault="00E86E2E" w:rsidP="006E51F2">
      <w:pPr>
        <w:numPr>
          <w:ilvl w:val="0"/>
          <w:numId w:val="48"/>
        </w:numPr>
        <w:pBdr>
          <w:top w:val="single" w:sz="4" w:space="1" w:color="auto"/>
          <w:left w:val="single" w:sz="4" w:space="4" w:color="auto"/>
          <w:bottom w:val="single" w:sz="4" w:space="1" w:color="auto"/>
          <w:right w:val="single" w:sz="4" w:space="4" w:color="auto"/>
        </w:pBdr>
        <w:tabs>
          <w:tab w:val="clear" w:pos="720"/>
          <w:tab w:val="left" w:pos="630"/>
        </w:tabs>
        <w:spacing w:after="180" w:line="360" w:lineRule="exact"/>
        <w:ind w:left="31680" w:hangingChars="300" w:firstLine="31680"/>
        <w:rPr>
          <w:rFonts w:ascii="KaiTi_GB2312" w:eastAsia="KaiTi_GB2312" w:hint="eastAsia"/>
          <w:bCs/>
          <w:iCs/>
          <w:color w:val="0000FF"/>
          <w:szCs w:val="24"/>
        </w:rPr>
      </w:pPr>
      <w:r>
        <w:rPr>
          <w:rFonts w:ascii="KaiTi_GB2312" w:eastAsia="KaiTi_GB2312" w:hint="eastAsia"/>
          <w:bCs/>
          <w:iCs/>
          <w:color w:val="0000FF"/>
          <w:szCs w:val="24"/>
        </w:rPr>
        <w:t>有相同的自由选择配偶和非经本人自由表示、完全统一不缔婚约的权力；</w:t>
      </w:r>
    </w:p>
    <w:p w:rsidR="00E86E2E" w:rsidRDefault="00E86E2E" w:rsidP="006E51F2">
      <w:pPr>
        <w:numPr>
          <w:ilvl w:val="0"/>
          <w:numId w:val="48"/>
        </w:numPr>
        <w:pBdr>
          <w:top w:val="single" w:sz="4" w:space="1" w:color="auto"/>
          <w:left w:val="single" w:sz="4" w:space="4" w:color="auto"/>
          <w:bottom w:val="single" w:sz="4" w:space="1" w:color="auto"/>
          <w:right w:val="single" w:sz="4" w:space="4" w:color="auto"/>
        </w:pBdr>
        <w:tabs>
          <w:tab w:val="clear" w:pos="720"/>
          <w:tab w:val="left" w:pos="630"/>
        </w:tabs>
        <w:spacing w:after="180" w:line="360" w:lineRule="exact"/>
        <w:ind w:left="31680" w:hangingChars="300" w:firstLine="31680"/>
        <w:rPr>
          <w:rFonts w:ascii="KaiTi_GB2312" w:eastAsia="KaiTi_GB2312" w:hint="eastAsia"/>
          <w:bCs/>
          <w:iCs/>
          <w:color w:val="0000FF"/>
          <w:szCs w:val="24"/>
        </w:rPr>
      </w:pPr>
      <w:r>
        <w:rPr>
          <w:rFonts w:ascii="KaiTi_GB2312" w:eastAsia="KaiTi_GB2312" w:hint="eastAsia"/>
          <w:bCs/>
          <w:iCs/>
          <w:color w:val="0000FF"/>
          <w:szCs w:val="24"/>
        </w:rPr>
        <w:t>在婚姻存续期间以及解除婚姻关系时，有相同的权利和义务；</w:t>
      </w:r>
      <w:r>
        <w:rPr>
          <w:rFonts w:ascii="KaiTi_GB2312" w:eastAsia="KaiTi_GB2312"/>
          <w:bCs/>
          <w:iCs/>
          <w:color w:val="0000FF"/>
          <w:szCs w:val="24"/>
        </w:rPr>
        <w:t xml:space="preserve"> </w:t>
      </w:r>
    </w:p>
    <w:p w:rsidR="00E86E2E" w:rsidRDefault="00E86E2E" w:rsidP="006E51F2">
      <w:pPr>
        <w:numPr>
          <w:ilvl w:val="0"/>
          <w:numId w:val="48"/>
        </w:numPr>
        <w:pBdr>
          <w:top w:val="single" w:sz="4" w:space="1" w:color="auto"/>
          <w:left w:val="single" w:sz="4" w:space="4" w:color="auto"/>
          <w:bottom w:val="single" w:sz="4" w:space="1" w:color="auto"/>
          <w:right w:val="single" w:sz="4" w:space="4" w:color="auto"/>
        </w:pBdr>
        <w:tabs>
          <w:tab w:val="clear" w:pos="720"/>
          <w:tab w:val="left" w:pos="630"/>
        </w:tabs>
        <w:spacing w:after="180" w:line="360" w:lineRule="exact"/>
        <w:ind w:left="31680" w:hangingChars="300" w:firstLine="31680"/>
        <w:rPr>
          <w:rFonts w:ascii="KaiTi_GB2312" w:eastAsia="KaiTi_GB2312" w:hint="eastAsia"/>
          <w:bCs/>
          <w:iCs/>
          <w:color w:val="0000FF"/>
          <w:szCs w:val="24"/>
        </w:rPr>
      </w:pPr>
      <w:r>
        <w:rPr>
          <w:rFonts w:ascii="KaiTi_GB2312" w:eastAsia="KaiTi_GB2312" w:hint="eastAsia"/>
          <w:bCs/>
          <w:iCs/>
          <w:color w:val="0000FF"/>
          <w:szCs w:val="24"/>
        </w:rPr>
        <w:t>不论婚姻状况如何，在有关子女的事务上，作为父母亲有相同的权利和义务。但在任何情况下，均应以子女的利益为重；</w:t>
      </w:r>
    </w:p>
    <w:p w:rsidR="00E86E2E" w:rsidRDefault="00E86E2E" w:rsidP="006E51F2">
      <w:pPr>
        <w:numPr>
          <w:ilvl w:val="0"/>
          <w:numId w:val="48"/>
        </w:numPr>
        <w:pBdr>
          <w:top w:val="single" w:sz="4" w:space="1" w:color="auto"/>
          <w:left w:val="single" w:sz="4" w:space="4" w:color="auto"/>
          <w:bottom w:val="single" w:sz="4" w:space="1" w:color="auto"/>
          <w:right w:val="single" w:sz="4" w:space="4" w:color="auto"/>
        </w:pBdr>
        <w:tabs>
          <w:tab w:val="clear" w:pos="720"/>
          <w:tab w:val="left" w:pos="630"/>
        </w:tabs>
        <w:spacing w:after="180" w:line="360" w:lineRule="exact"/>
        <w:ind w:left="31680" w:hangingChars="300" w:firstLine="31680"/>
        <w:rPr>
          <w:rFonts w:ascii="KaiTi_GB2312" w:eastAsia="KaiTi_GB2312" w:hint="eastAsia"/>
          <w:bCs/>
          <w:iCs/>
          <w:color w:val="0000FF"/>
          <w:szCs w:val="24"/>
        </w:rPr>
      </w:pPr>
      <w:r>
        <w:rPr>
          <w:rFonts w:ascii="KaiTi_GB2312" w:eastAsia="KaiTi_GB2312" w:hint="eastAsia"/>
          <w:bCs/>
          <w:iCs/>
          <w:color w:val="0000FF"/>
          <w:szCs w:val="24"/>
        </w:rPr>
        <w:t>有相同的权利自由负责地决定子女人数和生育间隔，并有机会获得使他们能够行使这种权利的知识、教育和方法；</w:t>
      </w:r>
    </w:p>
    <w:p w:rsidR="00E86E2E" w:rsidRDefault="00E86E2E" w:rsidP="006E51F2">
      <w:pPr>
        <w:numPr>
          <w:ilvl w:val="0"/>
          <w:numId w:val="48"/>
        </w:numPr>
        <w:pBdr>
          <w:top w:val="single" w:sz="4" w:space="1" w:color="auto"/>
          <w:left w:val="single" w:sz="4" w:space="4" w:color="auto"/>
          <w:bottom w:val="single" w:sz="4" w:space="1" w:color="auto"/>
          <w:right w:val="single" w:sz="4" w:space="4" w:color="auto"/>
        </w:pBdr>
        <w:tabs>
          <w:tab w:val="clear" w:pos="720"/>
          <w:tab w:val="left" w:pos="630"/>
        </w:tabs>
        <w:spacing w:after="180" w:line="360" w:lineRule="exact"/>
        <w:ind w:left="31680" w:hangingChars="300" w:firstLine="31680"/>
        <w:rPr>
          <w:rFonts w:ascii="KaiTi_GB2312" w:eastAsia="KaiTi_GB2312" w:hint="eastAsia"/>
          <w:bCs/>
          <w:iCs/>
          <w:color w:val="0000FF"/>
          <w:szCs w:val="24"/>
        </w:rPr>
      </w:pPr>
      <w:r>
        <w:rPr>
          <w:rFonts w:ascii="KaiTi_GB2312" w:eastAsia="KaiTi_GB2312" w:hint="eastAsia"/>
          <w:bCs/>
          <w:iCs/>
          <w:color w:val="0000FF"/>
          <w:szCs w:val="24"/>
        </w:rPr>
        <w:t>在监护、看管、受托和收养子女或类似的制度方面，如果国家法规有这些观念的话，有相同的权利和义务。但在任何情形下，均应以子女的利益为重；</w:t>
      </w:r>
    </w:p>
    <w:p w:rsidR="00E86E2E" w:rsidRDefault="00E86E2E" w:rsidP="006E51F2">
      <w:pPr>
        <w:numPr>
          <w:ilvl w:val="0"/>
          <w:numId w:val="48"/>
        </w:numPr>
        <w:pBdr>
          <w:top w:val="single" w:sz="4" w:space="1" w:color="auto"/>
          <w:left w:val="single" w:sz="4" w:space="4" w:color="auto"/>
          <w:bottom w:val="single" w:sz="4" w:space="1" w:color="auto"/>
          <w:right w:val="single" w:sz="4" w:space="4" w:color="auto"/>
        </w:pBdr>
        <w:tabs>
          <w:tab w:val="clear" w:pos="720"/>
          <w:tab w:val="left" w:pos="630"/>
        </w:tabs>
        <w:spacing w:after="180" w:line="360" w:lineRule="exact"/>
        <w:ind w:left="31680" w:hangingChars="300" w:firstLine="31680"/>
        <w:rPr>
          <w:rFonts w:ascii="KaiTi_GB2312" w:eastAsia="KaiTi_GB2312"/>
          <w:bCs/>
          <w:iCs/>
          <w:color w:val="0000FF"/>
          <w:szCs w:val="24"/>
        </w:rPr>
      </w:pPr>
      <w:r>
        <w:rPr>
          <w:rFonts w:ascii="KaiTi_GB2312" w:eastAsia="KaiTi_GB2312" w:hint="eastAsia"/>
          <w:bCs/>
          <w:iCs/>
          <w:color w:val="0000FF"/>
          <w:szCs w:val="24"/>
        </w:rPr>
        <w:t>夫妻有相同的个人权利，包括选择姓氏、专业和职业的权利；</w:t>
      </w:r>
    </w:p>
    <w:p w:rsidR="00E86E2E" w:rsidRDefault="00E86E2E" w:rsidP="006E51F2">
      <w:pPr>
        <w:numPr>
          <w:ilvl w:val="0"/>
          <w:numId w:val="48"/>
        </w:numPr>
        <w:pBdr>
          <w:top w:val="single" w:sz="4" w:space="1" w:color="auto"/>
          <w:left w:val="single" w:sz="4" w:space="4" w:color="auto"/>
          <w:bottom w:val="single" w:sz="4" w:space="1" w:color="auto"/>
          <w:right w:val="single" w:sz="4" w:space="4" w:color="auto"/>
        </w:pBdr>
        <w:tabs>
          <w:tab w:val="clear" w:pos="720"/>
          <w:tab w:val="left" w:pos="630"/>
        </w:tabs>
        <w:spacing w:after="180" w:line="360" w:lineRule="exact"/>
        <w:ind w:left="31680" w:hangingChars="300" w:firstLine="31680"/>
        <w:rPr>
          <w:rFonts w:ascii="KaiTi_GB2312" w:eastAsia="KaiTi_GB2312" w:hint="eastAsia"/>
          <w:bCs/>
          <w:iCs/>
          <w:color w:val="0000FF"/>
          <w:szCs w:val="24"/>
        </w:rPr>
      </w:pPr>
      <w:r>
        <w:rPr>
          <w:rFonts w:ascii="KaiTi_GB2312" w:eastAsia="KaiTi_GB2312" w:hint="eastAsia"/>
          <w:bCs/>
          <w:iCs/>
          <w:color w:val="0000FF"/>
          <w:szCs w:val="24"/>
        </w:rPr>
        <w:t>配偶双方在财产的所有、取得、经营、管理、享有、处置方面，不论是无偿的或是收取价值酬报的，都具有相同的权利。</w:t>
      </w:r>
    </w:p>
    <w:p w:rsidR="00E86E2E" w:rsidRDefault="00E86E2E" w:rsidP="006E51F2">
      <w:pPr>
        <w:pBdr>
          <w:top w:val="single" w:sz="4" w:space="1" w:color="auto"/>
          <w:left w:val="single" w:sz="4" w:space="4" w:color="auto"/>
          <w:bottom w:val="single" w:sz="4" w:space="1" w:color="auto"/>
          <w:right w:val="single" w:sz="4" w:space="4" w:color="auto"/>
        </w:pBdr>
        <w:tabs>
          <w:tab w:val="left" w:pos="630"/>
        </w:tabs>
        <w:spacing w:after="240" w:line="360" w:lineRule="exact"/>
        <w:ind w:left="31680" w:hangingChars="300" w:firstLine="31680"/>
        <w:rPr>
          <w:rFonts w:ascii="KaiTi_GB2312" w:eastAsia="KaiTi_GB2312" w:hint="eastAsia"/>
          <w:bCs/>
          <w:iCs/>
          <w:color w:val="0000FF"/>
          <w:szCs w:val="24"/>
        </w:rPr>
      </w:pPr>
      <w:r>
        <w:rPr>
          <w:rFonts w:ascii="KaiTi_GB2312" w:eastAsia="KaiTi_GB2312"/>
          <w:bCs/>
          <w:iCs/>
          <w:color w:val="0000FF"/>
          <w:szCs w:val="24"/>
        </w:rPr>
        <w:t xml:space="preserve">2.  </w:t>
      </w:r>
      <w:r>
        <w:rPr>
          <w:rFonts w:ascii="KaiTi_GB2312" w:eastAsia="KaiTi_GB2312" w:hint="eastAsia"/>
          <w:bCs/>
          <w:iCs/>
          <w:color w:val="0000FF"/>
          <w:szCs w:val="24"/>
        </w:rPr>
        <w:tab/>
        <w:t>童年订婚和童婚应不具法律效力，并应采取一切必要行动，包括制定法律，规定结婚最低年龄。并规定婚姻必须向正式登记机构登记。</w:t>
      </w:r>
    </w:p>
    <w:p w:rsidR="00E86E2E" w:rsidRDefault="00E86E2E">
      <w:pPr>
        <w:tabs>
          <w:tab w:val="left" w:pos="630"/>
        </w:tabs>
        <w:spacing w:after="240" w:line="360" w:lineRule="exact"/>
        <w:rPr>
          <w:rFonts w:eastAsia="SimHei"/>
          <w:iCs/>
          <w:color w:val="FF0000"/>
          <w:szCs w:val="24"/>
        </w:rPr>
      </w:pPr>
      <w:r>
        <w:rPr>
          <w:rFonts w:eastAsia="SimHei" w:hint="eastAsia"/>
          <w:iCs/>
          <w:color w:val="FF0000"/>
          <w:szCs w:val="24"/>
        </w:rPr>
        <w:t>婚姻</w:t>
      </w:r>
    </w:p>
    <w:p w:rsidR="00E86E2E" w:rsidRDefault="00E86E2E" w:rsidP="00E86E2E">
      <w:pPr>
        <w:numPr>
          <w:ilvl w:val="1"/>
          <w:numId w:val="25"/>
        </w:numPr>
        <w:tabs>
          <w:tab w:val="clear" w:pos="420"/>
          <w:tab w:val="left" w:pos="630"/>
        </w:tabs>
        <w:spacing w:after="240" w:line="360" w:lineRule="exact"/>
        <w:ind w:left="0" w:firstLine="0"/>
        <w:rPr>
          <w:rFonts w:hint="eastAsia"/>
        </w:rPr>
      </w:pPr>
      <w:r>
        <w:rPr>
          <w:rFonts w:hint="eastAsia"/>
        </w:rPr>
        <w:t>《</w:t>
      </w:r>
      <w:r>
        <w:rPr>
          <w:rFonts w:hint="eastAsia"/>
        </w:rPr>
        <w:t>1973</w:t>
      </w:r>
      <w:r>
        <w:rPr>
          <w:rFonts w:hint="eastAsia"/>
        </w:rPr>
        <w:t>年婚姻法案》规定，</w:t>
      </w:r>
      <w:r>
        <w:rPr>
          <w:rFonts w:hint="eastAsia"/>
        </w:rPr>
        <w:t>16</w:t>
      </w:r>
      <w:r>
        <w:rPr>
          <w:rFonts w:hint="eastAsia"/>
        </w:rPr>
        <w:t>岁以下公民不能领取结婚证。婚姻必须是男女之间的结合。</w:t>
      </w:r>
      <w:r>
        <w:rPr>
          <w:rFonts w:hint="eastAsia"/>
        </w:rPr>
        <w:t>16</w:t>
      </w:r>
      <w:r>
        <w:rPr>
          <w:rFonts w:hint="eastAsia"/>
        </w:rPr>
        <w:t>岁以下公民或未成年人（</w:t>
      </w:r>
      <w:r>
        <w:rPr>
          <w:rFonts w:hint="eastAsia"/>
        </w:rPr>
        <w:t>21</w:t>
      </w:r>
      <w:r>
        <w:rPr>
          <w:rFonts w:hint="eastAsia"/>
        </w:rPr>
        <w:t>岁以下）结婚须征得父母或监护人的同意。过去一些家庭中为保留传统的头衔和土地曾有过包办婚姻的历史，但它似乎只是一些家庭内部的习俗，而非普通大众的规范做法。今天，人们可以自由地选择配偶。</w:t>
      </w:r>
    </w:p>
    <w:p w:rsidR="00E86E2E" w:rsidRDefault="00E86E2E" w:rsidP="00E86E2E">
      <w:pPr>
        <w:numPr>
          <w:ilvl w:val="1"/>
          <w:numId w:val="25"/>
        </w:numPr>
        <w:tabs>
          <w:tab w:val="clear" w:pos="420"/>
          <w:tab w:val="left" w:pos="630"/>
        </w:tabs>
        <w:spacing w:after="240" w:line="360" w:lineRule="exact"/>
        <w:ind w:left="0" w:firstLine="0"/>
        <w:rPr>
          <w:rFonts w:hint="eastAsia"/>
        </w:rPr>
      </w:pPr>
      <w:r>
        <w:rPr>
          <w:rFonts w:hint="eastAsia"/>
        </w:rPr>
        <w:t>有些地区还</w:t>
      </w:r>
      <w:r>
        <w:rPr>
          <w:rFonts w:hint="eastAsia"/>
          <w:szCs w:val="24"/>
        </w:rPr>
        <w:t>保留</w:t>
      </w:r>
      <w:r>
        <w:rPr>
          <w:rFonts w:hint="eastAsia"/>
        </w:rPr>
        <w:t>着一些婚俗。如，三根岛的三个岛中（毛凯、米蒂亚罗和阿蒂乌），若某个岛屿的一对男女订婚时，男方家人需要就结婚时间征得女方家人的同意。男方要在长辈的陪同下为女方家里送上猪、鸡和蔬菜，安慰女方“失去”了女儿，或者期望得到有利的回应。</w:t>
      </w:r>
    </w:p>
    <w:p w:rsidR="00E86E2E" w:rsidRDefault="00E86E2E" w:rsidP="00E86E2E">
      <w:pPr>
        <w:numPr>
          <w:ilvl w:val="1"/>
          <w:numId w:val="25"/>
        </w:numPr>
        <w:tabs>
          <w:tab w:val="clear" w:pos="420"/>
          <w:tab w:val="left" w:pos="630"/>
        </w:tabs>
        <w:spacing w:after="240" w:line="360" w:lineRule="exact"/>
        <w:ind w:left="0" w:firstLine="0"/>
        <w:rPr>
          <w:rFonts w:hint="eastAsia"/>
        </w:rPr>
      </w:pPr>
      <w:r>
        <w:rPr>
          <w:rFonts w:hint="eastAsia"/>
        </w:rPr>
        <w:t>交换礼物也是库克群岛的一种传统婚俗。结婚的男女双方家庭都要送礼物，如床罩、编织的席子和帽子、床单、垫子和枕套。这些是双方家庭送给这对夫妻的礼物，而非聘礼或嫁妆，因为这并非婚姻有效的一个必要条件。在艾图塔基岛上，是由妻子向丈夫及其家人送礼。虽然丈夫不必回礼，通常还是会给妻子的家里送食物作为礼物。送礼的目的是庆祝夫妻新生活的开始。</w:t>
      </w:r>
    </w:p>
    <w:p w:rsidR="00E86E2E" w:rsidRDefault="00E86E2E">
      <w:pPr>
        <w:tabs>
          <w:tab w:val="left" w:pos="630"/>
        </w:tabs>
        <w:spacing w:after="240" w:line="360" w:lineRule="exact"/>
        <w:rPr>
          <w:rFonts w:eastAsia="SimHei"/>
          <w:iCs/>
          <w:color w:val="FF0000"/>
          <w:szCs w:val="24"/>
        </w:rPr>
      </w:pPr>
      <w:r>
        <w:rPr>
          <w:rFonts w:eastAsia="SimHei" w:hint="eastAsia"/>
          <w:iCs/>
          <w:color w:val="FF0000"/>
          <w:szCs w:val="24"/>
        </w:rPr>
        <w:t>姓氏的选择</w:t>
      </w:r>
    </w:p>
    <w:p w:rsidR="00E86E2E" w:rsidRDefault="00E86E2E" w:rsidP="00E86E2E">
      <w:pPr>
        <w:numPr>
          <w:ilvl w:val="1"/>
          <w:numId w:val="25"/>
        </w:numPr>
        <w:tabs>
          <w:tab w:val="clear" w:pos="420"/>
          <w:tab w:val="left" w:pos="630"/>
        </w:tabs>
        <w:spacing w:after="240" w:line="360" w:lineRule="exact"/>
        <w:ind w:left="0" w:firstLine="0"/>
        <w:rPr>
          <w:rFonts w:hint="eastAsia"/>
          <w:szCs w:val="24"/>
        </w:rPr>
      </w:pPr>
      <w:r>
        <w:rPr>
          <w:rFonts w:hint="eastAsia"/>
          <w:szCs w:val="24"/>
        </w:rPr>
        <w:t>尽管没有法律规定，但婚后采用夫姓的做法较普遍。但是，拉罗汤加存在一种明显的趋势，即妇女既使用其娘家姓，也使用夫家姓。</w:t>
      </w:r>
    </w:p>
    <w:p w:rsidR="00E86E2E" w:rsidRDefault="00E86E2E" w:rsidP="00E86E2E">
      <w:pPr>
        <w:numPr>
          <w:ilvl w:val="1"/>
          <w:numId w:val="25"/>
        </w:numPr>
        <w:tabs>
          <w:tab w:val="clear" w:pos="420"/>
          <w:tab w:val="left" w:pos="630"/>
        </w:tabs>
        <w:spacing w:after="240" w:line="360" w:lineRule="exact"/>
        <w:ind w:left="0" w:firstLine="0"/>
        <w:rPr>
          <w:rFonts w:hint="eastAsia"/>
          <w:szCs w:val="24"/>
        </w:rPr>
      </w:pPr>
      <w:r>
        <w:rPr>
          <w:rFonts w:hint="eastAsia"/>
          <w:szCs w:val="24"/>
        </w:rPr>
        <w:t>在海外分娩的库克群岛妇女有权因土地原因为其子女在库克群岛进行重新登记。一些采取这种做法的母亲指出，表格上只需声明父亲、而非母亲的职业。</w:t>
      </w:r>
    </w:p>
    <w:p w:rsidR="00E86E2E" w:rsidRDefault="00E86E2E" w:rsidP="00E86E2E">
      <w:pPr>
        <w:numPr>
          <w:ilvl w:val="1"/>
          <w:numId w:val="25"/>
        </w:numPr>
        <w:tabs>
          <w:tab w:val="clear" w:pos="420"/>
          <w:tab w:val="left" w:pos="630"/>
        </w:tabs>
        <w:spacing w:after="240" w:line="360" w:lineRule="exact"/>
        <w:ind w:left="0" w:firstLine="0"/>
        <w:rPr>
          <w:rFonts w:hint="eastAsia"/>
          <w:szCs w:val="24"/>
        </w:rPr>
      </w:pPr>
      <w:r>
        <w:rPr>
          <w:rFonts w:hint="eastAsia"/>
          <w:szCs w:val="24"/>
        </w:rPr>
        <w:t>三根岛的人们还举行“命名仪式”，丈夫由妻子家人来取一个婚名，妻子则由丈夫家人来取一个婚名，希望婚礼结束后人们按照婚名来指称丈夫或妻子。尽管有些家庭还在实行这个传统，但有些家庭虽然举行命名仪式，却在婚后仍然以登记名字或婚前名字来称呼丈夫和妻子。</w:t>
      </w:r>
    </w:p>
    <w:p w:rsidR="00E86E2E" w:rsidRDefault="00E86E2E" w:rsidP="00E86E2E">
      <w:pPr>
        <w:numPr>
          <w:ilvl w:val="1"/>
          <w:numId w:val="25"/>
        </w:numPr>
        <w:tabs>
          <w:tab w:val="clear" w:pos="420"/>
          <w:tab w:val="left" w:pos="630"/>
        </w:tabs>
        <w:spacing w:after="240" w:line="360" w:lineRule="exact"/>
        <w:ind w:left="0" w:firstLine="0"/>
        <w:rPr>
          <w:rFonts w:hint="eastAsia"/>
          <w:szCs w:val="24"/>
        </w:rPr>
      </w:pPr>
      <w:r>
        <w:rPr>
          <w:rFonts w:hint="eastAsia"/>
          <w:szCs w:val="24"/>
        </w:rPr>
        <w:t>《出生和死亡登记法案》规定，父母双方均为子女的出生登记负责。</w:t>
      </w:r>
    </w:p>
    <w:p w:rsidR="00E86E2E" w:rsidRDefault="00E86E2E">
      <w:pPr>
        <w:tabs>
          <w:tab w:val="left" w:pos="630"/>
        </w:tabs>
        <w:spacing w:after="240" w:line="360" w:lineRule="exact"/>
        <w:rPr>
          <w:rFonts w:eastAsia="SimHei"/>
          <w:iCs/>
          <w:color w:val="FF0000"/>
          <w:szCs w:val="24"/>
        </w:rPr>
      </w:pPr>
      <w:r>
        <w:rPr>
          <w:rFonts w:eastAsia="SimHei" w:hint="eastAsia"/>
          <w:iCs/>
          <w:color w:val="FF0000"/>
          <w:szCs w:val="24"/>
        </w:rPr>
        <w:t>婚姻财产与离婚</w:t>
      </w:r>
    </w:p>
    <w:p w:rsidR="00E86E2E" w:rsidRDefault="00E86E2E" w:rsidP="00E86E2E">
      <w:pPr>
        <w:numPr>
          <w:ilvl w:val="1"/>
          <w:numId w:val="25"/>
        </w:numPr>
        <w:tabs>
          <w:tab w:val="clear" w:pos="420"/>
          <w:tab w:val="left" w:pos="630"/>
        </w:tabs>
        <w:spacing w:after="240" w:line="360" w:lineRule="exact"/>
        <w:ind w:left="0" w:firstLine="0"/>
        <w:rPr>
          <w:rFonts w:hint="eastAsia"/>
          <w:szCs w:val="24"/>
        </w:rPr>
      </w:pPr>
      <w:r>
        <w:rPr>
          <w:rFonts w:hint="eastAsia"/>
          <w:szCs w:val="24"/>
        </w:rPr>
        <w:t>对于婚姻存续期间的共同财产所有权共同资产决策权问题，法律没有具体要求。但是，平等分享原则不必在离婚后才实施，妇女在婚姻存续期间就能获得关于其财产权的判决。</w:t>
      </w:r>
    </w:p>
    <w:p w:rsidR="00E86E2E" w:rsidRDefault="00E86E2E" w:rsidP="00E86E2E">
      <w:pPr>
        <w:numPr>
          <w:ilvl w:val="1"/>
          <w:numId w:val="25"/>
        </w:numPr>
        <w:tabs>
          <w:tab w:val="clear" w:pos="420"/>
          <w:tab w:val="left" w:pos="630"/>
        </w:tabs>
        <w:spacing w:after="240" w:line="360" w:lineRule="exact"/>
        <w:ind w:left="0" w:firstLine="0"/>
        <w:rPr>
          <w:rFonts w:hint="eastAsia"/>
          <w:szCs w:val="24"/>
        </w:rPr>
      </w:pPr>
      <w:r>
        <w:rPr>
          <w:rFonts w:hint="eastAsia"/>
          <w:szCs w:val="24"/>
        </w:rPr>
        <w:t>在库克群岛，离婚仍然是基于过错并以古老的英国法律为依据。配偶可以因对方通奸而申请离婚。有规定要求，丈夫向法庭提出离婚申请时，被指控与其妻子通奸者应该作为离婚诉讼的共同被告。这就意味着，只有丈夫可以通奸为由获准离婚。</w:t>
      </w:r>
    </w:p>
    <w:p w:rsidR="00E86E2E" w:rsidRDefault="00E86E2E" w:rsidP="00E86E2E">
      <w:pPr>
        <w:numPr>
          <w:ilvl w:val="1"/>
          <w:numId w:val="25"/>
        </w:numPr>
        <w:tabs>
          <w:tab w:val="clear" w:pos="420"/>
          <w:tab w:val="left" w:pos="630"/>
        </w:tabs>
        <w:spacing w:after="240" w:line="360" w:lineRule="exact"/>
        <w:ind w:left="0" w:firstLine="0"/>
        <w:rPr>
          <w:rFonts w:hint="eastAsia"/>
          <w:szCs w:val="24"/>
        </w:rPr>
      </w:pPr>
      <w:r>
        <w:rPr>
          <w:rFonts w:hint="eastAsia"/>
          <w:szCs w:val="24"/>
        </w:rPr>
        <w:t>尽管在这方面没有判例法，但这个规定存在歧视性。《</w:t>
      </w:r>
      <w:r>
        <w:rPr>
          <w:rFonts w:hint="eastAsia"/>
          <w:szCs w:val="24"/>
        </w:rPr>
        <w:t>1980</w:t>
      </w:r>
      <w:r>
        <w:rPr>
          <w:rFonts w:hint="eastAsia"/>
          <w:szCs w:val="24"/>
        </w:rPr>
        <w:t>年家庭诉讼法案》规定，分居</w:t>
      </w:r>
      <w:r>
        <w:rPr>
          <w:rFonts w:hint="eastAsia"/>
          <w:szCs w:val="24"/>
        </w:rPr>
        <w:t>4</w:t>
      </w:r>
      <w:r>
        <w:rPr>
          <w:rFonts w:hint="eastAsia"/>
          <w:szCs w:val="24"/>
        </w:rPr>
        <w:t>年可以离婚。</w:t>
      </w:r>
      <w:r>
        <w:rPr>
          <w:rFonts w:hint="eastAsia"/>
          <w:szCs w:val="24"/>
        </w:rPr>
        <w:t>1982</w:t>
      </w:r>
      <w:r>
        <w:rPr>
          <w:rFonts w:hint="eastAsia"/>
          <w:szCs w:val="24"/>
        </w:rPr>
        <w:t>年，议会通过了一项立法，对这个法案规定的离婚理由作了补充。因此，库克群岛就出现了过错离婚和非过错离婚混存的特殊局面。政府认识到这个领域需要进行法律改革。</w:t>
      </w:r>
    </w:p>
    <w:p w:rsidR="00E86E2E" w:rsidRDefault="00E86E2E" w:rsidP="00E86E2E">
      <w:pPr>
        <w:numPr>
          <w:ilvl w:val="1"/>
          <w:numId w:val="25"/>
        </w:numPr>
        <w:tabs>
          <w:tab w:val="clear" w:pos="420"/>
          <w:tab w:val="left" w:pos="630"/>
        </w:tabs>
        <w:spacing w:after="240" w:line="360" w:lineRule="exact"/>
        <w:ind w:left="0" w:firstLine="0"/>
        <w:rPr>
          <w:szCs w:val="24"/>
        </w:rPr>
      </w:pPr>
      <w:r>
        <w:rPr>
          <w:rFonts w:hint="eastAsia"/>
          <w:szCs w:val="24"/>
        </w:rPr>
        <w:t>1992</w:t>
      </w:r>
      <w:r>
        <w:rPr>
          <w:rFonts w:hint="eastAsia"/>
          <w:szCs w:val="24"/>
        </w:rPr>
        <w:t>年对婚姻财产法进行了重大修改。《</w:t>
      </w:r>
      <w:r>
        <w:rPr>
          <w:rFonts w:hint="eastAsia"/>
          <w:szCs w:val="24"/>
        </w:rPr>
        <w:t>1992</w:t>
      </w:r>
      <w:r>
        <w:rPr>
          <w:rFonts w:hint="eastAsia"/>
          <w:szCs w:val="24"/>
        </w:rPr>
        <w:t>年婚姻财产法案》在很大程度上以新西兰的立法为基础，虑及库克群岛不同的土地所有权体系，略微进行了修改以适应本国的情况。法案对离婚后丈夫与妻子财产的划分作了更公平的规定。婚姻财产包括婚姻住所、动产以及婚姻期间积累的其他财产。财务划分和非财务划分——包括子女的抚养和家庭的管理——被放在了同等位置。持续</w:t>
      </w:r>
      <w:r>
        <w:rPr>
          <w:rFonts w:hint="eastAsia"/>
          <w:szCs w:val="24"/>
        </w:rPr>
        <w:t>3</w:t>
      </w:r>
      <w:r>
        <w:rPr>
          <w:rFonts w:hint="eastAsia"/>
          <w:szCs w:val="24"/>
        </w:rPr>
        <w:t>年以上的婚姻中，夫妻平分婚姻财产。</w:t>
      </w:r>
    </w:p>
    <w:p w:rsidR="00E86E2E" w:rsidRDefault="00E86E2E" w:rsidP="00E86E2E">
      <w:pPr>
        <w:numPr>
          <w:ilvl w:val="1"/>
          <w:numId w:val="25"/>
        </w:numPr>
        <w:tabs>
          <w:tab w:val="clear" w:pos="420"/>
          <w:tab w:val="left" w:pos="630"/>
        </w:tabs>
        <w:spacing w:after="240" w:line="360" w:lineRule="exact"/>
        <w:ind w:left="0" w:firstLine="0"/>
        <w:rPr>
          <w:rFonts w:hint="eastAsia"/>
          <w:szCs w:val="24"/>
        </w:rPr>
      </w:pPr>
      <w:r>
        <w:rPr>
          <w:rFonts w:hint="eastAsia"/>
          <w:szCs w:val="24"/>
        </w:rPr>
        <w:t>涉及到土著土地的保护问题，婚姻财产问题确实变得很复杂。尽管租赁构成了婚姻财产的一部分，占有权和土著土地不属于婚姻财产。如果妻子依靠丈夫的土著土地或者占有权生存，而且夫妻双方的所有婚姻财产都投入了其中，一旦离婚妻子将一无所有。法庭在分割财产的时候可以考虑配偶一方可以通过拥有其土地上的婚姻住所受益。但是，如果没有什么其他财产，这种受益在现实中可能也很有限。</w:t>
      </w:r>
    </w:p>
    <w:p w:rsidR="00E86E2E" w:rsidRDefault="00E86E2E">
      <w:pPr>
        <w:tabs>
          <w:tab w:val="left" w:pos="630"/>
        </w:tabs>
        <w:spacing w:after="240" w:line="360" w:lineRule="exact"/>
        <w:rPr>
          <w:rFonts w:eastAsia="SimHei"/>
          <w:iCs/>
          <w:color w:val="FF0000"/>
          <w:szCs w:val="24"/>
        </w:rPr>
      </w:pPr>
      <w:r>
        <w:rPr>
          <w:rFonts w:eastAsia="SimHei" w:hint="eastAsia"/>
          <w:iCs/>
          <w:color w:val="FF0000"/>
          <w:szCs w:val="24"/>
        </w:rPr>
        <w:t>未婚同居者</w:t>
      </w:r>
    </w:p>
    <w:p w:rsidR="00E86E2E" w:rsidRDefault="00E86E2E" w:rsidP="00E86E2E">
      <w:pPr>
        <w:numPr>
          <w:ilvl w:val="1"/>
          <w:numId w:val="25"/>
        </w:numPr>
        <w:tabs>
          <w:tab w:val="clear" w:pos="420"/>
          <w:tab w:val="left" w:pos="630"/>
        </w:tabs>
        <w:spacing w:after="240" w:line="360" w:lineRule="exact"/>
        <w:ind w:left="0" w:firstLine="0"/>
        <w:rPr>
          <w:rFonts w:hint="eastAsia"/>
          <w:szCs w:val="24"/>
        </w:rPr>
      </w:pPr>
      <w:r>
        <w:rPr>
          <w:rFonts w:hint="eastAsia"/>
          <w:szCs w:val="24"/>
        </w:rPr>
        <w:t>库克群岛许多毛利人长期以来的传统是按照事实关系同居，只是在一个或多个子女出生后才结婚，这种传统依然存在。对于事实婚姻关系分裂时的财产划分没有成文法。法庭一般不愿将《</w:t>
      </w:r>
      <w:r>
        <w:rPr>
          <w:rFonts w:hint="eastAsia"/>
          <w:szCs w:val="24"/>
        </w:rPr>
        <w:t>1991-1992</w:t>
      </w:r>
      <w:r>
        <w:rPr>
          <w:rFonts w:hint="eastAsia"/>
          <w:szCs w:val="24"/>
        </w:rPr>
        <w:t>年婚姻财产法案》的规定沿用于事实夫妻，声称法律改革是议会的职责。</w:t>
      </w:r>
    </w:p>
    <w:p w:rsidR="00E86E2E" w:rsidRDefault="00E86E2E" w:rsidP="00E86E2E">
      <w:pPr>
        <w:numPr>
          <w:ilvl w:val="1"/>
          <w:numId w:val="25"/>
        </w:numPr>
        <w:tabs>
          <w:tab w:val="clear" w:pos="420"/>
          <w:tab w:val="left" w:pos="630"/>
        </w:tabs>
        <w:spacing w:after="240" w:line="360" w:lineRule="exact"/>
        <w:ind w:left="0" w:firstLine="0"/>
        <w:rPr>
          <w:rFonts w:hint="eastAsia"/>
          <w:szCs w:val="24"/>
        </w:rPr>
      </w:pPr>
      <w:r>
        <w:rPr>
          <w:szCs w:val="24"/>
        </w:rPr>
        <w:t xml:space="preserve"> </w:t>
      </w:r>
      <w:r>
        <w:rPr>
          <w:rFonts w:hint="eastAsia"/>
          <w:szCs w:val="24"/>
        </w:rPr>
        <w:t>由于没有明确的立法，关系存续期间积累的财产按照英国普通法中关于法定信托的规定来分割。通过估计双方对婚姻关系所作“贡献”（包括经济和非经济方面的贡献）来决定夫妻双方所得的“份额”。事实夫妻分离后，产生男女收入的不平衡主要原因是因为妇女在关系延续期间因家庭责任而影响了其工作。根据非政府组织报告，事实婚姻关系中的妇女被迫进行讨价还价，最后分得较少财产，这样做是为了避免走上法庭，法庭判决后她们分到的财产更是微乎其微。</w:t>
      </w:r>
    </w:p>
    <w:p w:rsidR="00E86E2E" w:rsidRDefault="00E86E2E">
      <w:pPr>
        <w:tabs>
          <w:tab w:val="left" w:pos="630"/>
        </w:tabs>
        <w:spacing w:after="240" w:line="360" w:lineRule="exact"/>
        <w:rPr>
          <w:rFonts w:eastAsia="SimHei" w:hint="eastAsia"/>
          <w:iCs/>
          <w:color w:val="FF0000"/>
          <w:szCs w:val="24"/>
        </w:rPr>
      </w:pPr>
      <w:r>
        <w:rPr>
          <w:rFonts w:eastAsia="SimHei" w:hint="eastAsia"/>
          <w:iCs/>
          <w:color w:val="FF0000"/>
          <w:szCs w:val="24"/>
        </w:rPr>
        <w:t>配偶死亡后的财产分割</w:t>
      </w:r>
    </w:p>
    <w:p w:rsidR="00E86E2E" w:rsidRDefault="00E86E2E" w:rsidP="00E86E2E">
      <w:pPr>
        <w:numPr>
          <w:ilvl w:val="1"/>
          <w:numId w:val="25"/>
        </w:numPr>
        <w:tabs>
          <w:tab w:val="clear" w:pos="420"/>
          <w:tab w:val="left" w:pos="630"/>
        </w:tabs>
        <w:spacing w:after="240" w:line="360" w:lineRule="exact"/>
        <w:ind w:left="0" w:firstLine="0"/>
        <w:rPr>
          <w:szCs w:val="24"/>
        </w:rPr>
      </w:pPr>
      <w:r>
        <w:rPr>
          <w:rFonts w:hint="eastAsia"/>
          <w:szCs w:val="24"/>
        </w:rPr>
        <w:t>平分规则并不适用于配偶一方死亡后财产的分配。库克群岛许多人死前未留下遗嘱，在这种情况下适用《</w:t>
      </w:r>
      <w:r>
        <w:rPr>
          <w:rFonts w:hint="eastAsia"/>
          <w:szCs w:val="24"/>
        </w:rPr>
        <w:t>1969</w:t>
      </w:r>
      <w:r>
        <w:rPr>
          <w:rFonts w:hint="eastAsia"/>
          <w:szCs w:val="24"/>
        </w:rPr>
        <w:t>年行政法案》。根据这一法案，丧偶者获得动产和最高价值为</w:t>
      </w:r>
      <w:r>
        <w:rPr>
          <w:rFonts w:hint="eastAsia"/>
          <w:szCs w:val="24"/>
        </w:rPr>
        <w:t>12 000</w:t>
      </w:r>
      <w:r>
        <w:rPr>
          <w:rFonts w:hint="eastAsia"/>
          <w:szCs w:val="24"/>
        </w:rPr>
        <w:t>美元的财产。剩余遗产的三分之二归子女，三分之一归丧偶者本人。若没有子女，三分之二归丧偶者，其余三分之一归死者的父母。如果死者的父母也已去世，全部财产归丧偶者。鉴于库克群岛的大部分夫妻中，丈夫依然是主要的经济支柱，人们担忧现行法律规定未能在妇女丧偶后在财产上给予妇女充分的保护。</w:t>
      </w:r>
    </w:p>
    <w:p w:rsidR="00E86E2E" w:rsidRDefault="00E86E2E" w:rsidP="00E86E2E">
      <w:pPr>
        <w:numPr>
          <w:ilvl w:val="1"/>
          <w:numId w:val="25"/>
        </w:numPr>
        <w:tabs>
          <w:tab w:val="clear" w:pos="420"/>
          <w:tab w:val="left" w:pos="630"/>
        </w:tabs>
        <w:spacing w:after="240" w:line="360" w:lineRule="exact"/>
        <w:ind w:left="0" w:firstLine="0"/>
        <w:rPr>
          <w:rFonts w:hint="eastAsia"/>
          <w:szCs w:val="24"/>
        </w:rPr>
      </w:pPr>
      <w:r>
        <w:rPr>
          <w:rFonts w:hint="eastAsia"/>
          <w:szCs w:val="24"/>
        </w:rPr>
        <w:t>尽管目前没有涉及到《</w:t>
      </w:r>
      <w:r>
        <w:rPr>
          <w:rFonts w:hint="eastAsia"/>
          <w:szCs w:val="24"/>
        </w:rPr>
        <w:t>1992</w:t>
      </w:r>
      <w:r>
        <w:rPr>
          <w:rFonts w:hint="eastAsia"/>
          <w:szCs w:val="24"/>
        </w:rPr>
        <w:t>年婚姻财产法案》的法庭案例，传闻证据表明，法案鼓励夫妻双方根据本法案规定解决婚姻财产问题，从而在这些案件中更加公平地分割婚姻财产。</w:t>
      </w:r>
    </w:p>
    <w:p w:rsidR="00E86E2E" w:rsidRDefault="00E86E2E">
      <w:pPr>
        <w:tabs>
          <w:tab w:val="left" w:pos="630"/>
        </w:tabs>
        <w:spacing w:after="240" w:line="360" w:lineRule="exact"/>
        <w:rPr>
          <w:rFonts w:eastAsia="KaiTi_GB2312"/>
          <w:iCs/>
          <w:color w:val="0000FF"/>
          <w:szCs w:val="24"/>
        </w:rPr>
      </w:pPr>
      <w:r>
        <w:rPr>
          <w:rFonts w:eastAsia="KaiTi_GB2312" w:hint="eastAsia"/>
          <w:iCs/>
          <w:color w:val="0000FF"/>
          <w:szCs w:val="24"/>
        </w:rPr>
        <w:t>财产与土著土地权</w:t>
      </w:r>
    </w:p>
    <w:p w:rsidR="00E86E2E" w:rsidRDefault="00E86E2E" w:rsidP="00E86E2E">
      <w:pPr>
        <w:numPr>
          <w:ilvl w:val="1"/>
          <w:numId w:val="25"/>
        </w:numPr>
        <w:tabs>
          <w:tab w:val="clear" w:pos="420"/>
          <w:tab w:val="left" w:pos="630"/>
        </w:tabs>
        <w:spacing w:after="240" w:line="360" w:lineRule="exact"/>
        <w:ind w:left="0" w:firstLine="0"/>
        <w:rPr>
          <w:rFonts w:hint="eastAsia"/>
          <w:szCs w:val="24"/>
        </w:rPr>
      </w:pPr>
      <w:r>
        <w:rPr>
          <w:rFonts w:hint="eastAsia"/>
          <w:szCs w:val="24"/>
        </w:rPr>
        <w:t>库克群岛的法律是英国的普通法和库克群岛土著毛利人的习惯法的一个混合体。如，可自由保有的土地的所有权以及对世袭头衔的继承权都受风俗习惯的约束。习惯法从整体而言在性别问题上保持中立。但，继承和使用土地的传统制度很复杂，本身就不能因为这种制度把妇女排斥在外而将其视作陈规定型观念。在库克群岛，传统的继承形式十分重要，因为所有土地都是无条件继承的土著土地（女王或教堂的土地除外）。所有亲生子女，在某些情况下，领养的子女有继承其父或母亲各自土地的权力。继承法不可侵犯；因此，承认妇女享有继承权是赋予妇女权力的一个重要规定。与此相关的是，从文化上，对妇女继承世袭酋长头衔的能力给予了认可。因此，在拉罗汤加的主要岛屿上，</w:t>
      </w:r>
      <w:r>
        <w:rPr>
          <w:rFonts w:hint="eastAsia"/>
          <w:szCs w:val="24"/>
        </w:rPr>
        <w:t>2003</w:t>
      </w:r>
      <w:r>
        <w:rPr>
          <w:rFonts w:hint="eastAsia"/>
          <w:szCs w:val="24"/>
        </w:rPr>
        <w:t>年</w:t>
      </w:r>
      <w:r>
        <w:rPr>
          <w:rFonts w:hint="eastAsia"/>
          <w:szCs w:val="24"/>
        </w:rPr>
        <w:t>6</w:t>
      </w:r>
      <w:r>
        <w:rPr>
          <w:rFonts w:hint="eastAsia"/>
          <w:szCs w:val="24"/>
        </w:rPr>
        <w:t>个头衔中就有</w:t>
      </w:r>
      <w:r>
        <w:rPr>
          <w:rFonts w:hint="eastAsia"/>
          <w:szCs w:val="24"/>
        </w:rPr>
        <w:t>5</w:t>
      </w:r>
      <w:r>
        <w:rPr>
          <w:rFonts w:hint="eastAsia"/>
          <w:szCs w:val="24"/>
        </w:rPr>
        <w:t>个为妇女所拥有。</w:t>
      </w:r>
    </w:p>
    <w:p w:rsidR="00E86E2E" w:rsidRDefault="00E86E2E">
      <w:pPr>
        <w:tabs>
          <w:tab w:val="left" w:pos="630"/>
        </w:tabs>
        <w:spacing w:after="240" w:line="360" w:lineRule="exact"/>
        <w:rPr>
          <w:rFonts w:eastAsia="SimHei"/>
          <w:iCs/>
          <w:color w:val="FF0000"/>
          <w:szCs w:val="24"/>
        </w:rPr>
      </w:pPr>
      <w:r>
        <w:rPr>
          <w:rFonts w:eastAsia="SimHei" w:hint="eastAsia"/>
          <w:iCs/>
          <w:color w:val="FF0000"/>
          <w:szCs w:val="24"/>
        </w:rPr>
        <w:t>家庭暴力法</w:t>
      </w:r>
    </w:p>
    <w:p w:rsidR="00E86E2E" w:rsidRDefault="00E86E2E" w:rsidP="00E86E2E">
      <w:pPr>
        <w:numPr>
          <w:ilvl w:val="1"/>
          <w:numId w:val="25"/>
        </w:numPr>
        <w:tabs>
          <w:tab w:val="clear" w:pos="420"/>
          <w:tab w:val="left" w:pos="630"/>
        </w:tabs>
        <w:spacing w:after="240" w:line="360" w:lineRule="exact"/>
        <w:ind w:left="0" w:firstLine="0"/>
        <w:rPr>
          <w:rFonts w:hint="eastAsia"/>
          <w:szCs w:val="24"/>
        </w:rPr>
      </w:pPr>
      <w:r>
        <w:rPr>
          <w:rFonts w:hint="eastAsia"/>
          <w:szCs w:val="24"/>
        </w:rPr>
        <w:t>截止到</w:t>
      </w:r>
      <w:r>
        <w:rPr>
          <w:rFonts w:hint="eastAsia"/>
          <w:szCs w:val="24"/>
        </w:rPr>
        <w:t>1994</w:t>
      </w:r>
      <w:r>
        <w:rPr>
          <w:rFonts w:hint="eastAsia"/>
          <w:szCs w:val="24"/>
        </w:rPr>
        <w:t>年，只有一项专门解决家庭暴力问题的法律。《</w:t>
      </w:r>
      <w:r>
        <w:rPr>
          <w:rFonts w:hint="eastAsia"/>
          <w:szCs w:val="24"/>
        </w:rPr>
        <w:t>1915</w:t>
      </w:r>
      <w:r>
        <w:rPr>
          <w:rFonts w:hint="eastAsia"/>
          <w:szCs w:val="24"/>
        </w:rPr>
        <w:t>年库克群岛法案》第</w:t>
      </w:r>
      <w:r>
        <w:rPr>
          <w:rFonts w:hint="eastAsia"/>
          <w:szCs w:val="24"/>
        </w:rPr>
        <w:t>539</w:t>
      </w:r>
      <w:r>
        <w:rPr>
          <w:rFonts w:hint="eastAsia"/>
          <w:szCs w:val="24"/>
        </w:rPr>
        <w:t>节规定，前夫对前妻进行妨碍和骚扰被视为犯罪，应处以最高</w:t>
      </w:r>
      <w:r>
        <w:rPr>
          <w:rFonts w:hint="eastAsia"/>
          <w:szCs w:val="24"/>
        </w:rPr>
        <w:t>40</w:t>
      </w:r>
      <w:r>
        <w:rPr>
          <w:rFonts w:hint="eastAsia"/>
          <w:szCs w:val="24"/>
        </w:rPr>
        <w:t>元罚款或者不超过三个月的拘留。</w:t>
      </w:r>
    </w:p>
    <w:p w:rsidR="00E86E2E" w:rsidRDefault="00E86E2E" w:rsidP="00E86E2E">
      <w:pPr>
        <w:numPr>
          <w:ilvl w:val="1"/>
          <w:numId w:val="25"/>
        </w:numPr>
        <w:tabs>
          <w:tab w:val="clear" w:pos="420"/>
          <w:tab w:val="left" w:pos="630"/>
        </w:tabs>
        <w:spacing w:after="240" w:line="360" w:lineRule="exact"/>
        <w:ind w:left="0" w:firstLine="0"/>
        <w:rPr>
          <w:rFonts w:hint="eastAsia"/>
          <w:szCs w:val="24"/>
        </w:rPr>
      </w:pPr>
      <w:r>
        <w:rPr>
          <w:rFonts w:hint="eastAsia"/>
          <w:szCs w:val="24"/>
        </w:rPr>
        <w:t>1994</w:t>
      </w:r>
      <w:r>
        <w:rPr>
          <w:rFonts w:hint="eastAsia"/>
          <w:szCs w:val="24"/>
        </w:rPr>
        <w:t>年对该法案进行了修正，并规定了分居令、居住令和禁止骚扰令。实际上，任何人均可获得禁止骚扰令以免受另一人的骚扰，而禁止骚扰令也用于家庭暴力案件。这些修正大大改善了库克群岛的法律状况。</w:t>
      </w:r>
    </w:p>
    <w:p w:rsidR="00E86E2E" w:rsidRDefault="00E86E2E" w:rsidP="00E86E2E">
      <w:pPr>
        <w:numPr>
          <w:ilvl w:val="1"/>
          <w:numId w:val="25"/>
        </w:numPr>
        <w:tabs>
          <w:tab w:val="clear" w:pos="420"/>
          <w:tab w:val="left" w:pos="630"/>
        </w:tabs>
        <w:spacing w:after="240" w:line="360" w:lineRule="exact"/>
        <w:ind w:left="0" w:firstLine="0"/>
        <w:rPr>
          <w:rFonts w:hint="eastAsia"/>
          <w:szCs w:val="24"/>
        </w:rPr>
      </w:pPr>
      <w:r>
        <w:rPr>
          <w:rFonts w:hint="eastAsia"/>
          <w:szCs w:val="24"/>
        </w:rPr>
        <w:t>但是，对于继续在一起生活的夫妻，法律不提供禁止家庭暴力令。越来越多的妇女预感到其伴侣会攻击自己，却又不愿其伴侣被告上法庭或被判入狱，如果知道自己的伴侣只会被短暂拘留后无罪释放，妇女可能就会更愿意向警方寻求援助。</w:t>
      </w:r>
    </w:p>
    <w:p w:rsidR="00E86E2E" w:rsidRDefault="00E86E2E" w:rsidP="00E86E2E">
      <w:pPr>
        <w:numPr>
          <w:ilvl w:val="1"/>
          <w:numId w:val="25"/>
        </w:numPr>
        <w:tabs>
          <w:tab w:val="clear" w:pos="420"/>
          <w:tab w:val="left" w:pos="630"/>
        </w:tabs>
        <w:spacing w:after="240" w:line="360" w:lineRule="exact"/>
        <w:ind w:left="0" w:firstLine="0"/>
        <w:rPr>
          <w:rFonts w:hint="eastAsia"/>
          <w:szCs w:val="24"/>
        </w:rPr>
      </w:pPr>
      <w:r>
        <w:rPr>
          <w:rFonts w:hint="eastAsia"/>
          <w:szCs w:val="24"/>
        </w:rPr>
        <w:t>如本报告在第</w:t>
      </w:r>
      <w:r>
        <w:rPr>
          <w:rFonts w:hint="eastAsia"/>
          <w:szCs w:val="24"/>
        </w:rPr>
        <w:t>12</w:t>
      </w:r>
      <w:r>
        <w:rPr>
          <w:rFonts w:hint="eastAsia"/>
          <w:szCs w:val="24"/>
        </w:rPr>
        <w:t>条中所述，家庭暴力是库克群岛的一个问题。除了法律覆盖面窄的问题以外，还存在执法一致性问题和进行司法培训的必要性的问题。撤销关于家庭暴力的指控须获得法庭许可。最近，随着女性治安官的任命，出现了法庭不对撤诉发放许可的情况。</w:t>
      </w:r>
    </w:p>
    <w:p w:rsidR="00E86E2E" w:rsidRDefault="00E86E2E">
      <w:pPr>
        <w:tabs>
          <w:tab w:val="left" w:pos="630"/>
        </w:tabs>
        <w:spacing w:after="240" w:line="360" w:lineRule="exact"/>
        <w:rPr>
          <w:rFonts w:eastAsia="SimHei"/>
          <w:iCs/>
          <w:color w:val="FF0000"/>
          <w:szCs w:val="24"/>
        </w:rPr>
      </w:pPr>
      <w:r>
        <w:rPr>
          <w:rFonts w:eastAsia="SimHei" w:hint="eastAsia"/>
          <w:iCs/>
          <w:color w:val="FF0000"/>
          <w:szCs w:val="24"/>
        </w:rPr>
        <w:t>子女</w:t>
      </w:r>
    </w:p>
    <w:p w:rsidR="00E86E2E" w:rsidRDefault="00E86E2E" w:rsidP="00E86E2E">
      <w:pPr>
        <w:numPr>
          <w:ilvl w:val="1"/>
          <w:numId w:val="25"/>
        </w:numPr>
        <w:tabs>
          <w:tab w:val="clear" w:pos="420"/>
          <w:tab w:val="left" w:pos="630"/>
        </w:tabs>
        <w:spacing w:after="240" w:line="360" w:lineRule="exact"/>
        <w:ind w:left="0" w:firstLine="0"/>
        <w:rPr>
          <w:rFonts w:hint="eastAsia"/>
          <w:szCs w:val="24"/>
        </w:rPr>
      </w:pPr>
      <w:r>
        <w:rPr>
          <w:rFonts w:hint="eastAsia"/>
          <w:szCs w:val="24"/>
        </w:rPr>
        <w:t>在孕产问题与子女养育的事情上，传统的库克群岛社会所遵循的规范与西方社会很不相同。按照传统，养育子女既是父母的责任也是父母的责任。妇女往往很年轻就生育，而且按照传统，第一个子女由孩子父亲或母亲的祖父母收养。实际上，许多儿童都是由近亲抚养长大。由于大家庭观念十分深厚，这种体系运作良好。</w:t>
      </w:r>
    </w:p>
    <w:p w:rsidR="00E86E2E" w:rsidRDefault="00E86E2E" w:rsidP="00E86E2E">
      <w:pPr>
        <w:numPr>
          <w:ilvl w:val="1"/>
          <w:numId w:val="25"/>
        </w:numPr>
        <w:tabs>
          <w:tab w:val="clear" w:pos="420"/>
          <w:tab w:val="left" w:pos="630"/>
        </w:tabs>
        <w:spacing w:after="240" w:line="360" w:lineRule="exact"/>
        <w:ind w:left="0" w:firstLine="0"/>
        <w:rPr>
          <w:rFonts w:hint="eastAsia"/>
          <w:szCs w:val="24"/>
        </w:rPr>
      </w:pPr>
      <w:r>
        <w:rPr>
          <w:szCs w:val="24"/>
        </w:rPr>
        <w:t xml:space="preserve"> </w:t>
      </w:r>
      <w:r>
        <w:rPr>
          <w:rFonts w:hint="eastAsia"/>
          <w:szCs w:val="24"/>
        </w:rPr>
        <w:t>但是，近年来随着人口的国际流动性的增加，这种养育体系的充分性遭到了质疑。因此许多妇女不得不亲自带子女，且无法从子女的父亲那里获得任何经济上或其他的支助。</w:t>
      </w:r>
    </w:p>
    <w:p w:rsidR="00E86E2E" w:rsidRDefault="00E86E2E" w:rsidP="00E86E2E">
      <w:pPr>
        <w:numPr>
          <w:ilvl w:val="1"/>
          <w:numId w:val="25"/>
        </w:numPr>
        <w:tabs>
          <w:tab w:val="clear" w:pos="420"/>
          <w:tab w:val="left" w:pos="630"/>
        </w:tabs>
        <w:spacing w:after="240" w:line="360" w:lineRule="exact"/>
        <w:ind w:left="0" w:firstLine="0"/>
        <w:rPr>
          <w:rFonts w:hint="eastAsia"/>
          <w:szCs w:val="24"/>
        </w:rPr>
      </w:pPr>
      <w:r>
        <w:rPr>
          <w:rFonts w:hint="eastAsia"/>
          <w:szCs w:val="24"/>
        </w:rPr>
        <w:t>妇女有权自由决定生育的数量和间隔。卫生部积极倡导妇女设定生育间隔。</w:t>
      </w:r>
    </w:p>
    <w:p w:rsidR="00E86E2E" w:rsidRDefault="00E86E2E">
      <w:pPr>
        <w:tabs>
          <w:tab w:val="left" w:pos="630"/>
        </w:tabs>
        <w:spacing w:after="240" w:line="360" w:lineRule="exact"/>
        <w:rPr>
          <w:rFonts w:eastAsia="KaiTi_GB2312"/>
          <w:iCs/>
          <w:color w:val="0000FF"/>
          <w:szCs w:val="24"/>
        </w:rPr>
      </w:pPr>
      <w:r>
        <w:rPr>
          <w:rFonts w:eastAsia="KaiTi_GB2312" w:hint="eastAsia"/>
          <w:iCs/>
          <w:color w:val="0000FF"/>
          <w:szCs w:val="24"/>
        </w:rPr>
        <w:t>子女的监护</w:t>
      </w:r>
    </w:p>
    <w:p w:rsidR="00E86E2E" w:rsidRDefault="00E86E2E" w:rsidP="00E86E2E">
      <w:pPr>
        <w:numPr>
          <w:ilvl w:val="1"/>
          <w:numId w:val="25"/>
        </w:numPr>
        <w:tabs>
          <w:tab w:val="clear" w:pos="420"/>
          <w:tab w:val="left" w:pos="630"/>
        </w:tabs>
        <w:spacing w:after="240" w:line="360" w:lineRule="exact"/>
        <w:ind w:left="0" w:firstLine="0"/>
        <w:rPr>
          <w:rFonts w:hint="eastAsia"/>
          <w:szCs w:val="24"/>
        </w:rPr>
      </w:pPr>
      <w:r>
        <w:rPr>
          <w:rFonts w:hint="eastAsia"/>
          <w:szCs w:val="24"/>
        </w:rPr>
        <w:t>《</w:t>
      </w:r>
      <w:r>
        <w:rPr>
          <w:rFonts w:hint="eastAsia"/>
          <w:szCs w:val="24"/>
        </w:rPr>
        <w:t>1908</w:t>
      </w:r>
      <w:r>
        <w:rPr>
          <w:rFonts w:hint="eastAsia"/>
          <w:szCs w:val="24"/>
        </w:rPr>
        <w:t>年婴儿法案》规定了有关监护事宜的框架，规定在监护问题上一切以儿童的利益为重。库克群岛不是《海牙公约》的缔约国，其监护令不能在澳大利亚或新西兰强制执行，这些国家的法令也不能在库克群岛强制执行。</w:t>
      </w:r>
    </w:p>
    <w:p w:rsidR="00E86E2E" w:rsidRDefault="00E86E2E" w:rsidP="00E86E2E">
      <w:pPr>
        <w:numPr>
          <w:ilvl w:val="1"/>
          <w:numId w:val="25"/>
        </w:numPr>
        <w:tabs>
          <w:tab w:val="clear" w:pos="420"/>
          <w:tab w:val="left" w:pos="630"/>
        </w:tabs>
        <w:spacing w:after="240" w:line="360" w:lineRule="exact"/>
        <w:ind w:left="0" w:firstLine="0"/>
        <w:rPr>
          <w:rFonts w:hint="eastAsia"/>
          <w:szCs w:val="24"/>
        </w:rPr>
      </w:pPr>
      <w:r>
        <w:rPr>
          <w:rFonts w:hint="eastAsia"/>
          <w:szCs w:val="24"/>
        </w:rPr>
        <w:t>尽管法律可对照看、监护和接近子女的权利进行规定，但是还需进一步鼓励父母充分承担对子女的责任，包括情感支持和鼓励。而这点只能通过风俗习惯和规范所产生的期望和社会压力方可实现。库克群岛的文化处于不断变迁中。对越来越多的妇女而言，已经不能指望大家庭来照顾子女。</w:t>
      </w:r>
    </w:p>
    <w:p w:rsidR="00E86E2E" w:rsidRDefault="00E86E2E">
      <w:pPr>
        <w:tabs>
          <w:tab w:val="left" w:pos="630"/>
        </w:tabs>
        <w:spacing w:after="240" w:line="360" w:lineRule="exact"/>
        <w:rPr>
          <w:rFonts w:eastAsia="KaiTi_GB2312"/>
          <w:iCs/>
          <w:color w:val="0000FF"/>
          <w:szCs w:val="24"/>
        </w:rPr>
      </w:pPr>
      <w:r>
        <w:rPr>
          <w:rFonts w:eastAsia="KaiTi_GB2312" w:hint="eastAsia"/>
          <w:iCs/>
          <w:color w:val="0000FF"/>
          <w:szCs w:val="24"/>
        </w:rPr>
        <w:t>子女的抚养</w:t>
      </w:r>
    </w:p>
    <w:p w:rsidR="00E86E2E" w:rsidRDefault="00E86E2E" w:rsidP="00E86E2E">
      <w:pPr>
        <w:numPr>
          <w:ilvl w:val="1"/>
          <w:numId w:val="25"/>
        </w:numPr>
        <w:tabs>
          <w:tab w:val="clear" w:pos="420"/>
          <w:tab w:val="left" w:pos="630"/>
        </w:tabs>
        <w:spacing w:after="240" w:line="360" w:lineRule="exact"/>
        <w:ind w:left="0" w:firstLine="0"/>
        <w:rPr>
          <w:rFonts w:hint="eastAsia"/>
          <w:szCs w:val="24"/>
        </w:rPr>
      </w:pPr>
      <w:r>
        <w:rPr>
          <w:rFonts w:hint="eastAsia"/>
          <w:szCs w:val="24"/>
        </w:rPr>
        <w:t>根据《</w:t>
      </w:r>
      <w:r>
        <w:rPr>
          <w:rFonts w:hint="eastAsia"/>
          <w:szCs w:val="24"/>
        </w:rPr>
        <w:t>1915</w:t>
      </w:r>
      <w:r>
        <w:rPr>
          <w:rFonts w:hint="eastAsia"/>
          <w:szCs w:val="24"/>
        </w:rPr>
        <w:t>年库克群岛法案》，所有子女的抚养问题均应平等对待，不分性别或其父母的地位。对于有子女但不住在一起的夫妻，在大多情况下，子女的监护权会判给母亲，父亲则继续从事有报酬的工作。法案对已婚和未婚母亲的申请区别对待。这些区别应予取消。</w:t>
      </w:r>
    </w:p>
    <w:p w:rsidR="00E86E2E" w:rsidRDefault="00E86E2E" w:rsidP="00E86E2E">
      <w:pPr>
        <w:numPr>
          <w:ilvl w:val="1"/>
          <w:numId w:val="25"/>
        </w:numPr>
        <w:tabs>
          <w:tab w:val="clear" w:pos="420"/>
          <w:tab w:val="left" w:pos="630"/>
        </w:tabs>
        <w:spacing w:after="240" w:line="360" w:lineRule="exact"/>
        <w:ind w:left="0" w:firstLine="0"/>
        <w:rPr>
          <w:rFonts w:hint="eastAsia"/>
          <w:szCs w:val="24"/>
        </w:rPr>
      </w:pPr>
      <w:r>
        <w:rPr>
          <w:rFonts w:hint="eastAsia"/>
          <w:szCs w:val="24"/>
        </w:rPr>
        <w:t>从理论上讲，不遵守抚养令会受到严重的处罚，不支付抚养费可能会导致最高两年的监禁。但是，在现实中，由于不支付赡养费而进行起诉的情况非常少见。《</w:t>
      </w:r>
      <w:r>
        <w:rPr>
          <w:rFonts w:hint="eastAsia"/>
          <w:szCs w:val="24"/>
        </w:rPr>
        <w:t>1915</w:t>
      </w:r>
      <w:r>
        <w:rPr>
          <w:rFonts w:hint="eastAsia"/>
          <w:szCs w:val="24"/>
        </w:rPr>
        <w:t>年库克群岛法案》第</w:t>
      </w:r>
      <w:r>
        <w:rPr>
          <w:rFonts w:hint="eastAsia"/>
          <w:szCs w:val="24"/>
        </w:rPr>
        <w:t>565</w:t>
      </w:r>
      <w:r>
        <w:rPr>
          <w:rFonts w:hint="eastAsia"/>
          <w:szCs w:val="24"/>
        </w:rPr>
        <w:t>节规定，法庭对过去超过</w:t>
      </w:r>
      <w:r>
        <w:rPr>
          <w:rFonts w:hint="eastAsia"/>
          <w:szCs w:val="24"/>
        </w:rPr>
        <w:t>100</w:t>
      </w:r>
      <w:r>
        <w:rPr>
          <w:rFonts w:hint="eastAsia"/>
          <w:szCs w:val="24"/>
        </w:rPr>
        <w:t>美元的赡养费不能进行判决。有人批评这一规定会鼓励父亲在收到法庭令前不支付抚养费。还存在其他的漏洞。如，若父亲收到了支付抚养费的法庭命令，但出国了，几乎没有其他办法可以强制执行。</w:t>
      </w:r>
    </w:p>
    <w:p w:rsidR="00E86E2E" w:rsidRDefault="00E86E2E" w:rsidP="00E86E2E">
      <w:pPr>
        <w:numPr>
          <w:ilvl w:val="1"/>
          <w:numId w:val="25"/>
        </w:numPr>
        <w:tabs>
          <w:tab w:val="clear" w:pos="420"/>
          <w:tab w:val="left" w:pos="630"/>
        </w:tabs>
        <w:spacing w:after="240" w:line="360" w:lineRule="exact"/>
        <w:ind w:left="0" w:firstLine="0"/>
        <w:rPr>
          <w:rFonts w:hint="eastAsia"/>
          <w:szCs w:val="24"/>
        </w:rPr>
      </w:pPr>
      <w:r>
        <w:rPr>
          <w:rFonts w:hint="eastAsia"/>
          <w:szCs w:val="24"/>
        </w:rPr>
        <w:t>很少有妇女知道她们可以向法庭提出申请，要求孩子的父亲回国后，在其未提供充分的抚养保证金之前，不允许其离境。那些懂得这个权力的妇女则惧怕诉讼，且支付不起相关的诉讼费用。</w:t>
      </w:r>
      <w:r>
        <w:rPr>
          <w:rFonts w:hint="eastAsia"/>
          <w:szCs w:val="24"/>
        </w:rPr>
        <w:t xml:space="preserve"> </w:t>
      </w:r>
    </w:p>
    <w:p w:rsidR="00E86E2E" w:rsidRDefault="00E86E2E" w:rsidP="00E86E2E">
      <w:pPr>
        <w:numPr>
          <w:ilvl w:val="1"/>
          <w:numId w:val="25"/>
        </w:numPr>
        <w:tabs>
          <w:tab w:val="clear" w:pos="420"/>
          <w:tab w:val="left" w:pos="630"/>
        </w:tabs>
        <w:spacing w:after="240" w:line="360" w:lineRule="exact"/>
        <w:ind w:left="0" w:firstLine="0"/>
        <w:rPr>
          <w:szCs w:val="24"/>
        </w:rPr>
      </w:pPr>
      <w:r>
        <w:rPr>
          <w:rFonts w:hint="eastAsia"/>
          <w:szCs w:val="24"/>
        </w:rPr>
        <w:t>赡养子女的法令由内务与社会服务部来实施，但据内务与社会服务部报告，执行法令中存在困难，特别是在责任人已移居新西兰的情况下。内务与社会服务部指出，《库克群岛法案》关于这部分的规定已经过时，需要进行改写，以期与移民法的规定相一致，且能与新西兰和澳大利亚进行信息共享。另外，法案有些方面存在对妇女的歧视，如第</w:t>
      </w:r>
      <w:r>
        <w:rPr>
          <w:rFonts w:hint="eastAsia"/>
          <w:szCs w:val="24"/>
        </w:rPr>
        <w:t>546</w:t>
      </w:r>
      <w:r>
        <w:rPr>
          <w:rFonts w:hint="eastAsia"/>
          <w:szCs w:val="24"/>
        </w:rPr>
        <w:t>节中，要求对母亲的关系证明进行进一步证明，而父亲的关系证明则无需进一步证明。</w:t>
      </w:r>
    </w:p>
    <w:p w:rsidR="00E86E2E" w:rsidRDefault="00E86E2E">
      <w:pPr>
        <w:pStyle w:val="H2"/>
        <w:tabs>
          <w:tab w:val="left" w:pos="630"/>
        </w:tabs>
        <w:rPr>
          <w:rFonts w:ascii="Times New Roman"/>
          <w:iCs/>
          <w:szCs w:val="24"/>
          <w:lang w:val="en-US"/>
        </w:rPr>
      </w:pPr>
      <w:r>
        <w:rPr>
          <w:rFonts w:ascii="Times New Roman" w:hint="eastAsia"/>
          <w:iCs/>
          <w:szCs w:val="24"/>
          <w:lang w:val="en-US"/>
        </w:rPr>
        <w:t>领养</w:t>
      </w:r>
    </w:p>
    <w:p w:rsidR="00E86E2E" w:rsidRDefault="00E86E2E" w:rsidP="00E86E2E">
      <w:pPr>
        <w:numPr>
          <w:ilvl w:val="1"/>
          <w:numId w:val="25"/>
        </w:numPr>
        <w:tabs>
          <w:tab w:val="clear" w:pos="420"/>
          <w:tab w:val="left" w:pos="630"/>
        </w:tabs>
        <w:spacing w:after="240" w:line="360" w:lineRule="exact"/>
        <w:ind w:left="0" w:firstLine="0"/>
        <w:rPr>
          <w:rFonts w:hint="eastAsia"/>
          <w:szCs w:val="24"/>
        </w:rPr>
      </w:pPr>
      <w:r>
        <w:rPr>
          <w:rFonts w:hint="eastAsia"/>
          <w:szCs w:val="24"/>
        </w:rPr>
        <w:t>根据《</w:t>
      </w:r>
      <w:r>
        <w:rPr>
          <w:rFonts w:hint="eastAsia"/>
          <w:szCs w:val="24"/>
        </w:rPr>
        <w:t>1915</w:t>
      </w:r>
      <w:r>
        <w:rPr>
          <w:rFonts w:hint="eastAsia"/>
          <w:szCs w:val="24"/>
        </w:rPr>
        <w:t>年库克群岛法案》可以收养</w:t>
      </w:r>
      <w:r>
        <w:rPr>
          <w:rFonts w:hint="eastAsia"/>
          <w:szCs w:val="24"/>
        </w:rPr>
        <w:t>21</w:t>
      </w:r>
      <w:r>
        <w:rPr>
          <w:rFonts w:hint="eastAsia"/>
          <w:szCs w:val="24"/>
        </w:rPr>
        <w:t>岁以下的子女。最重要的是儿童的福利和最佳利益问题。若儿童年满</w:t>
      </w:r>
      <w:r>
        <w:rPr>
          <w:rFonts w:hint="eastAsia"/>
          <w:szCs w:val="24"/>
        </w:rPr>
        <w:t>12</w:t>
      </w:r>
      <w:r>
        <w:rPr>
          <w:rFonts w:hint="eastAsia"/>
          <w:szCs w:val="24"/>
        </w:rPr>
        <w:t>岁或</w:t>
      </w:r>
      <w:r>
        <w:rPr>
          <w:rFonts w:hint="eastAsia"/>
          <w:szCs w:val="24"/>
        </w:rPr>
        <w:t>12</w:t>
      </w:r>
      <w:r>
        <w:rPr>
          <w:rFonts w:hint="eastAsia"/>
          <w:szCs w:val="24"/>
        </w:rPr>
        <w:t>岁以上，对其的领养须征得本人的同意。养父母须是能照料和监护该儿童且有充分抚养能力的合适人选。</w:t>
      </w:r>
    </w:p>
    <w:p w:rsidR="00E86E2E" w:rsidRDefault="00E86E2E" w:rsidP="00E86E2E">
      <w:pPr>
        <w:numPr>
          <w:ilvl w:val="1"/>
          <w:numId w:val="25"/>
        </w:numPr>
        <w:tabs>
          <w:tab w:val="clear" w:pos="420"/>
          <w:tab w:val="left" w:pos="630"/>
        </w:tabs>
        <w:spacing w:after="240" w:line="360" w:lineRule="exact"/>
        <w:ind w:left="0" w:firstLine="0"/>
        <w:rPr>
          <w:rFonts w:hint="eastAsia"/>
          <w:szCs w:val="24"/>
        </w:rPr>
      </w:pPr>
      <w:r>
        <w:rPr>
          <w:rFonts w:hint="eastAsia"/>
          <w:szCs w:val="24"/>
        </w:rPr>
        <w:t>《</w:t>
      </w:r>
      <w:r>
        <w:rPr>
          <w:rFonts w:hint="eastAsia"/>
          <w:szCs w:val="24"/>
        </w:rPr>
        <w:t>1915</w:t>
      </w:r>
      <w:r>
        <w:rPr>
          <w:rFonts w:hint="eastAsia"/>
          <w:szCs w:val="24"/>
        </w:rPr>
        <w:t>年库克群岛法案》确实对“欧洲人”和“库克群岛土著毛利人”进行了区分。法案规定一对毛利夫妻或一个单身毛利人领养一名外国儿童的行为属违法行为，但一个单身欧洲人或一对欧洲夫妻，和</w:t>
      </w:r>
      <w:r>
        <w:rPr>
          <w:rFonts w:hint="eastAsia"/>
          <w:szCs w:val="24"/>
        </w:rPr>
        <w:t>/</w:t>
      </w:r>
      <w:r>
        <w:rPr>
          <w:rFonts w:hint="eastAsia"/>
          <w:szCs w:val="24"/>
        </w:rPr>
        <w:t>或一对夫妻中一个是毛利人，另一个是欧洲人，可领养外国或本国小孩。这是由于库克群岛关于土地的法律规定所致。</w:t>
      </w:r>
    </w:p>
    <w:p w:rsidR="00E86E2E" w:rsidRDefault="00E86E2E">
      <w:pPr>
        <w:tabs>
          <w:tab w:val="left" w:pos="630"/>
        </w:tabs>
        <w:spacing w:after="240" w:line="360" w:lineRule="exact"/>
        <w:rPr>
          <w:rFonts w:eastAsia="SimHei"/>
          <w:iCs/>
          <w:color w:val="FF0000"/>
          <w:szCs w:val="24"/>
        </w:rPr>
      </w:pPr>
      <w:r>
        <w:rPr>
          <w:rFonts w:eastAsia="SimHei" w:hint="eastAsia"/>
          <w:iCs/>
          <w:color w:val="FF0000"/>
          <w:szCs w:val="24"/>
        </w:rPr>
        <w:t>法定性承诺年龄</w:t>
      </w:r>
    </w:p>
    <w:p w:rsidR="00E86E2E" w:rsidRDefault="00E86E2E" w:rsidP="00E86E2E">
      <w:pPr>
        <w:numPr>
          <w:ilvl w:val="1"/>
          <w:numId w:val="25"/>
        </w:numPr>
        <w:tabs>
          <w:tab w:val="clear" w:pos="420"/>
          <w:tab w:val="left" w:pos="630"/>
        </w:tabs>
        <w:spacing w:after="240" w:line="360" w:lineRule="exact"/>
        <w:ind w:left="0" w:firstLine="0"/>
        <w:rPr>
          <w:rFonts w:hint="eastAsia"/>
          <w:szCs w:val="24"/>
        </w:rPr>
      </w:pPr>
      <w:r>
        <w:rPr>
          <w:rFonts w:hint="eastAsia"/>
          <w:szCs w:val="24"/>
        </w:rPr>
        <w:t>《</w:t>
      </w:r>
      <w:r>
        <w:rPr>
          <w:rFonts w:hint="eastAsia"/>
          <w:szCs w:val="24"/>
        </w:rPr>
        <w:t>1969</w:t>
      </w:r>
      <w:r>
        <w:rPr>
          <w:rFonts w:hint="eastAsia"/>
          <w:szCs w:val="24"/>
        </w:rPr>
        <w:t>年刑事法案》为遭受殴打或性虐待或受忽视的儿童提供法律保护。殴打、强奸、亵渎、乱伦和卖淫都是要予以处罚的刑事犯罪行为。与</w:t>
      </w:r>
      <w:r>
        <w:rPr>
          <w:rFonts w:hint="eastAsia"/>
          <w:szCs w:val="24"/>
        </w:rPr>
        <w:t>12</w:t>
      </w:r>
      <w:r>
        <w:rPr>
          <w:rFonts w:hint="eastAsia"/>
          <w:szCs w:val="24"/>
        </w:rPr>
        <w:t>岁以下或</w:t>
      </w:r>
      <w:r>
        <w:rPr>
          <w:rFonts w:hint="eastAsia"/>
          <w:szCs w:val="24"/>
        </w:rPr>
        <w:t>12</w:t>
      </w:r>
      <w:r>
        <w:rPr>
          <w:rFonts w:hint="eastAsia"/>
          <w:szCs w:val="24"/>
        </w:rPr>
        <w:t>到</w:t>
      </w:r>
      <w:r>
        <w:rPr>
          <w:rFonts w:hint="eastAsia"/>
          <w:szCs w:val="24"/>
        </w:rPr>
        <w:t>15</w:t>
      </w:r>
      <w:r>
        <w:rPr>
          <w:rFonts w:hint="eastAsia"/>
          <w:szCs w:val="24"/>
        </w:rPr>
        <w:t>岁之间女孩的性交或对猥亵都将被判处长期监禁。即使女孩本人同意，或者被告人可能认为女孩已经超过</w:t>
      </w:r>
      <w:r>
        <w:rPr>
          <w:rFonts w:hint="eastAsia"/>
          <w:szCs w:val="24"/>
        </w:rPr>
        <w:t>12</w:t>
      </w:r>
      <w:r>
        <w:rPr>
          <w:rFonts w:hint="eastAsia"/>
          <w:szCs w:val="24"/>
        </w:rPr>
        <w:t>岁或</w:t>
      </w:r>
      <w:r>
        <w:rPr>
          <w:rFonts w:hint="eastAsia"/>
          <w:szCs w:val="24"/>
        </w:rPr>
        <w:t>15</w:t>
      </w:r>
      <w:r>
        <w:rPr>
          <w:rFonts w:hint="eastAsia"/>
          <w:szCs w:val="24"/>
        </w:rPr>
        <w:t>岁，被告人也不能以此为自己辩护。也有类似关于男孩的规定保护男孩不受性虐待。</w:t>
      </w:r>
    </w:p>
    <w:p w:rsidR="00E86E2E" w:rsidRDefault="00E86E2E">
      <w:pPr>
        <w:tabs>
          <w:tab w:val="left" w:pos="630"/>
        </w:tabs>
        <w:spacing w:after="240" w:line="360" w:lineRule="exact"/>
        <w:rPr>
          <w:rFonts w:eastAsia="SimHei"/>
          <w:iCs/>
          <w:color w:val="FF0000"/>
          <w:szCs w:val="24"/>
        </w:rPr>
      </w:pPr>
      <w:r>
        <w:rPr>
          <w:rFonts w:eastAsia="SimHei" w:hint="eastAsia"/>
          <w:iCs/>
          <w:color w:val="FF0000"/>
          <w:szCs w:val="24"/>
        </w:rPr>
        <w:t>今后的任务</w:t>
      </w:r>
    </w:p>
    <w:p w:rsidR="00E86E2E" w:rsidRDefault="00E86E2E" w:rsidP="00E86E2E">
      <w:pPr>
        <w:numPr>
          <w:ilvl w:val="1"/>
          <w:numId w:val="25"/>
        </w:numPr>
        <w:tabs>
          <w:tab w:val="clear" w:pos="420"/>
          <w:tab w:val="left" w:pos="630"/>
        </w:tabs>
        <w:spacing w:after="240" w:line="360" w:lineRule="exact"/>
        <w:ind w:left="0" w:firstLine="0"/>
        <w:rPr>
          <w:rFonts w:hint="eastAsia"/>
          <w:szCs w:val="24"/>
        </w:rPr>
      </w:pPr>
      <w:r>
        <w:rPr>
          <w:rFonts w:hint="eastAsia"/>
          <w:szCs w:val="24"/>
        </w:rPr>
        <w:t>在该重要领域还存在许多重大的法律改革和实践问题。改革关于家庭暴力的法律和改善做法以提高对妇女的保障，以及子女抚养问题的管理问题都是重要优先事项。</w:t>
      </w:r>
    </w:p>
    <w:p w:rsidR="00E86E2E" w:rsidRDefault="00E86E2E">
      <w:pPr>
        <w:tabs>
          <w:tab w:val="left" w:pos="630"/>
        </w:tabs>
        <w:spacing w:after="240" w:line="360" w:lineRule="exact"/>
        <w:rPr>
          <w:rFonts w:eastAsia="KaiTi_GB2312"/>
          <w:iCs/>
          <w:color w:val="0000FF"/>
          <w:szCs w:val="24"/>
        </w:rPr>
      </w:pPr>
      <w:r>
        <w:rPr>
          <w:rFonts w:eastAsia="KaiTi_GB2312" w:hint="eastAsia"/>
          <w:iCs/>
          <w:color w:val="0000FF"/>
          <w:szCs w:val="24"/>
        </w:rPr>
        <w:t>小结</w:t>
      </w:r>
    </w:p>
    <w:p w:rsidR="00E86E2E" w:rsidRDefault="00E86E2E" w:rsidP="006E51F2">
      <w:pPr>
        <w:tabs>
          <w:tab w:val="left" w:pos="630"/>
        </w:tabs>
        <w:spacing w:after="240" w:line="360" w:lineRule="exact"/>
        <w:ind w:firstLineChars="200" w:firstLine="31680"/>
        <w:rPr>
          <w:rFonts w:hint="eastAsia"/>
          <w:szCs w:val="24"/>
        </w:rPr>
      </w:pPr>
      <w:r>
        <w:rPr>
          <w:rFonts w:hint="eastAsia"/>
          <w:szCs w:val="24"/>
        </w:rPr>
        <w:t>本报告标志着库克群岛迈出了重要的一步。库克群岛妇女在许多领域都正在取得进展——特别是教育和卫生领域。其他领域的进步缓慢而又稳定。《宪法》做出的禁止歧视妇女的规定以及妇女在社会和家庭生活等诸多领域的积极参与为未来的工作打下了良好的基础，政府正在与非政府组织合作，共同致力于妇女的发展。</w:t>
      </w:r>
    </w:p>
    <w:p w:rsidR="00E86E2E" w:rsidRDefault="00E86E2E" w:rsidP="006E51F2">
      <w:pPr>
        <w:tabs>
          <w:tab w:val="left" w:pos="630"/>
        </w:tabs>
        <w:spacing w:after="240" w:line="360" w:lineRule="exact"/>
        <w:ind w:firstLineChars="200" w:firstLine="31680"/>
        <w:rPr>
          <w:rFonts w:hint="eastAsia"/>
          <w:szCs w:val="24"/>
        </w:rPr>
      </w:pPr>
      <w:r>
        <w:rPr>
          <w:rFonts w:hint="eastAsia"/>
          <w:szCs w:val="24"/>
        </w:rPr>
        <w:t>政府认识到还有许多工作要做。在有些领域，改革的步伐已经放缓，还有一些领域的工作停滞不前。但政府致力于取得更大的进步，以满足库克群岛女性和男性的特定需要。库克群岛还面临着许多挑战，包括为国家提供一个有保障的经济基础、解决环境问题以及保障妇女的安全问题。已经确定了一项法律改革方案，并成立了一个工作小组。</w:t>
      </w:r>
    </w:p>
    <w:p w:rsidR="00E86E2E" w:rsidRDefault="00E86E2E" w:rsidP="006E51F2">
      <w:pPr>
        <w:tabs>
          <w:tab w:val="left" w:pos="630"/>
        </w:tabs>
        <w:spacing w:after="240" w:line="360" w:lineRule="exact"/>
        <w:ind w:firstLineChars="200" w:firstLine="31680"/>
        <w:rPr>
          <w:rFonts w:hint="eastAsia"/>
          <w:szCs w:val="24"/>
        </w:rPr>
      </w:pPr>
      <w:r>
        <w:rPr>
          <w:rFonts w:hint="eastAsia"/>
          <w:szCs w:val="24"/>
        </w:rPr>
        <w:t>政府将继续支持各个妇女组织和其他促进妇女发展和地位提高的非政府组织所开展的良好工作，使库克群岛人民携手共进。</w:t>
      </w:r>
    </w:p>
    <w:p w:rsidR="00E86E2E" w:rsidRDefault="00E86E2E">
      <w:pPr>
        <w:tabs>
          <w:tab w:val="left" w:pos="630"/>
        </w:tabs>
        <w:spacing w:after="240" w:line="360" w:lineRule="exact"/>
        <w:rPr>
          <w:rFonts w:eastAsia="SimHei"/>
          <w:bCs/>
          <w:color w:val="FF0000"/>
          <w:sz w:val="24"/>
          <w:szCs w:val="24"/>
        </w:rPr>
      </w:pPr>
      <w:r>
        <w:br w:type="page"/>
      </w:r>
      <w:r>
        <w:rPr>
          <w:rFonts w:eastAsia="SimHei" w:hint="eastAsia"/>
          <w:bCs/>
          <w:color w:val="FF0000"/>
          <w:sz w:val="24"/>
          <w:szCs w:val="24"/>
        </w:rPr>
        <w:t>参考书目</w:t>
      </w:r>
    </w:p>
    <w:p w:rsidR="00E86E2E" w:rsidRDefault="00E86E2E" w:rsidP="006E51F2">
      <w:pPr>
        <w:numPr>
          <w:ilvl w:val="0"/>
          <w:numId w:val="30"/>
        </w:numPr>
        <w:tabs>
          <w:tab w:val="clear" w:pos="360"/>
          <w:tab w:val="left" w:pos="420"/>
        </w:tabs>
        <w:spacing w:after="180" w:line="300" w:lineRule="exact"/>
        <w:ind w:left="31680" w:hangingChars="200" w:firstLine="31680"/>
        <w:rPr>
          <w:szCs w:val="24"/>
        </w:rPr>
      </w:pPr>
      <w:r>
        <w:rPr>
          <w:i/>
          <w:szCs w:val="24"/>
        </w:rPr>
        <w:t>A Situation Analysis of Children, Youth and Women</w:t>
      </w:r>
      <w:r>
        <w:rPr>
          <w:szCs w:val="24"/>
        </w:rPr>
        <w:t xml:space="preserve">, Government of the </w:t>
      </w:r>
      <w:smartTag w:uri="urn:schemas-microsoft-com:office:smarttags" w:element="place">
        <w:r>
          <w:rPr>
            <w:szCs w:val="24"/>
          </w:rPr>
          <w:t>Cook Islands</w:t>
        </w:r>
      </w:smartTag>
      <w:r>
        <w:rPr>
          <w:szCs w:val="24"/>
        </w:rPr>
        <w:t xml:space="preserve"> with Assistance from UNICEF, 2004</w:t>
      </w:r>
    </w:p>
    <w:p w:rsidR="00E86E2E" w:rsidRDefault="00E86E2E" w:rsidP="006E51F2">
      <w:pPr>
        <w:numPr>
          <w:ilvl w:val="0"/>
          <w:numId w:val="30"/>
        </w:numPr>
        <w:tabs>
          <w:tab w:val="clear" w:pos="360"/>
          <w:tab w:val="left" w:pos="420"/>
        </w:tabs>
        <w:spacing w:after="180" w:line="300" w:lineRule="exact"/>
        <w:ind w:left="31680" w:hangingChars="200" w:firstLine="31680"/>
        <w:rPr>
          <w:szCs w:val="24"/>
        </w:rPr>
      </w:pPr>
      <w:smartTag w:uri="urn:schemas-microsoft-com:office:smarttags" w:element="place">
        <w:r>
          <w:rPr>
            <w:i/>
            <w:szCs w:val="24"/>
          </w:rPr>
          <w:t>Cook Islands</w:t>
        </w:r>
      </w:smartTag>
      <w:r>
        <w:rPr>
          <w:i/>
          <w:szCs w:val="24"/>
        </w:rPr>
        <w:t xml:space="preserve"> Initial National Communication, under the United Nations Framework Convention on Climate Change</w:t>
      </w:r>
      <w:r>
        <w:rPr>
          <w:szCs w:val="24"/>
        </w:rPr>
        <w:t>, October 1999</w:t>
      </w:r>
    </w:p>
    <w:p w:rsidR="00E86E2E" w:rsidRDefault="00E86E2E" w:rsidP="006E51F2">
      <w:pPr>
        <w:numPr>
          <w:ilvl w:val="0"/>
          <w:numId w:val="30"/>
        </w:numPr>
        <w:tabs>
          <w:tab w:val="clear" w:pos="360"/>
          <w:tab w:val="left" w:pos="420"/>
        </w:tabs>
        <w:spacing w:after="180" w:line="300" w:lineRule="exact"/>
        <w:ind w:left="31680" w:hangingChars="200" w:firstLine="31680"/>
        <w:rPr>
          <w:szCs w:val="24"/>
        </w:rPr>
      </w:pPr>
      <w:r>
        <w:rPr>
          <w:i/>
          <w:szCs w:val="24"/>
        </w:rPr>
        <w:t xml:space="preserve">Disability in the Pacific: Report on the </w:t>
      </w:r>
      <w:smartTag w:uri="urn:schemas-microsoft-com:office:smarttags" w:element="place">
        <w:r>
          <w:rPr>
            <w:i/>
            <w:szCs w:val="24"/>
          </w:rPr>
          <w:t>Cook Islands</w:t>
        </w:r>
      </w:smartTag>
      <w:r>
        <w:rPr>
          <w:i/>
          <w:szCs w:val="24"/>
        </w:rPr>
        <w:t xml:space="preserve"> Disability Identification Survey</w:t>
      </w:r>
      <w:r>
        <w:rPr>
          <w:szCs w:val="24"/>
        </w:rPr>
        <w:t>, Rebekah McCullogh, Sumac Consultants, 2002</w:t>
      </w:r>
    </w:p>
    <w:p w:rsidR="00E86E2E" w:rsidRDefault="00E86E2E" w:rsidP="006E51F2">
      <w:pPr>
        <w:numPr>
          <w:ilvl w:val="0"/>
          <w:numId w:val="30"/>
        </w:numPr>
        <w:tabs>
          <w:tab w:val="clear" w:pos="360"/>
          <w:tab w:val="left" w:pos="420"/>
        </w:tabs>
        <w:spacing w:after="180" w:line="300" w:lineRule="exact"/>
        <w:ind w:left="31680" w:hangingChars="200" w:firstLine="31680"/>
        <w:rPr>
          <w:szCs w:val="24"/>
        </w:rPr>
      </w:pPr>
      <w:r>
        <w:rPr>
          <w:i/>
          <w:szCs w:val="24"/>
        </w:rPr>
        <w:t>Education for All 2000 Report – Cook Islands</w:t>
      </w:r>
      <w:r>
        <w:rPr>
          <w:szCs w:val="24"/>
        </w:rPr>
        <w:t>, Ken Matheson, Cook Islands Ministry of Education, 1999</w:t>
      </w:r>
    </w:p>
    <w:p w:rsidR="00E86E2E" w:rsidRDefault="00E86E2E" w:rsidP="006E51F2">
      <w:pPr>
        <w:numPr>
          <w:ilvl w:val="0"/>
          <w:numId w:val="30"/>
        </w:numPr>
        <w:tabs>
          <w:tab w:val="clear" w:pos="360"/>
          <w:tab w:val="left" w:pos="420"/>
        </w:tabs>
        <w:spacing w:after="180" w:line="300" w:lineRule="exact"/>
        <w:ind w:left="31680" w:hangingChars="200" w:firstLine="31680"/>
        <w:rPr>
          <w:szCs w:val="24"/>
        </w:rPr>
      </w:pPr>
      <w:r>
        <w:rPr>
          <w:i/>
          <w:szCs w:val="24"/>
        </w:rPr>
        <w:t>Industrial Relations in the South Pacific</w:t>
      </w:r>
      <w:r>
        <w:rPr>
          <w:szCs w:val="24"/>
        </w:rPr>
        <w:t>, Saatendra Prasad and Kevin Hince, The University of the South Pacific, 2001</w:t>
      </w:r>
    </w:p>
    <w:p w:rsidR="00E86E2E" w:rsidRDefault="00E86E2E" w:rsidP="006E51F2">
      <w:pPr>
        <w:numPr>
          <w:ilvl w:val="0"/>
          <w:numId w:val="30"/>
        </w:numPr>
        <w:tabs>
          <w:tab w:val="clear" w:pos="360"/>
          <w:tab w:val="left" w:pos="420"/>
        </w:tabs>
        <w:spacing w:after="180" w:line="300" w:lineRule="exact"/>
        <w:ind w:left="31680" w:hangingChars="200" w:firstLine="31680"/>
        <w:rPr>
          <w:szCs w:val="24"/>
        </w:rPr>
      </w:pPr>
      <w:r>
        <w:rPr>
          <w:i/>
          <w:szCs w:val="24"/>
        </w:rPr>
        <w:t>IOC Regional Women in Sports</w:t>
      </w:r>
      <w:r>
        <w:rPr>
          <w:szCs w:val="24"/>
        </w:rPr>
        <w:t xml:space="preserve">, </w:t>
      </w:r>
      <w:smartTag w:uri="urn:schemas-microsoft-com:office:smarttags" w:element="place">
        <w:r>
          <w:rPr>
            <w:szCs w:val="24"/>
          </w:rPr>
          <w:t>Cook Islands</w:t>
        </w:r>
      </w:smartTag>
      <w:r>
        <w:rPr>
          <w:szCs w:val="24"/>
        </w:rPr>
        <w:t xml:space="preserve"> Sports National Olympic Committee, 2002</w:t>
      </w:r>
    </w:p>
    <w:p w:rsidR="00E86E2E" w:rsidRDefault="00E86E2E" w:rsidP="006E51F2">
      <w:pPr>
        <w:numPr>
          <w:ilvl w:val="0"/>
          <w:numId w:val="30"/>
        </w:numPr>
        <w:tabs>
          <w:tab w:val="clear" w:pos="360"/>
          <w:tab w:val="left" w:pos="420"/>
        </w:tabs>
        <w:spacing w:after="180" w:line="300" w:lineRule="exact"/>
        <w:ind w:left="31680" w:hangingChars="200" w:firstLine="31680"/>
        <w:rPr>
          <w:szCs w:val="24"/>
        </w:rPr>
      </w:pPr>
      <w:r>
        <w:rPr>
          <w:i/>
          <w:szCs w:val="24"/>
        </w:rPr>
        <w:t>IOC Regional Seminar for Women in Sport</w:t>
      </w:r>
      <w:r>
        <w:rPr>
          <w:szCs w:val="24"/>
        </w:rPr>
        <w:t xml:space="preserve">: “1996-2002: Women in the Oceania Sport Movement: Progress Evaluation”, </w:t>
      </w:r>
      <w:smartTag w:uri="urn:schemas-microsoft-com:office:smarttags" w:element="place">
        <w:r>
          <w:rPr>
            <w:szCs w:val="24"/>
          </w:rPr>
          <w:t>Cook Islands</w:t>
        </w:r>
      </w:smartTag>
      <w:r>
        <w:rPr>
          <w:szCs w:val="24"/>
        </w:rPr>
        <w:t xml:space="preserve"> Sports National Olympic Committee, 2002</w:t>
      </w:r>
    </w:p>
    <w:p w:rsidR="00E86E2E" w:rsidRDefault="00E86E2E" w:rsidP="006E51F2">
      <w:pPr>
        <w:numPr>
          <w:ilvl w:val="0"/>
          <w:numId w:val="30"/>
        </w:numPr>
        <w:tabs>
          <w:tab w:val="clear" w:pos="360"/>
          <w:tab w:val="left" w:pos="420"/>
        </w:tabs>
        <w:spacing w:after="180" w:line="300" w:lineRule="exact"/>
        <w:ind w:left="31680" w:hangingChars="200" w:firstLine="31680"/>
        <w:rPr>
          <w:szCs w:val="24"/>
        </w:rPr>
      </w:pPr>
      <w:r>
        <w:rPr>
          <w:i/>
          <w:szCs w:val="24"/>
        </w:rPr>
        <w:t>National Youth Policy</w:t>
      </w:r>
      <w:r>
        <w:rPr>
          <w:szCs w:val="24"/>
        </w:rPr>
        <w:t>, Ministry of Internal Affairs and Social Services, 2001</w:t>
      </w:r>
    </w:p>
    <w:p w:rsidR="00E86E2E" w:rsidRDefault="00E86E2E" w:rsidP="006E51F2">
      <w:pPr>
        <w:numPr>
          <w:ilvl w:val="0"/>
          <w:numId w:val="30"/>
        </w:numPr>
        <w:tabs>
          <w:tab w:val="clear" w:pos="360"/>
          <w:tab w:val="left" w:pos="420"/>
        </w:tabs>
        <w:spacing w:after="180" w:line="300" w:lineRule="exact"/>
        <w:ind w:left="31680" w:hangingChars="200" w:firstLine="31680"/>
        <w:rPr>
          <w:szCs w:val="24"/>
        </w:rPr>
      </w:pPr>
      <w:r>
        <w:rPr>
          <w:i/>
          <w:szCs w:val="24"/>
        </w:rPr>
        <w:t xml:space="preserve">National Reviews of the </w:t>
      </w:r>
      <w:smartTag w:uri="urn:schemas-microsoft-com:office:smarttags" w:element="City">
        <w:r>
          <w:rPr>
            <w:i/>
            <w:szCs w:val="24"/>
          </w:rPr>
          <w:t>Nairobi</w:t>
        </w:r>
      </w:smartTag>
      <w:r>
        <w:rPr>
          <w:i/>
          <w:szCs w:val="24"/>
        </w:rPr>
        <w:t xml:space="preserve"> Forward-Looking Strategies for the Advancement of Women – </w:t>
      </w:r>
      <w:smartTag w:uri="urn:schemas-microsoft-com:office:smarttags" w:element="place">
        <w:r>
          <w:rPr>
            <w:i/>
            <w:szCs w:val="24"/>
          </w:rPr>
          <w:t>Polynesia</w:t>
        </w:r>
      </w:smartTag>
      <w:r>
        <w:rPr>
          <w:szCs w:val="24"/>
        </w:rPr>
        <w:t>, South Pacific Commission, 1995</w:t>
      </w:r>
    </w:p>
    <w:p w:rsidR="00E86E2E" w:rsidRDefault="00E86E2E" w:rsidP="006E51F2">
      <w:pPr>
        <w:numPr>
          <w:ilvl w:val="0"/>
          <w:numId w:val="30"/>
        </w:numPr>
        <w:tabs>
          <w:tab w:val="clear" w:pos="360"/>
          <w:tab w:val="left" w:pos="420"/>
        </w:tabs>
        <w:spacing w:after="180" w:line="300" w:lineRule="exact"/>
        <w:ind w:left="31680" w:hangingChars="200" w:firstLine="31680"/>
        <w:rPr>
          <w:szCs w:val="24"/>
        </w:rPr>
      </w:pPr>
      <w:r>
        <w:rPr>
          <w:i/>
          <w:szCs w:val="24"/>
        </w:rPr>
        <w:t>‘Oraanga Meitaki o te Kuki Airani’, A Review of the Health Sector in the Cook Islands</w:t>
      </w:r>
      <w:r>
        <w:rPr>
          <w:szCs w:val="24"/>
        </w:rPr>
        <w:t>, Ministry of Health, Government of the Cook Islands, 2000</w:t>
      </w:r>
    </w:p>
    <w:p w:rsidR="00E86E2E" w:rsidRDefault="00E86E2E" w:rsidP="006E51F2">
      <w:pPr>
        <w:numPr>
          <w:ilvl w:val="0"/>
          <w:numId w:val="30"/>
        </w:numPr>
        <w:tabs>
          <w:tab w:val="clear" w:pos="360"/>
          <w:tab w:val="left" w:pos="420"/>
        </w:tabs>
        <w:spacing w:after="180" w:line="300" w:lineRule="exact"/>
        <w:ind w:left="31680" w:hangingChars="200" w:firstLine="31680"/>
        <w:rPr>
          <w:szCs w:val="24"/>
        </w:rPr>
      </w:pPr>
      <w:r>
        <w:rPr>
          <w:i/>
          <w:szCs w:val="24"/>
        </w:rPr>
        <w:t>Pacific Human Development Report</w:t>
      </w:r>
      <w:r>
        <w:rPr>
          <w:szCs w:val="24"/>
        </w:rPr>
        <w:t>, UNDP 1994</w:t>
      </w:r>
    </w:p>
    <w:p w:rsidR="00E86E2E" w:rsidRDefault="00E86E2E" w:rsidP="006E51F2">
      <w:pPr>
        <w:numPr>
          <w:ilvl w:val="0"/>
          <w:numId w:val="30"/>
        </w:numPr>
        <w:tabs>
          <w:tab w:val="clear" w:pos="360"/>
          <w:tab w:val="left" w:pos="420"/>
        </w:tabs>
        <w:spacing w:after="180" w:line="300" w:lineRule="exact"/>
        <w:ind w:left="31680" w:hangingChars="200" w:firstLine="31680"/>
        <w:rPr>
          <w:szCs w:val="24"/>
        </w:rPr>
      </w:pPr>
      <w:r>
        <w:rPr>
          <w:i/>
          <w:szCs w:val="24"/>
        </w:rPr>
        <w:t xml:space="preserve">Pathways to Development: a report on </w:t>
      </w:r>
      <w:smartTag w:uri="urn:schemas-microsoft-com:office:smarttags" w:element="place">
        <w:r>
          <w:rPr>
            <w:i/>
            <w:szCs w:val="24"/>
          </w:rPr>
          <w:t>Cook Islands</w:t>
        </w:r>
      </w:smartTag>
      <w:r>
        <w:rPr>
          <w:i/>
          <w:szCs w:val="24"/>
        </w:rPr>
        <w:t xml:space="preserve"> legislation and consistency with CEDAW, </w:t>
      </w:r>
      <w:r>
        <w:rPr>
          <w:szCs w:val="24"/>
        </w:rPr>
        <w:t>Liddicoat, 2005</w:t>
      </w:r>
    </w:p>
    <w:p w:rsidR="00E86E2E" w:rsidRDefault="00E86E2E" w:rsidP="006E51F2">
      <w:pPr>
        <w:numPr>
          <w:ilvl w:val="0"/>
          <w:numId w:val="30"/>
        </w:numPr>
        <w:tabs>
          <w:tab w:val="clear" w:pos="360"/>
          <w:tab w:val="left" w:pos="420"/>
        </w:tabs>
        <w:spacing w:after="180" w:line="300" w:lineRule="exact"/>
        <w:ind w:left="31680" w:hangingChars="200" w:firstLine="31680"/>
        <w:rPr>
          <w:szCs w:val="24"/>
        </w:rPr>
      </w:pPr>
      <w:r>
        <w:rPr>
          <w:i/>
          <w:szCs w:val="24"/>
        </w:rPr>
        <w:t>Reforming the Political System of the Cook Islands</w:t>
      </w:r>
      <w:r>
        <w:rPr>
          <w:szCs w:val="24"/>
        </w:rPr>
        <w:t xml:space="preserve"> The Report of the Commission of Political Review, </w:t>
      </w:r>
      <w:smartTag w:uri="urn:schemas-microsoft-com:office:smarttags" w:element="place">
        <w:r>
          <w:rPr>
            <w:szCs w:val="24"/>
          </w:rPr>
          <w:t>Rarotonga</w:t>
        </w:r>
      </w:smartTag>
      <w:r>
        <w:rPr>
          <w:szCs w:val="24"/>
        </w:rPr>
        <w:t>, 1998</w:t>
      </w:r>
    </w:p>
    <w:p w:rsidR="00E86E2E" w:rsidRDefault="00E86E2E" w:rsidP="006E51F2">
      <w:pPr>
        <w:numPr>
          <w:ilvl w:val="0"/>
          <w:numId w:val="30"/>
        </w:numPr>
        <w:tabs>
          <w:tab w:val="clear" w:pos="360"/>
          <w:tab w:val="left" w:pos="420"/>
        </w:tabs>
        <w:spacing w:after="180" w:line="300" w:lineRule="exact"/>
        <w:ind w:left="31680" w:hangingChars="200" w:firstLine="31680"/>
        <w:rPr>
          <w:szCs w:val="24"/>
        </w:rPr>
      </w:pPr>
      <w:r>
        <w:rPr>
          <w:i/>
          <w:szCs w:val="24"/>
        </w:rPr>
        <w:t>Report on Child Socialization on Rarotonga</w:t>
      </w:r>
      <w:r>
        <w:rPr>
          <w:szCs w:val="24"/>
        </w:rPr>
        <w:t xml:space="preserve">, Eva Saar MA, </w:t>
      </w:r>
      <w:smartTag w:uri="urn:schemas-microsoft-com:office:smarttags" w:element="PlaceType">
        <w:r>
          <w:rPr>
            <w:szCs w:val="24"/>
          </w:rPr>
          <w:t>University</w:t>
        </w:r>
      </w:smartTag>
      <w:r>
        <w:rPr>
          <w:szCs w:val="24"/>
        </w:rPr>
        <w:t xml:space="preserve"> of </w:t>
      </w:r>
      <w:smartTag w:uri="urn:schemas-microsoft-com:office:smarttags" w:element="PlaceName">
        <w:r>
          <w:rPr>
            <w:szCs w:val="24"/>
          </w:rPr>
          <w:t>Basel</w:t>
        </w:r>
      </w:smartTag>
      <w:r>
        <w:rPr>
          <w:szCs w:val="24"/>
        </w:rPr>
        <w:t xml:space="preserve"> (</w:t>
      </w:r>
      <w:smartTag w:uri="urn:schemas-microsoft-com:office:smarttags" w:element="country-region">
        <w:smartTag w:uri="urn:schemas-microsoft-com:office:smarttags" w:element="place">
          <w:r>
            <w:rPr>
              <w:szCs w:val="24"/>
            </w:rPr>
            <w:t>Switzerland</w:t>
          </w:r>
        </w:smartTag>
      </w:smartTag>
      <w:r>
        <w:rPr>
          <w:szCs w:val="24"/>
        </w:rPr>
        <w:t>)</w:t>
      </w:r>
    </w:p>
    <w:p w:rsidR="00E86E2E" w:rsidRDefault="00E86E2E" w:rsidP="006E51F2">
      <w:pPr>
        <w:numPr>
          <w:ilvl w:val="0"/>
          <w:numId w:val="30"/>
        </w:numPr>
        <w:tabs>
          <w:tab w:val="clear" w:pos="360"/>
          <w:tab w:val="left" w:pos="420"/>
        </w:tabs>
        <w:spacing w:after="180" w:line="300" w:lineRule="exact"/>
        <w:ind w:left="31680" w:hangingChars="200" w:firstLine="31680"/>
        <w:rPr>
          <w:szCs w:val="24"/>
        </w:rPr>
      </w:pPr>
      <w:r>
        <w:rPr>
          <w:i/>
          <w:szCs w:val="24"/>
        </w:rPr>
        <w:t>Review and Evaluation of the Cook Islands National Policy on Women (1995)</w:t>
      </w:r>
      <w:r>
        <w:rPr>
          <w:szCs w:val="24"/>
        </w:rPr>
        <w:t xml:space="preserve"> (including the Policy Matrix, the National Plan of Action and the National Framework for Implementation July 1995-1999), Robin Gillespie, National Council of Women, January 2003</w:t>
      </w:r>
    </w:p>
    <w:p w:rsidR="00E86E2E" w:rsidRDefault="00E86E2E" w:rsidP="006E51F2">
      <w:pPr>
        <w:numPr>
          <w:ilvl w:val="0"/>
          <w:numId w:val="30"/>
        </w:numPr>
        <w:tabs>
          <w:tab w:val="clear" w:pos="360"/>
          <w:tab w:val="left" w:pos="420"/>
        </w:tabs>
        <w:spacing w:after="180" w:line="300" w:lineRule="exact"/>
        <w:ind w:left="31680" w:hangingChars="200" w:firstLine="31680"/>
        <w:rPr>
          <w:szCs w:val="24"/>
        </w:rPr>
      </w:pPr>
      <w:r>
        <w:rPr>
          <w:i/>
          <w:szCs w:val="24"/>
        </w:rPr>
        <w:t>Special Needs Education Policy</w:t>
      </w:r>
      <w:r>
        <w:rPr>
          <w:szCs w:val="24"/>
        </w:rPr>
        <w:t>, the Cook Islands Ministry of Education, 2002</w:t>
      </w:r>
    </w:p>
    <w:p w:rsidR="00E86E2E" w:rsidRDefault="00E86E2E" w:rsidP="006E51F2">
      <w:pPr>
        <w:numPr>
          <w:ilvl w:val="0"/>
          <w:numId w:val="30"/>
        </w:numPr>
        <w:tabs>
          <w:tab w:val="clear" w:pos="360"/>
          <w:tab w:val="left" w:pos="420"/>
        </w:tabs>
        <w:spacing w:after="180" w:line="300" w:lineRule="exact"/>
        <w:ind w:left="31680" w:hangingChars="200" w:firstLine="31680"/>
        <w:rPr>
          <w:szCs w:val="24"/>
        </w:rPr>
      </w:pPr>
      <w:r>
        <w:rPr>
          <w:i/>
          <w:szCs w:val="24"/>
        </w:rPr>
        <w:t>The Cook Islands 2000 Census of Agriculture and Fisheries</w:t>
      </w:r>
      <w:r>
        <w:rPr>
          <w:szCs w:val="24"/>
        </w:rPr>
        <w:t>, Ministry of Agriculture</w:t>
      </w:r>
    </w:p>
    <w:p w:rsidR="00E86E2E" w:rsidRDefault="00E86E2E" w:rsidP="006E51F2">
      <w:pPr>
        <w:numPr>
          <w:ilvl w:val="0"/>
          <w:numId w:val="30"/>
        </w:numPr>
        <w:tabs>
          <w:tab w:val="clear" w:pos="360"/>
          <w:tab w:val="left" w:pos="420"/>
        </w:tabs>
        <w:spacing w:after="180" w:line="300" w:lineRule="exact"/>
        <w:ind w:left="31680" w:hangingChars="200" w:firstLine="31680"/>
        <w:rPr>
          <w:szCs w:val="24"/>
        </w:rPr>
      </w:pPr>
      <w:r>
        <w:rPr>
          <w:i/>
          <w:szCs w:val="24"/>
        </w:rPr>
        <w:t xml:space="preserve">The </w:t>
      </w:r>
      <w:smartTag w:uri="urn:schemas-microsoft-com:office:smarttags" w:element="place">
        <w:r>
          <w:rPr>
            <w:i/>
            <w:szCs w:val="24"/>
          </w:rPr>
          <w:t>Cook Islands</w:t>
        </w:r>
      </w:smartTag>
      <w:r>
        <w:rPr>
          <w:i/>
          <w:szCs w:val="24"/>
        </w:rPr>
        <w:t xml:space="preserve"> – European Community, Country Strategy Paper and National Indicative programme for the period 2001-2007 </w:t>
      </w:r>
      <w:r>
        <w:rPr>
          <w:szCs w:val="24"/>
        </w:rPr>
        <w:t>(1.3.2002 Rev.)</w:t>
      </w:r>
    </w:p>
    <w:p w:rsidR="00E86E2E" w:rsidRDefault="00E86E2E" w:rsidP="006E51F2">
      <w:pPr>
        <w:numPr>
          <w:ilvl w:val="0"/>
          <w:numId w:val="30"/>
        </w:numPr>
        <w:tabs>
          <w:tab w:val="clear" w:pos="360"/>
          <w:tab w:val="left" w:pos="420"/>
        </w:tabs>
        <w:spacing w:after="180" w:line="300" w:lineRule="exact"/>
        <w:ind w:left="31680" w:hangingChars="200" w:firstLine="31680"/>
        <w:rPr>
          <w:szCs w:val="24"/>
        </w:rPr>
      </w:pPr>
      <w:r>
        <w:rPr>
          <w:i/>
          <w:szCs w:val="24"/>
        </w:rPr>
        <w:t>The Cook Islands Voyage to Statehood</w:t>
      </w:r>
      <w:r>
        <w:rPr>
          <w:szCs w:val="24"/>
        </w:rPr>
        <w:t>, Ministry of Foreign Affairs and Immigration, Occasional Publication No. 1, July, 1998</w:t>
      </w:r>
    </w:p>
    <w:p w:rsidR="00E86E2E" w:rsidRDefault="00E86E2E" w:rsidP="006E51F2">
      <w:pPr>
        <w:numPr>
          <w:ilvl w:val="0"/>
          <w:numId w:val="30"/>
        </w:numPr>
        <w:tabs>
          <w:tab w:val="clear" w:pos="360"/>
          <w:tab w:val="left" w:pos="420"/>
        </w:tabs>
        <w:spacing w:after="180" w:line="300" w:lineRule="exact"/>
        <w:ind w:left="31680" w:hangingChars="200" w:firstLine="31680"/>
        <w:rPr>
          <w:szCs w:val="24"/>
        </w:rPr>
      </w:pPr>
      <w:r>
        <w:rPr>
          <w:i/>
          <w:szCs w:val="24"/>
        </w:rPr>
        <w:t>University of the South Pacific Extension Annual Reports</w:t>
      </w:r>
      <w:r>
        <w:rPr>
          <w:szCs w:val="24"/>
        </w:rPr>
        <w:t>, 1999 and 2000</w:t>
      </w:r>
    </w:p>
    <w:p w:rsidR="00E86E2E" w:rsidRDefault="00E86E2E" w:rsidP="006E51F2">
      <w:pPr>
        <w:numPr>
          <w:ilvl w:val="0"/>
          <w:numId w:val="30"/>
        </w:numPr>
        <w:tabs>
          <w:tab w:val="clear" w:pos="360"/>
          <w:tab w:val="left" w:pos="420"/>
        </w:tabs>
        <w:spacing w:after="180" w:line="300" w:lineRule="exact"/>
        <w:ind w:left="31680" w:hangingChars="200" w:firstLine="31680"/>
        <w:rPr>
          <w:szCs w:val="24"/>
        </w:rPr>
      </w:pPr>
      <w:r>
        <w:rPr>
          <w:i/>
          <w:szCs w:val="24"/>
        </w:rPr>
        <w:t>Women and the Law</w:t>
      </w:r>
      <w:r>
        <w:rPr>
          <w:szCs w:val="24"/>
        </w:rPr>
        <w:t xml:space="preserve">, Cook Islands Country Paper, Dr. Takiora Ingram, “Regional seminar on Women and the Law in the Pacific Islands”, Cook Islands Women’s Counselling Centre/Punanga Tauturu, Rarotonga, Cook Islands </w:t>
      </w:r>
    </w:p>
    <w:p w:rsidR="00E86E2E" w:rsidRPr="006960B5" w:rsidRDefault="006960B5" w:rsidP="006960B5">
      <w:pPr>
        <w:spacing w:line="240" w:lineRule="auto"/>
        <w:rPr>
          <w:rFonts w:eastAsia="SimHei"/>
          <w:sz w:val="20"/>
          <w:lang w:val="en-GB"/>
        </w:rPr>
      </w:pPr>
      <w:r>
        <w:rPr>
          <w:rFonts w:eastAsia="SimHei"/>
          <w:noProof/>
          <w:sz w:val="20"/>
        </w:rPr>
        <w:pict>
          <v:line id="_x0000_s1370" style="position:absolute;left:0;text-align:left;z-index:4;mso-position-horizontal:center" from="0,30pt" to="1in,30pt" strokeweight=".25pt"/>
        </w:pict>
      </w:r>
    </w:p>
    <w:sectPr w:rsidR="00E86E2E" w:rsidRPr="006960B5">
      <w:headerReference w:type="even" r:id="rId15"/>
      <w:headerReference w:type="default" r:id="rId16"/>
      <w:footerReference w:type="even" r:id="rId17"/>
      <w:footerReference w:type="default" r:id="rId18"/>
      <w:pgSz w:w="12242" w:h="15842" w:code="1"/>
      <w:pgMar w:top="1741" w:right="1196" w:bottom="1899" w:left="1196" w:header="578" w:footer="1032" w:gutter="0"/>
      <w:cols w:space="425"/>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12-14T14:11:00Z" w:initials="Start">
    <w:p w:rsidR="0083239A" w:rsidRDefault="0083239A">
      <w:pPr>
        <w:pStyle w:val="CommentText"/>
      </w:pPr>
      <w:r>
        <w:fldChar w:fldCharType="begin"/>
      </w:r>
      <w:r>
        <w:instrText>PAGE</w:instrText>
      </w:r>
      <w:r>
        <w:rPr>
          <w:rFonts w:hint="eastAsia"/>
        </w:rPr>
        <w:instrText xml:space="preserve"> \# "'页</w:instrText>
      </w:r>
      <w:r>
        <w:rPr>
          <w:rFonts w:hint="eastAsia"/>
          <w:lang w:val="en-GB"/>
        </w:rPr>
        <w:instrText>：</w:instrText>
      </w:r>
      <w:r>
        <w:rPr>
          <w:rFonts w:hint="eastAsia"/>
        </w:rPr>
        <w:instrText>'#'</w:instrText>
      </w:r>
      <w:r>
        <w:rPr>
          <w:rFonts w:hint="eastAsia"/>
        </w:rPr>
        <w:br/>
        <w:instrText>'"</w:instrText>
      </w:r>
      <w:r>
        <w:rPr>
          <w:rStyle w:val="CommentReference"/>
        </w:rPr>
        <w:instrText xml:space="preserve">  </w:instrText>
      </w:r>
      <w:r>
        <w:fldChar w:fldCharType="separate"/>
      </w:r>
      <w:r>
        <w:rPr>
          <w:rFonts w:hint="eastAsia"/>
          <w:noProof/>
        </w:rPr>
        <w:t>页</w:t>
      </w:r>
      <w:r>
        <w:rPr>
          <w:rFonts w:hint="eastAsia"/>
          <w:noProof/>
          <w:lang w:val="en-GB"/>
        </w:rPr>
        <w:t>：</w:t>
      </w:r>
      <w:r>
        <w:rPr>
          <w:noProof/>
        </w:rPr>
        <w:t>1</w:t>
      </w:r>
      <w:r>
        <w:rPr>
          <w:rFonts w:hint="eastAsia"/>
          <w:noProof/>
        </w:rPr>
        <w:br/>
      </w:r>
      <w:r>
        <w:fldChar w:fldCharType="end"/>
      </w:r>
      <w:r>
        <w:rPr>
          <w:rStyle w:val="CommentReference"/>
          <w:rFonts w:hint="eastAsia"/>
        </w:rPr>
        <w:annotationRef/>
      </w:r>
      <w:r>
        <w:t>&lt;&lt;ODS JOB NO&gt;&gt;N06</w:t>
      </w:r>
      <w:r>
        <w:rPr>
          <w:rFonts w:hint="eastAsia"/>
        </w:rPr>
        <w:t>56219</w:t>
      </w:r>
      <w:r>
        <w:t>C&lt;&lt;ODS JOB NO&gt;&gt;</w:t>
      </w:r>
    </w:p>
    <w:p w:rsidR="0083239A" w:rsidRDefault="0083239A">
      <w:pPr>
        <w:pStyle w:val="CommentText"/>
      </w:pPr>
      <w:r>
        <w:t>&lt;&lt;ODS DOC SYMBOL1&gt;&gt;CEDAW/C/COK/1&lt;&lt;ODS DOC SYMBOL1&gt;&gt;</w:t>
      </w:r>
    </w:p>
    <w:p w:rsidR="0083239A" w:rsidRDefault="0083239A">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6847" w:rsidRDefault="00766847">
      <w:r>
        <w:separator/>
      </w:r>
    </w:p>
  </w:endnote>
  <w:endnote w:type="continuationSeparator" w:id="0">
    <w:p w:rsidR="00766847" w:rsidRDefault="007668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仿宋体">
    <w:altName w:val="仿宋_GB2312"/>
    <w:charset w:val="86"/>
    <w:family w:val="roman"/>
    <w:pitch w:val="variable"/>
    <w:sig w:usb0="00000001" w:usb1="080E0000" w:usb2="00000010" w:usb3="00000000" w:csb0="00040000" w:csb1="00000000"/>
  </w:font>
  <w:font w:name="STKaiti">
    <w:altName w:val="华文楷体"/>
    <w:charset w:val="86"/>
    <w:family w:val="auto"/>
    <w:pitch w:val="variable"/>
    <w:sig w:usb0="00000287" w:usb1="080F0000" w:usb2="00000010" w:usb3="00000000" w:csb0="0004009F" w:csb1="00000000"/>
  </w:font>
  <w:font w:name="KaiTi_GB2312">
    <w:altName w:val="楷体_GB2312"/>
    <w:panose1 w:val="02010609060101010101"/>
    <w:charset w:val="86"/>
    <w:family w:val="modern"/>
    <w:pitch w:val="fixed"/>
    <w:sig w:usb0="00000001" w:usb1="080E0000" w:usb2="00000010" w:usb3="00000000" w:csb0="00040000"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Univers">
    <w:charset w:val="00"/>
    <w:family w:val="swiss"/>
    <w:pitch w:val="variable"/>
    <w:sig w:usb0="00000007" w:usb1="00000000" w:usb2="00000000" w:usb3="00000000" w:csb0="00000093" w:csb1="00000000"/>
  </w:font>
  <w:font w:name="Times">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Arial Black">
    <w:panose1 w:val="020B0A04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239A" w:rsidRDefault="0083239A">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69</w:t>
    </w:r>
    <w:r>
      <w:rPr>
        <w:rStyle w:val="PageNumber"/>
      </w:rPr>
      <w:fldChar w:fldCharType="end"/>
    </w:r>
  </w:p>
  <w:p w:rsidR="0083239A" w:rsidRDefault="0083239A">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239A" w:rsidRDefault="0083239A">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69</w:t>
    </w:r>
    <w:r>
      <w:rPr>
        <w:rStyle w:val="PageNumber"/>
      </w:rPr>
      <w:fldChar w:fldCharType="end"/>
    </w:r>
  </w:p>
  <w:p w:rsidR="0083239A" w:rsidRDefault="0083239A">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239A" w:rsidRDefault="0083239A">
    <w:pPr>
      <w:pStyle w:val="FootnoteText"/>
      <w:pBdr>
        <w:top w:val="single" w:sz="4" w:space="1" w:color="auto"/>
      </w:pBdr>
      <w:spacing w:line="120" w:lineRule="exact"/>
      <w:jc w:val="both"/>
      <w:rPr>
        <w:rFonts w:eastAsia="SimSun"/>
      </w:rPr>
    </w:pPr>
  </w:p>
  <w:p w:rsidR="0083239A" w:rsidRDefault="0083239A" w:rsidP="00D9686D">
    <w:pPr>
      <w:pStyle w:val="FootnoteText"/>
      <w:tabs>
        <w:tab w:val="left" w:pos="168"/>
        <w:tab w:val="left" w:pos="322"/>
      </w:tabs>
      <w:spacing w:afterLines="50" w:after="120" w:line="260" w:lineRule="exact"/>
      <w:jc w:val="both"/>
      <w:rPr>
        <w:rFonts w:eastAsia="SimSun" w:hint="eastAsia"/>
      </w:rPr>
    </w:pPr>
    <w:r>
      <w:rPr>
        <w:rFonts w:eastAsia="SimSun" w:hint="eastAsia"/>
        <w:b/>
        <w:vertAlign w:val="superscript"/>
      </w:rPr>
      <w:tab/>
    </w:r>
    <w:r>
      <w:rPr>
        <w:rFonts w:eastAsia="SimSun"/>
        <w:b/>
        <w:vertAlign w:val="superscript"/>
      </w:rPr>
      <w:t>*</w:t>
    </w:r>
    <w:r>
      <w:rPr>
        <w:rFonts w:eastAsia="SimSun"/>
        <w:b/>
      </w:rPr>
      <w:tab/>
    </w:r>
    <w:r>
      <w:rPr>
        <w:rFonts w:eastAsia="SimSun" w:hint="eastAsia"/>
        <w:bCs/>
      </w:rPr>
      <w:t>秘书处于</w:t>
    </w:r>
    <w:r>
      <w:rPr>
        <w:rFonts w:eastAsia="SimSun" w:hint="eastAsia"/>
        <w:bCs/>
      </w:rPr>
      <w:t>2006</w:t>
    </w:r>
    <w:r>
      <w:rPr>
        <w:rFonts w:eastAsia="SimSun" w:hint="eastAsia"/>
        <w:bCs/>
      </w:rPr>
      <w:t>年</w:t>
    </w:r>
    <w:r>
      <w:rPr>
        <w:rFonts w:eastAsia="SimSun" w:hint="eastAsia"/>
        <w:bCs/>
      </w:rPr>
      <w:t>8</w:t>
    </w:r>
    <w:r>
      <w:rPr>
        <w:rFonts w:eastAsia="SimSun" w:hint="eastAsia"/>
        <w:bCs/>
      </w:rPr>
      <w:t>月</w:t>
    </w:r>
    <w:r>
      <w:rPr>
        <w:rFonts w:eastAsia="SimSun" w:hint="eastAsia"/>
        <w:bCs/>
      </w:rPr>
      <w:t>23</w:t>
    </w:r>
    <w:r>
      <w:rPr>
        <w:rFonts w:eastAsia="SimSun" w:hint="eastAsia"/>
        <w:bCs/>
      </w:rPr>
      <w:t>日收到了库克群岛的初次报告。</w:t>
    </w:r>
  </w:p>
  <w:p w:rsidR="0083239A" w:rsidRDefault="0083239A">
    <w:pPr>
      <w:pStyle w:val="FootnoteText"/>
      <w:spacing w:afterLines="50" w:after="120" w:line="260" w:lineRule="exact"/>
      <w:jc w:val="both"/>
      <w:rPr>
        <w:rFonts w:hint="eastAsia"/>
        <w:sz w:val="21"/>
      </w:rPr>
    </w:pPr>
  </w:p>
  <w:p w:rsidR="0083239A" w:rsidRDefault="0083239A" w:rsidP="00D9686D">
    <w:pPr>
      <w:pStyle w:val="FootnoteText"/>
      <w:spacing w:line="260" w:lineRule="atLeast"/>
      <w:rPr>
        <w:rFonts w:hint="eastAsia"/>
        <w:sz w:val="21"/>
      </w:rPr>
    </w:pPr>
    <w:r>
      <w:rPr>
        <w:rFonts w:hint="eastAsia"/>
        <w:sz w:val="21"/>
      </w:rPr>
      <w:t>0</w:t>
    </w:r>
    <w:r>
      <w:rPr>
        <w:sz w:val="21"/>
      </w:rPr>
      <w:t>6</w:t>
    </w:r>
    <w:r>
      <w:rPr>
        <w:rFonts w:hint="eastAsia"/>
        <w:sz w:val="21"/>
      </w:rPr>
      <w:t>-56219</w:t>
    </w:r>
    <w:r>
      <w:rPr>
        <w:sz w:val="21"/>
      </w:rPr>
      <w:t xml:space="preserve"> (</w:t>
    </w:r>
    <w:r>
      <w:rPr>
        <w:rFonts w:hint="eastAsia"/>
        <w:sz w:val="21"/>
      </w:rPr>
      <w:t>C</w:t>
    </w:r>
    <w:r>
      <w:rPr>
        <w:sz w:val="21"/>
      </w:rPr>
      <w:t>)   141206   141206</w:t>
    </w:r>
  </w:p>
  <w:p w:rsidR="0083239A" w:rsidRPr="00D9686D" w:rsidRDefault="0083239A" w:rsidP="00D9686D">
    <w:pPr>
      <w:pStyle w:val="FootnoteText"/>
      <w:rPr>
        <w:rFonts w:ascii="Barcode 3 of 9 by request" w:hAnsi="Barcode 3 of 9 by request"/>
        <w:b/>
        <w:bCs/>
        <w:sz w:val="21"/>
      </w:rPr>
    </w:pPr>
    <w:r w:rsidRPr="00D9686D">
      <w:rPr>
        <w:rFonts w:ascii="Barcode 3 of 9 by request" w:hAnsi="Barcode 3 of 9 by request"/>
        <w:b/>
        <w:bCs/>
        <w:sz w:val="21"/>
      </w:rPr>
      <w:t>*0656219*</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239A" w:rsidRDefault="0083239A">
    <w:pPr>
      <w:pStyle w:val="Footer"/>
      <w:framePr w:wrap="around" w:vAnchor="text" w:hAnchor="page" w:x="1197" w:y="-34"/>
      <w:rPr>
        <w:rStyle w:val="PageNumber"/>
      </w:rPr>
    </w:pPr>
    <w:r>
      <w:rPr>
        <w:rStyle w:val="PageNumber"/>
      </w:rPr>
      <w:fldChar w:fldCharType="begin"/>
    </w:r>
    <w:r>
      <w:rPr>
        <w:rStyle w:val="PageNumber"/>
      </w:rPr>
      <w:instrText xml:space="preserve">PAGE  </w:instrText>
    </w:r>
    <w:r>
      <w:rPr>
        <w:rStyle w:val="PageNumber"/>
      </w:rPr>
      <w:fldChar w:fldCharType="separate"/>
    </w:r>
    <w:r w:rsidR="007D2AC2">
      <w:rPr>
        <w:rStyle w:val="PageNumber"/>
        <w:noProof/>
      </w:rPr>
      <w:t>4</w:t>
    </w:r>
    <w:r>
      <w:rPr>
        <w:rStyle w:val="PageNumber"/>
      </w:rPr>
      <w:fldChar w:fldCharType="end"/>
    </w:r>
  </w:p>
  <w:p w:rsidR="0083239A" w:rsidRDefault="0083239A">
    <w:pPr>
      <w:pStyle w:val="Footer"/>
      <w:ind w:right="360" w:firstLine="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239A" w:rsidRDefault="0083239A">
    <w:pPr>
      <w:pStyle w:val="Footer"/>
      <w:framePr w:wrap="around" w:vAnchor="text" w:hAnchor="page" w:x="10917" w:y="-34"/>
      <w:rPr>
        <w:rStyle w:val="PageNumber"/>
      </w:rPr>
    </w:pPr>
    <w:r>
      <w:rPr>
        <w:rStyle w:val="PageNumber"/>
      </w:rPr>
      <w:fldChar w:fldCharType="begin"/>
    </w:r>
    <w:r>
      <w:rPr>
        <w:rStyle w:val="PageNumber"/>
      </w:rPr>
      <w:instrText xml:space="preserve">PAGE  </w:instrText>
    </w:r>
    <w:r>
      <w:rPr>
        <w:rStyle w:val="PageNumber"/>
      </w:rPr>
      <w:fldChar w:fldCharType="separate"/>
    </w:r>
    <w:r w:rsidR="007D2AC2">
      <w:rPr>
        <w:rStyle w:val="PageNumber"/>
        <w:noProof/>
      </w:rPr>
      <w:t>3</w:t>
    </w:r>
    <w:r>
      <w:rPr>
        <w:rStyle w:val="PageNumber"/>
      </w:rPr>
      <w:fldChar w:fldCharType="end"/>
    </w:r>
  </w:p>
  <w:p w:rsidR="0083239A" w:rsidRDefault="0083239A">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6847" w:rsidRDefault="00766847">
      <w:r>
        <w:separator/>
      </w:r>
    </w:p>
  </w:footnote>
  <w:footnote w:type="continuationSeparator" w:id="0">
    <w:p w:rsidR="00766847" w:rsidRDefault="0076684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239A" w:rsidRDefault="0083239A">
    <w:pPr>
      <w:pStyle w:val="Header"/>
      <w:pBdr>
        <w:bottom w:val="none" w:sz="0" w:space="0" w:color="auto"/>
      </w:pBdr>
      <w:spacing w:line="60" w:lineRule="exact"/>
      <w:jc w:val="both"/>
    </w:pPr>
    <w:r>
      <w:rPr>
        <w:noProof/>
        <w:sz w:val="20"/>
      </w:rPr>
      <w:pict>
        <v:shapetype id="_x0000_t202" coordsize="21600,21600" o:spt="202" path="m,l,21600r21600,l21600,xe">
          <v:stroke joinstyle="miter"/>
          <v:path gradientshapeok="t" o:connecttype="rect"/>
        </v:shapetype>
        <v:shape id="_x0000_s2051" type="#_x0000_t202" style="position:absolute;left:0;text-align:left;margin-left:-5.8pt;margin-top:-.1pt;width:7in;height:50.4pt;z-index:1" stroked="f">
          <v:textbox style="mso-next-textbox:#_x0000_s2051"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83239A">
                  <w:tblPrEx>
                    <w:tblCellMar>
                      <w:top w:w="0" w:type="dxa"/>
                      <w:bottom w:w="0" w:type="dxa"/>
                    </w:tblCellMar>
                  </w:tblPrEx>
                  <w:trPr>
                    <w:trHeight w:hRule="exact" w:val="864"/>
                  </w:trPr>
                  <w:tc>
                    <w:tcPr>
                      <w:tcW w:w="4838" w:type="dxa"/>
                      <w:tcBorders>
                        <w:bottom w:val="single" w:sz="4" w:space="0" w:color="auto"/>
                      </w:tcBorders>
                      <w:vAlign w:val="bottom"/>
                    </w:tcPr>
                    <w:p w:rsidR="0083239A" w:rsidRDefault="0083239A">
                      <w:pPr>
                        <w:pStyle w:val="Header"/>
                        <w:pBdr>
                          <w:bottom w:val="none" w:sz="0" w:space="0" w:color="auto"/>
                        </w:pBdr>
                        <w:spacing w:after="80"/>
                        <w:jc w:val="both"/>
                        <w:rPr>
                          <w:rFonts w:hint="eastAsia"/>
                          <w:b/>
                        </w:rPr>
                      </w:pPr>
                      <w:r>
                        <w:rPr>
                          <w:b/>
                        </w:rPr>
                        <w:t>CEDAW/C/NLD/4</w:t>
                      </w:r>
                    </w:p>
                  </w:tc>
                  <w:tc>
                    <w:tcPr>
                      <w:tcW w:w="5048" w:type="dxa"/>
                      <w:tcBorders>
                        <w:bottom w:val="single" w:sz="4" w:space="0" w:color="auto"/>
                      </w:tcBorders>
                      <w:vAlign w:val="bottom"/>
                    </w:tcPr>
                    <w:p w:rsidR="0083239A" w:rsidRDefault="0083239A">
                      <w:pPr>
                        <w:pStyle w:val="Header"/>
                        <w:pBdr>
                          <w:bottom w:val="none" w:sz="0" w:space="0" w:color="auto"/>
                        </w:pBdr>
                      </w:pPr>
                    </w:p>
                  </w:tc>
                </w:tr>
              </w:tbl>
              <w:p w:rsidR="0083239A" w:rsidRDefault="0083239A"/>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239A" w:rsidRDefault="0083239A">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52" type="#_x0000_t202" style="position:absolute;left:0;text-align:left;margin-left:-6pt;margin-top:.95pt;width:7in;height:50.4pt;z-index:2" stroked="f">
          <v:textbox style="mso-next-textbox:#_x0000_s2052"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83239A">
                  <w:tblPrEx>
                    <w:tblCellMar>
                      <w:top w:w="0" w:type="dxa"/>
                      <w:bottom w:w="0" w:type="dxa"/>
                    </w:tblCellMar>
                  </w:tblPrEx>
                  <w:trPr>
                    <w:trHeight w:hRule="exact" w:val="864"/>
                  </w:trPr>
                  <w:tc>
                    <w:tcPr>
                      <w:tcW w:w="4838" w:type="dxa"/>
                      <w:tcBorders>
                        <w:bottom w:val="single" w:sz="4" w:space="0" w:color="auto"/>
                      </w:tcBorders>
                      <w:vAlign w:val="bottom"/>
                    </w:tcPr>
                    <w:p w:rsidR="0083239A" w:rsidRDefault="0083239A">
                      <w:pPr>
                        <w:pStyle w:val="Header"/>
                        <w:pBdr>
                          <w:bottom w:val="none" w:sz="0" w:space="0" w:color="auto"/>
                        </w:pBdr>
                      </w:pPr>
                    </w:p>
                  </w:tc>
                  <w:tc>
                    <w:tcPr>
                      <w:tcW w:w="5048" w:type="dxa"/>
                      <w:tcBorders>
                        <w:bottom w:val="single" w:sz="4" w:space="0" w:color="auto"/>
                      </w:tcBorders>
                      <w:vAlign w:val="bottom"/>
                    </w:tcPr>
                    <w:p w:rsidR="0083239A" w:rsidRDefault="0083239A">
                      <w:pPr>
                        <w:pStyle w:val="Header"/>
                        <w:pBdr>
                          <w:bottom w:val="none" w:sz="0" w:space="0" w:color="auto"/>
                        </w:pBdr>
                        <w:spacing w:after="80"/>
                        <w:jc w:val="right"/>
                        <w:rPr>
                          <w:rFonts w:hint="eastAsia"/>
                          <w:b/>
                        </w:rPr>
                      </w:pPr>
                      <w:r>
                        <w:rPr>
                          <w:b/>
                        </w:rPr>
                        <w:t>CEDAW/C/NLD/4</w:t>
                      </w:r>
                    </w:p>
                  </w:tc>
                </w:tr>
              </w:tbl>
              <w:p w:rsidR="0083239A" w:rsidRDefault="0083239A"/>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26"/>
      <w:gridCol w:w="3187"/>
      <w:gridCol w:w="12"/>
    </w:tblGrid>
    <w:tr w:rsidR="0083239A">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83239A" w:rsidRDefault="0083239A">
          <w:pPr>
            <w:pStyle w:val="Header"/>
            <w:pBdr>
              <w:bottom w:val="none" w:sz="0" w:space="0" w:color="auto"/>
            </w:pBdr>
            <w:spacing w:after="120"/>
          </w:pPr>
        </w:p>
      </w:tc>
      <w:tc>
        <w:tcPr>
          <w:tcW w:w="1872" w:type="dxa"/>
          <w:tcBorders>
            <w:top w:val="nil"/>
            <w:left w:val="nil"/>
            <w:bottom w:val="single" w:sz="4" w:space="0" w:color="auto"/>
            <w:right w:val="nil"/>
          </w:tcBorders>
          <w:vAlign w:val="bottom"/>
        </w:tcPr>
        <w:p w:rsidR="0083239A" w:rsidRDefault="0083239A">
          <w:pPr>
            <w:pStyle w:val="HCh"/>
            <w:spacing w:after="80"/>
            <w:rPr>
              <w:rFonts w:eastAsia="SimSun"/>
              <w:spacing w:val="40"/>
              <w:sz w:val="30"/>
            </w:rPr>
          </w:pPr>
          <w:r>
            <w:rPr>
              <w:rFonts w:eastAsia="SimSun" w:hint="eastAsia"/>
              <w:spacing w:val="40"/>
              <w:sz w:val="30"/>
            </w:rPr>
            <w:t>联合国</w:t>
          </w:r>
        </w:p>
      </w:tc>
      <w:tc>
        <w:tcPr>
          <w:tcW w:w="245" w:type="dxa"/>
          <w:tcBorders>
            <w:top w:val="nil"/>
            <w:left w:val="nil"/>
            <w:bottom w:val="single" w:sz="4" w:space="0" w:color="auto"/>
            <w:right w:val="nil"/>
          </w:tcBorders>
          <w:vAlign w:val="bottom"/>
        </w:tcPr>
        <w:p w:rsidR="0083239A" w:rsidRDefault="0083239A">
          <w:pPr>
            <w:pStyle w:val="Header"/>
            <w:pBdr>
              <w:bottom w:val="none" w:sz="0" w:space="0" w:color="auto"/>
            </w:pBdr>
            <w:spacing w:after="120"/>
          </w:pPr>
        </w:p>
      </w:tc>
      <w:tc>
        <w:tcPr>
          <w:tcW w:w="6523" w:type="dxa"/>
          <w:gridSpan w:val="3"/>
          <w:tcBorders>
            <w:top w:val="nil"/>
            <w:left w:val="nil"/>
            <w:bottom w:val="single" w:sz="4" w:space="0" w:color="auto"/>
            <w:right w:val="nil"/>
          </w:tcBorders>
          <w:vAlign w:val="bottom"/>
        </w:tcPr>
        <w:p w:rsidR="0083239A" w:rsidRDefault="0083239A">
          <w:pPr>
            <w:spacing w:line="240" w:lineRule="auto"/>
            <w:jc w:val="right"/>
            <w:rPr>
              <w:position w:val="-4"/>
              <w:sz w:val="20"/>
            </w:rPr>
          </w:pPr>
          <w:r>
            <w:rPr>
              <w:position w:val="-4"/>
              <w:sz w:val="36"/>
            </w:rPr>
            <w:t>CEDAW</w:t>
          </w:r>
          <w:r>
            <w:rPr>
              <w:rFonts w:ascii="Arial" w:hAnsi="Arial" w:cs="Arial"/>
              <w:position w:val="-4"/>
            </w:rPr>
            <w:t>/</w:t>
          </w:r>
          <w:r>
            <w:rPr>
              <w:position w:val="-4"/>
            </w:rPr>
            <w:t>C/COK/1</w:t>
          </w:r>
        </w:p>
      </w:tc>
    </w:tr>
    <w:tr w:rsidR="0083239A">
      <w:tblPrEx>
        <w:tblCellMar>
          <w:top w:w="0" w:type="dxa"/>
          <w:bottom w:w="0" w:type="dxa"/>
        </w:tblCellMar>
      </w:tblPrEx>
      <w:trPr>
        <w:trHeight w:hRule="exact" w:val="2880"/>
      </w:trPr>
      <w:tc>
        <w:tcPr>
          <w:tcW w:w="1267" w:type="dxa"/>
          <w:tcBorders>
            <w:left w:val="nil"/>
            <w:bottom w:val="single" w:sz="12" w:space="0" w:color="auto"/>
            <w:right w:val="nil"/>
          </w:tcBorders>
        </w:tcPr>
        <w:p w:rsidR="0083239A" w:rsidRDefault="0083239A">
          <w:pPr>
            <w:pStyle w:val="Header"/>
            <w:pBdr>
              <w:bottom w:val="none" w:sz="0" w:space="0" w:color="auto"/>
            </w:pBdr>
            <w:spacing w:before="109"/>
            <w:ind w:left="-72"/>
          </w:pPr>
          <w:r>
            <w:t xml:space="preserve"> </w:t>
          </w:r>
          <w:r>
            <w:rPr>
              <w:rFonts w:hint="eastAsia"/>
              <w:szCs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55.5pt;height:49.5pt" fillcolor="window">
                <v:imagedata r:id="rId1" o:title=""/>
              </v:shape>
            </w:pict>
          </w:r>
        </w:p>
        <w:p w:rsidR="0083239A" w:rsidRDefault="0083239A">
          <w:pPr>
            <w:pStyle w:val="Header"/>
            <w:pBdr>
              <w:bottom w:val="none" w:sz="0" w:space="0" w:color="auto"/>
            </w:pBdr>
            <w:spacing w:before="109"/>
            <w:ind w:left="-72"/>
          </w:pPr>
        </w:p>
      </w:tc>
      <w:tc>
        <w:tcPr>
          <w:tcW w:w="5227" w:type="dxa"/>
          <w:gridSpan w:val="3"/>
          <w:tcBorders>
            <w:left w:val="nil"/>
            <w:bottom w:val="single" w:sz="12" w:space="0" w:color="auto"/>
            <w:right w:val="nil"/>
          </w:tcBorders>
        </w:tcPr>
        <w:p w:rsidR="0083239A" w:rsidRDefault="0083239A">
          <w:pPr>
            <w:pStyle w:val="XLarge"/>
            <w:spacing w:before="109" w:after="140" w:line="520" w:lineRule="exact"/>
          </w:pPr>
          <w:r>
            <w:rPr>
              <w:rFonts w:hint="eastAsia"/>
            </w:rPr>
            <w:t>消除对妇女一切形式</w:t>
          </w:r>
          <w:r>
            <w:br/>
          </w:r>
          <w:r>
            <w:rPr>
              <w:rFonts w:hint="eastAsia"/>
            </w:rPr>
            <w:t>歧视公约</w:t>
          </w:r>
        </w:p>
      </w:tc>
      <w:tc>
        <w:tcPr>
          <w:tcW w:w="226" w:type="dxa"/>
          <w:tcBorders>
            <w:left w:val="nil"/>
            <w:bottom w:val="single" w:sz="12" w:space="0" w:color="auto"/>
            <w:right w:val="nil"/>
          </w:tcBorders>
        </w:tcPr>
        <w:p w:rsidR="0083239A" w:rsidRDefault="0083239A">
          <w:pPr>
            <w:pStyle w:val="Header"/>
            <w:pBdr>
              <w:bottom w:val="none" w:sz="0" w:space="0" w:color="auto"/>
            </w:pBdr>
            <w:spacing w:before="109"/>
          </w:pPr>
        </w:p>
      </w:tc>
      <w:tc>
        <w:tcPr>
          <w:tcW w:w="3199" w:type="dxa"/>
          <w:gridSpan w:val="2"/>
          <w:tcBorders>
            <w:left w:val="nil"/>
            <w:bottom w:val="single" w:sz="12" w:space="0" w:color="auto"/>
            <w:right w:val="nil"/>
          </w:tcBorders>
        </w:tcPr>
        <w:p w:rsidR="0083239A" w:rsidRDefault="0083239A">
          <w:pPr>
            <w:spacing w:before="240" w:line="240" w:lineRule="exact"/>
          </w:pPr>
          <w:r>
            <w:t>Distr.: General</w:t>
          </w:r>
        </w:p>
        <w:p w:rsidR="0083239A" w:rsidRDefault="0083239A">
          <w:pPr>
            <w:spacing w:line="240" w:lineRule="exact"/>
            <w:rPr>
              <w:rFonts w:hint="eastAsia"/>
            </w:rPr>
          </w:pPr>
          <w:r>
            <w:rPr>
              <w:rFonts w:hint="eastAsia"/>
            </w:rPr>
            <w:t>1</w:t>
          </w:r>
          <w:r>
            <w:t>8 September 2006</w:t>
          </w:r>
        </w:p>
        <w:p w:rsidR="0083239A" w:rsidRDefault="0083239A">
          <w:pPr>
            <w:spacing w:line="240" w:lineRule="exact"/>
          </w:pPr>
          <w:r>
            <w:t>Chinese</w:t>
          </w:r>
        </w:p>
        <w:p w:rsidR="0083239A" w:rsidRDefault="0083239A">
          <w:pPr>
            <w:spacing w:line="240" w:lineRule="exact"/>
          </w:pPr>
          <w:r>
            <w:t>Original: English</w:t>
          </w:r>
        </w:p>
      </w:tc>
    </w:tr>
  </w:tbl>
  <w:p w:rsidR="0083239A" w:rsidRDefault="0083239A">
    <w:pPr>
      <w:pStyle w:val="Header"/>
      <w:pBdr>
        <w:bottom w:val="none" w:sz="0" w:space="0" w:color="auto"/>
      </w:pBdr>
      <w:spacing w:line="60" w:lineRule="exact"/>
      <w:jc w:val="both"/>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239A" w:rsidRDefault="0083239A">
    <w:pPr>
      <w:pStyle w:val="Header"/>
      <w:pBdr>
        <w:bottom w:val="none" w:sz="0" w:space="0" w:color="auto"/>
      </w:pBdr>
      <w:spacing w:line="240" w:lineRule="auto"/>
    </w:pPr>
    <w:r>
      <w:rPr>
        <w:noProof/>
        <w:sz w:val="20"/>
      </w:rPr>
      <w:pict>
        <v:shapetype id="_x0000_t202" coordsize="21600,21600" o:spt="202" path="m,l,21600r21600,l21600,xe">
          <v:stroke joinstyle="miter"/>
          <v:path gradientshapeok="t" o:connecttype="rect"/>
        </v:shapetype>
        <v:shape id="_x0000_s2072" type="#_x0000_t202" style="position:absolute;left:0;text-align:left;margin-left:-6pt;margin-top:.95pt;width:7in;height:50.4pt;z-index:4" stroked="f">
          <v:textbox style="mso-next-textbox:#_x0000_s2072"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83239A">
                  <w:tblPrEx>
                    <w:tblCellMar>
                      <w:top w:w="0" w:type="dxa"/>
                      <w:bottom w:w="0" w:type="dxa"/>
                    </w:tblCellMar>
                  </w:tblPrEx>
                  <w:trPr>
                    <w:trHeight w:hRule="exact" w:val="864"/>
                  </w:trPr>
                  <w:tc>
                    <w:tcPr>
                      <w:tcW w:w="4838" w:type="dxa"/>
                      <w:tcBorders>
                        <w:bottom w:val="single" w:sz="4" w:space="0" w:color="auto"/>
                      </w:tcBorders>
                      <w:vAlign w:val="bottom"/>
                    </w:tcPr>
                    <w:p w:rsidR="0083239A" w:rsidRDefault="0083239A">
                      <w:pPr>
                        <w:pStyle w:val="Header"/>
                        <w:pBdr>
                          <w:bottom w:val="none" w:sz="0" w:space="0" w:color="auto"/>
                        </w:pBdr>
                        <w:spacing w:after="80"/>
                        <w:jc w:val="both"/>
                        <w:rPr>
                          <w:rFonts w:hint="eastAsia"/>
                          <w:b/>
                        </w:rPr>
                      </w:pPr>
                      <w:r>
                        <w:rPr>
                          <w:b/>
                        </w:rPr>
                        <w:t>CEDAW/C</w:t>
                      </w:r>
                      <w:r>
                        <w:rPr>
                          <w:rFonts w:hint="eastAsia"/>
                          <w:b/>
                        </w:rPr>
                        <w:t>/</w:t>
                      </w:r>
                      <w:r>
                        <w:rPr>
                          <w:b/>
                        </w:rPr>
                        <w:t>COK/1</w:t>
                      </w:r>
                    </w:p>
                  </w:tc>
                  <w:tc>
                    <w:tcPr>
                      <w:tcW w:w="5048" w:type="dxa"/>
                      <w:tcBorders>
                        <w:bottom w:val="single" w:sz="4" w:space="0" w:color="auto"/>
                      </w:tcBorders>
                      <w:vAlign w:val="bottom"/>
                    </w:tcPr>
                    <w:p w:rsidR="0083239A" w:rsidRDefault="0083239A">
                      <w:pPr>
                        <w:pStyle w:val="Header"/>
                        <w:pBdr>
                          <w:bottom w:val="none" w:sz="0" w:space="0" w:color="auto"/>
                        </w:pBdr>
                      </w:pPr>
                    </w:p>
                  </w:tc>
                </w:tr>
              </w:tbl>
              <w:p w:rsidR="0083239A" w:rsidRDefault="0083239A"/>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239A" w:rsidRDefault="0083239A">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71" type="#_x0000_t202" style="position:absolute;left:0;text-align:left;margin-left:-6pt;margin-top:-4.25pt;width:7in;height:50.4pt;z-index:3" stroked="f">
          <v:textbox style="mso-next-textbox:#_x0000_s2071"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83239A">
                  <w:tblPrEx>
                    <w:tblCellMar>
                      <w:top w:w="0" w:type="dxa"/>
                      <w:bottom w:w="0" w:type="dxa"/>
                    </w:tblCellMar>
                  </w:tblPrEx>
                  <w:trPr>
                    <w:trHeight w:hRule="exact" w:val="864"/>
                  </w:trPr>
                  <w:tc>
                    <w:tcPr>
                      <w:tcW w:w="4838" w:type="dxa"/>
                      <w:tcBorders>
                        <w:bottom w:val="single" w:sz="4" w:space="0" w:color="auto"/>
                      </w:tcBorders>
                      <w:vAlign w:val="bottom"/>
                    </w:tcPr>
                    <w:p w:rsidR="0083239A" w:rsidRDefault="0083239A">
                      <w:pPr>
                        <w:pStyle w:val="Header"/>
                        <w:pBdr>
                          <w:bottom w:val="none" w:sz="0" w:space="0" w:color="auto"/>
                        </w:pBdr>
                      </w:pPr>
                    </w:p>
                  </w:tc>
                  <w:tc>
                    <w:tcPr>
                      <w:tcW w:w="5048" w:type="dxa"/>
                      <w:tcBorders>
                        <w:bottom w:val="single" w:sz="4" w:space="0" w:color="auto"/>
                      </w:tcBorders>
                      <w:vAlign w:val="bottom"/>
                    </w:tcPr>
                    <w:p w:rsidR="0083239A" w:rsidRDefault="0083239A">
                      <w:pPr>
                        <w:pStyle w:val="Header"/>
                        <w:pBdr>
                          <w:bottom w:val="none" w:sz="0" w:space="0" w:color="auto"/>
                        </w:pBdr>
                        <w:spacing w:after="80"/>
                        <w:jc w:val="right"/>
                        <w:rPr>
                          <w:rFonts w:hint="eastAsia"/>
                          <w:b/>
                        </w:rPr>
                      </w:pPr>
                      <w:r>
                        <w:rPr>
                          <w:b/>
                        </w:rPr>
                        <w:t>CEDAW/C</w:t>
                      </w:r>
                      <w:r>
                        <w:rPr>
                          <w:rFonts w:hint="eastAsia"/>
                          <w:b/>
                        </w:rPr>
                        <w:t>/</w:t>
                      </w:r>
                      <w:r>
                        <w:rPr>
                          <w:b/>
                        </w:rPr>
                        <w:t>COK/1</w:t>
                      </w:r>
                    </w:p>
                  </w:tc>
                </w:tr>
              </w:tbl>
              <w:p w:rsidR="0083239A" w:rsidRDefault="0083239A"/>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B"/>
    <w:multiLevelType w:val="multilevel"/>
    <w:tmpl w:val="3A88FEBA"/>
    <w:lvl w:ilvl="0">
      <w:start w:val="1"/>
      <w:numFmt w:val="decimal"/>
      <w:lvlText w:val="%1"/>
      <w:legacy w:legacy="1" w:legacySpace="113" w:legacyIndent="0"/>
      <w:lvlJc w:val="left"/>
    </w:lvl>
    <w:lvl w:ilvl="1">
      <w:start w:val="1"/>
      <w:numFmt w:val="decimal"/>
      <w:lvlText w:val="%1.%2"/>
      <w:legacy w:legacy="1" w:legacySpace="113" w:legacyIndent="0"/>
      <w:lvlJc w:val="left"/>
    </w:lvl>
    <w:lvl w:ilvl="2">
      <w:start w:val="1"/>
      <w:numFmt w:val="decimal"/>
      <w:lvlText w:val="%1.%2.%3"/>
      <w:legacy w:legacy="1" w:legacySpace="113" w:legacyIndent="0"/>
      <w:lvlJc w:val="left"/>
    </w:lvl>
    <w:lvl w:ilvl="3">
      <w:start w:val="1"/>
      <w:numFmt w:val="decimal"/>
      <w:lvlText w:val="%1.%2.%3.%4"/>
      <w:legacy w:legacy="1" w:legacySpace="113" w:legacyIndent="0"/>
      <w:lvlJc w:val="left"/>
    </w:lvl>
    <w:lvl w:ilvl="4">
      <w:start w:val="1"/>
      <w:numFmt w:val="decimal"/>
      <w:lvlText w:val="%1.%2.%3.%4.%5"/>
      <w:legacy w:legacy="1" w:legacySpace="113" w:legacyIndent="0"/>
      <w:lvlJc w:val="left"/>
    </w:lvl>
    <w:lvl w:ilvl="5">
      <w:start w:val="1"/>
      <w:numFmt w:val="decimal"/>
      <w:pStyle w:val="Heading6"/>
      <w:lvlText w:val="%1.%2.%3.%4.%5.%6"/>
      <w:legacy w:legacy="1" w:legacySpace="113" w:legacyIndent="0"/>
      <w:lvlJc w:val="left"/>
    </w:lvl>
    <w:lvl w:ilvl="6">
      <w:start w:val="1"/>
      <w:numFmt w:val="decimal"/>
      <w:pStyle w:val="Heading7"/>
      <w:lvlText w:val="%1.%2.%3.%4.%5.%6.%7"/>
      <w:legacy w:legacy="1" w:legacySpace="113" w:legacyIndent="0"/>
      <w:lvlJc w:val="left"/>
    </w:lvl>
    <w:lvl w:ilvl="7">
      <w:start w:val="1"/>
      <w:numFmt w:val="decimal"/>
      <w:pStyle w:val="Heading8"/>
      <w:lvlText w:val="%1.%2.%3.%4.%5.%6.%7.%8"/>
      <w:legacy w:legacy="1" w:legacySpace="113" w:legacyIndent="0"/>
      <w:lvlJc w:val="left"/>
    </w:lvl>
    <w:lvl w:ilvl="8">
      <w:start w:val="1"/>
      <w:numFmt w:val="decimal"/>
      <w:pStyle w:val="Heading9"/>
      <w:lvlText w:val="%1.%2.%3.%4.%5.%6.%7.%8.%9"/>
      <w:legacy w:legacy="1" w:legacySpace="113" w:legacyIndent="0"/>
      <w:lvlJc w:val="left"/>
    </w:lvl>
  </w:abstractNum>
  <w:abstractNum w:abstractNumId="1">
    <w:nsid w:val="06383387"/>
    <w:multiLevelType w:val="multilevel"/>
    <w:tmpl w:val="F2DC8D08"/>
    <w:lvl w:ilvl="0">
      <w:start w:val="1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
    <w:nsid w:val="09717329"/>
    <w:multiLevelType w:val="hybridMultilevel"/>
    <w:tmpl w:val="9E524B9E"/>
    <w:lvl w:ilvl="0" w:tplc="E4F05252">
      <w:start w:val="1"/>
      <w:numFmt w:val="lowerLetter"/>
      <w:lvlText w:val="(%1)"/>
      <w:lvlJc w:val="left"/>
      <w:pPr>
        <w:tabs>
          <w:tab w:val="num" w:pos="720"/>
        </w:tabs>
        <w:ind w:left="72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10ED7E62"/>
    <w:multiLevelType w:val="multilevel"/>
    <w:tmpl w:val="B46C0F92"/>
    <w:lvl w:ilvl="0">
      <w:start w:val="5"/>
      <w:numFmt w:val="decimal"/>
      <w:lvlText w:val="%1.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114654DF"/>
    <w:multiLevelType w:val="multilevel"/>
    <w:tmpl w:val="5E6A7018"/>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nsid w:val="13A55F89"/>
    <w:multiLevelType w:val="hybridMultilevel"/>
    <w:tmpl w:val="C1545D60"/>
    <w:lvl w:ilvl="0" w:tplc="E4F05252">
      <w:start w:val="1"/>
      <w:numFmt w:val="lowerLetter"/>
      <w:lvlText w:val="(%1)"/>
      <w:lvlJc w:val="left"/>
      <w:pPr>
        <w:tabs>
          <w:tab w:val="num" w:pos="720"/>
        </w:tabs>
        <w:ind w:left="72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172D54E0"/>
    <w:multiLevelType w:val="hybridMultilevel"/>
    <w:tmpl w:val="9E34C1B6"/>
    <w:lvl w:ilvl="0" w:tplc="E4F05252">
      <w:start w:val="1"/>
      <w:numFmt w:val="lowerLetter"/>
      <w:lvlText w:val="(%1)"/>
      <w:lvlJc w:val="left"/>
      <w:pPr>
        <w:tabs>
          <w:tab w:val="num" w:pos="720"/>
        </w:tabs>
        <w:ind w:left="72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17F553AE"/>
    <w:multiLevelType w:val="hybridMultilevel"/>
    <w:tmpl w:val="29B8D348"/>
    <w:lvl w:ilvl="0" w:tplc="3B34CB5A">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
    <w:nsid w:val="181C324B"/>
    <w:multiLevelType w:val="multilevel"/>
    <w:tmpl w:val="9BA6D79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nsid w:val="1A322D02"/>
    <w:multiLevelType w:val="multilevel"/>
    <w:tmpl w:val="9BA6D79A"/>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1CDB2EE5"/>
    <w:multiLevelType w:val="singleLevel"/>
    <w:tmpl w:val="D2E07D08"/>
    <w:lvl w:ilvl="0">
      <w:start w:val="1"/>
      <w:numFmt w:val="lowerLetter"/>
      <w:lvlText w:val="(%1)"/>
      <w:lvlJc w:val="left"/>
      <w:pPr>
        <w:tabs>
          <w:tab w:val="num" w:pos="720"/>
        </w:tabs>
        <w:ind w:left="360" w:hanging="360"/>
      </w:pPr>
      <w:rPr>
        <w:rFonts w:ascii="Times New Roman" w:eastAsia="Times New Roman" w:hAnsi="Times New Roman" w:cs="Times New Roman"/>
      </w:rPr>
    </w:lvl>
  </w:abstractNum>
  <w:abstractNum w:abstractNumId="11">
    <w:nsid w:val="202B4BD7"/>
    <w:multiLevelType w:val="hybridMultilevel"/>
    <w:tmpl w:val="E8F6A7D2"/>
    <w:lvl w:ilvl="0" w:tplc="E4F05252">
      <w:start w:val="1"/>
      <w:numFmt w:val="lowerLetter"/>
      <w:lvlText w:val="(%1)"/>
      <w:lvlJc w:val="left"/>
      <w:pPr>
        <w:tabs>
          <w:tab w:val="num" w:pos="720"/>
        </w:tabs>
        <w:ind w:left="720" w:hanging="360"/>
      </w:pPr>
      <w:rPr>
        <w:rFonts w:hint="eastAsia"/>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nsid w:val="21562898"/>
    <w:multiLevelType w:val="multilevel"/>
    <w:tmpl w:val="15163BF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24686E07"/>
    <w:multiLevelType w:val="multilevel"/>
    <w:tmpl w:val="80E694A6"/>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
    <w:nsid w:val="250154B8"/>
    <w:multiLevelType w:val="multilevel"/>
    <w:tmpl w:val="B78A9808"/>
    <w:lvl w:ilvl="0">
      <w:start w:val="15"/>
      <w:numFmt w:val="decimal"/>
      <w:lvlText w:val="%1"/>
      <w:lvlJc w:val="left"/>
      <w:pPr>
        <w:tabs>
          <w:tab w:val="num" w:pos="420"/>
        </w:tabs>
        <w:ind w:left="420" w:hanging="420"/>
      </w:pPr>
      <w:rPr>
        <w:rFonts w:hint="default"/>
        <w:sz w:val="24"/>
      </w:rPr>
    </w:lvl>
    <w:lvl w:ilvl="1">
      <w:start w:val="1"/>
      <w:numFmt w:val="decimal"/>
      <w:lvlText w:val="%1.%2"/>
      <w:lvlJc w:val="left"/>
      <w:pPr>
        <w:tabs>
          <w:tab w:val="num" w:pos="420"/>
        </w:tabs>
        <w:ind w:left="420" w:hanging="420"/>
      </w:pPr>
      <w:rPr>
        <w:rFonts w:hint="eastAsia"/>
        <w:sz w:val="21"/>
      </w:rPr>
    </w:lvl>
    <w:lvl w:ilvl="2">
      <w:start w:val="1"/>
      <w:numFmt w:val="decimal"/>
      <w:lvlText w:val="%1.%2.%3"/>
      <w:lvlJc w:val="left"/>
      <w:pPr>
        <w:tabs>
          <w:tab w:val="num" w:pos="720"/>
        </w:tabs>
        <w:ind w:left="720" w:hanging="720"/>
      </w:pPr>
      <w:rPr>
        <w:rFonts w:hint="default"/>
        <w:sz w:val="24"/>
      </w:rPr>
    </w:lvl>
    <w:lvl w:ilvl="3">
      <w:start w:val="1"/>
      <w:numFmt w:val="decimal"/>
      <w:lvlText w:val="%1.%2.%3.%4"/>
      <w:lvlJc w:val="left"/>
      <w:pPr>
        <w:tabs>
          <w:tab w:val="num" w:pos="720"/>
        </w:tabs>
        <w:ind w:left="720" w:hanging="720"/>
      </w:pPr>
      <w:rPr>
        <w:rFonts w:hint="default"/>
        <w:sz w:val="24"/>
      </w:rPr>
    </w:lvl>
    <w:lvl w:ilvl="4">
      <w:start w:val="1"/>
      <w:numFmt w:val="decimal"/>
      <w:lvlText w:val="%1.%2.%3.%4.%5"/>
      <w:lvlJc w:val="left"/>
      <w:pPr>
        <w:tabs>
          <w:tab w:val="num" w:pos="720"/>
        </w:tabs>
        <w:ind w:left="720" w:hanging="720"/>
      </w:pPr>
      <w:rPr>
        <w:rFonts w:hint="default"/>
        <w:sz w:val="24"/>
      </w:rPr>
    </w:lvl>
    <w:lvl w:ilvl="5">
      <w:start w:val="1"/>
      <w:numFmt w:val="decimal"/>
      <w:lvlText w:val="%1.%2.%3.%4.%5.%6"/>
      <w:lvlJc w:val="left"/>
      <w:pPr>
        <w:tabs>
          <w:tab w:val="num" w:pos="1080"/>
        </w:tabs>
        <w:ind w:left="1080" w:hanging="1080"/>
      </w:pPr>
      <w:rPr>
        <w:rFonts w:hint="default"/>
        <w:sz w:val="24"/>
      </w:rPr>
    </w:lvl>
    <w:lvl w:ilvl="6">
      <w:start w:val="1"/>
      <w:numFmt w:val="decimal"/>
      <w:lvlText w:val="%1.%2.%3.%4.%5.%6.%7"/>
      <w:lvlJc w:val="left"/>
      <w:pPr>
        <w:tabs>
          <w:tab w:val="num" w:pos="1080"/>
        </w:tabs>
        <w:ind w:left="1080" w:hanging="1080"/>
      </w:pPr>
      <w:rPr>
        <w:rFonts w:hint="default"/>
        <w:sz w:val="24"/>
      </w:rPr>
    </w:lvl>
    <w:lvl w:ilvl="7">
      <w:start w:val="1"/>
      <w:numFmt w:val="decimal"/>
      <w:lvlText w:val="%1.%2.%3.%4.%5.%6.%7.%8"/>
      <w:lvlJc w:val="left"/>
      <w:pPr>
        <w:tabs>
          <w:tab w:val="num" w:pos="1440"/>
        </w:tabs>
        <w:ind w:left="1440" w:hanging="1440"/>
      </w:pPr>
      <w:rPr>
        <w:rFonts w:hint="default"/>
        <w:sz w:val="24"/>
      </w:rPr>
    </w:lvl>
    <w:lvl w:ilvl="8">
      <w:start w:val="1"/>
      <w:numFmt w:val="decimal"/>
      <w:lvlText w:val="%1.%2.%3.%4.%5.%6.%7.%8.%9"/>
      <w:lvlJc w:val="left"/>
      <w:pPr>
        <w:tabs>
          <w:tab w:val="num" w:pos="1440"/>
        </w:tabs>
        <w:ind w:left="1440" w:hanging="1440"/>
      </w:pPr>
      <w:rPr>
        <w:rFonts w:hint="default"/>
        <w:sz w:val="24"/>
      </w:rPr>
    </w:lvl>
  </w:abstractNum>
  <w:abstractNum w:abstractNumId="15">
    <w:nsid w:val="2A8C7ACA"/>
    <w:multiLevelType w:val="multilevel"/>
    <w:tmpl w:val="DB46C208"/>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nsid w:val="2BC55F84"/>
    <w:multiLevelType w:val="multilevel"/>
    <w:tmpl w:val="15163BF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nsid w:val="2DBA7429"/>
    <w:multiLevelType w:val="multilevel"/>
    <w:tmpl w:val="9BA6D79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2F4236BC"/>
    <w:multiLevelType w:val="multilevel"/>
    <w:tmpl w:val="15163BF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nsid w:val="30556A31"/>
    <w:multiLevelType w:val="multilevel"/>
    <w:tmpl w:val="5DC231F8"/>
    <w:lvl w:ilvl="0">
      <w:start w:val="10"/>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326B78F1"/>
    <w:multiLevelType w:val="multilevel"/>
    <w:tmpl w:val="2744D1E8"/>
    <w:lvl w:ilvl="0">
      <w:start w:val="16"/>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347D4EE3"/>
    <w:multiLevelType w:val="multilevel"/>
    <w:tmpl w:val="45FC5478"/>
    <w:lvl w:ilvl="0">
      <w:start w:val="1"/>
      <w:numFmt w:val="decimal"/>
      <w:lvlText w:val="%1."/>
      <w:lvlJc w:val="left"/>
      <w:pPr>
        <w:tabs>
          <w:tab w:val="num" w:pos="360"/>
        </w:tabs>
        <w:ind w:left="360" w:hanging="360"/>
      </w:p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22">
    <w:nsid w:val="35EA0A4D"/>
    <w:multiLevelType w:val="multilevel"/>
    <w:tmpl w:val="D8445334"/>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378224AF"/>
    <w:multiLevelType w:val="hybridMultilevel"/>
    <w:tmpl w:val="294EFDFA"/>
    <w:lvl w:ilvl="0" w:tplc="777C5B1E">
      <w:start w:val="1"/>
      <w:numFmt w:val="lowerLetter"/>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3BFF6072"/>
    <w:multiLevelType w:val="multilevel"/>
    <w:tmpl w:val="80F8189E"/>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3E1F72E8"/>
    <w:multiLevelType w:val="singleLevel"/>
    <w:tmpl w:val="E15AEEFA"/>
    <w:lvl w:ilvl="0">
      <w:start w:val="2"/>
      <w:numFmt w:val="upperLetter"/>
      <w:pStyle w:val="Title"/>
      <w:lvlText w:val="%1."/>
      <w:lvlJc w:val="left"/>
      <w:pPr>
        <w:tabs>
          <w:tab w:val="num" w:pos="420"/>
        </w:tabs>
        <w:ind w:left="420" w:hanging="420"/>
      </w:pPr>
      <w:rPr>
        <w:rFonts w:hint="default"/>
      </w:rPr>
    </w:lvl>
  </w:abstractNum>
  <w:abstractNum w:abstractNumId="26">
    <w:nsid w:val="40ED0AAF"/>
    <w:multiLevelType w:val="hybridMultilevel"/>
    <w:tmpl w:val="FD0C3B38"/>
    <w:lvl w:ilvl="0" w:tplc="E4F05252">
      <w:start w:val="1"/>
      <w:numFmt w:val="lowerLetter"/>
      <w:lvlText w:val="(%1)"/>
      <w:lvlJc w:val="left"/>
      <w:pPr>
        <w:tabs>
          <w:tab w:val="num" w:pos="720"/>
        </w:tabs>
        <w:ind w:left="72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nsid w:val="48122572"/>
    <w:multiLevelType w:val="hybridMultilevel"/>
    <w:tmpl w:val="152CBD40"/>
    <w:lvl w:ilvl="0" w:tplc="C2A2522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nsid w:val="4B605C8E"/>
    <w:multiLevelType w:val="hybridMultilevel"/>
    <w:tmpl w:val="0E3E9E30"/>
    <w:lvl w:ilvl="0" w:tplc="4FA01D5E">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4F9F54A7"/>
    <w:multiLevelType w:val="singleLevel"/>
    <w:tmpl w:val="CA0235C4"/>
    <w:lvl w:ilvl="0">
      <w:start w:val="1"/>
      <w:numFmt w:val="upperLetter"/>
      <w:pStyle w:val="Heading1"/>
      <w:lvlText w:val="%1．"/>
      <w:lvlJc w:val="left"/>
      <w:pPr>
        <w:tabs>
          <w:tab w:val="num" w:pos="345"/>
        </w:tabs>
        <w:ind w:left="345" w:hanging="345"/>
      </w:pPr>
      <w:rPr>
        <w:rFonts w:hint="eastAsia"/>
      </w:rPr>
    </w:lvl>
  </w:abstractNum>
  <w:abstractNum w:abstractNumId="30">
    <w:nsid w:val="4FC73E91"/>
    <w:multiLevelType w:val="hybridMultilevel"/>
    <w:tmpl w:val="EE42DB30"/>
    <w:lvl w:ilvl="0" w:tplc="E4F05252">
      <w:start w:val="1"/>
      <w:numFmt w:val="lowerLetter"/>
      <w:lvlText w:val="(%1)"/>
      <w:lvlJc w:val="left"/>
      <w:pPr>
        <w:tabs>
          <w:tab w:val="num" w:pos="720"/>
        </w:tabs>
        <w:ind w:left="72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
    <w:nsid w:val="554031D7"/>
    <w:multiLevelType w:val="hybridMultilevel"/>
    <w:tmpl w:val="1E7E3EAE"/>
    <w:lvl w:ilvl="0" w:tplc="AC6C52C0">
      <w:start w:val="1"/>
      <w:numFmt w:val="decimal"/>
      <w:lvlText w:val="(%1)"/>
      <w:lvlJc w:val="left"/>
      <w:pPr>
        <w:tabs>
          <w:tab w:val="num" w:pos="1440"/>
        </w:tabs>
        <w:ind w:left="1440" w:hanging="660"/>
      </w:pPr>
      <w:rPr>
        <w:rFonts w:hint="default"/>
      </w:rPr>
    </w:lvl>
    <w:lvl w:ilvl="1" w:tplc="04090019" w:tentative="1">
      <w:start w:val="1"/>
      <w:numFmt w:val="lowerLetter"/>
      <w:lvlText w:val="%2)"/>
      <w:lvlJc w:val="left"/>
      <w:pPr>
        <w:tabs>
          <w:tab w:val="num" w:pos="1620"/>
        </w:tabs>
        <w:ind w:left="1620" w:hanging="420"/>
      </w:pPr>
    </w:lvl>
    <w:lvl w:ilvl="2" w:tplc="0409001B" w:tentative="1">
      <w:start w:val="1"/>
      <w:numFmt w:val="lowerRoman"/>
      <w:lvlText w:val="%3."/>
      <w:lvlJc w:val="right"/>
      <w:pPr>
        <w:tabs>
          <w:tab w:val="num" w:pos="2040"/>
        </w:tabs>
        <w:ind w:left="2040" w:hanging="420"/>
      </w:pPr>
    </w:lvl>
    <w:lvl w:ilvl="3" w:tplc="0409000F" w:tentative="1">
      <w:start w:val="1"/>
      <w:numFmt w:val="decimal"/>
      <w:lvlText w:val="%4."/>
      <w:lvlJc w:val="left"/>
      <w:pPr>
        <w:tabs>
          <w:tab w:val="num" w:pos="2460"/>
        </w:tabs>
        <w:ind w:left="2460" w:hanging="420"/>
      </w:pPr>
    </w:lvl>
    <w:lvl w:ilvl="4" w:tplc="04090019" w:tentative="1">
      <w:start w:val="1"/>
      <w:numFmt w:val="lowerLetter"/>
      <w:lvlText w:val="%5)"/>
      <w:lvlJc w:val="left"/>
      <w:pPr>
        <w:tabs>
          <w:tab w:val="num" w:pos="2880"/>
        </w:tabs>
        <w:ind w:left="2880" w:hanging="420"/>
      </w:pPr>
    </w:lvl>
    <w:lvl w:ilvl="5" w:tplc="0409001B" w:tentative="1">
      <w:start w:val="1"/>
      <w:numFmt w:val="lowerRoman"/>
      <w:lvlText w:val="%6."/>
      <w:lvlJc w:val="right"/>
      <w:pPr>
        <w:tabs>
          <w:tab w:val="num" w:pos="3300"/>
        </w:tabs>
        <w:ind w:left="3300" w:hanging="420"/>
      </w:pPr>
    </w:lvl>
    <w:lvl w:ilvl="6" w:tplc="0409000F" w:tentative="1">
      <w:start w:val="1"/>
      <w:numFmt w:val="decimal"/>
      <w:lvlText w:val="%7."/>
      <w:lvlJc w:val="left"/>
      <w:pPr>
        <w:tabs>
          <w:tab w:val="num" w:pos="3720"/>
        </w:tabs>
        <w:ind w:left="3720" w:hanging="420"/>
      </w:pPr>
    </w:lvl>
    <w:lvl w:ilvl="7" w:tplc="04090019" w:tentative="1">
      <w:start w:val="1"/>
      <w:numFmt w:val="lowerLetter"/>
      <w:lvlText w:val="%8)"/>
      <w:lvlJc w:val="left"/>
      <w:pPr>
        <w:tabs>
          <w:tab w:val="num" w:pos="4140"/>
        </w:tabs>
        <w:ind w:left="4140" w:hanging="420"/>
      </w:pPr>
    </w:lvl>
    <w:lvl w:ilvl="8" w:tplc="0409001B" w:tentative="1">
      <w:start w:val="1"/>
      <w:numFmt w:val="lowerRoman"/>
      <w:lvlText w:val="%9."/>
      <w:lvlJc w:val="right"/>
      <w:pPr>
        <w:tabs>
          <w:tab w:val="num" w:pos="4560"/>
        </w:tabs>
        <w:ind w:left="4560" w:hanging="420"/>
      </w:pPr>
    </w:lvl>
  </w:abstractNum>
  <w:abstractNum w:abstractNumId="32">
    <w:nsid w:val="5702257B"/>
    <w:multiLevelType w:val="hybridMultilevel"/>
    <w:tmpl w:val="56149F42"/>
    <w:lvl w:ilvl="0" w:tplc="E4F05252">
      <w:start w:val="1"/>
      <w:numFmt w:val="lowerLetter"/>
      <w:lvlText w:val="(%1)"/>
      <w:lvlJc w:val="left"/>
      <w:pPr>
        <w:tabs>
          <w:tab w:val="num" w:pos="720"/>
        </w:tabs>
        <w:ind w:left="72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3">
    <w:nsid w:val="5B8259CB"/>
    <w:multiLevelType w:val="multilevel"/>
    <w:tmpl w:val="19006910"/>
    <w:lvl w:ilvl="0">
      <w:start w:val="13"/>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4">
    <w:nsid w:val="5B895D52"/>
    <w:multiLevelType w:val="multilevel"/>
    <w:tmpl w:val="D4B24356"/>
    <w:lvl w:ilvl="0">
      <w:start w:val="1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653A1CAD"/>
    <w:multiLevelType w:val="multilevel"/>
    <w:tmpl w:val="9BA6D79A"/>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65D61977"/>
    <w:multiLevelType w:val="multilevel"/>
    <w:tmpl w:val="3138C2A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68915D4D"/>
    <w:multiLevelType w:val="hybridMultilevel"/>
    <w:tmpl w:val="38A8DE1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8">
    <w:nsid w:val="6D731861"/>
    <w:multiLevelType w:val="hybridMultilevel"/>
    <w:tmpl w:val="D72A0548"/>
    <w:lvl w:ilvl="0" w:tplc="1528EE5C">
      <w:start w:val="1"/>
      <w:numFmt w:val="decimal"/>
      <w:lvlText w:val="4.%1"/>
      <w:lvlJc w:val="left"/>
      <w:pPr>
        <w:tabs>
          <w:tab w:val="num" w:pos="720"/>
        </w:tabs>
        <w:ind w:left="720" w:hanging="720"/>
      </w:pPr>
      <w:rPr>
        <w:rFonts w:ascii="Times New Roman" w:hAnsi="Times New Roman" w:cs="Times New Roman" w:hint="default"/>
        <w:b w:val="0"/>
        <w:i w:val="0"/>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9">
    <w:nsid w:val="6E0D27F8"/>
    <w:multiLevelType w:val="singleLevel"/>
    <w:tmpl w:val="B73283FE"/>
    <w:lvl w:ilvl="0">
      <w:start w:val="1"/>
      <w:numFmt w:val="upperLetter"/>
      <w:pStyle w:val="Heading4"/>
      <w:lvlText w:val="%1．"/>
      <w:lvlJc w:val="left"/>
      <w:pPr>
        <w:tabs>
          <w:tab w:val="num" w:pos="360"/>
        </w:tabs>
        <w:ind w:left="360" w:hanging="360"/>
      </w:pPr>
      <w:rPr>
        <w:rFonts w:hint="eastAsia"/>
      </w:rPr>
    </w:lvl>
  </w:abstractNum>
  <w:abstractNum w:abstractNumId="40">
    <w:nsid w:val="6F7F1ECD"/>
    <w:multiLevelType w:val="multilevel"/>
    <w:tmpl w:val="96000C98"/>
    <w:lvl w:ilvl="0">
      <w:start w:val="12"/>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72311D5A"/>
    <w:multiLevelType w:val="hybridMultilevel"/>
    <w:tmpl w:val="975414B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73E44672"/>
    <w:multiLevelType w:val="multilevel"/>
    <w:tmpl w:val="3E5A663C"/>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3">
    <w:nsid w:val="7B170319"/>
    <w:multiLevelType w:val="hybridMultilevel"/>
    <w:tmpl w:val="6BF032B4"/>
    <w:lvl w:ilvl="0" w:tplc="FFFFFFFF">
      <w:start w:val="1"/>
      <w:numFmt w:val="decimal"/>
      <w:pStyle w:val="a"/>
      <w:lvlText w:val="%1."/>
      <w:lvlJc w:val="left"/>
      <w:pPr>
        <w:tabs>
          <w:tab w:val="num" w:pos="420"/>
        </w:tabs>
        <w:ind w:left="420" w:hanging="420"/>
      </w:pPr>
    </w:lvl>
    <w:lvl w:ilvl="1" w:tplc="FFFFFFFF">
      <w:start w:val="1"/>
      <w:numFmt w:val="lowerLetter"/>
      <w:lvlText w:val="%2)"/>
      <w:lvlJc w:val="left"/>
      <w:pPr>
        <w:tabs>
          <w:tab w:val="num" w:pos="840"/>
        </w:tabs>
        <w:ind w:left="840" w:hanging="420"/>
      </w:pPr>
    </w:lvl>
    <w:lvl w:ilvl="2" w:tplc="FFFFFFFF">
      <w:start w:val="1"/>
      <w:numFmt w:val="lowerRoman"/>
      <w:lvlText w:val="%3."/>
      <w:lvlJc w:val="right"/>
      <w:pPr>
        <w:tabs>
          <w:tab w:val="num" w:pos="1260"/>
        </w:tabs>
        <w:ind w:left="1260" w:hanging="420"/>
      </w:pPr>
    </w:lvl>
    <w:lvl w:ilvl="3" w:tplc="FFFFFFFF">
      <w:start w:val="1"/>
      <w:numFmt w:val="decimal"/>
      <w:lvlText w:val="%4."/>
      <w:lvlJc w:val="left"/>
      <w:pPr>
        <w:tabs>
          <w:tab w:val="num" w:pos="1680"/>
        </w:tabs>
        <w:ind w:left="1680" w:hanging="420"/>
      </w:pPr>
    </w:lvl>
    <w:lvl w:ilvl="4" w:tplc="FFFFFFFF">
      <w:start w:val="1"/>
      <w:numFmt w:val="lowerLetter"/>
      <w:lvlText w:val="%5)"/>
      <w:lvlJc w:val="left"/>
      <w:pPr>
        <w:tabs>
          <w:tab w:val="num" w:pos="2100"/>
        </w:tabs>
        <w:ind w:left="2100" w:hanging="420"/>
      </w:pPr>
    </w:lvl>
    <w:lvl w:ilvl="5" w:tplc="FFFFFFFF">
      <w:start w:val="1"/>
      <w:numFmt w:val="lowerRoman"/>
      <w:lvlText w:val="%6."/>
      <w:lvlJc w:val="right"/>
      <w:pPr>
        <w:tabs>
          <w:tab w:val="num" w:pos="2520"/>
        </w:tabs>
        <w:ind w:left="2520" w:hanging="420"/>
      </w:pPr>
    </w:lvl>
    <w:lvl w:ilvl="6" w:tplc="FFFFFFFF">
      <w:start w:val="1"/>
      <w:numFmt w:val="decimal"/>
      <w:lvlText w:val="%7."/>
      <w:lvlJc w:val="left"/>
      <w:pPr>
        <w:tabs>
          <w:tab w:val="num" w:pos="2940"/>
        </w:tabs>
        <w:ind w:left="2940" w:hanging="420"/>
      </w:pPr>
    </w:lvl>
    <w:lvl w:ilvl="7" w:tplc="FFFFFFFF">
      <w:start w:val="1"/>
      <w:numFmt w:val="lowerLetter"/>
      <w:lvlText w:val="%8)"/>
      <w:lvlJc w:val="left"/>
      <w:pPr>
        <w:tabs>
          <w:tab w:val="num" w:pos="3360"/>
        </w:tabs>
        <w:ind w:left="3360" w:hanging="420"/>
      </w:pPr>
    </w:lvl>
    <w:lvl w:ilvl="8" w:tplc="FFFFFFFF">
      <w:start w:val="1"/>
      <w:numFmt w:val="lowerRoman"/>
      <w:lvlText w:val="%9."/>
      <w:lvlJc w:val="right"/>
      <w:pPr>
        <w:tabs>
          <w:tab w:val="num" w:pos="3780"/>
        </w:tabs>
        <w:ind w:left="3780" w:hanging="420"/>
      </w:pPr>
    </w:lvl>
  </w:abstractNum>
  <w:abstractNum w:abstractNumId="44">
    <w:nsid w:val="7B704208"/>
    <w:multiLevelType w:val="multilevel"/>
    <w:tmpl w:val="EAC62C70"/>
    <w:lvl w:ilvl="0">
      <w:start w:val="6"/>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7CB4604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6">
    <w:nsid w:val="7F67664D"/>
    <w:multiLevelType w:val="multilevel"/>
    <w:tmpl w:val="F0487A52"/>
    <w:lvl w:ilvl="0">
      <w:start w:val="1"/>
      <w:numFmt w:val="decimal"/>
      <w:lvlText w:val="%1."/>
      <w:lvlJc w:val="left"/>
      <w:pPr>
        <w:tabs>
          <w:tab w:val="num" w:pos="0"/>
        </w:tabs>
        <w:ind w:left="390" w:hanging="390"/>
      </w:pPr>
      <w:rPr>
        <w:rFonts w:hint="default"/>
      </w:rPr>
    </w:lvl>
    <w:lvl w:ilvl="1">
      <w:start w:val="1"/>
      <w:numFmt w:val="decimal"/>
      <w:pStyle w:val="ListNumber2"/>
      <w:lvlText w:val="%1.%2"/>
      <w:lvlJc w:val="left"/>
      <w:pPr>
        <w:tabs>
          <w:tab w:val="num" w:pos="792"/>
        </w:tabs>
        <w:ind w:left="792" w:hanging="432"/>
      </w:pPr>
    </w:lvl>
    <w:lvl w:ilvl="2">
      <w:start w:val="1"/>
      <w:numFmt w:val="decimal"/>
      <w:pStyle w:val="ListNumber3"/>
      <w:lvlText w:val="%1.%2.%3"/>
      <w:lvlJc w:val="left"/>
      <w:pPr>
        <w:tabs>
          <w:tab w:val="num" w:pos="1440"/>
        </w:tabs>
        <w:ind w:left="1224" w:hanging="504"/>
      </w:pPr>
    </w:lvl>
    <w:lvl w:ilvl="3">
      <w:start w:val="1"/>
      <w:numFmt w:val="lowerLetter"/>
      <w:pStyle w:val="ListNumber4"/>
      <w:lvlText w:val="%1.%2.%3.%4"/>
      <w:lvlJc w:val="left"/>
      <w:pPr>
        <w:tabs>
          <w:tab w:val="num" w:pos="2160"/>
        </w:tabs>
        <w:ind w:left="1728" w:hanging="648"/>
      </w:pPr>
    </w:lvl>
    <w:lvl w:ilvl="4">
      <w:start w:val="1"/>
      <w:numFmt w:val="lowerLetter"/>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560"/>
        </w:tabs>
        <w:ind w:left="4320" w:hanging="1440"/>
      </w:pPr>
    </w:lvl>
  </w:abstractNum>
  <w:abstractNum w:abstractNumId="47">
    <w:nsid w:val="7FA7054D"/>
    <w:multiLevelType w:val="hybridMultilevel"/>
    <w:tmpl w:val="2F4840E2"/>
    <w:lvl w:ilvl="0" w:tplc="E4F05252">
      <w:start w:val="1"/>
      <w:numFmt w:val="lowerLetter"/>
      <w:lvlText w:val="(%1)"/>
      <w:lvlJc w:val="left"/>
      <w:pPr>
        <w:tabs>
          <w:tab w:val="num" w:pos="720"/>
        </w:tabs>
        <w:ind w:left="72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8">
    <w:nsid w:val="7FBD39FA"/>
    <w:multiLevelType w:val="hybridMultilevel"/>
    <w:tmpl w:val="F6BC227A"/>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9">
    <w:nsid w:val="7FE8407C"/>
    <w:multiLevelType w:val="multilevel"/>
    <w:tmpl w:val="7D1E4D22"/>
    <w:lvl w:ilvl="0">
      <w:start w:val="10"/>
      <w:numFmt w:val="decimal"/>
      <w:lvlText w:val="%1"/>
      <w:lvlJc w:val="left"/>
      <w:pPr>
        <w:tabs>
          <w:tab w:val="num" w:pos="540"/>
        </w:tabs>
        <w:ind w:left="540" w:hanging="540"/>
      </w:pPr>
      <w:rPr>
        <w:rFonts w:hint="default"/>
      </w:rPr>
    </w:lvl>
    <w:lvl w:ilvl="1">
      <w:start w:val="14"/>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29"/>
  </w:num>
  <w:num w:numId="2">
    <w:abstractNumId w:val="39"/>
  </w:num>
  <w:num w:numId="3">
    <w:abstractNumId w:val="25"/>
  </w:num>
  <w:num w:numId="4">
    <w:abstractNumId w:val="27"/>
  </w:num>
  <w:num w:numId="5">
    <w:abstractNumId w:val="43"/>
  </w:num>
  <w:num w:numId="6">
    <w:abstractNumId w:val="0"/>
  </w:num>
  <w:num w:numId="7">
    <w:abstractNumId w:val="46"/>
  </w:num>
  <w:num w:numId="8">
    <w:abstractNumId w:val="10"/>
  </w:num>
  <w:num w:numId="9">
    <w:abstractNumId w:val="36"/>
  </w:num>
  <w:num w:numId="10">
    <w:abstractNumId w:val="45"/>
  </w:num>
  <w:num w:numId="11">
    <w:abstractNumId w:val="13"/>
  </w:num>
  <w:num w:numId="12">
    <w:abstractNumId w:val="18"/>
  </w:num>
  <w:num w:numId="13">
    <w:abstractNumId w:val="3"/>
  </w:num>
  <w:num w:numId="14">
    <w:abstractNumId w:val="44"/>
  </w:num>
  <w:num w:numId="15">
    <w:abstractNumId w:val="17"/>
  </w:num>
  <w:num w:numId="16">
    <w:abstractNumId w:val="9"/>
  </w:num>
  <w:num w:numId="17">
    <w:abstractNumId w:val="15"/>
  </w:num>
  <w:num w:numId="18">
    <w:abstractNumId w:val="35"/>
  </w:num>
  <w:num w:numId="19">
    <w:abstractNumId w:val="19"/>
  </w:num>
  <w:num w:numId="20">
    <w:abstractNumId w:val="34"/>
  </w:num>
  <w:num w:numId="21">
    <w:abstractNumId w:val="42"/>
  </w:num>
  <w:num w:numId="22">
    <w:abstractNumId w:val="40"/>
  </w:num>
  <w:num w:numId="23">
    <w:abstractNumId w:val="33"/>
  </w:num>
  <w:num w:numId="24">
    <w:abstractNumId w:val="14"/>
  </w:num>
  <w:num w:numId="25">
    <w:abstractNumId w:val="20"/>
  </w:num>
  <w:num w:numId="26">
    <w:abstractNumId w:val="22"/>
  </w:num>
  <w:num w:numId="27">
    <w:abstractNumId w:val="4"/>
  </w:num>
  <w:num w:numId="28">
    <w:abstractNumId w:val="24"/>
  </w:num>
  <w:num w:numId="29">
    <w:abstractNumId w:val="1"/>
  </w:num>
  <w:num w:numId="30">
    <w:abstractNumId w:val="21"/>
  </w:num>
  <w:num w:numId="31">
    <w:abstractNumId w:val="37"/>
  </w:num>
  <w:num w:numId="32">
    <w:abstractNumId w:val="8"/>
  </w:num>
  <w:num w:numId="33">
    <w:abstractNumId w:val="4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1"/>
  </w:num>
  <w:num w:numId="35">
    <w:abstractNumId w:val="23"/>
  </w:num>
  <w:num w:numId="36">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1"/>
  </w:num>
  <w:num w:numId="38">
    <w:abstractNumId w:val="49"/>
  </w:num>
  <w:num w:numId="39">
    <w:abstractNumId w:val="7"/>
  </w:num>
  <w:num w:numId="40">
    <w:abstractNumId w:val="38"/>
  </w:num>
  <w:num w:numId="41">
    <w:abstractNumId w:val="28"/>
  </w:num>
  <w:num w:numId="42">
    <w:abstractNumId w:val="30"/>
  </w:num>
  <w:num w:numId="43">
    <w:abstractNumId w:val="26"/>
  </w:num>
  <w:num w:numId="44">
    <w:abstractNumId w:val="6"/>
  </w:num>
  <w:num w:numId="45">
    <w:abstractNumId w:val="47"/>
  </w:num>
  <w:num w:numId="46">
    <w:abstractNumId w:val="32"/>
  </w:num>
  <w:num w:numId="47">
    <w:abstractNumId w:val="5"/>
  </w:num>
  <w:num w:numId="48">
    <w:abstractNumId w:val="2"/>
  </w:num>
  <w:num w:numId="49">
    <w:abstractNumId w:val="12"/>
  </w:num>
  <w:num w:numId="50">
    <w:abstractNumId w:val="16"/>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doNotHyphenateCaps/>
  <w:evenAndOddHeaders/>
  <w:drawingGridHorizontalSpacing w:val="120"/>
  <w:drawingGridVerticalSpacing w:val="104"/>
  <w:displayHorizontalDrawingGridEvery w:val="0"/>
  <w:displayVerticalDrawingGridEvery w:val="3"/>
  <w:characterSpacingControl w:val="compressPunctuation"/>
  <w:noLineBreaksAfter w:lang="zh-CN" w:val="([{·‘“〈《「『【〔〖（．［｛"/>
  <w:noLineBreaksBefore w:lang="zh-CN" w:val="!),.:;?]}¨·ˇˉ—‖’”…∶、。〃々〉》」』】〕〗！＂＇），．：；？］｀｜｝～"/>
  <w:hdrShapeDefaults>
    <o:shapedefaults v:ext="edit" spidmax="3074"/>
    <o:shapelayout v:ext="edit">
      <o:idmap v:ext="edit" data="2"/>
    </o:shapelayout>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E0409"/>
    <w:rsid w:val="00127976"/>
    <w:rsid w:val="003B0EAB"/>
    <w:rsid w:val="003F77D2"/>
    <w:rsid w:val="0041390A"/>
    <w:rsid w:val="00431E54"/>
    <w:rsid w:val="00491289"/>
    <w:rsid w:val="004D77F7"/>
    <w:rsid w:val="00574338"/>
    <w:rsid w:val="006960B5"/>
    <w:rsid w:val="006E51F2"/>
    <w:rsid w:val="00766847"/>
    <w:rsid w:val="007D2AC2"/>
    <w:rsid w:val="0083239A"/>
    <w:rsid w:val="009E0409"/>
    <w:rsid w:val="00A2414C"/>
    <w:rsid w:val="00D77450"/>
    <w:rsid w:val="00D9686D"/>
    <w:rsid w:val="00DC4B28"/>
    <w:rsid w:val="00E86E2E"/>
    <w:rsid w:val="00F9417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Name"/>
  <w:smartTagType w:namespaceuri="urn:schemas-microsoft-com:office:smarttags" w:name="PlaceType"/>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3074"/>
    <o:shapelayout v:ext="edit">
      <o:idmap v:ext="edit" data="1"/>
      <o:regrouptable v:ext="edit">
        <o:entry new="1" old="0"/>
        <o:entry new="2" old="0"/>
        <o:entry new="3" old="0"/>
        <o:entry new="4" old="0"/>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adjustRightInd w:val="0"/>
      <w:spacing w:line="312" w:lineRule="atLeast"/>
      <w:jc w:val="both"/>
      <w:textAlignment w:val="baseline"/>
    </w:pPr>
    <w:rPr>
      <w:sz w:val="21"/>
      <w:lang w:val="en-US" w:eastAsia="zh-CN"/>
    </w:rPr>
  </w:style>
  <w:style w:type="paragraph" w:styleId="Heading1">
    <w:name w:val="heading 1"/>
    <w:aliases w:val="带编号的标题1,BMGF Überschrift 1"/>
    <w:basedOn w:val="Normal"/>
    <w:next w:val="Normal"/>
    <w:qFormat/>
    <w:pPr>
      <w:keepNext/>
      <w:numPr>
        <w:numId w:val="1"/>
      </w:numPr>
      <w:adjustRightInd/>
      <w:spacing w:beforeLines="50" w:before="50" w:after="240" w:line="400" w:lineRule="exact"/>
      <w:textAlignment w:val="auto"/>
      <w:outlineLvl w:val="0"/>
    </w:pPr>
    <w:rPr>
      <w:rFonts w:eastAsia="SimHei"/>
      <w:kern w:val="2"/>
      <w:sz w:val="28"/>
    </w:rPr>
  </w:style>
  <w:style w:type="paragraph" w:styleId="Heading2">
    <w:name w:val="heading 2"/>
    <w:aliases w:val="带编号的标题2"/>
    <w:basedOn w:val="Normal"/>
    <w:next w:val="NormalIndent"/>
    <w:qFormat/>
    <w:pPr>
      <w:keepNext/>
      <w:keepLines/>
      <w:adjustRightInd/>
      <w:spacing w:before="260" w:after="260" w:line="416" w:lineRule="auto"/>
      <w:textAlignment w:val="auto"/>
      <w:outlineLvl w:val="1"/>
    </w:pPr>
    <w:rPr>
      <w:rFonts w:ascii="Arial" w:eastAsia="SimHei" w:hAnsi="Arial"/>
      <w:b/>
      <w:kern w:val="2"/>
      <w:sz w:val="32"/>
    </w:rPr>
  </w:style>
  <w:style w:type="paragraph" w:styleId="Heading3">
    <w:name w:val="heading 3"/>
    <w:aliases w:val="chart title"/>
    <w:basedOn w:val="Normal"/>
    <w:next w:val="NormalIndent"/>
    <w:qFormat/>
    <w:pPr>
      <w:keepNext/>
      <w:tabs>
        <w:tab w:val="num" w:pos="360"/>
      </w:tabs>
      <w:spacing w:before="240" w:after="240" w:line="360" w:lineRule="exact"/>
      <w:ind w:left="357" w:hanging="357"/>
      <w:outlineLvl w:val="2"/>
    </w:pPr>
    <w:rPr>
      <w:rFonts w:ascii="SimHei" w:eastAsia="SimHei"/>
      <w:sz w:val="24"/>
      <w:u w:val="single"/>
    </w:rPr>
  </w:style>
  <w:style w:type="paragraph" w:styleId="Heading4">
    <w:name w:val="heading 4"/>
    <w:basedOn w:val="Normal"/>
    <w:next w:val="NormalIndent"/>
    <w:qFormat/>
    <w:pPr>
      <w:keepNext/>
      <w:numPr>
        <w:numId w:val="2"/>
      </w:numPr>
      <w:spacing w:after="240" w:line="360" w:lineRule="exact"/>
      <w:outlineLvl w:val="3"/>
    </w:pPr>
    <w:rPr>
      <w:rFonts w:ascii="SimHei" w:eastAsia="SimHei"/>
      <w:sz w:val="24"/>
      <w:u w:val="single"/>
    </w:rPr>
  </w:style>
  <w:style w:type="paragraph" w:styleId="Heading5">
    <w:name w:val="heading 5"/>
    <w:basedOn w:val="Normal"/>
    <w:next w:val="Normal"/>
    <w:qFormat/>
    <w:pPr>
      <w:keepNext/>
      <w:pBdr>
        <w:bottom w:val="single" w:sz="4" w:space="1" w:color="auto"/>
      </w:pBdr>
      <w:jc w:val="right"/>
      <w:outlineLvl w:val="4"/>
    </w:pPr>
    <w:rPr>
      <w:b/>
      <w:sz w:val="18"/>
    </w:rPr>
  </w:style>
  <w:style w:type="paragraph" w:styleId="Heading6">
    <w:name w:val="heading 6"/>
    <w:basedOn w:val="Normal"/>
    <w:next w:val="Normal"/>
    <w:qFormat/>
    <w:pPr>
      <w:widowControl/>
      <w:numPr>
        <w:ilvl w:val="5"/>
        <w:numId w:val="6"/>
      </w:numPr>
      <w:adjustRightInd/>
      <w:spacing w:line="280" w:lineRule="exact"/>
      <w:jc w:val="left"/>
      <w:textAlignment w:val="auto"/>
      <w:outlineLvl w:val="5"/>
    </w:pPr>
    <w:rPr>
      <w:rFonts w:eastAsia="Times New Roman"/>
      <w:b/>
      <w:spacing w:val="2"/>
      <w:sz w:val="22"/>
      <w:lang w:val="da-DK" w:eastAsia="da-DK"/>
    </w:rPr>
  </w:style>
  <w:style w:type="paragraph" w:styleId="Heading7">
    <w:name w:val="heading 7"/>
    <w:basedOn w:val="Normal"/>
    <w:next w:val="Normal"/>
    <w:qFormat/>
    <w:pPr>
      <w:widowControl/>
      <w:numPr>
        <w:ilvl w:val="6"/>
        <w:numId w:val="6"/>
      </w:numPr>
      <w:adjustRightInd/>
      <w:spacing w:before="240" w:after="60" w:line="280" w:lineRule="exact"/>
      <w:jc w:val="left"/>
      <w:textAlignment w:val="auto"/>
      <w:outlineLvl w:val="6"/>
    </w:pPr>
    <w:rPr>
      <w:rFonts w:eastAsia="Times New Roman"/>
      <w:b/>
      <w:spacing w:val="2"/>
      <w:sz w:val="22"/>
      <w:lang w:val="da-DK" w:eastAsia="da-DK"/>
    </w:rPr>
  </w:style>
  <w:style w:type="paragraph" w:styleId="Heading8">
    <w:name w:val="heading 8"/>
    <w:basedOn w:val="Normal"/>
    <w:next w:val="Normal"/>
    <w:qFormat/>
    <w:pPr>
      <w:widowControl/>
      <w:numPr>
        <w:ilvl w:val="7"/>
        <w:numId w:val="6"/>
      </w:numPr>
      <w:adjustRightInd/>
      <w:spacing w:before="240" w:after="60" w:line="280" w:lineRule="exact"/>
      <w:jc w:val="left"/>
      <w:textAlignment w:val="auto"/>
      <w:outlineLvl w:val="7"/>
    </w:pPr>
    <w:rPr>
      <w:rFonts w:eastAsia="Times New Roman"/>
      <w:b/>
      <w:spacing w:val="2"/>
      <w:sz w:val="22"/>
      <w:lang w:val="da-DK" w:eastAsia="da-DK"/>
    </w:rPr>
  </w:style>
  <w:style w:type="paragraph" w:styleId="Heading9">
    <w:name w:val="heading 9"/>
    <w:basedOn w:val="Normal"/>
    <w:next w:val="Normal"/>
    <w:qFormat/>
    <w:pPr>
      <w:widowControl/>
      <w:numPr>
        <w:ilvl w:val="8"/>
        <w:numId w:val="6"/>
      </w:numPr>
      <w:adjustRightInd/>
      <w:spacing w:before="240" w:after="60" w:line="280" w:lineRule="exact"/>
      <w:jc w:val="left"/>
      <w:textAlignment w:val="auto"/>
      <w:outlineLvl w:val="8"/>
    </w:pPr>
    <w:rPr>
      <w:rFonts w:eastAsia="Times New Roman"/>
      <w:b/>
      <w:spacing w:val="2"/>
      <w:sz w:val="22"/>
      <w:lang w:val="da-DK" w:eastAsia="da-DK"/>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styleId="NormalIndent">
    <w:name w:val="Normal Indent"/>
    <w:basedOn w:val="Normal"/>
    <w:pPr>
      <w:spacing w:line="240" w:lineRule="auto"/>
      <w:ind w:firstLine="420"/>
    </w:pPr>
    <w:rPr>
      <w:kern w:val="2"/>
    </w:rPr>
  </w:style>
  <w:style w:type="paragraph" w:customStyle="1" w:styleId="2">
    <w:name w:val="页眉2"/>
    <w:basedOn w:val="Normal"/>
    <w:pPr>
      <w:framePr w:w="6747" w:h="284" w:hRule="exact" w:hSpace="181" w:vSpace="181" w:wrap="notBeside" w:vAnchor="page" w:hAnchor="page" w:x="4310" w:y="1163" w:anchorLock="1"/>
      <w:widowControl/>
      <w:tabs>
        <w:tab w:val="left" w:pos="425"/>
      </w:tabs>
      <w:spacing w:line="300" w:lineRule="exact"/>
      <w:jc w:val="right"/>
    </w:pPr>
    <w:rPr>
      <w:color w:val="000000"/>
      <w:kern w:val="19"/>
      <w:sz w:val="19"/>
    </w:rPr>
  </w:style>
  <w:style w:type="paragraph" w:customStyle="1" w:styleId="3">
    <w:name w:val="页眉3"/>
    <w:basedOn w:val="Normal"/>
    <w:pPr>
      <w:framePr w:w="9837" w:h="85" w:hRule="exact" w:hSpace="181" w:vSpace="181" w:wrap="notBeside" w:vAnchor="page" w:hAnchor="margin" w:y="1617" w:anchorLock="1"/>
      <w:widowControl/>
      <w:pBdr>
        <w:top w:val="single" w:sz="6" w:space="1" w:color="auto"/>
      </w:pBdr>
      <w:tabs>
        <w:tab w:val="left" w:pos="425"/>
      </w:tabs>
      <w:spacing w:after="140" w:line="280" w:lineRule="exact"/>
    </w:pPr>
    <w:rPr>
      <w:color w:val="000000"/>
      <w:kern w:val="20"/>
      <w:sz w:val="20"/>
    </w:rPr>
  </w:style>
  <w:style w:type="paragraph" w:customStyle="1" w:styleId="4">
    <w:name w:val="页眉4"/>
    <w:basedOn w:val="Normal"/>
    <w:next w:val="Normal"/>
    <w:pPr>
      <w:framePr w:w="3402" w:h="2268" w:hRule="exact" w:hSpace="181" w:vSpace="181" w:wrap="notBeside" w:vAnchor="page" w:hAnchor="page" w:x="2484" w:y="1883" w:anchorLock="1"/>
      <w:widowControl/>
      <w:tabs>
        <w:tab w:val="left" w:pos="425"/>
      </w:tabs>
      <w:spacing w:after="60" w:line="340" w:lineRule="exact"/>
      <w:jc w:val="left"/>
    </w:pPr>
    <w:rPr>
      <w:rFonts w:eastAsia="SimHei"/>
      <w:b/>
      <w:color w:val="000000"/>
      <w:spacing w:val="140"/>
      <w:kern w:val="34"/>
      <w:sz w:val="34"/>
    </w:rPr>
  </w:style>
  <w:style w:type="paragraph" w:customStyle="1" w:styleId="5">
    <w:name w:val="页眉5"/>
    <w:basedOn w:val="Header"/>
    <w:pPr>
      <w:framePr w:w="3119" w:h="1985" w:hRule="exact" w:hSpace="181" w:vSpace="181" w:wrap="notBeside" w:vAnchor="page" w:hAnchor="page" w:x="7882" w:y="1883" w:anchorLock="1"/>
      <w:pBdr>
        <w:bottom w:val="none" w:sz="0" w:space="0" w:color="auto"/>
      </w:pBdr>
      <w:tabs>
        <w:tab w:val="clear" w:pos="4320"/>
        <w:tab w:val="clear" w:pos="8640"/>
      </w:tabs>
      <w:spacing w:after="60" w:line="180" w:lineRule="exact"/>
      <w:jc w:val="left"/>
    </w:pPr>
    <w:rPr>
      <w:color w:val="000000"/>
      <w:kern w:val="18"/>
    </w:rPr>
  </w:style>
  <w:style w:type="paragraph" w:styleId="Header">
    <w:name w:val="header"/>
    <w:basedOn w:val="Normal"/>
    <w:pPr>
      <w:pBdr>
        <w:bottom w:val="single" w:sz="6" w:space="1" w:color="auto"/>
      </w:pBdr>
      <w:tabs>
        <w:tab w:val="center" w:pos="4320"/>
        <w:tab w:val="right" w:pos="8640"/>
      </w:tabs>
      <w:spacing w:line="240" w:lineRule="atLeast"/>
      <w:jc w:val="center"/>
    </w:pPr>
    <w:rPr>
      <w:sz w:val="18"/>
    </w:rPr>
  </w:style>
  <w:style w:type="paragraph" w:customStyle="1" w:styleId="6">
    <w:name w:val="页眉6"/>
    <w:basedOn w:val="3"/>
    <w:pPr>
      <w:framePr w:wrap="notBeside" w:y="4452"/>
    </w:pPr>
  </w:style>
  <w:style w:type="paragraph" w:styleId="Footer">
    <w:name w:val="footer"/>
    <w:aliases w:val="BMGF Fußzeile"/>
    <w:basedOn w:val="Normal"/>
    <w:pPr>
      <w:tabs>
        <w:tab w:val="center" w:pos="4320"/>
        <w:tab w:val="right" w:pos="8640"/>
      </w:tabs>
      <w:spacing w:line="240" w:lineRule="atLeast"/>
      <w:jc w:val="left"/>
    </w:pPr>
    <w:rPr>
      <w:sz w:val="18"/>
    </w:rPr>
  </w:style>
  <w:style w:type="paragraph" w:styleId="FootnoteText">
    <w:name w:val="footnote text"/>
    <w:basedOn w:val="Normal"/>
    <w:semiHidden/>
    <w:pPr>
      <w:jc w:val="left"/>
    </w:pPr>
    <w:rPr>
      <w:rFonts w:eastAsia="仿宋体"/>
      <w:sz w:val="18"/>
    </w:rPr>
  </w:style>
  <w:style w:type="character" w:styleId="PageNumber">
    <w:name w:val="page number"/>
    <w:basedOn w:val="DefaultParagraphFont"/>
  </w:style>
  <w:style w:type="character" w:styleId="FootnoteReference">
    <w:name w:val="footnote reference"/>
    <w:semiHidden/>
    <w:rPr>
      <w:vertAlign w:val="superscript"/>
    </w:rPr>
  </w:style>
  <w:style w:type="paragraph" w:styleId="Date">
    <w:name w:val="Date"/>
    <w:basedOn w:val="Normal"/>
    <w:next w:val="Normal"/>
  </w:style>
  <w:style w:type="paragraph" w:styleId="BodyTextIndent">
    <w:name w:val="Body Text Indent"/>
    <w:basedOn w:val="Normal"/>
    <w:pPr>
      <w:spacing w:after="240" w:line="360" w:lineRule="exact"/>
      <w:ind w:firstLine="425"/>
    </w:pPr>
  </w:style>
  <w:style w:type="paragraph" w:styleId="PlainText">
    <w:name w:val="Plain Text"/>
    <w:basedOn w:val="Normal"/>
    <w:pPr>
      <w:spacing w:line="240" w:lineRule="auto"/>
    </w:pPr>
    <w:rPr>
      <w:rFonts w:ascii="SimSun"/>
    </w:rPr>
  </w:style>
  <w:style w:type="paragraph" w:styleId="Caption">
    <w:name w:val="caption"/>
    <w:basedOn w:val="Normal"/>
    <w:next w:val="Normal"/>
    <w:qFormat/>
    <w:pPr>
      <w:spacing w:before="152" w:after="160"/>
    </w:pPr>
    <w:rPr>
      <w:rFonts w:ascii="Arial" w:eastAsia="SimHei" w:hAnsi="Arial"/>
    </w:rPr>
  </w:style>
  <w:style w:type="paragraph" w:styleId="BodyText">
    <w:name w:val="Body Text"/>
    <w:aliases w:val="Body Text Char,Body Text Char1 Char,Body Text Char Char Char1,Body Text Char2 Char Char Char,Body Text Char1 Char Char Char Char,Body Text Char Char Char1 Char Char Char,Body Text Char1 Char Char Char Char Char Char,Body Text Char Char2"/>
    <w:basedOn w:val="Normal"/>
    <w:pPr>
      <w:spacing w:line="240" w:lineRule="auto"/>
    </w:pPr>
    <w:rPr>
      <w:rFonts w:ascii="SimSun"/>
      <w:kern w:val="2"/>
      <w:sz w:val="28"/>
    </w:rPr>
  </w:style>
  <w:style w:type="paragraph" w:styleId="BlockText">
    <w:name w:val="Block Text"/>
    <w:basedOn w:val="Normal"/>
    <w:pPr>
      <w:spacing w:after="240" w:line="440" w:lineRule="exact"/>
      <w:ind w:left="794" w:right="794" w:firstLine="425"/>
    </w:pPr>
  </w:style>
  <w:style w:type="paragraph" w:styleId="BodyTextIndent3">
    <w:name w:val="Body Text Indent 3"/>
    <w:basedOn w:val="Normal"/>
    <w:pPr>
      <w:tabs>
        <w:tab w:val="left" w:pos="2079"/>
      </w:tabs>
      <w:adjustRightInd/>
      <w:spacing w:line="240" w:lineRule="auto"/>
      <w:ind w:left="942"/>
      <w:textAlignment w:val="auto"/>
    </w:pPr>
    <w:rPr>
      <w:kern w:val="2"/>
    </w:rPr>
  </w:style>
  <w:style w:type="paragraph" w:styleId="BodyTextIndent2">
    <w:name w:val="Body Text Indent 2"/>
    <w:basedOn w:val="Normal"/>
    <w:pPr>
      <w:adjustRightInd/>
      <w:spacing w:line="240" w:lineRule="auto"/>
      <w:ind w:firstLine="462"/>
      <w:textAlignment w:val="auto"/>
    </w:pPr>
    <w:rPr>
      <w:i/>
      <w:kern w:val="2"/>
    </w:rPr>
  </w:style>
  <w:style w:type="character" w:styleId="EndnoteReference">
    <w:name w:val="endnote reference"/>
    <w:semiHidden/>
    <w:rPr>
      <w:vertAlign w:val="superscript"/>
    </w:rPr>
  </w:style>
  <w:style w:type="paragraph" w:styleId="EndnoteText">
    <w:name w:val="endnote text"/>
    <w:basedOn w:val="Normal"/>
    <w:semiHidden/>
    <w:pPr>
      <w:adjustRightInd/>
      <w:snapToGrid w:val="0"/>
      <w:spacing w:line="240" w:lineRule="auto"/>
      <w:jc w:val="left"/>
      <w:textAlignment w:val="auto"/>
    </w:pPr>
    <w:rPr>
      <w:kern w:val="2"/>
    </w:rPr>
  </w:style>
  <w:style w:type="paragraph" w:styleId="TOC1">
    <w:name w:val="toc 1"/>
    <w:basedOn w:val="Normal"/>
    <w:next w:val="Normal"/>
    <w:autoRedefine/>
    <w:semiHidden/>
    <w:pPr>
      <w:tabs>
        <w:tab w:val="right" w:leader="dot" w:pos="8302"/>
      </w:tabs>
      <w:adjustRightInd/>
      <w:spacing w:line="240" w:lineRule="auto"/>
      <w:textAlignment w:val="auto"/>
    </w:pPr>
    <w:rPr>
      <w:rFonts w:eastAsia="SimHei"/>
      <w:noProof/>
      <w:kern w:val="2"/>
    </w:rPr>
  </w:style>
  <w:style w:type="paragraph" w:styleId="TOC2">
    <w:name w:val="toc 2"/>
    <w:basedOn w:val="Normal"/>
    <w:next w:val="Normal"/>
    <w:autoRedefine/>
    <w:semiHidden/>
    <w:pPr>
      <w:tabs>
        <w:tab w:val="center" w:leader="dot" w:pos="8880"/>
        <w:tab w:val="right" w:pos="9720"/>
      </w:tabs>
      <w:spacing w:after="120" w:line="320" w:lineRule="atLeast"/>
      <w:ind w:leftChars="200" w:left="420"/>
    </w:pPr>
  </w:style>
  <w:style w:type="paragraph" w:customStyle="1" w:styleId="1">
    <w:name w:val="样式1"/>
    <w:basedOn w:val="BodyText"/>
    <w:pPr>
      <w:adjustRightInd/>
      <w:ind w:firstLineChars="200" w:firstLine="420"/>
      <w:textAlignment w:val="auto"/>
    </w:pPr>
    <w:rPr>
      <w:rFonts w:ascii="Times New Roman"/>
      <w:sz w:val="21"/>
      <w:szCs w:val="24"/>
    </w:rPr>
  </w:style>
  <w:style w:type="character" w:styleId="Hyperlink">
    <w:name w:val="Hyperlink"/>
    <w:rPr>
      <w:color w:val="0000FF"/>
      <w:u w:val="single"/>
    </w:rPr>
  </w:style>
  <w:style w:type="character" w:styleId="FollowedHyperlink">
    <w:name w:val="FollowedHyperlink"/>
    <w:rPr>
      <w:color w:val="800080"/>
      <w:u w:val="single"/>
    </w:rPr>
  </w:style>
  <w:style w:type="paragraph" w:styleId="Title">
    <w:name w:val="Title"/>
    <w:basedOn w:val="Normal"/>
    <w:qFormat/>
    <w:pPr>
      <w:numPr>
        <w:numId w:val="3"/>
      </w:numPr>
      <w:adjustRightInd/>
      <w:spacing w:line="360" w:lineRule="auto"/>
      <w:jc w:val="center"/>
      <w:textAlignment w:val="auto"/>
    </w:pPr>
    <w:rPr>
      <w:rFonts w:eastAsia="STKaiti"/>
      <w:b/>
      <w:kern w:val="2"/>
      <w:sz w:val="24"/>
    </w:rPr>
  </w:style>
  <w:style w:type="paragraph" w:styleId="BodyText2">
    <w:name w:val="Body Text 2"/>
    <w:basedOn w:val="Normal"/>
    <w:pPr>
      <w:framePr w:w="3609" w:h="1458" w:hRule="exact" w:hSpace="181" w:wrap="auto" w:vAnchor="text" w:hAnchor="page" w:x="2511" w:y="1"/>
      <w:spacing w:line="560" w:lineRule="exact"/>
      <w:jc w:val="left"/>
    </w:pPr>
    <w:rPr>
      <w:rFonts w:eastAsia="SimHei"/>
      <w:sz w:val="40"/>
    </w:rPr>
  </w:style>
  <w:style w:type="paragraph" w:customStyle="1" w:styleId="OmniPage6">
    <w:name w:val="OmniPage #6"/>
    <w:basedOn w:val="Normal"/>
    <w:pPr>
      <w:widowControl/>
      <w:adjustRightInd/>
      <w:spacing w:line="240" w:lineRule="auto"/>
      <w:jc w:val="left"/>
      <w:textAlignment w:val="auto"/>
    </w:pPr>
    <w:rPr>
      <w:sz w:val="24"/>
      <w:lang w:val="fr-FR" w:eastAsia="en-US"/>
    </w:rPr>
  </w:style>
  <w:style w:type="paragraph" w:customStyle="1" w:styleId="OmniPage12">
    <w:name w:val="OmniPage #12"/>
    <w:basedOn w:val="Normal"/>
    <w:pPr>
      <w:widowControl/>
      <w:adjustRightInd/>
      <w:spacing w:line="240" w:lineRule="auto"/>
      <w:jc w:val="left"/>
      <w:textAlignment w:val="auto"/>
    </w:pPr>
    <w:rPr>
      <w:sz w:val="24"/>
      <w:lang w:val="fr-FR" w:eastAsia="en-US"/>
    </w:rPr>
  </w:style>
  <w:style w:type="paragraph" w:customStyle="1" w:styleId="OmniPage15">
    <w:name w:val="OmniPage #15"/>
    <w:basedOn w:val="Normal"/>
    <w:pPr>
      <w:widowControl/>
      <w:adjustRightInd/>
      <w:spacing w:line="240" w:lineRule="auto"/>
      <w:jc w:val="left"/>
      <w:textAlignment w:val="auto"/>
    </w:pPr>
    <w:rPr>
      <w:sz w:val="24"/>
      <w:lang w:val="fr-FR" w:eastAsia="en-US"/>
    </w:rPr>
  </w:style>
  <w:style w:type="paragraph" w:customStyle="1" w:styleId="OmniPage13">
    <w:name w:val="OmniPage #13"/>
    <w:basedOn w:val="Normal"/>
    <w:pPr>
      <w:widowControl/>
      <w:adjustRightInd/>
      <w:spacing w:line="240" w:lineRule="auto"/>
      <w:jc w:val="left"/>
      <w:textAlignment w:val="auto"/>
    </w:pPr>
    <w:rPr>
      <w:sz w:val="24"/>
      <w:lang w:val="fr-FR" w:eastAsia="en-US"/>
    </w:rPr>
  </w:style>
  <w:style w:type="paragraph" w:customStyle="1" w:styleId="OmniPage9">
    <w:name w:val="OmniPage #9"/>
    <w:basedOn w:val="Normal"/>
    <w:pPr>
      <w:widowControl/>
      <w:adjustRightInd/>
      <w:spacing w:line="240" w:lineRule="auto"/>
      <w:jc w:val="left"/>
      <w:textAlignment w:val="auto"/>
    </w:pPr>
    <w:rPr>
      <w:sz w:val="24"/>
      <w:lang w:val="fr-FR" w:eastAsia="en-US"/>
    </w:rPr>
  </w:style>
  <w:style w:type="paragraph" w:customStyle="1" w:styleId="OmniPage14">
    <w:name w:val="OmniPage #14"/>
    <w:basedOn w:val="Normal"/>
    <w:pPr>
      <w:widowControl/>
      <w:adjustRightInd/>
      <w:spacing w:line="240" w:lineRule="auto"/>
      <w:jc w:val="left"/>
      <w:textAlignment w:val="auto"/>
    </w:pPr>
    <w:rPr>
      <w:sz w:val="24"/>
      <w:lang w:val="fr-FR" w:eastAsia="en-US"/>
    </w:rPr>
  </w:style>
  <w:style w:type="paragraph" w:styleId="BodyText3">
    <w:name w:val="Body Text 3"/>
    <w:basedOn w:val="Normal"/>
    <w:pPr>
      <w:widowControl/>
      <w:adjustRightInd/>
      <w:spacing w:line="240" w:lineRule="auto"/>
      <w:textAlignment w:val="auto"/>
    </w:pPr>
    <w:rPr>
      <w:color w:val="000000"/>
      <w:sz w:val="24"/>
      <w:lang w:val="fr-FR" w:eastAsia="en-US"/>
    </w:rPr>
  </w:style>
  <w:style w:type="paragraph" w:customStyle="1" w:styleId="HCh">
    <w:name w:val="_ H _Ch"/>
    <w:basedOn w:val="Normal"/>
    <w:next w:val="Normal"/>
    <w:pPr>
      <w:keepNext/>
      <w:keepLines/>
      <w:widowControl/>
      <w:tabs>
        <w:tab w:val="left" w:pos="57"/>
      </w:tabs>
      <w:suppressAutoHyphens/>
      <w:adjustRightInd/>
      <w:spacing w:before="120" w:after="240" w:line="460" w:lineRule="exact"/>
      <w:jc w:val="left"/>
      <w:textAlignment w:val="auto"/>
      <w:outlineLvl w:val="0"/>
    </w:pPr>
    <w:rPr>
      <w:rFonts w:ascii="SimHei" w:eastAsia="SimHei"/>
      <w:color w:val="FF0000"/>
      <w:kern w:val="14"/>
      <w:sz w:val="28"/>
    </w:rPr>
  </w:style>
  <w:style w:type="paragraph" w:customStyle="1" w:styleId="XLarge">
    <w:name w:val="XLarge"/>
    <w:basedOn w:val="Normal"/>
    <w:pPr>
      <w:keepNext/>
      <w:keepLines/>
      <w:widowControl/>
      <w:tabs>
        <w:tab w:val="left" w:pos="57"/>
        <w:tab w:val="right" w:leader="dot" w:pos="360"/>
      </w:tabs>
      <w:suppressAutoHyphens/>
      <w:adjustRightInd/>
      <w:spacing w:line="390" w:lineRule="exact"/>
      <w:jc w:val="left"/>
      <w:textAlignment w:val="auto"/>
      <w:outlineLvl w:val="0"/>
    </w:pPr>
    <w:rPr>
      <w:rFonts w:ascii="SimHei" w:eastAsia="SimHei"/>
      <w:color w:val="FF0000"/>
      <w:kern w:val="14"/>
      <w:sz w:val="40"/>
    </w:rPr>
  </w:style>
  <w:style w:type="paragraph" w:customStyle="1" w:styleId="H1">
    <w:name w:val="_ H_1"/>
    <w:basedOn w:val="Normal"/>
    <w:next w:val="Normal"/>
    <w:pPr>
      <w:keepNext/>
      <w:keepLines/>
      <w:widowControl/>
      <w:suppressAutoHyphens/>
      <w:adjustRightInd/>
      <w:spacing w:beforeLines="50" w:before="50" w:after="240" w:line="360" w:lineRule="exact"/>
      <w:jc w:val="left"/>
      <w:textAlignment w:val="auto"/>
      <w:outlineLvl w:val="0"/>
    </w:pPr>
    <w:rPr>
      <w:rFonts w:ascii="SimHei" w:eastAsia="SimHei"/>
      <w:color w:val="FF0000"/>
      <w:kern w:val="14"/>
      <w:sz w:val="24"/>
    </w:rPr>
  </w:style>
  <w:style w:type="paragraph" w:customStyle="1" w:styleId="H3">
    <w:name w:val="_ H_3"/>
    <w:basedOn w:val="Normal"/>
    <w:next w:val="Normal"/>
    <w:pPr>
      <w:widowControl/>
      <w:adjustRightInd/>
      <w:spacing w:after="240" w:line="360" w:lineRule="exact"/>
      <w:jc w:val="left"/>
      <w:textAlignment w:val="auto"/>
      <w:outlineLvl w:val="1"/>
    </w:pPr>
    <w:rPr>
      <w:rFonts w:ascii="KaiTi_GB2312" w:eastAsia="KaiTi_GB2312"/>
      <w:b/>
      <w:color w:val="0000FF"/>
      <w:spacing w:val="2"/>
      <w:kern w:val="14"/>
    </w:rPr>
  </w:style>
  <w:style w:type="character" w:styleId="CommentReference">
    <w:name w:val="annotation reference"/>
    <w:semiHidden/>
    <w:rPr>
      <w:sz w:val="6"/>
    </w:rPr>
  </w:style>
  <w:style w:type="paragraph" w:styleId="CommentText">
    <w:name w:val="annotation text"/>
    <w:basedOn w:val="Normal"/>
    <w:semiHidden/>
    <w:pPr>
      <w:widowControl/>
      <w:adjustRightInd/>
      <w:spacing w:line="320" w:lineRule="exact"/>
      <w:jc w:val="left"/>
      <w:textAlignment w:val="auto"/>
    </w:pPr>
    <w:rPr>
      <w:rFonts w:ascii="SimSun"/>
      <w:kern w:val="14"/>
    </w:rPr>
  </w:style>
  <w:style w:type="paragraph" w:customStyle="1" w:styleId="50">
    <w:name w:val="正文5"/>
    <w:basedOn w:val="Normal"/>
    <w:pPr>
      <w:adjustRightInd/>
      <w:spacing w:beforeLines="100" w:before="100" w:afterLines="100" w:after="100" w:line="240" w:lineRule="auto"/>
      <w:textAlignment w:val="auto"/>
    </w:pPr>
    <w:rPr>
      <w:b/>
      <w:kern w:val="2"/>
      <w:szCs w:val="24"/>
    </w:rPr>
  </w:style>
  <w:style w:type="paragraph" w:customStyle="1" w:styleId="40">
    <w:name w:val="正文4"/>
    <w:basedOn w:val="Normal"/>
    <w:pPr>
      <w:numPr>
        <w:numId w:val="4"/>
      </w:numPr>
      <w:adjustRightInd/>
      <w:spacing w:beforeLines="50" w:before="50" w:afterLines="50" w:after="50" w:line="240" w:lineRule="auto"/>
      <w:textAlignment w:val="auto"/>
    </w:pPr>
    <w:rPr>
      <w:kern w:val="2"/>
      <w:szCs w:val="24"/>
    </w:rPr>
  </w:style>
  <w:style w:type="paragraph" w:customStyle="1" w:styleId="H2">
    <w:name w:val="_H_2"/>
    <w:basedOn w:val="Normal"/>
    <w:pPr>
      <w:spacing w:after="240" w:line="360" w:lineRule="exact"/>
    </w:pPr>
    <w:rPr>
      <w:rFonts w:ascii="SimHei" w:eastAsia="SimHei"/>
      <w:color w:val="FF0000"/>
      <w:lang w:val="en-GB"/>
    </w:rPr>
  </w:style>
  <w:style w:type="paragraph" w:customStyle="1" w:styleId="20">
    <w:name w:val="正文2"/>
    <w:basedOn w:val="Normal"/>
    <w:pPr>
      <w:adjustRightInd/>
      <w:spacing w:beforeLines="50" w:before="50" w:afterLines="50" w:after="50" w:line="240" w:lineRule="auto"/>
      <w:ind w:firstLineChars="200" w:firstLine="200"/>
      <w:textAlignment w:val="auto"/>
    </w:pPr>
    <w:rPr>
      <w:kern w:val="2"/>
    </w:rPr>
  </w:style>
  <w:style w:type="paragraph" w:customStyle="1" w:styleId="30">
    <w:name w:val="正文3"/>
    <w:basedOn w:val="Normal"/>
    <w:pPr>
      <w:adjustRightInd/>
      <w:spacing w:line="240" w:lineRule="auto"/>
      <w:textAlignment w:val="auto"/>
    </w:pPr>
    <w:rPr>
      <w:kern w:val="2"/>
      <w:szCs w:val="24"/>
    </w:rPr>
  </w:style>
  <w:style w:type="paragraph" w:customStyle="1" w:styleId="60">
    <w:name w:val="样式6"/>
    <w:basedOn w:val="21"/>
    <w:rPr>
      <w:sz w:val="21"/>
    </w:rPr>
  </w:style>
  <w:style w:type="paragraph" w:customStyle="1" w:styleId="21">
    <w:name w:val="样式2"/>
    <w:basedOn w:val="Normal"/>
    <w:pPr>
      <w:adjustRightInd/>
      <w:spacing w:beforeLines="50" w:before="50" w:afterLines="50" w:after="50" w:line="240" w:lineRule="auto"/>
      <w:textAlignment w:val="auto"/>
    </w:pPr>
    <w:rPr>
      <w:rFonts w:ascii="Book Antiqua" w:eastAsia="KaiTi_GB2312" w:hAnsi="Book Antiqua"/>
      <w:kern w:val="2"/>
      <w:sz w:val="24"/>
      <w:szCs w:val="24"/>
      <w:lang w:val="es-ES"/>
    </w:rPr>
  </w:style>
  <w:style w:type="paragraph" w:styleId="TOC4">
    <w:name w:val="toc 4"/>
    <w:basedOn w:val="Normal"/>
    <w:next w:val="Normal"/>
    <w:autoRedefine/>
    <w:semiHidden/>
    <w:pPr>
      <w:widowControl/>
      <w:adjustRightInd/>
      <w:spacing w:line="240" w:lineRule="auto"/>
      <w:jc w:val="left"/>
      <w:textAlignment w:val="auto"/>
    </w:pPr>
    <w:rPr>
      <w:sz w:val="24"/>
      <w:szCs w:val="24"/>
    </w:rPr>
  </w:style>
  <w:style w:type="paragraph" w:customStyle="1" w:styleId="SinglePara">
    <w:name w:val="Single Para"/>
    <w:basedOn w:val="Normal"/>
    <w:pPr>
      <w:widowControl/>
      <w:adjustRightInd/>
      <w:spacing w:line="240" w:lineRule="auto"/>
      <w:jc w:val="left"/>
      <w:textAlignment w:val="auto"/>
    </w:pPr>
    <w:rPr>
      <w:rFonts w:eastAsia="Times New Roman"/>
      <w:sz w:val="24"/>
      <w:szCs w:val="24"/>
      <w:lang w:val="en-AU"/>
    </w:rPr>
  </w:style>
  <w:style w:type="paragraph" w:customStyle="1" w:styleId="a">
    <w:name w:val="简要记录正文"/>
    <w:basedOn w:val="Normal"/>
    <w:pPr>
      <w:numPr>
        <w:numId w:val="5"/>
      </w:numPr>
      <w:autoSpaceDE w:val="0"/>
      <w:autoSpaceDN w:val="0"/>
      <w:spacing w:beforeLines="150" w:before="360" w:afterLines="150" w:after="360" w:line="240" w:lineRule="auto"/>
      <w:jc w:val="left"/>
      <w:textAlignment w:val="auto"/>
    </w:pPr>
    <w:rPr>
      <w:kern w:val="14"/>
      <w:szCs w:val="21"/>
    </w:rPr>
  </w:style>
  <w:style w:type="paragraph" w:customStyle="1" w:styleId="a0">
    <w:name w:val="样式 简要记录正文 + (中文) 黑体 加粗"/>
    <w:basedOn w:val="a"/>
    <w:autoRedefine/>
    <w:pPr>
      <w:numPr>
        <w:numId w:val="0"/>
      </w:numPr>
    </w:pPr>
    <w:rPr>
      <w:rFonts w:eastAsia="SimHei"/>
      <w:b/>
      <w:bCs/>
    </w:rPr>
  </w:style>
  <w:style w:type="paragraph" w:customStyle="1" w:styleId="a1">
    <w:name w:val="黑体正文"/>
    <w:basedOn w:val="Normal"/>
    <w:next w:val="Normal"/>
    <w:pPr>
      <w:autoSpaceDE w:val="0"/>
      <w:autoSpaceDN w:val="0"/>
      <w:spacing w:line="360" w:lineRule="auto"/>
      <w:jc w:val="left"/>
      <w:textAlignment w:val="auto"/>
    </w:pPr>
    <w:rPr>
      <w:rFonts w:eastAsia="SimHei"/>
      <w:sz w:val="24"/>
      <w:szCs w:val="24"/>
    </w:rPr>
  </w:style>
  <w:style w:type="paragraph" w:customStyle="1" w:styleId="DefaultText">
    <w:name w:val="Default Text"/>
    <w:basedOn w:val="Normal"/>
    <w:pPr>
      <w:widowControl/>
      <w:adjustRightInd/>
      <w:spacing w:line="240" w:lineRule="auto"/>
      <w:jc w:val="left"/>
      <w:textAlignment w:val="auto"/>
    </w:pPr>
    <w:rPr>
      <w:rFonts w:ascii="Tahoma" w:eastAsia="Times New Roman" w:hAnsi="Tahoma" w:cs="Tahoma"/>
      <w:snapToGrid w:val="0"/>
      <w:sz w:val="20"/>
      <w:lang w:eastAsia="en-US"/>
    </w:rPr>
  </w:style>
  <w:style w:type="paragraph" w:styleId="TOC3">
    <w:name w:val="toc 3"/>
    <w:basedOn w:val="Normal"/>
    <w:next w:val="Normal"/>
    <w:autoRedefine/>
    <w:semiHidden/>
    <w:pPr>
      <w:tabs>
        <w:tab w:val="left" w:pos="1320"/>
        <w:tab w:val="right" w:leader="dot" w:pos="9840"/>
      </w:tabs>
      <w:ind w:leftChars="400" w:left="840"/>
    </w:pPr>
    <w:rPr>
      <w:noProof/>
      <w:szCs w:val="21"/>
    </w:rPr>
  </w:style>
  <w:style w:type="paragraph" w:styleId="TOC5">
    <w:name w:val="toc 5"/>
    <w:basedOn w:val="Normal"/>
    <w:next w:val="Normal"/>
    <w:autoRedefine/>
    <w:semiHidden/>
    <w:pPr>
      <w:ind w:leftChars="800" w:left="1680"/>
    </w:pPr>
  </w:style>
  <w:style w:type="paragraph" w:styleId="TOC6">
    <w:name w:val="toc 6"/>
    <w:basedOn w:val="Normal"/>
    <w:next w:val="Normal"/>
    <w:autoRedefine/>
    <w:semiHidden/>
    <w:pPr>
      <w:ind w:leftChars="1000" w:left="2100"/>
    </w:pPr>
  </w:style>
  <w:style w:type="paragraph" w:styleId="TOC7">
    <w:name w:val="toc 7"/>
    <w:basedOn w:val="Normal"/>
    <w:next w:val="Normal"/>
    <w:autoRedefine/>
    <w:semiHidden/>
    <w:pPr>
      <w:ind w:leftChars="1200" w:left="2520"/>
    </w:pPr>
  </w:style>
  <w:style w:type="paragraph" w:styleId="TOC8">
    <w:name w:val="toc 8"/>
    <w:basedOn w:val="Normal"/>
    <w:next w:val="Normal"/>
    <w:autoRedefine/>
    <w:semiHidden/>
    <w:pPr>
      <w:ind w:leftChars="1400" w:left="2940"/>
    </w:pPr>
  </w:style>
  <w:style w:type="paragraph" w:styleId="TOC9">
    <w:name w:val="toc 9"/>
    <w:basedOn w:val="Normal"/>
    <w:next w:val="Normal"/>
    <w:autoRedefine/>
    <w:semiHidden/>
    <w:pPr>
      <w:ind w:leftChars="1600" w:left="3360"/>
    </w:pPr>
  </w:style>
  <w:style w:type="character" w:styleId="Strong">
    <w:name w:val="Strong"/>
    <w:qFormat/>
    <w:rPr>
      <w:b/>
      <w:bCs/>
    </w:rPr>
  </w:style>
  <w:style w:type="character" w:customStyle="1" w:styleId="indrykning">
    <w:name w:val="indrykning"/>
    <w:basedOn w:val="DefaultParagraphFont"/>
  </w:style>
  <w:style w:type="paragraph" w:customStyle="1" w:styleId="22">
    <w:name w:val="标题2"/>
    <w:basedOn w:val="Normal"/>
    <w:pPr>
      <w:adjustRightInd/>
      <w:spacing w:line="240" w:lineRule="auto"/>
      <w:ind w:firstLineChars="200" w:firstLine="200"/>
      <w:textAlignment w:val="auto"/>
    </w:pPr>
    <w:rPr>
      <w:b/>
      <w:bCs/>
      <w:kern w:val="2"/>
      <w:szCs w:val="24"/>
    </w:rPr>
  </w:style>
  <w:style w:type="paragraph" w:customStyle="1" w:styleId="a2">
    <w:name w:val="表的注释"/>
    <w:basedOn w:val="Normal"/>
    <w:pPr>
      <w:adjustRightInd/>
      <w:spacing w:line="240" w:lineRule="auto"/>
      <w:ind w:firstLineChars="200" w:firstLine="200"/>
      <w:textAlignment w:val="auto"/>
    </w:pPr>
    <w:rPr>
      <w:kern w:val="2"/>
      <w:sz w:val="18"/>
      <w:szCs w:val="24"/>
    </w:rPr>
  </w:style>
  <w:style w:type="paragraph" w:customStyle="1" w:styleId="a3">
    <w:name w:val="注释"/>
    <w:basedOn w:val="Normal"/>
    <w:pPr>
      <w:adjustRightInd/>
      <w:spacing w:line="240" w:lineRule="auto"/>
      <w:textAlignment w:val="auto"/>
    </w:pPr>
    <w:rPr>
      <w:kern w:val="2"/>
      <w:sz w:val="18"/>
      <w:szCs w:val="24"/>
    </w:rPr>
  </w:style>
  <w:style w:type="paragraph" w:customStyle="1" w:styleId="Standard-AKT">
    <w:name w:val="Standard-AKT"/>
    <w:basedOn w:val="Normal"/>
    <w:pPr>
      <w:widowControl/>
      <w:autoSpaceDE w:val="0"/>
      <w:autoSpaceDN w:val="0"/>
      <w:adjustRightInd/>
      <w:spacing w:line="360" w:lineRule="auto"/>
      <w:jc w:val="left"/>
      <w:textAlignment w:val="auto"/>
    </w:pPr>
    <w:rPr>
      <w:rFonts w:ascii="Arial" w:hAnsi="Arial" w:cs="Arial"/>
      <w:sz w:val="24"/>
      <w:szCs w:val="24"/>
      <w:lang w:val="de-DE" w:eastAsia="de-DE"/>
    </w:rPr>
  </w:style>
  <w:style w:type="paragraph" w:customStyle="1" w:styleId="xl65">
    <w:name w:val="xl65"/>
    <w:basedOn w:val="Normal"/>
    <w:pPr>
      <w:widowControl/>
      <w:adjustRightInd/>
      <w:spacing w:before="100" w:beforeAutospacing="1" w:after="100" w:afterAutospacing="1" w:line="240" w:lineRule="auto"/>
      <w:jc w:val="left"/>
      <w:textAlignment w:val="auto"/>
    </w:pPr>
    <w:rPr>
      <w:rFonts w:ascii="Verdana" w:eastAsia="Arial Unicode MS" w:hAnsi="Verdana" w:cs="Arial Unicode MS"/>
      <w:sz w:val="18"/>
      <w:szCs w:val="18"/>
      <w:lang w:val="de-DE" w:eastAsia="de-DE"/>
    </w:rPr>
  </w:style>
  <w:style w:type="paragraph" w:customStyle="1" w:styleId="font6">
    <w:name w:val="font6"/>
    <w:basedOn w:val="Normal"/>
    <w:pPr>
      <w:widowControl/>
      <w:adjustRightInd/>
      <w:spacing w:before="100" w:beforeAutospacing="1" w:after="100" w:afterAutospacing="1" w:line="240" w:lineRule="auto"/>
      <w:jc w:val="left"/>
      <w:textAlignment w:val="auto"/>
    </w:pPr>
    <w:rPr>
      <w:rFonts w:ascii="Verdana" w:eastAsia="Arial Unicode MS" w:hAnsi="Verdana" w:cs="Arial Unicode MS"/>
      <w:b/>
      <w:bCs/>
      <w:sz w:val="20"/>
      <w:lang w:val="de-DE" w:eastAsia="de-DE"/>
    </w:rPr>
  </w:style>
  <w:style w:type="paragraph" w:customStyle="1" w:styleId="xl52">
    <w:name w:val="xl52"/>
    <w:basedOn w:val="Normal"/>
    <w:pPr>
      <w:widowControl/>
      <w:adjustRightInd/>
      <w:spacing w:before="100" w:beforeAutospacing="1" w:after="100" w:afterAutospacing="1" w:line="240" w:lineRule="auto"/>
      <w:jc w:val="right"/>
      <w:textAlignment w:val="auto"/>
    </w:pPr>
    <w:rPr>
      <w:rFonts w:ascii="Verdana" w:eastAsia="Arial Unicode MS" w:hAnsi="Verdana" w:cs="Arial Unicode MS"/>
      <w:b/>
      <w:bCs/>
      <w:sz w:val="18"/>
      <w:szCs w:val="18"/>
      <w:lang w:val="de-DE" w:eastAsia="de-DE"/>
    </w:rPr>
  </w:style>
  <w:style w:type="paragraph" w:styleId="NormalWeb">
    <w:name w:val="Normal (Web)"/>
    <w:basedOn w:val="Normal"/>
    <w:pPr>
      <w:widowControl/>
      <w:adjustRightInd/>
      <w:spacing w:before="100" w:beforeAutospacing="1" w:after="100" w:afterAutospacing="1" w:line="240" w:lineRule="auto"/>
      <w:jc w:val="left"/>
      <w:textAlignment w:val="auto"/>
    </w:pPr>
    <w:rPr>
      <w:sz w:val="24"/>
      <w:szCs w:val="24"/>
      <w:lang w:eastAsia="en-US"/>
    </w:rPr>
  </w:style>
  <w:style w:type="character" w:styleId="Emphasis">
    <w:name w:val="Emphasis"/>
    <w:qFormat/>
    <w:rPr>
      <w:i/>
      <w:iCs/>
    </w:rPr>
  </w:style>
  <w:style w:type="paragraph" w:customStyle="1" w:styleId="ChtTabTitle">
    <w:name w:val="Cht&amp;Tab Title"/>
    <w:basedOn w:val="Caption"/>
    <w:autoRedefine/>
    <w:pPr>
      <w:widowControl/>
      <w:tabs>
        <w:tab w:val="left" w:pos="810"/>
        <w:tab w:val="left" w:pos="1080"/>
      </w:tabs>
      <w:adjustRightInd/>
      <w:spacing w:before="0" w:afterLines="50" w:after="120" w:line="360" w:lineRule="exact"/>
      <w:ind w:left="1077" w:hanging="1077"/>
      <w:jc w:val="center"/>
      <w:textAlignment w:val="auto"/>
    </w:pPr>
    <w:rPr>
      <w:rFonts w:ascii="SimHei" w:hAnsi="Times New Roman"/>
      <w:bCs/>
      <w:color w:val="A0274B"/>
      <w:szCs w:val="24"/>
      <w:lang w:val="en-GB"/>
    </w:rPr>
  </w:style>
  <w:style w:type="paragraph" w:customStyle="1" w:styleId="xl49">
    <w:name w:val="xl49"/>
    <w:basedOn w:val="Normal"/>
    <w:pPr>
      <w:widowControl/>
      <w:pBdr>
        <w:left w:val="single" w:sz="4" w:space="0" w:color="auto"/>
      </w:pBdr>
      <w:adjustRightInd/>
      <w:spacing w:before="100" w:beforeAutospacing="1" w:after="100" w:afterAutospacing="1" w:line="240" w:lineRule="auto"/>
      <w:jc w:val="right"/>
      <w:textAlignment w:val="auto"/>
    </w:pPr>
    <w:rPr>
      <w:rFonts w:ascii="Arial" w:eastAsia="Arial Unicode MS" w:hAnsi="Arial" w:cs="Arial"/>
      <w:sz w:val="16"/>
      <w:szCs w:val="16"/>
    </w:rPr>
  </w:style>
  <w:style w:type="character" w:styleId="HTMLTypewriter">
    <w:name w:val="HTML Typewriter"/>
    <w:rPr>
      <w:rFonts w:ascii="SimSun" w:eastAsia="SimSun" w:hAnsi="SimSun" w:cs="SimSun"/>
      <w:sz w:val="24"/>
      <w:szCs w:val="24"/>
    </w:rPr>
  </w:style>
  <w:style w:type="paragraph" w:styleId="ListNumber2">
    <w:name w:val="List Number 2"/>
    <w:basedOn w:val="Normal"/>
    <w:pPr>
      <w:widowControl/>
      <w:numPr>
        <w:ilvl w:val="1"/>
        <w:numId w:val="7"/>
      </w:numPr>
      <w:tabs>
        <w:tab w:val="clear" w:pos="792"/>
        <w:tab w:val="left" w:pos="851"/>
      </w:tabs>
      <w:adjustRightInd/>
      <w:spacing w:line="260" w:lineRule="atLeast"/>
      <w:ind w:left="851" w:hanging="851"/>
      <w:jc w:val="left"/>
      <w:textAlignment w:val="auto"/>
    </w:pPr>
    <w:rPr>
      <w:rFonts w:ascii="Univers" w:hAnsi="Univers"/>
      <w:sz w:val="20"/>
      <w:lang w:val="nl-NL" w:eastAsia="nl-NL"/>
    </w:rPr>
  </w:style>
  <w:style w:type="paragraph" w:styleId="ListNumber3">
    <w:name w:val="List Number 3"/>
    <w:basedOn w:val="Normal"/>
    <w:pPr>
      <w:widowControl/>
      <w:numPr>
        <w:ilvl w:val="2"/>
        <w:numId w:val="7"/>
      </w:numPr>
      <w:tabs>
        <w:tab w:val="clear" w:pos="1440"/>
        <w:tab w:val="left" w:pos="1134"/>
      </w:tabs>
      <w:adjustRightInd/>
      <w:spacing w:line="260" w:lineRule="atLeast"/>
      <w:ind w:left="1134" w:hanging="1134"/>
      <w:jc w:val="left"/>
      <w:textAlignment w:val="auto"/>
    </w:pPr>
    <w:rPr>
      <w:rFonts w:ascii="Univers" w:hAnsi="Univers"/>
      <w:sz w:val="20"/>
      <w:lang w:val="nl-NL" w:eastAsia="nl-NL"/>
    </w:rPr>
  </w:style>
  <w:style w:type="paragraph" w:styleId="ListNumber4">
    <w:name w:val="List Number 4"/>
    <w:basedOn w:val="Normal"/>
    <w:pPr>
      <w:widowControl/>
      <w:numPr>
        <w:ilvl w:val="3"/>
        <w:numId w:val="7"/>
      </w:numPr>
      <w:tabs>
        <w:tab w:val="clear" w:pos="2160"/>
        <w:tab w:val="left" w:pos="1418"/>
      </w:tabs>
      <w:adjustRightInd/>
      <w:spacing w:line="260" w:lineRule="atLeast"/>
      <w:ind w:left="1418" w:hanging="1418"/>
      <w:jc w:val="left"/>
      <w:textAlignment w:val="auto"/>
    </w:pPr>
    <w:rPr>
      <w:rFonts w:ascii="Univers" w:hAnsi="Univers"/>
      <w:sz w:val="20"/>
      <w:lang w:val="nl-NL" w:eastAsia="nl-NL"/>
    </w:rPr>
  </w:style>
  <w:style w:type="paragraph" w:customStyle="1" w:styleId="Auteurs">
    <w:name w:val="Auteurs"/>
    <w:basedOn w:val="Normal"/>
    <w:pPr>
      <w:widowControl/>
      <w:adjustRightInd/>
      <w:spacing w:line="280" w:lineRule="atLeast"/>
      <w:jc w:val="left"/>
      <w:textAlignment w:val="auto"/>
    </w:pPr>
    <w:rPr>
      <w:sz w:val="22"/>
      <w:lang w:val="nl-NL" w:eastAsia="nl-NL"/>
    </w:rPr>
  </w:style>
  <w:style w:type="paragraph" w:customStyle="1" w:styleId="NormalWeb1">
    <w:name w:val="Normal (Web)1"/>
    <w:basedOn w:val="Normal"/>
    <w:pPr>
      <w:widowControl/>
      <w:adjustRightInd/>
      <w:spacing w:before="100" w:beforeAutospacing="1" w:after="100" w:afterAutospacing="1" w:line="240" w:lineRule="auto"/>
      <w:jc w:val="left"/>
      <w:textAlignment w:val="auto"/>
    </w:pPr>
    <w:rPr>
      <w:sz w:val="24"/>
      <w:szCs w:val="24"/>
      <w:lang w:val="nl-NL" w:eastAsia="nl-NL"/>
    </w:rPr>
  </w:style>
  <w:style w:type="character" w:customStyle="1" w:styleId="t31">
    <w:name w:val="t31"/>
    <w:rPr>
      <w:color w:val="000000"/>
      <w:sz w:val="26"/>
      <w:szCs w:val="26"/>
    </w:rPr>
  </w:style>
  <w:style w:type="paragraph" w:styleId="BalloonText">
    <w:name w:val="Balloon Text"/>
    <w:basedOn w:val="Normal"/>
    <w:semiHidden/>
    <w:pPr>
      <w:widowControl/>
      <w:adjustRightInd/>
      <w:spacing w:line="240" w:lineRule="auto"/>
      <w:jc w:val="left"/>
      <w:textAlignment w:val="auto"/>
    </w:pPr>
    <w:rPr>
      <w:rFonts w:ascii="Tahoma" w:hAnsi="Tahoma" w:cs="Tahoma"/>
      <w:sz w:val="16"/>
      <w:szCs w:val="16"/>
      <w:lang w:val="en-AU" w:eastAsia="en-US"/>
    </w:rPr>
  </w:style>
  <w:style w:type="paragraph" w:customStyle="1" w:styleId="Num-DocParagraph">
    <w:name w:val="Num-Doc Paragraph"/>
    <w:basedOn w:val="BodyText"/>
    <w:pPr>
      <w:widowControl/>
      <w:tabs>
        <w:tab w:val="left" w:pos="851"/>
        <w:tab w:val="left" w:pos="1191"/>
        <w:tab w:val="left" w:pos="1531"/>
      </w:tabs>
      <w:adjustRightInd/>
      <w:spacing w:after="240"/>
      <w:textAlignment w:val="auto"/>
    </w:pPr>
    <w:rPr>
      <w:rFonts w:ascii="Times" w:hAnsi="Times"/>
      <w:kern w:val="0"/>
      <w:sz w:val="22"/>
      <w:lang w:val="en-GB" w:eastAsia="en-US"/>
    </w:rPr>
  </w:style>
  <w:style w:type="character" w:customStyle="1" w:styleId="msoins0">
    <w:name w:val="msoins"/>
    <w:basedOn w:val="DefaultParagraphFont"/>
  </w:style>
  <w:style w:type="character" w:customStyle="1" w:styleId="msochangeprop0">
    <w:name w:val="msochangeprop"/>
    <w:basedOn w:val="DefaultParagraphFont"/>
  </w:style>
  <w:style w:type="paragraph" w:styleId="ListBullet">
    <w:name w:val="List Bullet"/>
    <w:basedOn w:val="Normal"/>
    <w:autoRedefine/>
    <w:pPr>
      <w:widowControl/>
      <w:tabs>
        <w:tab w:val="num" w:pos="720"/>
      </w:tabs>
      <w:adjustRightInd/>
      <w:spacing w:line="240" w:lineRule="auto"/>
      <w:textAlignment w:val="auto"/>
    </w:pPr>
    <w:rPr>
      <w:rFonts w:ascii="Times" w:hAnsi="Times"/>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5.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eader" Target="header4.xm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2.wmf"/></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WORK\&#26032;&#24314;&#25991;&#20214;&#22841;\&#26032;&#24314;&#25991;&#20214;&#22841;\un02075-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un02075-1</Template>
  <TotalTime>207</TotalTime>
  <Pages>1</Pages>
  <Words>9343</Words>
  <Characters>53261</Characters>
  <Application>Microsoft Office Word</Application>
  <DocSecurity>4</DocSecurity>
  <Lines>443</Lines>
  <Paragraphs>124</Paragraphs>
  <ScaleCrop>false</ScaleCrop>
  <Company>infoll</Company>
  <LinksUpToDate>false</LinksUpToDate>
  <CharactersWithSpaces>62480</CharactersWithSpaces>
  <SharedDoc>false</SharedDoc>
  <HLinks>
    <vt:vector size="120" baseType="variant">
      <vt:variant>
        <vt:i4>1441842</vt:i4>
      </vt:variant>
      <vt:variant>
        <vt:i4>116</vt:i4>
      </vt:variant>
      <vt:variant>
        <vt:i4>0</vt:i4>
      </vt:variant>
      <vt:variant>
        <vt:i4>5</vt:i4>
      </vt:variant>
      <vt:variant>
        <vt:lpwstr/>
      </vt:variant>
      <vt:variant>
        <vt:lpwstr>_Toc153275738</vt:lpwstr>
      </vt:variant>
      <vt:variant>
        <vt:i4>1441842</vt:i4>
      </vt:variant>
      <vt:variant>
        <vt:i4>110</vt:i4>
      </vt:variant>
      <vt:variant>
        <vt:i4>0</vt:i4>
      </vt:variant>
      <vt:variant>
        <vt:i4>5</vt:i4>
      </vt:variant>
      <vt:variant>
        <vt:lpwstr/>
      </vt:variant>
      <vt:variant>
        <vt:lpwstr>_Toc153275737</vt:lpwstr>
      </vt:variant>
      <vt:variant>
        <vt:i4>1441842</vt:i4>
      </vt:variant>
      <vt:variant>
        <vt:i4>104</vt:i4>
      </vt:variant>
      <vt:variant>
        <vt:i4>0</vt:i4>
      </vt:variant>
      <vt:variant>
        <vt:i4>5</vt:i4>
      </vt:variant>
      <vt:variant>
        <vt:lpwstr/>
      </vt:variant>
      <vt:variant>
        <vt:lpwstr>_Toc153275736</vt:lpwstr>
      </vt:variant>
      <vt:variant>
        <vt:i4>1441842</vt:i4>
      </vt:variant>
      <vt:variant>
        <vt:i4>98</vt:i4>
      </vt:variant>
      <vt:variant>
        <vt:i4>0</vt:i4>
      </vt:variant>
      <vt:variant>
        <vt:i4>5</vt:i4>
      </vt:variant>
      <vt:variant>
        <vt:lpwstr/>
      </vt:variant>
      <vt:variant>
        <vt:lpwstr>_Toc153275735</vt:lpwstr>
      </vt:variant>
      <vt:variant>
        <vt:i4>1441842</vt:i4>
      </vt:variant>
      <vt:variant>
        <vt:i4>92</vt:i4>
      </vt:variant>
      <vt:variant>
        <vt:i4>0</vt:i4>
      </vt:variant>
      <vt:variant>
        <vt:i4>5</vt:i4>
      </vt:variant>
      <vt:variant>
        <vt:lpwstr/>
      </vt:variant>
      <vt:variant>
        <vt:lpwstr>_Toc153275734</vt:lpwstr>
      </vt:variant>
      <vt:variant>
        <vt:i4>1441842</vt:i4>
      </vt:variant>
      <vt:variant>
        <vt:i4>86</vt:i4>
      </vt:variant>
      <vt:variant>
        <vt:i4>0</vt:i4>
      </vt:variant>
      <vt:variant>
        <vt:i4>5</vt:i4>
      </vt:variant>
      <vt:variant>
        <vt:lpwstr/>
      </vt:variant>
      <vt:variant>
        <vt:lpwstr>_Toc153275733</vt:lpwstr>
      </vt:variant>
      <vt:variant>
        <vt:i4>1441842</vt:i4>
      </vt:variant>
      <vt:variant>
        <vt:i4>80</vt:i4>
      </vt:variant>
      <vt:variant>
        <vt:i4>0</vt:i4>
      </vt:variant>
      <vt:variant>
        <vt:i4>5</vt:i4>
      </vt:variant>
      <vt:variant>
        <vt:lpwstr/>
      </vt:variant>
      <vt:variant>
        <vt:lpwstr>_Toc153275732</vt:lpwstr>
      </vt:variant>
      <vt:variant>
        <vt:i4>1441842</vt:i4>
      </vt:variant>
      <vt:variant>
        <vt:i4>74</vt:i4>
      </vt:variant>
      <vt:variant>
        <vt:i4>0</vt:i4>
      </vt:variant>
      <vt:variant>
        <vt:i4>5</vt:i4>
      </vt:variant>
      <vt:variant>
        <vt:lpwstr/>
      </vt:variant>
      <vt:variant>
        <vt:lpwstr>_Toc153275731</vt:lpwstr>
      </vt:variant>
      <vt:variant>
        <vt:i4>1441842</vt:i4>
      </vt:variant>
      <vt:variant>
        <vt:i4>68</vt:i4>
      </vt:variant>
      <vt:variant>
        <vt:i4>0</vt:i4>
      </vt:variant>
      <vt:variant>
        <vt:i4>5</vt:i4>
      </vt:variant>
      <vt:variant>
        <vt:lpwstr/>
      </vt:variant>
      <vt:variant>
        <vt:lpwstr>_Toc153275730</vt:lpwstr>
      </vt:variant>
      <vt:variant>
        <vt:i4>1507378</vt:i4>
      </vt:variant>
      <vt:variant>
        <vt:i4>62</vt:i4>
      </vt:variant>
      <vt:variant>
        <vt:i4>0</vt:i4>
      </vt:variant>
      <vt:variant>
        <vt:i4>5</vt:i4>
      </vt:variant>
      <vt:variant>
        <vt:lpwstr/>
      </vt:variant>
      <vt:variant>
        <vt:lpwstr>_Toc153275729</vt:lpwstr>
      </vt:variant>
      <vt:variant>
        <vt:i4>1507378</vt:i4>
      </vt:variant>
      <vt:variant>
        <vt:i4>56</vt:i4>
      </vt:variant>
      <vt:variant>
        <vt:i4>0</vt:i4>
      </vt:variant>
      <vt:variant>
        <vt:i4>5</vt:i4>
      </vt:variant>
      <vt:variant>
        <vt:lpwstr/>
      </vt:variant>
      <vt:variant>
        <vt:lpwstr>_Toc153275728</vt:lpwstr>
      </vt:variant>
      <vt:variant>
        <vt:i4>1507378</vt:i4>
      </vt:variant>
      <vt:variant>
        <vt:i4>50</vt:i4>
      </vt:variant>
      <vt:variant>
        <vt:i4>0</vt:i4>
      </vt:variant>
      <vt:variant>
        <vt:i4>5</vt:i4>
      </vt:variant>
      <vt:variant>
        <vt:lpwstr/>
      </vt:variant>
      <vt:variant>
        <vt:lpwstr>_Toc153275727</vt:lpwstr>
      </vt:variant>
      <vt:variant>
        <vt:i4>1507378</vt:i4>
      </vt:variant>
      <vt:variant>
        <vt:i4>44</vt:i4>
      </vt:variant>
      <vt:variant>
        <vt:i4>0</vt:i4>
      </vt:variant>
      <vt:variant>
        <vt:i4>5</vt:i4>
      </vt:variant>
      <vt:variant>
        <vt:lpwstr/>
      </vt:variant>
      <vt:variant>
        <vt:lpwstr>_Toc153275726</vt:lpwstr>
      </vt:variant>
      <vt:variant>
        <vt:i4>1507378</vt:i4>
      </vt:variant>
      <vt:variant>
        <vt:i4>38</vt:i4>
      </vt:variant>
      <vt:variant>
        <vt:i4>0</vt:i4>
      </vt:variant>
      <vt:variant>
        <vt:i4>5</vt:i4>
      </vt:variant>
      <vt:variant>
        <vt:lpwstr/>
      </vt:variant>
      <vt:variant>
        <vt:lpwstr>_Toc153275725</vt:lpwstr>
      </vt:variant>
      <vt:variant>
        <vt:i4>1507378</vt:i4>
      </vt:variant>
      <vt:variant>
        <vt:i4>32</vt:i4>
      </vt:variant>
      <vt:variant>
        <vt:i4>0</vt:i4>
      </vt:variant>
      <vt:variant>
        <vt:i4>5</vt:i4>
      </vt:variant>
      <vt:variant>
        <vt:lpwstr/>
      </vt:variant>
      <vt:variant>
        <vt:lpwstr>_Toc153275724</vt:lpwstr>
      </vt:variant>
      <vt:variant>
        <vt:i4>1507378</vt:i4>
      </vt:variant>
      <vt:variant>
        <vt:i4>26</vt:i4>
      </vt:variant>
      <vt:variant>
        <vt:i4>0</vt:i4>
      </vt:variant>
      <vt:variant>
        <vt:i4>5</vt:i4>
      </vt:variant>
      <vt:variant>
        <vt:lpwstr/>
      </vt:variant>
      <vt:variant>
        <vt:lpwstr>_Toc153275723</vt:lpwstr>
      </vt:variant>
      <vt:variant>
        <vt:i4>1507378</vt:i4>
      </vt:variant>
      <vt:variant>
        <vt:i4>20</vt:i4>
      </vt:variant>
      <vt:variant>
        <vt:i4>0</vt:i4>
      </vt:variant>
      <vt:variant>
        <vt:i4>5</vt:i4>
      </vt:variant>
      <vt:variant>
        <vt:lpwstr/>
      </vt:variant>
      <vt:variant>
        <vt:lpwstr>_Toc153275722</vt:lpwstr>
      </vt:variant>
      <vt:variant>
        <vt:i4>1507378</vt:i4>
      </vt:variant>
      <vt:variant>
        <vt:i4>14</vt:i4>
      </vt:variant>
      <vt:variant>
        <vt:i4>0</vt:i4>
      </vt:variant>
      <vt:variant>
        <vt:i4>5</vt:i4>
      </vt:variant>
      <vt:variant>
        <vt:lpwstr/>
      </vt:variant>
      <vt:variant>
        <vt:lpwstr>_Toc153275721</vt:lpwstr>
      </vt:variant>
      <vt:variant>
        <vt:i4>1507378</vt:i4>
      </vt:variant>
      <vt:variant>
        <vt:i4>8</vt:i4>
      </vt:variant>
      <vt:variant>
        <vt:i4>0</vt:i4>
      </vt:variant>
      <vt:variant>
        <vt:i4>5</vt:i4>
      </vt:variant>
      <vt:variant>
        <vt:lpwstr/>
      </vt:variant>
      <vt:variant>
        <vt:lpwstr>_Toc153275720</vt:lpwstr>
      </vt:variant>
      <vt:variant>
        <vt:i4>1310770</vt:i4>
      </vt:variant>
      <vt:variant>
        <vt:i4>2</vt:i4>
      </vt:variant>
      <vt:variant>
        <vt:i4>0</vt:i4>
      </vt:variant>
      <vt:variant>
        <vt:i4>5</vt:i4>
      </vt:variant>
      <vt:variant>
        <vt:lpwstr/>
      </vt:variant>
      <vt:variant>
        <vt:lpwstr>_Toc153275719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联合国</dc:title>
  <dc:subject/>
  <dc:creator>CTPC</dc:creator>
  <cp:keywords/>
  <cp:lastModifiedBy>chengzhi du</cp:lastModifiedBy>
  <cp:revision>16</cp:revision>
  <cp:lastPrinted>2006-12-14T12:24:00Z</cp:lastPrinted>
  <dcterms:created xsi:type="dcterms:W3CDTF">2006-12-14T08:46:00Z</dcterms:created>
  <dcterms:modified xsi:type="dcterms:W3CDTF">2006-12-14T12:25:00Z</dcterms:modified>
</cp:coreProperties>
</file>