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5B0EEDCD" w14:textId="77777777" w:rsidTr="00281242">
        <w:trPr>
          <w:trHeight w:hRule="exact" w:val="851"/>
        </w:trPr>
        <w:tc>
          <w:tcPr>
            <w:tcW w:w="1274" w:type="dxa"/>
            <w:tcBorders>
              <w:bottom w:val="single" w:sz="4" w:space="0" w:color="auto"/>
            </w:tcBorders>
            <w:shd w:val="clear" w:color="auto" w:fill="auto"/>
          </w:tcPr>
          <w:p w14:paraId="45F59412" w14:textId="77777777" w:rsidR="006B3E27" w:rsidRPr="00BE5849" w:rsidRDefault="006B3E27" w:rsidP="00CA44D8">
            <w:pPr>
              <w:kinsoku w:val="0"/>
              <w:overflowPunct w:val="0"/>
              <w:autoSpaceDE w:val="0"/>
              <w:autoSpaceDN w:val="0"/>
              <w:adjustRightInd w:val="0"/>
              <w:snapToGrid w:val="0"/>
              <w:spacing w:after="80" w:line="480" w:lineRule="exact"/>
              <w:rPr>
                <w:sz w:val="40"/>
                <w:szCs w:val="40"/>
                <w:lang w:eastAsia="zh-TW"/>
              </w:rPr>
            </w:pPr>
            <w:bookmarkStart w:id="0" w:name="_Hlk62896384"/>
          </w:p>
        </w:tc>
        <w:tc>
          <w:tcPr>
            <w:tcW w:w="4963" w:type="dxa"/>
            <w:tcBorders>
              <w:bottom w:val="single" w:sz="4" w:space="0" w:color="auto"/>
            </w:tcBorders>
            <w:shd w:val="clear" w:color="auto" w:fill="auto"/>
            <w:vAlign w:val="bottom"/>
          </w:tcPr>
          <w:p w14:paraId="793E4031"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643186D8" w14:textId="0D4CBD5A" w:rsidR="006B3E27" w:rsidRPr="0088786C" w:rsidRDefault="0088786C" w:rsidP="0088786C">
            <w:pPr>
              <w:bidi w:val="0"/>
              <w:rPr>
                <w:szCs w:val="20"/>
                <w:lang w:eastAsia="zh-TW"/>
              </w:rPr>
            </w:pPr>
            <w:r w:rsidRPr="0088786C">
              <w:rPr>
                <w:sz w:val="40"/>
                <w:szCs w:val="20"/>
                <w:lang w:eastAsia="zh-TW"/>
              </w:rPr>
              <w:t>A</w:t>
            </w:r>
            <w:r>
              <w:rPr>
                <w:szCs w:val="20"/>
                <w:lang w:eastAsia="zh-TW"/>
              </w:rPr>
              <w:t>/HRC/RES/</w:t>
            </w:r>
            <w:r w:rsidRPr="00970F77">
              <w:rPr>
                <w:szCs w:val="20"/>
                <w:lang w:eastAsia="zh-TW"/>
              </w:rPr>
              <w:t>52</w:t>
            </w:r>
            <w:r>
              <w:rPr>
                <w:szCs w:val="20"/>
                <w:lang w:eastAsia="zh-TW"/>
              </w:rPr>
              <w:t>/</w:t>
            </w:r>
            <w:r w:rsidRPr="00970F77">
              <w:rPr>
                <w:szCs w:val="20"/>
                <w:lang w:eastAsia="zh-TW"/>
              </w:rPr>
              <w:t>36</w:t>
            </w:r>
          </w:p>
        </w:tc>
      </w:tr>
      <w:tr w:rsidR="006B3E27" w:rsidRPr="00AC03B4" w14:paraId="665C3F17" w14:textId="77777777" w:rsidTr="00281242">
        <w:trPr>
          <w:trHeight w:hRule="exact" w:val="2835"/>
        </w:trPr>
        <w:tc>
          <w:tcPr>
            <w:tcW w:w="1274" w:type="dxa"/>
            <w:tcBorders>
              <w:top w:val="single" w:sz="4" w:space="0" w:color="auto"/>
              <w:bottom w:val="single" w:sz="12" w:space="0" w:color="auto"/>
            </w:tcBorders>
            <w:shd w:val="clear" w:color="auto" w:fill="auto"/>
          </w:tcPr>
          <w:p w14:paraId="66C5A970"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5A8DC568" wp14:editId="0BDAFF46">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80210F8" w14:textId="77777777" w:rsidR="006B3E27" w:rsidRPr="00970F77" w:rsidRDefault="001773DB" w:rsidP="002F3D3A">
            <w:pPr>
              <w:spacing w:before="120" w:after="40" w:line="640" w:lineRule="exact"/>
              <w:ind w:left="57"/>
              <w:rPr>
                <w:b/>
                <w:bCs/>
                <w:sz w:val="50"/>
                <w:szCs w:val="50"/>
              </w:rPr>
            </w:pPr>
            <w:r w:rsidRPr="00970F77">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58431C94" w14:textId="77777777" w:rsidR="00970F77" w:rsidRPr="00970F77" w:rsidRDefault="00970F77" w:rsidP="00970F77">
            <w:pPr>
              <w:suppressAutoHyphens/>
              <w:bidi w:val="0"/>
              <w:spacing w:before="240" w:line="240" w:lineRule="exact"/>
              <w:jc w:val="left"/>
              <w:rPr>
                <w:rFonts w:eastAsia="Times New Roman"/>
                <w:szCs w:val="30"/>
                <w:lang w:val="en-GB" w:eastAsia="ja-JP"/>
              </w:rPr>
            </w:pPr>
            <w:r w:rsidRPr="00970F77">
              <w:rPr>
                <w:rFonts w:eastAsia="Times New Roman"/>
                <w:szCs w:val="30"/>
                <w:lang w:val="en-GB" w:eastAsia="ja-JP"/>
              </w:rPr>
              <w:t>Distr.: General</w:t>
            </w:r>
          </w:p>
          <w:p w14:paraId="21AC4D02" w14:textId="77777777" w:rsidR="00970F77" w:rsidRPr="00970F77" w:rsidRDefault="00970F77" w:rsidP="00970F77">
            <w:pPr>
              <w:suppressAutoHyphens/>
              <w:bidi w:val="0"/>
              <w:spacing w:line="240" w:lineRule="exact"/>
              <w:jc w:val="left"/>
              <w:rPr>
                <w:rFonts w:eastAsia="Times New Roman"/>
                <w:szCs w:val="30"/>
                <w:lang w:val="en-GB" w:eastAsia="ja-JP"/>
              </w:rPr>
            </w:pPr>
            <w:r w:rsidRPr="00970F77">
              <w:rPr>
                <w:rFonts w:eastAsia="Times New Roman"/>
                <w:szCs w:val="30"/>
                <w:lang w:val="en-GB" w:eastAsia="ja-JP"/>
              </w:rPr>
              <w:t>14 April 2023</w:t>
            </w:r>
          </w:p>
          <w:p w14:paraId="6A130723" w14:textId="77777777" w:rsidR="00970F77" w:rsidRPr="00970F77" w:rsidRDefault="00970F77" w:rsidP="00970F77">
            <w:pPr>
              <w:suppressAutoHyphens/>
              <w:bidi w:val="0"/>
              <w:spacing w:line="240" w:lineRule="exact"/>
              <w:jc w:val="left"/>
              <w:rPr>
                <w:rFonts w:eastAsia="Times New Roman"/>
                <w:szCs w:val="30"/>
                <w:lang w:eastAsia="ja-JP"/>
              </w:rPr>
            </w:pPr>
            <w:r w:rsidRPr="00970F77">
              <w:rPr>
                <w:rFonts w:eastAsia="Times New Roman"/>
                <w:szCs w:val="30"/>
                <w:lang w:eastAsia="ja-JP"/>
              </w:rPr>
              <w:t>Arabic</w:t>
            </w:r>
          </w:p>
          <w:p w14:paraId="1251C76C" w14:textId="7705B981" w:rsidR="0088786C" w:rsidRPr="00970F77" w:rsidRDefault="00970F77" w:rsidP="00970F77">
            <w:pPr>
              <w:bidi w:val="0"/>
              <w:spacing w:line="240" w:lineRule="exact"/>
              <w:jc w:val="left"/>
              <w:rPr>
                <w:szCs w:val="20"/>
                <w:lang w:val="en-GB"/>
              </w:rPr>
            </w:pPr>
            <w:r w:rsidRPr="00970F77">
              <w:rPr>
                <w:rFonts w:eastAsia="Times New Roman"/>
                <w:szCs w:val="30"/>
                <w:lang w:val="en-GB" w:eastAsia="ja-JP"/>
              </w:rPr>
              <w:t>Original: English</w:t>
            </w:r>
          </w:p>
        </w:tc>
      </w:tr>
    </w:tbl>
    <w:bookmarkEnd w:id="0"/>
    <w:p w14:paraId="7BED52C8" w14:textId="3958B73F" w:rsidR="00CA44D8" w:rsidRPr="00970F77" w:rsidRDefault="00F572D8" w:rsidP="00F572D8">
      <w:pPr>
        <w:pStyle w:val="SingleTxtGA"/>
        <w:spacing w:before="120" w:after="0"/>
        <w:ind w:left="0" w:right="4252"/>
        <w:jc w:val="left"/>
        <w:rPr>
          <w:b/>
          <w:bCs/>
          <w:sz w:val="26"/>
          <w:szCs w:val="26"/>
          <w:rtl/>
          <w:lang w:eastAsia="zh-TW"/>
        </w:rPr>
      </w:pPr>
      <w:r w:rsidRPr="00970F77">
        <w:rPr>
          <w:rFonts w:hint="cs"/>
          <w:b/>
          <w:bCs/>
          <w:sz w:val="26"/>
          <w:szCs w:val="26"/>
          <w:rtl/>
          <w:lang w:eastAsia="zh-TW"/>
        </w:rPr>
        <w:t>مجلس حقوق الإنسان</w:t>
      </w:r>
    </w:p>
    <w:p w14:paraId="1A8A480B" w14:textId="77777777" w:rsidR="00970F77" w:rsidRPr="00970F77" w:rsidRDefault="00970F77" w:rsidP="00970F77">
      <w:pPr>
        <w:pStyle w:val="SingleTxtGA"/>
        <w:spacing w:after="0"/>
        <w:ind w:left="0"/>
        <w:rPr>
          <w:b/>
          <w:bCs/>
          <w:rtl/>
          <w:lang w:eastAsia="zh-TW"/>
        </w:rPr>
      </w:pPr>
      <w:r w:rsidRPr="00970F77">
        <w:rPr>
          <w:b/>
          <w:bCs/>
          <w:rtl/>
          <w:lang w:eastAsia="zh-TW"/>
        </w:rPr>
        <w:t>الدورة الثانية والخمسون</w:t>
      </w:r>
    </w:p>
    <w:p w14:paraId="45FA8CA3" w14:textId="77777777" w:rsidR="00970F77" w:rsidRPr="00970F77" w:rsidRDefault="00970F77" w:rsidP="00970F77">
      <w:pPr>
        <w:pStyle w:val="SingleTxtGA"/>
        <w:spacing w:after="0"/>
        <w:ind w:left="0"/>
        <w:rPr>
          <w:rtl/>
          <w:lang w:eastAsia="zh-TW"/>
        </w:rPr>
      </w:pPr>
      <w:r w:rsidRPr="00970F77">
        <w:rPr>
          <w:rtl/>
          <w:lang w:eastAsia="zh-TW"/>
        </w:rPr>
        <w:t>27 شباط/فبراير - 4 نيسان/أبريل 2023</w:t>
      </w:r>
    </w:p>
    <w:p w14:paraId="37F21D5C" w14:textId="77777777" w:rsidR="00970F77" w:rsidRPr="00970F77" w:rsidRDefault="00970F77" w:rsidP="00970F77">
      <w:pPr>
        <w:pStyle w:val="SingleTxtGA"/>
        <w:spacing w:after="0"/>
        <w:ind w:left="0"/>
        <w:rPr>
          <w:rtl/>
          <w:lang w:eastAsia="zh-TW"/>
        </w:rPr>
      </w:pPr>
      <w:r w:rsidRPr="00970F77">
        <w:rPr>
          <w:rtl/>
          <w:lang w:eastAsia="zh-TW"/>
        </w:rPr>
        <w:t>البند 9 من جدول الأعمال</w:t>
      </w:r>
    </w:p>
    <w:p w14:paraId="5E5D2B96" w14:textId="77777777" w:rsidR="00970F77" w:rsidRPr="00970F77" w:rsidRDefault="00970F77" w:rsidP="00970F77">
      <w:pPr>
        <w:pStyle w:val="SingleTxtGA"/>
        <w:spacing w:after="0"/>
        <w:ind w:left="0" w:right="5245"/>
        <w:rPr>
          <w:b/>
          <w:bCs/>
          <w:rtl/>
          <w:lang w:eastAsia="zh-TW"/>
        </w:rPr>
      </w:pPr>
      <w:r w:rsidRPr="00970F77">
        <w:rPr>
          <w:b/>
          <w:bCs/>
          <w:rtl/>
          <w:lang w:eastAsia="zh-TW"/>
        </w:rPr>
        <w:t>العنصرية والتمييز العنصري وكره الأجانب وما يتصل بذلك من أشكال التعصب: متابعة وتنفيذ إعلان وبرنامج عمل ديربان</w:t>
      </w:r>
    </w:p>
    <w:p w14:paraId="2B2D0B77" w14:textId="251B1DB0" w:rsidR="00970F77" w:rsidRPr="00970F77" w:rsidRDefault="00970F77" w:rsidP="00970F77">
      <w:pPr>
        <w:pStyle w:val="HChGA"/>
        <w:rPr>
          <w:rtl/>
          <w:lang w:eastAsia="zh-TW"/>
        </w:rPr>
      </w:pPr>
      <w:r w:rsidRPr="00970F77">
        <w:rPr>
          <w:rtl/>
          <w:lang w:eastAsia="zh-TW"/>
        </w:rPr>
        <w:tab/>
      </w:r>
      <w:r w:rsidRPr="00970F77">
        <w:rPr>
          <w:rtl/>
          <w:lang w:eastAsia="zh-TW"/>
        </w:rPr>
        <w:tab/>
      </w:r>
      <w:r w:rsidRPr="00970F77">
        <w:rPr>
          <w:rtl/>
          <w:lang w:eastAsia="zh-TW"/>
        </w:rPr>
        <w:t>قرار اعتمده مجلس حقوق الإنسان في 4 نيسان/أبريل 2023</w:t>
      </w:r>
    </w:p>
    <w:p w14:paraId="7A1D9F15" w14:textId="53321A57" w:rsidR="00970F77" w:rsidRPr="00970F77" w:rsidRDefault="00970F77" w:rsidP="00970F77">
      <w:pPr>
        <w:pStyle w:val="H1GA"/>
        <w:rPr>
          <w:rtl/>
          <w:lang w:eastAsia="zh-TW"/>
        </w:rPr>
      </w:pPr>
      <w:r w:rsidRPr="00970F77">
        <w:rPr>
          <w:rtl/>
          <w:lang w:eastAsia="zh-TW"/>
        </w:rPr>
        <w:tab/>
      </w:r>
      <w:r w:rsidRPr="00970F77">
        <w:rPr>
          <w:rtl/>
          <w:lang w:eastAsia="zh-TW"/>
        </w:rPr>
        <w:t>52</w:t>
      </w:r>
      <w:r w:rsidRPr="00970F77">
        <w:rPr>
          <w:rFonts w:hint="cs"/>
          <w:rtl/>
          <w:lang w:eastAsia="zh-TW"/>
        </w:rPr>
        <w:t>/</w:t>
      </w:r>
      <w:r w:rsidRPr="00970F77">
        <w:rPr>
          <w:rtl/>
          <w:lang w:eastAsia="zh-TW"/>
        </w:rPr>
        <w:t>36</w:t>
      </w:r>
      <w:r w:rsidRPr="00970F77">
        <w:rPr>
          <w:rtl/>
          <w:lang w:eastAsia="zh-TW"/>
        </w:rPr>
        <w:tab/>
        <w:t>ولاية المقررة الخاصة المعنية بالأشكال المعاصرة للعنصرية والتمييز العنصري وكُره الأجانب وما يتصل بذلك من تعصُّب</w:t>
      </w:r>
    </w:p>
    <w:p w14:paraId="5D6CD413" w14:textId="2DEAB333" w:rsidR="00970F77" w:rsidRPr="00970F77" w:rsidRDefault="00970F77" w:rsidP="00970F77">
      <w:pPr>
        <w:pStyle w:val="SingleTxtGA"/>
        <w:rPr>
          <w:i/>
          <w:iCs/>
          <w:rtl/>
          <w:lang w:eastAsia="zh-TW"/>
        </w:rPr>
      </w:pPr>
      <w:r w:rsidRPr="00970F77">
        <w:rPr>
          <w:i/>
          <w:iCs/>
          <w:rtl/>
          <w:lang w:eastAsia="zh-TW"/>
        </w:rPr>
        <w:tab/>
        <w:t>إن مجلس حقوق الإنسان،</w:t>
      </w:r>
    </w:p>
    <w:p w14:paraId="3310C906" w14:textId="23AF2717" w:rsidR="00970F77" w:rsidRDefault="00970F77" w:rsidP="00970F77">
      <w:pPr>
        <w:pStyle w:val="SingleTxtGA"/>
        <w:rPr>
          <w:rtl/>
          <w:lang w:eastAsia="zh-TW"/>
        </w:rPr>
      </w:pPr>
      <w:r>
        <w:rPr>
          <w:rtl/>
          <w:lang w:eastAsia="zh-TW"/>
        </w:rPr>
        <w:tab/>
      </w:r>
      <w:r w:rsidRPr="00970F77">
        <w:rPr>
          <w:i/>
          <w:iCs/>
          <w:rtl/>
          <w:lang w:eastAsia="zh-TW"/>
        </w:rPr>
        <w:t>إذ يشير</w:t>
      </w:r>
      <w:r>
        <w:rPr>
          <w:rtl/>
          <w:lang w:eastAsia="zh-TW"/>
        </w:rPr>
        <w:t xml:space="preserve"> إلى قراره </w:t>
      </w:r>
      <w:r w:rsidRPr="00970F77">
        <w:rPr>
          <w:rtl/>
          <w:lang w:eastAsia="zh-TW"/>
        </w:rPr>
        <w:t>7</w:t>
      </w:r>
      <w:r>
        <w:rPr>
          <w:rFonts w:hint="cs"/>
          <w:rtl/>
          <w:lang w:eastAsia="zh-TW"/>
        </w:rPr>
        <w:t>/</w:t>
      </w:r>
      <w:r w:rsidRPr="00970F77">
        <w:rPr>
          <w:rtl/>
          <w:lang w:eastAsia="zh-TW"/>
        </w:rPr>
        <w:t>34</w:t>
      </w:r>
      <w:r>
        <w:rPr>
          <w:rtl/>
          <w:lang w:eastAsia="zh-TW"/>
        </w:rPr>
        <w:t xml:space="preserve"> المؤرخ </w:t>
      </w:r>
      <w:r w:rsidRPr="00970F77">
        <w:rPr>
          <w:rtl/>
          <w:lang w:eastAsia="zh-TW"/>
        </w:rPr>
        <w:t>28</w:t>
      </w:r>
      <w:r>
        <w:rPr>
          <w:rtl/>
          <w:lang w:eastAsia="zh-TW"/>
        </w:rPr>
        <w:t xml:space="preserve"> آذار/مارس </w:t>
      </w:r>
      <w:r w:rsidRPr="00970F77">
        <w:rPr>
          <w:rtl/>
          <w:lang w:eastAsia="zh-TW"/>
        </w:rPr>
        <w:t>2008</w:t>
      </w:r>
      <w:r>
        <w:rPr>
          <w:rtl/>
          <w:lang w:eastAsia="zh-TW"/>
        </w:rPr>
        <w:t xml:space="preserve"> وإلى جميع قراراته بشأن ولاية المقررة الخاصة المعنية بالأشكال المعاصرة للعنصرية والتمييز العنصري وكره الأجانب وما يتصل بذلك من تعصُّب، وكذلك إلى قرارات لجنة حقوق الإنسان،</w:t>
      </w:r>
    </w:p>
    <w:p w14:paraId="25FCC924" w14:textId="117B72ED" w:rsidR="00970F77" w:rsidRDefault="00970F77" w:rsidP="00970F77">
      <w:pPr>
        <w:pStyle w:val="SingleTxtGA"/>
        <w:rPr>
          <w:rtl/>
          <w:lang w:eastAsia="zh-TW"/>
        </w:rPr>
      </w:pPr>
      <w:r>
        <w:rPr>
          <w:rtl/>
          <w:lang w:eastAsia="zh-TW"/>
        </w:rPr>
        <w:tab/>
      </w:r>
      <w:r w:rsidRPr="00970F77">
        <w:rPr>
          <w:i/>
          <w:iCs/>
          <w:rtl/>
          <w:lang w:eastAsia="zh-TW"/>
        </w:rPr>
        <w:t>وإذ يشير أيضاً</w:t>
      </w:r>
      <w:r>
        <w:rPr>
          <w:rtl/>
          <w:lang w:eastAsia="zh-TW"/>
        </w:rPr>
        <w:t xml:space="preserve"> إلى قراريه</w:t>
      </w:r>
      <w:r>
        <w:rPr>
          <w:rFonts w:hint="cs"/>
          <w:rtl/>
          <w:lang w:eastAsia="zh-TW"/>
        </w:rPr>
        <w:t xml:space="preserve"> </w:t>
      </w:r>
      <w:r w:rsidRPr="00970F77">
        <w:rPr>
          <w:rtl/>
          <w:lang w:eastAsia="zh-TW"/>
        </w:rPr>
        <w:t>5</w:t>
      </w:r>
      <w:r>
        <w:rPr>
          <w:rtl/>
          <w:lang w:eastAsia="zh-TW"/>
        </w:rPr>
        <w:t>/</w:t>
      </w:r>
      <w:r w:rsidRPr="00970F77">
        <w:rPr>
          <w:rtl/>
          <w:lang w:eastAsia="zh-TW"/>
        </w:rPr>
        <w:t>1</w:t>
      </w:r>
      <w:r>
        <w:rPr>
          <w:rtl/>
          <w:lang w:eastAsia="zh-TW"/>
        </w:rPr>
        <w:t xml:space="preserve"> بشأن بناء مؤسسات مجلس حقوق الإنسان و</w:t>
      </w:r>
      <w:r w:rsidRPr="00970F77">
        <w:rPr>
          <w:rtl/>
          <w:lang w:eastAsia="zh-TW"/>
        </w:rPr>
        <w:t>5</w:t>
      </w:r>
      <w:r>
        <w:rPr>
          <w:rtl/>
          <w:lang w:eastAsia="zh-TW"/>
        </w:rPr>
        <w:t>/</w:t>
      </w:r>
      <w:r w:rsidRPr="00970F77">
        <w:rPr>
          <w:rtl/>
          <w:lang w:eastAsia="zh-TW"/>
        </w:rPr>
        <w:t>2</w:t>
      </w:r>
      <w:r>
        <w:rPr>
          <w:rtl/>
          <w:lang w:eastAsia="zh-TW"/>
        </w:rPr>
        <w:t xml:space="preserve"> بشأن مدونة قواعد السلوك للمكلفين بولايات في إطار الإجراءات الخاصة للمجلس، المؤرخين </w:t>
      </w:r>
      <w:r w:rsidRPr="00970F77">
        <w:rPr>
          <w:rtl/>
          <w:lang w:eastAsia="zh-TW"/>
        </w:rPr>
        <w:t>18</w:t>
      </w:r>
      <w:r>
        <w:rPr>
          <w:rtl/>
          <w:lang w:eastAsia="zh-TW"/>
        </w:rPr>
        <w:t xml:space="preserve"> حزيران/</w:t>
      </w:r>
      <w:proofErr w:type="gramStart"/>
      <w:r>
        <w:rPr>
          <w:rtl/>
          <w:lang w:eastAsia="zh-TW"/>
        </w:rPr>
        <w:t>يونيه</w:t>
      </w:r>
      <w:proofErr w:type="gramEnd"/>
      <w:r>
        <w:rPr>
          <w:rtl/>
          <w:lang w:eastAsia="zh-TW"/>
        </w:rPr>
        <w:t xml:space="preserve"> </w:t>
      </w:r>
      <w:r w:rsidRPr="00970F77">
        <w:rPr>
          <w:rtl/>
          <w:lang w:eastAsia="zh-TW"/>
        </w:rPr>
        <w:t>2007</w:t>
      </w:r>
      <w:r>
        <w:rPr>
          <w:rtl/>
          <w:lang w:eastAsia="zh-TW"/>
        </w:rPr>
        <w:t>، وإذ يشدد على أن الشخص المكلف بالولاية يجب أن يؤدي مهامه وفقاً لهذين القرارين ومرفقيهما،</w:t>
      </w:r>
    </w:p>
    <w:p w14:paraId="6DBD3B5F" w14:textId="07F657DA" w:rsidR="00970F77" w:rsidRDefault="00970F77" w:rsidP="00970F77">
      <w:pPr>
        <w:pStyle w:val="SingleTxtGA"/>
        <w:rPr>
          <w:rtl/>
          <w:lang w:eastAsia="zh-TW"/>
        </w:rPr>
      </w:pPr>
      <w:r>
        <w:rPr>
          <w:rtl/>
          <w:lang w:eastAsia="zh-TW"/>
        </w:rPr>
        <w:tab/>
      </w:r>
      <w:r w:rsidRPr="00970F77">
        <w:rPr>
          <w:i/>
          <w:iCs/>
          <w:rtl/>
          <w:lang w:eastAsia="zh-TW"/>
        </w:rPr>
        <w:t>وإذ يؤكد من جديد</w:t>
      </w:r>
      <w:r>
        <w:rPr>
          <w:rtl/>
          <w:lang w:eastAsia="zh-TW"/>
        </w:rPr>
        <w:t xml:space="preserve"> الاتفاقية الدولية للقضاء على التمييز العنصري، وإذ يشير إلى أهمية إعلان </w:t>
      </w:r>
      <w:r w:rsidRPr="00970F77">
        <w:rPr>
          <w:spacing w:val="-2"/>
          <w:rtl/>
          <w:lang w:eastAsia="zh-TW"/>
        </w:rPr>
        <w:t>وبرنامج عمل ديربان وخطة التنمية المستدامة لعام 2030، بما في ذلك الهدفان 10 و16 من أهداف التنمية</w:t>
      </w:r>
      <w:r>
        <w:rPr>
          <w:rtl/>
          <w:lang w:eastAsia="zh-TW"/>
        </w:rPr>
        <w:t xml:space="preserve"> المستدامة، للنهوض بالمساواة العرقية، وكفالة تكافؤ الفرص للجميع، وضمان المساواة أمام القانون، وتعزيز الإدماج الاجتماعي والاقتصادي والسياسي دون تمييز على أساس </w:t>
      </w:r>
      <w:proofErr w:type="gramStart"/>
      <w:r>
        <w:rPr>
          <w:rtl/>
          <w:lang w:eastAsia="zh-TW"/>
        </w:rPr>
        <w:t>العرق</w:t>
      </w:r>
      <w:proofErr w:type="gramEnd"/>
      <w:r>
        <w:rPr>
          <w:rtl/>
          <w:lang w:eastAsia="zh-TW"/>
        </w:rPr>
        <w:t xml:space="preserve"> أو السن أو الجنس أو الإعاقة أو النسب أو الأصل القومي أو العرقي أو الدين أو الوضع الاقتصادي أو أي وضع آخر،</w:t>
      </w:r>
    </w:p>
    <w:p w14:paraId="0F9BAECA" w14:textId="3D551781" w:rsidR="00970F77" w:rsidRDefault="00970F77" w:rsidP="00970F77">
      <w:pPr>
        <w:pStyle w:val="SingleTxtGA"/>
        <w:rPr>
          <w:rtl/>
          <w:lang w:eastAsia="zh-TW"/>
        </w:rPr>
      </w:pPr>
      <w:r>
        <w:rPr>
          <w:rtl/>
          <w:lang w:eastAsia="zh-TW"/>
        </w:rPr>
        <w:tab/>
      </w:r>
      <w:r w:rsidRPr="00970F77">
        <w:rPr>
          <w:i/>
          <w:iCs/>
          <w:rtl/>
          <w:lang w:eastAsia="zh-TW"/>
        </w:rPr>
        <w:t>وإذ يشير</w:t>
      </w:r>
      <w:r>
        <w:rPr>
          <w:rtl/>
          <w:lang w:eastAsia="zh-TW"/>
        </w:rPr>
        <w:t xml:space="preserve"> إلى أن الذكرى السنوية الخامسة والسبعين للإعلان العالمي لحقوق الإنسان، والذكرى السنوية الثلاثين لإعلان وبرنامج عمل فيينا تتيحان الفرصة للتأكيد على الدور الهام الذي يؤديه الكفاح ضد التمييز العنصري في وضع معايير الأمم المتحدة وممارساتها في مجال حقوق الإنسان،</w:t>
      </w:r>
    </w:p>
    <w:p w14:paraId="628D37D9" w14:textId="085BB846" w:rsidR="00970F77" w:rsidRDefault="00970F77" w:rsidP="00970F77">
      <w:pPr>
        <w:pStyle w:val="SingleTxtGA"/>
        <w:rPr>
          <w:rtl/>
          <w:lang w:eastAsia="zh-TW"/>
        </w:rPr>
      </w:pPr>
      <w:r w:rsidRPr="00970F77">
        <w:rPr>
          <w:rtl/>
          <w:lang w:eastAsia="zh-TW"/>
        </w:rPr>
        <w:tab/>
      </w:r>
      <w:r w:rsidRPr="00970F77">
        <w:rPr>
          <w:rtl/>
          <w:lang w:eastAsia="zh-TW"/>
        </w:rPr>
        <w:t>1</w:t>
      </w:r>
      <w:r>
        <w:rPr>
          <w:rtl/>
          <w:lang w:eastAsia="zh-TW"/>
        </w:rPr>
        <w:t>-</w:t>
      </w:r>
      <w:r>
        <w:rPr>
          <w:rtl/>
          <w:lang w:eastAsia="zh-TW"/>
        </w:rPr>
        <w:tab/>
      </w:r>
      <w:r w:rsidRPr="00970F77">
        <w:rPr>
          <w:i/>
          <w:iCs/>
          <w:rtl/>
          <w:lang w:eastAsia="zh-TW"/>
        </w:rPr>
        <w:t>يقرر</w:t>
      </w:r>
      <w:r>
        <w:rPr>
          <w:rtl/>
          <w:lang w:eastAsia="zh-TW"/>
        </w:rPr>
        <w:t xml:space="preserve"> تجديد ولاية المقررة الخاصة المعنية بالأشكال المعاصرة للعنصرية والتمييز العنصري وكره الأجانب وما يتصل بذلك من تعصُّب لفترة ثلاث سنوات أخرى، وفق</w:t>
      </w:r>
      <w:r>
        <w:rPr>
          <w:rtl/>
          <w:lang w:eastAsia="zh-TW"/>
        </w:rPr>
        <w:t xml:space="preserve">اً </w:t>
      </w:r>
      <w:r>
        <w:rPr>
          <w:rtl/>
          <w:lang w:eastAsia="zh-TW"/>
        </w:rPr>
        <w:t xml:space="preserve">للاختصاصات الواردة في قرار مجلس حقوق الإنسان </w:t>
      </w:r>
      <w:r w:rsidRPr="00970F77">
        <w:rPr>
          <w:rtl/>
          <w:lang w:eastAsia="zh-TW"/>
        </w:rPr>
        <w:t>7</w:t>
      </w:r>
      <w:r>
        <w:rPr>
          <w:rFonts w:hint="cs"/>
          <w:rtl/>
          <w:lang w:eastAsia="zh-TW"/>
        </w:rPr>
        <w:t>/</w:t>
      </w:r>
      <w:r w:rsidRPr="00970F77">
        <w:rPr>
          <w:rtl/>
          <w:lang w:eastAsia="zh-TW"/>
        </w:rPr>
        <w:t>34</w:t>
      </w:r>
      <w:r>
        <w:rPr>
          <w:rtl/>
          <w:lang w:eastAsia="zh-TW"/>
        </w:rPr>
        <w:t xml:space="preserve">؛ </w:t>
      </w:r>
    </w:p>
    <w:p w14:paraId="5EA47013" w14:textId="1165795E" w:rsidR="00970F77" w:rsidRDefault="00970F77" w:rsidP="00970F77">
      <w:pPr>
        <w:pStyle w:val="SingleTxtGA"/>
        <w:rPr>
          <w:rtl/>
          <w:lang w:eastAsia="zh-TW"/>
        </w:rPr>
      </w:pPr>
      <w:r w:rsidRPr="00970F77">
        <w:rPr>
          <w:rtl/>
          <w:lang w:eastAsia="zh-TW"/>
        </w:rPr>
        <w:lastRenderedPageBreak/>
        <w:tab/>
      </w:r>
      <w:r w:rsidRPr="00970F77">
        <w:rPr>
          <w:rtl/>
          <w:lang w:eastAsia="zh-TW"/>
        </w:rPr>
        <w:t>2</w:t>
      </w:r>
      <w:r>
        <w:rPr>
          <w:rtl/>
          <w:lang w:eastAsia="zh-TW"/>
        </w:rPr>
        <w:t>-</w:t>
      </w:r>
      <w:r>
        <w:rPr>
          <w:rtl/>
          <w:lang w:eastAsia="zh-TW"/>
        </w:rPr>
        <w:tab/>
      </w:r>
      <w:r w:rsidRPr="00970F77">
        <w:rPr>
          <w:i/>
          <w:iCs/>
          <w:rtl/>
          <w:lang w:eastAsia="zh-TW"/>
        </w:rPr>
        <w:t>يطلب</w:t>
      </w:r>
      <w:r>
        <w:rPr>
          <w:rtl/>
          <w:lang w:eastAsia="zh-TW"/>
        </w:rPr>
        <w:t xml:space="preserve"> إلى المقررة الخاصة أن تقدم تقريراً سنوياً إلى مجلس حقوق الإنسان والجمعية العامة يغطي جميع الأنشطة التي اضطلعت بها فيما يتصل بالولاية، بغية تحقيق أقصى منفعة ممكنة من عملية تقديم التقارير؛</w:t>
      </w:r>
    </w:p>
    <w:p w14:paraId="656C667C" w14:textId="79C57D8D" w:rsidR="00970F77" w:rsidRDefault="00970F77" w:rsidP="00970F77">
      <w:pPr>
        <w:pStyle w:val="SingleTxtGA"/>
        <w:rPr>
          <w:rtl/>
          <w:lang w:eastAsia="zh-TW"/>
        </w:rPr>
      </w:pPr>
      <w:r w:rsidRPr="00970F77">
        <w:rPr>
          <w:rtl/>
          <w:lang w:eastAsia="zh-TW"/>
        </w:rPr>
        <w:tab/>
      </w:r>
      <w:r w:rsidRPr="00970F77">
        <w:rPr>
          <w:rtl/>
          <w:lang w:eastAsia="zh-TW"/>
        </w:rPr>
        <w:t>3</w:t>
      </w:r>
      <w:r>
        <w:rPr>
          <w:rtl/>
          <w:lang w:eastAsia="zh-TW"/>
        </w:rPr>
        <w:t>-</w:t>
      </w:r>
      <w:r>
        <w:rPr>
          <w:rtl/>
          <w:lang w:eastAsia="zh-TW"/>
        </w:rPr>
        <w:tab/>
      </w:r>
      <w:r w:rsidRPr="00970F77">
        <w:rPr>
          <w:i/>
          <w:iCs/>
          <w:rtl/>
          <w:lang w:eastAsia="zh-TW"/>
        </w:rPr>
        <w:t>يطلب أيض</w:t>
      </w:r>
      <w:r w:rsidRPr="00970F77">
        <w:rPr>
          <w:i/>
          <w:iCs/>
          <w:rtl/>
          <w:lang w:eastAsia="zh-TW"/>
        </w:rPr>
        <w:t xml:space="preserve">اً </w:t>
      </w:r>
      <w:r>
        <w:rPr>
          <w:rtl/>
          <w:lang w:eastAsia="zh-TW"/>
        </w:rPr>
        <w:t xml:space="preserve">إلى المقررة الخاصة مواصلة المشاركة في الحوارات الدولية والمنتديات السياسية ذات الصلة بمكافحة العنصرية والتمييز العنصري وكره الأجانب وما يتصل بذلك من تعصب، وتنفيذ خطة التنمية المستدامة لعام </w:t>
      </w:r>
      <w:r w:rsidRPr="00970F77">
        <w:rPr>
          <w:rtl/>
          <w:lang w:eastAsia="zh-TW"/>
        </w:rPr>
        <w:t>2030</w:t>
      </w:r>
      <w:r>
        <w:rPr>
          <w:rtl/>
          <w:lang w:eastAsia="zh-TW"/>
        </w:rPr>
        <w:t xml:space="preserve">، وإجراء بحوث </w:t>
      </w:r>
      <w:proofErr w:type="spellStart"/>
      <w:r>
        <w:rPr>
          <w:rtl/>
          <w:lang w:eastAsia="zh-TW"/>
        </w:rPr>
        <w:t>مواضيعية</w:t>
      </w:r>
      <w:proofErr w:type="spellEnd"/>
      <w:r>
        <w:rPr>
          <w:rtl/>
          <w:lang w:eastAsia="zh-TW"/>
        </w:rPr>
        <w:t xml:space="preserve"> بهدف إسداء المشورة إلى الدول ومؤسساتها ذات الصلة بشأن القضاء على جميع أشكال العنصرية والتمييز العنصري وكره الأجانب وما</w:t>
      </w:r>
      <w:r>
        <w:rPr>
          <w:rFonts w:hint="cs"/>
          <w:rtl/>
          <w:lang w:eastAsia="zh-TW"/>
        </w:rPr>
        <w:t> </w:t>
      </w:r>
      <w:r>
        <w:rPr>
          <w:rtl/>
          <w:lang w:eastAsia="zh-TW"/>
        </w:rPr>
        <w:t xml:space="preserve">يتصل بذلك من تعصب في تنفيذ خطة عام </w:t>
      </w:r>
      <w:r w:rsidRPr="00970F77">
        <w:rPr>
          <w:rtl/>
          <w:lang w:eastAsia="zh-TW"/>
        </w:rPr>
        <w:t>2030</w:t>
      </w:r>
      <w:r>
        <w:rPr>
          <w:rtl/>
          <w:lang w:eastAsia="zh-TW"/>
        </w:rPr>
        <w:t xml:space="preserve">، بما يشمل الغايتين </w:t>
      </w:r>
      <w:r w:rsidRPr="00970F77">
        <w:rPr>
          <w:rtl/>
          <w:lang w:eastAsia="zh-TW"/>
        </w:rPr>
        <w:t>10</w:t>
      </w:r>
      <w:r>
        <w:rPr>
          <w:rtl/>
          <w:lang w:eastAsia="zh-TW"/>
        </w:rPr>
        <w:t>-</w:t>
      </w:r>
      <w:r w:rsidRPr="00970F77">
        <w:rPr>
          <w:rtl/>
          <w:lang w:eastAsia="zh-TW"/>
        </w:rPr>
        <w:t>2</w:t>
      </w:r>
      <w:r>
        <w:rPr>
          <w:rtl/>
          <w:lang w:eastAsia="zh-TW"/>
        </w:rPr>
        <w:t xml:space="preserve"> و</w:t>
      </w:r>
      <w:r w:rsidRPr="00970F77">
        <w:rPr>
          <w:rtl/>
          <w:lang w:eastAsia="zh-TW"/>
        </w:rPr>
        <w:t>10</w:t>
      </w:r>
      <w:r>
        <w:rPr>
          <w:rFonts w:hint="cs"/>
          <w:rtl/>
          <w:lang w:eastAsia="zh-TW"/>
        </w:rPr>
        <w:t>-3</w:t>
      </w:r>
      <w:r>
        <w:rPr>
          <w:rtl/>
          <w:lang w:eastAsia="zh-TW"/>
        </w:rPr>
        <w:t xml:space="preserve"> من أهداف التنمية المستدامة؛</w:t>
      </w:r>
    </w:p>
    <w:p w14:paraId="0AA49E3C" w14:textId="3B57EC1F" w:rsidR="00970F77" w:rsidRDefault="00970F77" w:rsidP="00970F77">
      <w:pPr>
        <w:pStyle w:val="SingleTxtGA"/>
        <w:rPr>
          <w:rtl/>
          <w:lang w:eastAsia="zh-TW"/>
        </w:rPr>
      </w:pPr>
      <w:r w:rsidRPr="00970F77">
        <w:rPr>
          <w:rtl/>
          <w:lang w:eastAsia="zh-TW"/>
        </w:rPr>
        <w:tab/>
      </w:r>
      <w:r w:rsidRPr="00970F77">
        <w:rPr>
          <w:rtl/>
          <w:lang w:eastAsia="zh-TW"/>
        </w:rPr>
        <w:t>4</w:t>
      </w:r>
      <w:r>
        <w:rPr>
          <w:rtl/>
          <w:lang w:eastAsia="zh-TW"/>
        </w:rPr>
        <w:t>-</w:t>
      </w:r>
      <w:r>
        <w:rPr>
          <w:rtl/>
          <w:lang w:eastAsia="zh-TW"/>
        </w:rPr>
        <w:tab/>
      </w:r>
      <w:r w:rsidRPr="00970F77">
        <w:rPr>
          <w:i/>
          <w:iCs/>
          <w:rtl/>
          <w:lang w:eastAsia="zh-TW"/>
        </w:rPr>
        <w:t>يحث</w:t>
      </w:r>
      <w:r>
        <w:rPr>
          <w:rtl/>
          <w:lang w:eastAsia="zh-TW"/>
        </w:rPr>
        <w:t xml:space="preserve"> جميع الدول على التعاون تعاون</w:t>
      </w:r>
      <w:r>
        <w:rPr>
          <w:rtl/>
          <w:lang w:eastAsia="zh-TW"/>
        </w:rPr>
        <w:t xml:space="preserve">اً </w:t>
      </w:r>
      <w:r>
        <w:rPr>
          <w:rtl/>
          <w:lang w:eastAsia="zh-TW"/>
        </w:rPr>
        <w:t>كامل</w:t>
      </w:r>
      <w:r>
        <w:rPr>
          <w:rtl/>
          <w:lang w:eastAsia="zh-TW"/>
        </w:rPr>
        <w:t xml:space="preserve">اً </w:t>
      </w:r>
      <w:r>
        <w:rPr>
          <w:rtl/>
          <w:lang w:eastAsia="zh-TW"/>
        </w:rPr>
        <w:t>مع المقررة الخاصة في الوفاء بولايتها؛</w:t>
      </w:r>
    </w:p>
    <w:p w14:paraId="68570896" w14:textId="4F6920C7" w:rsidR="00970F77" w:rsidRDefault="00970F77" w:rsidP="00970F77">
      <w:pPr>
        <w:pStyle w:val="SingleTxtGA"/>
        <w:rPr>
          <w:rtl/>
          <w:lang w:eastAsia="zh-TW"/>
        </w:rPr>
      </w:pPr>
      <w:r w:rsidRPr="00970F77">
        <w:rPr>
          <w:rtl/>
          <w:lang w:eastAsia="zh-TW"/>
        </w:rPr>
        <w:tab/>
      </w:r>
      <w:r w:rsidRPr="00970F77">
        <w:rPr>
          <w:rtl/>
          <w:lang w:eastAsia="zh-TW"/>
        </w:rPr>
        <w:t>5</w:t>
      </w:r>
      <w:r>
        <w:rPr>
          <w:rtl/>
          <w:lang w:eastAsia="zh-TW"/>
        </w:rPr>
        <w:t>-</w:t>
      </w:r>
      <w:r>
        <w:rPr>
          <w:rtl/>
          <w:lang w:eastAsia="zh-TW"/>
        </w:rPr>
        <w:tab/>
      </w:r>
      <w:r w:rsidRPr="00970F77">
        <w:rPr>
          <w:i/>
          <w:iCs/>
          <w:rtl/>
          <w:lang w:eastAsia="zh-TW"/>
        </w:rPr>
        <w:t>يطلب</w:t>
      </w:r>
      <w:r>
        <w:rPr>
          <w:rtl/>
          <w:lang w:eastAsia="zh-TW"/>
        </w:rPr>
        <w:t xml:space="preserve"> إلى الأمين العام ومفوض الأمم المتحدة السامي لحقوق الإنسان أن يقدما إلى المقررة الخاصة كل ما يلزمها من مساعدة بشرية وتقنية ومالية للاضطلاع بالولاية على نحو فعال؛</w:t>
      </w:r>
    </w:p>
    <w:p w14:paraId="6DF14372" w14:textId="0F1B4312" w:rsidR="00970F77" w:rsidRDefault="00970F77" w:rsidP="00970F77">
      <w:pPr>
        <w:pStyle w:val="SingleTxtGA"/>
        <w:rPr>
          <w:rtl/>
          <w:lang w:eastAsia="zh-TW"/>
        </w:rPr>
      </w:pPr>
      <w:r w:rsidRPr="00970F77">
        <w:rPr>
          <w:rtl/>
          <w:lang w:eastAsia="zh-TW"/>
        </w:rPr>
        <w:tab/>
      </w:r>
      <w:r w:rsidRPr="00970F77">
        <w:rPr>
          <w:rtl/>
          <w:lang w:eastAsia="zh-TW"/>
        </w:rPr>
        <w:t>6</w:t>
      </w:r>
      <w:r>
        <w:rPr>
          <w:rtl/>
          <w:lang w:eastAsia="zh-TW"/>
        </w:rPr>
        <w:t>-</w:t>
      </w:r>
      <w:r>
        <w:rPr>
          <w:rtl/>
          <w:lang w:eastAsia="zh-TW"/>
        </w:rPr>
        <w:tab/>
      </w:r>
      <w:r w:rsidRPr="00970F77">
        <w:rPr>
          <w:i/>
          <w:iCs/>
          <w:rtl/>
          <w:lang w:eastAsia="zh-TW"/>
        </w:rPr>
        <w:t>يقرّر</w:t>
      </w:r>
      <w:r>
        <w:rPr>
          <w:rtl/>
          <w:lang w:eastAsia="zh-TW"/>
        </w:rPr>
        <w:t xml:space="preserve"> إبقاء هذه المسألة قيد نظره.</w:t>
      </w:r>
    </w:p>
    <w:p w14:paraId="5A53F84C" w14:textId="4D31512C" w:rsidR="00970F77" w:rsidRPr="00970F77" w:rsidRDefault="00970F77" w:rsidP="00970F77">
      <w:pPr>
        <w:pStyle w:val="SingleTxtGA"/>
        <w:jc w:val="right"/>
        <w:rPr>
          <w:i/>
          <w:iCs/>
          <w:rtl/>
          <w:lang w:eastAsia="zh-TW"/>
        </w:rPr>
      </w:pPr>
      <w:r w:rsidRPr="00970F77">
        <w:rPr>
          <w:i/>
          <w:iCs/>
          <w:rtl/>
          <w:lang w:eastAsia="zh-TW"/>
        </w:rPr>
        <w:t>الجلسة 57</w:t>
      </w:r>
      <w:r w:rsidRPr="00970F77">
        <w:rPr>
          <w:i/>
          <w:iCs/>
          <w:rtl/>
          <w:lang w:eastAsia="zh-TW"/>
        </w:rPr>
        <w:br/>
      </w:r>
      <w:r w:rsidRPr="00970F77">
        <w:rPr>
          <w:i/>
          <w:iCs/>
          <w:rtl/>
          <w:lang w:eastAsia="zh-TW"/>
        </w:rPr>
        <w:t>4 نيسان/أبريل 2023</w:t>
      </w:r>
    </w:p>
    <w:p w14:paraId="310198CA" w14:textId="62697464" w:rsidR="00FF1E99" w:rsidRDefault="00970F77" w:rsidP="00970F77">
      <w:pPr>
        <w:pStyle w:val="SingleTxtGA"/>
        <w:rPr>
          <w:rtl/>
          <w:lang w:eastAsia="zh-TW"/>
        </w:rPr>
      </w:pPr>
      <w:r>
        <w:rPr>
          <w:rtl/>
          <w:lang w:eastAsia="zh-TW"/>
        </w:rPr>
        <w:t>[اعتمد دون تصويت]</w:t>
      </w:r>
    </w:p>
    <w:p w14:paraId="498D7F0C" w14:textId="5D0F6BBD" w:rsidR="00970F77" w:rsidRPr="00970F77" w:rsidRDefault="00970F77" w:rsidP="00970F77">
      <w:pPr>
        <w:pStyle w:val="SingleTxtGA"/>
        <w:jc w:val="center"/>
        <w:rPr>
          <w:u w:val="single"/>
          <w:rtl/>
          <w:lang w:eastAsia="zh-TW"/>
        </w:rPr>
      </w:pPr>
      <w:r>
        <w:rPr>
          <w:u w:val="single"/>
          <w:rtl/>
          <w:lang w:eastAsia="zh-TW"/>
        </w:rPr>
        <w:tab/>
      </w:r>
      <w:r>
        <w:rPr>
          <w:u w:val="single"/>
          <w:rtl/>
          <w:lang w:eastAsia="zh-TW"/>
        </w:rPr>
        <w:tab/>
      </w:r>
    </w:p>
    <w:sectPr w:rsidR="00970F77" w:rsidRPr="00970F77" w:rsidSect="0088786C">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801C7" w14:textId="77777777" w:rsidR="00B26F6A" w:rsidRPr="002901D9" w:rsidRDefault="00B26F6A" w:rsidP="00AD3834">
      <w:pPr>
        <w:spacing w:after="60" w:line="240" w:lineRule="auto"/>
        <w:ind w:left="57"/>
        <w:rPr>
          <w:i/>
          <w:iCs/>
        </w:rPr>
      </w:pPr>
      <w:r>
        <w:rPr>
          <w:rFonts w:hint="cs"/>
          <w:i/>
          <w:iCs/>
          <w:rtl/>
        </w:rPr>
        <w:t>الحواشي</w:t>
      </w:r>
    </w:p>
  </w:endnote>
  <w:endnote w:type="continuationSeparator" w:id="0">
    <w:p w14:paraId="6E1EFA33" w14:textId="77777777" w:rsidR="00B26F6A" w:rsidRDefault="00B26F6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0FE35" w14:textId="3042B5D0" w:rsidR="00CA44D8" w:rsidRPr="00CA44D8" w:rsidRDefault="00CA44D8" w:rsidP="00CA44D8">
    <w:pPr>
      <w:pStyle w:val="Footer"/>
      <w:tabs>
        <w:tab w:val="right" w:pos="9638"/>
      </w:tabs>
      <w:rPr>
        <w:b/>
        <w:sz w:val="18"/>
        <w:lang w:val="en-US"/>
      </w:rPr>
    </w:pPr>
    <w:r>
      <w:rPr>
        <w:lang w:val="en-US"/>
      </w:rPr>
      <w:t>GE.23-06980</w:t>
    </w:r>
    <w:r>
      <w:rPr>
        <w:lang w:val="en-US"/>
      </w:rPr>
      <w:tab/>
    </w:r>
    <w:r w:rsidRPr="00CA44D8">
      <w:rPr>
        <w:b/>
        <w:sz w:val="18"/>
        <w:lang w:val="en-US"/>
      </w:rPr>
      <w:fldChar w:fldCharType="begin"/>
    </w:r>
    <w:r w:rsidRPr="00CA44D8">
      <w:rPr>
        <w:b/>
        <w:sz w:val="18"/>
        <w:lang w:val="en-US"/>
      </w:rPr>
      <w:instrText xml:space="preserve"> PAGE  \* MERGEFORMAT </w:instrText>
    </w:r>
    <w:r w:rsidRPr="00CA44D8">
      <w:rPr>
        <w:b/>
        <w:sz w:val="18"/>
        <w:lang w:val="en-US"/>
      </w:rPr>
      <w:fldChar w:fldCharType="separate"/>
    </w:r>
    <w:r w:rsidRPr="00CA44D8">
      <w:rPr>
        <w:b/>
        <w:noProof/>
        <w:sz w:val="18"/>
        <w:lang w:val="en-US"/>
      </w:rPr>
      <w:t>2</w:t>
    </w:r>
    <w:r w:rsidRPr="00CA44D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16A0F" w14:textId="13718F9B" w:rsidR="006959B0" w:rsidRPr="00CA44D8" w:rsidRDefault="00CA44D8" w:rsidP="00CA44D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GE.23-06980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DA8D" w14:textId="23658AEA" w:rsidR="00FD4BC9" w:rsidRPr="00CA44D8" w:rsidRDefault="00CA44D8" w:rsidP="00CA44D8">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7C3635B" wp14:editId="17C47E1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23-06980 (A)</w:t>
    </w:r>
    <w:r>
      <w:rPr>
        <w:noProof/>
        <w:sz w:val="20"/>
        <w:lang w:val="en-US"/>
      </w:rPr>
      <w:drawing>
        <wp:anchor distT="0" distB="0" distL="114300" distR="114300" simplePos="0" relativeHeight="251659264" behindDoc="0" locked="0" layoutInCell="1" allowOverlap="1" wp14:anchorId="7984B68F" wp14:editId="66096977">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FE7C2" w14:textId="77777777" w:rsidR="00B26F6A" w:rsidRPr="00A350CC" w:rsidRDefault="00B26F6A"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659FD321" w14:textId="77777777" w:rsidR="00B26F6A" w:rsidRDefault="00B26F6A"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91006" w14:textId="3ACAC8BB" w:rsidR="00CA44D8" w:rsidRPr="00CA44D8" w:rsidRDefault="00CA44D8" w:rsidP="00CA44D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A/HRC/RES/52/36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41467" w14:textId="2EFBA662" w:rsidR="00CA44D8" w:rsidRPr="00CA44D8" w:rsidRDefault="00CA44D8" w:rsidP="00CA44D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A/HRC/RES/52/36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74932"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F6A"/>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8786C"/>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0F77"/>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2277"/>
    <w:rsid w:val="00AF64A5"/>
    <w:rsid w:val="00B13763"/>
    <w:rsid w:val="00B139B9"/>
    <w:rsid w:val="00B2203B"/>
    <w:rsid w:val="00B26F6A"/>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44D8"/>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19E433F"/>
  <w15:docId w15:val="{7E6A9EC2-3A86-4F21-8682-51CC704AB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363</Words>
  <Characters>2543</Characters>
  <Application>Microsoft Office Word</Application>
  <DocSecurity>0</DocSecurity>
  <Lines>363</Lines>
  <Paragraphs>242</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A/HRC/RES/52/36</dc:title>
  <dc:subject>GE.2306980(A)</dc:subject>
  <dc:creator>Gamal MAHMOUD - </dc:creator>
  <cp:keywords>GE.(A)</cp:keywords>
  <dc:description>_x000d_
_x000d_
Arabic_x000d_
</dc:description>
  <cp:lastModifiedBy>Gamal Mohamed Abdelhamid Mahmoud</cp:lastModifiedBy>
  <cp:revision>2</cp:revision>
  <dcterms:created xsi:type="dcterms:W3CDTF">2023-05-05T13:14:00Z</dcterms:created>
  <dcterms:modified xsi:type="dcterms:W3CDTF">2023-05-05T13:14:00Z</dcterms:modified>
  <cp:category>Final</cp:category>
</cp:coreProperties>
</file>