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6B" w:rsidRDefault="0035016B">
      <w:pPr>
        <w:rPr>
          <w:sz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0"/>
        <w:gridCol w:w="3443"/>
        <w:gridCol w:w="1347"/>
        <w:gridCol w:w="2782"/>
      </w:tblGrid>
      <w:tr w:rsidR="0035016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68" w:type="dxa"/>
            <w:gridSpan w:val="2"/>
            <w:tcBorders>
              <w:bottom w:val="single" w:sz="4" w:space="0" w:color="auto"/>
            </w:tcBorders>
          </w:tcPr>
          <w:p w:rsidR="0035016B" w:rsidRDefault="0035016B">
            <w:pPr>
              <w:spacing w:line="24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:rsidR="0035016B" w:rsidRDefault="0035016B">
            <w:pPr>
              <w:spacing w:line="240" w:lineRule="auto"/>
            </w:pPr>
          </w:p>
        </w:tc>
        <w:tc>
          <w:tcPr>
            <w:tcW w:w="2669" w:type="dxa"/>
            <w:tcBorders>
              <w:bottom w:val="single" w:sz="4" w:space="0" w:color="auto"/>
            </w:tcBorders>
          </w:tcPr>
          <w:p w:rsidR="0035016B" w:rsidRDefault="0035016B">
            <w:pPr>
              <w:spacing w:line="240" w:lineRule="auto"/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iCs/>
                <w:sz w:val="72"/>
              </w:rPr>
              <w:t>CERD</w:t>
            </w:r>
          </w:p>
        </w:tc>
      </w:tr>
      <w:tr w:rsidR="0035016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65" w:type="dxa"/>
            <w:tcBorders>
              <w:top w:val="single" w:sz="4" w:space="0" w:color="auto"/>
              <w:bottom w:val="single" w:sz="24" w:space="0" w:color="auto"/>
            </w:tcBorders>
          </w:tcPr>
          <w:p w:rsidR="0035016B" w:rsidRDefault="0035016B">
            <w:pPr>
              <w:spacing w:before="240" w:line="240" w:lineRule="auto"/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6178" r:id="rId8"/>
              </w:object>
            </w:r>
          </w:p>
        </w:tc>
        <w:tc>
          <w:tcPr>
            <w:tcW w:w="4595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35016B" w:rsidRDefault="0035016B">
            <w:pPr>
              <w:spacing w:before="240" w:after="240" w:line="240" w:lineRule="auto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 xml:space="preserve">МЕЖДУНАРОДНАЯ </w:t>
            </w:r>
            <w:r>
              <w:rPr>
                <w:b/>
                <w:bCs/>
                <w:iCs/>
                <w:sz w:val="28"/>
              </w:rPr>
              <w:br/>
              <w:t xml:space="preserve">КОНВЕНЦИЯ </w:t>
            </w:r>
            <w:r>
              <w:rPr>
                <w:b/>
                <w:bCs/>
                <w:iCs/>
                <w:sz w:val="28"/>
              </w:rPr>
              <w:br/>
              <w:t xml:space="preserve">О ЛИКВИДАЦИИ </w:t>
            </w:r>
            <w:r>
              <w:rPr>
                <w:b/>
                <w:bCs/>
                <w:iCs/>
                <w:sz w:val="28"/>
              </w:rPr>
              <w:br/>
              <w:t xml:space="preserve">ВСЕХ ФОРМ </w:t>
            </w:r>
            <w:r>
              <w:rPr>
                <w:b/>
                <w:bCs/>
                <w:iCs/>
                <w:sz w:val="28"/>
              </w:rPr>
              <w:br/>
              <w:t>РАСОВОЙ ДИСКРИМИНАЦИИ</w:t>
            </w:r>
          </w:p>
        </w:tc>
        <w:tc>
          <w:tcPr>
            <w:tcW w:w="2669" w:type="dxa"/>
            <w:tcBorders>
              <w:top w:val="single" w:sz="4" w:space="0" w:color="auto"/>
              <w:bottom w:val="single" w:sz="24" w:space="0" w:color="auto"/>
            </w:tcBorders>
          </w:tcPr>
          <w:p w:rsidR="0035016B" w:rsidRDefault="0035016B">
            <w:pPr>
              <w:spacing w:line="240" w:lineRule="auto"/>
            </w:pPr>
          </w:p>
          <w:p w:rsidR="0035016B" w:rsidRDefault="0035016B">
            <w:pPr>
              <w:spacing w:line="240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35016B" w:rsidRDefault="0035016B">
            <w:pPr>
              <w:spacing w:line="240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</w:p>
          <w:p w:rsidR="0035016B" w:rsidRDefault="0035016B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</w:rPr>
            </w:pPr>
          </w:p>
          <w:p w:rsidR="0035016B" w:rsidRDefault="0035016B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CERD</w:t>
            </w:r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SR</w:t>
            </w:r>
            <w:r>
              <w:t>.136</w:t>
            </w:r>
            <w:r>
              <w:rPr>
                <w:lang w:val="en-US"/>
              </w:rPr>
              <w:t>4</w:t>
            </w:r>
          </w:p>
          <w:p w:rsidR="0035016B" w:rsidRDefault="00D8092B" w:rsidP="00F96345">
            <w:pPr>
              <w:spacing w:line="240" w:lineRule="auto"/>
            </w:pPr>
            <w:r>
              <w:rPr>
                <w:lang w:val="fr-CH"/>
              </w:rPr>
              <w:t>1</w:t>
            </w:r>
            <w:r w:rsidR="00F96345">
              <w:rPr>
                <w:lang w:val="fr-CH"/>
              </w:rPr>
              <w:t>5</w:t>
            </w:r>
            <w:r>
              <w:rPr>
                <w:lang w:val="fr-CH"/>
              </w:rPr>
              <w:t xml:space="preserve"> </w:t>
            </w:r>
            <w:r w:rsidR="00F96345">
              <w:rPr>
                <w:lang w:val="fr-CH"/>
              </w:rPr>
              <w:t>May</w:t>
            </w:r>
            <w:r w:rsidR="0035016B">
              <w:t xml:space="preserve"> 2009</w:t>
            </w:r>
          </w:p>
          <w:p w:rsidR="0035016B" w:rsidRDefault="0035016B">
            <w:pPr>
              <w:spacing w:line="240" w:lineRule="auto"/>
            </w:pPr>
          </w:p>
          <w:p w:rsidR="0035016B" w:rsidRDefault="0035016B">
            <w:pPr>
              <w:spacing w:line="240" w:lineRule="auto"/>
            </w:pPr>
            <w:r>
              <w:rPr>
                <w:lang w:val="en-US"/>
              </w:rPr>
              <w:t>RUSSIAN</w:t>
            </w:r>
          </w:p>
          <w:p w:rsidR="0035016B" w:rsidRDefault="0035016B">
            <w:pPr>
              <w:spacing w:line="240" w:lineRule="auto"/>
              <w:rPr>
                <w:sz w:val="22"/>
              </w:rPr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t>FRENCH</w:t>
            </w:r>
          </w:p>
          <w:p w:rsidR="0035016B" w:rsidRDefault="0035016B">
            <w:pPr>
              <w:spacing w:line="240" w:lineRule="auto"/>
            </w:pPr>
          </w:p>
        </w:tc>
      </w:tr>
    </w:tbl>
    <w:p w:rsidR="0035016B" w:rsidRDefault="0035016B">
      <w:pPr>
        <w:spacing w:after="240" w:line="240" w:lineRule="auto"/>
        <w:jc w:val="center"/>
        <w:rPr>
          <w:sz w:val="10"/>
          <w:lang w:val="en-US"/>
        </w:rPr>
      </w:pPr>
    </w:p>
    <w:p w:rsidR="0035016B" w:rsidRDefault="0035016B">
      <w:pPr>
        <w:spacing w:after="180" w:line="240" w:lineRule="auto"/>
        <w:jc w:val="center"/>
      </w:pPr>
      <w:r>
        <w:t>КОМИТЕТ ПО ЛИКВИДАЦИИ РАСОВОЙ ДИСКРИМИНАЦИИ</w:t>
      </w:r>
    </w:p>
    <w:p w:rsidR="0035016B" w:rsidRDefault="0035016B">
      <w:pPr>
        <w:spacing w:after="180" w:line="240" w:lineRule="auto"/>
        <w:jc w:val="center"/>
      </w:pPr>
      <w:r>
        <w:t>Пятьдесят пятая сессия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after="180" w:line="240" w:lineRule="auto"/>
        <w:jc w:val="center"/>
        <w:rPr>
          <w:szCs w:val="24"/>
        </w:rPr>
      </w:pPr>
      <w:r>
        <w:rPr>
          <w:szCs w:val="24"/>
        </w:rPr>
        <w:t xml:space="preserve">КРАТКИЙ ОТЧЕТ О 1364-м ЗАСЕДАНИИ, 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after="180" w:line="240" w:lineRule="auto"/>
        <w:jc w:val="center"/>
        <w:rPr>
          <w:szCs w:val="24"/>
        </w:rPr>
      </w:pPr>
      <w:r>
        <w:rPr>
          <w:szCs w:val="24"/>
        </w:rPr>
        <w:t>состоявшемся во Дворце Вильсона в Женеве</w:t>
      </w:r>
      <w:r>
        <w:rPr>
          <w:szCs w:val="24"/>
        </w:rPr>
        <w:br/>
        <w:t>в понедельник, 23 августа 1999 года, в 15 час. 00 мин.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180" w:line="240" w:lineRule="auto"/>
        <w:jc w:val="center"/>
        <w:rPr>
          <w:szCs w:val="24"/>
        </w:rPr>
      </w:pPr>
      <w:r>
        <w:rPr>
          <w:szCs w:val="24"/>
          <w:u w:val="single"/>
        </w:rPr>
        <w:t>Председатель</w:t>
      </w:r>
      <w:r>
        <w:rPr>
          <w:szCs w:val="24"/>
        </w:rPr>
        <w:t>: г-н АБУЛ-НАСР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180" w:line="240" w:lineRule="auto"/>
        <w:jc w:val="center"/>
        <w:rPr>
          <w:szCs w:val="24"/>
        </w:rPr>
      </w:pPr>
      <w:r>
        <w:rPr>
          <w:szCs w:val="24"/>
        </w:rPr>
        <w:t>затем: г-н ЮТСИС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180" w:line="240" w:lineRule="auto"/>
        <w:jc w:val="center"/>
        <w:rPr>
          <w:szCs w:val="24"/>
        </w:rPr>
      </w:pPr>
      <w:r>
        <w:rPr>
          <w:szCs w:val="24"/>
        </w:rPr>
        <w:t>СОДЕРЖАНИЕ</w:t>
      </w:r>
    </w:p>
    <w:p w:rsidR="0035016B" w:rsidRDefault="0035016B">
      <w:pPr>
        <w:spacing w:after="18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 xml:space="preserve">) </w:t>
      </w:r>
    </w:p>
    <w:p w:rsidR="0035016B" w:rsidRDefault="0035016B">
      <w:pPr>
        <w:spacing w:after="180" w:line="240" w:lineRule="auto"/>
      </w:pPr>
      <w:r>
        <w:t>Четвертый, пятый, шестой, седьмой и восьмой периодические доклады Доминиканской Республики</w:t>
      </w:r>
    </w:p>
    <w:p w:rsidR="0035016B" w:rsidRDefault="0035016B">
      <w:pPr>
        <w:spacing w:after="180" w:line="240" w:lineRule="auto"/>
      </w:pPr>
      <w:r>
        <w:t xml:space="preserve">Проект выводов Комитета, касающихся первоначального доклада Кыргызстана </w:t>
      </w:r>
    </w:p>
    <w:p w:rsidR="0035016B" w:rsidRDefault="0035016B">
      <w:pPr>
        <w:pBdr>
          <w:bottom w:val="single" w:sz="6" w:space="1" w:color="auto"/>
        </w:pBdr>
        <w:spacing w:after="180" w:line="240" w:lineRule="auto"/>
        <w:rPr>
          <w:lang w:val="en-US"/>
        </w:rPr>
      </w:pPr>
      <w:r>
        <w:t xml:space="preserve">Проект выводов Комитета, касающихся первоначального, второго и третьего периодических докладов Латвии </w:t>
      </w:r>
    </w:p>
    <w:p w:rsidR="0035016B" w:rsidRPr="00EF1621" w:rsidRDefault="0035016B">
      <w:pPr>
        <w:pStyle w:val="Header"/>
        <w:pBdr>
          <w:bottom w:val="single" w:sz="6" w:space="1" w:color="auto"/>
        </w:pBdr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after="240"/>
        <w:rPr>
          <w:sz w:val="16"/>
          <w:szCs w:val="16"/>
          <w:lang w:val="en-US"/>
        </w:rPr>
      </w:pPr>
    </w:p>
    <w:p w:rsidR="0035016B" w:rsidRDefault="0035016B">
      <w:pPr>
        <w:pStyle w:val="BodyText2"/>
        <w:tabs>
          <w:tab w:val="clear" w:pos="680"/>
          <w:tab w:val="left" w:pos="570"/>
          <w:tab w:val="left" w:pos="1140"/>
        </w:tabs>
        <w:spacing w:before="0" w:after="180" w:line="240" w:lineRule="auto"/>
        <w:rPr>
          <w:sz w:val="24"/>
        </w:rPr>
      </w:pPr>
      <w:r>
        <w:rPr>
          <w:sz w:val="24"/>
        </w:rPr>
        <w:tab/>
        <w:t>В настоящий отчет могут вноситься поправки.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after="180" w:line="240" w:lineRule="auto"/>
      </w:pPr>
      <w: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E.4108, Дворец Наций, Женева.</w:t>
      </w:r>
    </w:p>
    <w:p w:rsidR="0035016B" w:rsidRDefault="0035016B" w:rsidP="00EF162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after="720" w:line="240" w:lineRule="auto"/>
        <w:rPr>
          <w:spacing w:val="-2"/>
        </w:rPr>
      </w:pPr>
      <w:r>
        <w:rPr>
          <w:spacing w:val="-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35016B" w:rsidRDefault="0035016B" w:rsidP="00EF1621">
      <w:pPr>
        <w:spacing w:line="240" w:lineRule="auto"/>
        <w:rPr>
          <w:lang w:val="en-US"/>
        </w:rPr>
      </w:pPr>
      <w:r>
        <w:rPr>
          <w:lang w:val="en-US"/>
        </w:rPr>
        <w:t>GE</w:t>
      </w:r>
      <w:r>
        <w:t>.99-43958</w:t>
      </w:r>
      <w:r>
        <w:rPr>
          <w:lang w:val="en-US"/>
        </w:rPr>
        <w:fldChar w:fldCharType="begin"/>
      </w:r>
      <w:r>
        <w:instrText xml:space="preserve"> </w:instrText>
      </w:r>
      <w:r>
        <w:rPr>
          <w:lang w:val="en-US"/>
        </w:rPr>
        <w:instrText>FILLIN</w:instrText>
      </w:r>
      <w:r>
        <w:instrText xml:space="preserve"> "Введите номер документа" \* </w:instrText>
      </w:r>
      <w:r>
        <w:rPr>
          <w:lang w:val="en-US"/>
        </w:rPr>
        <w:instrText>MERGEFORMAT</w:instrText>
      </w:r>
      <w:r>
        <w:instrText xml:space="preserve">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end"/>
      </w:r>
      <w:r>
        <w:t xml:space="preserve">  </w:t>
      </w:r>
      <w:r w:rsidR="000E0832">
        <w:rPr>
          <w:lang w:val="fr-CH"/>
        </w:rPr>
        <w:t>(R)</w:t>
      </w:r>
      <w:r>
        <w:rPr>
          <w:lang w:val="en-US"/>
        </w:rPr>
        <w:t xml:space="preserve">  (EXT)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uppressAutoHyphens/>
        <w:spacing w:after="240" w:line="240" w:lineRule="auto"/>
        <w:jc w:val="center"/>
        <w:rPr>
          <w:u w:val="single"/>
        </w:rPr>
      </w:pPr>
      <w:r>
        <w:rPr>
          <w:u w:val="single"/>
        </w:rPr>
        <w:br w:type="page"/>
        <w:t>Заседание открывается в 15 час. 10 мин.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(пункт 4 повестки дня) (</w:t>
      </w:r>
      <w:r>
        <w:rPr>
          <w:u w:val="single"/>
        </w:rPr>
        <w:t>продолжение</w:t>
      </w:r>
      <w:r>
        <w:t xml:space="preserve">) </w:t>
      </w:r>
    </w:p>
    <w:p w:rsidR="0035016B" w:rsidRDefault="0035016B">
      <w:pPr>
        <w:spacing w:after="240" w:line="240" w:lineRule="auto"/>
        <w:rPr>
          <w:rFonts w:cs="Arial"/>
          <w:szCs w:val="24"/>
        </w:rPr>
      </w:pPr>
      <w:r>
        <w:rPr>
          <w:u w:val="single"/>
        </w:rPr>
        <w:t>Четвертый, пятый, шестой, седьмой и восьмой периодические доклады Доминиканской Республики</w:t>
      </w:r>
      <w:r>
        <w:rPr>
          <w:rFonts w:cs="Arial"/>
          <w:szCs w:val="24"/>
        </w:rPr>
        <w:t xml:space="preserve"> (CERD/C/331/Add.1; Добавление, распространенное в зале заседаний только на испанском языке).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1.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>По приглашению Председателя, г-н Анри Гарридо, г-н Ришар Бенуа, г-н Вашингтон Гонзалес, г-н Федерико Альберто Куэлло Камило и г-жа Иссет Роман Мальдонадо (Доминиканская Республика) занимают места за столом Комитета.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2.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>Г-н ГАРРИДО</w:t>
      </w:r>
      <w:r>
        <w:rPr>
          <w:rFonts w:cs="Arial"/>
          <w:szCs w:val="24"/>
        </w:rPr>
        <w:t xml:space="preserve"> (Доминиканская Республика), представляя доклад своей страны, отмечает, что она ратифицировала Конвенцию в 1983 году и, тем самым, взяла на себя соответствующие обязательства.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3.</w:t>
      </w:r>
      <w:r>
        <w:rPr>
          <w:rFonts w:cs="Arial"/>
          <w:szCs w:val="24"/>
        </w:rPr>
        <w:tab/>
        <w:t>Население Доминиканской Республики главным образом состоит из метисов и 700</w:t>
      </w:r>
      <w:r w:rsidR="00EF1621">
        <w:rPr>
          <w:rFonts w:cs="Arial"/>
          <w:szCs w:val="24"/>
          <w:lang w:val="fr-CH"/>
        </w:rPr>
        <w:t> </w:t>
      </w:r>
      <w:r>
        <w:rPr>
          <w:rFonts w:cs="Arial"/>
          <w:szCs w:val="24"/>
        </w:rPr>
        <w:t>000 гаитян, находящихся в стране по большей части нелегально. Члены этой группы, занятые в основном в строительстве и сельском хозяйстве, имеют доступ к образованию, продовольствию и медицинским услугам, как и другие граждане Доминиканской Республики. Дети, родители которых могут представить свидетельство об их рождении, имеют право на образование. Г-н Гарридо утверждает, что отношения между правительством его страны и правительством Гаити существенно улучшились в последнее время.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4.</w:t>
      </w:r>
      <w:r>
        <w:rPr>
          <w:rFonts w:cs="Arial"/>
          <w:szCs w:val="24"/>
        </w:rPr>
        <w:tab/>
        <w:t xml:space="preserve">В отношении образования представитель уточняет, что в школах северо-восточного региона, где более 60% учащихся являются гаитянами, никогда не возникало социально-этнических конфликтов между учащимися и учителями или же между учащимися. Единственной существенной проблемой в области образования является непосещение гаитянскими детьми школ, возможно из-за того, что родители-гаитяне не придают большого значения образованию. Ежедневное количество выдаваемых школьных обедов возросло с 200 000 до одного миллиона; предполагается создание кафедры по вопросам мира и прав человека в Университете Сан-Доминго. Правительство возобновило свое сотрудничество с ЮНЕСКО в рамках программы защиты мира и соблюдения прав человека, а также с ЮНИСЕФ для осуществления программы, ориентированной на детей. На радио была создана учебная программа, и 155 школьных лабораторий были оборудованы компьютерами, количество которых предполагается довести к концу года до 300 штук. 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5.</w:t>
      </w:r>
      <w:r>
        <w:rPr>
          <w:rFonts w:cs="Arial"/>
          <w:szCs w:val="24"/>
        </w:rPr>
        <w:tab/>
        <w:t xml:space="preserve">После своего посещения страны в 1977 году представитель Комитета по экономическим, социальным и культурным правам констатировал, что ситуация в области прав человека в Доминиканской Республике существенно изменилась. Он также отметил, что страна принимает меры по искоренению нищеты. Кроме того, впервые Доминиканская Республика не фигурирует в списке стран американского континента, в которых существуют грубые нарушения прав человека, представленном в 1999 году в ежегодном докладе организации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  <w:lang w:eastAsia="fr-CH"/>
        </w:rPr>
        <w:t>Хьюман райтс вотч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  <w:r>
        <w:rPr>
          <w:rFonts w:cs="Arial"/>
          <w:szCs w:val="24"/>
        </w:rPr>
        <w:t xml:space="preserve"> В этом докладе, тем не менее, упоминается единичный случай: инцидент, в результате которого при проведении полицейской операции погиб священник. В докладе Государственного департамента Соединенных Штатов 1998 года отмечаются существенные успехи Доминиканской Республики в области правосудия, свободы выражения мнений и религиозных свобод, а также и в области образования женского населения.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6.</w:t>
      </w:r>
      <w:r>
        <w:rPr>
          <w:rFonts w:cs="Arial"/>
          <w:szCs w:val="24"/>
        </w:rPr>
        <w:tab/>
        <w:t xml:space="preserve">Президент республики принял два подзаконных акта, предусматривающих модернизацию государственного аппарата и поощряющих реформу судебной системы. Помимо этого, для применения международного и международного гуманитарного права были созданы неправительственная организация Национальное движение в защиту мира и Национальная комиссия. 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7.</w:t>
      </w:r>
      <w:r>
        <w:rPr>
          <w:rFonts w:cs="Arial"/>
          <w:szCs w:val="24"/>
        </w:rPr>
        <w:tab/>
        <w:t>В заключение г-н Гарридо отмечает, что в Доминиканской Республике отсутствует институциональная дискриминация на основе цвета кожи. Кроме того, в последней переписи населения 1983 года отсутствуют какие- либо пометки в отношении цвета кожи.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8.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>Г-н ВАЛЕНСИА РОДРИГЕС</w:t>
      </w:r>
      <w:r>
        <w:rPr>
          <w:rFonts w:cs="Arial"/>
          <w:szCs w:val="24"/>
        </w:rPr>
        <w:t xml:space="preserve"> (Докладчик по Доминиканской Республике) отмечает готовность доминиканского правительства возобновить диалог с Комитетом. Он одобряет представленные делегацией цифровые данные, но отмечает, что предпочтительнее было бы включить их в письменный доклад. Учитывая, что предыдущий доклад был представлен в 1988 году, он замечает, что государство-участник не выполнило обязательства информировать Комитет о применении Конвенции.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9.</w:t>
      </w:r>
      <w:r>
        <w:rPr>
          <w:rFonts w:cs="Arial"/>
          <w:szCs w:val="24"/>
        </w:rPr>
        <w:tab/>
        <w:t>Вызывает сожаление то обстоятельство, что в докладе отсутствуют данные о расовом составе населения, кроме тех, согласно которым население страны состоит на 80% из метисов. Желательно, чтобы следующий периодический доклад Доминиканской Республики содержал точные статистические данные о демографическом и этническом составе населения страны.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10.</w:t>
      </w:r>
      <w:r>
        <w:rPr>
          <w:rFonts w:cs="Arial"/>
          <w:szCs w:val="24"/>
        </w:rPr>
        <w:tab/>
        <w:t xml:space="preserve">С другой стороны, согласно пунктам 15, 22 и 23 распространенного на заседании Добавления без условного обозначения, от 500 000 до 1 млн. гаитян, проживающих в Доминиканской Республике, занято в основном на плантациях сахарного тростника. Также в пункте 6 основного доклада (CERD/C/331/Add.1) утверждается, что в стране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</w:rPr>
        <w:t>отсутствуют расовые предрассудки</w:t>
      </w:r>
      <w:r w:rsidR="00F96345">
        <w:rPr>
          <w:rFonts w:cs="Arial"/>
          <w:szCs w:val="24"/>
        </w:rPr>
        <w:t>»</w:t>
      </w:r>
      <w:r>
        <w:rPr>
          <w:rFonts w:cs="Arial"/>
          <w:szCs w:val="24"/>
        </w:rPr>
        <w:t xml:space="preserve"> и что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</w:rPr>
        <w:t>утверждения о дискриминации в отношении проживающих в стране гаитян являются безосновательными</w:t>
      </w:r>
      <w:r w:rsidR="00F96345">
        <w:rPr>
          <w:rFonts w:cs="Arial"/>
          <w:szCs w:val="24"/>
        </w:rPr>
        <w:t>»</w:t>
      </w:r>
      <w:r>
        <w:rPr>
          <w:rFonts w:cs="Arial"/>
          <w:szCs w:val="24"/>
        </w:rPr>
        <w:t>. В этой связи докладчик напоминает позицию Комитета, согласно которой ни одна страна не может утверждать, что ее не касаются проблемы расовой дискриминации. Очевидно, что в случае Доминиканской Республики проблема расовой дискриминации существует. Невозможно, с одной стороны, говорить о белых и чернокожих, как в пункте 23 основного доклада, и одновременно утверждать, что расовой дискриминации не существует. Необходимо признать наличие проблемы для установления конструктивного диалога с Комитетом по этому вопросу.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11.</w:t>
      </w:r>
      <w:r>
        <w:rPr>
          <w:rFonts w:cs="Arial"/>
          <w:szCs w:val="24"/>
        </w:rPr>
        <w:tab/>
        <w:t>Г-н Валенсиа Родригес цитирует доклад Государственного департамента Соединенных Штатов1998 года, в котором утверждается, что расовая дискриминация существует в Доминиканской Республике и что правительство не принимает никаких мер для ее искоренения. В других докладах отмечается наличие проблемы расовой дискриминации в отношении доминиканских граждан, являющихся выходцами из Гаити, или же в отношении гаитян, проживающих в Доминиканской Республике.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</w:rPr>
        <w:t>12.</w:t>
      </w:r>
      <w:r>
        <w:rPr>
          <w:rFonts w:cs="Arial"/>
          <w:szCs w:val="24"/>
        </w:rPr>
        <w:tab/>
        <w:t xml:space="preserve">Так, Комитет по экономическим, социальным и культурным правам в своем докладе 1996 года (E/C.12/1/Add.6, пункт 13) выражает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</w:rPr>
        <w:t xml:space="preserve">особую обеспокоенность эксплуатацией гаитян и неприемлемыми условиями их жизни в батеях (поселках рабочих при сахарных заводах), а также положением женщин,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  <w:lang w:eastAsia="fr-CH"/>
        </w:rPr>
        <w:t>присутствие которых</w:t>
      </w:r>
      <w:r>
        <w:rPr>
          <w:rFonts w:cs="Romanov"/>
          <w:szCs w:val="24"/>
          <w:lang w:eastAsia="fr-CH"/>
        </w:rPr>
        <w:t xml:space="preserve"> </w:t>
      </w:r>
      <w:r>
        <w:rPr>
          <w:rFonts w:cs="Arial"/>
          <w:szCs w:val="24"/>
          <w:lang w:eastAsia="fr-CH"/>
        </w:rPr>
        <w:t>в этих местах</w:t>
      </w:r>
      <w:r>
        <w:rPr>
          <w:rFonts w:cs="Romanov"/>
          <w:szCs w:val="24"/>
          <w:lang w:eastAsia="fr-CH"/>
        </w:rPr>
        <w:t xml:space="preserve"> </w:t>
      </w:r>
      <w:r>
        <w:rPr>
          <w:rFonts w:cs="Arial"/>
          <w:szCs w:val="24"/>
          <w:lang w:eastAsia="fr-CH"/>
        </w:rPr>
        <w:t>не признается административными органами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. Труд этих женщин оплачивается вдвое ниже, чем труд мужчин, и зачастую они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лишены прав и доступа к элементарным социальным и медицинским услугам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. Комитет считает, что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как мужчины, так женщины, живущие в батеях, а также гаитянские рабочие, занятые в других секторах экономики, постоянно испытывают чувство страха, поскольку в Доминиканской Республике они являются фактически основной этнической группой, которая подвергается произвольной депортации, зачастую осуществляемой по прихоти нанимателей, пользующихся бездействием государства, с целью получения выгод за счет уязвимого положения этой группы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13.</w:t>
      </w:r>
      <w:r>
        <w:rPr>
          <w:rFonts w:cs="Arial"/>
          <w:szCs w:val="24"/>
        </w:rPr>
        <w:tab/>
        <w:t xml:space="preserve">В докладе </w:t>
      </w:r>
      <w:r w:rsidR="00F96345">
        <w:rPr>
          <w:rFonts w:cs="Arial"/>
          <w:szCs w:val="24"/>
        </w:rPr>
        <w:t>«</w:t>
      </w:r>
      <w:r>
        <w:rPr>
          <w:rFonts w:cs="Arial"/>
          <w:szCs w:val="24"/>
          <w:lang w:eastAsia="fr-CH"/>
        </w:rPr>
        <w:t>Хьюман райтс вотч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1988 года также констатируется существование дискриминации в отношении чернокожих доминиканцев и гаитян. В этом докладе говорится, что 500 000 гаитян, то есть 7% населения, проживают в трущобах без воды и электричества и не имеют доступа к школьному образованию. Организации по правам человека осуждают проявления насилия со стороны полицейских, жертвами которых являются как легальные, так и нелегальные эмигранты.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14.</w:t>
      </w:r>
      <w:r>
        <w:rPr>
          <w:rFonts w:cs="Arial"/>
          <w:szCs w:val="24"/>
        </w:rPr>
        <w:tab/>
        <w:t>Г-н Валенсиа Родригес хотел бы, чтобы делегация предоставила уточнения в отношении конституционных норм, упомянутых в пунктах с 32 по 35 Добавления, которые имеют отношение к применению статьи 2 Конвенции. В частности, может ли доминиканская делегация представить текст законов, запрещающих расовую дискриминацию? В какой степени Конвенция является частью внутреннего законодательства и какое положение предписывается Конвенции Конституцией страны?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</w:rPr>
        <w:t>15.</w:t>
      </w:r>
      <w:r>
        <w:rPr>
          <w:rFonts w:cs="Arial"/>
          <w:szCs w:val="24"/>
        </w:rPr>
        <w:tab/>
        <w:t>Содержащиеся в пункте 31 доклада утверждения о том, что государство-участник не сталкивалось с проявлениями расовой дискриминации и, поэтому, не может предоставить данные о применении пункта 2 статьи 2, являются неприемлемыми для Комитета: Доминиканская Республика должна разработать специальные законы для осуществления пунктов 1 d) и 2 статьи 2, а также статей 4 и 5 Конвенции, и, в частности, принять меры с целью решения вопроса о положении выходцев из Гаити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16.</w:t>
      </w:r>
      <w:r>
        <w:rPr>
          <w:rFonts w:cs="Arial"/>
          <w:szCs w:val="24"/>
          <w:lang w:eastAsia="fr-CH"/>
        </w:rPr>
        <w:tab/>
        <w:t>Полезным было бы представление делегацией уточнения в отношении смысла пункта 43 Добавления, в котором идет о том, что запрет взглядов и теорий, провозглашающих превосходство одной расы над другой, гарантирован приоритетом международных конвенций над Конституцией.</w:t>
      </w:r>
    </w:p>
    <w:p w:rsidR="0035016B" w:rsidRDefault="0035016B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lang w:val="ru-RU" w:eastAsia="fr-CH"/>
        </w:rPr>
      </w:pPr>
      <w:r>
        <w:rPr>
          <w:rFonts w:ascii="Times New Roman" w:hAnsi="Times New Roman" w:cs="Arial"/>
          <w:sz w:val="24"/>
          <w:szCs w:val="24"/>
          <w:lang w:val="ru-RU" w:eastAsia="fr-CH"/>
        </w:rPr>
        <w:t>17.</w:t>
      </w:r>
      <w:r>
        <w:rPr>
          <w:rFonts w:ascii="Times New Roman" w:hAnsi="Times New Roman" w:cs="Arial"/>
          <w:sz w:val="24"/>
          <w:szCs w:val="24"/>
          <w:lang w:val="ru-RU" w:eastAsia="fr-CH"/>
        </w:rPr>
        <w:tab/>
        <w:t>Что касается применения статьи 5, в пунктах с 45 по 55 Добавления содержится общая информация без связи с конкретной проблемой расовой дискриминации. Г-н Валенсиа Родригес хотел бы располагать дополнительной информацией о праве получения гражданства и о статусе иностранцев, в частности, гаитян. Какие положения закона регулируют процедуру высылки иностранных граждан и в каких конкретных случаях осуществлялась высылка иностранцев, в частности гаитян?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18.</w:t>
      </w:r>
      <w:r>
        <w:rPr>
          <w:rFonts w:cs="Arial"/>
          <w:szCs w:val="24"/>
          <w:lang w:eastAsia="fr-CH"/>
        </w:rPr>
        <w:tab/>
        <w:t>Г-н Валенсиа Родригес обращается к делегации с просьбой разъяснить данные, представленные в пункте 50 Добавления, согласно которым Закон об аграрной реформе наделяет женщин одинаковыми с мужчинами правами, и указать Комитету, на какой стадии находится разработка проекта системы социального страхования, упомянутого в пункте 34 основного доклада.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19.</w:t>
      </w:r>
      <w:r>
        <w:rPr>
          <w:rFonts w:cs="Arial"/>
          <w:szCs w:val="24"/>
          <w:lang w:eastAsia="fr-CH"/>
        </w:rPr>
        <w:tab/>
        <w:t xml:space="preserve">Комитет хотел бы получить текст положений, упомянутых в пункте 5 Добавления (статья 6 Конвенции). Он приветствует существование таких процедур как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хабеас корпус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и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ампаро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а также факт признания государством-участником компетенции Межамериканского суда по правам человека, и хотел бы знать, используются ли эти механизмы в случаях проявления расовой дискриминации.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20.</w:t>
      </w:r>
      <w:r>
        <w:rPr>
          <w:rFonts w:cs="Arial"/>
          <w:szCs w:val="24"/>
          <w:lang w:eastAsia="fr-CH"/>
        </w:rPr>
        <w:tab/>
        <w:t>Представленная в докладе и Добавлении информация о положении дел в области образования одобряется Комитетом, который надеется, что это относится ко всем этническим группам страны.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21.</w:t>
      </w:r>
      <w:r>
        <w:rPr>
          <w:rFonts w:cs="Arial"/>
          <w:szCs w:val="24"/>
          <w:lang w:eastAsia="fr-CH"/>
        </w:rPr>
        <w:tab/>
        <w:t>В пункте 63 Добавления говорится о том, что был опубликован сборник постановлений, законов и нормативных актов в отношении прав человека, и г-н Валенсиа Родригес рекомендует властям Доминиканской Республики включить в него текст Конвенции. Этот текст следует опубликовать также на креольском и на французском языках для проживающих в стране гаитян и эмигрантов.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22.</w:t>
      </w:r>
      <w:r>
        <w:rPr>
          <w:rFonts w:cs="Arial"/>
          <w:szCs w:val="24"/>
          <w:lang w:eastAsia="fr-CH"/>
        </w:rPr>
        <w:tab/>
        <w:t>Наконец, он хотел бы, чтобы в последующем периодическом докладе доминиканские власти уделили большее внимание применению статей 6 и 7 Конвенции.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Г-жа ЗУ</w:t>
      </w:r>
      <w:r>
        <w:rPr>
          <w:rFonts w:cs="Arial"/>
          <w:szCs w:val="24"/>
          <w:lang w:eastAsia="fr-CH"/>
        </w:rPr>
        <w:t xml:space="preserve"> присоединяется к замечаниям докладчика: все страны сталкиваются с проявлениями расовой дискриминации, поэтому Комитет скептически относится к заявлениям об отсутствии подобной проблемы. Она хотела бы знать, какие меры намерено предпринять правительство для решения проблемы получения гражданства гаитянами, состоящими в браке с доминиканскими гражданами, и их детьми. Статья один нового Закона об образовании гарантирует всему населению страны доступ к образованию (пункт 35 доклада); в этой связи она интересуется, какой процент молодых людей получает высшее образование, до какого возраста образование является обязательным и каков уровень неграмотности в стране.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24.</w:t>
      </w:r>
      <w:r>
        <w:rPr>
          <w:rFonts w:cs="Arial"/>
          <w:szCs w:val="24"/>
          <w:lang w:eastAsia="fr-CH"/>
        </w:rPr>
        <w:tab/>
        <w:t>Она также хотела бы получить дополнительные данные о проекте системы социального страхования, разработанном министром труда и занятости и представленном в Парламент (пункт 34 доклада).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де ГУТТ,</w:t>
      </w:r>
      <w:r>
        <w:rPr>
          <w:rFonts w:cs="Arial"/>
          <w:szCs w:val="24"/>
          <w:lang w:eastAsia="fr-CH"/>
        </w:rPr>
        <w:t xml:space="preserve"> приветствуя в свою очередь возобновление диалога между Комитетом и государством-участником после 11-летнего перерыва, выражает сожаление по поводу краткости представленного доклада. Он отмечает нехватку данных в отношении этнического состава населения и хотел бы иметь больше информации о метисах, составляющих 80% населения, и гаитян, легально или нелегально проживающих в Доминиканской Республике. В какой степени проблема неграмотности затрагивает гаитян по сравнению с остальным населением?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26.</w:t>
      </w:r>
      <w:r>
        <w:rPr>
          <w:rFonts w:cs="Arial"/>
          <w:szCs w:val="24"/>
          <w:lang w:eastAsia="fr-CH"/>
        </w:rPr>
        <w:tab/>
        <w:t>Утверждение об отсутствии проблемы расовой дискриминации в Доминиканской Республике, которым Комитет не может довольствоваться, к сожалению, влечет за собой отсутствие данных о применении статей 2, 3, 4, и 5 Конвенции. Г-н де Гутт интересуется уголовным законодательством в отношении наказания за проявления расовой дискриминации по смыслу статьи 4 Конвенции и причинами полного отсутствия информации о поданных исках или вынесенных судебных решениях в связи с проявлениями расовой дискриминации. Учитывая число гаитян, проживающих в Доминиканской Республике, трудно представить, что ни один иск не был подан в компетентные органы в связи с проявлениями расовой дискриминации.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27.</w:t>
      </w:r>
      <w:r>
        <w:rPr>
          <w:rFonts w:cs="Arial"/>
          <w:szCs w:val="24"/>
          <w:lang w:eastAsia="fr-CH"/>
        </w:rPr>
        <w:tab/>
        <w:t>Наконец, он хотел бы знать, какие меры были приняты для улучшения программы подготовки государственных служащих, в функции которых входит применение законов, способствующих соблюдению прав человека и межэтническому согласию.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28.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</w:t>
      </w:r>
      <w:r w:rsidR="00F96345">
        <w:rPr>
          <w:rFonts w:cs="Arial"/>
          <w:szCs w:val="24"/>
          <w:u w:val="single"/>
          <w:lang w:eastAsia="fr-CH"/>
        </w:rPr>
        <w:pgNum/>
        <w:t>анн</w:t>
      </w:r>
      <w:r>
        <w:rPr>
          <w:rFonts w:cs="Arial"/>
          <w:szCs w:val="24"/>
          <w:u w:val="single"/>
          <w:lang w:eastAsia="fr-CH"/>
        </w:rPr>
        <w:t xml:space="preserve"> БОВЕН</w:t>
      </w:r>
      <w:r>
        <w:rPr>
          <w:rFonts w:cs="Arial"/>
          <w:szCs w:val="24"/>
          <w:lang w:eastAsia="fr-CH"/>
        </w:rPr>
        <w:t xml:space="preserve"> сожалеет, о том, что не смог внимательно изучить Добавление, распространенное слишком поздно, и отмечает противоречие между пунктом 6 доклада и данными из других источников, которыми располагает Комитет в отношении проявлений расовой дискриминации в Доминиканской Республике. Так, Государственный департамент Соединенных Штатов и НПО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Миноритиз райтс групп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констатируют если не проявления расизма в отношении темнокожего населения, то, по меньшей мере, ярко выраженные проявления ксенофобии в отношении гаитян.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29.</w:t>
      </w:r>
      <w:r>
        <w:rPr>
          <w:rFonts w:cs="Arial"/>
          <w:szCs w:val="24"/>
          <w:lang w:eastAsia="fr-CH"/>
        </w:rPr>
        <w:tab/>
        <w:t xml:space="preserve">С другой стороны, Комитет по экономическим, социальным и культурным правам в своих заключительных замечаниях, принятых после обсуждения второго периодического доклада государства-участника в 1997 году, отметил, что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расовая дискриминация существует в Доминиканской Республике, несмотря на то, что власти отказываются это признавать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и что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для того, чтобы уничтожить или же воспрепятствовать проявлениям этой дискриминации в осуществлении экономических, социальных и культурных прав власти должны признать наличие проблемы, иначе проведение эффективной политики по борьбе с расовой дискриминацией становится невозможным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. (Е/С.12/1/Add.6, пункт 14). Зачастую государство-участник отрицает существование расовой дискриминации вследствие слишком узкого толкования концепции </w:t>
      </w:r>
      <w:r w:rsidR="00F96345">
        <w:rPr>
          <w:rFonts w:cs="Arial"/>
          <w:szCs w:val="24"/>
          <w:lang w:eastAsia="fr-CH"/>
        </w:rPr>
        <w:t>–</w:t>
      </w:r>
      <w:r>
        <w:rPr>
          <w:rFonts w:cs="Arial"/>
          <w:szCs w:val="24"/>
          <w:lang w:eastAsia="fr-CH"/>
        </w:rPr>
        <w:t xml:space="preserve"> дискриминация по цвету кожи </w:t>
      </w:r>
      <w:r w:rsidR="00F96345">
        <w:rPr>
          <w:rFonts w:cs="Arial"/>
          <w:szCs w:val="24"/>
          <w:lang w:eastAsia="fr-CH"/>
        </w:rPr>
        <w:t>–</w:t>
      </w:r>
      <w:r>
        <w:rPr>
          <w:rFonts w:cs="Arial"/>
          <w:szCs w:val="24"/>
          <w:lang w:eastAsia="fr-CH"/>
        </w:rPr>
        <w:t xml:space="preserve"> в то время, как по смыслу первой статьи Конвенции понятие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расовая дискриминация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предполагает всяческое превосходство, исключение, ограничение прав или предпочтение, основанные на расовом признаке, цвете кожи, национальной или этнической принадлежности. Упомянутый Комитет рекомендовал доминиканским властям принять меры для наказания проявлений расовой дискриминации в соответствии с внутренним уголовным законодательством. Особую обеспокоенность вызывает положение гаитянских эмигрантов в Доминиканской Республике, в частности, насильственные высылки, которым они подвергаются, и дискриминация в отношении женщин и детей. Женщины являются жертвами сексуального насилия и дискриминации на рабочих местах, а также существует множество препятствий в отношении доступа детей к учебным заведениям.</w:t>
      </w:r>
    </w:p>
    <w:p w:rsidR="0035016B" w:rsidRDefault="0035016B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lang w:val="ru-RU" w:eastAsia="fr-CH"/>
        </w:rPr>
      </w:pPr>
      <w:r>
        <w:rPr>
          <w:rFonts w:ascii="Times New Roman" w:hAnsi="Times New Roman" w:cs="Arial"/>
          <w:sz w:val="24"/>
          <w:szCs w:val="24"/>
          <w:lang w:val="ru-RU" w:eastAsia="fr-CH"/>
        </w:rPr>
        <w:t>30.</w:t>
      </w:r>
      <w:r>
        <w:rPr>
          <w:rFonts w:ascii="Times New Roman" w:hAnsi="Times New Roman" w:cs="Arial"/>
          <w:sz w:val="24"/>
          <w:szCs w:val="24"/>
          <w:lang w:val="ru-RU" w:eastAsia="fr-CH"/>
        </w:rPr>
        <w:tab/>
        <w:t xml:space="preserve">В заключении г-н </w:t>
      </w:r>
      <w:r w:rsidR="00F96345">
        <w:rPr>
          <w:rFonts w:ascii="Times New Roman" w:hAnsi="Times New Roman" w:cs="Arial"/>
          <w:sz w:val="24"/>
          <w:szCs w:val="24"/>
          <w:lang w:val="ru-RU" w:eastAsia="fr-CH"/>
        </w:rPr>
        <w:pgNum/>
        <w:t>анн</w:t>
      </w:r>
      <w:r>
        <w:rPr>
          <w:rFonts w:ascii="Times New Roman" w:hAnsi="Times New Roman" w:cs="Arial"/>
          <w:sz w:val="24"/>
          <w:szCs w:val="24"/>
          <w:lang w:val="ru-RU" w:eastAsia="fr-CH"/>
        </w:rPr>
        <w:t xml:space="preserve"> Бовен с удовлетворением отметил возобновление диалога с государством-участником и выразил надежду на его продолжение.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31.</w:t>
      </w:r>
      <w:r>
        <w:rPr>
          <w:rFonts w:cs="Arial"/>
          <w:szCs w:val="24"/>
          <w:lang w:eastAsia="fr-CH"/>
        </w:rPr>
        <w:tab/>
        <w:t>На вопрос Председателя об этническом состав</w:t>
      </w:r>
      <w:r w:rsidR="00E76D04">
        <w:rPr>
          <w:rFonts w:cs="Arial"/>
          <w:szCs w:val="24"/>
          <w:lang w:eastAsia="fr-CH"/>
        </w:rPr>
        <w:t>е доминиканского населения, 80%</w:t>
      </w:r>
      <w:r w:rsidR="00E76D04">
        <w:rPr>
          <w:rFonts w:cs="Arial"/>
          <w:szCs w:val="24"/>
          <w:lang w:val="fr-CH" w:eastAsia="fr-CH"/>
        </w:rPr>
        <w:t> </w:t>
      </w:r>
      <w:r>
        <w:rPr>
          <w:rFonts w:cs="Arial"/>
          <w:szCs w:val="24"/>
          <w:lang w:eastAsia="fr-CH"/>
        </w:rPr>
        <w:t xml:space="preserve">которого являются результатом смешения различных рас на протяжении столетий (пункт 28 доклада), </w:t>
      </w:r>
      <w:r>
        <w:rPr>
          <w:rFonts w:cs="Arial"/>
          <w:szCs w:val="24"/>
          <w:u w:val="single"/>
          <w:lang w:eastAsia="fr-CH"/>
        </w:rPr>
        <w:t xml:space="preserve">г-н БАНТОН </w:t>
      </w:r>
      <w:r>
        <w:rPr>
          <w:rFonts w:cs="Arial"/>
          <w:szCs w:val="24"/>
          <w:lang w:eastAsia="fr-CH"/>
        </w:rPr>
        <w:t xml:space="preserve">возвращается к термину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смешанная раса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упомянутому в пункте 23 доклада на английском языке (</w:t>
      </w:r>
      <w:r>
        <w:rPr>
          <w:rFonts w:cs="Arial"/>
          <w:i/>
          <w:szCs w:val="24"/>
          <w:lang w:val="fr-CH" w:eastAsia="fr-CH"/>
        </w:rPr>
        <w:t>mixed</w:t>
      </w:r>
      <w:r>
        <w:rPr>
          <w:rFonts w:cs="Arial"/>
          <w:i/>
          <w:szCs w:val="24"/>
          <w:lang w:eastAsia="fr-CH"/>
        </w:rPr>
        <w:t xml:space="preserve"> </w:t>
      </w:r>
      <w:r>
        <w:rPr>
          <w:rFonts w:cs="Arial"/>
          <w:i/>
          <w:szCs w:val="24"/>
          <w:lang w:val="fr-CH" w:eastAsia="fr-CH"/>
        </w:rPr>
        <w:t>race</w:t>
      </w:r>
      <w:r>
        <w:rPr>
          <w:rFonts w:cs="Arial"/>
          <w:szCs w:val="24"/>
          <w:lang w:eastAsia="fr-CH"/>
        </w:rPr>
        <w:t xml:space="preserve">). Он выражает свое отрицательное отношение к этому понятию </w:t>
      </w:r>
      <w:r w:rsidR="00F96345">
        <w:rPr>
          <w:rFonts w:cs="Arial"/>
          <w:szCs w:val="24"/>
          <w:lang w:eastAsia="fr-CH"/>
        </w:rPr>
        <w:t>–</w:t>
      </w:r>
      <w:r>
        <w:rPr>
          <w:rFonts w:cs="Arial"/>
          <w:szCs w:val="24"/>
          <w:lang w:eastAsia="fr-CH"/>
        </w:rPr>
        <w:t xml:space="preserve"> неудачному переводу с испанского языка термина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i/>
          <w:szCs w:val="24"/>
          <w:lang w:eastAsia="fr-CH"/>
        </w:rPr>
        <w:t>mestizo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который предполагает наличие чистых рас и рас, коренным образом отличных от них, что по его мнению является антропологической аберрацией.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</w:t>
      </w:r>
      <w:r>
        <w:rPr>
          <w:rFonts w:cs="Arial"/>
          <w:szCs w:val="24"/>
          <w:lang w:eastAsia="fr-CH"/>
        </w:rPr>
        <w:t xml:space="preserve"> присоединяется к замечаниям предыдущих ораторов. Утверждая, что проблема расовой дискриминации отсутствует в Доминиканской Республике, государство-участник, тем самым, не считает нужным осуждать проявления расизма (пункт 31). Г-н Гарвалов напоминает, что государства-участники Конвенции обязаны применять положения этого документа и, следовательно, принимать меры, направленные на предотвращение и искоренение расовой дискриминации. Он также отмечает, что концепция расовой дискриминации в понимании Доминиканской Республики не охватывает всех аспектов этого понятия, упомянутых в пункте 1 первой статьи Конвенции. Он обращается с просьбой к государству-участнику пересмотреть это определение для обеспечения большего соответствия Конвенции. В докладе говорится, что большинство населения страны не соответствует классической классификации рас (пункт 28), в то время как Конвенция осуждает не конкретный тип расовой дискриминации, а все ее формы, включая наиболее опасные.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33.</w:t>
      </w:r>
      <w:r>
        <w:rPr>
          <w:rFonts w:cs="Arial"/>
          <w:szCs w:val="24"/>
          <w:lang w:eastAsia="fr-CH"/>
        </w:rPr>
        <w:tab/>
        <w:t>В отношении образования г-н Гарвалов хотел бы знать, что именно государство-участник сделало в этой области: не в общем плане, а конкретно в плане борьбы с расовой дискриминацией. Какие меры государство-участник приняло для поощрения взаимопонимания, терпимости и дружественных отношений между нациями и этническими и расовыми группами? Объясняют ли детям, что такое расовая дискриминация и как с ней бороться? Он также отмечает противоречие в пункте 31 доклада, в котором говорится, что, с одной стороны, Доминиканская Республика никогда не нуждалась в осуждении расовой дискриминации, а с другой стороны, что она проводит политику, направленную на искоренение всех форм расовой дискриминации. Он хотел бы получить разъяснения по этому вопросу.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Ютсис занимает место Председателя.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отмечает, что Конвенция имеет отношение ко всем людям, независимо от этнической и расовой принадлежности. Если, как это следует из доклада, ни одна группа не подвергается расовой дискриминации в Доминиканской Республике, государство-участник обязано, тем не менее, обеспечить защиту отдельных лиц. Для изменения ситуации в стране, необходимо, чтобы Комитет располагал демографическими данными об этническом составе населения.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членами делегации ответить на вопросы Комитета на следующем заседании.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Делегация Доминиканской Республики покидает зал заседаний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lang w:eastAsia="fr-CH"/>
        </w:rPr>
      </w:pPr>
      <w:r>
        <w:rPr>
          <w:lang w:eastAsia="fr-CH"/>
        </w:rPr>
        <w:t>38.</w:t>
      </w:r>
      <w:r>
        <w:rPr>
          <w:lang w:eastAsia="fr-CH"/>
        </w:rPr>
        <w:tab/>
      </w:r>
      <w:r>
        <w:rPr>
          <w:u w:val="single"/>
          <w:lang w:eastAsia="fr-CH"/>
        </w:rPr>
        <w:t>Г-н АБУЛ-НАСР занимает место Председателя.</w:t>
      </w:r>
    </w:p>
    <w:p w:rsidR="0035016B" w:rsidRDefault="0035016B">
      <w:pPr>
        <w:spacing w:after="24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 xml:space="preserve">) </w:t>
      </w:r>
    </w:p>
    <w:p w:rsidR="0035016B" w:rsidRDefault="0035016B">
      <w:pPr>
        <w:spacing w:after="240" w:line="240" w:lineRule="auto"/>
        <w:rPr>
          <w:rFonts w:cs="Arial"/>
          <w:szCs w:val="24"/>
        </w:rPr>
      </w:pPr>
      <w:r>
        <w:rPr>
          <w:u w:val="single"/>
        </w:rPr>
        <w:t xml:space="preserve">Проект выводов Комитета, касающихся первоначального доклада Кыргызстана </w:t>
      </w:r>
      <w:r>
        <w:rPr>
          <w:rFonts w:cs="Arial"/>
          <w:szCs w:val="24"/>
        </w:rPr>
        <w:t>(CERD/C/55/Misc.44 /Rev.2, документ, распространенный в зале заседаний только на английском языке).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ПРЕДСЕДАТЕЛЬ </w:t>
      </w:r>
      <w:r>
        <w:rPr>
          <w:rFonts w:cs="Arial"/>
          <w:szCs w:val="24"/>
          <w:lang w:eastAsia="fr-CH"/>
        </w:rPr>
        <w:t xml:space="preserve">предлагает членам Комитета рассмотреть проект </w:t>
      </w:r>
      <w:r>
        <w:t>выводов, касающихся первоначального доклада Кыргызстана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1 и 2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 и 2 принимаются.</w:t>
      </w:r>
    </w:p>
    <w:p w:rsidR="0035016B" w:rsidRDefault="0035016B">
      <w:pPr>
        <w:pStyle w:val="Heading1"/>
      </w:pPr>
      <w:r>
        <w:t>Пункт 3</w:t>
      </w:r>
    </w:p>
    <w:p w:rsidR="0035016B" w:rsidRDefault="0035016B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вычеркнуть этот пункт и изложить его смысл в пункте</w:t>
      </w:r>
      <w:r>
        <w:rPr>
          <w:rFonts w:cs="Arial"/>
          <w:szCs w:val="24"/>
          <w:lang w:val="en-US" w:eastAsia="fr-CH"/>
        </w:rPr>
        <w:t> </w:t>
      </w:r>
      <w:r>
        <w:rPr>
          <w:rFonts w:cs="Arial"/>
          <w:szCs w:val="24"/>
          <w:lang w:eastAsia="fr-CH"/>
        </w:rPr>
        <w:t>9.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Решение принимается. 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4 и 5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4 и 5 принимаются.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6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РЕШЕТОВ</w:t>
      </w:r>
      <w:r>
        <w:rPr>
          <w:rFonts w:cs="Arial"/>
          <w:szCs w:val="24"/>
          <w:lang w:eastAsia="fr-CH"/>
        </w:rPr>
        <w:t xml:space="preserve"> предлагает изменить начало первого предложения следующим образом: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Комитет с удовлетворением отмечает заявление государства-участника о том, что Кыргызстан является многокультурным обществом…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6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7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 и г-н РЕШЕТОВ</w:t>
      </w:r>
      <w:r>
        <w:rPr>
          <w:rFonts w:cs="Arial"/>
          <w:szCs w:val="24"/>
          <w:lang w:eastAsia="fr-CH"/>
        </w:rPr>
        <w:t xml:space="preserve"> предлагают вычеркнуть этот пункт в связи с тем, что Комитет не имел возможности изучить текст соответствующего закона.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Пункт 7 вычеркивается. 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8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8 принимается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9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г-ну Валенсиа Родригесу изменить этот пункт таким образом, чтобы он включал в себя смысл пункта 3.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Решение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10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10 принимается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11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52.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ДЬЯКОНУ </w:t>
      </w:r>
      <w:r>
        <w:rPr>
          <w:rFonts w:cs="Arial"/>
          <w:szCs w:val="24"/>
          <w:lang w:eastAsia="fr-CH"/>
        </w:rPr>
        <w:t xml:space="preserve">предлагает добавить словосочетание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лица, принадлежащие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перед выражением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к национальным и этническим меньшинствам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с тем, чтобы подчеркнуть приоритет индивидуальных прав.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53.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11 с внесенными в него поправками принимается.</w:t>
      </w:r>
    </w:p>
    <w:p w:rsidR="0035016B" w:rsidRDefault="0035016B">
      <w:pPr>
        <w:pStyle w:val="Heading1"/>
      </w:pPr>
      <w:r>
        <w:t>Пункт 12</w:t>
      </w:r>
    </w:p>
    <w:p w:rsidR="0035016B" w:rsidRDefault="0035016B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</w:t>
      </w:r>
      <w:r w:rsidR="00F96345">
        <w:rPr>
          <w:rFonts w:cs="Arial"/>
          <w:szCs w:val="24"/>
          <w:u w:val="single"/>
          <w:lang w:eastAsia="fr-CH"/>
        </w:rPr>
        <w:pgNum/>
        <w:t>анн</w:t>
      </w:r>
      <w:r>
        <w:rPr>
          <w:rFonts w:cs="Arial"/>
          <w:szCs w:val="24"/>
          <w:u w:val="single"/>
          <w:lang w:eastAsia="fr-CH"/>
        </w:rPr>
        <w:t xml:space="preserve"> БОВЕН</w:t>
      </w:r>
      <w:r>
        <w:rPr>
          <w:rFonts w:cs="Arial"/>
          <w:szCs w:val="24"/>
          <w:lang w:eastAsia="fr-CH"/>
        </w:rPr>
        <w:t xml:space="preserve"> отмечает, что выражение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для предотвращения возникновения подобных инцидентов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должно находиться в конце первой, а не последней фразы.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при поддержке </w:t>
      </w:r>
      <w:r>
        <w:rPr>
          <w:rFonts w:cs="Arial"/>
          <w:szCs w:val="24"/>
          <w:u w:val="single"/>
          <w:lang w:eastAsia="fr-CH"/>
        </w:rPr>
        <w:t>ПРЕДСЕДАТЕЛЯ</w:t>
      </w:r>
      <w:r>
        <w:rPr>
          <w:rFonts w:cs="Arial"/>
          <w:szCs w:val="24"/>
          <w:lang w:eastAsia="fr-CH"/>
        </w:rPr>
        <w:t xml:space="preserve"> предлагает вычеркнуть в последней фразе выражение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в отношении всех имеющихся средств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12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13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</w:t>
      </w:r>
      <w:r>
        <w:rPr>
          <w:rFonts w:cs="Arial"/>
          <w:szCs w:val="24"/>
          <w:lang w:eastAsia="fr-CH"/>
        </w:rPr>
        <w:t xml:space="preserve"> отмечает, что прилагательные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подробный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и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всеобъемлющий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являются тавтологией и предлагает вычеркнуть одно из них.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предлагает вычеркнуть выражение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для получения гражданства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, так как оно дублирует понятие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натурализации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59.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Пункт 13 с внесенными в него поправками принимается. 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14, 15 и 16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14, 15 и 16 принимаются.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17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предлагает добавить слово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заключительные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перед словом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замечания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17 с внесенными в него поправками принимается.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rPr>
          <w:rFonts w:cs="Arial"/>
          <w:szCs w:val="24"/>
          <w:lang w:eastAsia="fr-CH"/>
        </w:rPr>
        <w:t>63.</w:t>
      </w:r>
      <w:r>
        <w:rPr>
          <w:rFonts w:cs="Arial"/>
          <w:szCs w:val="24"/>
          <w:lang w:eastAsia="fr-CH"/>
        </w:rPr>
        <w:tab/>
      </w:r>
      <w:r>
        <w:rPr>
          <w:u w:val="single"/>
        </w:rPr>
        <w:t xml:space="preserve">Проект выводов, касающихся первоначального периодического доклада </w:t>
      </w:r>
      <w:r>
        <w:rPr>
          <w:rFonts w:cs="Arial"/>
          <w:szCs w:val="24"/>
          <w:u w:val="single"/>
          <w:lang w:eastAsia="fr-CH"/>
        </w:rPr>
        <w:t>Кыргызстана</w:t>
      </w:r>
      <w:r>
        <w:rPr>
          <w:u w:val="single"/>
        </w:rPr>
        <w:t>, с внесенными в него в устной форме поправками принимается в целом.</w:t>
      </w:r>
      <w:r>
        <w:t xml:space="preserve"> </w:t>
      </w:r>
    </w:p>
    <w:p w:rsidR="0035016B" w:rsidRDefault="0035016B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  <w:u w:val="single"/>
          <w:lang w:eastAsia="fr-CH"/>
        </w:rPr>
        <w:t xml:space="preserve">Проект </w:t>
      </w:r>
      <w:r>
        <w:rPr>
          <w:u w:val="single"/>
        </w:rPr>
        <w:t>выводов Комитета, касающихся первоначального, второго и третьего периодических докладов Латвии</w:t>
      </w:r>
      <w:r>
        <w:rPr>
          <w:rFonts w:cs="Arial"/>
          <w:szCs w:val="24"/>
          <w:lang w:eastAsia="fr-CH"/>
        </w:rPr>
        <w:t xml:space="preserve"> </w:t>
      </w:r>
      <w:r>
        <w:rPr>
          <w:rFonts w:cs="Arial"/>
          <w:szCs w:val="24"/>
        </w:rPr>
        <w:t>(CERD/C/55/Misc.39 /Rev.3, документ, распространенный в зале заседаний только на английском языке).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членам Комитета рассмотреть проект по пунктам.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 xml:space="preserve">Пункты 1, 2 и 3. 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1, 2 и 3 принимаются.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4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</w:t>
      </w:r>
      <w:r>
        <w:rPr>
          <w:rFonts w:cs="Arial"/>
          <w:szCs w:val="24"/>
          <w:lang w:eastAsia="fr-CH"/>
        </w:rPr>
        <w:t xml:space="preserve"> отмечает, что Конвенция должна упоминаться перед другими международными документами.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67.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4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5, 6, 7 и 8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5, 6, 7 и 8 принимается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9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69.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предлагает добавить слово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поощрение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перед словосочетанием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взаимной терпимости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9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10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10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u w:val="single"/>
          <w:lang w:eastAsia="fr-CH"/>
        </w:rPr>
        <w:t xml:space="preserve">Пункт 11 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РЕШЕТОВ</w:t>
      </w:r>
      <w:r>
        <w:rPr>
          <w:rFonts w:cs="Arial"/>
          <w:szCs w:val="24"/>
          <w:lang w:eastAsia="fr-CH"/>
        </w:rPr>
        <w:t xml:space="preserve"> хотел бы добавить в конце последнего предложения выражение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несмотря на то, что существуют многочисленные свидетельства подобных случаев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11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12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БАНТОН </w:t>
      </w:r>
      <w:r>
        <w:rPr>
          <w:rFonts w:cs="Arial"/>
          <w:szCs w:val="24"/>
          <w:lang w:eastAsia="fr-CH"/>
        </w:rPr>
        <w:t xml:space="preserve">предлагает вычеркнуть наречие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потенциально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во второй фразе.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12 с внесенными в него поправками принимается.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13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</w:t>
      </w:r>
      <w:r>
        <w:rPr>
          <w:rFonts w:cs="Arial"/>
          <w:szCs w:val="24"/>
          <w:lang w:eastAsia="fr-CH"/>
        </w:rPr>
        <w:t xml:space="preserve"> предлагает добавить словосочетание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может не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перед словом </w:t>
      </w:r>
      <w:r w:rsidR="00F9634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быть</w:t>
      </w:r>
      <w:r w:rsidR="00F9634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чтобы сделать второе предложение более понятным.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 13 с внесенными в него поправками принимается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14, 15, 16 и 17</w:t>
      </w:r>
    </w:p>
    <w:p w:rsidR="0035016B" w:rsidRDefault="0035016B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14, 15, 16 и 17 принимаются.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ПРЕДСЕДАТЕЛЬ </w:t>
      </w:r>
      <w:r>
        <w:rPr>
          <w:rFonts w:cs="Arial"/>
          <w:szCs w:val="24"/>
          <w:lang w:eastAsia="fr-CH"/>
        </w:rPr>
        <w:t>предлагает продолжить рассмотрение проекта выводов Комитета, касающихся первоначального, второго и третьего периодических докладов Латвии, на следующем заседании.</w:t>
      </w:r>
    </w:p>
    <w:p w:rsidR="0035016B" w:rsidRDefault="0035016B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80.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Решение принимается.</w:t>
      </w:r>
    </w:p>
    <w:p w:rsidR="0035016B" w:rsidRDefault="0035016B">
      <w:pPr>
        <w:spacing w:after="240" w:line="240" w:lineRule="auto"/>
        <w:jc w:val="center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Заседание закрывается в 17 час. 50 мин.</w:t>
      </w:r>
    </w:p>
    <w:p w:rsidR="0035016B" w:rsidRPr="00F96345" w:rsidRDefault="00F96345" w:rsidP="00F96345">
      <w:pPr>
        <w:spacing w:after="240" w:line="240" w:lineRule="auto"/>
        <w:jc w:val="center"/>
        <w:rPr>
          <w:szCs w:val="24"/>
          <w:lang w:val="fr-CH"/>
        </w:rPr>
      </w:pPr>
      <w:r>
        <w:rPr>
          <w:szCs w:val="24"/>
          <w:lang w:val="fr-CH"/>
        </w:rPr>
        <w:t>-----</w:t>
      </w:r>
    </w:p>
    <w:sectPr w:rsidR="0035016B" w:rsidRPr="00F96345">
      <w:headerReference w:type="even" r:id="rId9"/>
      <w:headerReference w:type="default" r:id="rId10"/>
      <w:pgSz w:w="11906" w:h="16838" w:code="9"/>
      <w:pgMar w:top="851" w:right="1247" w:bottom="1418" w:left="1247" w:header="737" w:footer="737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63A" w:rsidRDefault="0062763A">
      <w:r>
        <w:separator/>
      </w:r>
    </w:p>
  </w:endnote>
  <w:endnote w:type="continuationSeparator" w:id="0">
    <w:p w:rsidR="0062763A" w:rsidRDefault="0062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ov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63A" w:rsidRDefault="0062763A">
      <w:r>
        <w:separator/>
      </w:r>
    </w:p>
  </w:footnote>
  <w:footnote w:type="continuationSeparator" w:id="0">
    <w:p w:rsidR="0062763A" w:rsidRDefault="00627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2CD" w:rsidRDefault="0035016B" w:rsidP="008D02CD">
    <w:pPr>
      <w:pStyle w:val="Header"/>
      <w:rPr>
        <w:lang w:val="pt-PT"/>
      </w:rPr>
    </w:pPr>
    <w:r>
      <w:rPr>
        <w:lang w:val="pt-PT"/>
      </w:rPr>
      <w:t>CERD/C/SR.136</w:t>
    </w:r>
    <w:r w:rsidR="008D02CD">
      <w:rPr>
        <w:lang w:val="pt-PT"/>
      </w:rPr>
      <w:t>4</w:t>
    </w:r>
  </w:p>
  <w:p w:rsidR="0035016B" w:rsidRDefault="0035016B">
    <w:pPr>
      <w:pStyle w:val="Header"/>
      <w:spacing w:after="360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8D02CD">
      <w:rPr>
        <w:noProof/>
        <w:lang w:val="pt-PT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6B" w:rsidRDefault="008D02CD" w:rsidP="00642272">
    <w:pPr>
      <w:pStyle w:val="Header"/>
      <w:tabs>
        <w:tab w:val="clear" w:pos="8306"/>
      </w:tabs>
      <w:ind w:left="7601"/>
      <w:rPr>
        <w:lang w:val="pt-PT"/>
      </w:rPr>
    </w:pPr>
    <w:r>
      <w:rPr>
        <w:lang w:val="pt-PT"/>
      </w:rPr>
      <w:t>CERD/C/SR.1364</w:t>
    </w:r>
  </w:p>
  <w:p w:rsidR="0035016B" w:rsidRDefault="0035016B" w:rsidP="00642272">
    <w:pPr>
      <w:pStyle w:val="Header"/>
      <w:tabs>
        <w:tab w:val="clear" w:pos="8306"/>
      </w:tabs>
      <w:spacing w:after="360"/>
      <w:ind w:left="7601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8D02CD">
      <w:rPr>
        <w:noProof/>
        <w:lang w:val="pt-PT"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571C0"/>
    <w:multiLevelType w:val="hybridMultilevel"/>
    <w:tmpl w:val="A0FC6656"/>
    <w:lvl w:ilvl="0" w:tplc="6AE6971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100C0019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621"/>
    <w:rsid w:val="0003282E"/>
    <w:rsid w:val="00045EDF"/>
    <w:rsid w:val="000E0832"/>
    <w:rsid w:val="0018479C"/>
    <w:rsid w:val="0035016B"/>
    <w:rsid w:val="0062763A"/>
    <w:rsid w:val="00642272"/>
    <w:rsid w:val="006E4F12"/>
    <w:rsid w:val="008D02CD"/>
    <w:rsid w:val="00B0660C"/>
    <w:rsid w:val="00D8092B"/>
    <w:rsid w:val="00D93318"/>
    <w:rsid w:val="00D93426"/>
    <w:rsid w:val="00E76D04"/>
    <w:rsid w:val="00EF1621"/>
    <w:rsid w:val="00F9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spacing w:after="240" w:line="240" w:lineRule="auto"/>
      <w:outlineLvl w:val="0"/>
    </w:pPr>
    <w:rPr>
      <w:rFonts w:cs="Arial"/>
      <w:szCs w:val="24"/>
      <w:u w:val="single"/>
      <w:lang w:eastAsia="fr-CH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character" w:styleId="PageNumber">
    <w:name w:val="page number"/>
    <w:basedOn w:val="DefaultParagraphFont"/>
    <w:semiHidden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"/>
      </w:tabs>
      <w:spacing w:before="240" w:line="260" w:lineRule="exact"/>
    </w:pPr>
    <w:rPr>
      <w:sz w:val="22"/>
    </w:rPr>
  </w:style>
  <w:style w:type="paragraph" w:customStyle="1" w:styleId="Paragraphedeliste">
    <w:name w:val="Paragraphe de liste"/>
    <w:basedOn w:val="Normal"/>
    <w:qFormat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</w:pPr>
    <w:rPr>
      <w:rFonts w:ascii="Calibri" w:eastAsia="Calibri" w:hAnsi="Calibri"/>
      <w:sz w:val="22"/>
      <w:szCs w:val="22"/>
      <w:lang w:val="fr-CH"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3554</Words>
  <Characters>20259</Characters>
  <Application>Microsoft Office Word</Application>
  <DocSecurity>4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</Company>
  <LinksUpToDate>false</LinksUpToDate>
  <CharactersWithSpaces>23766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Christine Fanelli</dc:creator>
  <cp:keywords/>
  <dc:description/>
  <cp:lastModifiedBy>CSD</cp:lastModifiedBy>
  <cp:revision>2</cp:revision>
  <cp:lastPrinted>2009-05-08T10:47:00Z</cp:lastPrinted>
  <dcterms:created xsi:type="dcterms:W3CDTF">2009-05-08T10:51:00Z</dcterms:created>
  <dcterms:modified xsi:type="dcterms:W3CDTF">2009-05-08T10:51:00Z</dcterms:modified>
</cp:coreProperties>
</file>