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F89" w:rsidRDefault="00DE5F8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7E775B" w:rsidRDefault="007E775B">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00336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E775B" w:rsidRDefault="007E775B">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E775B" w:rsidRDefault="007E775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E5F89" w:rsidRDefault="00DE5F89">
      <w:pPr>
        <w:rPr>
          <w:lang w:val="es-ES_tradnl"/>
        </w:rPr>
      </w:pPr>
    </w:p>
    <w:p w:rsidR="00DE5F89" w:rsidRDefault="00DE5F89">
      <w:pPr>
        <w:rPr>
          <w:lang w:val="es-ES_tradnl"/>
        </w:rPr>
      </w:pPr>
    </w:p>
    <w:p w:rsidR="00DE5F89" w:rsidRDefault="00DE5F89"/>
    <w:p w:rsidR="00DE5F89" w:rsidRDefault="00DE5F89" w:rsidP="00DE5F89">
      <w:pPr>
        <w:tabs>
          <w:tab w:val="left" w:pos="6840"/>
        </w:tabs>
        <w:spacing w:after="240"/>
      </w:pPr>
      <w:r>
        <w:tab/>
        <w:t>Distr.</w:t>
      </w:r>
      <w:r>
        <w:br/>
      </w:r>
      <w:r>
        <w:tab/>
        <w:t>GENERAL</w:t>
      </w:r>
    </w:p>
    <w:p w:rsidR="00DE5F89" w:rsidRDefault="00DE5F89" w:rsidP="00DE5F89">
      <w:pPr>
        <w:tabs>
          <w:tab w:val="left" w:pos="6840"/>
        </w:tabs>
        <w:spacing w:after="240"/>
      </w:pPr>
      <w:r>
        <w:tab/>
      </w:r>
      <w:proofErr w:type="spellStart"/>
      <w:r>
        <w:t>CCPR</w:t>
      </w:r>
      <w:proofErr w:type="spellEnd"/>
      <w:r>
        <w:t>/C/</w:t>
      </w:r>
      <w:proofErr w:type="spellStart"/>
      <w:r>
        <w:t>ESP</w:t>
      </w:r>
      <w:proofErr w:type="spellEnd"/>
      <w:r>
        <w:t>/5</w:t>
      </w:r>
      <w:r>
        <w:br/>
      </w:r>
      <w:r>
        <w:tab/>
        <w:t>5 de febrero de 2008</w:t>
      </w:r>
    </w:p>
    <w:p w:rsidR="00DE5F89" w:rsidRPr="005831A5" w:rsidRDefault="00DE5F89" w:rsidP="00DE5F89">
      <w:pPr>
        <w:tabs>
          <w:tab w:val="left" w:pos="6840"/>
        </w:tabs>
        <w:spacing w:after="480"/>
      </w:pPr>
      <w:r>
        <w:tab/>
        <w:t>Original:  ESPAÑOL</w:t>
      </w:r>
    </w:p>
    <w:p w:rsidR="00DE5F89" w:rsidRPr="005831A5" w:rsidRDefault="00DE5F89" w:rsidP="00DE5F89">
      <w:pPr>
        <w:spacing w:after="1200" w:line="240" w:lineRule="atLeast"/>
        <w:rPr>
          <w:caps/>
        </w:rPr>
      </w:pPr>
      <w:r w:rsidRPr="005831A5">
        <w:rPr>
          <w:caps/>
        </w:rPr>
        <w:t>Comité de Derechos Humanos</w:t>
      </w:r>
    </w:p>
    <w:p w:rsidR="00DE5F89" w:rsidRPr="003D18AE" w:rsidRDefault="00DE5F89" w:rsidP="00DE5F89">
      <w:pPr>
        <w:spacing w:after="360" w:line="240" w:lineRule="atLeast"/>
        <w:jc w:val="center"/>
        <w:rPr>
          <w:b/>
          <w:bCs/>
          <w:lang w:val="es-ES_tradnl"/>
        </w:rPr>
      </w:pPr>
      <w:r w:rsidRPr="003D18AE">
        <w:rPr>
          <w:b/>
          <w:bCs/>
          <w:lang w:val="es-ES_tradnl"/>
        </w:rPr>
        <w:t>EXAMEN DE LOS INFORMES PRESENTADOS POR LOS ESTADOS</w:t>
      </w:r>
      <w:r w:rsidRPr="003D18AE">
        <w:rPr>
          <w:b/>
          <w:bCs/>
          <w:lang w:val="es-ES_tradnl"/>
        </w:rPr>
        <w:br/>
        <w:t>PARTES EN VIRTUD DEL ARTÍCULO 40 DEL PACTO</w:t>
      </w:r>
    </w:p>
    <w:p w:rsidR="00DE5F89" w:rsidRPr="003D18AE" w:rsidRDefault="00DE5F89" w:rsidP="00DE5F89">
      <w:pPr>
        <w:spacing w:after="480" w:line="240" w:lineRule="atLeast"/>
        <w:jc w:val="center"/>
        <w:rPr>
          <w:b/>
          <w:bCs/>
          <w:lang w:val="es-ES_tradnl"/>
        </w:rPr>
      </w:pPr>
      <w:r w:rsidRPr="003D18AE">
        <w:rPr>
          <w:b/>
          <w:bCs/>
          <w:lang w:val="es-ES_tradnl"/>
        </w:rPr>
        <w:t>Quinto informe periódico</w:t>
      </w:r>
    </w:p>
    <w:p w:rsidR="00DE5F89" w:rsidRPr="00DE5F89" w:rsidRDefault="00DE5F89" w:rsidP="00DE5F89">
      <w:pPr>
        <w:spacing w:after="600" w:line="240" w:lineRule="atLeast"/>
        <w:jc w:val="center"/>
        <w:rPr>
          <w:b/>
          <w:lang w:val="es-ES_tradnl"/>
        </w:rPr>
      </w:pPr>
      <w:r w:rsidRPr="00DE5F89">
        <w:rPr>
          <w:b/>
          <w:lang w:val="es-ES_tradnl"/>
        </w:rPr>
        <w:t>ESPAÑA</w:t>
      </w:r>
      <w:r w:rsidRPr="00F5703B">
        <w:rPr>
          <w:rStyle w:val="FootnoteReference"/>
          <w:lang w:val="es-ES_tradnl"/>
        </w:rPr>
        <w:footnoteReference w:customMarkFollows="1" w:id="1"/>
        <w:t>*</w:t>
      </w:r>
    </w:p>
    <w:p w:rsidR="00DE5F89" w:rsidRPr="003D18AE" w:rsidRDefault="00DE5F89" w:rsidP="00DE5F89">
      <w:pPr>
        <w:tabs>
          <w:tab w:val="right" w:pos="3195"/>
        </w:tabs>
        <w:spacing w:after="180" w:line="240" w:lineRule="atLeast"/>
        <w:ind w:right="480"/>
        <w:jc w:val="right"/>
        <w:rPr>
          <w:lang w:val="es-ES_tradnl"/>
        </w:rPr>
      </w:pPr>
      <w:r w:rsidRPr="003D18AE">
        <w:rPr>
          <w:lang w:val="es-ES_tradnl"/>
        </w:rPr>
        <w:t>[11 de diciembre de 2007]</w:t>
      </w:r>
    </w:p>
    <w:p w:rsidR="00DE5F89" w:rsidRDefault="00DE5F89" w:rsidP="00DE5F89">
      <w:pPr>
        <w:autoSpaceDE w:val="0"/>
        <w:autoSpaceDN w:val="0"/>
        <w:adjustRightInd w:val="0"/>
        <w:spacing w:after="240"/>
        <w:jc w:val="center"/>
        <w:rPr>
          <w:lang w:val="es-ES_tradnl"/>
        </w:rPr>
      </w:pPr>
      <w:r w:rsidRPr="003D18AE">
        <w:rPr>
          <w:lang w:val="es-ES_tradnl"/>
        </w:rPr>
        <w:br w:type="page"/>
      </w:r>
      <w:r>
        <w:rPr>
          <w:b/>
          <w:lang w:val="es-ES_tradnl"/>
        </w:rPr>
        <w:t>ÍNDICE</w:t>
      </w:r>
    </w:p>
    <w:p w:rsidR="00DE5F89" w:rsidRDefault="00DE5F89" w:rsidP="00DE5F89">
      <w:pPr>
        <w:autoSpaceDE w:val="0"/>
        <w:autoSpaceDN w:val="0"/>
        <w:adjustRightInd w:val="0"/>
        <w:spacing w:after="240"/>
        <w:jc w:val="right"/>
        <w:rPr>
          <w:i/>
          <w:lang w:val="es-ES_tradnl"/>
        </w:rPr>
      </w:pPr>
      <w:r>
        <w:rPr>
          <w:i/>
          <w:lang w:val="es-ES_tradnl"/>
        </w:rPr>
        <w:t>Párrafos     Página</w:t>
      </w:r>
    </w:p>
    <w:p w:rsidR="00DE5F89"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color w:val="000000"/>
          <w:lang w:val="es-ES_tradnl"/>
        </w:rPr>
      </w:pPr>
      <w:r>
        <w:rPr>
          <w:color w:val="000000"/>
          <w:lang w:val="es-ES_tradnl"/>
        </w:rPr>
        <w:tab/>
      </w:r>
      <w:r w:rsidRPr="005C7181">
        <w:rPr>
          <w:color w:val="000000"/>
          <w:lang w:val="es-ES_tradnl"/>
        </w:rPr>
        <w:t>I.</w:t>
      </w:r>
      <w:r w:rsidRPr="005C7181">
        <w:rPr>
          <w:color w:val="000000"/>
          <w:lang w:val="es-ES_tradnl"/>
        </w:rPr>
        <w:tab/>
        <w:t>MARCO CONSTITUCIONAL Y JURÍDICO EN QUE SE</w:t>
      </w:r>
      <w:r>
        <w:rPr>
          <w:color w:val="000000"/>
          <w:lang w:val="es-ES_tradnl"/>
        </w:rPr>
        <w:br/>
      </w:r>
      <w:r>
        <w:rPr>
          <w:color w:val="000000"/>
          <w:lang w:val="es-ES_tradnl"/>
        </w:rPr>
        <w:tab/>
      </w:r>
      <w:r>
        <w:rPr>
          <w:color w:val="000000"/>
          <w:lang w:val="es-ES_tradnl"/>
        </w:rPr>
        <w:tab/>
      </w:r>
      <w:r w:rsidRPr="005C7181">
        <w:rPr>
          <w:color w:val="000000"/>
          <w:lang w:val="es-ES_tradnl"/>
        </w:rPr>
        <w:t>APLICA EL PACTO (PÁRRAFOS 2 Y 3 DEL ARTÍCULO 2)</w:t>
      </w:r>
      <w:r>
        <w:rPr>
          <w:color w:val="000000"/>
          <w:lang w:val="es-ES_tradnl"/>
        </w:rPr>
        <w:tab/>
      </w:r>
      <w:r>
        <w:rPr>
          <w:color w:val="000000"/>
          <w:lang w:val="es-ES_tradnl"/>
        </w:rPr>
        <w:tab/>
        <w:t>1</w:t>
      </w:r>
      <w:r>
        <w:rPr>
          <w:color w:val="000000"/>
          <w:lang w:val="es-ES_tradnl"/>
        </w:rPr>
        <w:tab/>
        <w:t>-</w:t>
      </w:r>
      <w:r>
        <w:rPr>
          <w:color w:val="000000"/>
          <w:lang w:val="es-ES_tradnl"/>
        </w:rPr>
        <w:tab/>
        <w:t>16</w:t>
      </w:r>
      <w:r>
        <w:rPr>
          <w:color w:val="000000"/>
          <w:lang w:val="es-ES_tradnl"/>
        </w:rPr>
        <w:tab/>
        <w:t>4</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tab/>
      </w:r>
      <w:r>
        <w:tab/>
        <w:t>A.</w:t>
      </w:r>
      <w:r>
        <w:tab/>
        <w:t>Sistema de garantías</w:t>
      </w:r>
      <w:r>
        <w:tab/>
      </w:r>
      <w:r>
        <w:tab/>
      </w:r>
      <w:r>
        <w:tab/>
        <w:t>4</w:t>
      </w:r>
      <w:r>
        <w:tab/>
      </w:r>
      <w:r>
        <w:tab/>
      </w:r>
      <w:r w:rsidRPr="002A12FC">
        <w:rPr>
          <w:snapToGrid w:val="0"/>
        </w:rPr>
        <w:t>4</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B.</w:t>
      </w:r>
      <w:r w:rsidRPr="002A12FC">
        <w:rPr>
          <w:snapToGrid w:val="0"/>
        </w:rPr>
        <w:tab/>
        <w:t>Obligación derivada del Pacto</w:t>
      </w:r>
      <w:r w:rsidRPr="002A12FC">
        <w:rPr>
          <w:snapToGrid w:val="0"/>
        </w:rPr>
        <w:tab/>
      </w:r>
      <w:r w:rsidRPr="002A12FC">
        <w:rPr>
          <w:snapToGrid w:val="0"/>
        </w:rPr>
        <w:tab/>
        <w:t>5</w:t>
      </w:r>
      <w:r w:rsidRPr="002A12FC">
        <w:rPr>
          <w:snapToGrid w:val="0"/>
        </w:rPr>
        <w:tab/>
        <w:t>-</w:t>
      </w:r>
      <w:r w:rsidRPr="002A12FC">
        <w:rPr>
          <w:snapToGrid w:val="0"/>
        </w:rPr>
        <w:tab/>
        <w:t>14</w:t>
      </w:r>
      <w:r w:rsidRPr="002A12FC">
        <w:rPr>
          <w:snapToGrid w:val="0"/>
        </w:rPr>
        <w:tab/>
        <w:t>7</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C.</w:t>
      </w:r>
      <w:r w:rsidRPr="002A12FC">
        <w:rPr>
          <w:snapToGrid w:val="0"/>
        </w:rPr>
        <w:tab/>
        <w:t>Progresos legislativos realizados desde el último informe</w:t>
      </w:r>
      <w:r w:rsidRPr="002A12FC">
        <w:rPr>
          <w:snapToGrid w:val="0"/>
        </w:rPr>
        <w:tab/>
      </w:r>
      <w:r w:rsidRPr="002A12FC">
        <w:rPr>
          <w:snapToGrid w:val="0"/>
        </w:rPr>
        <w:tab/>
      </w:r>
      <w:r w:rsidRPr="002A12FC">
        <w:rPr>
          <w:snapToGrid w:val="0"/>
        </w:rPr>
        <w:tab/>
        <w:t>15</w:t>
      </w:r>
      <w:r w:rsidRPr="002A12FC">
        <w:rPr>
          <w:snapToGrid w:val="0"/>
        </w:rPr>
        <w:tab/>
      </w:r>
      <w:r w:rsidRPr="002A12FC">
        <w:rPr>
          <w:snapToGrid w:val="0"/>
        </w:rPr>
        <w:tab/>
        <w:t>8</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D.</w:t>
      </w:r>
      <w:r w:rsidRPr="002A12FC">
        <w:rPr>
          <w:snapToGrid w:val="0"/>
        </w:rPr>
        <w:tab/>
        <w:t>Publicidad</w:t>
      </w:r>
      <w:r w:rsidRPr="002A12FC">
        <w:rPr>
          <w:snapToGrid w:val="0"/>
        </w:rPr>
        <w:tab/>
      </w:r>
      <w:r w:rsidRPr="002A12FC">
        <w:rPr>
          <w:snapToGrid w:val="0"/>
        </w:rPr>
        <w:tab/>
      </w:r>
      <w:r w:rsidRPr="002A12FC">
        <w:rPr>
          <w:snapToGrid w:val="0"/>
        </w:rPr>
        <w:tab/>
        <w:t>16</w:t>
      </w:r>
      <w:r w:rsidRPr="002A12FC">
        <w:rPr>
          <w:snapToGrid w:val="0"/>
        </w:rPr>
        <w:tab/>
      </w:r>
      <w:r w:rsidRPr="002A12FC">
        <w:rPr>
          <w:snapToGrid w:val="0"/>
        </w:rPr>
        <w:tab/>
        <w:t>8</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proofErr w:type="spellStart"/>
      <w:r w:rsidRPr="002A12FC">
        <w:rPr>
          <w:snapToGrid w:val="0"/>
        </w:rPr>
        <w:t>II</w:t>
      </w:r>
      <w:proofErr w:type="spellEnd"/>
      <w:r w:rsidRPr="002A12FC">
        <w:rPr>
          <w:snapToGrid w:val="0"/>
        </w:rPr>
        <w:t>.</w:t>
      </w:r>
      <w:r w:rsidRPr="002A12FC">
        <w:rPr>
          <w:snapToGrid w:val="0"/>
        </w:rPr>
        <w:tab/>
        <w:t>INFORM</w:t>
      </w:r>
      <w:r>
        <w:rPr>
          <w:snapToGrid w:val="0"/>
        </w:rPr>
        <w:t xml:space="preserve">ACIÓN RELATIVA A CADA UNO DE LOS </w:t>
      </w:r>
      <w:r>
        <w:rPr>
          <w:snapToGrid w:val="0"/>
        </w:rPr>
        <w:br/>
      </w:r>
      <w:r>
        <w:rPr>
          <w:snapToGrid w:val="0"/>
        </w:rPr>
        <w:tab/>
      </w:r>
      <w:r>
        <w:rPr>
          <w:snapToGrid w:val="0"/>
        </w:rPr>
        <w:tab/>
      </w:r>
      <w:r w:rsidRPr="002A12FC">
        <w:rPr>
          <w:snapToGrid w:val="0"/>
        </w:rPr>
        <w:t>DERECHOS RECONOCIDOS EN EL PACTO</w:t>
      </w:r>
      <w:r w:rsidRPr="002A12FC">
        <w:rPr>
          <w:snapToGrid w:val="0"/>
        </w:rPr>
        <w:tab/>
      </w:r>
      <w:r w:rsidRPr="002A12FC">
        <w:rPr>
          <w:snapToGrid w:val="0"/>
        </w:rPr>
        <w:tab/>
        <w:t>17</w:t>
      </w:r>
      <w:r w:rsidRPr="002A12FC">
        <w:rPr>
          <w:snapToGrid w:val="0"/>
        </w:rPr>
        <w:tab/>
        <w:t>-</w:t>
      </w:r>
      <w:r w:rsidRPr="002A12FC">
        <w:rPr>
          <w:snapToGrid w:val="0"/>
        </w:rPr>
        <w:tab/>
        <w:t>151</w:t>
      </w:r>
      <w:r w:rsidRPr="002A12FC">
        <w:rPr>
          <w:snapToGrid w:val="0"/>
        </w:rPr>
        <w:tab/>
        <w:t>9</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A.</w:t>
      </w:r>
      <w:r w:rsidRPr="002A12FC">
        <w:rPr>
          <w:snapToGrid w:val="0"/>
        </w:rPr>
        <w:tab/>
        <w:t>Introducción</w:t>
      </w:r>
      <w:r w:rsidRPr="002A12FC">
        <w:rPr>
          <w:snapToGrid w:val="0"/>
        </w:rPr>
        <w:tab/>
      </w:r>
      <w:r w:rsidRPr="002A12FC">
        <w:rPr>
          <w:snapToGrid w:val="0"/>
        </w:rPr>
        <w:tab/>
      </w:r>
      <w:r w:rsidRPr="002A12FC">
        <w:rPr>
          <w:snapToGrid w:val="0"/>
        </w:rPr>
        <w:tab/>
        <w:t>17</w:t>
      </w:r>
      <w:r w:rsidRPr="002A12FC">
        <w:rPr>
          <w:snapToGrid w:val="0"/>
        </w:rPr>
        <w:tab/>
      </w:r>
      <w:r w:rsidRPr="002A12FC">
        <w:rPr>
          <w:snapToGrid w:val="0"/>
        </w:rPr>
        <w:tab/>
        <w:t>9</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B.</w:t>
      </w:r>
      <w:r w:rsidRPr="002A12FC">
        <w:rPr>
          <w:snapToGrid w:val="0"/>
        </w:rPr>
        <w:tab/>
        <w:t>Libre determinación (artículo 1)</w:t>
      </w:r>
      <w:r w:rsidRPr="002A12FC">
        <w:rPr>
          <w:snapToGrid w:val="0"/>
        </w:rPr>
        <w:tab/>
      </w:r>
      <w:r w:rsidRPr="002A12FC">
        <w:rPr>
          <w:snapToGrid w:val="0"/>
        </w:rPr>
        <w:tab/>
        <w:t>18</w:t>
      </w:r>
      <w:r w:rsidRPr="002A12FC">
        <w:rPr>
          <w:snapToGrid w:val="0"/>
        </w:rPr>
        <w:tab/>
        <w:t>-</w:t>
      </w:r>
      <w:r w:rsidRPr="002A12FC">
        <w:rPr>
          <w:snapToGrid w:val="0"/>
        </w:rPr>
        <w:tab/>
        <w:t>19</w:t>
      </w:r>
      <w:r w:rsidRPr="002A12FC">
        <w:rPr>
          <w:snapToGrid w:val="0"/>
        </w:rPr>
        <w:tab/>
        <w:t>9</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C.</w:t>
      </w:r>
      <w:r w:rsidRPr="002A12FC">
        <w:rPr>
          <w:snapToGrid w:val="0"/>
        </w:rPr>
        <w:tab/>
        <w:t>Estado de excepción (artículo 4)</w:t>
      </w:r>
      <w:r w:rsidRPr="002A12FC">
        <w:rPr>
          <w:snapToGrid w:val="0"/>
        </w:rPr>
        <w:tab/>
      </w:r>
      <w:r w:rsidRPr="002A12FC">
        <w:rPr>
          <w:snapToGrid w:val="0"/>
        </w:rPr>
        <w:tab/>
      </w:r>
      <w:r w:rsidRPr="002A12FC">
        <w:rPr>
          <w:snapToGrid w:val="0"/>
        </w:rPr>
        <w:tab/>
        <w:t>20</w:t>
      </w:r>
      <w:r w:rsidRPr="002A12FC">
        <w:rPr>
          <w:snapToGrid w:val="0"/>
        </w:rPr>
        <w:tab/>
      </w:r>
      <w:r w:rsidRPr="002A12FC">
        <w:rPr>
          <w:snapToGrid w:val="0"/>
        </w:rPr>
        <w:tab/>
        <w:t>9</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D.</w:t>
      </w:r>
      <w:r w:rsidRPr="002A12FC">
        <w:rPr>
          <w:snapToGrid w:val="0"/>
        </w:rPr>
        <w:tab/>
        <w:t>No discriminación e igualdad entre los sexos (párrafo 1 del</w:t>
      </w:r>
      <w:r w:rsidRPr="002A12FC">
        <w:rPr>
          <w:snapToGrid w:val="0"/>
        </w:rPr>
        <w:br/>
      </w:r>
      <w:r w:rsidRPr="002A12FC">
        <w:rPr>
          <w:snapToGrid w:val="0"/>
        </w:rPr>
        <w:tab/>
      </w:r>
      <w:r w:rsidRPr="002A12FC">
        <w:rPr>
          <w:snapToGrid w:val="0"/>
        </w:rPr>
        <w:tab/>
      </w:r>
      <w:r w:rsidRPr="002A12FC">
        <w:rPr>
          <w:snapToGrid w:val="0"/>
        </w:rPr>
        <w:tab/>
        <w:t>artículo 2 y artículos 3 y 26)</w:t>
      </w:r>
      <w:r w:rsidRPr="002A12FC">
        <w:rPr>
          <w:snapToGrid w:val="0"/>
        </w:rPr>
        <w:tab/>
      </w:r>
      <w:r w:rsidRPr="002A12FC">
        <w:rPr>
          <w:snapToGrid w:val="0"/>
        </w:rPr>
        <w:tab/>
        <w:t>21</w:t>
      </w:r>
      <w:r w:rsidRPr="002A12FC">
        <w:rPr>
          <w:snapToGrid w:val="0"/>
        </w:rPr>
        <w:tab/>
        <w:t>-</w:t>
      </w:r>
      <w:r w:rsidRPr="002A12FC">
        <w:rPr>
          <w:snapToGrid w:val="0"/>
        </w:rPr>
        <w:tab/>
        <w:t>42</w:t>
      </w:r>
      <w:r w:rsidRPr="002A12FC">
        <w:rPr>
          <w:snapToGrid w:val="0"/>
        </w:rPr>
        <w:tab/>
        <w:t>9</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E.</w:t>
      </w:r>
      <w:r w:rsidRPr="002A12FC">
        <w:rPr>
          <w:snapToGrid w:val="0"/>
        </w:rPr>
        <w:tab/>
        <w:t>Artículo 5 del pacto</w:t>
      </w:r>
      <w:r w:rsidRPr="002A12FC">
        <w:rPr>
          <w:snapToGrid w:val="0"/>
        </w:rPr>
        <w:tab/>
      </w:r>
      <w:r w:rsidRPr="002A12FC">
        <w:rPr>
          <w:snapToGrid w:val="0"/>
        </w:rPr>
        <w:tab/>
      </w:r>
      <w:r w:rsidRPr="002A12FC">
        <w:rPr>
          <w:snapToGrid w:val="0"/>
        </w:rPr>
        <w:tab/>
        <w:t>43</w:t>
      </w:r>
      <w:r w:rsidRPr="002A12FC">
        <w:rPr>
          <w:snapToGrid w:val="0"/>
        </w:rPr>
        <w:tab/>
      </w:r>
      <w:r w:rsidRPr="002A12FC">
        <w:rPr>
          <w:snapToGrid w:val="0"/>
        </w:rPr>
        <w:tab/>
        <w:t>11</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F.</w:t>
      </w:r>
      <w:r w:rsidRPr="002A12FC">
        <w:rPr>
          <w:snapToGrid w:val="0"/>
        </w:rPr>
        <w:tab/>
        <w:t>Derecho a la vida (artículo 6)</w:t>
      </w:r>
      <w:r w:rsidRPr="002A12FC">
        <w:rPr>
          <w:snapToGrid w:val="0"/>
        </w:rPr>
        <w:tab/>
      </w:r>
      <w:r w:rsidRPr="002A12FC">
        <w:rPr>
          <w:snapToGrid w:val="0"/>
        </w:rPr>
        <w:tab/>
        <w:t>44</w:t>
      </w:r>
      <w:r w:rsidRPr="002A12FC">
        <w:rPr>
          <w:snapToGrid w:val="0"/>
        </w:rPr>
        <w:tab/>
        <w:t>-</w:t>
      </w:r>
      <w:r w:rsidRPr="002A12FC">
        <w:rPr>
          <w:snapToGrid w:val="0"/>
        </w:rPr>
        <w:tab/>
        <w:t>49</w:t>
      </w:r>
      <w:r w:rsidRPr="002A12FC">
        <w:rPr>
          <w:snapToGrid w:val="0"/>
        </w:rPr>
        <w:tab/>
        <w:t>11</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G.</w:t>
      </w:r>
      <w:r w:rsidRPr="002A12FC">
        <w:rPr>
          <w:snapToGrid w:val="0"/>
        </w:rPr>
        <w:tab/>
        <w:t>Prohibición de la tortura y de penas o tratos crueles,</w:t>
      </w:r>
      <w:r w:rsidRPr="002A12FC">
        <w:rPr>
          <w:snapToGrid w:val="0"/>
        </w:rPr>
        <w:br/>
      </w:r>
      <w:r w:rsidRPr="002A12FC">
        <w:rPr>
          <w:snapToGrid w:val="0"/>
        </w:rPr>
        <w:tab/>
      </w:r>
      <w:r w:rsidRPr="002A12FC">
        <w:rPr>
          <w:snapToGrid w:val="0"/>
        </w:rPr>
        <w:tab/>
      </w:r>
      <w:r w:rsidRPr="002A12FC">
        <w:rPr>
          <w:snapToGrid w:val="0"/>
        </w:rPr>
        <w:tab/>
        <w:t>inhumanos o degradantes y régimen penitenciario</w:t>
      </w:r>
      <w:r w:rsidRPr="002A12FC">
        <w:rPr>
          <w:snapToGrid w:val="0"/>
        </w:rPr>
        <w:br/>
      </w:r>
      <w:r w:rsidRPr="002A12FC">
        <w:rPr>
          <w:snapToGrid w:val="0"/>
        </w:rPr>
        <w:tab/>
      </w:r>
      <w:r w:rsidRPr="002A12FC">
        <w:rPr>
          <w:snapToGrid w:val="0"/>
        </w:rPr>
        <w:tab/>
      </w:r>
      <w:r w:rsidRPr="002A12FC">
        <w:rPr>
          <w:snapToGrid w:val="0"/>
        </w:rPr>
        <w:tab/>
        <w:t>(artículos 7 y 10)</w:t>
      </w:r>
      <w:r w:rsidRPr="002A12FC">
        <w:rPr>
          <w:snapToGrid w:val="0"/>
        </w:rPr>
        <w:tab/>
      </w:r>
      <w:r w:rsidRPr="002A12FC">
        <w:rPr>
          <w:snapToGrid w:val="0"/>
        </w:rPr>
        <w:tab/>
        <w:t>50</w:t>
      </w:r>
      <w:r w:rsidRPr="002A12FC">
        <w:rPr>
          <w:snapToGrid w:val="0"/>
        </w:rPr>
        <w:tab/>
        <w:t>-</w:t>
      </w:r>
      <w:r w:rsidRPr="002A12FC">
        <w:rPr>
          <w:snapToGrid w:val="0"/>
        </w:rPr>
        <w:tab/>
        <w:t>79</w:t>
      </w:r>
      <w:r w:rsidRPr="002A12FC">
        <w:rPr>
          <w:snapToGrid w:val="0"/>
        </w:rPr>
        <w:tab/>
        <w:t>12</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H.</w:t>
      </w:r>
      <w:r w:rsidRPr="002A12FC">
        <w:rPr>
          <w:snapToGrid w:val="0"/>
        </w:rPr>
        <w:tab/>
        <w:t>Libertad y seguridad de la persona (artículo 9)</w:t>
      </w:r>
      <w:r w:rsidRPr="002A12FC">
        <w:rPr>
          <w:snapToGrid w:val="0"/>
        </w:rPr>
        <w:tab/>
      </w:r>
      <w:r w:rsidRPr="002A12FC">
        <w:rPr>
          <w:snapToGrid w:val="0"/>
        </w:rPr>
        <w:tab/>
        <w:t>80</w:t>
      </w:r>
      <w:r w:rsidRPr="002A12FC">
        <w:rPr>
          <w:snapToGrid w:val="0"/>
        </w:rPr>
        <w:tab/>
        <w:t>-</w:t>
      </w:r>
      <w:r w:rsidRPr="002A12FC">
        <w:rPr>
          <w:snapToGrid w:val="0"/>
        </w:rPr>
        <w:tab/>
        <w:t>95</w:t>
      </w:r>
      <w:r w:rsidRPr="002A12FC">
        <w:rPr>
          <w:snapToGrid w:val="0"/>
        </w:rPr>
        <w:tab/>
        <w:t>17</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I.</w:t>
      </w:r>
      <w:r w:rsidRPr="002A12FC">
        <w:rPr>
          <w:snapToGrid w:val="0"/>
        </w:rPr>
        <w:tab/>
        <w:t>Prohibición de prisión por deudas contractuales (artículo 11)</w:t>
      </w:r>
      <w:r w:rsidRPr="002A12FC">
        <w:rPr>
          <w:snapToGrid w:val="0"/>
        </w:rPr>
        <w:tab/>
      </w:r>
      <w:r w:rsidRPr="002A12FC">
        <w:rPr>
          <w:snapToGrid w:val="0"/>
        </w:rPr>
        <w:tab/>
      </w:r>
      <w:r w:rsidRPr="002A12FC">
        <w:rPr>
          <w:snapToGrid w:val="0"/>
        </w:rPr>
        <w:tab/>
        <w:t>96</w:t>
      </w:r>
      <w:r w:rsidRPr="002A12FC">
        <w:rPr>
          <w:snapToGrid w:val="0"/>
        </w:rPr>
        <w:tab/>
      </w:r>
      <w:r w:rsidRPr="002A12FC">
        <w:rPr>
          <w:snapToGrid w:val="0"/>
        </w:rPr>
        <w:tab/>
        <w:t>20</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J.</w:t>
      </w:r>
      <w:r w:rsidRPr="002A12FC">
        <w:rPr>
          <w:snapToGrid w:val="0"/>
        </w:rPr>
        <w:tab/>
        <w:t>Libertad de circulación y expulsión de extranjeros</w:t>
      </w:r>
      <w:r w:rsidRPr="002A12FC">
        <w:rPr>
          <w:snapToGrid w:val="0"/>
        </w:rPr>
        <w:br/>
      </w:r>
      <w:r w:rsidRPr="002A12FC">
        <w:rPr>
          <w:snapToGrid w:val="0"/>
        </w:rPr>
        <w:tab/>
      </w:r>
      <w:r w:rsidRPr="002A12FC">
        <w:rPr>
          <w:snapToGrid w:val="0"/>
        </w:rPr>
        <w:tab/>
      </w:r>
      <w:r w:rsidRPr="002A12FC">
        <w:rPr>
          <w:snapToGrid w:val="0"/>
        </w:rPr>
        <w:tab/>
        <w:t>(artículo</w:t>
      </w:r>
      <w:r w:rsidR="00F5703B">
        <w:rPr>
          <w:snapToGrid w:val="0"/>
        </w:rPr>
        <w:t>s</w:t>
      </w:r>
      <w:r w:rsidRPr="002A12FC">
        <w:rPr>
          <w:snapToGrid w:val="0"/>
        </w:rPr>
        <w:t xml:space="preserve"> 12 y 13)</w:t>
      </w:r>
      <w:r w:rsidRPr="002A12FC">
        <w:rPr>
          <w:snapToGrid w:val="0"/>
        </w:rPr>
        <w:tab/>
      </w:r>
      <w:r w:rsidRPr="002A12FC">
        <w:rPr>
          <w:snapToGrid w:val="0"/>
        </w:rPr>
        <w:tab/>
        <w:t>97</w:t>
      </w:r>
      <w:r w:rsidRPr="002A12FC">
        <w:rPr>
          <w:snapToGrid w:val="0"/>
        </w:rPr>
        <w:tab/>
        <w:t>-</w:t>
      </w:r>
      <w:r w:rsidRPr="002A12FC">
        <w:rPr>
          <w:snapToGrid w:val="0"/>
        </w:rPr>
        <w:tab/>
        <w:t>109</w:t>
      </w:r>
      <w:r w:rsidRPr="002A12FC">
        <w:rPr>
          <w:snapToGrid w:val="0"/>
        </w:rPr>
        <w:tab/>
        <w:t>20</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K.</w:t>
      </w:r>
      <w:r w:rsidRPr="002A12FC">
        <w:rPr>
          <w:snapToGrid w:val="0"/>
        </w:rPr>
        <w:tab/>
        <w:t>Derecho a un juicio justo (artículo 14)</w:t>
      </w:r>
      <w:r w:rsidRPr="002A12FC">
        <w:rPr>
          <w:snapToGrid w:val="0"/>
        </w:rPr>
        <w:tab/>
      </w:r>
      <w:r w:rsidRPr="002A12FC">
        <w:rPr>
          <w:snapToGrid w:val="0"/>
        </w:rPr>
        <w:tab/>
        <w:t>110</w:t>
      </w:r>
      <w:r w:rsidRPr="002A12FC">
        <w:rPr>
          <w:snapToGrid w:val="0"/>
        </w:rPr>
        <w:tab/>
        <w:t>-</w:t>
      </w:r>
      <w:r w:rsidRPr="002A12FC">
        <w:rPr>
          <w:snapToGrid w:val="0"/>
        </w:rPr>
        <w:tab/>
        <w:t>115</w:t>
      </w:r>
      <w:r w:rsidRPr="002A12FC">
        <w:rPr>
          <w:snapToGrid w:val="0"/>
        </w:rPr>
        <w:tab/>
        <w:t>22</w:t>
      </w:r>
    </w:p>
    <w:p w:rsidR="00DE5F89" w:rsidRPr="002A12FC" w:rsidRDefault="00DE5F89" w:rsidP="00DE5F89">
      <w:pPr>
        <w:tabs>
          <w:tab w:val="right" w:pos="567"/>
          <w:tab w:val="left" w:pos="850"/>
          <w:tab w:val="left" w:pos="1304"/>
          <w:tab w:val="left" w:pos="1701"/>
          <w:tab w:val="right" w:leader="dot" w:pos="7285"/>
          <w:tab w:val="right" w:pos="7680"/>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L.</w:t>
      </w:r>
      <w:r w:rsidRPr="002A12FC">
        <w:rPr>
          <w:snapToGrid w:val="0"/>
        </w:rPr>
        <w:tab/>
        <w:t>Principio de legalidad penal (artículo 15)</w:t>
      </w:r>
      <w:r w:rsidRPr="002A12FC">
        <w:rPr>
          <w:snapToGrid w:val="0"/>
        </w:rPr>
        <w:tab/>
      </w:r>
      <w:r w:rsidRPr="002A12FC">
        <w:rPr>
          <w:snapToGrid w:val="0"/>
        </w:rPr>
        <w:tab/>
      </w:r>
      <w:r w:rsidRPr="002A12FC">
        <w:rPr>
          <w:snapToGrid w:val="0"/>
        </w:rPr>
        <w:tab/>
        <w:t>116</w:t>
      </w:r>
      <w:r w:rsidRPr="002A12FC">
        <w:rPr>
          <w:snapToGrid w:val="0"/>
        </w:rPr>
        <w:tab/>
      </w:r>
      <w:r w:rsidRPr="002A12FC">
        <w:rPr>
          <w:snapToGrid w:val="0"/>
        </w:rPr>
        <w:tab/>
        <w:t>23</w:t>
      </w:r>
    </w:p>
    <w:p w:rsidR="00DE5F89" w:rsidRPr="002A12FC" w:rsidRDefault="00DE5F89" w:rsidP="00DE5F89">
      <w:pPr>
        <w:tabs>
          <w:tab w:val="right" w:pos="567"/>
          <w:tab w:val="left" w:pos="850"/>
          <w:tab w:val="left" w:pos="1304"/>
          <w:tab w:val="left" w:pos="1701"/>
          <w:tab w:val="right" w:leader="dot" w:pos="7285"/>
          <w:tab w:val="right" w:pos="7680"/>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M.</w:t>
      </w:r>
      <w:r w:rsidRPr="002A12FC">
        <w:rPr>
          <w:snapToGrid w:val="0"/>
        </w:rPr>
        <w:tab/>
        <w:t>Personalidad jurídica (artículo 16)</w:t>
      </w:r>
      <w:r w:rsidRPr="002A12FC">
        <w:rPr>
          <w:snapToGrid w:val="0"/>
        </w:rPr>
        <w:tab/>
      </w:r>
      <w:r w:rsidRPr="002A12FC">
        <w:rPr>
          <w:snapToGrid w:val="0"/>
        </w:rPr>
        <w:tab/>
      </w:r>
      <w:r w:rsidRPr="002A12FC">
        <w:rPr>
          <w:snapToGrid w:val="0"/>
        </w:rPr>
        <w:tab/>
        <w:t>117</w:t>
      </w:r>
      <w:r w:rsidRPr="002A12FC">
        <w:rPr>
          <w:snapToGrid w:val="0"/>
        </w:rPr>
        <w:tab/>
      </w:r>
      <w:r w:rsidRPr="002A12FC">
        <w:rPr>
          <w:snapToGrid w:val="0"/>
        </w:rPr>
        <w:tab/>
        <w:t>23</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N.</w:t>
      </w:r>
      <w:r w:rsidRPr="002A12FC">
        <w:rPr>
          <w:snapToGrid w:val="0"/>
        </w:rPr>
        <w:tab/>
        <w:t>Derecho a la intimidad (artículo 17)</w:t>
      </w:r>
      <w:r w:rsidRPr="002A12FC">
        <w:rPr>
          <w:snapToGrid w:val="0"/>
        </w:rPr>
        <w:tab/>
      </w:r>
      <w:r w:rsidRPr="002A12FC">
        <w:rPr>
          <w:snapToGrid w:val="0"/>
        </w:rPr>
        <w:tab/>
        <w:t>118</w:t>
      </w:r>
      <w:r w:rsidRPr="002A12FC">
        <w:rPr>
          <w:snapToGrid w:val="0"/>
        </w:rPr>
        <w:tab/>
        <w:t>-</w:t>
      </w:r>
      <w:r w:rsidRPr="002A12FC">
        <w:rPr>
          <w:snapToGrid w:val="0"/>
        </w:rPr>
        <w:tab/>
        <w:t>123</w:t>
      </w:r>
      <w:r w:rsidRPr="002A12FC">
        <w:rPr>
          <w:snapToGrid w:val="0"/>
        </w:rPr>
        <w:tab/>
        <w:t>24</w:t>
      </w:r>
    </w:p>
    <w:p w:rsidR="00DE5F89" w:rsidRPr="0015624C" w:rsidRDefault="00DE5F89" w:rsidP="00DE5F89">
      <w:pPr>
        <w:autoSpaceDE w:val="0"/>
        <w:autoSpaceDN w:val="0"/>
        <w:adjustRightInd w:val="0"/>
        <w:spacing w:after="240"/>
        <w:jc w:val="center"/>
        <w:rPr>
          <w:lang w:val="es-ES_tradnl"/>
        </w:rPr>
      </w:pPr>
      <w:r>
        <w:rPr>
          <w:b/>
          <w:lang w:val="es-ES_tradnl"/>
        </w:rPr>
        <w:t xml:space="preserve">ÍNDICE </w:t>
      </w:r>
      <w:r>
        <w:rPr>
          <w:lang w:val="es-ES_tradnl"/>
        </w:rPr>
        <w:t>(</w:t>
      </w:r>
      <w:r>
        <w:rPr>
          <w:i/>
          <w:lang w:val="es-ES_tradnl"/>
        </w:rPr>
        <w:t>continuación</w:t>
      </w:r>
      <w:r>
        <w:rPr>
          <w:lang w:val="es-ES_tradnl"/>
        </w:rPr>
        <w:t>)</w:t>
      </w:r>
    </w:p>
    <w:p w:rsidR="00DE5F89" w:rsidRDefault="00DE5F89" w:rsidP="00DE5F89">
      <w:pPr>
        <w:autoSpaceDE w:val="0"/>
        <w:autoSpaceDN w:val="0"/>
        <w:adjustRightInd w:val="0"/>
        <w:spacing w:after="240"/>
        <w:jc w:val="right"/>
        <w:rPr>
          <w:i/>
          <w:lang w:val="es-ES_tradnl"/>
        </w:rPr>
      </w:pPr>
      <w:r>
        <w:rPr>
          <w:i/>
          <w:lang w:val="es-ES_tradnl"/>
        </w:rPr>
        <w:t>Párrafos     Página</w:t>
      </w:r>
    </w:p>
    <w:p w:rsidR="00DE5F89" w:rsidRPr="0015624C" w:rsidRDefault="00DE5F89" w:rsidP="00DE5F89">
      <w:pPr>
        <w:tabs>
          <w:tab w:val="right" w:pos="567"/>
          <w:tab w:val="left" w:pos="850"/>
          <w:tab w:val="left" w:pos="1304"/>
          <w:tab w:val="left" w:pos="1701"/>
          <w:tab w:val="right" w:leader="dot" w:pos="7285"/>
          <w:tab w:val="right" w:pos="7835"/>
          <w:tab w:val="center" w:pos="7920"/>
          <w:tab w:val="right" w:pos="8357"/>
        </w:tabs>
        <w:autoSpaceDE w:val="0"/>
        <w:autoSpaceDN w:val="0"/>
        <w:adjustRightInd w:val="0"/>
        <w:spacing w:after="240"/>
        <w:rPr>
          <w:lang w:val="es-ES_tradnl"/>
        </w:rPr>
      </w:pPr>
      <w:r>
        <w:rPr>
          <w:lang w:val="es-ES_tradnl"/>
        </w:rPr>
        <w:tab/>
      </w:r>
      <w:proofErr w:type="spellStart"/>
      <w:r>
        <w:rPr>
          <w:lang w:val="es-ES_tradnl"/>
        </w:rPr>
        <w:t>II</w:t>
      </w:r>
      <w:proofErr w:type="spellEnd"/>
      <w:r>
        <w:rPr>
          <w:lang w:val="es-ES_tradnl"/>
        </w:rPr>
        <w:t>.</w:t>
      </w:r>
      <w:r>
        <w:rPr>
          <w:lang w:val="es-ES_tradnl"/>
        </w:rPr>
        <w:tab/>
        <w:t>(</w:t>
      </w:r>
      <w:r>
        <w:rPr>
          <w:i/>
          <w:lang w:val="es-ES_tradnl"/>
        </w:rPr>
        <w:t>continuación</w:t>
      </w:r>
      <w:r>
        <w:rPr>
          <w:lang w:val="es-ES_tradnl"/>
        </w:rPr>
        <w:t>)</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lang w:val="es-ES_tradnl"/>
        </w:rPr>
        <w:tab/>
      </w:r>
      <w:r>
        <w:rPr>
          <w:lang w:val="es-ES_tradnl"/>
        </w:rPr>
        <w:tab/>
        <w:t>O.</w:t>
      </w:r>
      <w:r>
        <w:rPr>
          <w:lang w:val="es-ES_tradnl"/>
        </w:rPr>
        <w:tab/>
        <w:t>L</w:t>
      </w:r>
      <w:r w:rsidRPr="00A911AB">
        <w:rPr>
          <w:lang w:val="es-ES_tradnl"/>
        </w:rPr>
        <w:t>ibertad de pensamiento, de conciencia y de religión</w:t>
      </w:r>
      <w:r>
        <w:rPr>
          <w:lang w:val="es-ES_tradnl"/>
        </w:rPr>
        <w:br/>
      </w:r>
      <w:r>
        <w:rPr>
          <w:lang w:val="es-ES_tradnl"/>
        </w:rPr>
        <w:tab/>
      </w:r>
      <w:r>
        <w:rPr>
          <w:lang w:val="es-ES_tradnl"/>
        </w:rPr>
        <w:tab/>
      </w:r>
      <w:r>
        <w:rPr>
          <w:lang w:val="es-ES_tradnl"/>
        </w:rPr>
        <w:tab/>
      </w:r>
      <w:r w:rsidRPr="00A911AB">
        <w:rPr>
          <w:lang w:val="es-ES_tradnl"/>
        </w:rPr>
        <w:t>(artículo 18)</w:t>
      </w:r>
      <w:r>
        <w:rPr>
          <w:lang w:val="es-ES_tradnl"/>
        </w:rPr>
        <w:tab/>
      </w:r>
      <w:r>
        <w:rPr>
          <w:lang w:val="es-ES_tradnl"/>
        </w:rPr>
        <w:tab/>
        <w:t>124</w:t>
      </w:r>
      <w:r>
        <w:rPr>
          <w:lang w:val="es-ES_tradnl"/>
        </w:rPr>
        <w:tab/>
        <w:t>-</w:t>
      </w:r>
      <w:r>
        <w:rPr>
          <w:lang w:val="es-ES_tradnl"/>
        </w:rPr>
        <w:tab/>
        <w:t>126</w:t>
      </w:r>
      <w:r>
        <w:rPr>
          <w:lang w:val="es-ES_tradnl"/>
        </w:rPr>
        <w:tab/>
        <w:t>24</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P.</w:t>
      </w:r>
      <w:r w:rsidRPr="002A12FC">
        <w:rPr>
          <w:snapToGrid w:val="0"/>
        </w:rPr>
        <w:tab/>
        <w:t>Libertad de expresión, prohibición de la propaganda en favor</w:t>
      </w:r>
      <w:r w:rsidRPr="002A12FC">
        <w:rPr>
          <w:snapToGrid w:val="0"/>
        </w:rPr>
        <w:br/>
      </w:r>
      <w:r w:rsidRPr="002A12FC">
        <w:rPr>
          <w:snapToGrid w:val="0"/>
        </w:rPr>
        <w:tab/>
      </w:r>
      <w:r w:rsidRPr="002A12FC">
        <w:rPr>
          <w:snapToGrid w:val="0"/>
        </w:rPr>
        <w:tab/>
      </w:r>
      <w:r w:rsidRPr="002A12FC">
        <w:rPr>
          <w:snapToGrid w:val="0"/>
        </w:rPr>
        <w:tab/>
        <w:t>de la guerra y toda apología del odio nacional, racial o</w:t>
      </w:r>
      <w:r w:rsidRPr="002A12FC">
        <w:rPr>
          <w:snapToGrid w:val="0"/>
        </w:rPr>
        <w:br/>
      </w:r>
      <w:r w:rsidRPr="002A12FC">
        <w:rPr>
          <w:snapToGrid w:val="0"/>
        </w:rPr>
        <w:tab/>
      </w:r>
      <w:r w:rsidRPr="002A12FC">
        <w:rPr>
          <w:snapToGrid w:val="0"/>
        </w:rPr>
        <w:tab/>
      </w:r>
      <w:r w:rsidRPr="002A12FC">
        <w:rPr>
          <w:snapToGrid w:val="0"/>
        </w:rPr>
        <w:tab/>
        <w:t>religioso (artículos 19 y 20)</w:t>
      </w:r>
      <w:r w:rsidRPr="002A12FC">
        <w:rPr>
          <w:snapToGrid w:val="0"/>
        </w:rPr>
        <w:tab/>
      </w:r>
      <w:r w:rsidRPr="002A12FC">
        <w:rPr>
          <w:snapToGrid w:val="0"/>
        </w:rPr>
        <w:tab/>
        <w:t>127</w:t>
      </w:r>
      <w:r w:rsidRPr="002A12FC">
        <w:rPr>
          <w:snapToGrid w:val="0"/>
        </w:rPr>
        <w:tab/>
        <w:t>-</w:t>
      </w:r>
      <w:r w:rsidRPr="002A12FC">
        <w:rPr>
          <w:snapToGrid w:val="0"/>
        </w:rPr>
        <w:tab/>
        <w:t>132</w:t>
      </w:r>
      <w:r w:rsidRPr="002A12FC">
        <w:rPr>
          <w:snapToGrid w:val="0"/>
        </w:rPr>
        <w:tab/>
        <w:t>25</w:t>
      </w:r>
    </w:p>
    <w:p w:rsidR="00DE5F89" w:rsidRPr="002A12FC" w:rsidRDefault="00DE5F89" w:rsidP="00DE5F89">
      <w:pPr>
        <w:tabs>
          <w:tab w:val="right" w:pos="567"/>
          <w:tab w:val="left" w:pos="850"/>
          <w:tab w:val="left" w:pos="1304"/>
          <w:tab w:val="left" w:pos="1701"/>
          <w:tab w:val="right" w:leader="dot" w:pos="7285"/>
          <w:tab w:val="right" w:pos="7680"/>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Q.</w:t>
      </w:r>
      <w:r w:rsidRPr="002A12FC">
        <w:rPr>
          <w:snapToGrid w:val="0"/>
        </w:rPr>
        <w:tab/>
        <w:t>Derecho de reunión (artículo 21)</w:t>
      </w:r>
      <w:r w:rsidRPr="002A12FC">
        <w:rPr>
          <w:snapToGrid w:val="0"/>
        </w:rPr>
        <w:tab/>
      </w:r>
      <w:r w:rsidRPr="002A12FC">
        <w:rPr>
          <w:snapToGrid w:val="0"/>
        </w:rPr>
        <w:tab/>
      </w:r>
      <w:r w:rsidRPr="002A12FC">
        <w:rPr>
          <w:snapToGrid w:val="0"/>
        </w:rPr>
        <w:tab/>
        <w:t>133</w:t>
      </w:r>
      <w:r w:rsidRPr="002A12FC">
        <w:rPr>
          <w:snapToGrid w:val="0"/>
        </w:rPr>
        <w:tab/>
      </w:r>
      <w:r>
        <w:rPr>
          <w:snapToGrid w:val="0"/>
        </w:rPr>
        <w:tab/>
      </w:r>
      <w:r w:rsidRPr="002A12FC">
        <w:rPr>
          <w:snapToGrid w:val="0"/>
        </w:rPr>
        <w:t>26</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R.</w:t>
      </w:r>
      <w:r w:rsidRPr="002A12FC">
        <w:rPr>
          <w:snapToGrid w:val="0"/>
        </w:rPr>
        <w:tab/>
        <w:t>Derecho de asociación (artículo 20)</w:t>
      </w:r>
      <w:r w:rsidRPr="002A12FC">
        <w:rPr>
          <w:snapToGrid w:val="0"/>
        </w:rPr>
        <w:tab/>
      </w:r>
      <w:r w:rsidRPr="002A12FC">
        <w:rPr>
          <w:snapToGrid w:val="0"/>
        </w:rPr>
        <w:tab/>
        <w:t>134</w:t>
      </w:r>
      <w:r w:rsidRPr="002A12FC">
        <w:rPr>
          <w:snapToGrid w:val="0"/>
        </w:rPr>
        <w:tab/>
        <w:t>-</w:t>
      </w:r>
      <w:r w:rsidRPr="002A12FC">
        <w:rPr>
          <w:snapToGrid w:val="0"/>
        </w:rPr>
        <w:tab/>
        <w:t>136</w:t>
      </w:r>
      <w:r w:rsidRPr="002A12FC">
        <w:rPr>
          <w:snapToGrid w:val="0"/>
        </w:rPr>
        <w:tab/>
        <w:t>26</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S.</w:t>
      </w:r>
      <w:r w:rsidRPr="002A12FC">
        <w:rPr>
          <w:snapToGrid w:val="0"/>
        </w:rPr>
        <w:tab/>
        <w:t>Protección de la familia y la infancia (artículos 23 y 24)</w:t>
      </w:r>
      <w:r w:rsidRPr="002A12FC">
        <w:rPr>
          <w:snapToGrid w:val="0"/>
        </w:rPr>
        <w:tab/>
      </w:r>
      <w:r w:rsidRPr="002A12FC">
        <w:rPr>
          <w:snapToGrid w:val="0"/>
        </w:rPr>
        <w:tab/>
        <w:t>137</w:t>
      </w:r>
      <w:r w:rsidRPr="002A12FC">
        <w:rPr>
          <w:snapToGrid w:val="0"/>
        </w:rPr>
        <w:tab/>
        <w:t>-</w:t>
      </w:r>
      <w:r w:rsidRPr="002A12FC">
        <w:rPr>
          <w:snapToGrid w:val="0"/>
        </w:rPr>
        <w:tab/>
        <w:t>146</w:t>
      </w:r>
      <w:r w:rsidRPr="002A12FC">
        <w:rPr>
          <w:snapToGrid w:val="0"/>
        </w:rPr>
        <w:tab/>
        <w:t>26</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T.</w:t>
      </w:r>
      <w:r w:rsidRPr="002A12FC">
        <w:rPr>
          <w:snapToGrid w:val="0"/>
        </w:rPr>
        <w:tab/>
        <w:t>Participación en asuntos públicos (artículo 25)</w:t>
      </w:r>
      <w:r w:rsidRPr="002A12FC">
        <w:rPr>
          <w:snapToGrid w:val="0"/>
        </w:rPr>
        <w:tab/>
      </w:r>
      <w:r w:rsidRPr="002A12FC">
        <w:rPr>
          <w:snapToGrid w:val="0"/>
        </w:rPr>
        <w:tab/>
        <w:t>147</w:t>
      </w:r>
      <w:r w:rsidRPr="002A12FC">
        <w:rPr>
          <w:snapToGrid w:val="0"/>
        </w:rPr>
        <w:tab/>
        <w:t>-</w:t>
      </w:r>
      <w:r w:rsidRPr="002A12FC">
        <w:rPr>
          <w:snapToGrid w:val="0"/>
        </w:rPr>
        <w:tab/>
        <w:t>150</w:t>
      </w:r>
      <w:r w:rsidRPr="002A12FC">
        <w:rPr>
          <w:snapToGrid w:val="0"/>
        </w:rPr>
        <w:tab/>
        <w:t>28</w:t>
      </w:r>
    </w:p>
    <w:p w:rsidR="00DE5F89" w:rsidRPr="002A12FC" w:rsidRDefault="00DE5F89" w:rsidP="00DE5F89">
      <w:pPr>
        <w:tabs>
          <w:tab w:val="right" w:pos="567"/>
          <w:tab w:val="left" w:pos="850"/>
          <w:tab w:val="left" w:pos="1304"/>
          <w:tab w:val="left" w:pos="1701"/>
          <w:tab w:val="right" w:leader="dot" w:pos="7285"/>
          <w:tab w:val="right" w:pos="7680"/>
          <w:tab w:val="center" w:pos="7920"/>
          <w:tab w:val="right" w:pos="8357"/>
          <w:tab w:val="right" w:pos="9099"/>
        </w:tabs>
        <w:adjustRightInd w:val="0"/>
        <w:snapToGrid w:val="0"/>
        <w:spacing w:after="240"/>
        <w:rPr>
          <w:snapToGrid w:val="0"/>
        </w:rPr>
      </w:pPr>
      <w:r w:rsidRPr="002A12FC">
        <w:rPr>
          <w:snapToGrid w:val="0"/>
        </w:rPr>
        <w:tab/>
      </w:r>
      <w:r w:rsidRPr="002A12FC">
        <w:rPr>
          <w:snapToGrid w:val="0"/>
        </w:rPr>
        <w:tab/>
        <w:t>U.</w:t>
      </w:r>
      <w:r w:rsidRPr="002A12FC">
        <w:rPr>
          <w:snapToGrid w:val="0"/>
        </w:rPr>
        <w:tab/>
        <w:t>Respeto a las minorías (artículo 27)</w:t>
      </w:r>
      <w:r w:rsidRPr="002A12FC">
        <w:rPr>
          <w:snapToGrid w:val="0"/>
        </w:rPr>
        <w:tab/>
      </w:r>
      <w:r w:rsidRPr="002A12FC">
        <w:rPr>
          <w:snapToGrid w:val="0"/>
        </w:rPr>
        <w:tab/>
      </w:r>
      <w:r w:rsidRPr="002A12FC">
        <w:rPr>
          <w:snapToGrid w:val="0"/>
        </w:rPr>
        <w:tab/>
        <w:t>151</w:t>
      </w:r>
      <w:r w:rsidRPr="002A12FC">
        <w:rPr>
          <w:snapToGrid w:val="0"/>
        </w:rPr>
        <w:tab/>
      </w:r>
      <w:r w:rsidRPr="002A12FC">
        <w:rPr>
          <w:snapToGrid w:val="0"/>
        </w:rPr>
        <w:tab/>
        <w:t>28</w:t>
      </w:r>
    </w:p>
    <w:p w:rsidR="00DE5F89" w:rsidRPr="002A12FC" w:rsidRDefault="00DE5F89" w:rsidP="00DE5F8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p>
    <w:p w:rsidR="00DE5F89" w:rsidRPr="003D18AE" w:rsidRDefault="00DE5F89" w:rsidP="00DE5F89">
      <w:pPr>
        <w:autoSpaceDE w:val="0"/>
        <w:autoSpaceDN w:val="0"/>
        <w:adjustRightInd w:val="0"/>
        <w:spacing w:after="240"/>
        <w:jc w:val="center"/>
        <w:rPr>
          <w:b/>
          <w:bCs/>
          <w:lang w:val="es-ES_tradnl"/>
        </w:rPr>
      </w:pPr>
      <w:r w:rsidRPr="00006694">
        <w:br w:type="page"/>
      </w:r>
      <w:r>
        <w:rPr>
          <w:b/>
          <w:bCs/>
          <w:lang w:val="es-ES_tradnl"/>
        </w:rPr>
        <w:t xml:space="preserve">QUINTO </w:t>
      </w:r>
      <w:r w:rsidRPr="003D18AE">
        <w:rPr>
          <w:b/>
          <w:bCs/>
          <w:lang w:val="es-ES_tradnl"/>
        </w:rPr>
        <w:t>INFORME SOBRE LAS DISPOSICIONES ADOPTADAS Y EL</w:t>
      </w:r>
      <w:r>
        <w:rPr>
          <w:b/>
          <w:bCs/>
          <w:lang w:val="es-ES_tradnl"/>
        </w:rPr>
        <w:br/>
      </w:r>
      <w:r w:rsidRPr="003D18AE">
        <w:rPr>
          <w:b/>
          <w:bCs/>
          <w:lang w:val="es-ES_tradnl"/>
        </w:rPr>
        <w:t>PROGRESO REALIZADO POR ESPAÑA PARA DAR EFECTO A LOS</w:t>
      </w:r>
      <w:r>
        <w:rPr>
          <w:b/>
          <w:bCs/>
          <w:lang w:val="es-ES_tradnl"/>
        </w:rPr>
        <w:br/>
      </w:r>
      <w:r w:rsidRPr="003D18AE">
        <w:rPr>
          <w:b/>
          <w:bCs/>
          <w:lang w:val="es-ES_tradnl"/>
        </w:rPr>
        <w:t>DERECHOS RECONOCIDOS EN EL PACTO INTERNACIONAL</w:t>
      </w:r>
      <w:r>
        <w:rPr>
          <w:b/>
          <w:bCs/>
          <w:lang w:val="es-ES_tradnl"/>
        </w:rPr>
        <w:br/>
      </w:r>
      <w:r w:rsidRPr="003D18AE">
        <w:rPr>
          <w:b/>
          <w:bCs/>
          <w:lang w:val="es-ES_tradnl"/>
        </w:rPr>
        <w:t>DE DERECHOS CIVILES Y POLÍTICOS</w:t>
      </w:r>
    </w:p>
    <w:p w:rsidR="00DE5F89" w:rsidRDefault="00DE5F89" w:rsidP="00DE5F89">
      <w:pPr>
        <w:pStyle w:val="CM13"/>
        <w:widowControl/>
        <w:spacing w:after="240"/>
        <w:ind w:left="360" w:hanging="360"/>
        <w:jc w:val="center"/>
        <w:rPr>
          <w:rFonts w:ascii="Times New Roman" w:hAnsi="Times New Roman"/>
          <w:b/>
          <w:bCs/>
          <w:color w:val="000000"/>
          <w:lang w:val="es-ES_tradnl"/>
        </w:rPr>
      </w:pPr>
      <w:r w:rsidRPr="003D18AE">
        <w:rPr>
          <w:rFonts w:ascii="Times New Roman" w:hAnsi="Times New Roman"/>
          <w:b/>
          <w:bCs/>
          <w:color w:val="000000"/>
          <w:lang w:val="es-ES_tradnl"/>
        </w:rPr>
        <w:t>I.</w:t>
      </w:r>
      <w:r>
        <w:rPr>
          <w:rFonts w:ascii="Times New Roman" w:hAnsi="Times New Roman"/>
          <w:b/>
          <w:bCs/>
          <w:color w:val="000000"/>
          <w:lang w:val="es-ES_tradnl"/>
        </w:rPr>
        <w:t xml:space="preserve">  </w:t>
      </w:r>
      <w:r w:rsidRPr="003D18AE">
        <w:rPr>
          <w:rFonts w:ascii="Times New Roman" w:hAnsi="Times New Roman"/>
          <w:b/>
          <w:bCs/>
          <w:color w:val="000000"/>
          <w:lang w:val="es-ES_tradnl"/>
        </w:rPr>
        <w:t>MARCO CONSTITUCIONAL Y JURÍDICO EN QUE SE APLICA</w:t>
      </w:r>
      <w:r>
        <w:rPr>
          <w:rFonts w:ascii="Times New Roman" w:hAnsi="Times New Roman"/>
          <w:b/>
          <w:bCs/>
          <w:color w:val="000000"/>
          <w:lang w:val="es-ES_tradnl"/>
        </w:rPr>
        <w:br/>
      </w:r>
      <w:r w:rsidRPr="003D18AE">
        <w:rPr>
          <w:rFonts w:ascii="Times New Roman" w:hAnsi="Times New Roman"/>
          <w:b/>
          <w:bCs/>
          <w:color w:val="000000"/>
          <w:lang w:val="es-ES_tradnl"/>
        </w:rPr>
        <w:t>EL PACTO (PÁRRAFOS 2 Y 3 DEL ARTÍCULO 2)</w:t>
      </w:r>
    </w:p>
    <w:p w:rsidR="00DE5F89" w:rsidRDefault="00DE5F89" w:rsidP="00DE5F89">
      <w:pPr>
        <w:pStyle w:val="CM13"/>
        <w:widowControl/>
        <w:spacing w:after="240" w:line="240" w:lineRule="atLeast"/>
        <w:rPr>
          <w:rFonts w:ascii="Times New Roman" w:hAnsi="Times New Roman"/>
          <w:color w:val="000000"/>
          <w:lang w:val="es-ES_tradnl"/>
        </w:rPr>
      </w:pPr>
      <w:r w:rsidRPr="003D18AE">
        <w:rPr>
          <w:rFonts w:ascii="Times New Roman" w:hAnsi="Times New Roman"/>
          <w:color w:val="000000"/>
          <w:lang w:val="es-ES_tradnl"/>
        </w:rPr>
        <w:t>1.</w:t>
      </w:r>
      <w:r>
        <w:rPr>
          <w:rFonts w:ascii="Times New Roman" w:hAnsi="Times New Roman"/>
          <w:color w:val="000000"/>
          <w:lang w:val="es-ES_tradnl"/>
        </w:rPr>
        <w:tab/>
      </w:r>
      <w:r w:rsidRPr="003D18AE">
        <w:rPr>
          <w:rFonts w:ascii="Times New Roman" w:hAnsi="Times New Roman"/>
          <w:color w:val="000000"/>
          <w:lang w:val="es-ES_tradnl"/>
        </w:rPr>
        <w:t>Por quinta vez el Reino de España presenta el informe al que se refiere el artículo 40 del Pacto Internacional de Derechos Civiles y Políticos, cumpliendo así las obligaciones derivadas de la ratificación de dicho Pacto</w:t>
      </w:r>
      <w:r>
        <w:rPr>
          <w:rFonts w:ascii="Times New Roman" w:hAnsi="Times New Roman"/>
          <w:color w:val="000000"/>
          <w:lang w:val="es-ES_tradnl"/>
        </w:rPr>
        <w:t xml:space="preserve">.  </w:t>
      </w:r>
      <w:r w:rsidRPr="003D18AE">
        <w:rPr>
          <w:rFonts w:ascii="Times New Roman" w:hAnsi="Times New Roman"/>
          <w:color w:val="000000"/>
          <w:lang w:val="es-ES_tradnl"/>
        </w:rPr>
        <w:t xml:space="preserve">El primer informe, o informe inicial, fue objeto de examen por el Comité de Derechos Humanos de Naciones Unidas en su sexto período de sesiones, del 9 al 27 </w:t>
      </w:r>
      <w:r w:rsidR="00F5703B">
        <w:rPr>
          <w:rFonts w:ascii="Times New Roman" w:hAnsi="Times New Roman"/>
          <w:color w:val="000000"/>
          <w:lang w:val="es-ES_tradnl"/>
        </w:rPr>
        <w:t xml:space="preserve">de </w:t>
      </w:r>
      <w:r w:rsidRPr="003D18AE">
        <w:rPr>
          <w:rFonts w:ascii="Times New Roman" w:hAnsi="Times New Roman"/>
          <w:color w:val="000000"/>
          <w:lang w:val="es-ES_tradnl"/>
        </w:rPr>
        <w:t xml:space="preserve">abril </w:t>
      </w:r>
      <w:r w:rsidR="00F5703B">
        <w:rPr>
          <w:rFonts w:ascii="Times New Roman" w:hAnsi="Times New Roman"/>
          <w:color w:val="000000"/>
          <w:lang w:val="es-ES_tradnl"/>
        </w:rPr>
        <w:t xml:space="preserve">de </w:t>
      </w:r>
      <w:r w:rsidRPr="003D18AE">
        <w:rPr>
          <w:rFonts w:ascii="Times New Roman" w:hAnsi="Times New Roman"/>
          <w:color w:val="000000"/>
          <w:lang w:val="es-ES_tradnl"/>
        </w:rPr>
        <w:t>1979</w:t>
      </w:r>
      <w:r>
        <w:rPr>
          <w:rFonts w:ascii="Times New Roman" w:hAnsi="Times New Roman"/>
          <w:color w:val="000000"/>
          <w:lang w:val="es-ES_tradnl"/>
        </w:rPr>
        <w:t xml:space="preserve">.  </w:t>
      </w:r>
      <w:r w:rsidRPr="003D18AE">
        <w:rPr>
          <w:rFonts w:ascii="Times New Roman" w:hAnsi="Times New Roman"/>
          <w:color w:val="000000"/>
          <w:lang w:val="es-ES_tradnl"/>
        </w:rPr>
        <w:t>El segundo informe fue examinado en el 24</w:t>
      </w:r>
      <w:r>
        <w:rPr>
          <w:rFonts w:ascii="Times New Roman" w:hAnsi="Times New Roman"/>
          <w:color w:val="000000"/>
          <w:lang w:val="es-ES_tradnl"/>
        </w:rPr>
        <w:t>º</w:t>
      </w:r>
      <w:r w:rsidRPr="003D18AE">
        <w:rPr>
          <w:rFonts w:ascii="Times New Roman" w:hAnsi="Times New Roman"/>
          <w:color w:val="000000"/>
          <w:lang w:val="es-ES_tradnl"/>
        </w:rPr>
        <w:t xml:space="preserve"> período de sesiones del Comité celebrado del 24 </w:t>
      </w:r>
      <w:r w:rsidR="00F5703B">
        <w:rPr>
          <w:rFonts w:ascii="Times New Roman" w:hAnsi="Times New Roman"/>
          <w:color w:val="000000"/>
          <w:lang w:val="es-ES_tradnl"/>
        </w:rPr>
        <w:t xml:space="preserve">de </w:t>
      </w:r>
      <w:r w:rsidRPr="003D18AE">
        <w:rPr>
          <w:rFonts w:ascii="Times New Roman" w:hAnsi="Times New Roman"/>
          <w:color w:val="000000"/>
          <w:lang w:val="es-ES_tradnl"/>
        </w:rPr>
        <w:t xml:space="preserve">marzo al 12 </w:t>
      </w:r>
      <w:r w:rsidR="00F5703B">
        <w:rPr>
          <w:rFonts w:ascii="Times New Roman" w:hAnsi="Times New Roman"/>
          <w:color w:val="000000"/>
          <w:lang w:val="es-ES_tradnl"/>
        </w:rPr>
        <w:t xml:space="preserve">de </w:t>
      </w:r>
      <w:r w:rsidRPr="003D18AE">
        <w:rPr>
          <w:rFonts w:ascii="Times New Roman" w:hAnsi="Times New Roman"/>
          <w:color w:val="000000"/>
          <w:lang w:val="es-ES_tradnl"/>
        </w:rPr>
        <w:t xml:space="preserve">abril </w:t>
      </w:r>
      <w:r w:rsidR="00F5703B">
        <w:rPr>
          <w:rFonts w:ascii="Times New Roman" w:hAnsi="Times New Roman"/>
          <w:color w:val="000000"/>
          <w:lang w:val="es-ES_tradnl"/>
        </w:rPr>
        <w:t xml:space="preserve">de </w:t>
      </w:r>
      <w:r w:rsidRPr="003D18AE">
        <w:rPr>
          <w:rFonts w:ascii="Times New Roman" w:hAnsi="Times New Roman"/>
          <w:color w:val="000000"/>
          <w:lang w:val="es-ES_tradnl"/>
        </w:rPr>
        <w:t>1985</w:t>
      </w:r>
      <w:r>
        <w:rPr>
          <w:rFonts w:ascii="Times New Roman" w:hAnsi="Times New Roman"/>
          <w:color w:val="000000"/>
          <w:lang w:val="es-ES_tradnl"/>
        </w:rPr>
        <w:t xml:space="preserve">.  </w:t>
      </w:r>
      <w:r w:rsidRPr="003D18AE">
        <w:rPr>
          <w:rFonts w:ascii="Times New Roman" w:hAnsi="Times New Roman"/>
          <w:color w:val="000000"/>
          <w:lang w:val="es-ES_tradnl"/>
        </w:rPr>
        <w:t>El tercer informe fue objeto de examen en el</w:t>
      </w:r>
      <w:r w:rsidR="00F5703B">
        <w:rPr>
          <w:rFonts w:ascii="Times New Roman" w:hAnsi="Times New Roman"/>
          <w:color w:val="000000"/>
          <w:lang w:val="es-ES_tradnl"/>
        </w:rPr>
        <w:t> </w:t>
      </w:r>
      <w:r w:rsidRPr="003D18AE">
        <w:rPr>
          <w:rFonts w:ascii="Times New Roman" w:hAnsi="Times New Roman"/>
          <w:color w:val="000000"/>
          <w:lang w:val="es-ES_tradnl"/>
        </w:rPr>
        <w:t>40</w:t>
      </w:r>
      <w:r>
        <w:rPr>
          <w:rFonts w:ascii="Times New Roman" w:hAnsi="Times New Roman"/>
          <w:color w:val="000000"/>
          <w:lang w:val="es-ES_tradnl"/>
        </w:rPr>
        <w:t>º</w:t>
      </w:r>
      <w:r w:rsidRPr="003D18AE">
        <w:rPr>
          <w:rFonts w:ascii="Times New Roman" w:hAnsi="Times New Roman"/>
          <w:color w:val="000000"/>
          <w:lang w:val="es-ES_tradnl"/>
        </w:rPr>
        <w:t xml:space="preserve"> período de sesiones y</w:t>
      </w:r>
      <w:r w:rsidR="00F5703B">
        <w:rPr>
          <w:rFonts w:ascii="Times New Roman" w:hAnsi="Times New Roman"/>
          <w:color w:val="000000"/>
          <w:lang w:val="es-ES_tradnl"/>
        </w:rPr>
        <w:t>,</w:t>
      </w:r>
      <w:r w:rsidRPr="003D18AE">
        <w:rPr>
          <w:rFonts w:ascii="Times New Roman" w:hAnsi="Times New Roman"/>
          <w:color w:val="000000"/>
          <w:lang w:val="es-ES_tradnl"/>
        </w:rPr>
        <w:t xml:space="preserve"> dentro del mismo, los días 29 y 30 </w:t>
      </w:r>
      <w:r w:rsidR="00F5703B">
        <w:rPr>
          <w:rFonts w:ascii="Times New Roman" w:hAnsi="Times New Roman"/>
          <w:color w:val="000000"/>
          <w:lang w:val="es-ES_tradnl"/>
        </w:rPr>
        <w:t xml:space="preserve">de </w:t>
      </w:r>
      <w:r w:rsidRPr="003D18AE">
        <w:rPr>
          <w:rFonts w:ascii="Times New Roman" w:hAnsi="Times New Roman"/>
          <w:color w:val="000000"/>
          <w:lang w:val="es-ES_tradnl"/>
        </w:rPr>
        <w:t xml:space="preserve">octubre </w:t>
      </w:r>
      <w:r w:rsidR="00F5703B">
        <w:rPr>
          <w:rFonts w:ascii="Times New Roman" w:hAnsi="Times New Roman"/>
          <w:color w:val="000000"/>
          <w:lang w:val="es-ES_tradnl"/>
        </w:rPr>
        <w:t xml:space="preserve">de </w:t>
      </w:r>
      <w:r w:rsidRPr="003D18AE">
        <w:rPr>
          <w:rFonts w:ascii="Times New Roman" w:hAnsi="Times New Roman"/>
          <w:color w:val="000000"/>
          <w:lang w:val="es-ES_tradnl"/>
        </w:rPr>
        <w:t>1990</w:t>
      </w:r>
      <w:r>
        <w:rPr>
          <w:rFonts w:ascii="Times New Roman" w:hAnsi="Times New Roman"/>
          <w:color w:val="000000"/>
          <w:lang w:val="es-ES_tradnl"/>
        </w:rPr>
        <w:t xml:space="preserve">.  </w:t>
      </w:r>
      <w:r w:rsidRPr="003D18AE">
        <w:rPr>
          <w:rFonts w:ascii="Times New Roman" w:hAnsi="Times New Roman"/>
          <w:color w:val="000000"/>
          <w:lang w:val="es-ES_tradnl"/>
        </w:rPr>
        <w:t>El cuarto informe (</w:t>
      </w:r>
      <w:proofErr w:type="spellStart"/>
      <w:r w:rsidRPr="003D18AE">
        <w:rPr>
          <w:rFonts w:ascii="Times New Roman" w:hAnsi="Times New Roman"/>
          <w:color w:val="000000"/>
          <w:lang w:val="es-ES_tradnl"/>
        </w:rPr>
        <w:t>CCPR</w:t>
      </w:r>
      <w:proofErr w:type="spellEnd"/>
      <w:r w:rsidRPr="003D18AE">
        <w:rPr>
          <w:rFonts w:ascii="Times New Roman" w:hAnsi="Times New Roman"/>
          <w:color w:val="000000"/>
          <w:lang w:val="es-ES_tradnl"/>
        </w:rPr>
        <w:t>/C/95/</w:t>
      </w:r>
      <w:proofErr w:type="spellStart"/>
      <w:r w:rsidRPr="003D18AE">
        <w:rPr>
          <w:rFonts w:ascii="Times New Roman" w:hAnsi="Times New Roman"/>
          <w:color w:val="000000"/>
          <w:lang w:val="es-ES_tradnl"/>
        </w:rPr>
        <w:t>Add</w:t>
      </w:r>
      <w:proofErr w:type="spellEnd"/>
      <w:r w:rsidRPr="003D18AE">
        <w:rPr>
          <w:rFonts w:ascii="Times New Roman" w:hAnsi="Times New Roman"/>
          <w:color w:val="000000"/>
          <w:lang w:val="es-ES_tradnl"/>
        </w:rPr>
        <w:t xml:space="preserve">.1 y </w:t>
      </w:r>
      <w:proofErr w:type="spellStart"/>
      <w:r w:rsidRPr="003D18AE">
        <w:rPr>
          <w:rFonts w:ascii="Times New Roman" w:hAnsi="Times New Roman"/>
          <w:color w:val="000000"/>
          <w:lang w:val="es-ES_tradnl"/>
        </w:rPr>
        <w:t>HRI</w:t>
      </w:r>
      <w:proofErr w:type="spellEnd"/>
      <w:r w:rsidRPr="003D18AE">
        <w:rPr>
          <w:rFonts w:ascii="Times New Roman" w:hAnsi="Times New Roman"/>
          <w:color w:val="000000"/>
          <w:lang w:val="es-ES_tradnl"/>
        </w:rPr>
        <w:t>/</w:t>
      </w:r>
      <w:proofErr w:type="spellStart"/>
      <w:r w:rsidRPr="003D18AE">
        <w:rPr>
          <w:rFonts w:ascii="Times New Roman" w:hAnsi="Times New Roman"/>
          <w:color w:val="000000"/>
          <w:lang w:val="es-ES_tradnl"/>
        </w:rPr>
        <w:t>CORE</w:t>
      </w:r>
      <w:proofErr w:type="spellEnd"/>
      <w:r w:rsidRPr="003D18AE">
        <w:rPr>
          <w:rFonts w:ascii="Times New Roman" w:hAnsi="Times New Roman"/>
          <w:color w:val="000000"/>
          <w:lang w:val="es-ES_tradnl"/>
        </w:rPr>
        <w:t>/1/</w:t>
      </w:r>
      <w:proofErr w:type="spellStart"/>
      <w:r w:rsidRPr="003D18AE">
        <w:rPr>
          <w:rFonts w:ascii="Times New Roman" w:hAnsi="Times New Roman"/>
          <w:color w:val="000000"/>
          <w:lang w:val="es-ES_tradnl"/>
        </w:rPr>
        <w:t>Add</w:t>
      </w:r>
      <w:proofErr w:type="spellEnd"/>
      <w:r w:rsidRPr="003D18AE">
        <w:rPr>
          <w:rFonts w:ascii="Times New Roman" w:hAnsi="Times New Roman"/>
          <w:color w:val="000000"/>
          <w:lang w:val="es-ES_tradnl"/>
        </w:rPr>
        <w:t>.2/Rev.2) fue objeto de examen por el Comité de Derechos Humanos de las Naciones Unidas en su 56° período de sesiones, durante los días</w:t>
      </w:r>
      <w:r w:rsidR="00F5703B">
        <w:rPr>
          <w:rFonts w:ascii="Times New Roman" w:hAnsi="Times New Roman"/>
          <w:color w:val="000000"/>
          <w:lang w:val="es-ES_tradnl"/>
        </w:rPr>
        <w:t> </w:t>
      </w:r>
      <w:r w:rsidRPr="003D18AE">
        <w:rPr>
          <w:rFonts w:ascii="Times New Roman" w:hAnsi="Times New Roman"/>
          <w:color w:val="000000"/>
          <w:lang w:val="es-ES_tradnl"/>
        </w:rPr>
        <w:t>20</w:t>
      </w:r>
      <w:r w:rsidR="00F5703B">
        <w:rPr>
          <w:rFonts w:ascii="Times New Roman" w:hAnsi="Times New Roman"/>
          <w:color w:val="000000"/>
          <w:lang w:val="es-ES_tradnl"/>
        </w:rPr>
        <w:t> </w:t>
      </w:r>
      <w:r w:rsidRPr="003D18AE">
        <w:rPr>
          <w:rFonts w:ascii="Times New Roman" w:hAnsi="Times New Roman"/>
          <w:color w:val="000000"/>
          <w:lang w:val="es-ES_tradnl"/>
        </w:rPr>
        <w:t xml:space="preserve">y 21 de marzo y 3 de abril de 1996. </w:t>
      </w:r>
    </w:p>
    <w:p w:rsidR="00DE5F89" w:rsidRDefault="00DE5F89" w:rsidP="00DE5F89">
      <w:pPr>
        <w:pStyle w:val="CM13"/>
        <w:widowControl/>
        <w:spacing w:after="240" w:line="240" w:lineRule="atLeast"/>
        <w:rPr>
          <w:rFonts w:ascii="Times New Roman" w:hAnsi="Times New Roman"/>
          <w:color w:val="000000"/>
          <w:lang w:val="es-ES_tradnl"/>
        </w:rPr>
      </w:pPr>
      <w:r>
        <w:rPr>
          <w:rFonts w:ascii="Times New Roman" w:hAnsi="Times New Roman"/>
          <w:color w:val="000000"/>
          <w:lang w:val="es-ES_tradnl"/>
        </w:rPr>
        <w:t>2.</w:t>
      </w:r>
      <w:r>
        <w:rPr>
          <w:rFonts w:ascii="Times New Roman" w:hAnsi="Times New Roman"/>
          <w:color w:val="000000"/>
          <w:lang w:val="es-ES_tradnl"/>
        </w:rPr>
        <w:tab/>
      </w:r>
      <w:r w:rsidRPr="003D18AE">
        <w:rPr>
          <w:rFonts w:ascii="Times New Roman" w:hAnsi="Times New Roman"/>
          <w:color w:val="000000"/>
          <w:lang w:val="es-ES_tradnl"/>
        </w:rPr>
        <w:t xml:space="preserve">Este quinto informe periódico tendrá por objeto, como los anteriores, los progresos realizados en la protección de los derechos individuales y libertades fundamentales que el Pacto reconoce, así como la continuación del diálogo constructivo con el Comité, conforme a las </w:t>
      </w:r>
      <w:r w:rsidR="00F5703B">
        <w:rPr>
          <w:rFonts w:ascii="Times New Roman" w:hAnsi="Times New Roman"/>
          <w:color w:val="000000"/>
          <w:lang w:val="es-ES_tradnl"/>
        </w:rPr>
        <w:t>o</w:t>
      </w:r>
      <w:r w:rsidRPr="003D18AE">
        <w:rPr>
          <w:rFonts w:ascii="Times New Roman" w:hAnsi="Times New Roman"/>
          <w:color w:val="000000"/>
          <w:lang w:val="es-ES_tradnl"/>
        </w:rPr>
        <w:t>rientaciones aprobadas por el mismo.</w:t>
      </w:r>
    </w:p>
    <w:p w:rsidR="00DE5F89" w:rsidRDefault="00DE5F89" w:rsidP="00DE5F89">
      <w:pPr>
        <w:pStyle w:val="CM14"/>
        <w:widowControl/>
        <w:spacing w:after="240" w:line="240" w:lineRule="atLeast"/>
        <w:rPr>
          <w:rFonts w:ascii="Times New Roman" w:hAnsi="Times New Roman"/>
          <w:color w:val="000000"/>
          <w:lang w:val="es-ES_tradnl"/>
        </w:rPr>
      </w:pPr>
      <w:r>
        <w:rPr>
          <w:rFonts w:ascii="Times New Roman" w:hAnsi="Times New Roman"/>
          <w:color w:val="000000"/>
          <w:lang w:val="es-ES_tradnl"/>
        </w:rPr>
        <w:t>3.</w:t>
      </w:r>
      <w:r>
        <w:rPr>
          <w:rFonts w:ascii="Times New Roman" w:hAnsi="Times New Roman"/>
          <w:color w:val="000000"/>
          <w:lang w:val="es-ES_tradnl"/>
        </w:rPr>
        <w:tab/>
      </w:r>
      <w:r w:rsidRPr="003D18AE">
        <w:rPr>
          <w:rFonts w:ascii="Times New Roman" w:hAnsi="Times New Roman"/>
          <w:color w:val="000000"/>
          <w:lang w:val="es-ES_tradnl"/>
        </w:rPr>
        <w:t>Respecto a este apartado, se reitera a continuación lo ya expuesto en anteriores informes</w:t>
      </w:r>
      <w:r w:rsidR="00960ED8">
        <w:rPr>
          <w:rFonts w:ascii="Times New Roman" w:hAnsi="Times New Roman"/>
          <w:color w:val="000000"/>
          <w:lang w:val="es-ES_tradnl"/>
        </w:rPr>
        <w:t>,</w:t>
      </w:r>
      <w:r w:rsidRPr="003D18AE">
        <w:rPr>
          <w:rFonts w:ascii="Times New Roman" w:hAnsi="Times New Roman"/>
          <w:color w:val="000000"/>
          <w:lang w:val="es-ES_tradnl"/>
        </w:rPr>
        <w:t xml:space="preserve"> actualizando los datos</w:t>
      </w:r>
      <w:r>
        <w:rPr>
          <w:rFonts w:ascii="Times New Roman" w:hAnsi="Times New Roman"/>
          <w:color w:val="000000"/>
          <w:lang w:val="es-ES_tradnl"/>
        </w:rPr>
        <w:t xml:space="preserve">.  </w:t>
      </w:r>
      <w:r w:rsidRPr="003D18AE">
        <w:rPr>
          <w:rFonts w:ascii="Times New Roman" w:hAnsi="Times New Roman"/>
          <w:color w:val="000000"/>
          <w:lang w:val="es-ES_tradnl"/>
        </w:rPr>
        <w:t>Se acompaña como anexo los datos actualizados sobre territorio y población incluidos en la parte inicial de informes anteriores (</w:t>
      </w:r>
      <w:r w:rsidR="00F5703B">
        <w:rPr>
          <w:rFonts w:ascii="Times New Roman" w:hAnsi="Times New Roman"/>
          <w:color w:val="000000"/>
          <w:lang w:val="es-ES_tradnl"/>
        </w:rPr>
        <w:t>a</w:t>
      </w:r>
      <w:r>
        <w:rPr>
          <w:rFonts w:ascii="Times New Roman" w:hAnsi="Times New Roman"/>
          <w:color w:val="000000"/>
          <w:lang w:val="es-ES_tradnl"/>
        </w:rPr>
        <w:t>nexo</w:t>
      </w:r>
      <w:r w:rsidRPr="003D18AE">
        <w:rPr>
          <w:rFonts w:ascii="Times New Roman" w:hAnsi="Times New Roman"/>
          <w:color w:val="000000"/>
          <w:lang w:val="es-ES_tradnl"/>
        </w:rPr>
        <w:t xml:space="preserve"> </w:t>
      </w:r>
      <w:r>
        <w:rPr>
          <w:rFonts w:ascii="Times New Roman" w:hAnsi="Times New Roman"/>
          <w:color w:val="000000"/>
          <w:lang w:val="es-ES_tradnl"/>
        </w:rPr>
        <w:t>I</w:t>
      </w:r>
      <w:r w:rsidRPr="003D18AE">
        <w:rPr>
          <w:rFonts w:ascii="Times New Roman" w:hAnsi="Times New Roman"/>
          <w:color w:val="000000"/>
          <w:lang w:val="es-ES_tradnl"/>
        </w:rPr>
        <w:t xml:space="preserve">.) </w:t>
      </w:r>
    </w:p>
    <w:p w:rsidR="00DE5F89" w:rsidRPr="006579B1" w:rsidRDefault="00DE5F89" w:rsidP="00DE5F89">
      <w:pPr>
        <w:pStyle w:val="Default"/>
        <w:widowControl/>
        <w:spacing w:after="240"/>
        <w:jc w:val="center"/>
        <w:rPr>
          <w:rFonts w:ascii="Times New Roman" w:hAnsi="Times New Roman" w:cs="Times New Roman"/>
          <w:b/>
          <w:bCs/>
          <w:lang w:val="es-ES_tradnl"/>
        </w:rPr>
      </w:pPr>
      <w:r w:rsidRPr="006579B1">
        <w:rPr>
          <w:rFonts w:ascii="Times New Roman" w:hAnsi="Times New Roman" w:cs="Times New Roman"/>
          <w:b/>
          <w:bCs/>
          <w:lang w:val="es-ES_tradnl"/>
        </w:rPr>
        <w:t>A.</w:t>
      </w:r>
      <w:r>
        <w:rPr>
          <w:rFonts w:ascii="Times New Roman" w:hAnsi="Times New Roman" w:cs="Times New Roman"/>
          <w:b/>
          <w:bCs/>
          <w:lang w:val="es-ES_tradnl"/>
        </w:rPr>
        <w:t xml:space="preserve">  </w:t>
      </w:r>
      <w:r w:rsidRPr="006579B1">
        <w:rPr>
          <w:rFonts w:ascii="Times New Roman" w:hAnsi="Times New Roman" w:cs="Times New Roman"/>
          <w:b/>
          <w:bCs/>
          <w:lang w:val="es-ES_tradnl"/>
        </w:rPr>
        <w:t>Sistema de garantías</w:t>
      </w:r>
    </w:p>
    <w:p w:rsidR="00DE5F89" w:rsidRDefault="00DE5F89" w:rsidP="00DE5F89">
      <w:pPr>
        <w:pStyle w:val="CM13"/>
        <w:widowControl/>
        <w:spacing w:after="240" w:line="240" w:lineRule="atLeast"/>
        <w:rPr>
          <w:rFonts w:ascii="Times New Roman" w:hAnsi="Times New Roman"/>
          <w:color w:val="000000"/>
          <w:lang w:val="es-ES_tradnl"/>
        </w:rPr>
      </w:pPr>
      <w:r>
        <w:rPr>
          <w:rFonts w:ascii="Times New Roman" w:hAnsi="Times New Roman"/>
          <w:color w:val="000000"/>
          <w:lang w:val="es-ES_tradnl"/>
        </w:rPr>
        <w:t>4</w:t>
      </w:r>
      <w:r w:rsidRPr="003D18AE">
        <w:rPr>
          <w:rFonts w:ascii="Times New Roman" w:hAnsi="Times New Roman"/>
          <w:color w:val="000000"/>
          <w:lang w:val="es-ES_tradnl"/>
        </w:rPr>
        <w:t>.</w:t>
      </w:r>
      <w:r>
        <w:rPr>
          <w:rFonts w:ascii="Times New Roman" w:hAnsi="Times New Roman"/>
          <w:color w:val="000000"/>
          <w:lang w:val="es-ES_tradnl"/>
        </w:rPr>
        <w:tab/>
      </w:r>
      <w:r w:rsidRPr="003D18AE">
        <w:rPr>
          <w:rFonts w:ascii="Times New Roman" w:hAnsi="Times New Roman"/>
          <w:color w:val="000000"/>
          <w:lang w:val="es-ES_tradnl"/>
        </w:rPr>
        <w:t>El marco general en el que se protegen en España derechos civiles y políticos reconocidos por el Pacto, se encuentra en la Constitución española</w:t>
      </w:r>
      <w:r>
        <w:rPr>
          <w:rFonts w:ascii="Times New Roman" w:hAnsi="Times New Roman"/>
          <w:color w:val="000000"/>
          <w:lang w:val="es-ES_tradnl"/>
        </w:rPr>
        <w:t xml:space="preserve">.  </w:t>
      </w:r>
      <w:r w:rsidRPr="003D18AE">
        <w:rPr>
          <w:rFonts w:ascii="Times New Roman" w:hAnsi="Times New Roman"/>
          <w:color w:val="000000"/>
          <w:lang w:val="es-ES_tradnl"/>
        </w:rPr>
        <w:t xml:space="preserve">Como ya se expuso en anteriores informes, los derechos civiles y políticos que el Pacto Internacional reconoce están incluidos fundamentalmente en el capítulo </w:t>
      </w:r>
      <w:proofErr w:type="spellStart"/>
      <w:r w:rsidRPr="003D18AE">
        <w:rPr>
          <w:rFonts w:ascii="Times New Roman" w:hAnsi="Times New Roman"/>
          <w:color w:val="000000"/>
          <w:lang w:val="es-ES_tradnl"/>
        </w:rPr>
        <w:t>II</w:t>
      </w:r>
      <w:proofErr w:type="spellEnd"/>
      <w:r w:rsidRPr="003D18AE">
        <w:rPr>
          <w:rFonts w:ascii="Times New Roman" w:hAnsi="Times New Roman"/>
          <w:color w:val="000000"/>
          <w:lang w:val="es-ES_tradnl"/>
        </w:rPr>
        <w:t xml:space="preserve">, sección 1 del </w:t>
      </w:r>
      <w:r w:rsidR="00F5703B">
        <w:rPr>
          <w:rFonts w:ascii="Times New Roman" w:hAnsi="Times New Roman"/>
          <w:color w:val="000000"/>
          <w:lang w:val="es-ES_tradnl"/>
        </w:rPr>
        <w:t>t</w:t>
      </w:r>
      <w:r w:rsidRPr="003D18AE">
        <w:rPr>
          <w:rFonts w:ascii="Times New Roman" w:hAnsi="Times New Roman"/>
          <w:color w:val="000000"/>
          <w:lang w:val="es-ES_tradnl"/>
        </w:rPr>
        <w:t>ítulo I de la Constitución española (</w:t>
      </w:r>
      <w:r>
        <w:rPr>
          <w:rFonts w:ascii="Times New Roman" w:hAnsi="Times New Roman"/>
          <w:color w:val="000000"/>
          <w:lang w:val="es-ES_tradnl"/>
        </w:rPr>
        <w:t>"d</w:t>
      </w:r>
      <w:r w:rsidRPr="003D18AE">
        <w:rPr>
          <w:rFonts w:ascii="Times New Roman" w:hAnsi="Times New Roman"/>
          <w:color w:val="000000"/>
          <w:lang w:val="es-ES_tradnl"/>
        </w:rPr>
        <w:t>e los derechos y deberes fundamentales</w:t>
      </w:r>
      <w:r>
        <w:rPr>
          <w:rFonts w:ascii="Times New Roman" w:hAnsi="Times New Roman"/>
          <w:color w:val="000000"/>
          <w:lang w:val="es-ES_tradnl"/>
        </w:rPr>
        <w:t>"</w:t>
      </w:r>
      <w:r w:rsidRPr="003D18AE">
        <w:rPr>
          <w:rFonts w:ascii="Times New Roman" w:hAnsi="Times New Roman"/>
          <w:color w:val="000000"/>
          <w:lang w:val="es-ES_tradnl"/>
        </w:rPr>
        <w:t>)</w:t>
      </w:r>
      <w:r>
        <w:rPr>
          <w:rFonts w:ascii="Times New Roman" w:hAnsi="Times New Roman"/>
          <w:color w:val="000000"/>
          <w:lang w:val="es-ES_tradnl"/>
        </w:rPr>
        <w:t xml:space="preserve">.  </w:t>
      </w:r>
      <w:r w:rsidRPr="003D18AE">
        <w:rPr>
          <w:rFonts w:ascii="Times New Roman" w:hAnsi="Times New Roman"/>
          <w:color w:val="000000"/>
          <w:lang w:val="es-ES_tradnl"/>
        </w:rPr>
        <w:t xml:space="preserve">El artículo 53 de la misma Constitución, establece el sistema de garantías de estos derechos que se estructura de la siguiente manera: </w:t>
      </w:r>
    </w:p>
    <w:p w:rsidR="00DE5F89" w:rsidRPr="003D18AE" w:rsidRDefault="00DE5F89" w:rsidP="00DE5F89">
      <w:pPr>
        <w:pStyle w:val="CM13"/>
        <w:widowControl/>
        <w:spacing w:after="240"/>
        <w:ind w:left="1134" w:hanging="567"/>
        <w:rPr>
          <w:rFonts w:ascii="Times New Roman" w:hAnsi="Times New Roman"/>
          <w:color w:val="000000"/>
          <w:lang w:val="es-ES_tradnl"/>
        </w:rPr>
      </w:pPr>
      <w:r w:rsidRPr="00E15E03">
        <w:rPr>
          <w:rFonts w:ascii="Times New Roman" w:hAnsi="Times New Roman"/>
          <w:color w:val="000000"/>
          <w:lang w:val="es-ES_tradnl"/>
        </w:rPr>
        <w:t>a)</w:t>
      </w:r>
      <w:r>
        <w:rPr>
          <w:rFonts w:ascii="Times New Roman" w:hAnsi="Times New Roman"/>
          <w:color w:val="000000"/>
          <w:lang w:val="es-ES_tradnl"/>
        </w:rPr>
        <w:tab/>
      </w:r>
      <w:r w:rsidRPr="00E15E03">
        <w:rPr>
          <w:rFonts w:ascii="Times New Roman" w:hAnsi="Times New Roman"/>
          <w:color w:val="000000"/>
          <w:lang w:val="es-ES_tradnl"/>
        </w:rPr>
        <w:t>En</w:t>
      </w:r>
      <w:r w:rsidRPr="003D18AE">
        <w:rPr>
          <w:rFonts w:ascii="Times New Roman" w:hAnsi="Times New Roman"/>
          <w:color w:val="000000"/>
          <w:lang w:val="es-ES_tradnl"/>
        </w:rPr>
        <w:t xml:space="preserve"> una garantía </w:t>
      </w:r>
      <w:r w:rsidRPr="00C2234E">
        <w:rPr>
          <w:rFonts w:ascii="Times New Roman" w:hAnsi="Times New Roman"/>
          <w:color w:val="000000"/>
          <w:lang w:val="es-ES_tradnl"/>
        </w:rPr>
        <w:t>legislativa</w:t>
      </w:r>
      <w:r w:rsidRPr="003D18AE">
        <w:rPr>
          <w:rFonts w:ascii="Times New Roman" w:hAnsi="Times New Roman"/>
          <w:color w:val="000000"/>
          <w:lang w:val="es-ES_tradnl"/>
        </w:rPr>
        <w:t>:</w:t>
      </w:r>
      <w:r w:rsidR="00F5703B">
        <w:rPr>
          <w:rFonts w:ascii="Times New Roman" w:hAnsi="Times New Roman"/>
          <w:color w:val="000000"/>
          <w:lang w:val="es-ES_tradnl"/>
        </w:rPr>
        <w:t xml:space="preserve"> </w:t>
      </w:r>
      <w:r w:rsidRPr="003D18AE">
        <w:rPr>
          <w:rFonts w:ascii="Times New Roman" w:hAnsi="Times New Roman"/>
          <w:color w:val="000000"/>
          <w:lang w:val="es-ES_tradnl"/>
        </w:rPr>
        <w:t xml:space="preserve"> el ejercicio de esos derechos solamente puede regularse por ley </w:t>
      </w:r>
      <w:r>
        <w:rPr>
          <w:rFonts w:ascii="Times New Roman" w:hAnsi="Times New Roman"/>
          <w:color w:val="000000"/>
          <w:lang w:val="es-ES_tradnl"/>
        </w:rPr>
        <w:t>"</w:t>
      </w:r>
      <w:r w:rsidRPr="003D18AE">
        <w:rPr>
          <w:rFonts w:ascii="Times New Roman" w:hAnsi="Times New Roman"/>
          <w:color w:val="000000"/>
          <w:lang w:val="es-ES_tradnl"/>
        </w:rPr>
        <w:t>que en todo caso ha de respetar su contenido esencial</w:t>
      </w:r>
      <w:r>
        <w:rPr>
          <w:rFonts w:ascii="Times New Roman" w:hAnsi="Times New Roman"/>
          <w:color w:val="000000"/>
          <w:lang w:val="es-ES_tradnl"/>
        </w:rPr>
        <w:t xml:space="preserve">".  </w:t>
      </w:r>
      <w:r w:rsidRPr="003D18AE">
        <w:rPr>
          <w:rFonts w:ascii="Times New Roman" w:hAnsi="Times New Roman"/>
          <w:color w:val="000000"/>
          <w:lang w:val="es-ES_tradnl"/>
        </w:rPr>
        <w:t xml:space="preserve">La ley que desarrolle los derechos fundamentales y libertades públicas ha de ser una ley </w:t>
      </w:r>
      <w:r w:rsidRPr="000101DB">
        <w:rPr>
          <w:rFonts w:ascii="Times New Roman" w:hAnsi="Times New Roman"/>
          <w:color w:val="000000"/>
          <w:lang w:val="es-ES_tradnl"/>
        </w:rPr>
        <w:t xml:space="preserve">orgánica </w:t>
      </w:r>
      <w:r w:rsidRPr="003D18AE">
        <w:rPr>
          <w:rFonts w:ascii="Times New Roman" w:hAnsi="Times New Roman"/>
          <w:color w:val="000000"/>
          <w:lang w:val="es-ES_tradnl"/>
        </w:rPr>
        <w:t>cuya aprobación, modificación o derogación exigirá la mayoría del Congreso en una votación final sobre el conjunto del proyecto (</w:t>
      </w:r>
      <w:proofErr w:type="spellStart"/>
      <w:r w:rsidRPr="003D18AE">
        <w:rPr>
          <w:rFonts w:ascii="Times New Roman" w:hAnsi="Times New Roman"/>
          <w:color w:val="000000"/>
          <w:lang w:val="es-ES_tradnl"/>
        </w:rPr>
        <w:t>art</w:t>
      </w:r>
      <w:r>
        <w:rPr>
          <w:rFonts w:ascii="Times New Roman" w:hAnsi="Times New Roman"/>
          <w:color w:val="000000"/>
          <w:lang w:val="es-ES_tradnl"/>
        </w:rPr>
        <w:t>s</w:t>
      </w:r>
      <w:proofErr w:type="spellEnd"/>
      <w:r>
        <w:rPr>
          <w:rFonts w:ascii="Times New Roman" w:hAnsi="Times New Roman"/>
          <w:color w:val="000000"/>
          <w:lang w:val="es-ES_tradnl"/>
        </w:rPr>
        <w:t>.</w:t>
      </w:r>
      <w:r w:rsidRPr="003D18AE">
        <w:rPr>
          <w:rFonts w:ascii="Times New Roman" w:hAnsi="Times New Roman"/>
          <w:color w:val="000000"/>
          <w:lang w:val="es-ES_tradnl"/>
        </w:rPr>
        <w:t xml:space="preserve"> 31</w:t>
      </w:r>
      <w:r>
        <w:rPr>
          <w:rFonts w:ascii="Times New Roman" w:hAnsi="Times New Roman"/>
          <w:color w:val="000000"/>
          <w:lang w:val="es-ES_tradnl"/>
        </w:rPr>
        <w:t>.</w:t>
      </w:r>
      <w:r w:rsidRPr="003D18AE">
        <w:rPr>
          <w:rFonts w:ascii="Times New Roman" w:hAnsi="Times New Roman"/>
          <w:color w:val="000000"/>
          <w:lang w:val="es-ES_tradnl"/>
        </w:rPr>
        <w:t>1 y 2)</w:t>
      </w:r>
      <w:r>
        <w:rPr>
          <w:rFonts w:ascii="Times New Roman" w:hAnsi="Times New Roman"/>
          <w:color w:val="000000"/>
          <w:lang w:val="es-ES_tradnl"/>
        </w:rPr>
        <w:t xml:space="preserve">.  </w:t>
      </w:r>
      <w:r w:rsidRPr="003D18AE">
        <w:rPr>
          <w:rFonts w:ascii="Times New Roman" w:hAnsi="Times New Roman"/>
          <w:color w:val="000000"/>
          <w:lang w:val="es-ES_tradnl"/>
        </w:rPr>
        <w:t>Una</w:t>
      </w:r>
      <w:r>
        <w:rPr>
          <w:rFonts w:ascii="Times New Roman" w:hAnsi="Times New Roman"/>
          <w:color w:val="000000"/>
          <w:lang w:val="es-ES_tradnl"/>
        </w:rPr>
        <w:t> </w:t>
      </w:r>
      <w:r w:rsidRPr="003D18AE">
        <w:rPr>
          <w:rFonts w:ascii="Times New Roman" w:hAnsi="Times New Roman"/>
          <w:color w:val="000000"/>
          <w:lang w:val="es-ES_tradnl"/>
        </w:rPr>
        <w:t>jurisprudencia del Tribunal Constitucional ha determinado el concepto material de ley orgánica y materias conexas (sentencias de 13 de febrero de 1981, 76/1983, de</w:t>
      </w:r>
      <w:r>
        <w:rPr>
          <w:rFonts w:ascii="Times New Roman" w:hAnsi="Times New Roman"/>
          <w:color w:val="000000"/>
          <w:lang w:val="es-ES_tradnl"/>
        </w:rPr>
        <w:t> </w:t>
      </w:r>
      <w:r w:rsidRPr="003D18AE">
        <w:rPr>
          <w:rFonts w:ascii="Times New Roman" w:hAnsi="Times New Roman"/>
          <w:color w:val="000000"/>
          <w:lang w:val="es-ES_tradnl"/>
        </w:rPr>
        <w:t>5 de agosto,</w:t>
      </w:r>
      <w:r>
        <w:rPr>
          <w:rFonts w:ascii="Times New Roman" w:hAnsi="Times New Roman"/>
          <w:color w:val="000000"/>
          <w:lang w:val="es-ES_tradnl"/>
        </w:rPr>
        <w:t> </w:t>
      </w:r>
      <w:r w:rsidRPr="003D18AE">
        <w:rPr>
          <w:rFonts w:ascii="Times New Roman" w:hAnsi="Times New Roman"/>
          <w:color w:val="000000"/>
          <w:lang w:val="es-ES_tradnl"/>
        </w:rPr>
        <w:t>25/1984, de 23 de febrero, y 160/1986, de 16 de diciembre)</w:t>
      </w:r>
      <w:r>
        <w:rPr>
          <w:rFonts w:ascii="Times New Roman" w:hAnsi="Times New Roman"/>
          <w:color w:val="000000"/>
          <w:lang w:val="es-ES_tradnl"/>
        </w:rPr>
        <w:t xml:space="preserve">.  </w:t>
      </w:r>
      <w:r w:rsidRPr="003D18AE">
        <w:rPr>
          <w:rFonts w:ascii="Times New Roman" w:hAnsi="Times New Roman"/>
          <w:color w:val="000000"/>
          <w:lang w:val="es-ES_tradnl"/>
        </w:rPr>
        <w:t>La</w:t>
      </w:r>
      <w:r>
        <w:rPr>
          <w:rFonts w:ascii="Times New Roman" w:hAnsi="Times New Roman"/>
          <w:color w:val="000000"/>
          <w:lang w:val="es-ES_tradnl"/>
        </w:rPr>
        <w:t> </w:t>
      </w:r>
      <w:r w:rsidRPr="003D18AE">
        <w:rPr>
          <w:rFonts w:ascii="Times New Roman" w:hAnsi="Times New Roman"/>
          <w:color w:val="000000"/>
          <w:lang w:val="es-ES_tradnl"/>
        </w:rPr>
        <w:t>efectividad de esta garantía se controla por el Tribunal Constitucional a través del recurso de inconstitucionalidad contra leyes y disposiciones normativas con fuerza de ley (</w:t>
      </w:r>
      <w:proofErr w:type="spellStart"/>
      <w:r w:rsidRPr="003D18AE">
        <w:rPr>
          <w:rFonts w:ascii="Times New Roman" w:hAnsi="Times New Roman"/>
          <w:color w:val="000000"/>
          <w:lang w:val="es-ES_tradnl"/>
        </w:rPr>
        <w:t>art</w:t>
      </w:r>
      <w:proofErr w:type="spellEnd"/>
      <w:r>
        <w:rPr>
          <w:rFonts w:ascii="Times New Roman" w:hAnsi="Times New Roman"/>
          <w:color w:val="000000"/>
          <w:lang w:val="es-ES_tradnl"/>
        </w:rPr>
        <w:t>. </w:t>
      </w:r>
      <w:r w:rsidRPr="003D18AE">
        <w:rPr>
          <w:rFonts w:ascii="Times New Roman" w:hAnsi="Times New Roman"/>
          <w:color w:val="000000"/>
          <w:lang w:val="es-ES_tradnl"/>
        </w:rPr>
        <w:t>161.1</w:t>
      </w:r>
      <w:r>
        <w:rPr>
          <w:rFonts w:ascii="Times New Roman" w:hAnsi="Times New Roman"/>
          <w:color w:val="000000"/>
          <w:lang w:val="es-ES_tradnl"/>
        </w:rPr>
        <w:t xml:space="preserve"> </w:t>
      </w:r>
      <w:r w:rsidRPr="003D18AE">
        <w:rPr>
          <w:rFonts w:ascii="Times New Roman" w:hAnsi="Times New Roman"/>
          <w:color w:val="000000"/>
          <w:lang w:val="es-ES_tradnl"/>
        </w:rPr>
        <w:t>a)</w:t>
      </w:r>
      <w:r>
        <w:rPr>
          <w:rFonts w:ascii="Times New Roman" w:hAnsi="Times New Roman"/>
          <w:color w:val="000000"/>
          <w:lang w:val="es-ES_tradnl"/>
        </w:rPr>
        <w:t>)</w:t>
      </w:r>
      <w:r w:rsidRPr="003D18AE">
        <w:rPr>
          <w:rFonts w:ascii="Times New Roman" w:hAnsi="Times New Roman"/>
          <w:color w:val="000000"/>
          <w:lang w:val="es-ES_tradnl"/>
        </w:rPr>
        <w:t xml:space="preserve">, estando facultados para interponer ese recurso el Presidente del Gobierno, el Defensor del Pueblo, 50 diputados, 50 senadores, los órganos colegiados ejecutivos de las </w:t>
      </w:r>
      <w:r w:rsidR="00F5703B">
        <w:rPr>
          <w:rFonts w:ascii="Times New Roman" w:hAnsi="Times New Roman"/>
          <w:color w:val="000000"/>
          <w:lang w:val="es-ES_tradnl"/>
        </w:rPr>
        <w:t>c</w:t>
      </w:r>
      <w:r w:rsidRPr="003D18AE">
        <w:rPr>
          <w:rFonts w:ascii="Times New Roman" w:hAnsi="Times New Roman"/>
          <w:color w:val="000000"/>
          <w:lang w:val="es-ES_tradnl"/>
        </w:rPr>
        <w:t xml:space="preserve">omunidades </w:t>
      </w:r>
      <w:r w:rsidR="00F5703B">
        <w:rPr>
          <w:rFonts w:ascii="Times New Roman" w:hAnsi="Times New Roman"/>
          <w:color w:val="000000"/>
          <w:lang w:val="es-ES_tradnl"/>
        </w:rPr>
        <w:t>a</w:t>
      </w:r>
      <w:r w:rsidRPr="003D18AE">
        <w:rPr>
          <w:rFonts w:ascii="Times New Roman" w:hAnsi="Times New Roman"/>
          <w:color w:val="000000"/>
          <w:lang w:val="es-ES_tradnl"/>
        </w:rPr>
        <w:t>utónomas y, en su caso, las asambleas de las mismas (</w:t>
      </w:r>
      <w:proofErr w:type="spellStart"/>
      <w:r w:rsidRPr="003D18AE">
        <w:rPr>
          <w:rFonts w:ascii="Times New Roman" w:hAnsi="Times New Roman"/>
          <w:color w:val="000000"/>
          <w:lang w:val="es-ES_tradnl"/>
        </w:rPr>
        <w:t>art</w:t>
      </w:r>
      <w:proofErr w:type="spellEnd"/>
      <w:r>
        <w:rPr>
          <w:rFonts w:ascii="Times New Roman" w:hAnsi="Times New Roman"/>
          <w:color w:val="000000"/>
          <w:lang w:val="es-ES_tradnl"/>
        </w:rPr>
        <w:t>.</w:t>
      </w:r>
      <w:r w:rsidRPr="003D18AE">
        <w:rPr>
          <w:rFonts w:ascii="Times New Roman" w:hAnsi="Times New Roman"/>
          <w:color w:val="000000"/>
          <w:lang w:val="es-ES_tradnl"/>
        </w:rPr>
        <w:t xml:space="preserve"> 162.1 a</w:t>
      </w:r>
      <w:r>
        <w:rPr>
          <w:rFonts w:ascii="Times New Roman" w:hAnsi="Times New Roman"/>
          <w:color w:val="000000"/>
          <w:lang w:val="es-ES_tradnl"/>
        </w:rPr>
        <w:t>)</w:t>
      </w:r>
      <w:r w:rsidRPr="003D18AE">
        <w:rPr>
          <w:rFonts w:ascii="Times New Roman" w:hAnsi="Times New Roman"/>
          <w:color w:val="000000"/>
          <w:lang w:val="es-ES_tradnl"/>
        </w:rPr>
        <w:t>)</w:t>
      </w:r>
      <w:r>
        <w:rPr>
          <w:rFonts w:ascii="Times New Roman" w:hAnsi="Times New Roman"/>
          <w:color w:val="000000"/>
          <w:lang w:val="es-ES_tradnl"/>
        </w:rPr>
        <w:t xml:space="preserve">.  </w:t>
      </w:r>
      <w:r w:rsidRPr="003D18AE">
        <w:rPr>
          <w:rFonts w:ascii="Times New Roman" w:hAnsi="Times New Roman"/>
          <w:color w:val="000000"/>
          <w:lang w:val="es-ES_tradnl"/>
        </w:rPr>
        <w:t>De igual manera, la prestación de consentimiento del Estado para obligarse por medio de tratados o convenios requerirá la previa autorización de las Cortes Generales en el caso de tratados o convenios que afecten a derechos y deberes fundamentales establecidos en el título I (</w:t>
      </w:r>
      <w:proofErr w:type="spellStart"/>
      <w:r w:rsidRPr="003D18AE">
        <w:rPr>
          <w:rFonts w:ascii="Times New Roman" w:hAnsi="Times New Roman"/>
          <w:color w:val="000000"/>
          <w:lang w:val="es-ES_tradnl"/>
        </w:rPr>
        <w:t>art</w:t>
      </w:r>
      <w:proofErr w:type="spellEnd"/>
      <w:r>
        <w:rPr>
          <w:rFonts w:ascii="Times New Roman" w:hAnsi="Times New Roman"/>
          <w:color w:val="000000"/>
          <w:lang w:val="es-ES_tradnl"/>
        </w:rPr>
        <w:t>.</w:t>
      </w:r>
      <w:r w:rsidRPr="003D18AE">
        <w:rPr>
          <w:rFonts w:ascii="Times New Roman" w:hAnsi="Times New Roman"/>
          <w:color w:val="000000"/>
          <w:lang w:val="es-ES_tradnl"/>
        </w:rPr>
        <w:t xml:space="preserve"> 94.1 c)</w:t>
      </w:r>
      <w:r>
        <w:rPr>
          <w:rFonts w:ascii="Times New Roman" w:hAnsi="Times New Roman"/>
          <w:color w:val="000000"/>
          <w:lang w:val="es-ES_tradnl"/>
        </w:rPr>
        <w:t>)</w:t>
      </w:r>
      <w:r w:rsidRPr="003D18AE">
        <w:rPr>
          <w:rFonts w:ascii="Times New Roman" w:hAnsi="Times New Roman"/>
          <w:color w:val="000000"/>
          <w:lang w:val="es-ES_tradnl"/>
        </w:rPr>
        <w:t xml:space="preserve"> de la Constitución)</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E15E03" w:rsidRDefault="00DE5F89" w:rsidP="00DE5F89">
      <w:pPr>
        <w:pStyle w:val="CM13"/>
        <w:widowControl/>
        <w:spacing w:after="240"/>
        <w:ind w:left="1134" w:hanging="567"/>
        <w:rPr>
          <w:rFonts w:ascii="Times New Roman" w:hAnsi="Times New Roman"/>
          <w:color w:val="000000"/>
          <w:lang w:val="es-ES_tradnl"/>
        </w:rPr>
      </w:pPr>
      <w:r w:rsidRPr="00E15E03">
        <w:rPr>
          <w:rFonts w:ascii="Times New Roman" w:hAnsi="Times New Roman"/>
          <w:color w:val="000000"/>
          <w:lang w:val="es-ES_tradnl"/>
        </w:rPr>
        <w:t>b)</w:t>
      </w:r>
      <w:r>
        <w:rPr>
          <w:rFonts w:ascii="Times New Roman" w:hAnsi="Times New Roman"/>
          <w:color w:val="000000"/>
          <w:lang w:val="es-ES_tradnl"/>
        </w:rPr>
        <w:tab/>
      </w:r>
      <w:r w:rsidRPr="00E15E03">
        <w:rPr>
          <w:rFonts w:ascii="Times New Roman" w:hAnsi="Times New Roman"/>
          <w:color w:val="000000"/>
          <w:lang w:val="es-ES_tradnl"/>
        </w:rPr>
        <w:t xml:space="preserve">En una tutela judicial: </w:t>
      </w:r>
      <w:r w:rsidR="00F5703B">
        <w:rPr>
          <w:rFonts w:ascii="Times New Roman" w:hAnsi="Times New Roman"/>
          <w:color w:val="000000"/>
          <w:lang w:val="es-ES_tradnl"/>
        </w:rPr>
        <w:t xml:space="preserve"> </w:t>
      </w:r>
      <w:r w:rsidRPr="00E15E03">
        <w:rPr>
          <w:rFonts w:ascii="Times New Roman" w:hAnsi="Times New Roman"/>
          <w:color w:val="000000"/>
          <w:lang w:val="es-ES_tradnl"/>
        </w:rPr>
        <w:t xml:space="preserve">cualquier ciudadano podrá recabar la tutela de las libertades y derechos reconocidos en el artículo 14 y la sección primera del capítulo </w:t>
      </w:r>
      <w:proofErr w:type="spellStart"/>
      <w:r w:rsidRPr="00E15E03">
        <w:rPr>
          <w:rFonts w:ascii="Times New Roman" w:hAnsi="Times New Roman"/>
          <w:color w:val="000000"/>
          <w:lang w:val="es-ES_tradnl"/>
        </w:rPr>
        <w:t>II</w:t>
      </w:r>
      <w:proofErr w:type="spellEnd"/>
      <w:r w:rsidRPr="00E15E03">
        <w:rPr>
          <w:rFonts w:ascii="Times New Roman" w:hAnsi="Times New Roman"/>
          <w:color w:val="000000"/>
          <w:lang w:val="es-ES_tradnl"/>
        </w:rPr>
        <w:t xml:space="preserve"> (y la objeción de conciencia reconocida en el artículo 30) ante los tribunales ordinarios</w:t>
      </w:r>
      <w:r>
        <w:rPr>
          <w:rFonts w:ascii="Times New Roman" w:hAnsi="Times New Roman"/>
          <w:color w:val="000000"/>
          <w:lang w:val="es-ES_tradnl"/>
        </w:rPr>
        <w:t xml:space="preserve">.  </w:t>
      </w:r>
      <w:r w:rsidRPr="00E15E03">
        <w:rPr>
          <w:rFonts w:ascii="Times New Roman" w:hAnsi="Times New Roman"/>
          <w:color w:val="000000"/>
          <w:lang w:val="es-ES_tradnl"/>
        </w:rPr>
        <w:t xml:space="preserve">La Ley </w:t>
      </w:r>
      <w:proofErr w:type="spellStart"/>
      <w:r>
        <w:rPr>
          <w:rFonts w:ascii="Times New Roman" w:hAnsi="Times New Roman"/>
          <w:color w:val="000000"/>
          <w:lang w:val="es-ES_tradnl"/>
        </w:rPr>
        <w:t>Nº</w:t>
      </w:r>
      <w:proofErr w:type="spellEnd"/>
      <w:r>
        <w:rPr>
          <w:rFonts w:ascii="Times New Roman" w:hAnsi="Times New Roman"/>
          <w:color w:val="000000"/>
          <w:lang w:val="es-ES_tradnl"/>
        </w:rPr>
        <w:t xml:space="preserve"> </w:t>
      </w:r>
      <w:r w:rsidRPr="00E15E03">
        <w:rPr>
          <w:rFonts w:ascii="Times New Roman" w:hAnsi="Times New Roman"/>
          <w:color w:val="000000"/>
          <w:lang w:val="es-ES_tradnl"/>
        </w:rPr>
        <w:t xml:space="preserve">62/1978 de 26 de diciembre, </w:t>
      </w:r>
      <w:r>
        <w:rPr>
          <w:rFonts w:ascii="Times New Roman" w:hAnsi="Times New Roman"/>
          <w:color w:val="000000"/>
          <w:lang w:val="es-ES_tradnl"/>
        </w:rPr>
        <w:t>"</w:t>
      </w:r>
      <w:r w:rsidRPr="00E15E03">
        <w:rPr>
          <w:rFonts w:ascii="Times New Roman" w:hAnsi="Times New Roman"/>
          <w:color w:val="000000"/>
          <w:lang w:val="es-ES_tradnl"/>
        </w:rPr>
        <w:t>de protección jurisdiccional de los derechos</w:t>
      </w:r>
      <w:r>
        <w:rPr>
          <w:rFonts w:ascii="Times New Roman" w:hAnsi="Times New Roman"/>
          <w:color w:val="000000"/>
          <w:lang w:val="es-ES_tradnl"/>
        </w:rPr>
        <w:t> </w:t>
      </w:r>
      <w:r w:rsidRPr="00E15E03">
        <w:rPr>
          <w:rFonts w:ascii="Times New Roman" w:hAnsi="Times New Roman"/>
          <w:color w:val="000000"/>
          <w:lang w:val="es-ES_tradnl"/>
        </w:rPr>
        <w:t>fundamentales de la persona</w:t>
      </w:r>
      <w:r>
        <w:rPr>
          <w:rFonts w:ascii="Times New Roman" w:hAnsi="Times New Roman"/>
          <w:color w:val="000000"/>
          <w:lang w:val="es-ES_tradnl"/>
        </w:rPr>
        <w:t>"</w:t>
      </w:r>
      <w:r w:rsidRPr="00E15E03">
        <w:rPr>
          <w:rFonts w:ascii="Times New Roman" w:hAnsi="Times New Roman"/>
          <w:color w:val="000000"/>
          <w:lang w:val="es-ES_tradnl"/>
        </w:rPr>
        <w:t>, establece el trámite para esa protección</w:t>
      </w:r>
      <w:r>
        <w:rPr>
          <w:rFonts w:ascii="Times New Roman" w:hAnsi="Times New Roman"/>
          <w:color w:val="000000"/>
          <w:lang w:val="es-ES_tradnl"/>
        </w:rPr>
        <w:t xml:space="preserve">.  </w:t>
      </w:r>
      <w:r w:rsidRPr="00E15E03">
        <w:rPr>
          <w:rFonts w:ascii="Times New Roman" w:hAnsi="Times New Roman"/>
          <w:color w:val="000000"/>
          <w:lang w:val="es-ES_tradnl"/>
        </w:rPr>
        <w:t>La</w:t>
      </w:r>
      <w:r>
        <w:rPr>
          <w:rFonts w:ascii="Times New Roman" w:hAnsi="Times New Roman"/>
          <w:color w:val="000000"/>
          <w:lang w:val="es-ES_tradnl"/>
        </w:rPr>
        <w:t> </w:t>
      </w:r>
      <w:r w:rsidRPr="00E15E03">
        <w:rPr>
          <w:rFonts w:ascii="Times New Roman" w:hAnsi="Times New Roman"/>
          <w:color w:val="000000"/>
          <w:lang w:val="es-ES_tradnl"/>
        </w:rPr>
        <w:t>disposición transitoria segunda de la Ley Orgánica del Tribunal Constitucional extiende la protección prevista en aquella ley a todos los derechos incluidos en el artículo 53.2 de la Constitución</w:t>
      </w:r>
      <w:r>
        <w:rPr>
          <w:rFonts w:ascii="Times New Roman" w:hAnsi="Times New Roman"/>
          <w:color w:val="000000"/>
          <w:lang w:val="es-ES_tradnl"/>
        </w:rPr>
        <w:t xml:space="preserve">.  </w:t>
      </w:r>
      <w:r w:rsidRPr="00E15E03">
        <w:rPr>
          <w:rFonts w:ascii="Times New Roman" w:hAnsi="Times New Roman"/>
          <w:color w:val="000000"/>
          <w:lang w:val="es-ES_tradnl"/>
        </w:rPr>
        <w:t xml:space="preserve">La Ley </w:t>
      </w:r>
      <w:r>
        <w:rPr>
          <w:rFonts w:ascii="Times New Roman" w:hAnsi="Times New Roman"/>
          <w:color w:val="000000"/>
          <w:lang w:val="es-ES_tradnl"/>
        </w:rPr>
        <w:t>o</w:t>
      </w:r>
      <w:r w:rsidRPr="00E15E03">
        <w:rPr>
          <w:rFonts w:ascii="Times New Roman" w:hAnsi="Times New Roman"/>
          <w:color w:val="000000"/>
          <w:lang w:val="es-ES_tradnl"/>
        </w:rPr>
        <w:t xml:space="preserve">rgánica del </w:t>
      </w:r>
      <w:r>
        <w:rPr>
          <w:rFonts w:ascii="Times New Roman" w:hAnsi="Times New Roman"/>
          <w:color w:val="000000"/>
          <w:lang w:val="es-ES_tradnl"/>
        </w:rPr>
        <w:t>p</w:t>
      </w:r>
      <w:r w:rsidRPr="00E15E03">
        <w:rPr>
          <w:rFonts w:ascii="Times New Roman" w:hAnsi="Times New Roman"/>
          <w:color w:val="000000"/>
          <w:lang w:val="es-ES_tradnl"/>
        </w:rPr>
        <w:t xml:space="preserve">oder </w:t>
      </w:r>
      <w:r>
        <w:rPr>
          <w:rFonts w:ascii="Times New Roman" w:hAnsi="Times New Roman"/>
          <w:color w:val="000000"/>
          <w:lang w:val="es-ES_tradnl"/>
        </w:rPr>
        <w:t>j</w:t>
      </w:r>
      <w:r w:rsidRPr="00E15E03">
        <w:rPr>
          <w:rFonts w:ascii="Times New Roman" w:hAnsi="Times New Roman"/>
          <w:color w:val="000000"/>
          <w:lang w:val="es-ES_tradnl"/>
        </w:rPr>
        <w:t xml:space="preserve">udicial </w:t>
      </w:r>
      <w:proofErr w:type="spellStart"/>
      <w:r>
        <w:rPr>
          <w:rFonts w:ascii="Times New Roman" w:hAnsi="Times New Roman"/>
          <w:color w:val="000000"/>
          <w:lang w:val="es-ES_tradnl"/>
        </w:rPr>
        <w:t>Nº</w:t>
      </w:r>
      <w:proofErr w:type="spellEnd"/>
      <w:r>
        <w:rPr>
          <w:rFonts w:ascii="Times New Roman" w:hAnsi="Times New Roman"/>
          <w:color w:val="000000"/>
          <w:lang w:val="es-ES_tradnl"/>
        </w:rPr>
        <w:t xml:space="preserve"> </w:t>
      </w:r>
      <w:r w:rsidRPr="00E15E03">
        <w:rPr>
          <w:rFonts w:ascii="Times New Roman" w:hAnsi="Times New Roman"/>
          <w:color w:val="000000"/>
          <w:lang w:val="es-ES_tradnl"/>
        </w:rPr>
        <w:t>6/1985, de</w:t>
      </w:r>
      <w:r>
        <w:rPr>
          <w:rFonts w:ascii="Times New Roman" w:hAnsi="Times New Roman"/>
          <w:color w:val="000000"/>
          <w:lang w:val="es-ES_tradnl"/>
        </w:rPr>
        <w:t> </w:t>
      </w:r>
      <w:r w:rsidRPr="00E15E03">
        <w:rPr>
          <w:rFonts w:ascii="Times New Roman" w:hAnsi="Times New Roman"/>
          <w:color w:val="000000"/>
          <w:lang w:val="es-ES_tradnl"/>
        </w:rPr>
        <w:t>1</w:t>
      </w:r>
      <w:r>
        <w:rPr>
          <w:rFonts w:ascii="Times New Roman" w:hAnsi="Times New Roman"/>
          <w:color w:val="000000"/>
          <w:lang w:val="es-ES_tradnl"/>
        </w:rPr>
        <w:t>º </w:t>
      </w:r>
      <w:r w:rsidRPr="00E15E03">
        <w:rPr>
          <w:rFonts w:ascii="Times New Roman" w:hAnsi="Times New Roman"/>
          <w:color w:val="000000"/>
          <w:lang w:val="es-ES_tradnl"/>
        </w:rPr>
        <w:t>de julio (</w:t>
      </w:r>
      <w:proofErr w:type="spellStart"/>
      <w:r w:rsidRPr="00E15E03">
        <w:rPr>
          <w:rFonts w:ascii="Times New Roman" w:hAnsi="Times New Roman"/>
          <w:color w:val="000000"/>
          <w:lang w:val="es-ES_tradnl"/>
        </w:rPr>
        <w:t>art</w:t>
      </w:r>
      <w:proofErr w:type="spellEnd"/>
      <w:r>
        <w:rPr>
          <w:rFonts w:ascii="Times New Roman" w:hAnsi="Times New Roman"/>
          <w:color w:val="000000"/>
          <w:lang w:val="es-ES_tradnl"/>
        </w:rPr>
        <w:t>.</w:t>
      </w:r>
      <w:r w:rsidRPr="00E15E03">
        <w:rPr>
          <w:rFonts w:ascii="Times New Roman" w:hAnsi="Times New Roman"/>
          <w:color w:val="000000"/>
          <w:lang w:val="es-ES_tradnl"/>
        </w:rPr>
        <w:t xml:space="preserve"> 7</w:t>
      </w:r>
      <w:r>
        <w:rPr>
          <w:rFonts w:ascii="Times New Roman" w:hAnsi="Times New Roman"/>
          <w:color w:val="000000"/>
          <w:lang w:val="es-ES_tradnl"/>
        </w:rPr>
        <w:t>.</w:t>
      </w:r>
      <w:r w:rsidRPr="00E15E03">
        <w:rPr>
          <w:rFonts w:ascii="Times New Roman" w:hAnsi="Times New Roman"/>
          <w:color w:val="000000"/>
          <w:lang w:val="es-ES_tradnl"/>
        </w:rPr>
        <w:t xml:space="preserve">1), establece que los derechos y libertades reconocidos en el </w:t>
      </w:r>
      <w:r w:rsidR="00F5703B">
        <w:rPr>
          <w:rFonts w:ascii="Times New Roman" w:hAnsi="Times New Roman"/>
          <w:color w:val="000000"/>
          <w:lang w:val="es-ES_tradnl"/>
        </w:rPr>
        <w:t>c</w:t>
      </w:r>
      <w:r w:rsidRPr="00E15E03">
        <w:rPr>
          <w:rFonts w:ascii="Times New Roman" w:hAnsi="Times New Roman"/>
          <w:color w:val="000000"/>
          <w:lang w:val="es-ES_tradnl"/>
        </w:rPr>
        <w:t xml:space="preserve">apítulo </w:t>
      </w:r>
      <w:proofErr w:type="spellStart"/>
      <w:r w:rsidRPr="00E15E03">
        <w:rPr>
          <w:rFonts w:ascii="Times New Roman" w:hAnsi="Times New Roman"/>
          <w:color w:val="000000"/>
          <w:lang w:val="es-ES_tradnl"/>
        </w:rPr>
        <w:t>II</w:t>
      </w:r>
      <w:proofErr w:type="spellEnd"/>
      <w:r w:rsidRPr="00E15E03">
        <w:rPr>
          <w:rFonts w:ascii="Times New Roman" w:hAnsi="Times New Roman"/>
          <w:color w:val="000000"/>
          <w:lang w:val="es-ES_tradnl"/>
        </w:rPr>
        <w:t xml:space="preserve"> del </w:t>
      </w:r>
      <w:r w:rsidR="00F5703B">
        <w:rPr>
          <w:rFonts w:ascii="Times New Roman" w:hAnsi="Times New Roman"/>
          <w:color w:val="000000"/>
          <w:lang w:val="es-ES_tradnl"/>
        </w:rPr>
        <w:t>t</w:t>
      </w:r>
      <w:r w:rsidRPr="00E15E03">
        <w:rPr>
          <w:rFonts w:ascii="Times New Roman" w:hAnsi="Times New Roman"/>
          <w:color w:val="000000"/>
          <w:lang w:val="es-ES_tradnl"/>
        </w:rPr>
        <w:t>ítulo I de la Constitución, vinculan en su integridad, a todos los jueces y tribunales y están garantizados bajo la tutela efectiva de los mismos</w:t>
      </w:r>
      <w:r>
        <w:rPr>
          <w:rFonts w:ascii="Times New Roman" w:hAnsi="Times New Roman"/>
          <w:color w:val="000000"/>
          <w:lang w:val="es-ES_tradnl"/>
        </w:rPr>
        <w:t xml:space="preserve">.  </w:t>
      </w:r>
      <w:r w:rsidRPr="00E15E03">
        <w:rPr>
          <w:rFonts w:ascii="Times New Roman" w:hAnsi="Times New Roman"/>
          <w:color w:val="000000"/>
          <w:lang w:val="es-ES_tradnl"/>
        </w:rPr>
        <w:t>En</w:t>
      </w:r>
      <w:r>
        <w:rPr>
          <w:rFonts w:ascii="Times New Roman" w:hAnsi="Times New Roman"/>
          <w:color w:val="000000"/>
          <w:lang w:val="es-ES_tradnl"/>
        </w:rPr>
        <w:t> </w:t>
      </w:r>
      <w:r w:rsidRPr="00E15E03">
        <w:rPr>
          <w:rFonts w:ascii="Times New Roman" w:hAnsi="Times New Roman"/>
          <w:color w:val="000000"/>
          <w:lang w:val="es-ES_tradnl"/>
        </w:rPr>
        <w:t xml:space="preserve">este sentido el artículo 5.4 de la misma </w:t>
      </w:r>
      <w:r>
        <w:rPr>
          <w:rFonts w:ascii="Times New Roman" w:hAnsi="Times New Roman"/>
          <w:color w:val="000000"/>
          <w:lang w:val="es-ES_tradnl"/>
        </w:rPr>
        <w:t>l</w:t>
      </w:r>
      <w:r w:rsidRPr="00E15E03">
        <w:rPr>
          <w:rFonts w:ascii="Times New Roman" w:hAnsi="Times New Roman"/>
          <w:color w:val="000000"/>
          <w:lang w:val="es-ES_tradnl"/>
        </w:rPr>
        <w:t xml:space="preserve">ey prevé </w:t>
      </w:r>
      <w:r>
        <w:rPr>
          <w:rFonts w:ascii="Times New Roman" w:hAnsi="Times New Roman"/>
          <w:color w:val="000000"/>
          <w:lang w:val="es-ES_tradnl"/>
        </w:rPr>
        <w:t>"</w:t>
      </w:r>
      <w:r w:rsidRPr="00E15E03">
        <w:rPr>
          <w:rFonts w:ascii="Times New Roman" w:hAnsi="Times New Roman"/>
          <w:color w:val="000000"/>
          <w:lang w:val="es-ES_tradnl"/>
        </w:rPr>
        <w:t>en todos los casos en que, según la ley, proceda recurso de casación será suficiente para fundamentar la infracción de precepto constitucional</w:t>
      </w:r>
      <w:r>
        <w:rPr>
          <w:rFonts w:ascii="Times New Roman" w:hAnsi="Times New Roman"/>
          <w:color w:val="000000"/>
          <w:lang w:val="es-ES_tradnl"/>
        </w:rPr>
        <w:t>".</w:t>
      </w:r>
    </w:p>
    <w:p w:rsidR="00DE5F89" w:rsidRPr="003D18AE" w:rsidRDefault="00DE5F89" w:rsidP="00DE5F89">
      <w:pPr>
        <w:pStyle w:val="CM13"/>
        <w:widowControl/>
        <w:spacing w:after="240"/>
        <w:ind w:left="1134" w:hanging="567"/>
        <w:rPr>
          <w:rFonts w:ascii="Times New Roman" w:hAnsi="Times New Roman"/>
          <w:color w:val="000000"/>
          <w:lang w:val="es-ES_tradnl"/>
        </w:rPr>
      </w:pPr>
      <w:r w:rsidRPr="00E15E03">
        <w:rPr>
          <w:rFonts w:ascii="Times New Roman" w:hAnsi="Times New Roman"/>
          <w:color w:val="000000"/>
          <w:lang w:val="es-ES_tradnl"/>
        </w:rPr>
        <w:t>c)</w:t>
      </w:r>
      <w:r>
        <w:rPr>
          <w:rFonts w:ascii="Times New Roman" w:hAnsi="Times New Roman"/>
          <w:color w:val="000000"/>
          <w:lang w:val="es-ES_tradnl"/>
        </w:rPr>
        <w:tab/>
      </w:r>
      <w:r w:rsidRPr="00E15E03">
        <w:rPr>
          <w:rFonts w:ascii="Times New Roman" w:hAnsi="Times New Roman"/>
          <w:color w:val="000000"/>
          <w:lang w:val="es-ES_tradnl"/>
        </w:rPr>
        <w:t>Agotada</w:t>
      </w:r>
      <w:r w:rsidRPr="003D18AE">
        <w:rPr>
          <w:rFonts w:ascii="Times New Roman" w:hAnsi="Times New Roman"/>
          <w:color w:val="000000"/>
          <w:lang w:val="es-ES_tradnl"/>
        </w:rPr>
        <w:t xml:space="preserve"> la vía judicial, los ciudadanos pueden acudir al Tribunal Constitucional mediante el </w:t>
      </w:r>
      <w:r w:rsidRPr="000101DB">
        <w:rPr>
          <w:rFonts w:ascii="Times New Roman" w:hAnsi="Times New Roman"/>
          <w:color w:val="000000"/>
          <w:lang w:val="es-ES_tradnl"/>
        </w:rPr>
        <w:t xml:space="preserve">recurso de amparo </w:t>
      </w:r>
      <w:r w:rsidRPr="003D18AE">
        <w:rPr>
          <w:rFonts w:ascii="Times New Roman" w:hAnsi="Times New Roman"/>
          <w:color w:val="000000"/>
          <w:lang w:val="es-ES_tradnl"/>
        </w:rPr>
        <w:t>(artículo 53.2 de la Constitución)</w:t>
      </w:r>
      <w:r>
        <w:rPr>
          <w:rFonts w:ascii="Times New Roman" w:hAnsi="Times New Roman"/>
          <w:color w:val="000000"/>
          <w:lang w:val="es-ES_tradnl"/>
        </w:rPr>
        <w:t xml:space="preserve">.  </w:t>
      </w:r>
      <w:r w:rsidRPr="003D18AE">
        <w:rPr>
          <w:rFonts w:ascii="Times New Roman" w:hAnsi="Times New Roman"/>
          <w:color w:val="000000"/>
          <w:lang w:val="es-ES_tradnl"/>
        </w:rPr>
        <w:t xml:space="preserve">La citada </w:t>
      </w:r>
      <w:r>
        <w:rPr>
          <w:rFonts w:ascii="Times New Roman" w:hAnsi="Times New Roman"/>
          <w:color w:val="000000"/>
          <w:lang w:val="es-ES_tradnl"/>
        </w:rPr>
        <w:t>L</w:t>
      </w:r>
      <w:r w:rsidRPr="003D18AE">
        <w:rPr>
          <w:rFonts w:ascii="Times New Roman" w:hAnsi="Times New Roman"/>
          <w:color w:val="000000"/>
          <w:lang w:val="es-ES_tradnl"/>
        </w:rPr>
        <w:t xml:space="preserve">ey </w:t>
      </w:r>
      <w:r>
        <w:rPr>
          <w:rFonts w:ascii="Times New Roman" w:hAnsi="Times New Roman"/>
          <w:color w:val="000000"/>
          <w:lang w:val="es-ES_tradnl"/>
        </w:rPr>
        <w:t>o</w:t>
      </w:r>
      <w:r w:rsidRPr="003D18AE">
        <w:rPr>
          <w:rFonts w:ascii="Times New Roman" w:hAnsi="Times New Roman"/>
          <w:color w:val="000000"/>
          <w:lang w:val="es-ES_tradnl"/>
        </w:rPr>
        <w:t>rgánica del Tribunal Constitucional desarrolla en su artículo 41 este precepto y dice en su párrafo 1 que los derechos y libertades reconocid</w:t>
      </w:r>
      <w:r>
        <w:rPr>
          <w:rFonts w:ascii="Times New Roman" w:hAnsi="Times New Roman"/>
          <w:color w:val="000000"/>
          <w:lang w:val="es-ES_tradnl"/>
        </w:rPr>
        <w:t>a</w:t>
      </w:r>
      <w:r w:rsidRPr="003D18AE">
        <w:rPr>
          <w:rFonts w:ascii="Times New Roman" w:hAnsi="Times New Roman"/>
          <w:color w:val="000000"/>
          <w:lang w:val="es-ES_tradnl"/>
        </w:rPr>
        <w:t xml:space="preserve">s en los artículos 14 a 29, serán susceptibles de amparo constitucional, en los casos y formas que esta ley establece, sin perjuicio de su tutela general encomendada a los </w:t>
      </w:r>
      <w:r>
        <w:rPr>
          <w:rFonts w:ascii="Times New Roman" w:hAnsi="Times New Roman"/>
          <w:color w:val="000000"/>
          <w:lang w:val="es-ES_tradnl"/>
        </w:rPr>
        <w:t>t</w:t>
      </w:r>
      <w:r w:rsidRPr="003D18AE">
        <w:rPr>
          <w:rFonts w:ascii="Times New Roman" w:hAnsi="Times New Roman"/>
          <w:color w:val="000000"/>
          <w:lang w:val="es-ES_tradnl"/>
        </w:rPr>
        <w:t xml:space="preserve">ribunales de </w:t>
      </w:r>
      <w:r>
        <w:rPr>
          <w:rFonts w:ascii="Times New Roman" w:hAnsi="Times New Roman"/>
          <w:color w:val="000000"/>
          <w:lang w:val="es-ES_tradnl"/>
        </w:rPr>
        <w:t>j</w:t>
      </w:r>
      <w:r w:rsidRPr="003D18AE">
        <w:rPr>
          <w:rFonts w:ascii="Times New Roman" w:hAnsi="Times New Roman"/>
          <w:color w:val="000000"/>
          <w:lang w:val="es-ES_tradnl"/>
        </w:rPr>
        <w:t>usticia</w:t>
      </w:r>
      <w:r>
        <w:rPr>
          <w:rFonts w:ascii="Times New Roman" w:hAnsi="Times New Roman"/>
          <w:color w:val="000000"/>
          <w:lang w:val="es-ES_tradnl"/>
        </w:rPr>
        <w:t xml:space="preserve">.  </w:t>
      </w:r>
      <w:r w:rsidRPr="003D18AE">
        <w:rPr>
          <w:rFonts w:ascii="Times New Roman" w:hAnsi="Times New Roman"/>
          <w:color w:val="000000"/>
          <w:lang w:val="es-ES_tradnl"/>
        </w:rPr>
        <w:t>Igual protección será aplicable a la objeción de conciencia reconocida en el artículo</w:t>
      </w:r>
      <w:r>
        <w:rPr>
          <w:rFonts w:ascii="Times New Roman" w:hAnsi="Times New Roman"/>
          <w:color w:val="000000"/>
          <w:lang w:val="es-ES_tradnl"/>
        </w:rPr>
        <w:t> </w:t>
      </w:r>
      <w:r w:rsidRPr="003D18AE">
        <w:rPr>
          <w:rFonts w:ascii="Times New Roman" w:hAnsi="Times New Roman"/>
          <w:color w:val="000000"/>
          <w:lang w:val="es-ES_tradnl"/>
        </w:rPr>
        <w:t xml:space="preserve">30 de la Constitución y en el párrafo 2 </w:t>
      </w:r>
      <w:r>
        <w:rPr>
          <w:rFonts w:ascii="Times New Roman" w:hAnsi="Times New Roman"/>
          <w:color w:val="000000"/>
          <w:lang w:val="es-ES_tradnl"/>
        </w:rPr>
        <w:t>"</w:t>
      </w:r>
      <w:r w:rsidRPr="003D18AE">
        <w:rPr>
          <w:rFonts w:ascii="Times New Roman" w:hAnsi="Times New Roman"/>
          <w:color w:val="000000"/>
          <w:lang w:val="es-ES_tradnl"/>
        </w:rPr>
        <w:t xml:space="preserve">El recurso de amparo constitucional protege a todos los ciudadanos, en los términos que la presente </w:t>
      </w:r>
      <w:r>
        <w:rPr>
          <w:rFonts w:ascii="Times New Roman" w:hAnsi="Times New Roman"/>
          <w:color w:val="000000"/>
          <w:lang w:val="es-ES_tradnl"/>
        </w:rPr>
        <w:t>l</w:t>
      </w:r>
      <w:r w:rsidRPr="003D18AE">
        <w:rPr>
          <w:rFonts w:ascii="Times New Roman" w:hAnsi="Times New Roman"/>
          <w:color w:val="000000"/>
          <w:lang w:val="es-ES_tradnl"/>
        </w:rPr>
        <w:t>ey establece, frente a las violaciones de los derechos y libertades a que se refiere el apartado anterior, originados por disposiciones, actos jurídicos o simple vía de hecho de los poderes públicos del Estado, las comunidades autónomas y demás entes públicos de carácter territorial, comparativo o institucional, así como de sus funcionarios o agentes</w:t>
      </w:r>
      <w:r>
        <w:rPr>
          <w:rFonts w:ascii="Times New Roman" w:hAnsi="Times New Roman"/>
          <w:color w:val="000000"/>
          <w:lang w:val="es-ES_tradnl"/>
        </w:rPr>
        <w:t xml:space="preserve">".  </w:t>
      </w:r>
      <w:r w:rsidRPr="003D18AE">
        <w:rPr>
          <w:rFonts w:ascii="Times New Roman" w:hAnsi="Times New Roman"/>
          <w:color w:val="000000"/>
          <w:lang w:val="es-ES_tradnl"/>
        </w:rPr>
        <w:t>Para recurrir en amparo ante el Tribunal Constitucional, es necesario, pues, agotar la vía judicial previa (sentencia del Tribunal Constitucional, entre otros 73/1982, 29/1983 y</w:t>
      </w:r>
      <w:r>
        <w:rPr>
          <w:rFonts w:ascii="Times New Roman" w:hAnsi="Times New Roman"/>
          <w:color w:val="000000"/>
          <w:lang w:val="es-ES_tradnl"/>
        </w:rPr>
        <w:t> </w:t>
      </w:r>
      <w:r w:rsidRPr="003D18AE">
        <w:rPr>
          <w:rFonts w:ascii="Times New Roman" w:hAnsi="Times New Roman"/>
          <w:color w:val="000000"/>
          <w:lang w:val="es-ES_tradnl"/>
        </w:rPr>
        <w:t>30/1984) habiendo también precisado que este recurso no constituye una tercera instancia (sentencia del Tribunal Constitucional 11/1982)</w:t>
      </w:r>
      <w:r>
        <w:rPr>
          <w:rFonts w:ascii="Times New Roman" w:hAnsi="Times New Roman"/>
          <w:color w:val="000000"/>
          <w:lang w:val="es-ES_tradnl"/>
        </w:rPr>
        <w:t xml:space="preserve">.  </w:t>
      </w:r>
      <w:r w:rsidRPr="003D18AE">
        <w:rPr>
          <w:rFonts w:ascii="Times New Roman" w:hAnsi="Times New Roman"/>
          <w:color w:val="000000"/>
          <w:lang w:val="es-ES_tradnl"/>
        </w:rPr>
        <w:t xml:space="preserve">Para interponerlo están legitimados la persona directamente afectada por la disposición o el acto administrativo y la que hubiera sido parte en el proceso judicial y, además, el Defensor del Pueblo y el </w:t>
      </w:r>
      <w:r w:rsidR="00F5703B">
        <w:rPr>
          <w:rFonts w:ascii="Times New Roman" w:hAnsi="Times New Roman"/>
          <w:color w:val="000000"/>
          <w:lang w:val="es-ES_tradnl"/>
        </w:rPr>
        <w:t>m</w:t>
      </w:r>
      <w:r w:rsidRPr="003D18AE">
        <w:rPr>
          <w:rFonts w:ascii="Times New Roman" w:hAnsi="Times New Roman"/>
          <w:color w:val="000000"/>
          <w:lang w:val="es-ES_tradnl"/>
        </w:rPr>
        <w:t xml:space="preserve">inisterio </w:t>
      </w:r>
      <w:r w:rsidR="00F5703B">
        <w:rPr>
          <w:rFonts w:ascii="Times New Roman" w:hAnsi="Times New Roman"/>
          <w:color w:val="000000"/>
          <w:lang w:val="es-ES_tradnl"/>
        </w:rPr>
        <w:t>f</w:t>
      </w:r>
      <w:r w:rsidRPr="003D18AE">
        <w:rPr>
          <w:rFonts w:ascii="Times New Roman" w:hAnsi="Times New Roman"/>
          <w:color w:val="000000"/>
          <w:lang w:val="es-ES_tradnl"/>
        </w:rPr>
        <w:t xml:space="preserve">iscal </w:t>
      </w:r>
      <w:r>
        <w:rPr>
          <w:rFonts w:ascii="Times New Roman" w:hAnsi="Times New Roman"/>
          <w:color w:val="000000"/>
          <w:lang w:val="es-ES_tradnl"/>
        </w:rPr>
        <w:t>-</w:t>
      </w:r>
      <w:r w:rsidRPr="003D18AE">
        <w:rPr>
          <w:rFonts w:ascii="Times New Roman" w:hAnsi="Times New Roman"/>
          <w:color w:val="000000"/>
          <w:lang w:val="es-ES_tradnl"/>
        </w:rPr>
        <w:t xml:space="preserve">que será siempre parte en el procedimiento de amparo (Ley </w:t>
      </w:r>
      <w:r>
        <w:rPr>
          <w:rFonts w:ascii="Times New Roman" w:hAnsi="Times New Roman"/>
          <w:color w:val="000000"/>
          <w:lang w:val="es-ES_tradnl"/>
        </w:rPr>
        <w:t>o</w:t>
      </w:r>
      <w:r w:rsidRPr="003D18AE">
        <w:rPr>
          <w:rFonts w:ascii="Times New Roman" w:hAnsi="Times New Roman"/>
          <w:color w:val="000000"/>
          <w:lang w:val="es-ES_tradnl"/>
        </w:rPr>
        <w:t xml:space="preserve">rgánica del Tribunal Constitucional, </w:t>
      </w:r>
      <w:proofErr w:type="spellStart"/>
      <w:r w:rsidRPr="003D18AE">
        <w:rPr>
          <w:rFonts w:ascii="Times New Roman" w:hAnsi="Times New Roman"/>
          <w:color w:val="000000"/>
          <w:lang w:val="es-ES_tradnl"/>
        </w:rPr>
        <w:t>art</w:t>
      </w:r>
      <w:r w:rsidR="00F5703B">
        <w:rPr>
          <w:rFonts w:ascii="Times New Roman" w:hAnsi="Times New Roman"/>
          <w:color w:val="000000"/>
          <w:lang w:val="es-ES_tradnl"/>
        </w:rPr>
        <w:t>s</w:t>
      </w:r>
      <w:proofErr w:type="spellEnd"/>
      <w:r w:rsidR="00F5703B">
        <w:rPr>
          <w:rFonts w:ascii="Times New Roman" w:hAnsi="Times New Roman"/>
          <w:color w:val="000000"/>
          <w:lang w:val="es-ES_tradnl"/>
        </w:rPr>
        <w:t>.</w:t>
      </w:r>
      <w:r>
        <w:rPr>
          <w:rFonts w:ascii="Times New Roman" w:hAnsi="Times New Roman"/>
          <w:color w:val="000000"/>
          <w:lang w:val="es-ES_tradnl"/>
        </w:rPr>
        <w:t> </w:t>
      </w:r>
      <w:r w:rsidRPr="003D18AE">
        <w:rPr>
          <w:rFonts w:ascii="Times New Roman" w:hAnsi="Times New Roman"/>
          <w:color w:val="000000"/>
          <w:lang w:val="es-ES_tradnl"/>
        </w:rPr>
        <w:t>46</w:t>
      </w:r>
      <w:r>
        <w:rPr>
          <w:rFonts w:ascii="Times New Roman" w:hAnsi="Times New Roman"/>
          <w:color w:val="000000"/>
          <w:lang w:val="es-ES_tradnl"/>
        </w:rPr>
        <w:t>.</w:t>
      </w:r>
      <w:r w:rsidRPr="003D18AE">
        <w:rPr>
          <w:rFonts w:ascii="Times New Roman" w:hAnsi="Times New Roman"/>
          <w:color w:val="000000"/>
          <w:lang w:val="es-ES_tradnl"/>
        </w:rPr>
        <w:t>1</w:t>
      </w:r>
      <w:r>
        <w:rPr>
          <w:rFonts w:ascii="Times New Roman" w:hAnsi="Times New Roman"/>
          <w:color w:val="000000"/>
          <w:lang w:val="es-ES_tradnl"/>
        </w:rPr>
        <w:t> </w:t>
      </w:r>
      <w:r w:rsidRPr="003D18AE">
        <w:rPr>
          <w:rFonts w:ascii="Times New Roman" w:hAnsi="Times New Roman"/>
          <w:color w:val="000000"/>
          <w:lang w:val="es-ES_tradnl"/>
        </w:rPr>
        <w:t>a) y</w:t>
      </w:r>
      <w:r w:rsidR="00960ED8">
        <w:rPr>
          <w:rFonts w:ascii="Times New Roman" w:hAnsi="Times New Roman"/>
          <w:color w:val="000000"/>
          <w:lang w:val="es-ES_tradnl"/>
        </w:rPr>
        <w:t> </w:t>
      </w:r>
      <w:r w:rsidRPr="003D18AE">
        <w:rPr>
          <w:rFonts w:ascii="Times New Roman" w:hAnsi="Times New Roman"/>
          <w:color w:val="000000"/>
          <w:lang w:val="es-ES_tradnl"/>
        </w:rPr>
        <w:t>b) y 47</w:t>
      </w:r>
      <w:r>
        <w:rPr>
          <w:rFonts w:ascii="Times New Roman" w:hAnsi="Times New Roman"/>
          <w:color w:val="000000"/>
          <w:lang w:val="es-ES_tradnl"/>
        </w:rPr>
        <w:t>.</w:t>
      </w:r>
      <w:r w:rsidRPr="003D18AE">
        <w:rPr>
          <w:rFonts w:ascii="Times New Roman" w:hAnsi="Times New Roman"/>
          <w:color w:val="000000"/>
          <w:lang w:val="es-ES_tradnl"/>
        </w:rPr>
        <w:t>2)</w:t>
      </w:r>
      <w:r>
        <w:rPr>
          <w:rFonts w:ascii="Times New Roman" w:hAnsi="Times New Roman"/>
          <w:color w:val="000000"/>
          <w:lang w:val="es-ES_tradnl"/>
        </w:rPr>
        <w:t>.</w:t>
      </w:r>
    </w:p>
    <w:p w:rsidR="00DE5F89" w:rsidRDefault="00DE5F89" w:rsidP="00DE5F89">
      <w:pPr>
        <w:pStyle w:val="CM3"/>
        <w:widowControl/>
        <w:spacing w:after="240" w:line="240" w:lineRule="auto"/>
        <w:ind w:left="1134" w:hanging="567"/>
        <w:rPr>
          <w:rFonts w:ascii="Times New Roman" w:hAnsi="Times New Roman"/>
          <w:color w:val="000000"/>
          <w:lang w:val="es-ES_tradnl"/>
        </w:rPr>
      </w:pPr>
      <w:r w:rsidRPr="00E15E03">
        <w:rPr>
          <w:rFonts w:ascii="Times New Roman" w:hAnsi="Times New Roman"/>
          <w:color w:val="000000"/>
          <w:lang w:val="es-ES_tradnl"/>
        </w:rPr>
        <w:t>d)</w:t>
      </w:r>
      <w:r>
        <w:rPr>
          <w:rFonts w:ascii="Times New Roman" w:hAnsi="Times New Roman"/>
          <w:color w:val="000000"/>
          <w:lang w:val="es-ES_tradnl"/>
        </w:rPr>
        <w:tab/>
      </w:r>
      <w:r w:rsidRPr="00E15E03">
        <w:rPr>
          <w:rFonts w:ascii="Times New Roman" w:hAnsi="Times New Roman"/>
          <w:color w:val="000000"/>
          <w:lang w:val="es-ES_tradnl"/>
        </w:rPr>
        <w:t>Según</w:t>
      </w:r>
      <w:r w:rsidRPr="003D18AE">
        <w:rPr>
          <w:rFonts w:ascii="Times New Roman" w:hAnsi="Times New Roman"/>
          <w:color w:val="000000"/>
          <w:lang w:val="es-ES_tradnl"/>
        </w:rPr>
        <w:t xml:space="preserve"> el artículo 54 de la Constitución, el Defensor del Pueblo es </w:t>
      </w:r>
      <w:r>
        <w:rPr>
          <w:rFonts w:ascii="Times New Roman" w:hAnsi="Times New Roman"/>
          <w:color w:val="000000"/>
          <w:lang w:val="es-ES_tradnl"/>
        </w:rPr>
        <w:t>"</w:t>
      </w:r>
      <w:r w:rsidRPr="003D18AE">
        <w:rPr>
          <w:rFonts w:ascii="Times New Roman" w:hAnsi="Times New Roman"/>
          <w:color w:val="000000"/>
          <w:lang w:val="es-ES_tradnl"/>
        </w:rPr>
        <w:t>un Alto Comisionado de las Cortes Generales designado por éstas para la defensa de los derechos individuales con facultad para supervisar la actividad de la Administración, dando cuenta a las Cortes Generales</w:t>
      </w:r>
      <w:r>
        <w:rPr>
          <w:rFonts w:ascii="Times New Roman" w:hAnsi="Times New Roman"/>
          <w:color w:val="000000"/>
          <w:lang w:val="es-ES_tradnl"/>
        </w:rPr>
        <w:t xml:space="preserve">".  </w:t>
      </w:r>
      <w:r w:rsidRPr="003D18AE">
        <w:rPr>
          <w:rFonts w:ascii="Times New Roman" w:hAnsi="Times New Roman"/>
          <w:color w:val="000000"/>
          <w:lang w:val="es-ES_tradnl"/>
        </w:rPr>
        <w:t xml:space="preserve">Además de esta función controladora de la actuación de la Administración, el Defensor del Pueblo como defensor de los derechos individuales está legitimado para interponer el recurso de amparo de los derechos individuales (artículo 162 de la Constitución y artículo 46 de la Ley </w:t>
      </w:r>
      <w:r>
        <w:rPr>
          <w:rFonts w:ascii="Times New Roman" w:hAnsi="Times New Roman"/>
          <w:color w:val="000000"/>
          <w:lang w:val="es-ES_tradnl"/>
        </w:rPr>
        <w:t>o</w:t>
      </w:r>
      <w:r w:rsidRPr="003D18AE">
        <w:rPr>
          <w:rFonts w:ascii="Times New Roman" w:hAnsi="Times New Roman"/>
          <w:color w:val="000000"/>
          <w:lang w:val="es-ES_tradnl"/>
        </w:rPr>
        <w:t>rgánica del Tribunal Constitucional)</w:t>
      </w:r>
      <w:r>
        <w:rPr>
          <w:rFonts w:ascii="Times New Roman" w:hAnsi="Times New Roman"/>
          <w:color w:val="000000"/>
          <w:lang w:val="es-ES_tradnl"/>
        </w:rPr>
        <w:t xml:space="preserve">.  </w:t>
      </w:r>
      <w:r w:rsidRPr="003D18AE">
        <w:rPr>
          <w:rFonts w:ascii="Times New Roman" w:hAnsi="Times New Roman"/>
          <w:color w:val="000000"/>
          <w:lang w:val="es-ES_tradnl"/>
        </w:rPr>
        <w:t xml:space="preserve">Su </w:t>
      </w:r>
      <w:r w:rsidRPr="006D7189">
        <w:rPr>
          <w:rFonts w:ascii="Times New Roman" w:hAnsi="Times New Roman"/>
          <w:color w:val="000000"/>
          <w:lang w:val="es-ES_tradnl"/>
        </w:rPr>
        <w:t xml:space="preserve">misión </w:t>
      </w:r>
      <w:r w:rsidR="00F5703B">
        <w:rPr>
          <w:rFonts w:ascii="Times New Roman" w:hAnsi="Times New Roman"/>
          <w:color w:val="000000"/>
          <w:lang w:val="es-ES_tradnl"/>
        </w:rPr>
        <w:t>es</w:t>
      </w:r>
      <w:r w:rsidRPr="006D7189">
        <w:rPr>
          <w:rFonts w:ascii="Times New Roman" w:hAnsi="Times New Roman"/>
          <w:color w:val="000000"/>
          <w:lang w:val="es-ES_tradnl"/>
        </w:rPr>
        <w:t xml:space="preserve"> coordinar</w:t>
      </w:r>
      <w:r w:rsidRPr="003D18AE">
        <w:rPr>
          <w:rFonts w:ascii="Times New Roman" w:hAnsi="Times New Roman"/>
          <w:color w:val="000000"/>
          <w:lang w:val="es-ES_tradnl"/>
        </w:rPr>
        <w:t xml:space="preserve"> con las instituciones paralelas que existen en las comunidades autónomas</w:t>
      </w:r>
      <w:r>
        <w:rPr>
          <w:rFonts w:ascii="Times New Roman" w:hAnsi="Times New Roman"/>
          <w:color w:val="000000"/>
          <w:lang w:val="es-ES_tradnl"/>
        </w:rPr>
        <w:t xml:space="preserve"> </w:t>
      </w:r>
      <w:r w:rsidRPr="003D18AE">
        <w:rPr>
          <w:rFonts w:ascii="Times New Roman" w:hAnsi="Times New Roman"/>
          <w:color w:val="000000"/>
          <w:lang w:val="es-ES_tradnl"/>
        </w:rPr>
        <w:t>(</w:t>
      </w:r>
      <w:proofErr w:type="spellStart"/>
      <w:r w:rsidRPr="0094507C">
        <w:rPr>
          <w:rFonts w:ascii="Times New Roman" w:hAnsi="Times New Roman"/>
          <w:i/>
          <w:color w:val="000000"/>
          <w:lang w:val="es-ES_tradnl"/>
        </w:rPr>
        <w:t>Síndics</w:t>
      </w:r>
      <w:proofErr w:type="spellEnd"/>
      <w:r w:rsidRPr="0094507C">
        <w:rPr>
          <w:rFonts w:ascii="Times New Roman" w:hAnsi="Times New Roman"/>
          <w:i/>
          <w:color w:val="000000"/>
          <w:lang w:val="es-ES_tradnl"/>
        </w:rPr>
        <w:t xml:space="preserve"> des </w:t>
      </w:r>
      <w:proofErr w:type="spellStart"/>
      <w:r w:rsidRPr="0094507C">
        <w:rPr>
          <w:rFonts w:ascii="Times New Roman" w:hAnsi="Times New Roman"/>
          <w:i/>
          <w:color w:val="000000"/>
          <w:lang w:val="es-ES_tradnl"/>
        </w:rPr>
        <w:t>Greuges</w:t>
      </w:r>
      <w:proofErr w:type="spellEnd"/>
      <w:r w:rsidRPr="003D18AE">
        <w:rPr>
          <w:rFonts w:ascii="Times New Roman" w:hAnsi="Times New Roman"/>
          <w:color w:val="000000"/>
          <w:lang w:val="es-ES_tradnl"/>
        </w:rPr>
        <w:t xml:space="preserve"> en Cataluña, Comunidad Valenciana e Islas Baleares, Defensores del Pueblo en Andalucía, Castilla la Mancha y Navarra, </w:t>
      </w:r>
      <w:proofErr w:type="spellStart"/>
      <w:r w:rsidRPr="0094507C">
        <w:rPr>
          <w:rFonts w:ascii="Times New Roman" w:hAnsi="Times New Roman"/>
          <w:i/>
          <w:color w:val="000000"/>
          <w:lang w:val="es-ES_tradnl"/>
        </w:rPr>
        <w:t>Ararteko</w:t>
      </w:r>
      <w:proofErr w:type="spellEnd"/>
      <w:r w:rsidRPr="003D18AE">
        <w:rPr>
          <w:rFonts w:ascii="Times New Roman" w:hAnsi="Times New Roman"/>
          <w:color w:val="000000"/>
          <w:lang w:val="es-ES_tradnl"/>
        </w:rPr>
        <w:t xml:space="preserve"> en el País Vasco, </w:t>
      </w:r>
      <w:r w:rsidRPr="0094507C">
        <w:rPr>
          <w:rFonts w:ascii="Times New Roman" w:hAnsi="Times New Roman"/>
          <w:i/>
          <w:color w:val="000000"/>
          <w:lang w:val="es-ES_tradnl"/>
        </w:rPr>
        <w:t>Valedor do Pobo</w:t>
      </w:r>
      <w:r w:rsidRPr="003D18AE">
        <w:rPr>
          <w:rFonts w:ascii="Times New Roman" w:hAnsi="Times New Roman"/>
          <w:color w:val="000000"/>
          <w:lang w:val="es-ES_tradnl"/>
        </w:rPr>
        <w:t xml:space="preserve"> en Galicia, Diputado del Común en Canarias, Justicia Mayor en Aragón, Procurador del Común en Castilla y León)</w:t>
      </w:r>
      <w:r>
        <w:rPr>
          <w:rFonts w:ascii="Times New Roman" w:hAnsi="Times New Roman"/>
          <w:color w:val="000000"/>
          <w:lang w:val="es-ES_tradnl"/>
        </w:rPr>
        <w:t xml:space="preserve">.  </w:t>
      </w:r>
      <w:r w:rsidRPr="003D18AE">
        <w:rPr>
          <w:rFonts w:ascii="Times New Roman" w:hAnsi="Times New Roman"/>
          <w:color w:val="000000"/>
          <w:lang w:val="es-ES_tradnl"/>
        </w:rPr>
        <w:t>Esta institución está demostrando una gran eficacia en la protección de los derechos humanos, como lo pone de manifiesto</w:t>
      </w:r>
      <w:r>
        <w:rPr>
          <w:rFonts w:ascii="Times New Roman" w:hAnsi="Times New Roman"/>
          <w:color w:val="000000"/>
          <w:lang w:val="es-ES_tradnl"/>
        </w:rPr>
        <w:t> </w:t>
      </w:r>
      <w:r w:rsidRPr="003D18AE">
        <w:rPr>
          <w:rFonts w:ascii="Times New Roman" w:hAnsi="Times New Roman"/>
          <w:color w:val="000000"/>
          <w:lang w:val="es-ES_tradnl"/>
        </w:rPr>
        <w:t>el número de quejas que atiende</w:t>
      </w:r>
      <w:r>
        <w:rPr>
          <w:rFonts w:ascii="Times New Roman" w:hAnsi="Times New Roman"/>
          <w:color w:val="000000"/>
          <w:lang w:val="es-ES_tradnl"/>
        </w:rPr>
        <w:t xml:space="preserve">.  </w:t>
      </w:r>
      <w:r w:rsidRPr="003D18AE">
        <w:rPr>
          <w:rFonts w:ascii="Times New Roman" w:hAnsi="Times New Roman"/>
          <w:color w:val="000000"/>
          <w:lang w:val="es-ES_tradnl"/>
        </w:rPr>
        <w:t>En 2005 el Defensor del Pueblo recibió</w:t>
      </w:r>
      <w:r>
        <w:rPr>
          <w:rFonts w:ascii="Times New Roman" w:hAnsi="Times New Roman"/>
          <w:color w:val="000000"/>
          <w:lang w:val="es-ES_tradnl"/>
        </w:rPr>
        <w:t> </w:t>
      </w:r>
      <w:r w:rsidRPr="003D18AE">
        <w:rPr>
          <w:rFonts w:ascii="Times New Roman" w:hAnsi="Times New Roman"/>
          <w:color w:val="000000"/>
          <w:lang w:val="es-ES_tradnl"/>
        </w:rPr>
        <w:t xml:space="preserve">39.750 quejas, de las cuales: </w:t>
      </w:r>
    </w:p>
    <w:p w:rsidR="00DE5F89" w:rsidRPr="003D18AE"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t>i)</w:t>
      </w:r>
      <w:r>
        <w:rPr>
          <w:rFonts w:ascii="Times New Roman" w:hAnsi="Times New Roman"/>
          <w:color w:val="000000"/>
          <w:lang w:val="es-ES_tradnl"/>
        </w:rPr>
        <w:tab/>
      </w:r>
      <w:r w:rsidRPr="003D18AE">
        <w:rPr>
          <w:rFonts w:ascii="Times New Roman" w:hAnsi="Times New Roman"/>
          <w:color w:val="000000"/>
          <w:lang w:val="es-ES_tradnl"/>
        </w:rPr>
        <w:t xml:space="preserve">23.512 corresponden a </w:t>
      </w:r>
      <w:r w:rsidR="0094507C">
        <w:rPr>
          <w:rFonts w:ascii="Times New Roman" w:hAnsi="Times New Roman"/>
          <w:color w:val="000000"/>
          <w:lang w:val="es-ES_tradnl"/>
        </w:rPr>
        <w:t>m</w:t>
      </w:r>
      <w:r w:rsidRPr="003D18AE">
        <w:rPr>
          <w:rFonts w:ascii="Times New Roman" w:hAnsi="Times New Roman"/>
          <w:color w:val="000000"/>
          <w:lang w:val="es-ES_tradnl"/>
        </w:rPr>
        <w:t xml:space="preserve">edio </w:t>
      </w:r>
      <w:r w:rsidR="0094507C">
        <w:rPr>
          <w:rFonts w:ascii="Times New Roman" w:hAnsi="Times New Roman"/>
          <w:color w:val="000000"/>
          <w:lang w:val="es-ES_tradnl"/>
        </w:rPr>
        <w:t>a</w:t>
      </w:r>
      <w:r w:rsidRPr="003D18AE">
        <w:rPr>
          <w:rFonts w:ascii="Times New Roman" w:hAnsi="Times New Roman"/>
          <w:color w:val="000000"/>
          <w:lang w:val="es-ES_tradnl"/>
        </w:rPr>
        <w:t xml:space="preserve">mbiente, </w:t>
      </w:r>
      <w:r w:rsidR="0094507C">
        <w:rPr>
          <w:rFonts w:ascii="Times New Roman" w:hAnsi="Times New Roman"/>
          <w:color w:val="000000"/>
          <w:lang w:val="es-ES_tradnl"/>
        </w:rPr>
        <w:t>o</w:t>
      </w:r>
      <w:r w:rsidRPr="003D18AE">
        <w:rPr>
          <w:rFonts w:ascii="Times New Roman" w:hAnsi="Times New Roman"/>
          <w:color w:val="000000"/>
          <w:lang w:val="es-ES_tradnl"/>
        </w:rPr>
        <w:t xml:space="preserve">rdenación </w:t>
      </w:r>
      <w:r w:rsidR="0094507C">
        <w:rPr>
          <w:rFonts w:ascii="Times New Roman" w:hAnsi="Times New Roman"/>
          <w:color w:val="000000"/>
          <w:lang w:val="es-ES_tradnl"/>
        </w:rPr>
        <w:t>t</w:t>
      </w:r>
      <w:r w:rsidRPr="003D18AE">
        <w:rPr>
          <w:rFonts w:ascii="Times New Roman" w:hAnsi="Times New Roman"/>
          <w:color w:val="000000"/>
          <w:lang w:val="es-ES_tradnl"/>
        </w:rPr>
        <w:t xml:space="preserve">erritorial y </w:t>
      </w:r>
      <w:r w:rsidR="0094507C">
        <w:rPr>
          <w:rFonts w:ascii="Times New Roman" w:hAnsi="Times New Roman"/>
          <w:color w:val="000000"/>
          <w:lang w:val="es-ES_tradnl"/>
        </w:rPr>
        <w:t>v</w:t>
      </w:r>
      <w:r w:rsidRPr="003D18AE">
        <w:rPr>
          <w:rFonts w:ascii="Times New Roman" w:hAnsi="Times New Roman"/>
          <w:color w:val="000000"/>
          <w:lang w:val="es-ES_tradnl"/>
        </w:rPr>
        <w:t>ivienda</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3D18AE"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r>
      <w:proofErr w:type="spellStart"/>
      <w:r>
        <w:rPr>
          <w:rFonts w:ascii="Times New Roman" w:hAnsi="Times New Roman"/>
          <w:color w:val="000000"/>
          <w:lang w:val="es-ES_tradnl"/>
        </w:rPr>
        <w:t>ii</w:t>
      </w:r>
      <w:proofErr w:type="spellEnd"/>
      <w:r>
        <w:rPr>
          <w:rFonts w:ascii="Times New Roman" w:hAnsi="Times New Roman"/>
          <w:color w:val="000000"/>
          <w:lang w:val="es-ES_tradnl"/>
        </w:rPr>
        <w:t>)</w:t>
      </w:r>
      <w:r>
        <w:rPr>
          <w:rFonts w:ascii="Times New Roman" w:hAnsi="Times New Roman"/>
          <w:color w:val="000000"/>
          <w:lang w:val="es-ES_tradnl"/>
        </w:rPr>
        <w:tab/>
      </w:r>
      <w:r w:rsidRPr="003D18AE">
        <w:rPr>
          <w:rFonts w:ascii="Times New Roman" w:hAnsi="Times New Roman"/>
          <w:color w:val="000000"/>
          <w:lang w:val="es-ES_tradnl"/>
        </w:rPr>
        <w:t xml:space="preserve">3.693 a </w:t>
      </w:r>
      <w:r w:rsidR="0094507C">
        <w:rPr>
          <w:rFonts w:ascii="Times New Roman" w:hAnsi="Times New Roman"/>
          <w:color w:val="000000"/>
          <w:lang w:val="es-ES_tradnl"/>
        </w:rPr>
        <w:t>a</w:t>
      </w:r>
      <w:r w:rsidRPr="003D18AE">
        <w:rPr>
          <w:rFonts w:ascii="Times New Roman" w:hAnsi="Times New Roman"/>
          <w:color w:val="000000"/>
          <w:lang w:val="es-ES_tradnl"/>
        </w:rPr>
        <w:t xml:space="preserve">dministración </w:t>
      </w:r>
      <w:r w:rsidR="0094507C">
        <w:rPr>
          <w:rFonts w:ascii="Times New Roman" w:hAnsi="Times New Roman"/>
          <w:color w:val="000000"/>
          <w:lang w:val="es-ES_tradnl"/>
        </w:rPr>
        <w:t>e</w:t>
      </w:r>
      <w:r w:rsidRPr="003D18AE">
        <w:rPr>
          <w:rFonts w:ascii="Times New Roman" w:hAnsi="Times New Roman"/>
          <w:color w:val="000000"/>
          <w:lang w:val="es-ES_tradnl"/>
        </w:rPr>
        <w:t>conómica</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3D18AE"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r>
      <w:proofErr w:type="spellStart"/>
      <w:r>
        <w:rPr>
          <w:rFonts w:ascii="Times New Roman" w:hAnsi="Times New Roman"/>
          <w:color w:val="000000"/>
          <w:lang w:val="es-ES_tradnl"/>
        </w:rPr>
        <w:t>iii</w:t>
      </w:r>
      <w:proofErr w:type="spellEnd"/>
      <w:r>
        <w:rPr>
          <w:rFonts w:ascii="Times New Roman" w:hAnsi="Times New Roman"/>
          <w:color w:val="000000"/>
          <w:lang w:val="es-ES_tradnl"/>
        </w:rPr>
        <w:t>)</w:t>
      </w:r>
      <w:r>
        <w:rPr>
          <w:rFonts w:ascii="Times New Roman" w:hAnsi="Times New Roman"/>
          <w:color w:val="000000"/>
          <w:lang w:val="es-ES_tradnl"/>
        </w:rPr>
        <w:tab/>
      </w:r>
      <w:r w:rsidRPr="003D18AE">
        <w:rPr>
          <w:rFonts w:ascii="Times New Roman" w:hAnsi="Times New Roman"/>
          <w:color w:val="000000"/>
          <w:lang w:val="es-ES_tradnl"/>
        </w:rPr>
        <w:t xml:space="preserve">3.268 a </w:t>
      </w:r>
      <w:r w:rsidR="0094507C">
        <w:rPr>
          <w:rFonts w:ascii="Times New Roman" w:hAnsi="Times New Roman"/>
          <w:color w:val="000000"/>
          <w:lang w:val="es-ES_tradnl"/>
        </w:rPr>
        <w:t>e</w:t>
      </w:r>
      <w:r w:rsidRPr="003D18AE">
        <w:rPr>
          <w:rFonts w:ascii="Times New Roman" w:hAnsi="Times New Roman"/>
          <w:color w:val="000000"/>
          <w:lang w:val="es-ES_tradnl"/>
        </w:rPr>
        <w:t xml:space="preserve">ducación y </w:t>
      </w:r>
      <w:r w:rsidR="0094507C">
        <w:rPr>
          <w:rFonts w:ascii="Times New Roman" w:hAnsi="Times New Roman"/>
          <w:color w:val="000000"/>
          <w:lang w:val="es-ES_tradnl"/>
        </w:rPr>
        <w:t>c</w:t>
      </w:r>
      <w:r w:rsidRPr="003D18AE">
        <w:rPr>
          <w:rFonts w:ascii="Times New Roman" w:hAnsi="Times New Roman"/>
          <w:color w:val="000000"/>
          <w:lang w:val="es-ES_tradnl"/>
        </w:rPr>
        <w:t>ultura</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3D18AE"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r>
      <w:proofErr w:type="spellStart"/>
      <w:r>
        <w:rPr>
          <w:rFonts w:ascii="Times New Roman" w:hAnsi="Times New Roman"/>
          <w:color w:val="000000"/>
          <w:lang w:val="es-ES_tradnl"/>
        </w:rPr>
        <w:t>iv</w:t>
      </w:r>
      <w:proofErr w:type="spellEnd"/>
      <w:r>
        <w:rPr>
          <w:rFonts w:ascii="Times New Roman" w:hAnsi="Times New Roman"/>
          <w:color w:val="000000"/>
          <w:lang w:val="es-ES_tradnl"/>
        </w:rPr>
        <w:t>)</w:t>
      </w:r>
      <w:r>
        <w:rPr>
          <w:rFonts w:ascii="Times New Roman" w:hAnsi="Times New Roman"/>
          <w:color w:val="000000"/>
          <w:lang w:val="es-ES_tradnl"/>
        </w:rPr>
        <w:tab/>
      </w:r>
      <w:r w:rsidRPr="003D18AE">
        <w:rPr>
          <w:rFonts w:ascii="Times New Roman" w:hAnsi="Times New Roman"/>
          <w:color w:val="000000"/>
          <w:lang w:val="es-ES_tradnl"/>
        </w:rPr>
        <w:t xml:space="preserve">2.636 a </w:t>
      </w:r>
      <w:r w:rsidR="0094507C">
        <w:rPr>
          <w:rFonts w:ascii="Times New Roman" w:hAnsi="Times New Roman"/>
          <w:color w:val="000000"/>
          <w:lang w:val="es-ES_tradnl"/>
        </w:rPr>
        <w:t>s</w:t>
      </w:r>
      <w:r w:rsidRPr="003D18AE">
        <w:rPr>
          <w:rFonts w:ascii="Times New Roman" w:hAnsi="Times New Roman"/>
          <w:color w:val="000000"/>
          <w:lang w:val="es-ES_tradnl"/>
        </w:rPr>
        <w:t xml:space="preserve">anidad y </w:t>
      </w:r>
      <w:r w:rsidR="0094507C">
        <w:rPr>
          <w:rFonts w:ascii="Times New Roman" w:hAnsi="Times New Roman"/>
          <w:color w:val="000000"/>
          <w:lang w:val="es-ES_tradnl"/>
        </w:rPr>
        <w:t>s</w:t>
      </w:r>
      <w:r w:rsidRPr="003D18AE">
        <w:rPr>
          <w:rFonts w:ascii="Times New Roman" w:hAnsi="Times New Roman"/>
          <w:color w:val="000000"/>
          <w:lang w:val="es-ES_tradnl"/>
        </w:rPr>
        <w:t xml:space="preserve">ervicios </w:t>
      </w:r>
      <w:r w:rsidR="0094507C">
        <w:rPr>
          <w:rFonts w:ascii="Times New Roman" w:hAnsi="Times New Roman"/>
          <w:color w:val="000000"/>
          <w:lang w:val="es-ES_tradnl"/>
        </w:rPr>
        <w:t>s</w:t>
      </w:r>
      <w:r w:rsidRPr="003D18AE">
        <w:rPr>
          <w:rFonts w:ascii="Times New Roman" w:hAnsi="Times New Roman"/>
          <w:color w:val="000000"/>
          <w:lang w:val="es-ES_tradnl"/>
        </w:rPr>
        <w:t>ociales</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3D18AE"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t>v)</w:t>
      </w:r>
      <w:r>
        <w:rPr>
          <w:rFonts w:ascii="Times New Roman" w:hAnsi="Times New Roman"/>
          <w:color w:val="000000"/>
          <w:lang w:val="es-ES_tradnl"/>
        </w:rPr>
        <w:tab/>
      </w:r>
      <w:r w:rsidRPr="003D18AE">
        <w:rPr>
          <w:rFonts w:ascii="Times New Roman" w:hAnsi="Times New Roman"/>
          <w:color w:val="000000"/>
          <w:lang w:val="es-ES_tradnl"/>
        </w:rPr>
        <w:t xml:space="preserve">2.046 a </w:t>
      </w:r>
      <w:r w:rsidR="0094507C">
        <w:rPr>
          <w:rFonts w:ascii="Times New Roman" w:hAnsi="Times New Roman"/>
          <w:color w:val="000000"/>
          <w:lang w:val="es-ES_tradnl"/>
        </w:rPr>
        <w:t>j</w:t>
      </w:r>
      <w:r w:rsidRPr="003D18AE">
        <w:rPr>
          <w:rFonts w:ascii="Times New Roman" w:hAnsi="Times New Roman"/>
          <w:color w:val="000000"/>
          <w:lang w:val="es-ES_tradnl"/>
        </w:rPr>
        <w:t>usticia</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3D18AE"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r>
      <w:proofErr w:type="spellStart"/>
      <w:r>
        <w:rPr>
          <w:rFonts w:ascii="Times New Roman" w:hAnsi="Times New Roman"/>
          <w:color w:val="000000"/>
          <w:lang w:val="es-ES_tradnl"/>
        </w:rPr>
        <w:t>vi</w:t>
      </w:r>
      <w:proofErr w:type="spellEnd"/>
      <w:r>
        <w:rPr>
          <w:rFonts w:ascii="Times New Roman" w:hAnsi="Times New Roman"/>
          <w:color w:val="000000"/>
          <w:lang w:val="es-ES_tradnl"/>
        </w:rPr>
        <w:t>)</w:t>
      </w:r>
      <w:r>
        <w:rPr>
          <w:rFonts w:ascii="Times New Roman" w:hAnsi="Times New Roman"/>
          <w:color w:val="000000"/>
          <w:lang w:val="es-ES_tradnl"/>
        </w:rPr>
        <w:tab/>
      </w:r>
      <w:r w:rsidRPr="003D18AE">
        <w:rPr>
          <w:rFonts w:ascii="Times New Roman" w:hAnsi="Times New Roman"/>
          <w:color w:val="000000"/>
          <w:lang w:val="es-ES_tradnl"/>
        </w:rPr>
        <w:t xml:space="preserve">1.661 a </w:t>
      </w:r>
      <w:r w:rsidR="0094507C">
        <w:rPr>
          <w:rFonts w:ascii="Times New Roman" w:hAnsi="Times New Roman"/>
          <w:color w:val="000000"/>
          <w:lang w:val="es-ES_tradnl"/>
        </w:rPr>
        <w:t>f</w:t>
      </w:r>
      <w:r w:rsidRPr="003D18AE">
        <w:rPr>
          <w:rFonts w:ascii="Times New Roman" w:hAnsi="Times New Roman"/>
          <w:color w:val="000000"/>
          <w:lang w:val="es-ES_tradnl"/>
        </w:rPr>
        <w:t xml:space="preserve">unción y </w:t>
      </w:r>
      <w:r w:rsidR="0094507C">
        <w:rPr>
          <w:rFonts w:ascii="Times New Roman" w:hAnsi="Times New Roman"/>
          <w:color w:val="000000"/>
          <w:lang w:val="es-ES_tradnl"/>
        </w:rPr>
        <w:t>e</w:t>
      </w:r>
      <w:r w:rsidRPr="003D18AE">
        <w:rPr>
          <w:rFonts w:ascii="Times New Roman" w:hAnsi="Times New Roman"/>
          <w:color w:val="000000"/>
          <w:lang w:val="es-ES_tradnl"/>
        </w:rPr>
        <w:t>mpleo públicos</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3D18AE"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r>
      <w:proofErr w:type="spellStart"/>
      <w:r>
        <w:rPr>
          <w:rFonts w:ascii="Times New Roman" w:hAnsi="Times New Roman"/>
          <w:color w:val="000000"/>
          <w:lang w:val="es-ES_tradnl"/>
        </w:rPr>
        <w:t>vii</w:t>
      </w:r>
      <w:proofErr w:type="spellEnd"/>
      <w:r>
        <w:rPr>
          <w:rFonts w:ascii="Times New Roman" w:hAnsi="Times New Roman"/>
          <w:color w:val="000000"/>
          <w:lang w:val="es-ES_tradnl"/>
        </w:rPr>
        <w:t>)</w:t>
      </w:r>
      <w:r>
        <w:rPr>
          <w:rFonts w:ascii="Times New Roman" w:hAnsi="Times New Roman"/>
          <w:color w:val="000000"/>
          <w:lang w:val="es-ES_tradnl"/>
        </w:rPr>
        <w:tab/>
      </w:r>
      <w:r w:rsidRPr="003D18AE">
        <w:rPr>
          <w:rFonts w:ascii="Times New Roman" w:hAnsi="Times New Roman"/>
          <w:color w:val="000000"/>
          <w:lang w:val="es-ES_tradnl"/>
        </w:rPr>
        <w:t xml:space="preserve">1.553 a </w:t>
      </w:r>
      <w:r w:rsidR="0094507C">
        <w:rPr>
          <w:rFonts w:ascii="Times New Roman" w:hAnsi="Times New Roman"/>
          <w:color w:val="000000"/>
          <w:lang w:val="es-ES_tradnl"/>
        </w:rPr>
        <w:t>d</w:t>
      </w:r>
      <w:r w:rsidRPr="003D18AE">
        <w:rPr>
          <w:rFonts w:ascii="Times New Roman" w:hAnsi="Times New Roman"/>
          <w:color w:val="000000"/>
          <w:lang w:val="es-ES_tradnl"/>
        </w:rPr>
        <w:t xml:space="preserve">efensa e </w:t>
      </w:r>
      <w:r w:rsidR="0094507C">
        <w:rPr>
          <w:rFonts w:ascii="Times New Roman" w:hAnsi="Times New Roman"/>
          <w:color w:val="000000"/>
          <w:lang w:val="es-ES_tradnl"/>
        </w:rPr>
        <w:t>i</w:t>
      </w:r>
      <w:r w:rsidRPr="003D18AE">
        <w:rPr>
          <w:rFonts w:ascii="Times New Roman" w:hAnsi="Times New Roman"/>
          <w:color w:val="000000"/>
          <w:lang w:val="es-ES_tradnl"/>
        </w:rPr>
        <w:t>nterior</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Default="00DE5F89" w:rsidP="00DE5F89">
      <w:pPr>
        <w:pStyle w:val="CM18"/>
        <w:widowControl/>
        <w:tabs>
          <w:tab w:val="right" w:pos="1304"/>
        </w:tabs>
        <w:spacing w:after="240"/>
        <w:ind w:left="1701" w:hanging="1701"/>
        <w:rPr>
          <w:rFonts w:ascii="Times New Roman" w:hAnsi="Times New Roman"/>
          <w:color w:val="000000"/>
          <w:lang w:val="es-ES_tradnl"/>
        </w:rPr>
      </w:pPr>
      <w:r>
        <w:rPr>
          <w:rFonts w:ascii="Times New Roman" w:hAnsi="Times New Roman"/>
          <w:color w:val="000000"/>
          <w:lang w:val="es-ES_tradnl"/>
        </w:rPr>
        <w:tab/>
      </w:r>
      <w:proofErr w:type="spellStart"/>
      <w:r>
        <w:rPr>
          <w:rFonts w:ascii="Times New Roman" w:hAnsi="Times New Roman"/>
          <w:color w:val="000000"/>
          <w:lang w:val="es-ES_tradnl"/>
        </w:rPr>
        <w:t>viii</w:t>
      </w:r>
      <w:proofErr w:type="spellEnd"/>
      <w:r>
        <w:rPr>
          <w:rFonts w:ascii="Times New Roman" w:hAnsi="Times New Roman"/>
          <w:color w:val="000000"/>
          <w:lang w:val="es-ES_tradnl"/>
        </w:rPr>
        <w:t>)</w:t>
      </w:r>
      <w:r>
        <w:rPr>
          <w:rFonts w:ascii="Times New Roman" w:hAnsi="Times New Roman"/>
          <w:color w:val="000000"/>
          <w:lang w:val="es-ES_tradnl"/>
        </w:rPr>
        <w:tab/>
      </w:r>
      <w:r w:rsidRPr="003D18AE">
        <w:rPr>
          <w:rFonts w:ascii="Times New Roman" w:hAnsi="Times New Roman"/>
          <w:color w:val="000000"/>
          <w:lang w:val="es-ES_tradnl"/>
        </w:rPr>
        <w:t xml:space="preserve">1.375 a </w:t>
      </w:r>
      <w:r w:rsidR="0094507C">
        <w:rPr>
          <w:rFonts w:ascii="Times New Roman" w:hAnsi="Times New Roman"/>
          <w:color w:val="000000"/>
          <w:lang w:val="es-ES_tradnl"/>
        </w:rPr>
        <w:t>e</w:t>
      </w:r>
      <w:r w:rsidRPr="003D18AE">
        <w:rPr>
          <w:rFonts w:ascii="Times New Roman" w:hAnsi="Times New Roman"/>
          <w:color w:val="000000"/>
          <w:lang w:val="es-ES_tradnl"/>
        </w:rPr>
        <w:t xml:space="preserve">xtranjería e </w:t>
      </w:r>
      <w:r w:rsidR="0094507C">
        <w:rPr>
          <w:rFonts w:ascii="Times New Roman" w:hAnsi="Times New Roman"/>
          <w:color w:val="000000"/>
          <w:lang w:val="es-ES_tradnl"/>
        </w:rPr>
        <w:t>i</w:t>
      </w:r>
      <w:r w:rsidRPr="003D18AE">
        <w:rPr>
          <w:rFonts w:ascii="Times New Roman" w:hAnsi="Times New Roman"/>
          <w:color w:val="000000"/>
          <w:lang w:val="es-ES_tradnl"/>
        </w:rPr>
        <w:t>nmigración</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Default="00DE5F89" w:rsidP="00DE5F89">
      <w:pPr>
        <w:pStyle w:val="CM14"/>
        <w:widowControl/>
        <w:spacing w:after="240"/>
        <w:ind w:left="1134" w:hanging="567"/>
        <w:rPr>
          <w:rFonts w:ascii="Times New Roman" w:hAnsi="Times New Roman"/>
          <w:color w:val="000000"/>
          <w:lang w:val="es-ES_tradnl"/>
        </w:rPr>
      </w:pPr>
      <w:r>
        <w:rPr>
          <w:rFonts w:ascii="Times New Roman" w:hAnsi="Times New Roman"/>
          <w:color w:val="000000"/>
          <w:lang w:val="es-ES_tradnl"/>
        </w:rPr>
        <w:tab/>
      </w:r>
      <w:r w:rsidRPr="00BD7DEE">
        <w:rPr>
          <w:rFonts w:ascii="Times New Roman" w:hAnsi="Times New Roman"/>
          <w:color w:val="000000"/>
          <w:lang w:val="es-ES_tradnl"/>
        </w:rPr>
        <w:t xml:space="preserve">Para ordenar la relación entre el Defensor del Pueblo y las figuras similares en las distintas </w:t>
      </w:r>
      <w:r>
        <w:rPr>
          <w:rFonts w:ascii="Times New Roman" w:hAnsi="Times New Roman"/>
          <w:color w:val="000000"/>
          <w:lang w:val="es-ES_tradnl"/>
        </w:rPr>
        <w:t>c</w:t>
      </w:r>
      <w:r w:rsidRPr="00BD7DEE">
        <w:rPr>
          <w:rFonts w:ascii="Times New Roman" w:hAnsi="Times New Roman"/>
          <w:color w:val="000000"/>
          <w:lang w:val="es-ES_tradnl"/>
        </w:rPr>
        <w:t xml:space="preserve">omunidades </w:t>
      </w:r>
      <w:r>
        <w:rPr>
          <w:rFonts w:ascii="Times New Roman" w:hAnsi="Times New Roman"/>
          <w:color w:val="000000"/>
          <w:lang w:val="es-ES_tradnl"/>
        </w:rPr>
        <w:t>a</w:t>
      </w:r>
      <w:r w:rsidRPr="00BD7DEE">
        <w:rPr>
          <w:rFonts w:ascii="Times New Roman" w:hAnsi="Times New Roman"/>
          <w:color w:val="000000"/>
          <w:lang w:val="es-ES_tradnl"/>
        </w:rPr>
        <w:t xml:space="preserve">utónomas, la Ley </w:t>
      </w:r>
      <w:proofErr w:type="spellStart"/>
      <w:r>
        <w:rPr>
          <w:rFonts w:ascii="Times New Roman" w:hAnsi="Times New Roman"/>
          <w:color w:val="000000"/>
          <w:lang w:val="es-ES_tradnl"/>
        </w:rPr>
        <w:t>Nº</w:t>
      </w:r>
      <w:proofErr w:type="spellEnd"/>
      <w:r>
        <w:rPr>
          <w:rFonts w:ascii="Times New Roman" w:hAnsi="Times New Roman"/>
          <w:color w:val="000000"/>
          <w:lang w:val="es-ES_tradnl"/>
        </w:rPr>
        <w:t xml:space="preserve"> </w:t>
      </w:r>
      <w:r w:rsidRPr="00BD7DEE">
        <w:rPr>
          <w:rFonts w:ascii="Times New Roman" w:hAnsi="Times New Roman"/>
          <w:color w:val="000000"/>
          <w:lang w:val="es-ES_tradnl"/>
        </w:rPr>
        <w:t>36/1985, de 6 de noviembre, establece las bases para una articulación razonable de la actividad de estas instituciones</w:t>
      </w:r>
      <w:r>
        <w:rPr>
          <w:rFonts w:ascii="Times New Roman" w:hAnsi="Times New Roman"/>
          <w:color w:val="000000"/>
          <w:lang w:val="es-ES_tradnl"/>
        </w:rPr>
        <w:t xml:space="preserve">.  </w:t>
      </w:r>
      <w:r w:rsidRPr="00BD7DEE">
        <w:rPr>
          <w:rFonts w:ascii="Times New Roman" w:hAnsi="Times New Roman"/>
          <w:color w:val="000000"/>
          <w:lang w:val="es-ES_tradnl"/>
        </w:rPr>
        <w:t>Se</w:t>
      </w:r>
      <w:r>
        <w:rPr>
          <w:rFonts w:ascii="Times New Roman" w:hAnsi="Times New Roman"/>
          <w:color w:val="000000"/>
          <w:lang w:val="es-ES_tradnl"/>
        </w:rPr>
        <w:t> </w:t>
      </w:r>
      <w:r w:rsidRPr="003D18AE">
        <w:rPr>
          <w:rFonts w:ascii="Times New Roman" w:hAnsi="Times New Roman"/>
          <w:color w:val="000000"/>
          <w:lang w:val="es-ES_tradnl"/>
        </w:rPr>
        <w:t>acompaña resumen del informe del Defensor del Pueblo correspondiente a 2005 (</w:t>
      </w:r>
      <w:r>
        <w:rPr>
          <w:rFonts w:ascii="Times New Roman" w:hAnsi="Times New Roman"/>
          <w:color w:val="000000"/>
          <w:lang w:val="es-ES_tradnl"/>
        </w:rPr>
        <w:t>véase anexo</w:t>
      </w:r>
      <w:r w:rsidRPr="003D18AE">
        <w:rPr>
          <w:rFonts w:ascii="Times New Roman" w:hAnsi="Times New Roman"/>
          <w:color w:val="000000"/>
          <w:lang w:val="es-ES_tradnl"/>
        </w:rPr>
        <w:t xml:space="preserve"> </w:t>
      </w:r>
      <w:proofErr w:type="spellStart"/>
      <w:r>
        <w:rPr>
          <w:rFonts w:ascii="Times New Roman" w:hAnsi="Times New Roman"/>
          <w:color w:val="000000"/>
          <w:lang w:val="es-ES_tradnl"/>
        </w:rPr>
        <w:t>II</w:t>
      </w:r>
      <w:proofErr w:type="spellEnd"/>
      <w:r w:rsidRPr="003D18AE">
        <w:rPr>
          <w:rFonts w:ascii="Times New Roman" w:hAnsi="Times New Roman"/>
          <w:color w:val="000000"/>
          <w:lang w:val="es-ES_tradnl"/>
        </w:rPr>
        <w:t>)</w:t>
      </w:r>
      <w:r>
        <w:rPr>
          <w:rFonts w:ascii="Times New Roman" w:hAnsi="Times New Roman"/>
          <w:color w:val="000000"/>
          <w:lang w:val="es-ES_tradnl"/>
        </w:rPr>
        <w:t>.</w:t>
      </w:r>
    </w:p>
    <w:p w:rsidR="00DE5F89" w:rsidRDefault="00DE5F89" w:rsidP="00DE5F89">
      <w:pPr>
        <w:pStyle w:val="CM13"/>
        <w:widowControl/>
        <w:spacing w:after="240"/>
        <w:ind w:left="1134" w:hanging="567"/>
        <w:rPr>
          <w:rFonts w:ascii="Times New Roman" w:hAnsi="Times New Roman"/>
          <w:color w:val="000000"/>
          <w:lang w:val="es-ES_tradnl"/>
        </w:rPr>
      </w:pPr>
      <w:r w:rsidRPr="006528AF">
        <w:rPr>
          <w:rFonts w:ascii="Times New Roman" w:hAnsi="Times New Roman"/>
          <w:color w:val="000000"/>
          <w:lang w:val="es-ES_tradnl"/>
        </w:rPr>
        <w:t>e)</w:t>
      </w:r>
      <w:r>
        <w:rPr>
          <w:rFonts w:ascii="Times New Roman" w:hAnsi="Times New Roman"/>
          <w:color w:val="000000"/>
          <w:lang w:val="es-ES_tradnl"/>
        </w:rPr>
        <w:tab/>
      </w:r>
      <w:r w:rsidRPr="006528AF">
        <w:rPr>
          <w:rFonts w:ascii="Times New Roman" w:hAnsi="Times New Roman"/>
          <w:color w:val="000000"/>
          <w:lang w:val="es-ES_tradnl"/>
        </w:rPr>
        <w:t>Como</w:t>
      </w:r>
      <w:r w:rsidRPr="003D18AE">
        <w:rPr>
          <w:rFonts w:ascii="Times New Roman" w:hAnsi="Times New Roman"/>
          <w:color w:val="000000"/>
          <w:lang w:val="es-ES_tradnl"/>
        </w:rPr>
        <w:t xml:space="preserve"> ya se expuso en anteriores informes, en el sistema de justicia español, el </w:t>
      </w:r>
      <w:r>
        <w:rPr>
          <w:rFonts w:ascii="Times New Roman" w:hAnsi="Times New Roman"/>
          <w:color w:val="000000"/>
          <w:lang w:val="es-ES_tradnl"/>
        </w:rPr>
        <w:t>f</w:t>
      </w:r>
      <w:r w:rsidRPr="000101DB">
        <w:rPr>
          <w:rFonts w:ascii="Times New Roman" w:hAnsi="Times New Roman"/>
          <w:color w:val="000000"/>
          <w:lang w:val="es-ES_tradnl"/>
        </w:rPr>
        <w:t xml:space="preserve">iscal </w:t>
      </w:r>
      <w:r w:rsidRPr="003D18AE">
        <w:rPr>
          <w:rFonts w:ascii="Times New Roman" w:hAnsi="Times New Roman"/>
          <w:color w:val="000000"/>
          <w:lang w:val="es-ES_tradnl"/>
        </w:rPr>
        <w:t xml:space="preserve">es un órgano de la justicia cuya misión viene establecida en la Constitución en el marco del </w:t>
      </w:r>
      <w:r>
        <w:rPr>
          <w:rFonts w:ascii="Times New Roman" w:hAnsi="Times New Roman"/>
          <w:color w:val="000000"/>
          <w:lang w:val="es-ES_tradnl"/>
        </w:rPr>
        <w:t>p</w:t>
      </w:r>
      <w:r w:rsidRPr="003D18AE">
        <w:rPr>
          <w:rFonts w:ascii="Times New Roman" w:hAnsi="Times New Roman"/>
          <w:color w:val="000000"/>
          <w:lang w:val="es-ES_tradnl"/>
        </w:rPr>
        <w:t xml:space="preserve">oder </w:t>
      </w:r>
      <w:r>
        <w:rPr>
          <w:rFonts w:ascii="Times New Roman" w:hAnsi="Times New Roman"/>
          <w:color w:val="000000"/>
          <w:lang w:val="es-ES_tradnl"/>
        </w:rPr>
        <w:t>j</w:t>
      </w:r>
      <w:r w:rsidRPr="003D18AE">
        <w:rPr>
          <w:rFonts w:ascii="Times New Roman" w:hAnsi="Times New Roman"/>
          <w:color w:val="000000"/>
          <w:lang w:val="es-ES_tradnl"/>
        </w:rPr>
        <w:t>udicial (</w:t>
      </w:r>
      <w:r w:rsidR="0094507C">
        <w:rPr>
          <w:rFonts w:ascii="Times New Roman" w:hAnsi="Times New Roman"/>
          <w:color w:val="000000"/>
          <w:lang w:val="es-ES_tradnl"/>
        </w:rPr>
        <w:t>t</w:t>
      </w:r>
      <w:r w:rsidRPr="003D18AE">
        <w:rPr>
          <w:rFonts w:ascii="Times New Roman" w:hAnsi="Times New Roman"/>
          <w:color w:val="000000"/>
          <w:lang w:val="es-ES_tradnl"/>
        </w:rPr>
        <w:t xml:space="preserve">ítulo </w:t>
      </w:r>
      <w:proofErr w:type="spellStart"/>
      <w:r w:rsidRPr="003D18AE">
        <w:rPr>
          <w:rFonts w:ascii="Times New Roman" w:hAnsi="Times New Roman"/>
          <w:color w:val="000000"/>
          <w:lang w:val="es-ES_tradnl"/>
        </w:rPr>
        <w:t>VI</w:t>
      </w:r>
      <w:proofErr w:type="spellEnd"/>
      <w:r w:rsidRPr="003D18AE">
        <w:rPr>
          <w:rFonts w:ascii="Times New Roman" w:hAnsi="Times New Roman"/>
          <w:color w:val="000000"/>
          <w:lang w:val="es-ES_tradnl"/>
        </w:rPr>
        <w:t xml:space="preserve"> de la Constitución, </w:t>
      </w:r>
      <w:proofErr w:type="spellStart"/>
      <w:r w:rsidRPr="003D18AE">
        <w:rPr>
          <w:rFonts w:ascii="Times New Roman" w:hAnsi="Times New Roman"/>
          <w:color w:val="000000"/>
          <w:lang w:val="es-ES_tradnl"/>
        </w:rPr>
        <w:t>art</w:t>
      </w:r>
      <w:proofErr w:type="spellEnd"/>
      <w:r w:rsidR="0094507C">
        <w:rPr>
          <w:rFonts w:ascii="Times New Roman" w:hAnsi="Times New Roman"/>
          <w:color w:val="000000"/>
          <w:lang w:val="es-ES_tradnl"/>
        </w:rPr>
        <w:t>.</w:t>
      </w:r>
      <w:r w:rsidRPr="003D18AE">
        <w:rPr>
          <w:rFonts w:ascii="Times New Roman" w:hAnsi="Times New Roman"/>
          <w:color w:val="000000"/>
          <w:lang w:val="es-ES_tradnl"/>
        </w:rPr>
        <w:t xml:space="preserve"> 124)</w:t>
      </w:r>
      <w:r>
        <w:rPr>
          <w:rFonts w:ascii="Times New Roman" w:hAnsi="Times New Roman"/>
          <w:color w:val="000000"/>
          <w:lang w:val="es-ES_tradnl"/>
        </w:rPr>
        <w:t xml:space="preserve">.  </w:t>
      </w:r>
      <w:r w:rsidRPr="003D18AE">
        <w:rPr>
          <w:rFonts w:ascii="Times New Roman" w:hAnsi="Times New Roman"/>
          <w:color w:val="000000"/>
          <w:lang w:val="es-ES_tradnl"/>
        </w:rPr>
        <w:t xml:space="preserve">Conforme a este artículo le corresponde </w:t>
      </w:r>
      <w:r>
        <w:rPr>
          <w:rFonts w:ascii="Times New Roman" w:hAnsi="Times New Roman"/>
          <w:color w:val="000000"/>
          <w:lang w:val="es-ES_tradnl"/>
        </w:rPr>
        <w:t>"</w:t>
      </w:r>
      <w:r w:rsidRPr="003D18AE">
        <w:rPr>
          <w:rFonts w:ascii="Times New Roman" w:hAnsi="Times New Roman"/>
          <w:color w:val="000000"/>
          <w:lang w:val="es-ES_tradnl"/>
        </w:rPr>
        <w:t>promover la acción de la justicia en defensa de la legalidad de los derechos de los ciudadanos y del interés público tutelado por la ley</w:t>
      </w:r>
      <w:r>
        <w:rPr>
          <w:rFonts w:ascii="Times New Roman" w:hAnsi="Times New Roman"/>
          <w:color w:val="000000"/>
          <w:lang w:val="es-ES_tradnl"/>
        </w:rPr>
        <w:t xml:space="preserve">".  </w:t>
      </w:r>
      <w:r w:rsidRPr="003D18AE">
        <w:rPr>
          <w:rFonts w:ascii="Times New Roman" w:hAnsi="Times New Roman"/>
          <w:color w:val="000000"/>
          <w:lang w:val="es-ES_tradnl"/>
        </w:rPr>
        <w:t xml:space="preserve">Según el </w:t>
      </w:r>
      <w:r>
        <w:rPr>
          <w:rFonts w:ascii="Times New Roman" w:hAnsi="Times New Roman"/>
          <w:color w:val="000000"/>
          <w:lang w:val="es-ES_tradnl"/>
        </w:rPr>
        <w:t>e</w:t>
      </w:r>
      <w:r w:rsidRPr="003D18AE">
        <w:rPr>
          <w:rFonts w:ascii="Times New Roman" w:hAnsi="Times New Roman"/>
          <w:color w:val="000000"/>
          <w:lang w:val="es-ES_tradnl"/>
        </w:rPr>
        <w:t xml:space="preserve">statuto </w:t>
      </w:r>
      <w:r>
        <w:rPr>
          <w:rFonts w:ascii="Times New Roman" w:hAnsi="Times New Roman"/>
          <w:color w:val="000000"/>
          <w:lang w:val="es-ES_tradnl"/>
        </w:rPr>
        <w:t>o</w:t>
      </w:r>
      <w:r w:rsidRPr="003D18AE">
        <w:rPr>
          <w:rFonts w:ascii="Times New Roman" w:hAnsi="Times New Roman"/>
          <w:color w:val="000000"/>
          <w:lang w:val="es-ES_tradnl"/>
        </w:rPr>
        <w:t xml:space="preserve">rgánico del </w:t>
      </w:r>
      <w:r w:rsidR="0094507C">
        <w:rPr>
          <w:rFonts w:ascii="Times New Roman" w:hAnsi="Times New Roman"/>
          <w:color w:val="000000"/>
          <w:lang w:val="es-ES_tradnl"/>
        </w:rPr>
        <w:t>m</w:t>
      </w:r>
      <w:r w:rsidRPr="003D18AE">
        <w:rPr>
          <w:rFonts w:ascii="Times New Roman" w:hAnsi="Times New Roman"/>
          <w:color w:val="000000"/>
          <w:lang w:val="es-ES_tradnl"/>
        </w:rPr>
        <w:t xml:space="preserve">inisterio </w:t>
      </w:r>
      <w:r w:rsidR="0094507C">
        <w:rPr>
          <w:rFonts w:ascii="Times New Roman" w:hAnsi="Times New Roman"/>
          <w:color w:val="000000"/>
          <w:lang w:val="es-ES_tradnl"/>
        </w:rPr>
        <w:t>f</w:t>
      </w:r>
      <w:r w:rsidRPr="003D18AE">
        <w:rPr>
          <w:rFonts w:ascii="Times New Roman" w:hAnsi="Times New Roman"/>
          <w:color w:val="000000"/>
          <w:lang w:val="es-ES_tradnl"/>
        </w:rPr>
        <w:t xml:space="preserve">iscal (Ley </w:t>
      </w:r>
      <w:proofErr w:type="spellStart"/>
      <w:r>
        <w:rPr>
          <w:rFonts w:ascii="Times New Roman" w:hAnsi="Times New Roman"/>
          <w:color w:val="000000"/>
          <w:lang w:val="es-ES_tradnl"/>
        </w:rPr>
        <w:t>Nº</w:t>
      </w:r>
      <w:proofErr w:type="spellEnd"/>
      <w:r>
        <w:rPr>
          <w:rFonts w:ascii="Times New Roman" w:hAnsi="Times New Roman"/>
          <w:color w:val="000000"/>
          <w:lang w:val="es-ES_tradnl"/>
        </w:rPr>
        <w:t xml:space="preserve"> </w:t>
      </w:r>
      <w:r w:rsidRPr="003D18AE">
        <w:rPr>
          <w:rFonts w:ascii="Times New Roman" w:hAnsi="Times New Roman"/>
          <w:color w:val="000000"/>
          <w:lang w:val="es-ES_tradnl"/>
        </w:rPr>
        <w:t xml:space="preserve">50/1981, de 30 de diciembre) tiene por misión </w:t>
      </w:r>
      <w:r>
        <w:rPr>
          <w:rFonts w:ascii="Times New Roman" w:hAnsi="Times New Roman"/>
          <w:color w:val="000000"/>
          <w:lang w:val="es-ES_tradnl"/>
        </w:rPr>
        <w:t>"</w:t>
      </w:r>
      <w:r w:rsidRPr="003D18AE">
        <w:rPr>
          <w:rFonts w:ascii="Times New Roman" w:hAnsi="Times New Roman"/>
          <w:color w:val="000000"/>
          <w:lang w:val="es-ES_tradnl"/>
        </w:rPr>
        <w:t>velar por el respeto de las instituciones constitucionales y de los derechos fundamentales y libertades públicas con cuantas actuaciones exijan su defensa</w:t>
      </w:r>
      <w:r>
        <w:rPr>
          <w:rFonts w:ascii="Times New Roman" w:hAnsi="Times New Roman"/>
          <w:color w:val="000000"/>
          <w:lang w:val="es-ES_tradnl"/>
        </w:rPr>
        <w:t>"</w:t>
      </w:r>
      <w:r w:rsidRPr="003D18AE">
        <w:rPr>
          <w:rFonts w:ascii="Times New Roman" w:hAnsi="Times New Roman"/>
          <w:color w:val="000000"/>
          <w:lang w:val="es-ES_tradnl"/>
        </w:rPr>
        <w:t xml:space="preserve"> (</w:t>
      </w:r>
      <w:proofErr w:type="spellStart"/>
      <w:r w:rsidRPr="003D18AE">
        <w:rPr>
          <w:rFonts w:ascii="Times New Roman" w:hAnsi="Times New Roman"/>
          <w:color w:val="000000"/>
          <w:lang w:val="es-ES_tradnl"/>
        </w:rPr>
        <w:t>art</w:t>
      </w:r>
      <w:proofErr w:type="spellEnd"/>
      <w:r>
        <w:rPr>
          <w:rFonts w:ascii="Times New Roman" w:hAnsi="Times New Roman"/>
          <w:color w:val="000000"/>
          <w:lang w:val="es-ES_tradnl"/>
        </w:rPr>
        <w:t>.</w:t>
      </w:r>
      <w:r w:rsidR="0094507C">
        <w:rPr>
          <w:rFonts w:ascii="Times New Roman" w:hAnsi="Times New Roman"/>
          <w:color w:val="000000"/>
          <w:lang w:val="es-ES_tradnl"/>
        </w:rPr>
        <w:t> </w:t>
      </w:r>
      <w:r w:rsidRPr="003D18AE">
        <w:rPr>
          <w:rFonts w:ascii="Times New Roman" w:hAnsi="Times New Roman"/>
          <w:color w:val="000000"/>
          <w:lang w:val="es-ES_tradnl"/>
        </w:rPr>
        <w:t xml:space="preserve">3.3) e </w:t>
      </w:r>
      <w:r>
        <w:rPr>
          <w:rFonts w:ascii="Times New Roman" w:hAnsi="Times New Roman"/>
          <w:color w:val="000000"/>
          <w:lang w:val="es-ES_tradnl"/>
        </w:rPr>
        <w:t>"</w:t>
      </w:r>
      <w:r w:rsidRPr="003D18AE">
        <w:rPr>
          <w:rFonts w:ascii="Times New Roman" w:hAnsi="Times New Roman"/>
          <w:color w:val="000000"/>
          <w:lang w:val="es-ES_tradnl"/>
        </w:rPr>
        <w:t>intervenir en los procesos judiciales de amparo</w:t>
      </w:r>
      <w:r>
        <w:rPr>
          <w:rFonts w:ascii="Times New Roman" w:hAnsi="Times New Roman"/>
          <w:color w:val="000000"/>
          <w:lang w:val="es-ES_tradnl"/>
        </w:rPr>
        <w:t>"</w:t>
      </w:r>
      <w:r w:rsidRPr="003D18AE">
        <w:rPr>
          <w:rFonts w:ascii="Times New Roman" w:hAnsi="Times New Roman"/>
          <w:color w:val="000000"/>
          <w:lang w:val="es-ES_tradnl"/>
        </w:rPr>
        <w:t xml:space="preserve"> (</w:t>
      </w:r>
      <w:proofErr w:type="spellStart"/>
      <w:r w:rsidRPr="003D18AE">
        <w:rPr>
          <w:rFonts w:ascii="Times New Roman" w:hAnsi="Times New Roman"/>
          <w:color w:val="000000"/>
          <w:lang w:val="es-ES_tradnl"/>
        </w:rPr>
        <w:t>art</w:t>
      </w:r>
      <w:proofErr w:type="spellEnd"/>
      <w:r>
        <w:rPr>
          <w:rFonts w:ascii="Times New Roman" w:hAnsi="Times New Roman"/>
          <w:color w:val="000000"/>
          <w:lang w:val="es-ES_tradnl"/>
        </w:rPr>
        <w:t>.</w:t>
      </w:r>
      <w:r w:rsidRPr="003D18AE">
        <w:rPr>
          <w:rFonts w:ascii="Times New Roman" w:hAnsi="Times New Roman"/>
          <w:color w:val="000000"/>
          <w:lang w:val="es-ES_tradnl"/>
        </w:rPr>
        <w:t xml:space="preserve"> 3.11), además de estar legitimado para interponer el recurso de amparo ante el Tribunal Constitucional (artículo 3.12 en relación con el artículo 162.1 b) de la Constitución y artículos 46 y</w:t>
      </w:r>
      <w:r w:rsidR="009C2728">
        <w:rPr>
          <w:rFonts w:ascii="Times New Roman" w:hAnsi="Times New Roman"/>
          <w:color w:val="000000"/>
          <w:lang w:val="es-ES_tradnl"/>
        </w:rPr>
        <w:t> </w:t>
      </w:r>
      <w:r w:rsidRPr="003D18AE">
        <w:rPr>
          <w:rFonts w:ascii="Times New Roman" w:hAnsi="Times New Roman"/>
          <w:color w:val="000000"/>
          <w:lang w:val="es-ES_tradnl"/>
        </w:rPr>
        <w:t xml:space="preserve">47 de la Ley </w:t>
      </w:r>
      <w:r>
        <w:rPr>
          <w:rFonts w:ascii="Times New Roman" w:hAnsi="Times New Roman"/>
          <w:color w:val="000000"/>
          <w:lang w:val="es-ES_tradnl"/>
        </w:rPr>
        <w:t>o</w:t>
      </w:r>
      <w:r w:rsidRPr="003D18AE">
        <w:rPr>
          <w:rFonts w:ascii="Times New Roman" w:hAnsi="Times New Roman"/>
          <w:color w:val="000000"/>
          <w:lang w:val="es-ES_tradnl"/>
        </w:rPr>
        <w:t>rgánica del Tribunal Constitucional</w:t>
      </w:r>
      <w:r>
        <w:rPr>
          <w:rFonts w:ascii="Times New Roman" w:hAnsi="Times New Roman"/>
          <w:color w:val="000000"/>
          <w:lang w:val="es-ES_tradnl"/>
        </w:rPr>
        <w:t>;</w:t>
      </w:r>
      <w:r w:rsidRPr="003D18AE">
        <w:rPr>
          <w:rFonts w:ascii="Times New Roman" w:hAnsi="Times New Roman"/>
          <w:color w:val="000000"/>
          <w:lang w:val="es-ES_tradnl"/>
        </w:rPr>
        <w:t xml:space="preserve"> </w:t>
      </w:r>
    </w:p>
    <w:p w:rsidR="00DE5F89" w:rsidRPr="003D18AE" w:rsidRDefault="00DE5F89" w:rsidP="00DE5F89">
      <w:pPr>
        <w:pStyle w:val="CM13"/>
        <w:widowControl/>
        <w:spacing w:after="240"/>
        <w:ind w:left="1134" w:hanging="567"/>
        <w:rPr>
          <w:rFonts w:ascii="Times New Roman" w:hAnsi="Times New Roman"/>
          <w:color w:val="000000"/>
          <w:lang w:val="es-ES_tradnl"/>
        </w:rPr>
      </w:pPr>
      <w:r w:rsidRPr="006528AF">
        <w:rPr>
          <w:rFonts w:ascii="Times New Roman" w:hAnsi="Times New Roman"/>
          <w:color w:val="000000"/>
          <w:lang w:val="es-ES_tradnl"/>
        </w:rPr>
        <w:t>f)</w:t>
      </w:r>
      <w:r>
        <w:rPr>
          <w:rFonts w:ascii="Times New Roman" w:hAnsi="Times New Roman"/>
          <w:color w:val="000000"/>
          <w:lang w:val="es-ES_tradnl"/>
        </w:rPr>
        <w:tab/>
      </w:r>
      <w:r w:rsidRPr="00C2234E">
        <w:rPr>
          <w:rFonts w:ascii="Times New Roman" w:hAnsi="Times New Roman"/>
          <w:color w:val="000000"/>
          <w:lang w:val="es-ES_tradnl"/>
        </w:rPr>
        <w:t>La Comisión Parlamentaria</w:t>
      </w:r>
      <w:r w:rsidRPr="003D18AE">
        <w:rPr>
          <w:rFonts w:ascii="Times New Roman" w:hAnsi="Times New Roman"/>
          <w:color w:val="000000"/>
          <w:lang w:val="es-ES_tradnl"/>
        </w:rPr>
        <w:t xml:space="preserve">: </w:t>
      </w:r>
      <w:r>
        <w:rPr>
          <w:rFonts w:ascii="Times New Roman" w:hAnsi="Times New Roman"/>
          <w:color w:val="000000"/>
          <w:lang w:val="es-ES_tradnl"/>
        </w:rPr>
        <w:t xml:space="preserve"> </w:t>
      </w:r>
      <w:r w:rsidRPr="003D18AE">
        <w:rPr>
          <w:rFonts w:ascii="Times New Roman" w:hAnsi="Times New Roman"/>
          <w:color w:val="000000"/>
          <w:lang w:val="es-ES_tradnl"/>
        </w:rPr>
        <w:t>el Reglamento del Congreso de los Diputados</w:t>
      </w:r>
      <w:r w:rsidR="0094507C">
        <w:rPr>
          <w:rFonts w:ascii="Times New Roman" w:hAnsi="Times New Roman"/>
          <w:color w:val="000000"/>
          <w:lang w:val="es-ES_tradnl"/>
        </w:rPr>
        <w:t>,</w:t>
      </w:r>
      <w:r w:rsidRPr="003D18AE">
        <w:rPr>
          <w:rFonts w:ascii="Times New Roman" w:hAnsi="Times New Roman"/>
          <w:color w:val="000000"/>
          <w:lang w:val="es-ES_tradnl"/>
        </w:rPr>
        <w:t xml:space="preserve"> de 10 de febrero de 1982 (</w:t>
      </w:r>
      <w:proofErr w:type="spellStart"/>
      <w:r w:rsidRPr="003D18AE">
        <w:rPr>
          <w:rFonts w:ascii="Times New Roman" w:hAnsi="Times New Roman"/>
          <w:color w:val="000000"/>
          <w:lang w:val="es-ES_tradnl"/>
        </w:rPr>
        <w:t>art</w:t>
      </w:r>
      <w:r>
        <w:rPr>
          <w:rFonts w:ascii="Times New Roman" w:hAnsi="Times New Roman"/>
          <w:color w:val="000000"/>
          <w:lang w:val="es-ES_tradnl"/>
        </w:rPr>
        <w:t>s</w:t>
      </w:r>
      <w:proofErr w:type="spellEnd"/>
      <w:r>
        <w:rPr>
          <w:rFonts w:ascii="Times New Roman" w:hAnsi="Times New Roman"/>
          <w:color w:val="000000"/>
          <w:lang w:val="es-ES_tradnl"/>
        </w:rPr>
        <w:t>.</w:t>
      </w:r>
      <w:r w:rsidRPr="003D18AE">
        <w:rPr>
          <w:rFonts w:ascii="Times New Roman" w:hAnsi="Times New Roman"/>
          <w:color w:val="000000"/>
          <w:lang w:val="es-ES_tradnl"/>
        </w:rPr>
        <w:t xml:space="preserve"> 40 al 53), regula la competencia de la Comisión Permanente Constitucional y la Comisión Permanente de Peticiones atribuyendo a esta última el examen de las peticiones individuales o colectivas dirigidas al Congreso pudiendo acordar que esas peticiones se remitan</w:t>
      </w:r>
      <w:r>
        <w:rPr>
          <w:rFonts w:ascii="Times New Roman" w:hAnsi="Times New Roman"/>
          <w:color w:val="000000"/>
          <w:lang w:val="es-ES_tradnl"/>
        </w:rPr>
        <w:t>:</w:t>
      </w:r>
      <w:r w:rsidRPr="003D18AE">
        <w:rPr>
          <w:rFonts w:ascii="Times New Roman" w:hAnsi="Times New Roman"/>
          <w:color w:val="000000"/>
          <w:lang w:val="es-ES_tradnl"/>
        </w:rPr>
        <w:t xml:space="preserve"> </w:t>
      </w:r>
      <w:r>
        <w:rPr>
          <w:rFonts w:ascii="Times New Roman" w:hAnsi="Times New Roman"/>
          <w:color w:val="000000"/>
          <w:lang w:val="es-ES_tradnl"/>
        </w:rPr>
        <w:t xml:space="preserve"> </w:t>
      </w:r>
      <w:r w:rsidRPr="003D18AE">
        <w:rPr>
          <w:rFonts w:ascii="Times New Roman" w:hAnsi="Times New Roman"/>
          <w:color w:val="000000"/>
          <w:lang w:val="es-ES_tradnl"/>
        </w:rPr>
        <w:t xml:space="preserve">1) al Defensor del Pueblo; </w:t>
      </w:r>
      <w:r>
        <w:rPr>
          <w:rFonts w:ascii="Times New Roman" w:hAnsi="Times New Roman"/>
          <w:color w:val="000000"/>
          <w:lang w:val="es-ES_tradnl"/>
        </w:rPr>
        <w:t xml:space="preserve"> </w:t>
      </w:r>
      <w:r w:rsidRPr="003D18AE">
        <w:rPr>
          <w:rFonts w:ascii="Times New Roman" w:hAnsi="Times New Roman"/>
          <w:color w:val="000000"/>
          <w:lang w:val="es-ES_tradnl"/>
        </w:rPr>
        <w:t xml:space="preserve">2) a la Comisión del Congreso que estudie el asunto de que se trate; y </w:t>
      </w:r>
      <w:r>
        <w:rPr>
          <w:rFonts w:ascii="Times New Roman" w:hAnsi="Times New Roman"/>
          <w:color w:val="000000"/>
          <w:lang w:val="es-ES_tradnl"/>
        </w:rPr>
        <w:t xml:space="preserve"> </w:t>
      </w:r>
      <w:r w:rsidRPr="003D18AE">
        <w:rPr>
          <w:rFonts w:ascii="Times New Roman" w:hAnsi="Times New Roman"/>
          <w:color w:val="000000"/>
          <w:lang w:val="es-ES_tradnl"/>
        </w:rPr>
        <w:t xml:space="preserve">3) al Senado, al Gobierno, a los </w:t>
      </w:r>
      <w:r>
        <w:rPr>
          <w:rFonts w:ascii="Times New Roman" w:hAnsi="Times New Roman"/>
          <w:color w:val="000000"/>
          <w:lang w:val="es-ES_tradnl"/>
        </w:rPr>
        <w:t>t</w:t>
      </w:r>
      <w:r w:rsidRPr="003D18AE">
        <w:rPr>
          <w:rFonts w:ascii="Times New Roman" w:hAnsi="Times New Roman"/>
          <w:color w:val="000000"/>
          <w:lang w:val="es-ES_tradnl"/>
        </w:rPr>
        <w:t xml:space="preserve">ribunales, al </w:t>
      </w:r>
      <w:r w:rsidR="0094507C">
        <w:rPr>
          <w:rFonts w:ascii="Times New Roman" w:hAnsi="Times New Roman"/>
          <w:color w:val="000000"/>
          <w:lang w:val="es-ES_tradnl"/>
        </w:rPr>
        <w:t>m</w:t>
      </w:r>
      <w:r w:rsidRPr="003D18AE">
        <w:rPr>
          <w:rFonts w:ascii="Times New Roman" w:hAnsi="Times New Roman"/>
          <w:color w:val="000000"/>
          <w:lang w:val="es-ES_tradnl"/>
        </w:rPr>
        <w:t xml:space="preserve">inisterio </w:t>
      </w:r>
      <w:r w:rsidR="0094507C">
        <w:rPr>
          <w:rFonts w:ascii="Times New Roman" w:hAnsi="Times New Roman"/>
          <w:color w:val="000000"/>
          <w:lang w:val="es-ES_tradnl"/>
        </w:rPr>
        <w:t>f</w:t>
      </w:r>
      <w:r w:rsidRPr="003D18AE">
        <w:rPr>
          <w:rFonts w:ascii="Times New Roman" w:hAnsi="Times New Roman"/>
          <w:color w:val="000000"/>
          <w:lang w:val="es-ES_tradnl"/>
        </w:rPr>
        <w:t xml:space="preserve">iscal o a la </w:t>
      </w:r>
      <w:r>
        <w:rPr>
          <w:rFonts w:ascii="Times New Roman" w:hAnsi="Times New Roman"/>
          <w:color w:val="000000"/>
          <w:lang w:val="es-ES_tradnl"/>
        </w:rPr>
        <w:t>a</w:t>
      </w:r>
      <w:r w:rsidRPr="003D18AE">
        <w:rPr>
          <w:rFonts w:ascii="Times New Roman" w:hAnsi="Times New Roman"/>
          <w:color w:val="000000"/>
          <w:lang w:val="es-ES_tradnl"/>
        </w:rPr>
        <w:t xml:space="preserve">dministración </w:t>
      </w:r>
      <w:r>
        <w:rPr>
          <w:rFonts w:ascii="Times New Roman" w:hAnsi="Times New Roman"/>
          <w:color w:val="000000"/>
          <w:lang w:val="es-ES_tradnl"/>
        </w:rPr>
        <w:t>p</w:t>
      </w:r>
      <w:r w:rsidRPr="003D18AE">
        <w:rPr>
          <w:rFonts w:ascii="Times New Roman" w:hAnsi="Times New Roman"/>
          <w:color w:val="000000"/>
          <w:lang w:val="es-ES_tradnl"/>
        </w:rPr>
        <w:t>ública que corresponda</w:t>
      </w:r>
      <w:r>
        <w:rPr>
          <w:rFonts w:ascii="Times New Roman" w:hAnsi="Times New Roman"/>
          <w:color w:val="000000"/>
          <w:lang w:val="es-ES_tradnl"/>
        </w:rPr>
        <w:t xml:space="preserve">.  </w:t>
      </w:r>
      <w:r w:rsidRPr="003D18AE">
        <w:rPr>
          <w:rFonts w:ascii="Times New Roman" w:hAnsi="Times New Roman"/>
          <w:color w:val="000000"/>
          <w:lang w:val="es-ES_tradnl"/>
        </w:rPr>
        <w:t>El</w:t>
      </w:r>
      <w:r>
        <w:rPr>
          <w:rFonts w:ascii="Times New Roman" w:hAnsi="Times New Roman"/>
          <w:color w:val="000000"/>
          <w:lang w:val="es-ES_tradnl"/>
        </w:rPr>
        <w:t> </w:t>
      </w:r>
      <w:r w:rsidRPr="003D18AE">
        <w:rPr>
          <w:rFonts w:ascii="Times New Roman" w:hAnsi="Times New Roman"/>
          <w:color w:val="000000"/>
          <w:lang w:val="es-ES_tradnl"/>
        </w:rPr>
        <w:t xml:space="preserve">Reglamento del Senado, de 26 de mayo de 1982, prevé también la existencia de </w:t>
      </w:r>
      <w:r>
        <w:rPr>
          <w:rFonts w:ascii="Times New Roman" w:hAnsi="Times New Roman"/>
          <w:color w:val="000000"/>
          <w:lang w:val="es-ES_tradnl"/>
        </w:rPr>
        <w:t>c</w:t>
      </w:r>
      <w:r w:rsidRPr="003D18AE">
        <w:rPr>
          <w:rFonts w:ascii="Times New Roman" w:hAnsi="Times New Roman"/>
          <w:color w:val="000000"/>
          <w:lang w:val="es-ES_tradnl"/>
        </w:rPr>
        <w:t>omisiones a las que corresponde la promoción y protección de los derechos humanos (</w:t>
      </w:r>
      <w:proofErr w:type="spellStart"/>
      <w:r w:rsidRPr="003D18AE">
        <w:rPr>
          <w:rFonts w:ascii="Times New Roman" w:hAnsi="Times New Roman"/>
          <w:color w:val="000000"/>
          <w:lang w:val="es-ES_tradnl"/>
        </w:rPr>
        <w:t>art</w:t>
      </w:r>
      <w:r>
        <w:rPr>
          <w:rFonts w:ascii="Times New Roman" w:hAnsi="Times New Roman"/>
          <w:color w:val="000000"/>
          <w:lang w:val="es-ES_tradnl"/>
        </w:rPr>
        <w:t>s</w:t>
      </w:r>
      <w:proofErr w:type="spellEnd"/>
      <w:r>
        <w:rPr>
          <w:rFonts w:ascii="Times New Roman" w:hAnsi="Times New Roman"/>
          <w:color w:val="000000"/>
          <w:lang w:val="es-ES_tradnl"/>
        </w:rPr>
        <w:t>.</w:t>
      </w:r>
      <w:r w:rsidRPr="003D18AE">
        <w:rPr>
          <w:rFonts w:ascii="Times New Roman" w:hAnsi="Times New Roman"/>
          <w:color w:val="000000"/>
          <w:lang w:val="es-ES_tradnl"/>
        </w:rPr>
        <w:t xml:space="preserve"> 49 a 68). </w:t>
      </w:r>
    </w:p>
    <w:p w:rsidR="00DE5F89" w:rsidRPr="006579B1" w:rsidRDefault="00DE5F89" w:rsidP="00DE5F89">
      <w:pPr>
        <w:pStyle w:val="CM14"/>
        <w:widowControl/>
        <w:spacing w:after="240"/>
        <w:jc w:val="center"/>
        <w:rPr>
          <w:rFonts w:ascii="Times New Roman" w:hAnsi="Times New Roman"/>
          <w:b/>
          <w:bCs/>
          <w:color w:val="000000"/>
          <w:lang w:val="es-ES_tradnl"/>
        </w:rPr>
      </w:pPr>
      <w:r w:rsidRPr="006579B1">
        <w:rPr>
          <w:rFonts w:ascii="Times New Roman" w:hAnsi="Times New Roman"/>
          <w:b/>
          <w:bCs/>
          <w:color w:val="000000"/>
          <w:lang w:val="es-ES_tradnl"/>
        </w:rPr>
        <w:t>B.</w:t>
      </w:r>
      <w:r>
        <w:rPr>
          <w:rFonts w:ascii="Times New Roman" w:hAnsi="Times New Roman"/>
          <w:b/>
          <w:bCs/>
          <w:color w:val="000000"/>
          <w:lang w:val="es-ES_tradnl"/>
        </w:rPr>
        <w:t xml:space="preserve">  </w:t>
      </w:r>
      <w:r w:rsidRPr="006579B1">
        <w:rPr>
          <w:rFonts w:ascii="Times New Roman" w:hAnsi="Times New Roman"/>
          <w:b/>
          <w:bCs/>
          <w:color w:val="000000"/>
          <w:lang w:val="es-ES_tradnl"/>
        </w:rPr>
        <w:t>Obligación derivada del Pacto</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Teniendo en cuenta la práctica de estos años, el Reino de España expone, en lo referente a su obligación derivada del Pacto, no solamente el respeto sino también la garantía, </w:t>
      </w:r>
      <w:r>
        <w:rPr>
          <w:rFonts w:ascii="Times New Roman" w:hAnsi="Times New Roman"/>
          <w:lang w:val="es-ES_tradnl"/>
        </w:rPr>
        <w:t>"</w:t>
      </w:r>
      <w:r w:rsidRPr="003D18AE">
        <w:rPr>
          <w:rFonts w:ascii="Times New Roman" w:hAnsi="Times New Roman"/>
          <w:lang w:val="es-ES_tradnl"/>
        </w:rPr>
        <w:t>a todos los individuos que se encuentren en su territorio y estén sujetos a su jurisdicción, de los derechos reconocidos en el mismo (Pacto)</w:t>
      </w:r>
      <w:r>
        <w:rPr>
          <w:rFonts w:ascii="Times New Roman" w:hAnsi="Times New Roman"/>
          <w:lang w:val="es-ES_tradnl"/>
        </w:rPr>
        <w:t>"</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cuanto al reconocimiento de los derechos, se insiste una vez más en la plena incorporación del Pacto como derecho interno al ordenamiento jurídico español, conforme al artículo 96</w:t>
      </w:r>
      <w:r>
        <w:rPr>
          <w:rFonts w:ascii="Times New Roman" w:hAnsi="Times New Roman"/>
          <w:lang w:val="es-ES_tradnl"/>
        </w:rPr>
        <w:t>.</w:t>
      </w:r>
      <w:r w:rsidRPr="003D18AE">
        <w:rPr>
          <w:rFonts w:ascii="Times New Roman" w:hAnsi="Times New Roman"/>
          <w:lang w:val="es-ES_tradnl"/>
        </w:rPr>
        <w:t>1 de la Constitución</w:t>
      </w:r>
      <w:r>
        <w:rPr>
          <w:rFonts w:ascii="Times New Roman" w:hAnsi="Times New Roman"/>
          <w:lang w:val="es-ES_tradnl"/>
        </w:rPr>
        <w:t xml:space="preserve">.  </w:t>
      </w:r>
      <w:r w:rsidRPr="003D18AE">
        <w:rPr>
          <w:rFonts w:ascii="Times New Roman" w:hAnsi="Times New Roman"/>
          <w:lang w:val="es-ES_tradnl"/>
        </w:rPr>
        <w:t xml:space="preserve">Igualmente se reitera el reconocimiento de los derechos y libertades fundamentales contenidos en la Constitución </w:t>
      </w:r>
      <w:r>
        <w:rPr>
          <w:rFonts w:ascii="Times New Roman" w:hAnsi="Times New Roman"/>
          <w:lang w:val="es-ES_tradnl"/>
        </w:rPr>
        <w:t>e</w:t>
      </w:r>
      <w:r w:rsidRPr="003D18AE">
        <w:rPr>
          <w:rFonts w:ascii="Times New Roman" w:hAnsi="Times New Roman"/>
          <w:lang w:val="es-ES_tradnl"/>
        </w:rPr>
        <w:t xml:space="preserve">spañola y el amplio abanico de legislación orgánica sobre estos derechos y libertades.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El respeto de los derechos reconocidos en el Pacto está reforzado en España por la existencia del artículo 10</w:t>
      </w:r>
      <w:r>
        <w:rPr>
          <w:rFonts w:ascii="Times New Roman" w:hAnsi="Times New Roman"/>
          <w:lang w:val="es-ES_tradnl"/>
        </w:rPr>
        <w:t>.</w:t>
      </w:r>
      <w:r w:rsidRPr="003D18AE">
        <w:rPr>
          <w:rFonts w:ascii="Times New Roman" w:hAnsi="Times New Roman"/>
          <w:lang w:val="es-ES_tradnl"/>
        </w:rPr>
        <w:t xml:space="preserve">2 de la Constitución que impone que </w:t>
      </w:r>
      <w:r>
        <w:rPr>
          <w:rFonts w:ascii="Times New Roman" w:hAnsi="Times New Roman"/>
          <w:lang w:val="es-ES_tradnl"/>
        </w:rPr>
        <w:t>"</w:t>
      </w:r>
      <w:r w:rsidRPr="003D18AE">
        <w:rPr>
          <w:rFonts w:ascii="Times New Roman" w:hAnsi="Times New Roman"/>
          <w:lang w:val="es-ES_tradnl"/>
        </w:rPr>
        <w:t>las normas relativas a los derechos fundamentales y a las libertades que la Constitución reconoce, se interpretan de conformidad con la Declaración Universal de Derechos Humanos y los tratados y acuerdos internacionales sobre las mismas materias ratificados por España</w:t>
      </w:r>
      <w:r>
        <w:rPr>
          <w:rFonts w:ascii="Times New Roman" w:hAnsi="Times New Roman"/>
          <w:lang w:val="es-ES_tradnl"/>
        </w:rPr>
        <w:t>"</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color w:val="000000"/>
          <w:lang w:val="es-ES_tradnl"/>
        </w:rPr>
      </w:pPr>
      <w:r>
        <w:rPr>
          <w:rFonts w:ascii="Times New Roman" w:hAnsi="Times New Roman"/>
          <w:lang w:val="es-ES_tradnl"/>
        </w:rPr>
        <w:t>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La importancia del recurso de amparo, y su extraordinaria utilidad en la protección de los derechos fundamentales, ya fue puesta de manifiesto en los anteriores informes</w:t>
      </w:r>
      <w:r>
        <w:rPr>
          <w:rFonts w:ascii="Times New Roman" w:hAnsi="Times New Roman"/>
          <w:lang w:val="es-ES_tradnl"/>
        </w:rPr>
        <w:t xml:space="preserve">.  </w:t>
      </w:r>
      <w:r w:rsidRPr="003D18AE">
        <w:rPr>
          <w:rFonts w:ascii="Times New Roman" w:hAnsi="Times New Roman"/>
          <w:lang w:val="es-ES_tradnl"/>
        </w:rPr>
        <w:t xml:space="preserve">Actualizando la </w:t>
      </w:r>
      <w:r w:rsidRPr="003D18AE">
        <w:rPr>
          <w:rFonts w:ascii="Times New Roman" w:hAnsi="Times New Roman"/>
          <w:color w:val="000000"/>
          <w:lang w:val="es-ES_tradnl"/>
        </w:rPr>
        <w:t>información</w:t>
      </w:r>
      <w:r w:rsidRPr="003D18AE">
        <w:rPr>
          <w:rFonts w:ascii="Times New Roman" w:hAnsi="Times New Roman"/>
          <w:lang w:val="es-ES_tradnl"/>
        </w:rPr>
        <w:t xml:space="preserve"> al respecto, el Estado ha debido hacer frente a una utilización desmedida de este recurso de amparo, que muchos concebían como un recurso más en </w:t>
      </w:r>
      <w:r w:rsidRPr="003D18AE">
        <w:rPr>
          <w:rFonts w:ascii="Times New Roman" w:hAnsi="Times New Roman"/>
          <w:color w:val="000000"/>
          <w:lang w:val="es-ES_tradnl"/>
        </w:rPr>
        <w:t>su personal litigio</w:t>
      </w:r>
      <w:r>
        <w:rPr>
          <w:rFonts w:ascii="Times New Roman" w:hAnsi="Times New Roman"/>
          <w:color w:val="000000"/>
          <w:lang w:val="es-ES_tradnl"/>
        </w:rPr>
        <w:t xml:space="preserve">.  </w:t>
      </w:r>
      <w:r w:rsidRPr="003D18AE">
        <w:rPr>
          <w:rFonts w:ascii="Times New Roman" w:hAnsi="Times New Roman"/>
          <w:color w:val="000000"/>
          <w:lang w:val="es-ES_tradnl"/>
        </w:rPr>
        <w:t>El</w:t>
      </w:r>
      <w:r>
        <w:rPr>
          <w:rFonts w:ascii="Times New Roman" w:hAnsi="Times New Roman"/>
          <w:color w:val="000000"/>
          <w:lang w:val="es-ES_tradnl"/>
        </w:rPr>
        <w:t> </w:t>
      </w:r>
      <w:r w:rsidRPr="003D18AE">
        <w:rPr>
          <w:rFonts w:ascii="Times New Roman" w:hAnsi="Times New Roman"/>
          <w:color w:val="000000"/>
          <w:lang w:val="es-ES_tradnl"/>
        </w:rPr>
        <w:t>aumento en el número de recursos de amparo, muchos de ellos carentes de auténtico contenido, amenazaba con paralizar o al menos retrasar el funcionamiento del Tribunal Constitucional</w:t>
      </w:r>
      <w:r>
        <w:rPr>
          <w:rFonts w:ascii="Times New Roman" w:hAnsi="Times New Roman"/>
          <w:color w:val="000000"/>
          <w:lang w:val="es-ES_tradnl"/>
        </w:rPr>
        <w:t xml:space="preserve">.  </w:t>
      </w:r>
      <w:r w:rsidRPr="003D18AE">
        <w:rPr>
          <w:rFonts w:ascii="Times New Roman" w:hAnsi="Times New Roman"/>
          <w:color w:val="000000"/>
          <w:lang w:val="es-ES_tradnl"/>
        </w:rPr>
        <w:t xml:space="preserve">Por este motivo, en fecha 9 de junio de 1988, se aprobó la Ley </w:t>
      </w:r>
      <w:r>
        <w:rPr>
          <w:rFonts w:ascii="Times New Roman" w:hAnsi="Times New Roman"/>
          <w:color w:val="000000"/>
          <w:lang w:val="es-ES_tradnl"/>
        </w:rPr>
        <w:t>o</w:t>
      </w:r>
      <w:r w:rsidRPr="003D18AE">
        <w:rPr>
          <w:rFonts w:ascii="Times New Roman" w:hAnsi="Times New Roman"/>
          <w:color w:val="000000"/>
          <w:lang w:val="es-ES_tradnl"/>
        </w:rPr>
        <w:t xml:space="preserve">rgánica </w:t>
      </w:r>
      <w:proofErr w:type="spellStart"/>
      <w:r>
        <w:rPr>
          <w:rFonts w:ascii="Times New Roman" w:hAnsi="Times New Roman"/>
          <w:color w:val="000000"/>
          <w:lang w:val="es-ES_tradnl"/>
        </w:rPr>
        <w:t>Nº</w:t>
      </w:r>
      <w:proofErr w:type="spellEnd"/>
      <w:r>
        <w:rPr>
          <w:rFonts w:ascii="Times New Roman" w:hAnsi="Times New Roman"/>
          <w:color w:val="000000"/>
          <w:lang w:val="es-ES_tradnl"/>
        </w:rPr>
        <w:t> </w:t>
      </w:r>
      <w:r w:rsidRPr="003D18AE">
        <w:rPr>
          <w:rFonts w:ascii="Times New Roman" w:hAnsi="Times New Roman"/>
          <w:color w:val="000000"/>
          <w:lang w:val="es-ES_tradnl"/>
        </w:rPr>
        <w:t xml:space="preserve">6/1988, que dio nueva redacción al artículo 50 de la Ley </w:t>
      </w:r>
      <w:r>
        <w:rPr>
          <w:rFonts w:ascii="Times New Roman" w:hAnsi="Times New Roman"/>
          <w:color w:val="000000"/>
          <w:lang w:val="es-ES_tradnl"/>
        </w:rPr>
        <w:t>o</w:t>
      </w:r>
      <w:r w:rsidRPr="003D18AE">
        <w:rPr>
          <w:rFonts w:ascii="Times New Roman" w:hAnsi="Times New Roman"/>
          <w:color w:val="000000"/>
          <w:lang w:val="es-ES_tradnl"/>
        </w:rPr>
        <w:t xml:space="preserve">rgánica del Tribunal Constitucional, permitiendo así la </w:t>
      </w:r>
      <w:proofErr w:type="spellStart"/>
      <w:r w:rsidRPr="003D18AE">
        <w:rPr>
          <w:rFonts w:ascii="Times New Roman" w:hAnsi="Times New Roman"/>
          <w:color w:val="000000"/>
          <w:lang w:val="es-ES_tradnl"/>
        </w:rPr>
        <w:t>inadmisión</w:t>
      </w:r>
      <w:proofErr w:type="spellEnd"/>
      <w:r w:rsidRPr="003D18AE">
        <w:rPr>
          <w:rFonts w:ascii="Times New Roman" w:hAnsi="Times New Roman"/>
          <w:color w:val="000000"/>
          <w:lang w:val="es-ES_tradnl"/>
        </w:rPr>
        <w:t xml:space="preserve"> de los recursos de amparo carentes de auténtico contenido por unanimidad de las secciones compuestas por tres magistrados. </w:t>
      </w:r>
    </w:p>
    <w:p w:rsidR="00DE5F89" w:rsidRDefault="00DE5F89" w:rsidP="00DE5F89">
      <w:pPr>
        <w:pStyle w:val="CM14"/>
        <w:widowControl/>
        <w:spacing w:after="240" w:line="240" w:lineRule="atLeast"/>
        <w:rPr>
          <w:rFonts w:ascii="Times New Roman" w:hAnsi="Times New Roman"/>
          <w:color w:val="000000"/>
          <w:lang w:val="es-ES_tradnl"/>
        </w:rPr>
      </w:pPr>
      <w:r>
        <w:rPr>
          <w:rFonts w:ascii="Times New Roman" w:hAnsi="Times New Roman"/>
          <w:color w:val="000000"/>
          <w:lang w:val="es-ES_tradnl"/>
        </w:rPr>
        <w:t>9.</w:t>
      </w:r>
      <w:r>
        <w:rPr>
          <w:rFonts w:ascii="Times New Roman" w:hAnsi="Times New Roman"/>
          <w:color w:val="000000"/>
          <w:lang w:val="es-ES_tradnl"/>
        </w:rPr>
        <w:tab/>
      </w:r>
      <w:r w:rsidRPr="00BD7DEE">
        <w:rPr>
          <w:rFonts w:ascii="Times New Roman" w:hAnsi="Times New Roman"/>
          <w:color w:val="000000"/>
          <w:lang w:val="es-ES_tradnl"/>
        </w:rPr>
        <w:t>A p</w:t>
      </w:r>
      <w:r w:rsidRPr="003D18AE">
        <w:rPr>
          <w:rFonts w:ascii="Times New Roman" w:hAnsi="Times New Roman"/>
          <w:color w:val="000000"/>
          <w:lang w:val="es-ES_tradnl"/>
        </w:rPr>
        <w:t>esar de la reforma, el número de recursos de amparo no ha dejado de incrementarse, alcanzando en 2005 los 9.476 asuntos, lo que representa un incremento anual del 22%.</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El </w:t>
      </w:r>
      <w:r w:rsidRPr="00CC1F37">
        <w:rPr>
          <w:rFonts w:ascii="Times New Roman" w:hAnsi="Times New Roman"/>
          <w:lang w:val="es-ES_tradnl"/>
        </w:rPr>
        <w:t>sistema de protección</w:t>
      </w:r>
      <w:r w:rsidRPr="003D18AE">
        <w:rPr>
          <w:rFonts w:ascii="Times New Roman" w:hAnsi="Times New Roman"/>
          <w:lang w:val="es-ES_tradnl"/>
        </w:rPr>
        <w:t xml:space="preserve"> de los derechos civiles y políticos que acaba de exponerse, se complementa con la garantía internacional que se deriva de la aceptación por España de convenios internacionales para la protección de esos derechos</w:t>
      </w:r>
      <w:r>
        <w:rPr>
          <w:rFonts w:ascii="Times New Roman" w:hAnsi="Times New Roman"/>
          <w:lang w:val="es-ES_tradnl"/>
        </w:rPr>
        <w:t xml:space="preserve">.  </w:t>
      </w:r>
      <w:r w:rsidRPr="003D18AE">
        <w:rPr>
          <w:rFonts w:ascii="Times New Roman" w:hAnsi="Times New Roman"/>
          <w:lang w:val="es-ES_tradnl"/>
        </w:rPr>
        <w:t xml:space="preserve">España se adhirió al Protocolo </w:t>
      </w:r>
      <w:r w:rsidR="0094507C">
        <w:rPr>
          <w:rFonts w:ascii="Times New Roman" w:hAnsi="Times New Roman"/>
          <w:lang w:val="es-ES_tradnl"/>
        </w:rPr>
        <w:t>F</w:t>
      </w:r>
      <w:r w:rsidRPr="003D18AE">
        <w:rPr>
          <w:rFonts w:ascii="Times New Roman" w:hAnsi="Times New Roman"/>
          <w:lang w:val="es-ES_tradnl"/>
        </w:rPr>
        <w:t>acultativo del Pacto Internacional de Derechos Civiles y Políticos adoptado en Nueva York por la Asamblea General de las Naciones Unidas el 16 de diciembre de 1966</w:t>
      </w:r>
      <w:r>
        <w:rPr>
          <w:rFonts w:ascii="Times New Roman" w:hAnsi="Times New Roman"/>
          <w:lang w:val="es-ES_tradnl"/>
        </w:rPr>
        <w:t xml:space="preserve">.  </w:t>
      </w:r>
      <w:r w:rsidRPr="003D18AE">
        <w:rPr>
          <w:rFonts w:ascii="Times New Roman" w:hAnsi="Times New Roman"/>
          <w:lang w:val="es-ES_tradnl"/>
        </w:rPr>
        <w:t xml:space="preserve">El instrumento de adhesión de 17 de enero de 1985, fue publicado el 2 de abril de 1985, con la única declaración interpretativa del </w:t>
      </w:r>
      <w:r w:rsidR="0094507C">
        <w:rPr>
          <w:rFonts w:ascii="Times New Roman" w:hAnsi="Times New Roman"/>
          <w:lang w:val="es-ES_tradnl"/>
        </w:rPr>
        <w:t xml:space="preserve">párrafo 2 del </w:t>
      </w:r>
      <w:r w:rsidRPr="003D18AE">
        <w:rPr>
          <w:rFonts w:ascii="Times New Roman" w:hAnsi="Times New Roman"/>
          <w:lang w:val="es-ES_tradnl"/>
        </w:rPr>
        <w:t xml:space="preserve">artículo 5 de este Protocolo en el sentido de que el Comité no consideraría ninguna comunicación que ya se hubiera sometido a otro procedimiento de examen o arreglo internacional.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Esta declaración</w:t>
      </w:r>
      <w:r>
        <w:rPr>
          <w:rFonts w:ascii="Times New Roman" w:hAnsi="Times New Roman"/>
          <w:lang w:val="es-ES_tradnl"/>
        </w:rPr>
        <w:t>,</w:t>
      </w:r>
      <w:r w:rsidRPr="003D18AE">
        <w:rPr>
          <w:rFonts w:ascii="Times New Roman" w:hAnsi="Times New Roman"/>
          <w:lang w:val="es-ES_tradnl"/>
        </w:rPr>
        <w:t xml:space="preserve"> </w:t>
      </w:r>
      <w:r w:rsidRPr="004774B9">
        <w:rPr>
          <w:rFonts w:ascii="Times New Roman" w:hAnsi="Times New Roman"/>
          <w:lang w:val="es-ES_tradnl"/>
        </w:rPr>
        <w:t>similar a la hecha por Dinamarca, Francia, Islandia, Italia, Luxemburgo, Noruega y Suecia, se</w:t>
      </w:r>
      <w:r w:rsidRPr="003D18AE">
        <w:rPr>
          <w:rFonts w:ascii="Times New Roman" w:hAnsi="Times New Roman"/>
          <w:lang w:val="es-ES_tradnl"/>
        </w:rPr>
        <w:t xml:space="preserve"> explica por la sumisión de España y los países citados, a la competencia del Tribunal Europeo de Derechos Humanos para conocer demandas individuales por la alegada violación de los derechos reconocidos en el Convenio Europeo de Derechos Humanos.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España ha ratificado la Convención contra la Tortura y Otros Tratos o Penas Crueles, Inhumanos o Degradantes hecha en Nueva York el 10 de diciembre de 1984, por instrumento de</w:t>
      </w:r>
      <w:r>
        <w:rPr>
          <w:rFonts w:ascii="Times New Roman" w:hAnsi="Times New Roman"/>
          <w:lang w:val="es-ES_tradnl"/>
        </w:rPr>
        <w:t> </w:t>
      </w:r>
      <w:r w:rsidRPr="003D18AE">
        <w:rPr>
          <w:rFonts w:ascii="Times New Roman" w:hAnsi="Times New Roman"/>
          <w:lang w:val="es-ES_tradnl"/>
        </w:rPr>
        <w:t>10 de octubre de 1987</w:t>
      </w:r>
      <w:r>
        <w:rPr>
          <w:rFonts w:ascii="Times New Roman" w:hAnsi="Times New Roman"/>
          <w:lang w:val="es-ES_tradnl"/>
        </w:rPr>
        <w:t xml:space="preserve">.  </w:t>
      </w:r>
      <w:r w:rsidRPr="003D18AE">
        <w:rPr>
          <w:rFonts w:ascii="Times New Roman" w:hAnsi="Times New Roman"/>
          <w:lang w:val="es-ES_tradnl"/>
        </w:rPr>
        <w:t>En el mismo instrumento de ratificación España ha declarado</w:t>
      </w:r>
      <w:r>
        <w:rPr>
          <w:rFonts w:ascii="Times New Roman" w:hAnsi="Times New Roman"/>
          <w:lang w:val="es-ES_tradnl"/>
        </w:rPr>
        <w:t>,</w:t>
      </w:r>
      <w:r w:rsidRPr="003D18AE">
        <w:rPr>
          <w:rFonts w:ascii="Times New Roman" w:hAnsi="Times New Roman"/>
          <w:lang w:val="es-ES_tradnl"/>
        </w:rPr>
        <w:t xml:space="preserve"> </w:t>
      </w:r>
      <w:r w:rsidRPr="004774B9">
        <w:rPr>
          <w:rFonts w:ascii="Times New Roman" w:hAnsi="Times New Roman"/>
          <w:lang w:val="es-ES_tradnl"/>
        </w:rPr>
        <w:t>en virtud de los artículos 21.1 y 22.1 de la misma Convención,</w:t>
      </w:r>
      <w:r w:rsidRPr="003D18AE">
        <w:rPr>
          <w:rFonts w:ascii="Times New Roman" w:hAnsi="Times New Roman"/>
          <w:lang w:val="es-ES_tradnl"/>
        </w:rPr>
        <w:t xml:space="preserve"> reconocer la competencia del Comité contra la Tortura para recibir y examinar comunicaciones de un Estado Parte o de personas que aleguen ser víctimas en relación con violaciones que se atribuyan al Estado denunciado de las disposiciones de la Convención. </w:t>
      </w:r>
    </w:p>
    <w:p w:rsidR="00DE5F89" w:rsidRPr="003D18AE" w:rsidRDefault="00DE5F89" w:rsidP="00DE5F89">
      <w:pPr>
        <w:pStyle w:val="CM13"/>
        <w:widowControl/>
        <w:spacing w:after="240" w:line="240" w:lineRule="atLeast"/>
        <w:rPr>
          <w:rFonts w:ascii="Times New Roman" w:hAnsi="Times New Roman"/>
          <w:lang w:val="es-ES_tradnl"/>
        </w:rPr>
      </w:pPr>
      <w:r w:rsidRPr="003D18AE">
        <w:rPr>
          <w:rFonts w:ascii="Times New Roman" w:hAnsi="Times New Roman"/>
          <w:lang w:val="es-ES_tradnl"/>
        </w:rPr>
        <w:t>1</w:t>
      </w:r>
      <w:r>
        <w:rPr>
          <w:rFonts w:ascii="Times New Roman" w:hAnsi="Times New Roman"/>
          <w:lang w:val="es-ES_tradnl"/>
        </w:rPr>
        <w:t>3</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Igualmente, España ha ratificado en 2006 </w:t>
      </w:r>
      <w:r w:rsidRPr="004774B9">
        <w:rPr>
          <w:rFonts w:ascii="Times New Roman" w:hAnsi="Times New Roman"/>
          <w:lang w:val="es-ES_tradnl"/>
        </w:rPr>
        <w:t>el Protocolo Facultativo a la Convención contra</w:t>
      </w:r>
      <w:r>
        <w:rPr>
          <w:rFonts w:ascii="Times New Roman" w:hAnsi="Times New Roman"/>
          <w:lang w:val="es-ES_tradnl"/>
        </w:rPr>
        <w:t> </w:t>
      </w:r>
      <w:r w:rsidRPr="004774B9">
        <w:rPr>
          <w:rFonts w:ascii="Times New Roman" w:hAnsi="Times New Roman"/>
          <w:lang w:val="es-ES_tradnl"/>
        </w:rPr>
        <w:t>la Tortura y otros Tratos o Penas Crueles, Inhumano</w:t>
      </w:r>
      <w:r w:rsidR="0094507C">
        <w:rPr>
          <w:rFonts w:ascii="Times New Roman" w:hAnsi="Times New Roman"/>
          <w:lang w:val="es-ES_tradnl"/>
        </w:rPr>
        <w:t>s o Degradantes, hecho en Nueva </w:t>
      </w:r>
      <w:r w:rsidRPr="004774B9">
        <w:rPr>
          <w:rFonts w:ascii="Times New Roman" w:hAnsi="Times New Roman"/>
          <w:lang w:val="es-ES_tradnl"/>
        </w:rPr>
        <w:t>York el 18 de diciem</w:t>
      </w:r>
      <w:r w:rsidRPr="003D18AE">
        <w:rPr>
          <w:rFonts w:ascii="Times New Roman" w:hAnsi="Times New Roman"/>
          <w:lang w:val="es-ES_tradnl"/>
        </w:rPr>
        <w:t>bre de 2002, determinando la ratificación la entrada en vigor del Protocolo de forma general y para España el 22 de junio de 2006, de conformidad con lo establecido en su artículo</w:t>
      </w:r>
      <w:r>
        <w:rPr>
          <w:rFonts w:ascii="Times New Roman" w:hAnsi="Times New Roman"/>
          <w:lang w:val="es-ES_tradnl"/>
        </w:rPr>
        <w:t> </w:t>
      </w:r>
      <w:r w:rsidRPr="003D18AE">
        <w:rPr>
          <w:rFonts w:ascii="Times New Roman" w:hAnsi="Times New Roman"/>
          <w:lang w:val="es-ES_tradnl"/>
        </w:rPr>
        <w:t xml:space="preserve">28. </w:t>
      </w:r>
    </w:p>
    <w:p w:rsidR="00DE5F89" w:rsidRPr="00BB1E2E" w:rsidRDefault="00DE5F89" w:rsidP="00DE5F89">
      <w:pPr>
        <w:pStyle w:val="Default"/>
        <w:widowControl/>
        <w:spacing w:after="240"/>
        <w:rPr>
          <w:lang w:val="es-ES_tradnl"/>
        </w:rPr>
      </w:pPr>
      <w:r w:rsidRPr="003D18AE">
        <w:rPr>
          <w:rFonts w:ascii="Times New Roman" w:hAnsi="Times New Roman"/>
          <w:lang w:val="es-ES_tradnl"/>
        </w:rPr>
        <w:t>1</w:t>
      </w:r>
      <w:r>
        <w:rPr>
          <w:rFonts w:ascii="Times New Roman" w:hAnsi="Times New Roman"/>
          <w:lang w:val="es-ES_tradnl"/>
        </w:rPr>
        <w:t>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El Convenio Europeo para la Prevención de la Tortura fue ratificado por el Reino de España el 2 de mayo de 1989 y viene recibiendo habitualmente las visitas periódicas del Comité creado por el Convenio</w:t>
      </w:r>
      <w:r>
        <w:rPr>
          <w:rFonts w:ascii="Times New Roman" w:hAnsi="Times New Roman"/>
          <w:lang w:val="es-ES_tradnl"/>
        </w:rPr>
        <w:t>.</w:t>
      </w:r>
    </w:p>
    <w:p w:rsidR="00DE5F89" w:rsidRPr="006579B1" w:rsidRDefault="00DE5F89" w:rsidP="00DE5F89">
      <w:pPr>
        <w:pStyle w:val="Default"/>
        <w:widowControl/>
        <w:spacing w:after="240"/>
        <w:jc w:val="center"/>
        <w:rPr>
          <w:lang w:val="es-ES_tradnl"/>
        </w:rPr>
      </w:pPr>
      <w:r w:rsidRPr="006579B1">
        <w:rPr>
          <w:rFonts w:ascii="Times New Roman" w:hAnsi="Times New Roman"/>
          <w:b/>
          <w:bCs/>
          <w:lang w:val="es-ES_tradnl"/>
        </w:rPr>
        <w:t>C.</w:t>
      </w:r>
      <w:r>
        <w:rPr>
          <w:rFonts w:ascii="Times New Roman" w:hAnsi="Times New Roman"/>
          <w:b/>
          <w:bCs/>
          <w:lang w:val="es-ES_tradnl"/>
        </w:rPr>
        <w:t xml:space="preserve">  </w:t>
      </w:r>
      <w:r w:rsidRPr="006579B1">
        <w:rPr>
          <w:rFonts w:ascii="Times New Roman" w:hAnsi="Times New Roman"/>
          <w:b/>
          <w:bCs/>
          <w:lang w:val="es-ES_tradnl"/>
        </w:rPr>
        <w:t>Progresos legislativos realizados desde el último informe</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democracia en España, restablecida en 1978, ha superado ya su fase de rodaje y prácticamente, en la actualidad, todas las normas relativas a derechos y libertades fundamentales están ya en plena aplicación, como se expone al tratar los diferentes apartados. </w:t>
      </w:r>
    </w:p>
    <w:p w:rsidR="00DE5F89" w:rsidRPr="006579B1" w:rsidRDefault="00DE5F89" w:rsidP="00DE5F89">
      <w:pPr>
        <w:pStyle w:val="Default"/>
        <w:widowControl/>
        <w:spacing w:after="240" w:line="240" w:lineRule="atLeast"/>
        <w:jc w:val="center"/>
        <w:rPr>
          <w:rFonts w:ascii="Times New Roman" w:hAnsi="Times New Roman" w:cs="Times New Roman"/>
          <w:b/>
          <w:bCs/>
          <w:lang w:val="es-ES_tradnl"/>
        </w:rPr>
      </w:pPr>
      <w:r w:rsidRPr="006579B1">
        <w:rPr>
          <w:rFonts w:ascii="Times New Roman" w:hAnsi="Times New Roman" w:cs="Times New Roman"/>
          <w:b/>
          <w:bCs/>
          <w:lang w:val="es-ES_tradnl"/>
        </w:rPr>
        <w:t>D.</w:t>
      </w:r>
      <w:r>
        <w:rPr>
          <w:rFonts w:ascii="Times New Roman" w:hAnsi="Times New Roman" w:cs="Times New Roman"/>
          <w:b/>
          <w:bCs/>
          <w:lang w:val="es-ES_tradnl"/>
        </w:rPr>
        <w:t xml:space="preserve">  </w:t>
      </w:r>
      <w:r w:rsidRPr="006579B1">
        <w:rPr>
          <w:rFonts w:ascii="Times New Roman" w:hAnsi="Times New Roman" w:cs="Times New Roman"/>
          <w:b/>
          <w:bCs/>
          <w:lang w:val="es-ES_tradnl"/>
        </w:rPr>
        <w:t>Publicidad</w:t>
      </w:r>
    </w:p>
    <w:p w:rsidR="00DE5F89" w:rsidRPr="003D18AE" w:rsidRDefault="00DE5F89" w:rsidP="00DE5F89">
      <w:pPr>
        <w:pStyle w:val="CM4"/>
        <w:widowControl/>
        <w:spacing w:after="480" w:line="240" w:lineRule="atLeast"/>
        <w:rPr>
          <w:rFonts w:ascii="Times New Roman" w:hAnsi="Times New Roman"/>
          <w:color w:val="000000"/>
          <w:lang w:val="es-ES_tradnl"/>
        </w:rPr>
      </w:pPr>
      <w:r>
        <w:rPr>
          <w:rFonts w:ascii="Times New Roman" w:hAnsi="Times New Roman"/>
          <w:lang w:val="es-ES_tradnl"/>
        </w:rPr>
        <w:t>16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El Pacto Internacional de Derechos Civiles y Políticos goza de gran difusión en España, como lo acredita su constante utilización en los </w:t>
      </w:r>
      <w:r w:rsidRPr="00806E6A">
        <w:rPr>
          <w:rFonts w:ascii="Times New Roman" w:hAnsi="Times New Roman"/>
          <w:lang w:val="es-ES_tradnl"/>
        </w:rPr>
        <w:t>tribunales</w:t>
      </w:r>
      <w:r>
        <w:rPr>
          <w:rFonts w:ascii="Times New Roman" w:hAnsi="Times New Roman"/>
          <w:lang w:val="es-ES_tradnl"/>
        </w:rPr>
        <w:t xml:space="preserve">.  </w:t>
      </w:r>
      <w:r w:rsidRPr="003D18AE">
        <w:rPr>
          <w:rFonts w:ascii="Times New Roman" w:hAnsi="Times New Roman"/>
          <w:color w:val="000000"/>
          <w:lang w:val="es-ES_tradnl"/>
        </w:rPr>
        <w:t xml:space="preserve">Por su carácter de norma incorporada al </w:t>
      </w:r>
      <w:r w:rsidR="0094507C">
        <w:rPr>
          <w:rFonts w:ascii="Times New Roman" w:hAnsi="Times New Roman"/>
          <w:color w:val="000000"/>
          <w:lang w:val="es-ES_tradnl"/>
        </w:rPr>
        <w:t>d</w:t>
      </w:r>
      <w:r w:rsidRPr="003D18AE">
        <w:rPr>
          <w:rFonts w:ascii="Times New Roman" w:hAnsi="Times New Roman"/>
          <w:color w:val="000000"/>
          <w:lang w:val="es-ES_tradnl"/>
        </w:rPr>
        <w:t xml:space="preserve">erecho </w:t>
      </w:r>
      <w:r w:rsidR="0094507C">
        <w:rPr>
          <w:rFonts w:ascii="Times New Roman" w:hAnsi="Times New Roman"/>
          <w:color w:val="000000"/>
          <w:lang w:val="es-ES_tradnl"/>
        </w:rPr>
        <w:t>i</w:t>
      </w:r>
      <w:r w:rsidRPr="003D18AE">
        <w:rPr>
          <w:rFonts w:ascii="Times New Roman" w:hAnsi="Times New Roman"/>
          <w:color w:val="000000"/>
          <w:lang w:val="es-ES_tradnl"/>
        </w:rPr>
        <w:t xml:space="preserve">nterno, en todos los manuales de colección legislativa fundamental, </w:t>
      </w:r>
      <w:r w:rsidRPr="004774B9">
        <w:rPr>
          <w:rFonts w:ascii="Times New Roman" w:hAnsi="Times New Roman"/>
          <w:color w:val="000000"/>
          <w:lang w:val="es-ES_tradnl"/>
        </w:rPr>
        <w:t>figura el Pacto, junto</w:t>
      </w:r>
      <w:r w:rsidRPr="003D18AE">
        <w:rPr>
          <w:rFonts w:ascii="Times New Roman" w:hAnsi="Times New Roman"/>
          <w:color w:val="000000"/>
          <w:lang w:val="es-ES_tradnl"/>
        </w:rPr>
        <w:t xml:space="preserve"> a los otros tratados ratificados por España relativos a los derechos y libertades fundamentales. </w:t>
      </w:r>
    </w:p>
    <w:p w:rsidR="00DE5F89" w:rsidRDefault="00DE5F89" w:rsidP="00DE5F89">
      <w:pPr>
        <w:pStyle w:val="CM13"/>
        <w:widowControl/>
        <w:spacing w:after="240" w:line="240" w:lineRule="atLeast"/>
        <w:ind w:left="360" w:hanging="360"/>
        <w:jc w:val="center"/>
        <w:rPr>
          <w:rFonts w:ascii="Times New Roman" w:hAnsi="Times New Roman"/>
          <w:b/>
          <w:bCs/>
          <w:lang w:val="es-ES_tradnl"/>
        </w:rPr>
      </w:pPr>
      <w:proofErr w:type="spellStart"/>
      <w:r>
        <w:rPr>
          <w:rFonts w:ascii="Times New Roman" w:hAnsi="Times New Roman"/>
          <w:b/>
          <w:bCs/>
          <w:lang w:val="es-ES_tradnl"/>
        </w:rPr>
        <w:t>II</w:t>
      </w:r>
      <w:proofErr w:type="spellEnd"/>
      <w:r>
        <w:rPr>
          <w:rFonts w:ascii="Times New Roman" w:hAnsi="Times New Roman"/>
          <w:b/>
          <w:bCs/>
          <w:lang w:val="es-ES_tradnl"/>
        </w:rPr>
        <w:t xml:space="preserve">.  </w:t>
      </w:r>
      <w:r w:rsidRPr="003D18AE">
        <w:rPr>
          <w:rFonts w:ascii="Times New Roman" w:hAnsi="Times New Roman"/>
          <w:b/>
          <w:bCs/>
          <w:lang w:val="es-ES_tradnl"/>
        </w:rPr>
        <w:t>INFORMACIÓN RELATIVA A CADA UNO DE LOS DERECHOS</w:t>
      </w:r>
      <w:r>
        <w:rPr>
          <w:rFonts w:ascii="Times New Roman" w:hAnsi="Times New Roman"/>
          <w:b/>
          <w:bCs/>
          <w:lang w:val="es-ES_tradnl"/>
        </w:rPr>
        <w:br/>
      </w:r>
      <w:r w:rsidRPr="003D18AE">
        <w:rPr>
          <w:rFonts w:ascii="Times New Roman" w:hAnsi="Times New Roman"/>
          <w:b/>
          <w:bCs/>
          <w:lang w:val="es-ES_tradnl"/>
        </w:rPr>
        <w:t>RECONOCIDOS EN EL PACTO</w:t>
      </w:r>
    </w:p>
    <w:p w:rsidR="00DE5F89" w:rsidRPr="000101DB" w:rsidRDefault="00DE5F89" w:rsidP="00DE5F89">
      <w:pPr>
        <w:pStyle w:val="CM14"/>
        <w:widowControl/>
        <w:spacing w:after="240" w:line="240" w:lineRule="atLeast"/>
        <w:ind w:left="3750"/>
        <w:jc w:val="both"/>
        <w:rPr>
          <w:rFonts w:ascii="Times New Roman" w:hAnsi="Times New Roman"/>
          <w:b/>
          <w:bCs/>
          <w:lang w:val="es-ES_tradnl"/>
        </w:rPr>
      </w:pPr>
      <w:r w:rsidRPr="000101DB">
        <w:rPr>
          <w:rFonts w:ascii="Times New Roman" w:hAnsi="Times New Roman"/>
          <w:b/>
          <w:bCs/>
          <w:lang w:val="es-ES_tradnl"/>
        </w:rPr>
        <w:t>A.</w:t>
      </w:r>
      <w:r>
        <w:rPr>
          <w:rFonts w:ascii="Times New Roman" w:hAnsi="Times New Roman"/>
          <w:b/>
          <w:bCs/>
          <w:lang w:val="es-ES_tradnl"/>
        </w:rPr>
        <w:t xml:space="preserve">  </w:t>
      </w:r>
      <w:r w:rsidRPr="000101DB">
        <w:rPr>
          <w:rFonts w:ascii="Times New Roman" w:hAnsi="Times New Roman"/>
          <w:b/>
          <w:bCs/>
          <w:lang w:val="es-ES_tradnl"/>
        </w:rPr>
        <w:t>Introducción</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este quinto informe periódico se pondrá el acento en las nuevas disposiciones legislativas, así como en las prácticas y decisiones de los tribunales y de otros órganos del Estado</w:t>
      </w:r>
      <w:r>
        <w:rPr>
          <w:rFonts w:ascii="Times New Roman" w:hAnsi="Times New Roman"/>
          <w:lang w:val="es-ES_tradnl"/>
        </w:rPr>
        <w:t xml:space="preserve">.  </w:t>
      </w:r>
      <w:r w:rsidRPr="003D18AE">
        <w:rPr>
          <w:rFonts w:ascii="Times New Roman" w:hAnsi="Times New Roman"/>
          <w:lang w:val="es-ES_tradnl"/>
        </w:rPr>
        <w:t xml:space="preserve">Por ello, partiendo de lo expuesto en los anteriores informes, se actualizará la información sobre aspectos legislativos contenida en los mismos, y se pondrán ejemplos de la práctica en el Reino de España en la protección de los derechos y libertades fundamentales. </w:t>
      </w:r>
    </w:p>
    <w:p w:rsidR="00DE5F89" w:rsidRPr="00C2234E" w:rsidRDefault="00DE5F89" w:rsidP="00DE5F89">
      <w:pPr>
        <w:pStyle w:val="CM13"/>
        <w:widowControl/>
        <w:spacing w:after="240" w:line="240" w:lineRule="atLeast"/>
        <w:ind w:left="720" w:hanging="720"/>
        <w:jc w:val="center"/>
        <w:rPr>
          <w:rFonts w:ascii="Times New Roman" w:hAnsi="Times New Roman"/>
          <w:b/>
          <w:bCs/>
          <w:color w:val="000000"/>
          <w:lang w:val="es-ES_tradnl"/>
        </w:rPr>
      </w:pPr>
      <w:r w:rsidRPr="00C2234E">
        <w:rPr>
          <w:rFonts w:ascii="Times New Roman" w:hAnsi="Times New Roman"/>
          <w:b/>
          <w:bCs/>
          <w:color w:val="000000"/>
          <w:lang w:val="es-ES_tradnl"/>
        </w:rPr>
        <w:t>B.</w:t>
      </w:r>
      <w:r>
        <w:rPr>
          <w:rFonts w:ascii="Times New Roman" w:hAnsi="Times New Roman"/>
          <w:b/>
          <w:bCs/>
          <w:color w:val="000000"/>
          <w:lang w:val="es-ES_tradnl"/>
        </w:rPr>
        <w:t xml:space="preserve">  </w:t>
      </w:r>
      <w:r w:rsidRPr="000101DB">
        <w:rPr>
          <w:rFonts w:ascii="Times New Roman" w:hAnsi="Times New Roman"/>
          <w:b/>
          <w:bCs/>
          <w:color w:val="000000"/>
          <w:lang w:val="es-ES_tradnl"/>
        </w:rPr>
        <w:t>Libre determinación (artículo 1)</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El llamado </w:t>
      </w:r>
      <w:r>
        <w:rPr>
          <w:rFonts w:ascii="Times New Roman" w:hAnsi="Times New Roman"/>
          <w:lang w:val="es-ES_tradnl"/>
        </w:rPr>
        <w:t>"</w:t>
      </w:r>
      <w:r w:rsidRPr="003D18AE">
        <w:rPr>
          <w:rFonts w:ascii="Times New Roman" w:hAnsi="Times New Roman"/>
          <w:lang w:val="es-ES_tradnl"/>
        </w:rPr>
        <w:t xml:space="preserve">Estado de las </w:t>
      </w:r>
      <w:r>
        <w:rPr>
          <w:rFonts w:ascii="Times New Roman" w:hAnsi="Times New Roman"/>
          <w:lang w:val="es-ES_tradnl"/>
        </w:rPr>
        <w:t>a</w:t>
      </w:r>
      <w:r w:rsidRPr="003D18AE">
        <w:rPr>
          <w:rFonts w:ascii="Times New Roman" w:hAnsi="Times New Roman"/>
          <w:lang w:val="es-ES_tradnl"/>
        </w:rPr>
        <w:t>utonomías</w:t>
      </w:r>
      <w:r>
        <w:rPr>
          <w:rFonts w:ascii="Times New Roman" w:hAnsi="Times New Roman"/>
          <w:lang w:val="es-ES_tradnl"/>
        </w:rPr>
        <w:t>"</w:t>
      </w:r>
      <w:r w:rsidRPr="003D18AE">
        <w:rPr>
          <w:rFonts w:ascii="Times New Roman" w:hAnsi="Times New Roman"/>
          <w:lang w:val="es-ES_tradnl"/>
        </w:rPr>
        <w:t xml:space="preserve">, consecuencia del reconocimiento en el artículo 2 de la Constitución Española de 1978 del derecho a la autonomía de las nacionalidades y regiones que la integran, se halla plenamente implantado y en fase de profundización.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19</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la actualidad se encuentran en proceso de reforma o han sido recientemente reformados la mayor parte de los Estatutos de </w:t>
      </w:r>
      <w:r>
        <w:rPr>
          <w:rFonts w:ascii="Times New Roman" w:hAnsi="Times New Roman"/>
          <w:lang w:val="es-ES_tradnl"/>
        </w:rPr>
        <w:t>a</w:t>
      </w:r>
      <w:r w:rsidRPr="003D18AE">
        <w:rPr>
          <w:rFonts w:ascii="Times New Roman" w:hAnsi="Times New Roman"/>
          <w:lang w:val="es-ES_tradnl"/>
        </w:rPr>
        <w:t xml:space="preserve">utonomía de las diferentes </w:t>
      </w:r>
      <w:r>
        <w:rPr>
          <w:rFonts w:ascii="Times New Roman" w:hAnsi="Times New Roman"/>
          <w:lang w:val="es-ES_tradnl"/>
        </w:rPr>
        <w:t>c</w:t>
      </w:r>
      <w:r w:rsidRPr="003D18AE">
        <w:rPr>
          <w:rFonts w:ascii="Times New Roman" w:hAnsi="Times New Roman"/>
          <w:lang w:val="es-ES_tradnl"/>
        </w:rPr>
        <w:t xml:space="preserve">omunidades que integran España.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C2234E">
        <w:rPr>
          <w:rFonts w:ascii="Times New Roman" w:hAnsi="Times New Roman"/>
          <w:b/>
          <w:bCs/>
          <w:lang w:val="es-ES_tradnl"/>
        </w:rPr>
        <w:t>C.</w:t>
      </w:r>
      <w:r>
        <w:rPr>
          <w:rFonts w:ascii="Times New Roman" w:hAnsi="Times New Roman"/>
          <w:b/>
          <w:bCs/>
          <w:lang w:val="es-ES_tradnl"/>
        </w:rPr>
        <w:t xml:space="preserve">  </w:t>
      </w:r>
      <w:r w:rsidRPr="000101DB">
        <w:rPr>
          <w:rFonts w:ascii="Times New Roman" w:hAnsi="Times New Roman"/>
          <w:b/>
          <w:bCs/>
          <w:lang w:val="es-ES_tradnl"/>
        </w:rPr>
        <w:t>E</w:t>
      </w:r>
      <w:r w:rsidRPr="000101DB">
        <w:rPr>
          <w:rFonts w:ascii="Times New Roman" w:hAnsi="Times New Roman"/>
          <w:b/>
          <w:bCs/>
          <w:color w:val="000000"/>
          <w:lang w:val="es-ES_tradnl"/>
        </w:rPr>
        <w:t>stado</w:t>
      </w:r>
      <w:r w:rsidRPr="000101DB">
        <w:rPr>
          <w:rFonts w:ascii="Times New Roman" w:hAnsi="Times New Roman"/>
          <w:b/>
          <w:bCs/>
          <w:lang w:val="es-ES_tradnl"/>
        </w:rPr>
        <w:t xml:space="preserve"> de excepción (artículo 4)</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informes anteriores se expuso el régimen aplicable a los estados de alarma, excepción y sitio en el ordenamiento jurídico español </w:t>
      </w:r>
      <w:r w:rsidRPr="004774B9">
        <w:rPr>
          <w:rFonts w:ascii="Times New Roman" w:hAnsi="Times New Roman"/>
          <w:lang w:val="es-ES_tradnl"/>
        </w:rPr>
        <w:t>tras</w:t>
      </w:r>
      <w:r w:rsidRPr="003D18AE">
        <w:rPr>
          <w:rFonts w:ascii="Times New Roman" w:hAnsi="Times New Roman"/>
          <w:lang w:val="es-ES_tradnl"/>
        </w:rPr>
        <w:t xml:space="preserve"> la Constitución de 1978, sin que hasta la fecha haya sido efectivamente aplicado. </w:t>
      </w:r>
    </w:p>
    <w:p w:rsidR="00DE5F89" w:rsidRPr="000101DB" w:rsidRDefault="00DE5F89" w:rsidP="00DE5F89">
      <w:pPr>
        <w:pStyle w:val="CM13"/>
        <w:widowControl/>
        <w:spacing w:after="240" w:line="240" w:lineRule="atLeast"/>
        <w:ind w:left="360" w:hanging="360"/>
        <w:jc w:val="center"/>
        <w:rPr>
          <w:rFonts w:ascii="Times New Roman" w:hAnsi="Times New Roman"/>
          <w:b/>
          <w:bCs/>
          <w:lang w:val="es-ES_tradnl"/>
        </w:rPr>
      </w:pPr>
      <w:r w:rsidRPr="000101DB">
        <w:rPr>
          <w:rFonts w:ascii="Times New Roman" w:hAnsi="Times New Roman"/>
          <w:b/>
          <w:bCs/>
          <w:lang w:val="es-ES_tradnl"/>
        </w:rPr>
        <w:t>D.</w:t>
      </w:r>
      <w:r>
        <w:rPr>
          <w:rFonts w:ascii="Times New Roman" w:hAnsi="Times New Roman"/>
          <w:b/>
          <w:bCs/>
          <w:lang w:val="es-ES_tradnl"/>
        </w:rPr>
        <w:t xml:space="preserve">  </w:t>
      </w:r>
      <w:r w:rsidRPr="000101DB">
        <w:rPr>
          <w:rFonts w:ascii="Times New Roman" w:hAnsi="Times New Roman"/>
          <w:b/>
          <w:bCs/>
          <w:lang w:val="es-ES_tradnl"/>
        </w:rPr>
        <w:t>No discrimina</w:t>
      </w:r>
      <w:r>
        <w:rPr>
          <w:rFonts w:ascii="Times New Roman" w:hAnsi="Times New Roman"/>
          <w:b/>
          <w:bCs/>
          <w:lang w:val="es-ES_tradnl"/>
        </w:rPr>
        <w:t>ción e igualdad entre los sexos</w:t>
      </w:r>
      <w:r>
        <w:rPr>
          <w:rFonts w:ascii="Times New Roman" w:hAnsi="Times New Roman"/>
          <w:b/>
          <w:bCs/>
          <w:lang w:val="es-ES_tradnl"/>
        </w:rPr>
        <w:br/>
      </w:r>
      <w:r w:rsidRPr="000101DB">
        <w:rPr>
          <w:rFonts w:ascii="Times New Roman" w:hAnsi="Times New Roman"/>
          <w:b/>
          <w:bCs/>
          <w:lang w:val="es-ES_tradnl"/>
        </w:rPr>
        <w:t>(párrafo 1 del artículo 2 y artículos 3 y 26)</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relación con la prohibición de discriminación se hace referencia en primer lugar a los artículos del Código Penal de 1995 que inciden sobre el tema</w:t>
      </w:r>
      <w:r w:rsidR="0094507C">
        <w:rPr>
          <w:rFonts w:ascii="Times New Roman" w:hAnsi="Times New Roman"/>
          <w:lang w:val="es-ES_tradnl"/>
        </w:rPr>
        <w:t>.</w:t>
      </w:r>
    </w:p>
    <w:p w:rsidR="00DE5F89" w:rsidRDefault="00DE5F89" w:rsidP="00DE5F89">
      <w:pPr>
        <w:pStyle w:val="CM1"/>
        <w:widowControl/>
        <w:spacing w:after="240" w:line="240" w:lineRule="atLeast"/>
        <w:rPr>
          <w:rFonts w:ascii="Times New Roman" w:hAnsi="Times New Roman"/>
          <w:lang w:val="es-ES_tradnl"/>
        </w:rPr>
      </w:pPr>
      <w:r>
        <w:rPr>
          <w:rFonts w:ascii="Times New Roman" w:hAnsi="Times New Roman"/>
          <w:lang w:val="es-ES_tradnl"/>
        </w:rPr>
        <w:t>22.</w:t>
      </w:r>
      <w:r>
        <w:rPr>
          <w:rFonts w:ascii="Times New Roman" w:hAnsi="Times New Roman"/>
          <w:lang w:val="es-ES_tradnl"/>
        </w:rPr>
        <w:tab/>
      </w:r>
      <w:r w:rsidRPr="003D18AE">
        <w:rPr>
          <w:rFonts w:ascii="Times New Roman" w:hAnsi="Times New Roman"/>
          <w:lang w:val="es-ES_tradnl"/>
        </w:rPr>
        <w:t xml:space="preserve">En el artículo 22 figura como circunstancia agravante la de cometer el delito por motivos racistas, antisemitas u </w:t>
      </w:r>
      <w:r w:rsidRPr="004774B9">
        <w:rPr>
          <w:rFonts w:ascii="Times New Roman" w:hAnsi="Times New Roman"/>
          <w:lang w:val="es-ES_tradnl"/>
        </w:rPr>
        <w:t>otro tipo</w:t>
      </w:r>
      <w:r w:rsidRPr="003D18AE">
        <w:rPr>
          <w:rFonts w:ascii="Times New Roman" w:hAnsi="Times New Roman"/>
          <w:lang w:val="es-ES_tradnl"/>
        </w:rPr>
        <w:t xml:space="preserve"> de discriminación referente a la ideología, religión o creencias de la víctima, la etnia, raza o nación a la que pertenezca, su sexo u orientación </w:t>
      </w:r>
      <w:r w:rsidRPr="00C2234E">
        <w:rPr>
          <w:rFonts w:ascii="Times New Roman" w:hAnsi="Times New Roman"/>
          <w:lang w:val="es-ES_tradnl"/>
        </w:rPr>
        <w:t>sexual, o la enfermedad o minusvalía que padezca.</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23.</w:t>
      </w:r>
      <w:r>
        <w:rPr>
          <w:rFonts w:ascii="Times New Roman" w:hAnsi="Times New Roman"/>
          <w:lang w:val="es-ES_tradnl"/>
        </w:rPr>
        <w:tab/>
      </w:r>
      <w:r w:rsidRPr="003D18AE">
        <w:rPr>
          <w:rFonts w:ascii="Times New Roman" w:hAnsi="Times New Roman"/>
          <w:lang w:val="es-ES_tradnl"/>
        </w:rPr>
        <w:t xml:space="preserve">La discriminación se considera en el artículo 174 para definir un tipo agravado del delito de tortura.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24.</w:t>
      </w:r>
      <w:r>
        <w:rPr>
          <w:rFonts w:ascii="Times New Roman" w:hAnsi="Times New Roman"/>
          <w:lang w:val="es-ES_tradnl"/>
        </w:rPr>
        <w:tab/>
      </w:r>
      <w:r w:rsidRPr="00D1740A">
        <w:rPr>
          <w:rFonts w:ascii="Times New Roman" w:hAnsi="Times New Roman"/>
          <w:lang w:val="es-ES_tradnl"/>
        </w:rPr>
        <w:t>Se tipifica especialmente la discriminación laboral</w:t>
      </w:r>
      <w:r w:rsidRPr="003D18AE">
        <w:rPr>
          <w:rFonts w:ascii="Times New Roman" w:hAnsi="Times New Roman"/>
          <w:lang w:val="es-ES_tradnl"/>
        </w:rPr>
        <w:t xml:space="preserve"> en el artículo 314, la provocación a la discriminación o al odio contra grupos (</w:t>
      </w:r>
      <w:proofErr w:type="spellStart"/>
      <w:r w:rsidRPr="003D18AE">
        <w:rPr>
          <w:rFonts w:ascii="Times New Roman" w:hAnsi="Times New Roman"/>
          <w:lang w:val="es-ES_tradnl"/>
        </w:rPr>
        <w:t>art</w:t>
      </w:r>
      <w:proofErr w:type="spellEnd"/>
      <w:r>
        <w:rPr>
          <w:rFonts w:ascii="Times New Roman" w:hAnsi="Times New Roman"/>
          <w:lang w:val="es-ES_tradnl"/>
        </w:rPr>
        <w:t>.</w:t>
      </w:r>
      <w:r w:rsidRPr="003D18AE">
        <w:rPr>
          <w:rFonts w:ascii="Times New Roman" w:hAnsi="Times New Roman"/>
          <w:lang w:val="es-ES_tradnl"/>
        </w:rPr>
        <w:t xml:space="preserve"> 510), las asociaciones que promuevan la discriminación (</w:t>
      </w:r>
      <w:proofErr w:type="spellStart"/>
      <w:r w:rsidRPr="003D18AE">
        <w:rPr>
          <w:rFonts w:ascii="Times New Roman" w:hAnsi="Times New Roman"/>
          <w:lang w:val="es-ES_tradnl"/>
        </w:rPr>
        <w:t>art</w:t>
      </w:r>
      <w:proofErr w:type="spellEnd"/>
      <w:r>
        <w:rPr>
          <w:rFonts w:ascii="Times New Roman" w:hAnsi="Times New Roman"/>
          <w:lang w:val="es-ES_tradnl"/>
        </w:rPr>
        <w:t>.</w:t>
      </w:r>
      <w:r w:rsidRPr="003D18AE">
        <w:rPr>
          <w:rFonts w:ascii="Times New Roman" w:hAnsi="Times New Roman"/>
          <w:lang w:val="es-ES_tradnl"/>
        </w:rPr>
        <w:t xml:space="preserve"> 515).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62/2003, de medidas fiscales, administrativas y de orden social, incluye en su </w:t>
      </w:r>
      <w:r>
        <w:rPr>
          <w:rFonts w:ascii="Times New Roman" w:hAnsi="Times New Roman"/>
          <w:lang w:val="es-ES_tradnl"/>
        </w:rPr>
        <w:t>c</w:t>
      </w:r>
      <w:r w:rsidRPr="003D18AE">
        <w:rPr>
          <w:rFonts w:ascii="Times New Roman" w:hAnsi="Times New Roman"/>
          <w:lang w:val="es-ES_tradnl"/>
        </w:rPr>
        <w:t xml:space="preserve">apítulo </w:t>
      </w:r>
      <w:proofErr w:type="spellStart"/>
      <w:r w:rsidRPr="003D18AE">
        <w:rPr>
          <w:rFonts w:ascii="Times New Roman" w:hAnsi="Times New Roman"/>
          <w:lang w:val="es-ES_tradnl"/>
        </w:rPr>
        <w:t>III</w:t>
      </w:r>
      <w:proofErr w:type="spellEnd"/>
      <w:r w:rsidRPr="003D18AE">
        <w:rPr>
          <w:rFonts w:ascii="Times New Roman" w:hAnsi="Times New Roman"/>
          <w:lang w:val="es-ES_tradnl"/>
        </w:rPr>
        <w:t xml:space="preserve"> del </w:t>
      </w:r>
      <w:r>
        <w:rPr>
          <w:rFonts w:ascii="Times New Roman" w:hAnsi="Times New Roman"/>
          <w:lang w:val="es-ES_tradnl"/>
        </w:rPr>
        <w:t>t</w:t>
      </w:r>
      <w:r w:rsidRPr="003D18AE">
        <w:rPr>
          <w:rFonts w:ascii="Times New Roman" w:hAnsi="Times New Roman"/>
          <w:lang w:val="es-ES_tradnl"/>
        </w:rPr>
        <w:t xml:space="preserve">ítulo </w:t>
      </w:r>
      <w:proofErr w:type="spellStart"/>
      <w:r w:rsidRPr="003D18AE">
        <w:rPr>
          <w:rFonts w:ascii="Times New Roman" w:hAnsi="Times New Roman"/>
          <w:lang w:val="es-ES_tradnl"/>
        </w:rPr>
        <w:t>II</w:t>
      </w:r>
      <w:proofErr w:type="spellEnd"/>
      <w:r w:rsidRPr="003D18AE">
        <w:rPr>
          <w:rFonts w:ascii="Times New Roman" w:hAnsi="Times New Roman"/>
          <w:lang w:val="es-ES_tradnl"/>
        </w:rPr>
        <w:t xml:space="preserve"> </w:t>
      </w:r>
      <w:r>
        <w:rPr>
          <w:rFonts w:ascii="Times New Roman" w:hAnsi="Times New Roman"/>
          <w:lang w:val="es-ES_tradnl"/>
        </w:rPr>
        <w:t>"</w:t>
      </w:r>
      <w:r w:rsidRPr="003D18AE">
        <w:rPr>
          <w:rFonts w:ascii="Times New Roman" w:hAnsi="Times New Roman"/>
          <w:lang w:val="es-ES_tradnl"/>
        </w:rPr>
        <w:t>Medidas para la aplicación del principio de igualdad de trato</w:t>
      </w:r>
      <w:r>
        <w:rPr>
          <w:rFonts w:ascii="Times New Roman" w:hAnsi="Times New Roman"/>
          <w:lang w:val="es-ES_tradnl"/>
        </w:rPr>
        <w:t>"</w:t>
      </w:r>
      <w:r w:rsidRPr="003D18AE">
        <w:rPr>
          <w:rFonts w:ascii="Times New Roman" w:hAnsi="Times New Roman"/>
          <w:lang w:val="es-ES_tradnl"/>
        </w:rPr>
        <w:t xml:space="preserve">, en el que se establecen medidas para la aplicación real y efectiva del principio de igualdad de trato y no discriminación, en particular por razón de origen racial o étnico, religión o convicciones, discapacidad, edad u orientación sexual </w:t>
      </w:r>
      <w:r w:rsidRPr="004774B9">
        <w:rPr>
          <w:rFonts w:ascii="Times New Roman" w:hAnsi="Times New Roman"/>
          <w:lang w:val="es-ES_tradnl"/>
        </w:rPr>
        <w:t>(</w:t>
      </w:r>
      <w:r>
        <w:rPr>
          <w:rFonts w:ascii="Times New Roman" w:hAnsi="Times New Roman"/>
          <w:lang w:val="es-ES_tradnl"/>
        </w:rPr>
        <w:t>véase a</w:t>
      </w:r>
      <w:r w:rsidRPr="004774B9">
        <w:rPr>
          <w:rFonts w:ascii="Times New Roman" w:hAnsi="Times New Roman"/>
          <w:lang w:val="es-ES_tradnl"/>
        </w:rPr>
        <w:t xml:space="preserve">nexo </w:t>
      </w:r>
      <w:proofErr w:type="spellStart"/>
      <w:r w:rsidRPr="004774B9">
        <w:rPr>
          <w:rFonts w:ascii="Times New Roman" w:hAnsi="Times New Roman"/>
          <w:lang w:val="es-ES_tradnl"/>
        </w:rPr>
        <w:t>III</w:t>
      </w:r>
      <w:proofErr w:type="spellEnd"/>
      <w:r w:rsidRPr="004774B9">
        <w:rPr>
          <w:rFonts w:ascii="Times New Roman" w:hAnsi="Times New Roman"/>
          <w:lang w:val="es-ES_tradnl"/>
        </w:rPr>
        <w:t>).</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26.</w:t>
      </w:r>
      <w:r>
        <w:rPr>
          <w:rFonts w:ascii="Times New Roman" w:hAnsi="Times New Roman"/>
          <w:lang w:val="es-ES_tradnl"/>
        </w:rPr>
        <w:tab/>
      </w:r>
      <w:r w:rsidRPr="003D18AE">
        <w:rPr>
          <w:rFonts w:ascii="Times New Roman" w:hAnsi="Times New Roman"/>
          <w:lang w:val="es-ES_tradnl"/>
        </w:rPr>
        <w:t xml:space="preserve">La ley crea además el Consejo para la promoción de la igualdad de trato y no discriminación de las personas por el origen racial o étnico.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La crisis económica y el movimiento migratorio mundiales han producido, entre otros efectos, y junto a otras causas, la reaparición de doctrinas y comportamientos de discriminación racial, que obligan a prevenir su aparición y actuar contra estas prácticas, absolutamente condenables, con toda contundencia</w:t>
      </w:r>
      <w:r>
        <w:rPr>
          <w:rFonts w:ascii="Times New Roman" w:hAnsi="Times New Roman"/>
          <w:lang w:val="es-ES_tradnl"/>
        </w:rPr>
        <w:t xml:space="preserve">.  </w:t>
      </w:r>
      <w:r w:rsidRPr="003D18AE">
        <w:rPr>
          <w:rFonts w:ascii="Times New Roman" w:hAnsi="Times New Roman"/>
          <w:lang w:val="es-ES_tradnl"/>
        </w:rPr>
        <w:t xml:space="preserve">A la vista de las dificultades que pueden surgir en la garantía del derecho a la no discriminación, el Reino de España refuerza la protección frente a la discriminación racial, pretendiendo cortar de raíz la aparición de peligrosas e inadmisibles actitudes en este campo, contrarias a la igualdad.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28.</w:t>
      </w:r>
      <w:r>
        <w:rPr>
          <w:rFonts w:ascii="Times New Roman" w:hAnsi="Times New Roman"/>
          <w:lang w:val="es-ES_tradnl"/>
        </w:rPr>
        <w:tab/>
      </w:r>
      <w:r w:rsidRPr="003D18AE">
        <w:rPr>
          <w:rFonts w:ascii="Times New Roman" w:hAnsi="Times New Roman"/>
          <w:lang w:val="es-ES_tradnl"/>
        </w:rPr>
        <w:t xml:space="preserve">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14/2003, sobre derechos y libertades de los extranjeros en España, creó el Observatorio Español del Racismo y la Xenofobia, para estudiar y supervisar los fenómenos racistas y recomendar políticas para combatirlos.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29</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Por su parte, la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51/2003, de 2 de diciembre, tiene por objeto establecer medidas para garantizar y hacer efectivo el derecho a la igualdad de oportunidades de las personas discapacitadas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IV</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relación con la igualdad entre ambos sexos cabe destacar</w:t>
      </w:r>
      <w:r w:rsidR="00960ED8">
        <w:rPr>
          <w:rFonts w:ascii="Times New Roman" w:hAnsi="Times New Roman"/>
          <w:lang w:val="es-ES_tradnl"/>
        </w:rPr>
        <w:t>,</w:t>
      </w:r>
      <w:r w:rsidRPr="003D18AE">
        <w:rPr>
          <w:rFonts w:ascii="Times New Roman" w:hAnsi="Times New Roman"/>
          <w:lang w:val="es-ES_tradnl"/>
        </w:rPr>
        <w:t xml:space="preserve"> en primer lugar</w:t>
      </w:r>
      <w:r w:rsidR="00960ED8">
        <w:rPr>
          <w:rFonts w:ascii="Times New Roman" w:hAnsi="Times New Roman"/>
          <w:lang w:val="es-ES_tradnl"/>
        </w:rPr>
        <w:t>,</w:t>
      </w:r>
      <w:r w:rsidRPr="003D18AE">
        <w:rPr>
          <w:rFonts w:ascii="Times New Roman" w:hAnsi="Times New Roman"/>
          <w:lang w:val="es-ES_tradnl"/>
        </w:rPr>
        <w:t xml:space="preserve"> que el 6 de julio de 2001 el Reino de España ratificó el Protocolo Facultativo de la Convención sobre la Eliminación de todas las Formas de Discriminación contra la Mujer.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El Gobierno del Reino de España tiene en el momento presente y por primera vez una composición paritaria de hombres y mujeres y ha hecho de la promoción de la igualdad entre hombres y mujeres uno de los ejes de su actuación.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32</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w:t>
      </w:r>
      <w:r w:rsidR="0094507C">
        <w:rPr>
          <w:rFonts w:ascii="Times New Roman" w:hAnsi="Times New Roman"/>
          <w:lang w:val="es-ES_tradnl"/>
        </w:rPr>
        <w:t>l</w:t>
      </w:r>
      <w:r w:rsidRPr="003D18AE">
        <w:rPr>
          <w:rFonts w:ascii="Times New Roman" w:hAnsi="Times New Roman"/>
          <w:lang w:val="es-ES_tradnl"/>
        </w:rPr>
        <w:t xml:space="preserve"> 7 de marzo de 2005 se adoptaron medidas para favorecer la igualdad entre hombres y mujeres en los ámbitos del empleo, la empresa, la vida laboral y familiar, la investigación, la solidaridad, el deporte, así como el Plan de Igualdad de Género en la propia Administración General del Estado (</w:t>
      </w:r>
      <w:r>
        <w:rPr>
          <w:rFonts w:ascii="Times New Roman" w:hAnsi="Times New Roman"/>
          <w:lang w:val="es-ES_tradnl"/>
        </w:rPr>
        <w:t>véase anexo</w:t>
      </w:r>
      <w:r w:rsidRPr="003D18AE">
        <w:rPr>
          <w:rFonts w:ascii="Times New Roman" w:hAnsi="Times New Roman"/>
          <w:lang w:val="es-ES_tradnl"/>
        </w:rPr>
        <w:t xml:space="preserve"> </w:t>
      </w:r>
      <w:r>
        <w:rPr>
          <w:rFonts w:ascii="Times New Roman" w:hAnsi="Times New Roman"/>
          <w:lang w:val="es-ES_tradnl"/>
        </w:rPr>
        <w:t>V</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33</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Asimismo,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1/2004, de 28 de diciembre, a la que se aludirá en relación con los artículos 7 y 10 del Pacto, establece medidas de protección integral contra la violencia de género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VI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Además de las normas estatales, los </w:t>
      </w:r>
      <w:r w:rsidR="0094507C">
        <w:rPr>
          <w:rFonts w:ascii="Times New Roman" w:hAnsi="Times New Roman"/>
          <w:lang w:val="es-ES_tradnl"/>
        </w:rPr>
        <w:t>p</w:t>
      </w:r>
      <w:r w:rsidRPr="003D18AE">
        <w:rPr>
          <w:rFonts w:ascii="Times New Roman" w:hAnsi="Times New Roman"/>
          <w:lang w:val="es-ES_tradnl"/>
        </w:rPr>
        <w:t xml:space="preserve">arlamentos de diversas </w:t>
      </w:r>
      <w:r>
        <w:rPr>
          <w:rFonts w:ascii="Times New Roman" w:hAnsi="Times New Roman"/>
          <w:lang w:val="es-ES_tradnl"/>
        </w:rPr>
        <w:t>c</w:t>
      </w:r>
      <w:r w:rsidRPr="003D18AE">
        <w:rPr>
          <w:rFonts w:ascii="Times New Roman" w:hAnsi="Times New Roman"/>
          <w:lang w:val="es-ES_tradnl"/>
        </w:rPr>
        <w:t xml:space="preserve">omunidades </w:t>
      </w:r>
      <w:r>
        <w:rPr>
          <w:rFonts w:ascii="Times New Roman" w:hAnsi="Times New Roman"/>
          <w:lang w:val="es-ES_tradnl"/>
        </w:rPr>
        <w:t>a</w:t>
      </w:r>
      <w:r w:rsidRPr="003D18AE">
        <w:rPr>
          <w:rFonts w:ascii="Times New Roman" w:hAnsi="Times New Roman"/>
          <w:lang w:val="es-ES_tradnl"/>
        </w:rPr>
        <w:t>utónomas han adoptado normas para promover la igualdad de hombre y mujeres</w:t>
      </w:r>
      <w:r>
        <w:rPr>
          <w:rFonts w:ascii="Times New Roman" w:hAnsi="Times New Roman"/>
          <w:lang w:val="es-ES_tradnl"/>
        </w:rPr>
        <w:t xml:space="preserve">.  </w:t>
      </w:r>
      <w:r w:rsidRPr="003D18AE">
        <w:rPr>
          <w:rFonts w:ascii="Times New Roman" w:hAnsi="Times New Roman"/>
          <w:lang w:val="es-ES_tradnl"/>
        </w:rPr>
        <w:t xml:space="preserve">Es el caso del País Vasco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4/2005, de 18 de febrero, de igualdad de mujeres y hombres), Galicia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7/2004, de 16 de julio, para la igualdad de hombres y mujeres, que se añade a la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3/1991, de creación del Servicio </w:t>
      </w:r>
      <w:r>
        <w:rPr>
          <w:rFonts w:ascii="Times New Roman" w:hAnsi="Times New Roman"/>
          <w:lang w:val="es-ES_tradnl"/>
        </w:rPr>
        <w:t>g</w:t>
      </w:r>
      <w:r w:rsidRPr="003D18AE">
        <w:rPr>
          <w:rFonts w:ascii="Times New Roman" w:hAnsi="Times New Roman"/>
          <w:lang w:val="es-ES_tradnl"/>
        </w:rPr>
        <w:t xml:space="preserve">allego de promoción de la </w:t>
      </w:r>
      <w:r>
        <w:rPr>
          <w:rFonts w:ascii="Times New Roman" w:hAnsi="Times New Roman"/>
          <w:lang w:val="es-ES_tradnl"/>
        </w:rPr>
        <w:t>i</w:t>
      </w:r>
      <w:r w:rsidRPr="003D18AE">
        <w:rPr>
          <w:rFonts w:ascii="Times New Roman" w:hAnsi="Times New Roman"/>
          <w:lang w:val="es-ES_tradnl"/>
        </w:rPr>
        <w:t xml:space="preserve">gualdad del </w:t>
      </w:r>
      <w:r>
        <w:rPr>
          <w:rFonts w:ascii="Times New Roman" w:hAnsi="Times New Roman"/>
          <w:lang w:val="es-ES_tradnl"/>
        </w:rPr>
        <w:t>h</w:t>
      </w:r>
      <w:r w:rsidRPr="003D18AE">
        <w:rPr>
          <w:rFonts w:ascii="Times New Roman" w:hAnsi="Times New Roman"/>
          <w:lang w:val="es-ES_tradnl"/>
        </w:rPr>
        <w:t xml:space="preserve">ombre y de la </w:t>
      </w:r>
      <w:r>
        <w:rPr>
          <w:rFonts w:ascii="Times New Roman" w:hAnsi="Times New Roman"/>
          <w:lang w:val="es-ES_tradnl"/>
        </w:rPr>
        <w:t>m</w:t>
      </w:r>
      <w:r w:rsidRPr="003D18AE">
        <w:rPr>
          <w:rFonts w:ascii="Times New Roman" w:hAnsi="Times New Roman"/>
          <w:lang w:val="es-ES_tradnl"/>
        </w:rPr>
        <w:t xml:space="preserve">ujer), Comunidad Valenciana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9/2003, de 2 de abril, para la igualdad entre mujeres y hombres), Navarra (Ley </w:t>
      </w:r>
      <w:r w:rsidR="0094507C">
        <w:rPr>
          <w:rFonts w:ascii="Times New Roman" w:hAnsi="Times New Roman"/>
          <w:lang w:val="es-ES_tradnl"/>
        </w:rPr>
        <w:t>f</w:t>
      </w:r>
      <w:r w:rsidRPr="003D18AE">
        <w:rPr>
          <w:rFonts w:ascii="Times New Roman" w:hAnsi="Times New Roman"/>
          <w:lang w:val="es-ES_tradnl"/>
        </w:rPr>
        <w:t xml:space="preserve">oral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33/2002, de 28 de noviembre, de la igualdad de oportunidades entre mujeres y hombres) y Castilla y León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1/2003, de 3 de marzo, de igualdad de oportunidades entre mujeres y hombres).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Tanto el Estado como las </w:t>
      </w:r>
      <w:r>
        <w:rPr>
          <w:rFonts w:ascii="Times New Roman" w:hAnsi="Times New Roman"/>
          <w:lang w:val="es-ES_tradnl"/>
        </w:rPr>
        <w:t>c</w:t>
      </w:r>
      <w:r w:rsidRPr="003D18AE">
        <w:rPr>
          <w:rFonts w:ascii="Times New Roman" w:hAnsi="Times New Roman"/>
          <w:lang w:val="es-ES_tradnl"/>
        </w:rPr>
        <w:t xml:space="preserve">omunidades </w:t>
      </w:r>
      <w:r>
        <w:rPr>
          <w:rFonts w:ascii="Times New Roman" w:hAnsi="Times New Roman"/>
          <w:lang w:val="es-ES_tradnl"/>
        </w:rPr>
        <w:t>a</w:t>
      </w:r>
      <w:r w:rsidRPr="003D18AE">
        <w:rPr>
          <w:rFonts w:ascii="Times New Roman" w:hAnsi="Times New Roman"/>
          <w:lang w:val="es-ES_tradnl"/>
        </w:rPr>
        <w:t>utónomas aprueban periódicamente planes de igualdad de oportunidades entre mujeres y hombres</w:t>
      </w:r>
      <w:r>
        <w:rPr>
          <w:rFonts w:ascii="Times New Roman" w:hAnsi="Times New Roman"/>
          <w:lang w:val="es-ES_tradnl"/>
        </w:rPr>
        <w:t xml:space="preserve">.  </w:t>
      </w:r>
      <w:r w:rsidRPr="003D18AE">
        <w:rPr>
          <w:rFonts w:ascii="Times New Roman" w:hAnsi="Times New Roman"/>
          <w:lang w:val="es-ES_tradnl"/>
        </w:rPr>
        <w:t xml:space="preserve">Se acompaña copia del </w:t>
      </w:r>
      <w:proofErr w:type="spellStart"/>
      <w:r w:rsidRPr="003D18AE">
        <w:rPr>
          <w:rFonts w:ascii="Times New Roman" w:hAnsi="Times New Roman"/>
          <w:lang w:val="es-ES_tradnl"/>
        </w:rPr>
        <w:t>IV</w:t>
      </w:r>
      <w:proofErr w:type="spellEnd"/>
      <w:r w:rsidRPr="003D18AE">
        <w:rPr>
          <w:rFonts w:ascii="Times New Roman" w:hAnsi="Times New Roman"/>
          <w:lang w:val="es-ES_tradnl"/>
        </w:rPr>
        <w:t xml:space="preserve"> Plan estatal de igualdad, que comprende el </w:t>
      </w:r>
      <w:r w:rsidRPr="004774B9">
        <w:rPr>
          <w:rFonts w:ascii="Times New Roman" w:hAnsi="Times New Roman"/>
          <w:lang w:val="es-ES_tradnl"/>
        </w:rPr>
        <w:t>per</w:t>
      </w:r>
      <w:r w:rsidR="0094507C">
        <w:rPr>
          <w:rFonts w:ascii="Times New Roman" w:hAnsi="Times New Roman"/>
          <w:lang w:val="es-ES_tradnl"/>
        </w:rPr>
        <w:t>í</w:t>
      </w:r>
      <w:r w:rsidRPr="004774B9">
        <w:rPr>
          <w:rFonts w:ascii="Times New Roman" w:hAnsi="Times New Roman"/>
          <w:lang w:val="es-ES_tradnl"/>
        </w:rPr>
        <w:t>odo 2003</w:t>
      </w:r>
      <w:r>
        <w:rPr>
          <w:rFonts w:ascii="Times New Roman" w:hAnsi="Times New Roman"/>
          <w:lang w:val="es-ES_tradnl"/>
        </w:rPr>
        <w:t>-</w:t>
      </w:r>
      <w:r w:rsidRPr="004774B9">
        <w:rPr>
          <w:rFonts w:ascii="Times New Roman" w:hAnsi="Times New Roman"/>
          <w:lang w:val="es-ES_tradnl"/>
        </w:rPr>
        <w:t>2006, así</w:t>
      </w:r>
      <w:r w:rsidRPr="003D18AE">
        <w:rPr>
          <w:rFonts w:ascii="Times New Roman" w:hAnsi="Times New Roman"/>
          <w:lang w:val="es-ES_tradnl"/>
        </w:rPr>
        <w:t xml:space="preserve"> como un </w:t>
      </w:r>
      <w:r>
        <w:rPr>
          <w:rFonts w:ascii="Times New Roman" w:hAnsi="Times New Roman"/>
          <w:lang w:val="es-ES_tradnl"/>
        </w:rPr>
        <w:t>e</w:t>
      </w:r>
      <w:r w:rsidRPr="003D18AE">
        <w:rPr>
          <w:rFonts w:ascii="Times New Roman" w:hAnsi="Times New Roman"/>
          <w:lang w:val="es-ES_tradnl"/>
        </w:rPr>
        <w:t xml:space="preserve">studio comparativo de los planes de igualdad de oportunidades entre los planes de las </w:t>
      </w:r>
      <w:r>
        <w:rPr>
          <w:rFonts w:ascii="Times New Roman" w:hAnsi="Times New Roman"/>
          <w:lang w:val="es-ES_tradnl"/>
        </w:rPr>
        <w:t>c</w:t>
      </w:r>
      <w:r w:rsidRPr="003D18AE">
        <w:rPr>
          <w:rFonts w:ascii="Times New Roman" w:hAnsi="Times New Roman"/>
          <w:lang w:val="es-ES_tradnl"/>
        </w:rPr>
        <w:t xml:space="preserve">omunidades </w:t>
      </w:r>
      <w:r>
        <w:rPr>
          <w:rFonts w:ascii="Times New Roman" w:hAnsi="Times New Roman"/>
          <w:lang w:val="es-ES_tradnl"/>
        </w:rPr>
        <w:t>a</w:t>
      </w:r>
      <w:r w:rsidRPr="003D18AE">
        <w:rPr>
          <w:rFonts w:ascii="Times New Roman" w:hAnsi="Times New Roman"/>
          <w:lang w:val="es-ES_tradnl"/>
        </w:rPr>
        <w:t xml:space="preserve">utónomas y el </w:t>
      </w:r>
      <w:r>
        <w:rPr>
          <w:rFonts w:ascii="Times New Roman" w:hAnsi="Times New Roman"/>
          <w:lang w:val="es-ES_tradnl"/>
        </w:rPr>
        <w:t>n</w:t>
      </w:r>
      <w:r w:rsidRPr="003D18AE">
        <w:rPr>
          <w:rFonts w:ascii="Times New Roman" w:hAnsi="Times New Roman"/>
          <w:lang w:val="es-ES_tradnl"/>
        </w:rPr>
        <w:t>acional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VII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Desde octubre de 2003 es obligatorio que en el procedimiento de elaboración de proyectos de </w:t>
      </w:r>
      <w:r>
        <w:rPr>
          <w:rFonts w:ascii="Times New Roman" w:hAnsi="Times New Roman"/>
          <w:lang w:val="es-ES_tradnl"/>
        </w:rPr>
        <w:t>l</w:t>
      </w:r>
      <w:r w:rsidRPr="003D18AE">
        <w:rPr>
          <w:rFonts w:ascii="Times New Roman" w:hAnsi="Times New Roman"/>
          <w:lang w:val="es-ES_tradnl"/>
        </w:rPr>
        <w:t>ey se incorpore un informe sobre el impacto por razón de género de las medidas que se establezcan en el proyecto correspondiente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VIII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33/2006, de 30 de octubre, ha establecido la plena igualdad del hombre y de la mujer en el orden de sucesión de los títulos nobiliarios, de forma que, como se dice en </w:t>
      </w:r>
      <w:r w:rsidRPr="004774B9">
        <w:rPr>
          <w:rFonts w:ascii="Times New Roman" w:hAnsi="Times New Roman"/>
          <w:lang w:val="es-ES_tradnl"/>
        </w:rPr>
        <w:t>su artículo</w:t>
      </w:r>
      <w:r>
        <w:rPr>
          <w:rFonts w:ascii="Times New Roman" w:hAnsi="Times New Roman"/>
          <w:lang w:val="es-ES_tradnl"/>
        </w:rPr>
        <w:t> </w:t>
      </w:r>
      <w:r w:rsidRPr="004774B9">
        <w:rPr>
          <w:rFonts w:ascii="Times New Roman" w:hAnsi="Times New Roman"/>
          <w:lang w:val="es-ES_tradnl"/>
        </w:rPr>
        <w:t>1</w:t>
      </w:r>
      <w:r w:rsidR="0094507C">
        <w:rPr>
          <w:rFonts w:ascii="Times New Roman" w:hAnsi="Times New Roman"/>
          <w:lang w:val="es-ES_tradnl"/>
        </w:rPr>
        <w:t>º</w:t>
      </w:r>
      <w:r w:rsidRPr="003D18AE">
        <w:rPr>
          <w:rFonts w:ascii="Times New Roman" w:hAnsi="Times New Roman"/>
          <w:lang w:val="es-ES_tradnl"/>
        </w:rPr>
        <w:t xml:space="preserve"> el hombre y la mujer tienen igual derecho a suceder en las </w:t>
      </w:r>
      <w:r>
        <w:rPr>
          <w:rFonts w:ascii="Times New Roman" w:hAnsi="Times New Roman"/>
          <w:lang w:val="es-ES_tradnl"/>
        </w:rPr>
        <w:t>g</w:t>
      </w:r>
      <w:r w:rsidRPr="003D18AE">
        <w:rPr>
          <w:rFonts w:ascii="Times New Roman" w:hAnsi="Times New Roman"/>
          <w:lang w:val="es-ES_tradnl"/>
        </w:rPr>
        <w:t>randezas de España y títulos nobiliarios, sin que pueda preferirse a las personas por razón de su sexo en el orden regular de llamamientos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IX</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el momento presente el Gobierno ha remitido al Parlamento un proyecto de </w:t>
      </w:r>
      <w:r w:rsidR="0094507C">
        <w:rPr>
          <w:rFonts w:ascii="Times New Roman" w:hAnsi="Times New Roman"/>
          <w:lang w:val="es-ES_tradnl"/>
        </w:rPr>
        <w:t>l</w:t>
      </w:r>
      <w:r w:rsidRPr="003D18AE">
        <w:rPr>
          <w:rFonts w:ascii="Times New Roman" w:hAnsi="Times New Roman"/>
          <w:lang w:val="es-ES_tradnl"/>
        </w:rPr>
        <w:t xml:space="preserve">ey </w:t>
      </w:r>
      <w:r>
        <w:rPr>
          <w:rFonts w:ascii="Times New Roman" w:hAnsi="Times New Roman"/>
          <w:lang w:val="es-ES_tradnl"/>
        </w:rPr>
        <w:t>o</w:t>
      </w:r>
      <w:r w:rsidRPr="003D18AE">
        <w:rPr>
          <w:rFonts w:ascii="Times New Roman" w:hAnsi="Times New Roman"/>
          <w:lang w:val="es-ES_tradnl"/>
        </w:rPr>
        <w:t xml:space="preserve">rgánica de </w:t>
      </w:r>
      <w:r>
        <w:rPr>
          <w:rFonts w:ascii="Times New Roman" w:hAnsi="Times New Roman"/>
          <w:lang w:val="es-ES_tradnl"/>
        </w:rPr>
        <w:t>i</w:t>
      </w:r>
      <w:r w:rsidRPr="003D18AE">
        <w:rPr>
          <w:rFonts w:ascii="Times New Roman" w:hAnsi="Times New Roman"/>
          <w:lang w:val="es-ES_tradnl"/>
        </w:rPr>
        <w:t xml:space="preserve">gualdad entre </w:t>
      </w:r>
      <w:r>
        <w:rPr>
          <w:rFonts w:ascii="Times New Roman" w:hAnsi="Times New Roman"/>
          <w:lang w:val="es-ES_tradnl"/>
        </w:rPr>
        <w:t>h</w:t>
      </w:r>
      <w:r w:rsidRPr="003D18AE">
        <w:rPr>
          <w:rFonts w:ascii="Times New Roman" w:hAnsi="Times New Roman"/>
          <w:lang w:val="es-ES_tradnl"/>
        </w:rPr>
        <w:t xml:space="preserve">ombres y </w:t>
      </w:r>
      <w:r>
        <w:rPr>
          <w:rFonts w:ascii="Times New Roman" w:hAnsi="Times New Roman"/>
          <w:lang w:val="es-ES_tradnl"/>
        </w:rPr>
        <w:t>m</w:t>
      </w:r>
      <w:r w:rsidR="0094507C">
        <w:rPr>
          <w:rFonts w:ascii="Times New Roman" w:hAnsi="Times New Roman"/>
          <w:lang w:val="es-ES_tradnl"/>
        </w:rPr>
        <w:t>u</w:t>
      </w:r>
      <w:r w:rsidRPr="003D18AE">
        <w:rPr>
          <w:rFonts w:ascii="Times New Roman" w:hAnsi="Times New Roman"/>
          <w:lang w:val="es-ES_tradnl"/>
        </w:rPr>
        <w:t xml:space="preserve">jeres, por el que se traspone la </w:t>
      </w:r>
      <w:r>
        <w:rPr>
          <w:rFonts w:ascii="Times New Roman" w:hAnsi="Times New Roman"/>
          <w:lang w:val="es-ES_tradnl"/>
        </w:rPr>
        <w:t>d</w:t>
      </w:r>
      <w:r w:rsidRPr="003D18AE">
        <w:rPr>
          <w:rFonts w:ascii="Times New Roman" w:hAnsi="Times New Roman"/>
          <w:lang w:val="es-ES_tradnl"/>
        </w:rPr>
        <w:t xml:space="preserve">irectiva comunitaria </w:t>
      </w:r>
      <w:proofErr w:type="spellStart"/>
      <w:r>
        <w:rPr>
          <w:rFonts w:ascii="Times New Roman" w:hAnsi="Times New Roman"/>
          <w:lang w:val="es-ES_tradnl"/>
        </w:rPr>
        <w:t>Nº</w:t>
      </w:r>
      <w:proofErr w:type="spellEnd"/>
      <w:r w:rsidR="009C2728">
        <w:rPr>
          <w:rFonts w:ascii="Times New Roman" w:hAnsi="Times New Roman"/>
          <w:lang w:val="es-ES_tradnl"/>
        </w:rPr>
        <w:t> </w:t>
      </w:r>
      <w:r w:rsidRPr="003D18AE">
        <w:rPr>
          <w:rFonts w:ascii="Times New Roman" w:hAnsi="Times New Roman"/>
          <w:lang w:val="es-ES_tradnl"/>
        </w:rPr>
        <w:t xml:space="preserve">2002/73/CE, de igualdad de trato entre hombres y mujeres.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39</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Por otra parte, los datos estadísticos reflejan una creciente igualdad real de la mujer con el hombre en cuanto a estudios, incluidos los universitarios, una proporción invariablemente creciente de mujeres en todos los trabajos y en la actividad política</w:t>
      </w:r>
      <w:r>
        <w:rPr>
          <w:rFonts w:ascii="Times New Roman" w:hAnsi="Times New Roman"/>
          <w:lang w:val="es-ES_tradnl"/>
        </w:rPr>
        <w:t xml:space="preserve">.  </w:t>
      </w:r>
      <w:r w:rsidRPr="003D18AE">
        <w:rPr>
          <w:rFonts w:ascii="Times New Roman" w:hAnsi="Times New Roman"/>
          <w:lang w:val="es-ES_tradnl"/>
        </w:rPr>
        <w:t xml:space="preserve">Se acompaña informe estadístico </w:t>
      </w:r>
      <w:r>
        <w:rPr>
          <w:rFonts w:ascii="Times New Roman" w:hAnsi="Times New Roman"/>
          <w:lang w:val="es-ES_tradnl"/>
        </w:rPr>
        <w:t>"</w:t>
      </w:r>
      <w:r w:rsidRPr="003D18AE">
        <w:rPr>
          <w:rFonts w:ascii="Times New Roman" w:hAnsi="Times New Roman"/>
          <w:lang w:val="es-ES_tradnl"/>
        </w:rPr>
        <w:t xml:space="preserve">Hombres y </w:t>
      </w:r>
      <w:r>
        <w:rPr>
          <w:rFonts w:ascii="Times New Roman" w:hAnsi="Times New Roman"/>
          <w:lang w:val="es-ES_tradnl"/>
        </w:rPr>
        <w:t>m</w:t>
      </w:r>
      <w:r w:rsidRPr="003D18AE">
        <w:rPr>
          <w:rFonts w:ascii="Times New Roman" w:hAnsi="Times New Roman"/>
          <w:lang w:val="es-ES_tradnl"/>
        </w:rPr>
        <w:t>ujeres 2006</w:t>
      </w:r>
      <w:r>
        <w:rPr>
          <w:rFonts w:ascii="Times New Roman" w:hAnsi="Times New Roman"/>
          <w:lang w:val="es-ES_tradnl"/>
        </w:rPr>
        <w:t>"</w:t>
      </w:r>
      <w:r w:rsidRPr="003D18AE">
        <w:rPr>
          <w:rFonts w:ascii="Times New Roman" w:hAnsi="Times New Roman"/>
          <w:lang w:val="es-ES_tradnl"/>
        </w:rPr>
        <w:t xml:space="preserve"> en el que puede advertirse dicha tendencia (</w:t>
      </w:r>
      <w:r>
        <w:rPr>
          <w:rFonts w:ascii="Times New Roman" w:hAnsi="Times New Roman"/>
          <w:lang w:val="es-ES_tradnl"/>
        </w:rPr>
        <w:t>véase anexo X</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Se acompañan igualmente dos sentencias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70/2003, de 9 de abril, 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200/2001, de 4 de octubre) del Tribunal Constitucional español en las que sintetiza su doctrina en relación con la </w:t>
      </w:r>
      <w:r>
        <w:rPr>
          <w:rFonts w:ascii="Times New Roman" w:hAnsi="Times New Roman"/>
          <w:lang w:val="es-ES_tradnl"/>
        </w:rPr>
        <w:t>"</w:t>
      </w:r>
      <w:r w:rsidRPr="003D18AE">
        <w:rPr>
          <w:rFonts w:ascii="Times New Roman" w:hAnsi="Times New Roman"/>
          <w:lang w:val="es-ES_tradnl"/>
        </w:rPr>
        <w:t>igualdad en la aplicación de la ley</w:t>
      </w:r>
      <w:r>
        <w:rPr>
          <w:rFonts w:ascii="Times New Roman" w:hAnsi="Times New Roman"/>
          <w:lang w:val="es-ES_tradnl"/>
        </w:rPr>
        <w:t>"</w:t>
      </w:r>
      <w:r w:rsidRPr="003D18AE">
        <w:rPr>
          <w:rFonts w:ascii="Times New Roman" w:hAnsi="Times New Roman"/>
          <w:lang w:val="es-ES_tradnl"/>
        </w:rPr>
        <w:t xml:space="preserve"> y la </w:t>
      </w:r>
      <w:r>
        <w:rPr>
          <w:rFonts w:ascii="Times New Roman" w:hAnsi="Times New Roman"/>
          <w:lang w:val="es-ES_tradnl"/>
        </w:rPr>
        <w:t>"</w:t>
      </w:r>
      <w:r w:rsidRPr="003D18AE">
        <w:rPr>
          <w:rFonts w:ascii="Times New Roman" w:hAnsi="Times New Roman"/>
          <w:lang w:val="es-ES_tradnl"/>
        </w:rPr>
        <w:t>igualdad ante la ley</w:t>
      </w:r>
      <w:r w:rsidR="0086411C">
        <w:rPr>
          <w:rFonts w:ascii="Times New Roman" w:hAnsi="Times New Roman"/>
          <w:lang w:val="es-ES_tradnl"/>
        </w:rPr>
        <w:t>"</w:t>
      </w:r>
      <w:r w:rsidRPr="003D18AE">
        <w:rPr>
          <w:rFonts w:ascii="Times New Roman" w:hAnsi="Times New Roman"/>
          <w:lang w:val="es-ES_tradnl"/>
        </w:rPr>
        <w:t xml:space="preserve"> (</w:t>
      </w:r>
      <w:r>
        <w:rPr>
          <w:rFonts w:ascii="Times New Roman" w:hAnsi="Times New Roman"/>
          <w:lang w:val="es-ES_tradnl"/>
        </w:rPr>
        <w:t>anexo</w:t>
      </w:r>
      <w:r w:rsidRPr="003D18AE">
        <w:rPr>
          <w:rFonts w:ascii="Times New Roman" w:hAnsi="Times New Roman"/>
          <w:lang w:val="es-ES_tradnl"/>
        </w:rPr>
        <w:t xml:space="preserve"> </w:t>
      </w:r>
      <w:proofErr w:type="spellStart"/>
      <w:r>
        <w:rPr>
          <w:rFonts w:ascii="Times New Roman" w:hAnsi="Times New Roman"/>
          <w:lang w:val="es-ES_tradnl"/>
        </w:rPr>
        <w:t>XI</w:t>
      </w:r>
      <w:proofErr w:type="spellEnd"/>
      <w:r w:rsidRPr="003D18AE">
        <w:rPr>
          <w:rFonts w:ascii="Times New Roman" w:hAnsi="Times New Roman"/>
          <w:lang w:val="es-ES_tradnl"/>
        </w:rPr>
        <w:t xml:space="preserve">). </w:t>
      </w:r>
    </w:p>
    <w:p w:rsidR="00DE5F89" w:rsidRPr="004774B9" w:rsidRDefault="00DE5F89" w:rsidP="00DE5F89">
      <w:pPr>
        <w:pStyle w:val="Default"/>
        <w:widowControl/>
        <w:spacing w:after="240" w:line="240" w:lineRule="atLeast"/>
        <w:rPr>
          <w:rFonts w:ascii="Times New Roman" w:hAnsi="Times New Roman" w:cs="Times New Roman"/>
          <w:color w:val="auto"/>
          <w:lang w:val="es-ES_tradnl"/>
        </w:rPr>
      </w:pPr>
      <w:r>
        <w:rPr>
          <w:rFonts w:ascii="Times New Roman" w:hAnsi="Times New Roman" w:cs="Times New Roman"/>
          <w:color w:val="auto"/>
          <w:lang w:val="es-ES_tradnl"/>
        </w:rPr>
        <w:t>41</w:t>
      </w:r>
      <w:r w:rsidRPr="003D18AE">
        <w:rPr>
          <w:rFonts w:ascii="Times New Roman" w:hAnsi="Times New Roman" w:cs="Times New Roman"/>
          <w:color w:val="auto"/>
          <w:lang w:val="es-ES_tradnl"/>
        </w:rPr>
        <w:t xml:space="preserve">. </w:t>
      </w:r>
      <w:r>
        <w:rPr>
          <w:rFonts w:ascii="Times New Roman" w:hAnsi="Times New Roman" w:cs="Times New Roman"/>
          <w:color w:val="auto"/>
          <w:lang w:val="es-ES_tradnl"/>
        </w:rPr>
        <w:tab/>
      </w:r>
      <w:r w:rsidRPr="003D18AE">
        <w:rPr>
          <w:rFonts w:ascii="Times New Roman" w:hAnsi="Times New Roman" w:cs="Times New Roman"/>
          <w:color w:val="auto"/>
          <w:lang w:val="es-ES_tradnl"/>
        </w:rPr>
        <w:t xml:space="preserve">En lo demás, se da por reiterada la información ofrecida en los anteriores </w:t>
      </w:r>
      <w:r w:rsidRPr="004774B9">
        <w:rPr>
          <w:rFonts w:ascii="Times New Roman" w:hAnsi="Times New Roman" w:cs="Times New Roman"/>
          <w:color w:val="auto"/>
          <w:lang w:val="es-ES_tradnl"/>
        </w:rPr>
        <w:t xml:space="preserve">informes sobre estos artículos. </w:t>
      </w:r>
    </w:p>
    <w:p w:rsidR="00DE5F89" w:rsidRPr="003D18AE" w:rsidRDefault="00DE5F89" w:rsidP="00DE5F89">
      <w:pPr>
        <w:pStyle w:val="CM6"/>
        <w:widowControl/>
        <w:spacing w:after="240" w:line="240" w:lineRule="atLeast"/>
        <w:rPr>
          <w:rFonts w:ascii="Times New Roman" w:hAnsi="Times New Roman"/>
          <w:lang w:val="es-ES_tradnl"/>
        </w:rPr>
      </w:pPr>
      <w:r>
        <w:rPr>
          <w:rFonts w:ascii="Times New Roman" w:hAnsi="Times New Roman"/>
          <w:lang w:val="es-ES_tradnl"/>
        </w:rPr>
        <w:t>42.</w:t>
      </w:r>
      <w:r>
        <w:rPr>
          <w:rFonts w:ascii="Times New Roman" w:hAnsi="Times New Roman"/>
          <w:lang w:val="es-ES_tradnl"/>
        </w:rPr>
        <w:tab/>
      </w:r>
      <w:r w:rsidRPr="004774B9">
        <w:rPr>
          <w:rFonts w:ascii="Times New Roman" w:hAnsi="Times New Roman"/>
          <w:lang w:val="es-ES_tradnl"/>
        </w:rPr>
        <w:t>Se acompaña</w:t>
      </w:r>
      <w:r w:rsidRPr="003D18AE">
        <w:rPr>
          <w:rFonts w:ascii="Times New Roman" w:hAnsi="Times New Roman"/>
          <w:lang w:val="es-ES_tradnl"/>
        </w:rPr>
        <w:t xml:space="preserve"> igualmente un informe sobre la implementación de aquellas medidas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XII</w:t>
      </w:r>
      <w:proofErr w:type="spellEnd"/>
      <w:r w:rsidRPr="003D18AE">
        <w:rPr>
          <w:rFonts w:ascii="Times New Roman" w:hAnsi="Times New Roman"/>
          <w:lang w:val="es-ES_tradnl"/>
        </w:rPr>
        <w:t xml:space="preserve">).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EA1A69">
        <w:rPr>
          <w:rFonts w:ascii="Times New Roman" w:hAnsi="Times New Roman"/>
          <w:b/>
          <w:bCs/>
          <w:lang w:val="es-ES_tradnl"/>
        </w:rPr>
        <w:t>E.</w:t>
      </w:r>
      <w:r>
        <w:rPr>
          <w:rFonts w:ascii="Times New Roman" w:hAnsi="Times New Roman"/>
          <w:b/>
          <w:bCs/>
          <w:lang w:val="es-ES_tradnl"/>
        </w:rPr>
        <w:t xml:space="preserve">  </w:t>
      </w:r>
      <w:r w:rsidRPr="000101DB">
        <w:rPr>
          <w:rFonts w:ascii="Times New Roman" w:hAnsi="Times New Roman"/>
          <w:b/>
          <w:bCs/>
          <w:lang w:val="es-ES_tradnl"/>
        </w:rPr>
        <w:t>A</w:t>
      </w:r>
      <w:r w:rsidRPr="000101DB">
        <w:rPr>
          <w:rFonts w:ascii="Times New Roman" w:hAnsi="Times New Roman"/>
          <w:b/>
          <w:bCs/>
          <w:color w:val="000000"/>
          <w:lang w:val="es-ES_tradnl"/>
        </w:rPr>
        <w:t>rtículo</w:t>
      </w:r>
      <w:r w:rsidRPr="000101DB">
        <w:rPr>
          <w:rFonts w:ascii="Times New Roman" w:hAnsi="Times New Roman"/>
          <w:b/>
          <w:bCs/>
          <w:lang w:val="es-ES_tradnl"/>
        </w:rPr>
        <w:t xml:space="preserve"> 5 del Pacto</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43</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Continúa sin plantearse cuestión alguna al respecto en el ordenamiento español.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EA1A69">
        <w:rPr>
          <w:rFonts w:ascii="Times New Roman" w:hAnsi="Times New Roman"/>
          <w:b/>
          <w:bCs/>
          <w:lang w:val="es-ES_tradnl"/>
        </w:rPr>
        <w:t>F.</w:t>
      </w:r>
      <w:r>
        <w:rPr>
          <w:rFonts w:ascii="Times New Roman" w:hAnsi="Times New Roman"/>
          <w:b/>
          <w:bCs/>
          <w:lang w:val="es-ES_tradnl"/>
        </w:rPr>
        <w:t xml:space="preserve">  </w:t>
      </w:r>
      <w:r w:rsidRPr="000101DB">
        <w:rPr>
          <w:rFonts w:ascii="Times New Roman" w:hAnsi="Times New Roman"/>
          <w:b/>
          <w:bCs/>
          <w:lang w:val="es-ES_tradnl"/>
        </w:rPr>
        <w:t>D</w:t>
      </w:r>
      <w:r w:rsidRPr="000101DB">
        <w:rPr>
          <w:rFonts w:ascii="Times New Roman" w:hAnsi="Times New Roman"/>
          <w:b/>
          <w:bCs/>
          <w:color w:val="000000"/>
          <w:lang w:val="es-ES_tradnl"/>
        </w:rPr>
        <w:t>erecho</w:t>
      </w:r>
      <w:r w:rsidRPr="000101DB">
        <w:rPr>
          <w:rFonts w:ascii="Times New Roman" w:hAnsi="Times New Roman"/>
          <w:b/>
          <w:bCs/>
          <w:lang w:val="es-ES_tradnl"/>
        </w:rPr>
        <w:t xml:space="preserve"> a la vida (artículo 6)</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Se reitera lo ya expuesto en informes anteriores respecto a este artículo</w:t>
      </w:r>
      <w:r>
        <w:rPr>
          <w:rFonts w:ascii="Times New Roman" w:hAnsi="Times New Roman"/>
          <w:lang w:val="es-ES_tradnl"/>
        </w:rPr>
        <w:t xml:space="preserve">.  </w:t>
      </w:r>
      <w:r w:rsidRPr="003D18AE">
        <w:rPr>
          <w:rFonts w:ascii="Times New Roman" w:hAnsi="Times New Roman"/>
          <w:lang w:val="es-ES_tradnl"/>
        </w:rPr>
        <w:t>Y se actualiza la información.</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España es un Estado que ha abolido la pena de muerte</w:t>
      </w:r>
      <w:r>
        <w:rPr>
          <w:rFonts w:ascii="Times New Roman" w:hAnsi="Times New Roman"/>
          <w:lang w:val="es-ES_tradnl"/>
        </w:rPr>
        <w:t xml:space="preserve">.  </w:t>
      </w:r>
      <w:r w:rsidRPr="003D18AE">
        <w:rPr>
          <w:rFonts w:ascii="Times New Roman" w:hAnsi="Times New Roman"/>
          <w:lang w:val="es-ES_tradnl"/>
        </w:rPr>
        <w:t xml:space="preserve">Como dispone el artículo 15 de la Constitución </w:t>
      </w:r>
      <w:r>
        <w:rPr>
          <w:rFonts w:ascii="Times New Roman" w:hAnsi="Times New Roman"/>
          <w:lang w:val="es-ES_tradnl"/>
        </w:rPr>
        <w:t>"</w:t>
      </w:r>
      <w:r w:rsidRPr="003D18AE">
        <w:rPr>
          <w:rFonts w:ascii="Times New Roman" w:hAnsi="Times New Roman"/>
          <w:lang w:val="es-ES_tradnl"/>
        </w:rPr>
        <w:t>Queda abolida la pena de muerte, salvo lo que puedan disponer las leyes penales militares para tiempos de guerra</w:t>
      </w:r>
      <w:r>
        <w:rPr>
          <w:rFonts w:ascii="Times New Roman" w:hAnsi="Times New Roman"/>
          <w:lang w:val="es-ES_tradnl"/>
        </w:rPr>
        <w:t>"</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Por esta razón, España pudo ratificar prontamente el Segundo Protocolo Facultativo del Pacto, destinado a abolir la pena de muerte, que fue adoptado por la Asamblea General de Naciones Unidas el 15 </w:t>
      </w:r>
      <w:r w:rsidR="0086411C">
        <w:rPr>
          <w:rFonts w:ascii="Times New Roman" w:hAnsi="Times New Roman"/>
          <w:lang w:val="es-ES_tradnl"/>
        </w:rPr>
        <w:t xml:space="preserve">de </w:t>
      </w:r>
      <w:r w:rsidRPr="003D18AE">
        <w:rPr>
          <w:rFonts w:ascii="Times New Roman" w:hAnsi="Times New Roman"/>
          <w:lang w:val="es-ES_tradnl"/>
        </w:rPr>
        <w:t xml:space="preserve">diciembre </w:t>
      </w:r>
      <w:r w:rsidR="0086411C">
        <w:rPr>
          <w:rFonts w:ascii="Times New Roman" w:hAnsi="Times New Roman"/>
          <w:lang w:val="es-ES_tradnl"/>
        </w:rPr>
        <w:t xml:space="preserve">de </w:t>
      </w:r>
      <w:r w:rsidRPr="003D18AE">
        <w:rPr>
          <w:rFonts w:ascii="Times New Roman" w:hAnsi="Times New Roman"/>
          <w:lang w:val="es-ES_tradnl"/>
        </w:rPr>
        <w:t xml:space="preserve">1989 y ratificado por España el 22 </w:t>
      </w:r>
      <w:r w:rsidR="0086411C">
        <w:rPr>
          <w:rFonts w:ascii="Times New Roman" w:hAnsi="Times New Roman"/>
          <w:lang w:val="es-ES_tradnl"/>
        </w:rPr>
        <w:t xml:space="preserve">de </w:t>
      </w:r>
      <w:r w:rsidRPr="003D18AE">
        <w:rPr>
          <w:rFonts w:ascii="Times New Roman" w:hAnsi="Times New Roman"/>
          <w:lang w:val="es-ES_tradnl"/>
        </w:rPr>
        <w:t xml:space="preserve">marzo </w:t>
      </w:r>
      <w:r w:rsidR="0086411C">
        <w:rPr>
          <w:rFonts w:ascii="Times New Roman" w:hAnsi="Times New Roman"/>
          <w:lang w:val="es-ES_tradnl"/>
        </w:rPr>
        <w:t xml:space="preserve">de </w:t>
      </w:r>
      <w:r w:rsidRPr="003D18AE">
        <w:rPr>
          <w:rFonts w:ascii="Times New Roman" w:hAnsi="Times New Roman"/>
          <w:lang w:val="es-ES_tradnl"/>
        </w:rPr>
        <w:t xml:space="preserve">1991.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Al amparo </w:t>
      </w:r>
      <w:r w:rsidRPr="00806E6A">
        <w:rPr>
          <w:rFonts w:ascii="Times New Roman" w:hAnsi="Times New Roman"/>
          <w:lang w:val="es-ES_tradnl"/>
        </w:rPr>
        <w:t>de su</w:t>
      </w:r>
      <w:r w:rsidRPr="003D18AE">
        <w:rPr>
          <w:rFonts w:ascii="Times New Roman" w:hAnsi="Times New Roman"/>
          <w:lang w:val="es-ES_tradnl"/>
        </w:rPr>
        <w:t xml:space="preserve"> artículo 2, </w:t>
      </w:r>
      <w:r>
        <w:rPr>
          <w:rFonts w:ascii="Times New Roman" w:hAnsi="Times New Roman"/>
          <w:lang w:val="es-ES_tradnl"/>
        </w:rPr>
        <w:t>"</w:t>
      </w:r>
      <w:r w:rsidRPr="003D18AE">
        <w:rPr>
          <w:rFonts w:ascii="Times New Roman" w:hAnsi="Times New Roman"/>
          <w:lang w:val="es-ES_tradnl"/>
        </w:rPr>
        <w:t xml:space="preserve">España se reserva el derecho de aplicar la pena de muerte en los casos excepcionales y sumamente graves, previstos en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13/1985, de 9 de diciembre del Código Penal Militar</w:t>
      </w:r>
      <w:r w:rsidRPr="00806E6A">
        <w:rPr>
          <w:rFonts w:ascii="Times New Roman" w:hAnsi="Times New Roman"/>
          <w:lang w:val="es-ES_tradnl"/>
        </w:rPr>
        <w:t>, en tiempo de guerra,</w:t>
      </w:r>
      <w:r w:rsidRPr="003D18AE">
        <w:rPr>
          <w:rFonts w:ascii="Times New Roman" w:hAnsi="Times New Roman"/>
          <w:lang w:val="es-ES_tradnl"/>
        </w:rPr>
        <w:t xml:space="preserve"> tal y como se define en el artículo 25 de la citada Ley </w:t>
      </w:r>
      <w:r>
        <w:rPr>
          <w:rFonts w:ascii="Times New Roman" w:hAnsi="Times New Roman"/>
          <w:lang w:val="es-ES_tradnl"/>
        </w:rPr>
        <w:t>o</w:t>
      </w:r>
      <w:r w:rsidRPr="003D18AE">
        <w:rPr>
          <w:rFonts w:ascii="Times New Roman" w:hAnsi="Times New Roman"/>
          <w:lang w:val="es-ES_tradnl"/>
        </w:rPr>
        <w:t>rgánica</w:t>
      </w:r>
      <w:r>
        <w:rPr>
          <w:rFonts w:ascii="Times New Roman" w:hAnsi="Times New Roman"/>
          <w:lang w:val="es-ES_tradnl"/>
        </w:rPr>
        <w:t>"</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Sin embargo,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11/1995, de 27 de noviembre, determinó la abolición de la pena de muerte también incluso en tiempo de guerra, modificando en tal sentido el Código Penal Militar y las correspondientes leyes procesales (</w:t>
      </w:r>
      <w:r>
        <w:rPr>
          <w:rFonts w:ascii="Times New Roman" w:hAnsi="Times New Roman"/>
          <w:lang w:val="es-ES_tradnl"/>
        </w:rPr>
        <w:t>anexo</w:t>
      </w:r>
      <w:r w:rsidRPr="003D18AE">
        <w:rPr>
          <w:rFonts w:ascii="Times New Roman" w:hAnsi="Times New Roman"/>
          <w:lang w:val="es-ES_tradnl"/>
        </w:rPr>
        <w:t xml:space="preserve"> </w:t>
      </w:r>
      <w:proofErr w:type="spellStart"/>
      <w:r>
        <w:rPr>
          <w:rFonts w:ascii="Times New Roman" w:hAnsi="Times New Roman"/>
          <w:lang w:val="es-ES_tradnl"/>
        </w:rPr>
        <w:t>XIII</w:t>
      </w:r>
      <w:proofErr w:type="spellEnd"/>
      <w:r w:rsidRPr="003D18AE">
        <w:rPr>
          <w:rFonts w:ascii="Times New Roman" w:hAnsi="Times New Roman"/>
          <w:lang w:val="es-ES_tradnl"/>
        </w:rPr>
        <w:t xml:space="preserve">).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49.</w:t>
      </w:r>
      <w:r>
        <w:rPr>
          <w:rFonts w:ascii="Times New Roman" w:hAnsi="Times New Roman"/>
          <w:lang w:val="es-ES_tradnl"/>
        </w:rPr>
        <w:tab/>
      </w:r>
      <w:r w:rsidRPr="003D18AE">
        <w:rPr>
          <w:rFonts w:ascii="Times New Roman" w:hAnsi="Times New Roman"/>
          <w:lang w:val="es-ES_tradnl"/>
        </w:rPr>
        <w:t xml:space="preserve">En consecuencia, en España no está prevista la pena de muerte en ningún caso, ni siquiera en las leyes penales militares para tiempos de guerra. </w:t>
      </w:r>
    </w:p>
    <w:p w:rsidR="00DE5F89" w:rsidRPr="000101DB" w:rsidRDefault="00DE5F89" w:rsidP="00DE5F89">
      <w:pPr>
        <w:pStyle w:val="CM13"/>
        <w:widowControl/>
        <w:spacing w:after="240" w:line="240" w:lineRule="atLeast"/>
        <w:ind w:left="360" w:hanging="360"/>
        <w:jc w:val="center"/>
        <w:rPr>
          <w:rFonts w:ascii="Times New Roman" w:hAnsi="Times New Roman"/>
          <w:b/>
          <w:bCs/>
          <w:lang w:val="es-ES_tradnl"/>
        </w:rPr>
      </w:pPr>
      <w:r w:rsidRPr="00EA1A69">
        <w:rPr>
          <w:rFonts w:ascii="Times New Roman" w:hAnsi="Times New Roman"/>
          <w:b/>
          <w:bCs/>
          <w:lang w:val="es-ES_tradnl"/>
        </w:rPr>
        <w:t>G.</w:t>
      </w:r>
      <w:r>
        <w:rPr>
          <w:rFonts w:ascii="Times New Roman" w:hAnsi="Times New Roman"/>
          <w:b/>
          <w:bCs/>
          <w:lang w:val="es-ES_tradnl"/>
        </w:rPr>
        <w:t xml:space="preserve">  </w:t>
      </w:r>
      <w:r w:rsidRPr="000101DB">
        <w:rPr>
          <w:rFonts w:ascii="Times New Roman" w:hAnsi="Times New Roman"/>
          <w:b/>
          <w:bCs/>
          <w:lang w:val="es-ES_tradnl"/>
        </w:rPr>
        <w:t>Prohibición de la tortura y de penas o tratos crueles, inhumanos</w:t>
      </w:r>
      <w:r>
        <w:rPr>
          <w:rFonts w:ascii="Times New Roman" w:hAnsi="Times New Roman"/>
          <w:b/>
          <w:bCs/>
          <w:lang w:val="es-ES_tradnl"/>
        </w:rPr>
        <w:br/>
      </w:r>
      <w:r w:rsidRPr="000101DB">
        <w:rPr>
          <w:rFonts w:ascii="Times New Roman" w:hAnsi="Times New Roman"/>
          <w:b/>
          <w:bCs/>
          <w:lang w:val="es-ES_tradnl"/>
        </w:rPr>
        <w:t>o degradantes y régimen penitenciario (artículos 7 y 10)</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Como ya se ha señalado, España ha ratificado en 2006 el Protocolo </w:t>
      </w:r>
      <w:r>
        <w:rPr>
          <w:rFonts w:ascii="Times New Roman" w:hAnsi="Times New Roman"/>
          <w:lang w:val="es-ES_tradnl"/>
        </w:rPr>
        <w:t>F</w:t>
      </w:r>
      <w:r w:rsidRPr="003D18AE">
        <w:rPr>
          <w:rFonts w:ascii="Times New Roman" w:hAnsi="Times New Roman"/>
          <w:lang w:val="es-ES_tradnl"/>
        </w:rPr>
        <w:t xml:space="preserve">acultativo a la Convención contra la </w:t>
      </w:r>
      <w:r w:rsidR="0086411C">
        <w:rPr>
          <w:rFonts w:ascii="Times New Roman" w:hAnsi="Times New Roman"/>
          <w:lang w:val="es-ES_tradnl"/>
        </w:rPr>
        <w:t>T</w:t>
      </w:r>
      <w:r w:rsidRPr="003D18AE">
        <w:rPr>
          <w:rFonts w:ascii="Times New Roman" w:hAnsi="Times New Roman"/>
          <w:lang w:val="es-ES_tradnl"/>
        </w:rPr>
        <w:t xml:space="preserve">ortura y </w:t>
      </w:r>
      <w:r w:rsidR="0086411C">
        <w:rPr>
          <w:rFonts w:ascii="Times New Roman" w:hAnsi="Times New Roman"/>
          <w:lang w:val="es-ES_tradnl"/>
        </w:rPr>
        <w:t>O</w:t>
      </w:r>
      <w:r w:rsidRPr="003D18AE">
        <w:rPr>
          <w:rFonts w:ascii="Times New Roman" w:hAnsi="Times New Roman"/>
          <w:lang w:val="es-ES_tradnl"/>
        </w:rPr>
        <w:t xml:space="preserve">tros </w:t>
      </w:r>
      <w:r w:rsidR="0086411C">
        <w:rPr>
          <w:rFonts w:ascii="Times New Roman" w:hAnsi="Times New Roman"/>
          <w:lang w:val="es-ES_tradnl"/>
        </w:rPr>
        <w:t>T</w:t>
      </w:r>
      <w:r w:rsidRPr="003D18AE">
        <w:rPr>
          <w:rFonts w:ascii="Times New Roman" w:hAnsi="Times New Roman"/>
          <w:lang w:val="es-ES_tradnl"/>
        </w:rPr>
        <w:t xml:space="preserve">ratos o </w:t>
      </w:r>
      <w:r w:rsidR="0086411C">
        <w:rPr>
          <w:rFonts w:ascii="Times New Roman" w:hAnsi="Times New Roman"/>
          <w:lang w:val="es-ES_tradnl"/>
        </w:rPr>
        <w:t>P</w:t>
      </w:r>
      <w:r w:rsidRPr="003D18AE">
        <w:rPr>
          <w:rFonts w:ascii="Times New Roman" w:hAnsi="Times New Roman"/>
          <w:lang w:val="es-ES_tradnl"/>
        </w:rPr>
        <w:t xml:space="preserve">enas </w:t>
      </w:r>
      <w:r w:rsidR="0086411C">
        <w:rPr>
          <w:rFonts w:ascii="Times New Roman" w:hAnsi="Times New Roman"/>
          <w:lang w:val="es-ES_tradnl"/>
        </w:rPr>
        <w:t>C</w:t>
      </w:r>
      <w:r w:rsidRPr="003D18AE">
        <w:rPr>
          <w:rFonts w:ascii="Times New Roman" w:hAnsi="Times New Roman"/>
          <w:lang w:val="es-ES_tradnl"/>
        </w:rPr>
        <w:t xml:space="preserve">rueles, </w:t>
      </w:r>
      <w:r w:rsidR="0086411C">
        <w:rPr>
          <w:rFonts w:ascii="Times New Roman" w:hAnsi="Times New Roman"/>
          <w:lang w:val="es-ES_tradnl"/>
        </w:rPr>
        <w:t>I</w:t>
      </w:r>
      <w:r w:rsidRPr="003D18AE">
        <w:rPr>
          <w:rFonts w:ascii="Times New Roman" w:hAnsi="Times New Roman"/>
          <w:lang w:val="es-ES_tradnl"/>
        </w:rPr>
        <w:t xml:space="preserve">nhumanos o </w:t>
      </w:r>
      <w:r w:rsidR="0086411C">
        <w:rPr>
          <w:rFonts w:ascii="Times New Roman" w:hAnsi="Times New Roman"/>
          <w:lang w:val="es-ES_tradnl"/>
        </w:rPr>
        <w:t>D</w:t>
      </w:r>
      <w:r w:rsidRPr="003D18AE">
        <w:rPr>
          <w:rFonts w:ascii="Times New Roman" w:hAnsi="Times New Roman"/>
          <w:lang w:val="es-ES_tradnl"/>
        </w:rPr>
        <w:t xml:space="preserve">egradantes, hecho en Nueva York el 18 de diciembre de 2002, determinando la ratificación la entrada en vigor del Protocolo de forma general y para España el 22 de junio de 2006, de conformidad con lo establecido en su artículo 28.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El Código Penal de 1995 dedicó el </w:t>
      </w:r>
      <w:r w:rsidR="0086411C">
        <w:rPr>
          <w:rFonts w:ascii="Times New Roman" w:hAnsi="Times New Roman"/>
          <w:lang w:val="es-ES_tradnl"/>
        </w:rPr>
        <w:t>t</w:t>
      </w:r>
      <w:r w:rsidRPr="003D18AE">
        <w:rPr>
          <w:rFonts w:ascii="Times New Roman" w:hAnsi="Times New Roman"/>
          <w:lang w:val="es-ES_tradnl"/>
        </w:rPr>
        <w:t xml:space="preserve">ítulo </w:t>
      </w:r>
      <w:proofErr w:type="spellStart"/>
      <w:r w:rsidRPr="003D18AE">
        <w:rPr>
          <w:rFonts w:ascii="Times New Roman" w:hAnsi="Times New Roman"/>
          <w:lang w:val="es-ES_tradnl"/>
        </w:rPr>
        <w:t>VII</w:t>
      </w:r>
      <w:proofErr w:type="spellEnd"/>
      <w:r w:rsidRPr="003D18AE">
        <w:rPr>
          <w:rFonts w:ascii="Times New Roman" w:hAnsi="Times New Roman"/>
          <w:lang w:val="es-ES_tradnl"/>
        </w:rPr>
        <w:t xml:space="preserve"> de su </w:t>
      </w:r>
      <w:r w:rsidR="0086411C">
        <w:rPr>
          <w:rFonts w:ascii="Times New Roman" w:hAnsi="Times New Roman"/>
          <w:lang w:val="es-ES_tradnl"/>
        </w:rPr>
        <w:t>l</w:t>
      </w:r>
      <w:r w:rsidRPr="003D18AE">
        <w:rPr>
          <w:rFonts w:ascii="Times New Roman" w:hAnsi="Times New Roman"/>
          <w:lang w:val="es-ES_tradnl"/>
        </w:rPr>
        <w:t xml:space="preserve">ibro </w:t>
      </w:r>
      <w:proofErr w:type="spellStart"/>
      <w:r w:rsidRPr="003D18AE">
        <w:rPr>
          <w:rFonts w:ascii="Times New Roman" w:hAnsi="Times New Roman"/>
          <w:lang w:val="es-ES_tradnl"/>
        </w:rPr>
        <w:t>II</w:t>
      </w:r>
      <w:proofErr w:type="spellEnd"/>
      <w:r w:rsidRPr="003D18AE">
        <w:rPr>
          <w:rFonts w:ascii="Times New Roman" w:hAnsi="Times New Roman"/>
          <w:lang w:val="es-ES_tradnl"/>
        </w:rPr>
        <w:t xml:space="preserve"> a la regulación de los </w:t>
      </w:r>
      <w:r>
        <w:rPr>
          <w:rFonts w:ascii="Times New Roman" w:hAnsi="Times New Roman"/>
          <w:lang w:val="es-ES_tradnl"/>
        </w:rPr>
        <w:t>"</w:t>
      </w:r>
      <w:r w:rsidRPr="003D18AE">
        <w:rPr>
          <w:rFonts w:ascii="Times New Roman" w:hAnsi="Times New Roman"/>
          <w:lang w:val="es-ES_tradnl"/>
        </w:rPr>
        <w:t>delitos de torturas y otros delitos contra la integridad moral</w:t>
      </w:r>
      <w:r>
        <w:rPr>
          <w:rFonts w:ascii="Times New Roman" w:hAnsi="Times New Roman"/>
          <w:lang w:val="es-ES_tradnl"/>
        </w:rPr>
        <w:t xml:space="preserve">".  </w:t>
      </w:r>
      <w:r w:rsidRPr="003D18AE">
        <w:rPr>
          <w:rFonts w:ascii="Times New Roman" w:hAnsi="Times New Roman"/>
          <w:lang w:val="es-ES_tradnl"/>
        </w:rPr>
        <w:t xml:space="preserve">Las Leyes </w:t>
      </w:r>
      <w:r>
        <w:rPr>
          <w:rFonts w:ascii="Times New Roman" w:hAnsi="Times New Roman"/>
          <w:lang w:val="es-ES_tradnl"/>
        </w:rPr>
        <w:t>o</w:t>
      </w:r>
      <w:r w:rsidRPr="003D18AE">
        <w:rPr>
          <w:rFonts w:ascii="Times New Roman" w:hAnsi="Times New Roman"/>
          <w:lang w:val="es-ES_tradnl"/>
        </w:rPr>
        <w:t xml:space="preserve">rgánicas </w:t>
      </w:r>
      <w:r>
        <w:rPr>
          <w:rFonts w:ascii="Times New Roman" w:hAnsi="Times New Roman"/>
          <w:lang w:val="es-ES_tradnl"/>
        </w:rPr>
        <w:t xml:space="preserve">Nos. </w:t>
      </w:r>
      <w:r w:rsidRPr="003D18AE">
        <w:rPr>
          <w:rFonts w:ascii="Times New Roman" w:hAnsi="Times New Roman"/>
          <w:lang w:val="es-ES_tradnl"/>
        </w:rPr>
        <w:t xml:space="preserve">11/2003, de 29 de septiembre y 15/2003, de 25 de noviembre, han mejorado algunos aspectos de esta regulación, incluyendo la violencia doméstica en el tipo de </w:t>
      </w:r>
      <w:r>
        <w:rPr>
          <w:rFonts w:ascii="Times New Roman" w:hAnsi="Times New Roman"/>
          <w:lang w:val="es-ES_tradnl"/>
        </w:rPr>
        <w:t>"</w:t>
      </w:r>
      <w:r w:rsidRPr="003D18AE">
        <w:rPr>
          <w:rFonts w:ascii="Times New Roman" w:hAnsi="Times New Roman"/>
          <w:lang w:val="es-ES_tradnl"/>
        </w:rPr>
        <w:t>trato degradante</w:t>
      </w:r>
      <w:r>
        <w:rPr>
          <w:rFonts w:ascii="Times New Roman" w:hAnsi="Times New Roman"/>
          <w:lang w:val="es-ES_tradnl"/>
        </w:rPr>
        <w:t>"</w:t>
      </w:r>
      <w:r w:rsidRPr="003D18AE">
        <w:rPr>
          <w:rFonts w:ascii="Times New Roman" w:hAnsi="Times New Roman"/>
          <w:lang w:val="es-ES_tradnl"/>
        </w:rPr>
        <w:t xml:space="preserve"> o mencionando expresamente la discriminación como motivación en el tipo de </w:t>
      </w:r>
      <w:r>
        <w:rPr>
          <w:rFonts w:ascii="Times New Roman" w:hAnsi="Times New Roman"/>
          <w:lang w:val="es-ES_tradnl"/>
        </w:rPr>
        <w:t>"</w:t>
      </w:r>
      <w:r w:rsidRPr="003D18AE">
        <w:rPr>
          <w:rFonts w:ascii="Times New Roman" w:hAnsi="Times New Roman"/>
          <w:lang w:val="es-ES_tradnl"/>
        </w:rPr>
        <w:t>tortura</w:t>
      </w:r>
      <w:r>
        <w:rPr>
          <w:rFonts w:ascii="Times New Roman" w:hAnsi="Times New Roman"/>
          <w:lang w:val="es-ES_tradnl"/>
        </w:rPr>
        <w:t>"</w:t>
      </w:r>
      <w:r w:rsidRPr="003D18AE">
        <w:rPr>
          <w:rFonts w:ascii="Times New Roman" w:hAnsi="Times New Roman"/>
          <w:lang w:val="es-ES_tradnl"/>
        </w:rPr>
        <w:t xml:space="preserve">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XIV</w:t>
      </w:r>
      <w:proofErr w:type="spellEnd"/>
      <w:r w:rsidRPr="003D18AE">
        <w:rPr>
          <w:rFonts w:ascii="Times New Roman" w:hAnsi="Times New Roman"/>
          <w:lang w:val="es-ES_tradnl"/>
        </w:rPr>
        <w:t>)</w:t>
      </w:r>
      <w:r w:rsidR="0086411C">
        <w:rPr>
          <w:rFonts w:ascii="Times New Roman" w:hAnsi="Times New Roman"/>
          <w:lang w:val="es-ES_tradnl"/>
        </w:rPr>
        <w:t>.</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52</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Mención especial requiere igualmente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5/2000, de 12 de enero, sobre </w:t>
      </w:r>
      <w:r>
        <w:rPr>
          <w:rFonts w:ascii="Times New Roman" w:hAnsi="Times New Roman"/>
          <w:lang w:val="es-ES_tradnl"/>
        </w:rPr>
        <w:t>r</w:t>
      </w:r>
      <w:r w:rsidRPr="003D18AE">
        <w:rPr>
          <w:rFonts w:ascii="Times New Roman" w:hAnsi="Times New Roman"/>
          <w:lang w:val="es-ES_tradnl"/>
        </w:rPr>
        <w:t xml:space="preserve">esponsabilidad </w:t>
      </w:r>
      <w:r>
        <w:rPr>
          <w:rFonts w:ascii="Times New Roman" w:hAnsi="Times New Roman"/>
          <w:lang w:val="es-ES_tradnl"/>
        </w:rPr>
        <w:t>p</w:t>
      </w:r>
      <w:r w:rsidRPr="003D18AE">
        <w:rPr>
          <w:rFonts w:ascii="Times New Roman" w:hAnsi="Times New Roman"/>
          <w:lang w:val="es-ES_tradnl"/>
        </w:rPr>
        <w:t xml:space="preserve">enal de los </w:t>
      </w:r>
      <w:r>
        <w:rPr>
          <w:rFonts w:ascii="Times New Roman" w:hAnsi="Times New Roman"/>
          <w:lang w:val="es-ES_tradnl"/>
        </w:rPr>
        <w:t>m</w:t>
      </w:r>
      <w:r w:rsidRPr="003D18AE">
        <w:rPr>
          <w:rFonts w:ascii="Times New Roman" w:hAnsi="Times New Roman"/>
          <w:lang w:val="es-ES_tradnl"/>
        </w:rPr>
        <w:t>enores, que establece un marco flexible para que los jueces de menores puedan determinar las medidas aplicables a éstos en cuanto infractores penales, sobre la base de valorar especialmente el interés del menor</w:t>
      </w:r>
      <w:r>
        <w:rPr>
          <w:rFonts w:ascii="Times New Roman" w:hAnsi="Times New Roman"/>
          <w:lang w:val="es-ES_tradnl"/>
        </w:rPr>
        <w:t xml:space="preserve">.  </w:t>
      </w:r>
      <w:r w:rsidRPr="003D18AE">
        <w:rPr>
          <w:rFonts w:ascii="Times New Roman" w:hAnsi="Times New Roman"/>
          <w:lang w:val="es-ES_tradnl"/>
        </w:rPr>
        <w:t>Entre los principios inspiradores del tratamiento de los menores infractores destaca la naturaleza materialmente sancionadora</w:t>
      </w:r>
      <w:r w:rsidR="0086411C">
        <w:rPr>
          <w:rFonts w:ascii="Times New Roman" w:hAnsi="Times New Roman"/>
          <w:lang w:val="es-ES_tradnl"/>
        </w:rPr>
        <w:t>/</w:t>
      </w:r>
      <w:r w:rsidRPr="003D18AE">
        <w:rPr>
          <w:rFonts w:ascii="Times New Roman" w:hAnsi="Times New Roman"/>
          <w:lang w:val="es-ES_tradnl"/>
        </w:rPr>
        <w:t>educativa del procedimiento y de las medidas aplicables a los infractores menores y, por ello, la flexibilidad en la adopción y ejecución de las medidas aconsejadas por las circunstancias del caso concreto (</w:t>
      </w:r>
      <w:r>
        <w:rPr>
          <w:rFonts w:ascii="Times New Roman" w:hAnsi="Times New Roman"/>
          <w:lang w:val="es-ES_tradnl"/>
        </w:rPr>
        <w:t>véase anexo</w:t>
      </w:r>
      <w:r w:rsidRPr="003D18AE">
        <w:rPr>
          <w:rFonts w:ascii="Times New Roman" w:hAnsi="Times New Roman"/>
          <w:lang w:val="es-ES_tradnl"/>
        </w:rPr>
        <w:t xml:space="preserve"> </w:t>
      </w:r>
      <w:proofErr w:type="spellStart"/>
      <w:r>
        <w:rPr>
          <w:rFonts w:ascii="Times New Roman" w:hAnsi="Times New Roman"/>
          <w:lang w:val="es-ES_tradnl"/>
        </w:rPr>
        <w:t>XV</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53.</w:t>
      </w:r>
      <w:r>
        <w:rPr>
          <w:rFonts w:ascii="Times New Roman" w:hAnsi="Times New Roman"/>
          <w:lang w:val="es-ES_tradnl"/>
        </w:rPr>
        <w:tab/>
      </w:r>
      <w:r w:rsidRPr="003D18AE">
        <w:rPr>
          <w:rFonts w:ascii="Times New Roman" w:hAnsi="Times New Roman"/>
          <w:lang w:val="es-ES_tradnl"/>
        </w:rPr>
        <w:t>Las medidas aplicadas pueden comprender, además del internamiento en establecimiento al efecto y en régimen cerrado, semiabierto o abierto, el internamiento terapéutico, el tratamiento ambulatorio, la asistencia a un centro de día, la permanencia de fin de semana, la libertad vigilada, la convivencia con otra persona, familia o grupo educativo, las prestaciones en beneficio de la comunidad, la realización de tareas socio</w:t>
      </w:r>
      <w:r w:rsidR="0086411C">
        <w:rPr>
          <w:rFonts w:ascii="Times New Roman" w:hAnsi="Times New Roman"/>
          <w:lang w:val="es-ES_tradnl"/>
        </w:rPr>
        <w:t>e</w:t>
      </w:r>
      <w:r w:rsidRPr="003D18AE">
        <w:rPr>
          <w:rFonts w:ascii="Times New Roman" w:hAnsi="Times New Roman"/>
          <w:lang w:val="es-ES_tradnl"/>
        </w:rPr>
        <w:t xml:space="preserve">ducativas, la amonestación o la privación del permiso de conducir o de la licencia de armas.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Ha de hacerse también una referencia especial a las medidas introducidas para luchar contra la violencia contra la mujer en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1/2004, de 28 de diciembre, de </w:t>
      </w:r>
      <w:r>
        <w:rPr>
          <w:rFonts w:ascii="Times New Roman" w:hAnsi="Times New Roman"/>
          <w:lang w:val="es-ES_tradnl"/>
        </w:rPr>
        <w:t>m</w:t>
      </w:r>
      <w:r w:rsidRPr="003D18AE">
        <w:rPr>
          <w:rFonts w:ascii="Times New Roman" w:hAnsi="Times New Roman"/>
          <w:lang w:val="es-ES_tradnl"/>
        </w:rPr>
        <w:t xml:space="preserve">edidas de </w:t>
      </w:r>
      <w:r>
        <w:rPr>
          <w:rFonts w:ascii="Times New Roman" w:hAnsi="Times New Roman"/>
          <w:lang w:val="es-ES_tradnl"/>
        </w:rPr>
        <w:t>p</w:t>
      </w:r>
      <w:r w:rsidRPr="003D18AE">
        <w:rPr>
          <w:rFonts w:ascii="Times New Roman" w:hAnsi="Times New Roman"/>
          <w:lang w:val="es-ES_tradnl"/>
        </w:rPr>
        <w:t xml:space="preserve">rotección </w:t>
      </w:r>
      <w:r>
        <w:rPr>
          <w:rFonts w:ascii="Times New Roman" w:hAnsi="Times New Roman"/>
          <w:lang w:val="es-ES_tradnl"/>
        </w:rPr>
        <w:t>i</w:t>
      </w:r>
      <w:r w:rsidRPr="003D18AE">
        <w:rPr>
          <w:rFonts w:ascii="Times New Roman" w:hAnsi="Times New Roman"/>
          <w:lang w:val="es-ES_tradnl"/>
        </w:rPr>
        <w:t xml:space="preserve">ntegral contra la </w:t>
      </w:r>
      <w:r>
        <w:rPr>
          <w:rFonts w:ascii="Times New Roman" w:hAnsi="Times New Roman"/>
          <w:lang w:val="es-ES_tradnl"/>
        </w:rPr>
        <w:t>v</w:t>
      </w:r>
      <w:r w:rsidRPr="003D18AE">
        <w:rPr>
          <w:rFonts w:ascii="Times New Roman" w:hAnsi="Times New Roman"/>
          <w:lang w:val="es-ES_tradnl"/>
        </w:rPr>
        <w:t xml:space="preserve">iolencia de </w:t>
      </w:r>
      <w:r>
        <w:rPr>
          <w:rFonts w:ascii="Times New Roman" w:hAnsi="Times New Roman"/>
          <w:lang w:val="es-ES_tradnl"/>
        </w:rPr>
        <w:t>g</w:t>
      </w:r>
      <w:r w:rsidRPr="003D18AE">
        <w:rPr>
          <w:rFonts w:ascii="Times New Roman" w:hAnsi="Times New Roman"/>
          <w:lang w:val="es-ES_tradnl"/>
        </w:rPr>
        <w:t>énero</w:t>
      </w:r>
      <w:r>
        <w:rPr>
          <w:rFonts w:ascii="Times New Roman" w:hAnsi="Times New Roman"/>
          <w:lang w:val="es-ES_tradnl"/>
        </w:rPr>
        <w:t xml:space="preserve">.  </w:t>
      </w:r>
      <w:r w:rsidRPr="003D18AE">
        <w:rPr>
          <w:rFonts w:ascii="Times New Roman" w:hAnsi="Times New Roman"/>
          <w:lang w:val="es-ES_tradnl"/>
        </w:rPr>
        <w:t xml:space="preserve">Con las medidas adoptadas se pretende proporcionar una respuesta global a la violencia que se ejerce sobre las mujeres, atendiendo a las recomendaciones de los organismos internacionales y, singularmente a las elaboradas en el marco de las Naciones Unidas.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55.</w:t>
      </w:r>
      <w:r>
        <w:rPr>
          <w:rFonts w:ascii="Times New Roman" w:hAnsi="Times New Roman"/>
          <w:lang w:val="es-ES_tradnl"/>
        </w:rPr>
        <w:tab/>
      </w:r>
      <w:r w:rsidRPr="003D18AE">
        <w:rPr>
          <w:rFonts w:ascii="Times New Roman" w:hAnsi="Times New Roman"/>
          <w:lang w:val="es-ES_tradnl"/>
        </w:rPr>
        <w:t xml:space="preserve">La </w:t>
      </w:r>
      <w:r>
        <w:rPr>
          <w:rFonts w:ascii="Times New Roman" w:hAnsi="Times New Roman"/>
          <w:lang w:val="es-ES_tradnl"/>
        </w:rPr>
        <w:t>l</w:t>
      </w:r>
      <w:r w:rsidRPr="003D18AE">
        <w:rPr>
          <w:rFonts w:ascii="Times New Roman" w:hAnsi="Times New Roman"/>
          <w:lang w:val="es-ES_tradnl"/>
        </w:rPr>
        <w:t>ey establece medidas de sensibilización e intervención en el ámbito educativo</w:t>
      </w:r>
      <w:r>
        <w:rPr>
          <w:rFonts w:ascii="Times New Roman" w:hAnsi="Times New Roman"/>
          <w:lang w:val="es-ES_tradnl"/>
        </w:rPr>
        <w:t xml:space="preserve">.  </w:t>
      </w:r>
      <w:r w:rsidRPr="003D18AE">
        <w:rPr>
          <w:rFonts w:ascii="Times New Roman" w:hAnsi="Times New Roman"/>
          <w:lang w:val="es-ES_tradnl"/>
        </w:rPr>
        <w:t>Se</w:t>
      </w:r>
      <w:r>
        <w:rPr>
          <w:rFonts w:ascii="Times New Roman" w:hAnsi="Times New Roman"/>
          <w:lang w:val="es-ES_tradnl"/>
        </w:rPr>
        <w:t> </w:t>
      </w:r>
      <w:r w:rsidRPr="003D18AE">
        <w:rPr>
          <w:rFonts w:ascii="Times New Roman" w:hAnsi="Times New Roman"/>
          <w:lang w:val="es-ES_tradnl"/>
        </w:rPr>
        <w:t xml:space="preserve">refuerza, con referencia concreta al ámbito de la publicidad, una imagen que respete la igualdad y la dignidad </w:t>
      </w:r>
      <w:r w:rsidRPr="00D1740A">
        <w:rPr>
          <w:rFonts w:ascii="Times New Roman" w:hAnsi="Times New Roman"/>
          <w:lang w:val="es-ES_tradnl"/>
        </w:rPr>
        <w:t>de la mujer</w:t>
      </w:r>
      <w:r>
        <w:rPr>
          <w:rFonts w:ascii="Times New Roman" w:hAnsi="Times New Roman"/>
          <w:lang w:val="es-ES_tradnl"/>
        </w:rPr>
        <w:t xml:space="preserve">.  </w:t>
      </w:r>
      <w:r w:rsidRPr="003D18AE">
        <w:rPr>
          <w:rFonts w:ascii="Times New Roman" w:hAnsi="Times New Roman"/>
          <w:lang w:val="es-ES_tradnl"/>
        </w:rPr>
        <w:t>Se apoya a las víctimas a través del reconocimiento de derechos como el de información, asistencia jurídica gratuita y otros de protección social y apoyo económico</w:t>
      </w:r>
      <w:r>
        <w:rPr>
          <w:rFonts w:ascii="Times New Roman" w:hAnsi="Times New Roman"/>
          <w:lang w:val="es-ES_tradnl"/>
        </w:rPr>
        <w:t xml:space="preserve">.  </w:t>
      </w:r>
      <w:r w:rsidRPr="003D18AE">
        <w:rPr>
          <w:rFonts w:ascii="Times New Roman" w:hAnsi="Times New Roman"/>
          <w:lang w:val="es-ES_tradnl"/>
        </w:rPr>
        <w:t xml:space="preserve">Se proporciona por tanto una respuesta legal integral que abarca tanto normas procesales, creando nuevas instancias, como normas sustantivas penales y civiles incluyendo la debida formación de los operadores sanitarios, policiales y jurídicos responsables de la obtención de pruebas y de la aplicación de la </w:t>
      </w:r>
      <w:r>
        <w:rPr>
          <w:rFonts w:ascii="Times New Roman" w:hAnsi="Times New Roman"/>
          <w:lang w:val="es-ES_tradnl"/>
        </w:rPr>
        <w:t>l</w:t>
      </w:r>
      <w:r w:rsidRPr="003D18AE">
        <w:rPr>
          <w:rFonts w:ascii="Times New Roman" w:hAnsi="Times New Roman"/>
          <w:lang w:val="es-ES_tradnl"/>
        </w:rPr>
        <w:t xml:space="preserve">ey.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56.</w:t>
      </w:r>
      <w:r>
        <w:rPr>
          <w:rFonts w:ascii="Times New Roman" w:hAnsi="Times New Roman"/>
          <w:lang w:val="es-ES_tradnl"/>
        </w:rPr>
        <w:tab/>
      </w:r>
      <w:r w:rsidRPr="003D18AE">
        <w:rPr>
          <w:rFonts w:ascii="Times New Roman" w:hAnsi="Times New Roman"/>
          <w:lang w:val="es-ES_tradnl"/>
        </w:rPr>
        <w:t xml:space="preserve">En el ámbito institucional destaca, además del establecimiento de más de 400 </w:t>
      </w:r>
      <w:r>
        <w:rPr>
          <w:rFonts w:ascii="Times New Roman" w:hAnsi="Times New Roman"/>
          <w:lang w:val="es-ES_tradnl"/>
        </w:rPr>
        <w:t>j</w:t>
      </w:r>
      <w:r w:rsidRPr="003D18AE">
        <w:rPr>
          <w:rFonts w:ascii="Times New Roman" w:hAnsi="Times New Roman"/>
          <w:lang w:val="es-ES_tradnl"/>
        </w:rPr>
        <w:t xml:space="preserve">uzgados de </w:t>
      </w:r>
      <w:r>
        <w:rPr>
          <w:rFonts w:ascii="Times New Roman" w:hAnsi="Times New Roman"/>
          <w:lang w:val="es-ES_tradnl"/>
        </w:rPr>
        <w:t>v</w:t>
      </w:r>
      <w:r w:rsidRPr="003D18AE">
        <w:rPr>
          <w:rFonts w:ascii="Times New Roman" w:hAnsi="Times New Roman"/>
          <w:lang w:val="es-ES_tradnl"/>
        </w:rPr>
        <w:t xml:space="preserve">iolencia sobre la </w:t>
      </w:r>
      <w:r>
        <w:rPr>
          <w:rFonts w:ascii="Times New Roman" w:hAnsi="Times New Roman"/>
          <w:lang w:val="es-ES_tradnl"/>
        </w:rPr>
        <w:t>m</w:t>
      </w:r>
      <w:r w:rsidRPr="003D18AE">
        <w:rPr>
          <w:rFonts w:ascii="Times New Roman" w:hAnsi="Times New Roman"/>
          <w:lang w:val="es-ES_tradnl"/>
        </w:rPr>
        <w:t xml:space="preserve">ujer, de un </w:t>
      </w:r>
      <w:r>
        <w:rPr>
          <w:rFonts w:ascii="Times New Roman" w:hAnsi="Times New Roman"/>
          <w:lang w:val="es-ES_tradnl"/>
        </w:rPr>
        <w:t>f</w:t>
      </w:r>
      <w:r w:rsidRPr="003D18AE">
        <w:rPr>
          <w:rFonts w:ascii="Times New Roman" w:hAnsi="Times New Roman"/>
          <w:lang w:val="es-ES_tradnl"/>
        </w:rPr>
        <w:t xml:space="preserve">iscal contra la </w:t>
      </w:r>
      <w:r>
        <w:rPr>
          <w:rFonts w:ascii="Times New Roman" w:hAnsi="Times New Roman"/>
          <w:lang w:val="es-ES_tradnl"/>
        </w:rPr>
        <w:t>v</w:t>
      </w:r>
      <w:r w:rsidRPr="003D18AE">
        <w:rPr>
          <w:rFonts w:ascii="Times New Roman" w:hAnsi="Times New Roman"/>
          <w:lang w:val="es-ES_tradnl"/>
        </w:rPr>
        <w:t xml:space="preserve">iolencia sobre la </w:t>
      </w:r>
      <w:r>
        <w:rPr>
          <w:rFonts w:ascii="Times New Roman" w:hAnsi="Times New Roman"/>
          <w:lang w:val="es-ES_tradnl"/>
        </w:rPr>
        <w:t>m</w:t>
      </w:r>
      <w:r w:rsidRPr="003D18AE">
        <w:rPr>
          <w:rFonts w:ascii="Times New Roman" w:hAnsi="Times New Roman"/>
          <w:lang w:val="es-ES_tradnl"/>
        </w:rPr>
        <w:t xml:space="preserve">ujer y de </w:t>
      </w:r>
      <w:r>
        <w:rPr>
          <w:rFonts w:ascii="Times New Roman" w:hAnsi="Times New Roman"/>
          <w:lang w:val="es-ES_tradnl"/>
        </w:rPr>
        <w:t>s</w:t>
      </w:r>
      <w:r w:rsidRPr="003D18AE">
        <w:rPr>
          <w:rFonts w:ascii="Times New Roman" w:hAnsi="Times New Roman"/>
          <w:lang w:val="es-ES_tradnl"/>
        </w:rPr>
        <w:t xml:space="preserve">ecciones especializadas en todas las </w:t>
      </w:r>
      <w:r>
        <w:rPr>
          <w:rFonts w:ascii="Times New Roman" w:hAnsi="Times New Roman"/>
          <w:lang w:val="es-ES_tradnl"/>
        </w:rPr>
        <w:t>f</w:t>
      </w:r>
      <w:r w:rsidRPr="003D18AE">
        <w:rPr>
          <w:rFonts w:ascii="Times New Roman" w:hAnsi="Times New Roman"/>
          <w:lang w:val="es-ES_tradnl"/>
        </w:rPr>
        <w:t xml:space="preserve">iscalías, la creación de la </w:t>
      </w:r>
      <w:r>
        <w:rPr>
          <w:rFonts w:ascii="Times New Roman" w:hAnsi="Times New Roman"/>
          <w:lang w:val="es-ES_tradnl"/>
        </w:rPr>
        <w:t>D</w:t>
      </w:r>
      <w:r w:rsidRPr="003D18AE">
        <w:rPr>
          <w:rFonts w:ascii="Times New Roman" w:hAnsi="Times New Roman"/>
          <w:lang w:val="es-ES_tradnl"/>
        </w:rPr>
        <w:t xml:space="preserve">elegación especial del Gobierno contra la </w:t>
      </w:r>
      <w:r>
        <w:rPr>
          <w:rFonts w:ascii="Times New Roman" w:hAnsi="Times New Roman"/>
          <w:lang w:val="es-ES_tradnl"/>
        </w:rPr>
        <w:t>v</w:t>
      </w:r>
      <w:r w:rsidRPr="003D18AE">
        <w:rPr>
          <w:rFonts w:ascii="Times New Roman" w:hAnsi="Times New Roman"/>
          <w:lang w:val="es-ES_tradnl"/>
        </w:rPr>
        <w:t xml:space="preserve">iolencia sobre la </w:t>
      </w:r>
      <w:r>
        <w:rPr>
          <w:rFonts w:ascii="Times New Roman" w:hAnsi="Times New Roman"/>
          <w:lang w:val="es-ES_tradnl"/>
        </w:rPr>
        <w:t>m</w:t>
      </w:r>
      <w:r w:rsidRPr="003D18AE">
        <w:rPr>
          <w:rFonts w:ascii="Times New Roman" w:hAnsi="Times New Roman"/>
          <w:lang w:val="es-ES_tradnl"/>
        </w:rPr>
        <w:t xml:space="preserve">ujer y el Observatorio </w:t>
      </w:r>
      <w:r>
        <w:rPr>
          <w:rFonts w:ascii="Times New Roman" w:hAnsi="Times New Roman"/>
          <w:lang w:val="es-ES_tradnl"/>
        </w:rPr>
        <w:t>e</w:t>
      </w:r>
      <w:r w:rsidRPr="003D18AE">
        <w:rPr>
          <w:rFonts w:ascii="Times New Roman" w:hAnsi="Times New Roman"/>
          <w:lang w:val="es-ES_tradnl"/>
        </w:rPr>
        <w:t xml:space="preserve">statal de </w:t>
      </w:r>
      <w:r>
        <w:rPr>
          <w:rFonts w:ascii="Times New Roman" w:hAnsi="Times New Roman"/>
          <w:lang w:val="es-ES_tradnl"/>
        </w:rPr>
        <w:t>v</w:t>
      </w:r>
      <w:r w:rsidRPr="003D18AE">
        <w:rPr>
          <w:rFonts w:ascii="Times New Roman" w:hAnsi="Times New Roman"/>
          <w:lang w:val="es-ES_tradnl"/>
        </w:rPr>
        <w:t xml:space="preserve">iolencia sobre la </w:t>
      </w:r>
      <w:r>
        <w:rPr>
          <w:rFonts w:ascii="Times New Roman" w:hAnsi="Times New Roman"/>
          <w:lang w:val="es-ES_tradnl"/>
        </w:rPr>
        <w:t>m</w:t>
      </w:r>
      <w:r w:rsidRPr="003D18AE">
        <w:rPr>
          <w:rFonts w:ascii="Times New Roman" w:hAnsi="Times New Roman"/>
          <w:lang w:val="es-ES_tradnl"/>
        </w:rPr>
        <w:t>ujer</w:t>
      </w:r>
      <w:r>
        <w:rPr>
          <w:rFonts w:ascii="Times New Roman" w:hAnsi="Times New Roman"/>
          <w:lang w:val="es-ES_tradnl"/>
        </w:rPr>
        <w:t xml:space="preserve">.  </w:t>
      </w:r>
      <w:r w:rsidRPr="003D18AE">
        <w:rPr>
          <w:rFonts w:ascii="Times New Roman" w:hAnsi="Times New Roman"/>
          <w:lang w:val="es-ES_tradnl"/>
        </w:rPr>
        <w:t>Se acompaña información estadística correspondiente al primer trimestre de 2006 en relación con la actividad judicial relacionada con la violencia contra la mujer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XVI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relación con el régimen penitenciario debe tenerse en cuenta que el Código Penal de</w:t>
      </w:r>
      <w:r>
        <w:rPr>
          <w:rFonts w:ascii="Times New Roman" w:hAnsi="Times New Roman"/>
          <w:lang w:val="es-ES_tradnl"/>
        </w:rPr>
        <w:t> </w:t>
      </w:r>
      <w:r w:rsidRPr="003D18AE">
        <w:rPr>
          <w:rFonts w:ascii="Times New Roman" w:hAnsi="Times New Roman"/>
          <w:lang w:val="es-ES_tradnl"/>
        </w:rPr>
        <w:t>1995 establece un nuevo sistema de penas, sustituyendo en muchos casos las penas privativas de libertad por otras que afectan a bienes jurídicos menos básicos</w:t>
      </w:r>
      <w:r>
        <w:rPr>
          <w:rFonts w:ascii="Times New Roman" w:hAnsi="Times New Roman"/>
          <w:lang w:val="es-ES_tradnl"/>
        </w:rPr>
        <w:t xml:space="preserve">.  </w:t>
      </w:r>
      <w:r w:rsidRPr="003D18AE">
        <w:rPr>
          <w:rFonts w:ascii="Times New Roman" w:hAnsi="Times New Roman"/>
          <w:lang w:val="es-ES_tradnl"/>
        </w:rPr>
        <w:t xml:space="preserve">Por Real Decreto </w:t>
      </w:r>
      <w:proofErr w:type="spellStart"/>
      <w:r>
        <w:rPr>
          <w:rFonts w:ascii="Times New Roman" w:hAnsi="Times New Roman"/>
          <w:lang w:val="es-ES_tradnl"/>
        </w:rPr>
        <w:t>Nº</w:t>
      </w:r>
      <w:proofErr w:type="spellEnd"/>
      <w:r>
        <w:rPr>
          <w:rFonts w:ascii="Times New Roman" w:hAnsi="Times New Roman"/>
          <w:lang w:val="es-ES_tradnl"/>
        </w:rPr>
        <w:t> </w:t>
      </w:r>
      <w:r w:rsidRPr="003D18AE">
        <w:rPr>
          <w:rFonts w:ascii="Times New Roman" w:hAnsi="Times New Roman"/>
          <w:lang w:val="es-ES_tradnl"/>
        </w:rPr>
        <w:t>515/2005, de 6 de mayo, se han establecido las circunstancias de ejecución de las penas de trabajos en beneficio de la comunidad y de localización permanente, de determinadas medidas de seguridad, así como de la suspensión de la ejecución de las penas privativas de libertad (</w:t>
      </w:r>
      <w:r>
        <w:rPr>
          <w:rFonts w:ascii="Times New Roman" w:hAnsi="Times New Roman"/>
          <w:lang w:val="es-ES_tradnl"/>
        </w:rPr>
        <w:t>a</w:t>
      </w:r>
      <w:r w:rsidRPr="003D18AE">
        <w:rPr>
          <w:rFonts w:ascii="Times New Roman" w:hAnsi="Times New Roman"/>
          <w:lang w:val="es-ES_tradnl"/>
        </w:rPr>
        <w:t>nexo</w:t>
      </w:r>
      <w:r>
        <w:rPr>
          <w:rFonts w:ascii="Times New Roman" w:hAnsi="Times New Roman"/>
          <w:lang w:val="es-ES_tradnl"/>
        </w:rPr>
        <w:t> </w:t>
      </w:r>
      <w:proofErr w:type="spellStart"/>
      <w:r w:rsidRPr="003D18AE">
        <w:rPr>
          <w:rFonts w:ascii="Times New Roman" w:hAnsi="Times New Roman"/>
          <w:lang w:val="es-ES_tradnl"/>
        </w:rPr>
        <w:t>XVII</w:t>
      </w:r>
      <w:proofErr w:type="spellEnd"/>
      <w:r w:rsidRPr="003D18AE">
        <w:rPr>
          <w:rFonts w:ascii="Times New Roman" w:hAnsi="Times New Roman"/>
          <w:lang w:val="es-ES_tradnl"/>
        </w:rPr>
        <w:t xml:space="preserve">).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58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1/1979, de 26 de septiembre, sigue constituyendo la regulación básica para la ejecución de las penas privativas de libertad, actuando la </w:t>
      </w:r>
      <w:r>
        <w:rPr>
          <w:rFonts w:ascii="Times New Roman" w:hAnsi="Times New Roman"/>
          <w:lang w:val="es-ES_tradnl"/>
        </w:rPr>
        <w:t>a</w:t>
      </w:r>
      <w:r w:rsidRPr="003D18AE">
        <w:rPr>
          <w:rFonts w:ascii="Times New Roman" w:hAnsi="Times New Roman"/>
          <w:lang w:val="es-ES_tradnl"/>
        </w:rPr>
        <w:t xml:space="preserve">dministración penitenciaria bajo el permanente escrutinio del </w:t>
      </w:r>
      <w:r>
        <w:rPr>
          <w:rFonts w:ascii="Times New Roman" w:hAnsi="Times New Roman"/>
          <w:lang w:val="es-ES_tradnl"/>
        </w:rPr>
        <w:t>j</w:t>
      </w:r>
      <w:r w:rsidRPr="003D18AE">
        <w:rPr>
          <w:rFonts w:ascii="Times New Roman" w:hAnsi="Times New Roman"/>
          <w:lang w:val="es-ES_tradnl"/>
        </w:rPr>
        <w:t xml:space="preserve">uez de </w:t>
      </w:r>
      <w:r>
        <w:rPr>
          <w:rFonts w:ascii="Times New Roman" w:hAnsi="Times New Roman"/>
          <w:lang w:val="es-ES_tradnl"/>
        </w:rPr>
        <w:t>v</w:t>
      </w:r>
      <w:r w:rsidRPr="003D18AE">
        <w:rPr>
          <w:rFonts w:ascii="Times New Roman" w:hAnsi="Times New Roman"/>
          <w:lang w:val="es-ES_tradnl"/>
        </w:rPr>
        <w:t xml:space="preserve">igilancia </w:t>
      </w:r>
      <w:r>
        <w:rPr>
          <w:rFonts w:ascii="Times New Roman" w:hAnsi="Times New Roman"/>
          <w:lang w:val="es-ES_tradnl"/>
        </w:rPr>
        <w:t>p</w:t>
      </w:r>
      <w:r w:rsidRPr="003D18AE">
        <w:rPr>
          <w:rFonts w:ascii="Times New Roman" w:hAnsi="Times New Roman"/>
          <w:lang w:val="es-ES_tradnl"/>
        </w:rPr>
        <w:t>enitenciaria, que tiene atribuciones para hacer cumplir la pena impuesta, resolver los recursos referentes a las modificaciones que pueda experimentar con arreglo a lo prescrito en las leyes y reglamentos, salvaguardar los derechos de los internos y corregir los abusos y desviaciones que en el cumplimiento de los preceptos del régimen penitenciario puedan producirse.</w:t>
      </w:r>
    </w:p>
    <w:p w:rsidR="00DE5F89" w:rsidRDefault="00DE5F89" w:rsidP="00DE5F89">
      <w:pPr>
        <w:pStyle w:val="CM18"/>
        <w:widowControl/>
        <w:spacing w:after="240" w:line="240" w:lineRule="atLeast"/>
        <w:rPr>
          <w:rFonts w:ascii="Times New Roman" w:hAnsi="Times New Roman"/>
          <w:lang w:val="es-ES_tradnl"/>
        </w:rPr>
      </w:pPr>
      <w:r>
        <w:rPr>
          <w:rFonts w:ascii="Times New Roman" w:hAnsi="Times New Roman"/>
          <w:lang w:val="es-ES_tradnl"/>
        </w:rPr>
        <w:t>59.</w:t>
      </w:r>
      <w:r>
        <w:rPr>
          <w:rFonts w:ascii="Times New Roman" w:hAnsi="Times New Roman"/>
          <w:lang w:val="es-ES_tradnl"/>
        </w:rPr>
        <w:tab/>
      </w:r>
      <w:r w:rsidRPr="004774B9">
        <w:rPr>
          <w:rFonts w:ascii="Times New Roman" w:hAnsi="Times New Roman"/>
          <w:lang w:val="es-ES_tradnl"/>
        </w:rPr>
        <w:t>Co</w:t>
      </w:r>
      <w:r w:rsidRPr="003D18AE">
        <w:rPr>
          <w:rFonts w:ascii="Times New Roman" w:hAnsi="Times New Roman"/>
          <w:lang w:val="es-ES_tradnl"/>
        </w:rPr>
        <w:t xml:space="preserve">rresponde especialmente al </w:t>
      </w:r>
      <w:r>
        <w:rPr>
          <w:rFonts w:ascii="Times New Roman" w:hAnsi="Times New Roman"/>
          <w:lang w:val="es-ES_tradnl"/>
        </w:rPr>
        <w:t>j</w:t>
      </w:r>
      <w:r w:rsidRPr="003D18AE">
        <w:rPr>
          <w:rFonts w:ascii="Times New Roman" w:hAnsi="Times New Roman"/>
          <w:lang w:val="es-ES_tradnl"/>
        </w:rPr>
        <w:t xml:space="preserve">uez de </w:t>
      </w:r>
      <w:r>
        <w:rPr>
          <w:rFonts w:ascii="Times New Roman" w:hAnsi="Times New Roman"/>
          <w:lang w:val="es-ES_tradnl"/>
        </w:rPr>
        <w:t>v</w:t>
      </w:r>
      <w:r w:rsidRPr="003D18AE">
        <w:rPr>
          <w:rFonts w:ascii="Times New Roman" w:hAnsi="Times New Roman"/>
          <w:lang w:val="es-ES_tradnl"/>
        </w:rPr>
        <w:t xml:space="preserve">igilancia: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a)</w:t>
      </w:r>
      <w:r>
        <w:rPr>
          <w:rFonts w:ascii="Times New Roman" w:hAnsi="Times New Roman"/>
          <w:lang w:val="es-ES_tradnl"/>
        </w:rPr>
        <w:tab/>
      </w:r>
      <w:r w:rsidRPr="003D18AE">
        <w:rPr>
          <w:rFonts w:ascii="Times New Roman" w:hAnsi="Times New Roman"/>
          <w:lang w:val="es-ES_tradnl"/>
        </w:rPr>
        <w:t xml:space="preserve">Adoptar todas las decisiones necesarias para que los pronunciamientos de las resoluciones en orden a las penas privativas de libertad se lleven a cabo, asumiendo las funciones que corresponderían a los </w:t>
      </w:r>
      <w:r>
        <w:rPr>
          <w:rFonts w:ascii="Times New Roman" w:hAnsi="Times New Roman"/>
          <w:lang w:val="es-ES_tradnl"/>
        </w:rPr>
        <w:t>j</w:t>
      </w:r>
      <w:r w:rsidRPr="003D18AE">
        <w:rPr>
          <w:rFonts w:ascii="Times New Roman" w:hAnsi="Times New Roman"/>
          <w:lang w:val="es-ES_tradnl"/>
        </w:rPr>
        <w:t xml:space="preserve">ueces y </w:t>
      </w:r>
      <w:r>
        <w:rPr>
          <w:rFonts w:ascii="Times New Roman" w:hAnsi="Times New Roman"/>
          <w:lang w:val="es-ES_tradnl"/>
        </w:rPr>
        <w:t>t</w:t>
      </w:r>
      <w:r w:rsidRPr="003D18AE">
        <w:rPr>
          <w:rFonts w:ascii="Times New Roman" w:hAnsi="Times New Roman"/>
          <w:lang w:val="es-ES_tradnl"/>
        </w:rPr>
        <w:t xml:space="preserve">ribunales sentenciadores;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b)</w:t>
      </w:r>
      <w:r>
        <w:rPr>
          <w:rFonts w:ascii="Times New Roman" w:hAnsi="Times New Roman"/>
          <w:lang w:val="es-ES_tradnl"/>
        </w:rPr>
        <w:tab/>
      </w:r>
      <w:r w:rsidRPr="003D18AE">
        <w:rPr>
          <w:rFonts w:ascii="Times New Roman" w:hAnsi="Times New Roman"/>
          <w:lang w:val="es-ES_tradnl"/>
        </w:rPr>
        <w:t xml:space="preserve">Resolver sobre las propuestas de libertad condicional de los penados y acordar las revocaciones que procedan;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c)</w:t>
      </w:r>
      <w:r>
        <w:rPr>
          <w:rFonts w:ascii="Times New Roman" w:hAnsi="Times New Roman"/>
          <w:lang w:val="es-ES_tradnl"/>
        </w:rPr>
        <w:tab/>
      </w:r>
      <w:r w:rsidRPr="003D18AE">
        <w:rPr>
          <w:rFonts w:ascii="Times New Roman" w:hAnsi="Times New Roman"/>
          <w:lang w:val="es-ES_tradnl"/>
        </w:rPr>
        <w:t xml:space="preserve">Aprobar las propuestas que formulen los establecimientos sobre beneficios penitenciarios que puedan suponer acortamiento de la condena;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d)</w:t>
      </w:r>
      <w:r>
        <w:rPr>
          <w:rFonts w:ascii="Times New Roman" w:hAnsi="Times New Roman"/>
          <w:lang w:val="es-ES_tradnl"/>
        </w:rPr>
        <w:tab/>
      </w:r>
      <w:r w:rsidRPr="003D18AE">
        <w:rPr>
          <w:rFonts w:ascii="Times New Roman" w:hAnsi="Times New Roman"/>
          <w:lang w:val="es-ES_tradnl"/>
        </w:rPr>
        <w:t xml:space="preserve">Aprobar las sanciones de aislamiento en celda de duración superior a </w:t>
      </w:r>
      <w:r>
        <w:rPr>
          <w:rFonts w:ascii="Times New Roman" w:hAnsi="Times New Roman"/>
          <w:lang w:val="es-ES_tradnl"/>
        </w:rPr>
        <w:t>14</w:t>
      </w:r>
      <w:r w:rsidRPr="003D18AE">
        <w:rPr>
          <w:rFonts w:ascii="Times New Roman" w:hAnsi="Times New Roman"/>
          <w:lang w:val="es-ES_tradnl"/>
        </w:rPr>
        <w:t xml:space="preserve"> días;</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e)</w:t>
      </w:r>
      <w:r>
        <w:rPr>
          <w:rFonts w:ascii="Times New Roman" w:hAnsi="Times New Roman"/>
          <w:lang w:val="es-ES_tradnl"/>
        </w:rPr>
        <w:tab/>
      </w:r>
      <w:r w:rsidRPr="003D18AE">
        <w:rPr>
          <w:rFonts w:ascii="Times New Roman" w:hAnsi="Times New Roman"/>
          <w:lang w:val="es-ES_tradnl"/>
        </w:rPr>
        <w:t xml:space="preserve">Resolver por vía de recurso las reclamaciones que formulen los internos sobre sanciones disciplinarias;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f)</w:t>
      </w:r>
      <w:r>
        <w:rPr>
          <w:rFonts w:ascii="Times New Roman" w:hAnsi="Times New Roman"/>
          <w:lang w:val="es-ES_tradnl"/>
        </w:rPr>
        <w:tab/>
      </w:r>
      <w:r w:rsidRPr="003D18AE">
        <w:rPr>
          <w:rFonts w:ascii="Times New Roman" w:hAnsi="Times New Roman"/>
          <w:lang w:val="es-ES_tradnl"/>
        </w:rPr>
        <w:t xml:space="preserve">Resolver en base a los estudios de los </w:t>
      </w:r>
      <w:r>
        <w:rPr>
          <w:rFonts w:ascii="Times New Roman" w:hAnsi="Times New Roman"/>
          <w:lang w:val="es-ES_tradnl"/>
        </w:rPr>
        <w:t>e</w:t>
      </w:r>
      <w:r w:rsidRPr="003D18AE">
        <w:rPr>
          <w:rFonts w:ascii="Times New Roman" w:hAnsi="Times New Roman"/>
          <w:lang w:val="es-ES_tradnl"/>
        </w:rPr>
        <w:t xml:space="preserve">quipos de </w:t>
      </w:r>
      <w:r>
        <w:rPr>
          <w:rFonts w:ascii="Times New Roman" w:hAnsi="Times New Roman"/>
          <w:lang w:val="es-ES_tradnl"/>
        </w:rPr>
        <w:t>o</w:t>
      </w:r>
      <w:r w:rsidRPr="003D18AE">
        <w:rPr>
          <w:rFonts w:ascii="Times New Roman" w:hAnsi="Times New Roman"/>
          <w:lang w:val="es-ES_tradnl"/>
        </w:rPr>
        <w:t xml:space="preserve">bservación y de </w:t>
      </w:r>
      <w:r>
        <w:rPr>
          <w:rFonts w:ascii="Times New Roman" w:hAnsi="Times New Roman"/>
          <w:lang w:val="es-ES_tradnl"/>
        </w:rPr>
        <w:t>t</w:t>
      </w:r>
      <w:r w:rsidRPr="003D18AE">
        <w:rPr>
          <w:rFonts w:ascii="Times New Roman" w:hAnsi="Times New Roman"/>
          <w:lang w:val="es-ES_tradnl"/>
        </w:rPr>
        <w:t xml:space="preserve">ratamiento, y en </w:t>
      </w:r>
      <w:r w:rsidRPr="00D1740A">
        <w:rPr>
          <w:rFonts w:ascii="Times New Roman" w:hAnsi="Times New Roman"/>
          <w:lang w:val="es-ES_tradnl"/>
        </w:rPr>
        <w:t>el caso</w:t>
      </w:r>
      <w:r w:rsidRPr="003D18AE">
        <w:rPr>
          <w:rFonts w:ascii="Times New Roman" w:hAnsi="Times New Roman"/>
          <w:lang w:val="es-ES_tradnl"/>
        </w:rPr>
        <w:t xml:space="preserve"> de la </w:t>
      </w:r>
      <w:r>
        <w:rPr>
          <w:rFonts w:ascii="Times New Roman" w:hAnsi="Times New Roman"/>
          <w:lang w:val="es-ES_tradnl"/>
        </w:rPr>
        <w:t>c</w:t>
      </w:r>
      <w:r w:rsidRPr="003D18AE">
        <w:rPr>
          <w:rFonts w:ascii="Times New Roman" w:hAnsi="Times New Roman"/>
          <w:lang w:val="es-ES_tradnl"/>
        </w:rPr>
        <w:t xml:space="preserve">entral de </w:t>
      </w:r>
      <w:r>
        <w:rPr>
          <w:rFonts w:ascii="Times New Roman" w:hAnsi="Times New Roman"/>
          <w:lang w:val="es-ES_tradnl"/>
        </w:rPr>
        <w:t>o</w:t>
      </w:r>
      <w:r w:rsidRPr="003D18AE">
        <w:rPr>
          <w:rFonts w:ascii="Times New Roman" w:hAnsi="Times New Roman"/>
          <w:lang w:val="es-ES_tradnl"/>
        </w:rPr>
        <w:t xml:space="preserve">bservación, los recursos referentes a clasificación inicial y a progresiones y regresiones de grado;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g)</w:t>
      </w:r>
      <w:r>
        <w:rPr>
          <w:rFonts w:ascii="Times New Roman" w:hAnsi="Times New Roman"/>
          <w:lang w:val="es-ES_tradnl"/>
        </w:rPr>
        <w:tab/>
      </w:r>
      <w:r w:rsidRPr="003D18AE">
        <w:rPr>
          <w:rFonts w:ascii="Times New Roman" w:hAnsi="Times New Roman"/>
          <w:lang w:val="es-ES_tradnl"/>
        </w:rPr>
        <w:t xml:space="preserve">Acordar lo que proceda sobre las peticiones o quejas que los internos formulen en relación con el régimen y el tratamiento penitenciario en cuanto afecte a los derechos fundamentales o a los derechos y beneficios penitenciarios de aquéllos;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h)</w:t>
      </w:r>
      <w:r>
        <w:rPr>
          <w:rFonts w:ascii="Times New Roman" w:hAnsi="Times New Roman"/>
          <w:lang w:val="es-ES_tradnl"/>
        </w:rPr>
        <w:tab/>
      </w:r>
      <w:r w:rsidRPr="003D18AE">
        <w:rPr>
          <w:rFonts w:ascii="Times New Roman" w:hAnsi="Times New Roman"/>
          <w:lang w:val="es-ES_tradnl"/>
        </w:rPr>
        <w:t xml:space="preserve">Realizar las visitas a los establecimientos penitenciarios que prevé la Ley de </w:t>
      </w:r>
      <w:r>
        <w:rPr>
          <w:rFonts w:ascii="Times New Roman" w:hAnsi="Times New Roman"/>
          <w:lang w:val="es-ES_tradnl"/>
        </w:rPr>
        <w:t>e</w:t>
      </w:r>
      <w:r w:rsidRPr="003D18AE">
        <w:rPr>
          <w:rFonts w:ascii="Times New Roman" w:hAnsi="Times New Roman"/>
          <w:lang w:val="es-ES_tradnl"/>
        </w:rPr>
        <w:t xml:space="preserve">njuiciamiento </w:t>
      </w:r>
      <w:r>
        <w:rPr>
          <w:rFonts w:ascii="Times New Roman" w:hAnsi="Times New Roman"/>
          <w:lang w:val="es-ES_tradnl"/>
        </w:rPr>
        <w:t>c</w:t>
      </w:r>
      <w:r w:rsidRPr="003D18AE">
        <w:rPr>
          <w:rFonts w:ascii="Times New Roman" w:hAnsi="Times New Roman"/>
          <w:lang w:val="es-ES_tradnl"/>
        </w:rPr>
        <w:t xml:space="preserve">riminal, pudiendo el </w:t>
      </w:r>
      <w:r>
        <w:rPr>
          <w:rFonts w:ascii="Times New Roman" w:hAnsi="Times New Roman"/>
          <w:lang w:val="es-ES_tradnl"/>
        </w:rPr>
        <w:t>j</w:t>
      </w:r>
      <w:r w:rsidRPr="003D18AE">
        <w:rPr>
          <w:rFonts w:ascii="Times New Roman" w:hAnsi="Times New Roman"/>
          <w:lang w:val="es-ES_tradnl"/>
        </w:rPr>
        <w:t xml:space="preserve">uez </w:t>
      </w:r>
      <w:r>
        <w:rPr>
          <w:rFonts w:ascii="Times New Roman" w:hAnsi="Times New Roman"/>
          <w:lang w:val="es-ES_tradnl"/>
        </w:rPr>
        <w:t>c</w:t>
      </w:r>
      <w:r w:rsidRPr="003D18AE">
        <w:rPr>
          <w:rFonts w:ascii="Times New Roman" w:hAnsi="Times New Roman"/>
          <w:lang w:val="es-ES_tradnl"/>
        </w:rPr>
        <w:t xml:space="preserve">entral de </w:t>
      </w:r>
      <w:r>
        <w:rPr>
          <w:rFonts w:ascii="Times New Roman" w:hAnsi="Times New Roman"/>
          <w:lang w:val="es-ES_tradnl"/>
        </w:rPr>
        <w:t>v</w:t>
      </w:r>
      <w:r w:rsidRPr="003D18AE">
        <w:rPr>
          <w:rFonts w:ascii="Times New Roman" w:hAnsi="Times New Roman"/>
          <w:lang w:val="es-ES_tradnl"/>
        </w:rPr>
        <w:t xml:space="preserve">igilancia </w:t>
      </w:r>
      <w:r>
        <w:rPr>
          <w:rFonts w:ascii="Times New Roman" w:hAnsi="Times New Roman"/>
          <w:lang w:val="es-ES_tradnl"/>
        </w:rPr>
        <w:t>p</w:t>
      </w:r>
      <w:r w:rsidRPr="003D18AE">
        <w:rPr>
          <w:rFonts w:ascii="Times New Roman" w:hAnsi="Times New Roman"/>
          <w:lang w:val="es-ES_tradnl"/>
        </w:rPr>
        <w:t xml:space="preserve">enitenciaria recabar para el ejercicio de dicha función el auxilio judicial de los </w:t>
      </w:r>
      <w:r>
        <w:rPr>
          <w:rFonts w:ascii="Times New Roman" w:hAnsi="Times New Roman"/>
          <w:lang w:val="es-ES_tradnl"/>
        </w:rPr>
        <w:t>j</w:t>
      </w:r>
      <w:r w:rsidRPr="003D18AE">
        <w:rPr>
          <w:rFonts w:ascii="Times New Roman" w:hAnsi="Times New Roman"/>
          <w:lang w:val="es-ES_tradnl"/>
        </w:rPr>
        <w:t xml:space="preserve">ueces de </w:t>
      </w:r>
      <w:r>
        <w:rPr>
          <w:rFonts w:ascii="Times New Roman" w:hAnsi="Times New Roman"/>
          <w:lang w:val="es-ES_tradnl"/>
        </w:rPr>
        <w:t>v</w:t>
      </w:r>
      <w:r w:rsidRPr="003D18AE">
        <w:rPr>
          <w:rFonts w:ascii="Times New Roman" w:hAnsi="Times New Roman"/>
          <w:lang w:val="es-ES_tradnl"/>
        </w:rPr>
        <w:t xml:space="preserve">igilancia </w:t>
      </w:r>
      <w:r>
        <w:rPr>
          <w:rFonts w:ascii="Times New Roman" w:hAnsi="Times New Roman"/>
          <w:lang w:val="es-ES_tradnl"/>
        </w:rPr>
        <w:t>p</w:t>
      </w:r>
      <w:r w:rsidRPr="003D18AE">
        <w:rPr>
          <w:rFonts w:ascii="Times New Roman" w:hAnsi="Times New Roman"/>
          <w:lang w:val="es-ES_tradnl"/>
        </w:rPr>
        <w:t xml:space="preserve">enitenciaria del lugar en el que radique el establecimiento que ha de ser visitado;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i)</w:t>
      </w:r>
      <w:r>
        <w:rPr>
          <w:rFonts w:ascii="Times New Roman" w:hAnsi="Times New Roman"/>
          <w:lang w:val="es-ES_tradnl"/>
        </w:rPr>
        <w:tab/>
      </w:r>
      <w:r w:rsidRPr="003D18AE">
        <w:rPr>
          <w:rFonts w:ascii="Times New Roman" w:hAnsi="Times New Roman"/>
          <w:lang w:val="es-ES_tradnl"/>
        </w:rPr>
        <w:t xml:space="preserve">Autorizar los permisos de salida cuya duración sea superior a dos días, excepto de los clasificados en tercer grado; </w:t>
      </w:r>
    </w:p>
    <w:p w:rsidR="00DE5F89" w:rsidRPr="003D18AE" w:rsidRDefault="00DE5F89" w:rsidP="00DE5F89">
      <w:pPr>
        <w:pStyle w:val="CM13"/>
        <w:widowControl/>
        <w:spacing w:after="240"/>
        <w:ind w:left="1134" w:hanging="567"/>
        <w:rPr>
          <w:rFonts w:ascii="Times New Roman" w:hAnsi="Times New Roman"/>
          <w:lang w:val="es-ES_tradnl"/>
        </w:rPr>
      </w:pPr>
      <w:r w:rsidRPr="003D18AE">
        <w:rPr>
          <w:rFonts w:ascii="Times New Roman" w:hAnsi="Times New Roman"/>
          <w:lang w:val="es-ES_tradnl"/>
        </w:rPr>
        <w:t>j)</w:t>
      </w:r>
      <w:r>
        <w:rPr>
          <w:rFonts w:ascii="Times New Roman" w:hAnsi="Times New Roman"/>
          <w:lang w:val="es-ES_tradnl"/>
        </w:rPr>
        <w:tab/>
      </w:r>
      <w:r w:rsidRPr="003D18AE">
        <w:rPr>
          <w:rFonts w:ascii="Times New Roman" w:hAnsi="Times New Roman"/>
          <w:lang w:val="es-ES_tradnl"/>
        </w:rPr>
        <w:t xml:space="preserve">Conocer del paso a los establecimientos de régimen cerrado de los reclusos a propuesta del </w:t>
      </w:r>
      <w:r>
        <w:rPr>
          <w:rFonts w:ascii="Times New Roman" w:hAnsi="Times New Roman"/>
          <w:lang w:val="es-ES_tradnl"/>
        </w:rPr>
        <w:t>d</w:t>
      </w:r>
      <w:r w:rsidRPr="003D18AE">
        <w:rPr>
          <w:rFonts w:ascii="Times New Roman" w:hAnsi="Times New Roman"/>
          <w:lang w:val="es-ES_tradnl"/>
        </w:rPr>
        <w:t xml:space="preserve">irector del establecimiento.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60</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En 1996 (Real Decreto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190/1996, de 9 de febrero) se estableció un nuevo reglamento penitenciario con el objetivo de extraer las potencialidades más innovadoras de la Ley </w:t>
      </w:r>
      <w:r>
        <w:rPr>
          <w:rFonts w:ascii="Times New Roman" w:hAnsi="Times New Roman"/>
          <w:lang w:val="es-ES_tradnl"/>
        </w:rPr>
        <w:t>o</w:t>
      </w:r>
      <w:r w:rsidRPr="003D18AE">
        <w:rPr>
          <w:rFonts w:ascii="Times New Roman" w:hAnsi="Times New Roman"/>
          <w:lang w:val="es-ES_tradnl"/>
        </w:rPr>
        <w:t xml:space="preserve">rgánica haciendo hincapié en el componente </w:t>
      </w:r>
      <w:proofErr w:type="spellStart"/>
      <w:r w:rsidRPr="003D18AE">
        <w:rPr>
          <w:rFonts w:ascii="Times New Roman" w:hAnsi="Times New Roman"/>
          <w:lang w:val="es-ES_tradnl"/>
        </w:rPr>
        <w:t>resocializador</w:t>
      </w:r>
      <w:proofErr w:type="spellEnd"/>
      <w:r>
        <w:rPr>
          <w:rFonts w:ascii="Times New Roman" w:hAnsi="Times New Roman"/>
          <w:lang w:val="es-ES_tradnl"/>
        </w:rPr>
        <w:t xml:space="preserve">.  </w:t>
      </w:r>
      <w:r w:rsidRPr="003D18AE">
        <w:rPr>
          <w:rFonts w:ascii="Times New Roman" w:hAnsi="Times New Roman"/>
          <w:lang w:val="es-ES_tradnl"/>
        </w:rPr>
        <w:t xml:space="preserve">El tratamiento de los internos incluye, junto a las actividades </w:t>
      </w:r>
      <w:proofErr w:type="spellStart"/>
      <w:r w:rsidRPr="003D18AE">
        <w:rPr>
          <w:rFonts w:ascii="Times New Roman" w:hAnsi="Times New Roman"/>
          <w:lang w:val="es-ES_tradnl"/>
        </w:rPr>
        <w:t>terap</w:t>
      </w:r>
      <w:r w:rsidR="0086411C">
        <w:rPr>
          <w:rFonts w:ascii="Times New Roman" w:hAnsi="Times New Roman"/>
          <w:lang w:val="es-ES_tradnl"/>
        </w:rPr>
        <w:t>e</w:t>
      </w:r>
      <w:r w:rsidRPr="003D18AE">
        <w:rPr>
          <w:rFonts w:ascii="Times New Roman" w:hAnsi="Times New Roman"/>
          <w:lang w:val="es-ES_tradnl"/>
        </w:rPr>
        <w:t>uticoasistenciales</w:t>
      </w:r>
      <w:proofErr w:type="spellEnd"/>
      <w:r w:rsidRPr="003D18AE">
        <w:rPr>
          <w:rFonts w:ascii="Times New Roman" w:hAnsi="Times New Roman"/>
          <w:lang w:val="es-ES_tradnl"/>
        </w:rPr>
        <w:t xml:space="preserve">, actividades formativas, educativas, laborales, socioculturales, recreativas y deportivas.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61.</w:t>
      </w:r>
      <w:r>
        <w:rPr>
          <w:rFonts w:ascii="Times New Roman" w:hAnsi="Times New Roman"/>
          <w:lang w:val="es-ES_tradnl"/>
        </w:rPr>
        <w:tab/>
      </w:r>
      <w:r w:rsidRPr="003D18AE">
        <w:rPr>
          <w:rFonts w:ascii="Times New Roman" w:hAnsi="Times New Roman"/>
          <w:lang w:val="es-ES_tradnl"/>
        </w:rPr>
        <w:t xml:space="preserve">Se han establecido formas especiales de ejecución en </w:t>
      </w:r>
      <w:r>
        <w:rPr>
          <w:rFonts w:ascii="Times New Roman" w:hAnsi="Times New Roman"/>
          <w:lang w:val="es-ES_tradnl"/>
        </w:rPr>
        <w:t>c</w:t>
      </w:r>
      <w:r w:rsidRPr="003D18AE">
        <w:rPr>
          <w:rFonts w:ascii="Times New Roman" w:hAnsi="Times New Roman"/>
          <w:lang w:val="es-ES_tradnl"/>
        </w:rPr>
        <w:t xml:space="preserve">entros de </w:t>
      </w:r>
      <w:r>
        <w:rPr>
          <w:rFonts w:ascii="Times New Roman" w:hAnsi="Times New Roman"/>
          <w:lang w:val="es-ES_tradnl"/>
        </w:rPr>
        <w:t>i</w:t>
      </w:r>
      <w:r w:rsidRPr="008E6A7A">
        <w:rPr>
          <w:rFonts w:ascii="Times New Roman" w:hAnsi="Times New Roman"/>
          <w:lang w:val="es-ES_tradnl"/>
        </w:rPr>
        <w:t xml:space="preserve">nserción </w:t>
      </w:r>
      <w:r>
        <w:rPr>
          <w:rFonts w:ascii="Times New Roman" w:hAnsi="Times New Roman"/>
          <w:lang w:val="es-ES_tradnl"/>
        </w:rPr>
        <w:t>s</w:t>
      </w:r>
      <w:r w:rsidRPr="008E6A7A">
        <w:rPr>
          <w:rFonts w:ascii="Times New Roman" w:hAnsi="Times New Roman"/>
          <w:lang w:val="es-ES_tradnl"/>
        </w:rPr>
        <w:t xml:space="preserve">ocial o de régimen abierto, unidades dependientes </w:t>
      </w:r>
      <w:r>
        <w:rPr>
          <w:rFonts w:ascii="Times New Roman" w:hAnsi="Times New Roman"/>
          <w:lang w:val="es-ES_tradnl"/>
        </w:rPr>
        <w:t>(</w:t>
      </w:r>
      <w:r w:rsidRPr="008E6A7A">
        <w:rPr>
          <w:rFonts w:ascii="Times New Roman" w:hAnsi="Times New Roman"/>
          <w:lang w:val="es-ES_tradnl"/>
        </w:rPr>
        <w:t>viviendas ordinarias con servicios y prestaciones gestionados por asociaciones y organismos no penitenciarios</w:t>
      </w:r>
      <w:r>
        <w:rPr>
          <w:rFonts w:ascii="Times New Roman" w:hAnsi="Times New Roman"/>
          <w:lang w:val="es-ES_tradnl"/>
        </w:rPr>
        <w:t>)</w:t>
      </w:r>
      <w:r w:rsidRPr="008E6A7A">
        <w:rPr>
          <w:rFonts w:ascii="Times New Roman" w:hAnsi="Times New Roman"/>
          <w:lang w:val="es-ES_tradnl"/>
        </w:rPr>
        <w:t xml:space="preserve">, departamentos para jóvenes, unidades de madres, y departamentos mixtos o unidades </w:t>
      </w:r>
      <w:proofErr w:type="spellStart"/>
      <w:r w:rsidRPr="008E6A7A">
        <w:rPr>
          <w:rFonts w:ascii="Times New Roman" w:hAnsi="Times New Roman"/>
          <w:lang w:val="es-ES_tradnl"/>
        </w:rPr>
        <w:t>extrapenitenciarias</w:t>
      </w:r>
      <w:proofErr w:type="spellEnd"/>
      <w:r w:rsidRPr="008E6A7A">
        <w:rPr>
          <w:rFonts w:ascii="Times New Roman" w:hAnsi="Times New Roman"/>
          <w:lang w:val="es-ES_tradnl"/>
        </w:rPr>
        <w:t xml:space="preserve"> </w:t>
      </w:r>
      <w:r>
        <w:rPr>
          <w:rFonts w:ascii="Times New Roman" w:hAnsi="Times New Roman"/>
          <w:lang w:val="es-ES_tradnl"/>
        </w:rPr>
        <w:t>(</w:t>
      </w:r>
      <w:r w:rsidRPr="008E6A7A">
        <w:rPr>
          <w:rFonts w:ascii="Times New Roman" w:hAnsi="Times New Roman"/>
          <w:lang w:val="es-ES_tradnl"/>
        </w:rPr>
        <w:t>centros de deshabituación o establecimientos psiquiátricos</w:t>
      </w:r>
      <w:r>
        <w:rPr>
          <w:rFonts w:ascii="Times New Roman" w:hAnsi="Times New Roman"/>
          <w:lang w:val="es-ES_tradnl"/>
        </w:rPr>
        <w:t>)</w:t>
      </w:r>
      <w:r w:rsidRPr="008E6A7A">
        <w:rPr>
          <w:rFonts w:ascii="Times New Roman" w:hAnsi="Times New Roman"/>
          <w:lang w:val="es-ES_tradnl"/>
        </w:rPr>
        <w:t>.</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62.</w:t>
      </w:r>
      <w:r>
        <w:rPr>
          <w:rFonts w:ascii="Times New Roman" w:hAnsi="Times New Roman"/>
          <w:lang w:val="es-ES_tradnl"/>
        </w:rPr>
        <w:tab/>
      </w:r>
      <w:r w:rsidRPr="003D18AE">
        <w:rPr>
          <w:rFonts w:ascii="Times New Roman" w:hAnsi="Times New Roman"/>
          <w:lang w:val="es-ES_tradnl"/>
        </w:rPr>
        <w:t>Se ha desarrollado un proceso de apertura de las prisiones a la sociedad</w:t>
      </w:r>
      <w:r>
        <w:rPr>
          <w:rFonts w:ascii="Times New Roman" w:hAnsi="Times New Roman"/>
          <w:lang w:val="es-ES_tradnl"/>
        </w:rPr>
        <w:t>,</w:t>
      </w:r>
      <w:r w:rsidRPr="003D18AE">
        <w:rPr>
          <w:rFonts w:ascii="Times New Roman" w:hAnsi="Times New Roman"/>
          <w:lang w:val="es-ES_tradnl"/>
        </w:rPr>
        <w:t xml:space="preserve"> </w:t>
      </w:r>
      <w:r w:rsidRPr="004774B9">
        <w:rPr>
          <w:rFonts w:ascii="Times New Roman" w:hAnsi="Times New Roman"/>
          <w:lang w:val="es-ES_tradnl"/>
        </w:rPr>
        <w:t>que formula crecientes demandas de participación y se implica, cada vez más, en la actividad penitenciaria a través de los contactos con el exterior (permiso</w:t>
      </w:r>
      <w:r w:rsidRPr="003D18AE">
        <w:rPr>
          <w:rFonts w:ascii="Times New Roman" w:hAnsi="Times New Roman"/>
          <w:lang w:val="es-ES_tradnl"/>
        </w:rPr>
        <w:t xml:space="preserve">s de salida, comunicaciones especiales, potenciación del régimen abierto, tratamiento </w:t>
      </w:r>
      <w:proofErr w:type="spellStart"/>
      <w:r w:rsidRPr="003D18AE">
        <w:rPr>
          <w:rFonts w:ascii="Times New Roman" w:hAnsi="Times New Roman"/>
          <w:lang w:val="es-ES_tradnl"/>
        </w:rPr>
        <w:t>extrapenitenciario</w:t>
      </w:r>
      <w:proofErr w:type="spellEnd"/>
      <w:r w:rsidRPr="003D18AE">
        <w:rPr>
          <w:rFonts w:ascii="Times New Roman" w:hAnsi="Times New Roman"/>
          <w:lang w:val="es-ES_tradnl"/>
        </w:rPr>
        <w:t>) y a través de la colaboración con entidades públicas y privadas dedicadas a la asistencia a los reclusos</w:t>
      </w:r>
      <w:r>
        <w:rPr>
          <w:rFonts w:ascii="Times New Roman" w:hAnsi="Times New Roman"/>
          <w:lang w:val="es-ES_tradnl"/>
        </w:rPr>
        <w:t xml:space="preserve">.  </w:t>
      </w:r>
      <w:r w:rsidRPr="003D18AE">
        <w:rPr>
          <w:rFonts w:ascii="Times New Roman" w:hAnsi="Times New Roman"/>
          <w:lang w:val="es-ES_tradnl"/>
        </w:rPr>
        <w:t xml:space="preserve">Especial mención requiere en este ámbito la prestación de la asistencia sanitaria, pues se garantiza a todos los internos una atención </w:t>
      </w:r>
      <w:proofErr w:type="spellStart"/>
      <w:r w:rsidRPr="003D18AE">
        <w:rPr>
          <w:rFonts w:ascii="Times New Roman" w:hAnsi="Times New Roman"/>
          <w:lang w:val="es-ES_tradnl"/>
        </w:rPr>
        <w:t>m</w:t>
      </w:r>
      <w:r w:rsidR="0086411C">
        <w:rPr>
          <w:rFonts w:ascii="Times New Roman" w:hAnsi="Times New Roman"/>
          <w:lang w:val="es-ES_tradnl"/>
        </w:rPr>
        <w:t>e</w:t>
      </w:r>
      <w:r w:rsidRPr="003D18AE">
        <w:rPr>
          <w:rFonts w:ascii="Times New Roman" w:hAnsi="Times New Roman"/>
          <w:lang w:val="es-ES_tradnl"/>
        </w:rPr>
        <w:t>dicosanitaria</w:t>
      </w:r>
      <w:proofErr w:type="spellEnd"/>
      <w:r w:rsidRPr="003D18AE">
        <w:rPr>
          <w:rFonts w:ascii="Times New Roman" w:hAnsi="Times New Roman"/>
          <w:lang w:val="es-ES_tradnl"/>
        </w:rPr>
        <w:t xml:space="preserve"> equivalente a la dispensada al conjunto de la población.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63</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Se </w:t>
      </w:r>
      <w:r w:rsidRPr="004774B9">
        <w:rPr>
          <w:rFonts w:ascii="Times New Roman" w:hAnsi="Times New Roman"/>
          <w:lang w:val="es-ES_tradnl"/>
        </w:rPr>
        <w:t>acompaña texto</w:t>
      </w:r>
      <w:r w:rsidRPr="003D18AE">
        <w:rPr>
          <w:rFonts w:ascii="Times New Roman" w:hAnsi="Times New Roman"/>
          <w:lang w:val="es-ES_tradnl"/>
        </w:rPr>
        <w:t xml:space="preserve"> consolidado del </w:t>
      </w:r>
      <w:r w:rsidR="0086411C">
        <w:rPr>
          <w:rFonts w:ascii="Times New Roman" w:hAnsi="Times New Roman"/>
          <w:lang w:val="es-ES_tradnl"/>
        </w:rPr>
        <w:t>r</w:t>
      </w:r>
      <w:r w:rsidRPr="003D18AE">
        <w:rPr>
          <w:rFonts w:ascii="Times New Roman" w:hAnsi="Times New Roman"/>
          <w:lang w:val="es-ES_tradnl"/>
        </w:rPr>
        <w:t xml:space="preserve">eglamento </w:t>
      </w:r>
      <w:r>
        <w:rPr>
          <w:rFonts w:ascii="Times New Roman" w:hAnsi="Times New Roman"/>
          <w:lang w:val="es-ES_tradnl"/>
        </w:rPr>
        <w:t>p</w:t>
      </w:r>
      <w:r w:rsidRPr="003D18AE">
        <w:rPr>
          <w:rFonts w:ascii="Times New Roman" w:hAnsi="Times New Roman"/>
          <w:lang w:val="es-ES_tradnl"/>
        </w:rPr>
        <w:t>enitenciario vigente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XVIII</w:t>
      </w:r>
      <w:proofErr w:type="spellEnd"/>
      <w:r w:rsidRPr="003D18AE">
        <w:rPr>
          <w:rFonts w:ascii="Times New Roman" w:hAnsi="Times New Roman"/>
          <w:lang w:val="es-ES_tradnl"/>
        </w:rPr>
        <w:t>)</w:t>
      </w:r>
      <w:r>
        <w:rPr>
          <w:rFonts w:ascii="Times New Roman" w:hAnsi="Times New Roman"/>
          <w:lang w:val="es-ES_tradnl"/>
        </w:rPr>
        <w:t xml:space="preserve">.  </w:t>
      </w:r>
      <w:r w:rsidRPr="003D18AE">
        <w:rPr>
          <w:rFonts w:ascii="Times New Roman" w:hAnsi="Times New Roman"/>
          <w:lang w:val="es-ES_tradnl"/>
        </w:rPr>
        <w:t>Se</w:t>
      </w:r>
      <w:r>
        <w:rPr>
          <w:rFonts w:ascii="Times New Roman" w:hAnsi="Times New Roman"/>
          <w:lang w:val="es-ES_tradnl"/>
        </w:rPr>
        <w:t> </w:t>
      </w:r>
      <w:r w:rsidRPr="003D18AE">
        <w:rPr>
          <w:rFonts w:ascii="Times New Roman" w:hAnsi="Times New Roman"/>
          <w:lang w:val="es-ES_tradnl"/>
        </w:rPr>
        <w:t xml:space="preserve">acompaña igualmente copia del Real Decreto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782/2001, de 6 de julio, por el que se regula la relación laboral de carácter especial de los penados que realicen actividades laborales en talleres penitenciarios y la protección de la Seguridad Social de los sometidos a penas de trabajo en beneficio de la comunidad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XIX</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población penitenciaria ha experimentado en España un importante incremento en los últimos cuatro años, lo que ha motivado la necesidad de adoptar medidas para la creación de nuevas plazas penitenciarias.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65.</w:t>
      </w:r>
      <w:r>
        <w:rPr>
          <w:rFonts w:ascii="Times New Roman" w:hAnsi="Times New Roman"/>
          <w:lang w:val="es-ES_tradnl"/>
        </w:rPr>
        <w:tab/>
      </w:r>
      <w:r w:rsidRPr="003D18AE">
        <w:rPr>
          <w:rFonts w:ascii="Times New Roman" w:hAnsi="Times New Roman"/>
          <w:lang w:val="es-ES_tradnl"/>
        </w:rPr>
        <w:t xml:space="preserve">Se acompañan datos estadísticos sobre población reclusa </w:t>
      </w:r>
      <w:r>
        <w:rPr>
          <w:rFonts w:ascii="Times New Roman" w:hAnsi="Times New Roman"/>
          <w:lang w:val="es-ES_tradnl"/>
        </w:rPr>
        <w:t>en el anexo</w:t>
      </w:r>
      <w:r w:rsidRPr="003D18AE">
        <w:rPr>
          <w:rFonts w:ascii="Times New Roman" w:hAnsi="Times New Roman"/>
          <w:lang w:val="es-ES_tradnl"/>
        </w:rPr>
        <w:t xml:space="preserve"> </w:t>
      </w:r>
      <w:proofErr w:type="spellStart"/>
      <w:r>
        <w:rPr>
          <w:rFonts w:ascii="Times New Roman" w:hAnsi="Times New Roman"/>
          <w:lang w:val="es-ES_tradnl"/>
        </w:rPr>
        <w:t>XX</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El Consejo de Ministros de España aprobó en diciembre de 2005 la revisión y actualización del Plan de </w:t>
      </w:r>
      <w:r>
        <w:rPr>
          <w:rFonts w:ascii="Times New Roman" w:hAnsi="Times New Roman"/>
          <w:lang w:val="es-ES_tradnl"/>
        </w:rPr>
        <w:t>a</w:t>
      </w:r>
      <w:r w:rsidRPr="003D18AE">
        <w:rPr>
          <w:rFonts w:ascii="Times New Roman" w:hAnsi="Times New Roman"/>
          <w:lang w:val="es-ES_tradnl"/>
        </w:rPr>
        <w:t xml:space="preserve">mortización y </w:t>
      </w:r>
      <w:r>
        <w:rPr>
          <w:rFonts w:ascii="Times New Roman" w:hAnsi="Times New Roman"/>
          <w:lang w:val="es-ES_tradnl"/>
        </w:rPr>
        <w:t>c</w:t>
      </w:r>
      <w:r w:rsidRPr="003D18AE">
        <w:rPr>
          <w:rFonts w:ascii="Times New Roman" w:hAnsi="Times New Roman"/>
          <w:lang w:val="es-ES_tradnl"/>
        </w:rPr>
        <w:t xml:space="preserve">reación de </w:t>
      </w:r>
      <w:r>
        <w:rPr>
          <w:rFonts w:ascii="Times New Roman" w:hAnsi="Times New Roman"/>
          <w:lang w:val="es-ES_tradnl"/>
        </w:rPr>
        <w:t>c</w:t>
      </w:r>
      <w:r w:rsidRPr="003D18AE">
        <w:rPr>
          <w:rFonts w:ascii="Times New Roman" w:hAnsi="Times New Roman"/>
          <w:lang w:val="es-ES_tradnl"/>
        </w:rPr>
        <w:t xml:space="preserve">entros </w:t>
      </w:r>
      <w:r>
        <w:rPr>
          <w:rFonts w:ascii="Times New Roman" w:hAnsi="Times New Roman"/>
          <w:lang w:val="es-ES_tradnl"/>
        </w:rPr>
        <w:t>p</w:t>
      </w:r>
      <w:r w:rsidRPr="003D18AE">
        <w:rPr>
          <w:rFonts w:ascii="Times New Roman" w:hAnsi="Times New Roman"/>
          <w:lang w:val="es-ES_tradnl"/>
        </w:rPr>
        <w:t>enitenciarios</w:t>
      </w:r>
      <w:r>
        <w:rPr>
          <w:rFonts w:ascii="Times New Roman" w:hAnsi="Times New Roman"/>
          <w:lang w:val="es-ES_tradnl"/>
        </w:rPr>
        <w:t xml:space="preserve">.  </w:t>
      </w:r>
      <w:r w:rsidRPr="003D18AE">
        <w:rPr>
          <w:rFonts w:ascii="Times New Roman" w:hAnsi="Times New Roman"/>
          <w:lang w:val="es-ES_tradnl"/>
        </w:rPr>
        <w:t xml:space="preserve">Este Plan contiene las previsiones de nuevas infraestructuras penitenciarias hasta el año 2012, autorizando la construcción y puesta en funcionamiento de 18.000 nuevas celdas de diferentes funcionalidades, en un plazo previsto de </w:t>
      </w:r>
      <w:r w:rsidR="0086411C">
        <w:rPr>
          <w:rFonts w:ascii="Times New Roman" w:hAnsi="Times New Roman"/>
          <w:lang w:val="es-ES_tradnl"/>
        </w:rPr>
        <w:t>siete</w:t>
      </w:r>
      <w:r w:rsidRPr="003D18AE">
        <w:rPr>
          <w:rFonts w:ascii="Times New Roman" w:hAnsi="Times New Roman"/>
          <w:lang w:val="es-ES_tradnl"/>
        </w:rPr>
        <w:t xml:space="preserve"> años.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67.</w:t>
      </w:r>
      <w:r>
        <w:rPr>
          <w:rFonts w:ascii="Times New Roman" w:hAnsi="Times New Roman"/>
          <w:lang w:val="es-ES_tradnl"/>
        </w:rPr>
        <w:tab/>
        <w:t xml:space="preserve">El </w:t>
      </w:r>
      <w:r w:rsidRPr="003D18AE">
        <w:rPr>
          <w:rFonts w:ascii="Times New Roman" w:hAnsi="Times New Roman"/>
          <w:lang w:val="es-ES_tradnl"/>
        </w:rPr>
        <w:t>Plan contempla, con una inversión adicional de 1.647 millones de euros y un gasto total superior a los 1.800</w:t>
      </w:r>
      <w:r>
        <w:rPr>
          <w:rFonts w:ascii="Times New Roman" w:hAnsi="Times New Roman"/>
          <w:lang w:val="es-ES_tradnl"/>
        </w:rPr>
        <w:t xml:space="preserve"> millones</w:t>
      </w:r>
      <w:r w:rsidRPr="003D18AE">
        <w:rPr>
          <w:rFonts w:ascii="Times New Roman" w:hAnsi="Times New Roman"/>
          <w:lang w:val="es-ES_tradnl"/>
        </w:rPr>
        <w:t xml:space="preserve">, la construcción de: </w:t>
      </w:r>
    </w:p>
    <w:p w:rsidR="00DE5F89" w:rsidRPr="003D18AE" w:rsidRDefault="00DE5F89" w:rsidP="00DE5F89">
      <w:pPr>
        <w:pStyle w:val="CM13"/>
        <w:widowControl/>
        <w:spacing w:after="240"/>
        <w:ind w:left="1134" w:hanging="567"/>
        <w:rPr>
          <w:rFonts w:ascii="Times New Roman" w:hAnsi="Times New Roman"/>
          <w:lang w:val="es-ES_tradnl"/>
        </w:rPr>
      </w:pPr>
      <w:r>
        <w:rPr>
          <w:rFonts w:ascii="Times New Roman" w:hAnsi="Times New Roman"/>
          <w:lang w:val="es-ES_tradnl"/>
        </w:rPr>
        <w:t>a)</w:t>
      </w:r>
      <w:r>
        <w:rPr>
          <w:rFonts w:ascii="Times New Roman" w:hAnsi="Times New Roman"/>
          <w:lang w:val="es-ES_tradnl"/>
        </w:rPr>
        <w:tab/>
      </w:r>
      <w:r w:rsidR="002F570E">
        <w:rPr>
          <w:rFonts w:ascii="Times New Roman" w:hAnsi="Times New Roman"/>
          <w:lang w:val="es-ES_tradnl"/>
        </w:rPr>
        <w:t>18</w:t>
      </w:r>
      <w:r>
        <w:rPr>
          <w:rFonts w:ascii="Times New Roman" w:hAnsi="Times New Roman"/>
          <w:lang w:val="es-ES_tradnl"/>
        </w:rPr>
        <w:t>o</w:t>
      </w:r>
      <w:r w:rsidRPr="003D18AE">
        <w:rPr>
          <w:rFonts w:ascii="Times New Roman" w:hAnsi="Times New Roman"/>
          <w:lang w:val="es-ES_tradnl"/>
        </w:rPr>
        <w:t xml:space="preserve"> centros penitenciarios para cumplimiento en régimen ordinario</w:t>
      </w:r>
      <w:r>
        <w:rPr>
          <w:rFonts w:ascii="Times New Roman" w:hAnsi="Times New Roman"/>
          <w:lang w:val="es-ES_tradnl"/>
        </w:rPr>
        <w:t xml:space="preserve">.  </w:t>
      </w:r>
      <w:r w:rsidR="002F570E">
        <w:rPr>
          <w:rFonts w:ascii="Times New Roman" w:hAnsi="Times New Roman"/>
          <w:lang w:val="es-ES_tradnl"/>
        </w:rPr>
        <w:t>4</w:t>
      </w:r>
      <w:r w:rsidRPr="003D18AE">
        <w:rPr>
          <w:rFonts w:ascii="Times New Roman" w:hAnsi="Times New Roman"/>
          <w:lang w:val="es-ES_tradnl"/>
        </w:rPr>
        <w:t xml:space="preserve"> se encuentran en ejecución, 32 </w:t>
      </w:r>
      <w:r w:rsidR="002F570E">
        <w:rPr>
          <w:rFonts w:ascii="Times New Roman" w:hAnsi="Times New Roman"/>
          <w:lang w:val="es-ES_tradnl"/>
        </w:rPr>
        <w:t>c</w:t>
      </w:r>
      <w:r w:rsidRPr="003D18AE">
        <w:rPr>
          <w:rFonts w:ascii="Times New Roman" w:hAnsi="Times New Roman"/>
          <w:lang w:val="es-ES_tradnl"/>
        </w:rPr>
        <w:t xml:space="preserve">entros de inserción </w:t>
      </w:r>
      <w:r>
        <w:rPr>
          <w:rFonts w:ascii="Times New Roman" w:hAnsi="Times New Roman"/>
          <w:lang w:val="es-ES_tradnl"/>
        </w:rPr>
        <w:t>s</w:t>
      </w:r>
      <w:r w:rsidRPr="003D18AE">
        <w:rPr>
          <w:rFonts w:ascii="Times New Roman" w:hAnsi="Times New Roman"/>
          <w:lang w:val="es-ES_tradnl"/>
        </w:rPr>
        <w:t>ocial de diversos tamaños se encuentran próxim</w:t>
      </w:r>
      <w:r>
        <w:rPr>
          <w:rFonts w:ascii="Times New Roman" w:hAnsi="Times New Roman"/>
          <w:lang w:val="es-ES_tradnl"/>
        </w:rPr>
        <w:t>o</w:t>
      </w:r>
      <w:r w:rsidRPr="003D18AE">
        <w:rPr>
          <w:rFonts w:ascii="Times New Roman" w:hAnsi="Times New Roman"/>
          <w:lang w:val="es-ES_tradnl"/>
        </w:rPr>
        <w:t xml:space="preserve">s a la inauguración y otros </w:t>
      </w:r>
      <w:r>
        <w:rPr>
          <w:rFonts w:ascii="Times New Roman" w:hAnsi="Times New Roman"/>
          <w:lang w:val="es-ES_tradnl"/>
        </w:rPr>
        <w:t>8</w:t>
      </w:r>
      <w:r w:rsidRPr="003D18AE">
        <w:rPr>
          <w:rFonts w:ascii="Times New Roman" w:hAnsi="Times New Roman"/>
          <w:lang w:val="es-ES_tradnl"/>
        </w:rPr>
        <w:t xml:space="preserve"> en fase inicial de ejecución</w:t>
      </w:r>
      <w:r>
        <w:rPr>
          <w:rFonts w:ascii="Times New Roman" w:hAnsi="Times New Roman"/>
          <w:lang w:val="es-ES_tradnl"/>
        </w:rPr>
        <w:t>;</w:t>
      </w:r>
    </w:p>
    <w:p w:rsidR="00DE5F89" w:rsidRDefault="00DE5F89" w:rsidP="00DE5F89">
      <w:pPr>
        <w:pStyle w:val="CM13"/>
        <w:widowControl/>
        <w:spacing w:after="240"/>
        <w:ind w:left="1134" w:hanging="567"/>
        <w:rPr>
          <w:rFonts w:ascii="Times New Roman" w:hAnsi="Times New Roman"/>
          <w:lang w:val="es-ES_tradnl"/>
        </w:rPr>
      </w:pPr>
      <w:r>
        <w:rPr>
          <w:rFonts w:ascii="Times New Roman" w:hAnsi="Times New Roman"/>
          <w:lang w:val="es-ES_tradnl"/>
        </w:rPr>
        <w:t>b)</w:t>
      </w:r>
      <w:r>
        <w:rPr>
          <w:rFonts w:ascii="Times New Roman" w:hAnsi="Times New Roman"/>
          <w:lang w:val="es-ES_tradnl"/>
        </w:rPr>
        <w:tab/>
      </w:r>
      <w:r w:rsidR="002F570E">
        <w:rPr>
          <w:rFonts w:ascii="Times New Roman" w:hAnsi="Times New Roman"/>
          <w:lang w:val="es-ES_tradnl"/>
        </w:rPr>
        <w:t>5</w:t>
      </w:r>
      <w:r w:rsidRPr="003D18AE">
        <w:rPr>
          <w:rFonts w:ascii="Times New Roman" w:hAnsi="Times New Roman"/>
          <w:lang w:val="es-ES_tradnl"/>
        </w:rPr>
        <w:t xml:space="preserve"> </w:t>
      </w:r>
      <w:r>
        <w:rPr>
          <w:rFonts w:ascii="Times New Roman" w:hAnsi="Times New Roman"/>
          <w:lang w:val="es-ES_tradnl"/>
        </w:rPr>
        <w:t>u</w:t>
      </w:r>
      <w:r w:rsidRPr="003D18AE">
        <w:rPr>
          <w:rFonts w:ascii="Times New Roman" w:hAnsi="Times New Roman"/>
          <w:lang w:val="es-ES_tradnl"/>
        </w:rPr>
        <w:t xml:space="preserve">nidades para mujeres, externas al </w:t>
      </w:r>
      <w:r w:rsidR="002F570E">
        <w:rPr>
          <w:rFonts w:ascii="Times New Roman" w:hAnsi="Times New Roman"/>
          <w:lang w:val="es-ES_tradnl"/>
        </w:rPr>
        <w:t>c</w:t>
      </w:r>
      <w:r w:rsidRPr="003D18AE">
        <w:rPr>
          <w:rFonts w:ascii="Times New Roman" w:hAnsi="Times New Roman"/>
          <w:lang w:val="es-ES_tradnl"/>
        </w:rPr>
        <w:t xml:space="preserve">entro penitenciario ordinario, especialmente dedicadas a la estancia de menores con </w:t>
      </w:r>
      <w:r w:rsidR="002F570E">
        <w:rPr>
          <w:rFonts w:ascii="Times New Roman" w:hAnsi="Times New Roman"/>
          <w:lang w:val="es-ES_tradnl"/>
        </w:rPr>
        <w:t>é</w:t>
      </w:r>
      <w:r w:rsidRPr="003D18AE">
        <w:rPr>
          <w:rFonts w:ascii="Times New Roman" w:hAnsi="Times New Roman"/>
          <w:lang w:val="es-ES_tradnl"/>
        </w:rPr>
        <w:t>stas, en su cumplimiento penitenciario</w:t>
      </w:r>
      <w:r>
        <w:rPr>
          <w:rFonts w:ascii="Times New Roman" w:hAnsi="Times New Roman"/>
          <w:lang w:val="es-ES_tradnl"/>
        </w:rPr>
        <w:t xml:space="preserve">.  </w:t>
      </w:r>
      <w:r w:rsidR="002F570E">
        <w:rPr>
          <w:rFonts w:ascii="Times New Roman" w:hAnsi="Times New Roman"/>
          <w:lang w:val="es-ES_tradnl"/>
        </w:rPr>
        <w:t>2</w:t>
      </w:r>
      <w:r w:rsidRPr="003D18AE">
        <w:rPr>
          <w:rFonts w:ascii="Times New Roman" w:hAnsi="Times New Roman"/>
          <w:lang w:val="es-ES_tradnl"/>
        </w:rPr>
        <w:t xml:space="preserve"> de</w:t>
      </w:r>
      <w:r w:rsidR="009C2728">
        <w:rPr>
          <w:rFonts w:ascii="Times New Roman" w:hAnsi="Times New Roman"/>
          <w:lang w:val="es-ES_tradnl"/>
        </w:rPr>
        <w:t xml:space="preserve"> </w:t>
      </w:r>
      <w:r w:rsidRPr="003D18AE">
        <w:rPr>
          <w:rFonts w:ascii="Times New Roman" w:hAnsi="Times New Roman"/>
          <w:lang w:val="es-ES_tradnl"/>
        </w:rPr>
        <w:t>ellas se concluirán en el primer trimestre de 2008</w:t>
      </w:r>
      <w:r>
        <w:rPr>
          <w:rFonts w:ascii="Times New Roman" w:hAnsi="Times New Roman"/>
          <w:lang w:val="es-ES_tradnl"/>
        </w:rPr>
        <w:t xml:space="preserve">.  </w:t>
      </w:r>
      <w:r w:rsidRPr="003D18AE">
        <w:rPr>
          <w:rFonts w:ascii="Times New Roman" w:hAnsi="Times New Roman"/>
          <w:lang w:val="es-ES_tradnl"/>
        </w:rPr>
        <w:t xml:space="preserve">Diversas actuaciones en orden a garantizar la disposición en las zonas de referencia de </w:t>
      </w:r>
      <w:r>
        <w:rPr>
          <w:rFonts w:ascii="Times New Roman" w:hAnsi="Times New Roman"/>
          <w:lang w:val="es-ES_tradnl"/>
        </w:rPr>
        <w:t>u</w:t>
      </w:r>
      <w:r w:rsidRPr="003D18AE">
        <w:rPr>
          <w:rFonts w:ascii="Times New Roman" w:hAnsi="Times New Roman"/>
          <w:lang w:val="es-ES_tradnl"/>
        </w:rPr>
        <w:t xml:space="preserve">nidades de </w:t>
      </w:r>
      <w:r>
        <w:rPr>
          <w:rFonts w:ascii="Times New Roman" w:hAnsi="Times New Roman"/>
          <w:lang w:val="es-ES_tradnl"/>
        </w:rPr>
        <w:t>c</w:t>
      </w:r>
      <w:r w:rsidRPr="003D18AE">
        <w:rPr>
          <w:rFonts w:ascii="Times New Roman" w:hAnsi="Times New Roman"/>
          <w:lang w:val="es-ES_tradnl"/>
        </w:rPr>
        <w:t xml:space="preserve">ustodia </w:t>
      </w:r>
      <w:r>
        <w:rPr>
          <w:rFonts w:ascii="Times New Roman" w:hAnsi="Times New Roman"/>
          <w:lang w:val="es-ES_tradnl"/>
        </w:rPr>
        <w:t>h</w:t>
      </w:r>
      <w:r w:rsidRPr="003D18AE">
        <w:rPr>
          <w:rFonts w:ascii="Times New Roman" w:hAnsi="Times New Roman"/>
          <w:lang w:val="es-ES_tradnl"/>
        </w:rPr>
        <w:t xml:space="preserve">ospitalaria en cantidad y calidad suficiente.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68.</w:t>
      </w:r>
      <w:r>
        <w:rPr>
          <w:rFonts w:ascii="Times New Roman" w:hAnsi="Times New Roman"/>
          <w:lang w:val="es-ES_tradnl"/>
        </w:rPr>
        <w:tab/>
      </w:r>
      <w:r w:rsidRPr="003D18AE">
        <w:rPr>
          <w:rFonts w:ascii="Times New Roman" w:hAnsi="Times New Roman"/>
          <w:lang w:val="es-ES_tradnl"/>
        </w:rPr>
        <w:t xml:space="preserve">El Plan se orienta a reforzar las estrategias de cumplimiento penitenciario en semilibertad, bien en </w:t>
      </w:r>
      <w:r>
        <w:rPr>
          <w:rFonts w:ascii="Times New Roman" w:hAnsi="Times New Roman"/>
          <w:lang w:val="es-ES_tradnl"/>
        </w:rPr>
        <w:t>c</w:t>
      </w:r>
      <w:r w:rsidRPr="003D18AE">
        <w:rPr>
          <w:rFonts w:ascii="Times New Roman" w:hAnsi="Times New Roman"/>
          <w:lang w:val="es-ES_tradnl"/>
        </w:rPr>
        <w:t xml:space="preserve">entros de </w:t>
      </w:r>
      <w:r>
        <w:rPr>
          <w:rFonts w:ascii="Times New Roman" w:hAnsi="Times New Roman"/>
          <w:lang w:val="es-ES_tradnl"/>
        </w:rPr>
        <w:t>i</w:t>
      </w:r>
      <w:r w:rsidRPr="003D18AE">
        <w:rPr>
          <w:rFonts w:ascii="Times New Roman" w:hAnsi="Times New Roman"/>
          <w:lang w:val="es-ES_tradnl"/>
        </w:rPr>
        <w:t xml:space="preserve">nserción </w:t>
      </w:r>
      <w:r>
        <w:rPr>
          <w:rFonts w:ascii="Times New Roman" w:hAnsi="Times New Roman"/>
          <w:lang w:val="es-ES_tradnl"/>
        </w:rPr>
        <w:t>s</w:t>
      </w:r>
      <w:r w:rsidRPr="003D18AE">
        <w:rPr>
          <w:rFonts w:ascii="Times New Roman" w:hAnsi="Times New Roman"/>
          <w:lang w:val="es-ES_tradnl"/>
        </w:rPr>
        <w:t>ocial o mediante formas especiales de cumplimento en medio abierto, que alcanzarán al 14% de la población penitenciaria total</w:t>
      </w:r>
      <w:r w:rsidR="0086411C">
        <w:rPr>
          <w:rFonts w:ascii="Times New Roman" w:hAnsi="Times New Roman"/>
          <w:lang w:val="es-ES_tradnl"/>
        </w:rPr>
        <w:t>;</w:t>
      </w:r>
      <w:r w:rsidRPr="003D18AE">
        <w:rPr>
          <w:rFonts w:ascii="Times New Roman" w:hAnsi="Times New Roman"/>
          <w:lang w:val="es-ES_tradnl"/>
        </w:rPr>
        <w:t xml:space="preserve"> incrementar los recursos de internamiento en régimen ordinario, para asegurar una tasa de ocupación de una persona por celda en 2012</w:t>
      </w:r>
      <w:r w:rsidR="0086411C">
        <w:rPr>
          <w:rFonts w:ascii="Times New Roman" w:hAnsi="Times New Roman"/>
          <w:lang w:val="es-ES_tradnl"/>
        </w:rPr>
        <w:t>;</w:t>
      </w:r>
      <w:r w:rsidRPr="003D18AE">
        <w:rPr>
          <w:rFonts w:ascii="Times New Roman" w:hAnsi="Times New Roman"/>
          <w:lang w:val="es-ES_tradnl"/>
        </w:rPr>
        <w:t xml:space="preserve"> aproximar el cumplimiento de las condenas a las zonas de arraigo social de las personas internadas, ubicando los nuevos recursos en las áreas de mayor presión migratoria y demográfica, tasa de delincuencia más elevada y mayor índice de población penitenciaria actual internada fuera de las zonas de referencia</w:t>
      </w:r>
      <w:r w:rsidR="0086411C">
        <w:rPr>
          <w:rFonts w:ascii="Times New Roman" w:hAnsi="Times New Roman"/>
          <w:lang w:val="es-ES_tradnl"/>
        </w:rPr>
        <w:t>;</w:t>
      </w:r>
      <w:r w:rsidRPr="003D18AE">
        <w:rPr>
          <w:rFonts w:ascii="Times New Roman" w:hAnsi="Times New Roman"/>
          <w:lang w:val="es-ES_tradnl"/>
        </w:rPr>
        <w:t xml:space="preserve"> crear recursos especiales adaptados para la estancia de menores con sus madres durante el cumplimiento penitenciario de éstas, diferenciados de los recintos ordinarios y con un régimen de organización, funcionamiento y convivencia especiales</w:t>
      </w:r>
      <w:r w:rsidR="0086411C">
        <w:rPr>
          <w:rFonts w:ascii="Times New Roman" w:hAnsi="Times New Roman"/>
          <w:lang w:val="es-ES_tradnl"/>
        </w:rPr>
        <w:t>;</w:t>
      </w:r>
      <w:r w:rsidRPr="003D18AE">
        <w:rPr>
          <w:rFonts w:ascii="Times New Roman" w:hAnsi="Times New Roman"/>
          <w:lang w:val="es-ES_tradnl"/>
        </w:rPr>
        <w:t xml:space="preserve"> adecuar la dimensión de las nuevas instalaciones a las demandas penitenciarias reales de las distintas áreas geográficas, creando diversos modelos constructivos con diferentes capacidades</w:t>
      </w:r>
      <w:r w:rsidR="0086411C">
        <w:rPr>
          <w:rFonts w:ascii="Times New Roman" w:hAnsi="Times New Roman"/>
          <w:lang w:val="es-ES_tradnl"/>
        </w:rPr>
        <w:t>;</w:t>
      </w:r>
      <w:r w:rsidRPr="003D18AE">
        <w:rPr>
          <w:rFonts w:ascii="Times New Roman" w:hAnsi="Times New Roman"/>
          <w:lang w:val="es-ES_tradnl"/>
        </w:rPr>
        <w:t xml:space="preserve"> mejorar la calidad general de las instalaciones del sistema, mediante la amortización y renovación de las unidades en funcionamiento, la creación de infraestructuras penitenciarias adaptadas a la función </w:t>
      </w:r>
      <w:proofErr w:type="spellStart"/>
      <w:r w:rsidRPr="003D18AE">
        <w:rPr>
          <w:rFonts w:ascii="Times New Roman" w:hAnsi="Times New Roman"/>
          <w:lang w:val="es-ES_tradnl"/>
        </w:rPr>
        <w:t>reinsertadora</w:t>
      </w:r>
      <w:proofErr w:type="spellEnd"/>
      <w:r w:rsidRPr="003D18AE">
        <w:rPr>
          <w:rFonts w:ascii="Times New Roman" w:hAnsi="Times New Roman"/>
          <w:lang w:val="es-ES_tradnl"/>
        </w:rPr>
        <w:t xml:space="preserve"> del sistema penitenciario, a la creación de condiciones adecuadas de estancia, desarrollo personal y convivencia y al respeto a los derechos no excluidos por sentencia de las personas internadas.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69.</w:t>
      </w:r>
      <w:r>
        <w:rPr>
          <w:rFonts w:ascii="Times New Roman" w:hAnsi="Times New Roman"/>
          <w:lang w:val="es-ES_tradnl"/>
        </w:rPr>
        <w:tab/>
      </w:r>
      <w:r w:rsidRPr="003D18AE">
        <w:rPr>
          <w:rFonts w:ascii="Times New Roman" w:hAnsi="Times New Roman"/>
          <w:lang w:val="es-ES_tradnl"/>
        </w:rPr>
        <w:t xml:space="preserve">El modelo constructivo base de </w:t>
      </w:r>
      <w:r>
        <w:rPr>
          <w:rFonts w:ascii="Times New Roman" w:hAnsi="Times New Roman"/>
          <w:lang w:val="es-ES_tradnl"/>
        </w:rPr>
        <w:t>c</w:t>
      </w:r>
      <w:r w:rsidRPr="003D18AE">
        <w:rPr>
          <w:rFonts w:ascii="Times New Roman" w:hAnsi="Times New Roman"/>
          <w:lang w:val="es-ES_tradnl"/>
        </w:rPr>
        <w:t xml:space="preserve">entro </w:t>
      </w:r>
      <w:r>
        <w:rPr>
          <w:rFonts w:ascii="Times New Roman" w:hAnsi="Times New Roman"/>
          <w:lang w:val="es-ES_tradnl"/>
        </w:rPr>
        <w:t>p</w:t>
      </w:r>
      <w:r w:rsidRPr="003D18AE">
        <w:rPr>
          <w:rFonts w:ascii="Times New Roman" w:hAnsi="Times New Roman"/>
          <w:lang w:val="es-ES_tradnl"/>
        </w:rPr>
        <w:t xml:space="preserve">enitenciario sobre el que se han realizado las distintas adaptaciones de capacidad, presenta una configuración modular y en malla </w:t>
      </w:r>
      <w:proofErr w:type="spellStart"/>
      <w:r w:rsidRPr="003D18AE">
        <w:rPr>
          <w:rFonts w:ascii="Times New Roman" w:hAnsi="Times New Roman"/>
          <w:lang w:val="es-ES_tradnl"/>
        </w:rPr>
        <w:t>seudourbana</w:t>
      </w:r>
      <w:proofErr w:type="spellEnd"/>
      <w:r w:rsidRPr="003D18AE">
        <w:rPr>
          <w:rFonts w:ascii="Times New Roman" w:hAnsi="Times New Roman"/>
          <w:lang w:val="es-ES_tradnl"/>
        </w:rPr>
        <w:t>, permite un régimen penitenciario que contempla la individualización y clasificación del interno, su seguimiento y progresión de grado, garantiza un correcto tratamiento mediante el sistema modular, con pequeños edificios dotados de servicios generales comunes, amplios y polivalentes espacios comunes, talleres de trabajo, aulas de formación, asistencia sanitaria y lugares de comunicación con la familia</w:t>
      </w:r>
      <w:r>
        <w:rPr>
          <w:rFonts w:ascii="Times New Roman" w:hAnsi="Times New Roman"/>
          <w:lang w:val="es-ES_tradnl"/>
        </w:rPr>
        <w:t xml:space="preserve">.  </w:t>
      </w:r>
      <w:r w:rsidRPr="003D18AE">
        <w:rPr>
          <w:rFonts w:ascii="Times New Roman" w:hAnsi="Times New Roman"/>
          <w:lang w:val="es-ES_tradnl"/>
        </w:rPr>
        <w:t xml:space="preserve">La articulación correcta de dichos medios facilita una gestión más racional, completa y eficaz.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70.</w:t>
      </w:r>
      <w:r>
        <w:rPr>
          <w:rFonts w:ascii="Times New Roman" w:hAnsi="Times New Roman"/>
          <w:lang w:val="es-ES_tradnl"/>
        </w:rPr>
        <w:tab/>
      </w:r>
      <w:r w:rsidRPr="003D18AE">
        <w:rPr>
          <w:rFonts w:ascii="Times New Roman" w:hAnsi="Times New Roman"/>
          <w:lang w:val="es-ES_tradnl"/>
        </w:rPr>
        <w:t>La diferenciación entre zona residencial, zona central de equipamiento, zona de trabajo y espacio perimetral, garantiza que en los nuevos centros, la obligación de retención y custodia, tenga unos resultados con niveles de seguridad prácticamente absolutos</w:t>
      </w:r>
      <w:r>
        <w:rPr>
          <w:rFonts w:ascii="Times New Roman" w:hAnsi="Times New Roman"/>
          <w:lang w:val="es-ES_tradnl"/>
        </w:rPr>
        <w:t xml:space="preserve">.  </w:t>
      </w:r>
      <w:r w:rsidRPr="003D18AE">
        <w:rPr>
          <w:rFonts w:ascii="Times New Roman" w:hAnsi="Times New Roman"/>
          <w:lang w:val="es-ES_tradnl"/>
        </w:rPr>
        <w:t xml:space="preserve">Asimismo el nivel de actividad deportiva, educativa y laboral de estos centros es muy superior a los existentes con los modelos constructivos anteriores en España.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Por otra parte, se ha iniciado una progresiva reducción de población en régimen cerrado como consecuencia de la adopción de nuevos criterios de clasificación</w:t>
      </w:r>
      <w:r>
        <w:rPr>
          <w:rFonts w:ascii="Times New Roman" w:hAnsi="Times New Roman"/>
          <w:lang w:val="es-ES_tradnl"/>
        </w:rPr>
        <w:t xml:space="preserve">.  </w:t>
      </w:r>
      <w:r w:rsidRPr="003D18AE">
        <w:rPr>
          <w:rFonts w:ascii="Times New Roman" w:hAnsi="Times New Roman"/>
          <w:lang w:val="es-ES_tradnl"/>
        </w:rPr>
        <w:t>Así las clasificaciones</w:t>
      </w:r>
      <w:r w:rsidR="00AC7A4E">
        <w:rPr>
          <w:rFonts w:ascii="Times New Roman" w:hAnsi="Times New Roman"/>
          <w:lang w:val="es-ES_tradnl"/>
        </w:rPr>
        <w:t> </w:t>
      </w:r>
      <w:r w:rsidRPr="003D18AE">
        <w:rPr>
          <w:rFonts w:ascii="Times New Roman" w:hAnsi="Times New Roman"/>
          <w:lang w:val="es-ES_tradnl"/>
        </w:rPr>
        <w:t xml:space="preserve">iniciales </w:t>
      </w:r>
      <w:r w:rsidRPr="008E6A7A">
        <w:rPr>
          <w:rFonts w:ascii="Times New Roman" w:hAnsi="Times New Roman"/>
          <w:lang w:val="es-ES_tradnl"/>
        </w:rPr>
        <w:t>en grado 1</w:t>
      </w:r>
      <w:r>
        <w:rPr>
          <w:rFonts w:ascii="Times New Roman" w:hAnsi="Times New Roman"/>
          <w:lang w:val="es-ES_tradnl"/>
        </w:rPr>
        <w:t xml:space="preserve"> </w:t>
      </w:r>
      <w:r w:rsidRPr="008E6A7A">
        <w:rPr>
          <w:rFonts w:ascii="Times New Roman" w:hAnsi="Times New Roman"/>
          <w:lang w:val="es-ES_tradnl"/>
        </w:rPr>
        <w:t>se</w:t>
      </w:r>
      <w:r w:rsidRPr="003D18AE">
        <w:rPr>
          <w:rFonts w:ascii="Times New Roman" w:hAnsi="Times New Roman"/>
          <w:lang w:val="es-ES_tradnl"/>
        </w:rPr>
        <w:t xml:space="preserve"> redujeron en un 21% </w:t>
      </w:r>
      <w:r w:rsidR="00AC7A4E">
        <w:rPr>
          <w:rFonts w:ascii="Times New Roman" w:hAnsi="Times New Roman"/>
          <w:lang w:val="es-ES_tradnl"/>
        </w:rPr>
        <w:t xml:space="preserve">en </w:t>
      </w:r>
      <w:r w:rsidRPr="003D18AE">
        <w:rPr>
          <w:rFonts w:ascii="Times New Roman" w:hAnsi="Times New Roman"/>
          <w:lang w:val="es-ES_tradnl"/>
        </w:rPr>
        <w:t>2004 respecto a 2003 (148 frente a</w:t>
      </w:r>
      <w:r w:rsidR="00AC7A4E">
        <w:rPr>
          <w:rFonts w:ascii="Times New Roman" w:hAnsi="Times New Roman"/>
          <w:lang w:val="es-ES_tradnl"/>
        </w:rPr>
        <w:t> </w:t>
      </w:r>
      <w:r w:rsidRPr="003D18AE">
        <w:rPr>
          <w:rFonts w:ascii="Times New Roman" w:hAnsi="Times New Roman"/>
          <w:lang w:val="es-ES_tradnl"/>
        </w:rPr>
        <w:t>187) y un</w:t>
      </w:r>
      <w:r w:rsidR="00AC7A4E">
        <w:rPr>
          <w:rFonts w:ascii="Times New Roman" w:hAnsi="Times New Roman"/>
          <w:lang w:val="es-ES_tradnl"/>
        </w:rPr>
        <w:t> </w:t>
      </w:r>
      <w:r w:rsidRPr="003D18AE">
        <w:rPr>
          <w:rFonts w:ascii="Times New Roman" w:hAnsi="Times New Roman"/>
          <w:lang w:val="es-ES_tradnl"/>
        </w:rPr>
        <w:t>12% de 2005 a 2006 (130 frente a 148)</w:t>
      </w:r>
      <w:r>
        <w:rPr>
          <w:rFonts w:ascii="Times New Roman" w:hAnsi="Times New Roman"/>
          <w:lang w:val="es-ES_tradnl"/>
        </w:rPr>
        <w:t xml:space="preserve">.  </w:t>
      </w:r>
      <w:r w:rsidRPr="003D18AE">
        <w:rPr>
          <w:rFonts w:ascii="Times New Roman" w:hAnsi="Times New Roman"/>
          <w:lang w:val="es-ES_tradnl"/>
        </w:rPr>
        <w:t>Las regresiones a primer grado aumentaron un 10% de 2004 a 2003 (597 frente a 543), y se redujeron las regresiones en un 25% de 2004 a</w:t>
      </w:r>
      <w:r w:rsidR="00AC7A4E">
        <w:rPr>
          <w:rFonts w:ascii="Times New Roman" w:hAnsi="Times New Roman"/>
          <w:lang w:val="es-ES_tradnl"/>
        </w:rPr>
        <w:t> </w:t>
      </w:r>
      <w:r w:rsidRPr="003D18AE">
        <w:rPr>
          <w:rFonts w:ascii="Times New Roman" w:hAnsi="Times New Roman"/>
          <w:lang w:val="es-ES_tradnl"/>
        </w:rPr>
        <w:t>2005 (447 frente a 597)</w:t>
      </w:r>
      <w:r>
        <w:rPr>
          <w:rFonts w:ascii="Times New Roman" w:hAnsi="Times New Roman"/>
          <w:lang w:val="es-ES_tradnl"/>
        </w:rPr>
        <w:t xml:space="preserve">.  </w:t>
      </w:r>
      <w:r w:rsidRPr="003D18AE">
        <w:rPr>
          <w:rFonts w:ascii="Times New Roman" w:hAnsi="Times New Roman"/>
          <w:lang w:val="es-ES_tradnl"/>
        </w:rPr>
        <w:t>En el total de resoluciones en primer grado fue de 3,6% en</w:t>
      </w:r>
      <w:r w:rsidR="00AC7A4E">
        <w:rPr>
          <w:rFonts w:ascii="Times New Roman" w:hAnsi="Times New Roman"/>
          <w:lang w:val="es-ES_tradnl"/>
        </w:rPr>
        <w:t> </w:t>
      </w:r>
      <w:r w:rsidRPr="003D18AE">
        <w:rPr>
          <w:rFonts w:ascii="Times New Roman" w:hAnsi="Times New Roman"/>
          <w:lang w:val="es-ES_tradnl"/>
        </w:rPr>
        <w:t>2003,</w:t>
      </w:r>
      <w:r w:rsidR="00AC7A4E">
        <w:rPr>
          <w:rFonts w:ascii="Times New Roman" w:hAnsi="Times New Roman"/>
          <w:lang w:val="es-ES_tradnl"/>
        </w:rPr>
        <w:t> </w:t>
      </w:r>
      <w:r w:rsidRPr="003D18AE">
        <w:rPr>
          <w:rFonts w:ascii="Times New Roman" w:hAnsi="Times New Roman"/>
          <w:lang w:val="es-ES_tradnl"/>
        </w:rPr>
        <w:t>3,4% en</w:t>
      </w:r>
      <w:r>
        <w:rPr>
          <w:rFonts w:ascii="Times New Roman" w:hAnsi="Times New Roman"/>
          <w:lang w:val="es-ES_tradnl"/>
        </w:rPr>
        <w:t> </w:t>
      </w:r>
      <w:r w:rsidRPr="003D18AE">
        <w:rPr>
          <w:rFonts w:ascii="Times New Roman" w:hAnsi="Times New Roman"/>
          <w:lang w:val="es-ES_tradnl"/>
        </w:rPr>
        <w:t>2004,</w:t>
      </w:r>
      <w:r w:rsidR="00AC7A4E">
        <w:rPr>
          <w:rFonts w:ascii="Times New Roman" w:hAnsi="Times New Roman"/>
          <w:lang w:val="es-ES_tradnl"/>
        </w:rPr>
        <w:t> </w:t>
      </w:r>
      <w:r w:rsidRPr="003D18AE">
        <w:rPr>
          <w:rFonts w:ascii="Times New Roman" w:hAnsi="Times New Roman"/>
          <w:lang w:val="es-ES_tradnl"/>
        </w:rPr>
        <w:t>2,6</w:t>
      </w:r>
      <w:r w:rsidR="00AC7A4E">
        <w:rPr>
          <w:rFonts w:ascii="Times New Roman" w:hAnsi="Times New Roman"/>
          <w:lang w:val="es-ES_tradnl"/>
        </w:rPr>
        <w:t>%</w:t>
      </w:r>
      <w:r w:rsidRPr="003D18AE">
        <w:rPr>
          <w:rFonts w:ascii="Times New Roman" w:hAnsi="Times New Roman"/>
          <w:lang w:val="es-ES_tradnl"/>
        </w:rPr>
        <w:t xml:space="preserve"> en 2005 y 2,0% en </w:t>
      </w:r>
      <w:r w:rsidR="00AC7A4E">
        <w:rPr>
          <w:rFonts w:ascii="Times New Roman" w:hAnsi="Times New Roman"/>
          <w:lang w:val="es-ES_tradnl"/>
        </w:rPr>
        <w:t xml:space="preserve">el </w:t>
      </w:r>
      <w:r w:rsidRPr="003D18AE">
        <w:rPr>
          <w:rFonts w:ascii="Times New Roman" w:hAnsi="Times New Roman"/>
          <w:lang w:val="es-ES_tradnl"/>
        </w:rPr>
        <w:t>primer trimestre de 2006, lo que significa una reducción en el per</w:t>
      </w:r>
      <w:r w:rsidR="002F570E">
        <w:rPr>
          <w:rFonts w:ascii="Times New Roman" w:hAnsi="Times New Roman"/>
          <w:lang w:val="es-ES_tradnl"/>
        </w:rPr>
        <w:t>í</w:t>
      </w:r>
      <w:r w:rsidRPr="003D18AE">
        <w:rPr>
          <w:rFonts w:ascii="Times New Roman" w:hAnsi="Times New Roman"/>
          <w:lang w:val="es-ES_tradnl"/>
        </w:rPr>
        <w:t xml:space="preserve">odo de </w:t>
      </w:r>
      <w:r w:rsidR="00AC7A4E">
        <w:rPr>
          <w:rFonts w:ascii="Times New Roman" w:hAnsi="Times New Roman"/>
          <w:lang w:val="es-ES_tradnl"/>
        </w:rPr>
        <w:t>tres</w:t>
      </w:r>
      <w:r w:rsidRPr="003D18AE">
        <w:rPr>
          <w:rFonts w:ascii="Times New Roman" w:hAnsi="Times New Roman"/>
          <w:lang w:val="es-ES_tradnl"/>
        </w:rPr>
        <w:t xml:space="preserve"> años de un 1,6%</w:t>
      </w:r>
      <w:r>
        <w:rPr>
          <w:rFonts w:ascii="Times New Roman" w:hAnsi="Times New Roman"/>
          <w:lang w:val="es-ES_tradnl"/>
        </w:rPr>
        <w:t xml:space="preserve">.  </w:t>
      </w:r>
      <w:r w:rsidRPr="003D18AE">
        <w:rPr>
          <w:rFonts w:ascii="Times New Roman" w:hAnsi="Times New Roman"/>
          <w:lang w:val="es-ES_tradnl"/>
        </w:rPr>
        <w:t xml:space="preserve">Es decir, en </w:t>
      </w:r>
      <w:r w:rsidR="00AC7A4E">
        <w:rPr>
          <w:rFonts w:ascii="Times New Roman" w:hAnsi="Times New Roman"/>
          <w:lang w:val="es-ES_tradnl"/>
        </w:rPr>
        <w:t>tres</w:t>
      </w:r>
      <w:r w:rsidRPr="003D18AE">
        <w:rPr>
          <w:rFonts w:ascii="Times New Roman" w:hAnsi="Times New Roman"/>
          <w:lang w:val="es-ES_tradnl"/>
        </w:rPr>
        <w:t xml:space="preserve"> años las clasificaciones en régimen cerrado se han reducido en un 44%.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72.</w:t>
      </w:r>
      <w:r>
        <w:rPr>
          <w:rFonts w:ascii="Times New Roman" w:hAnsi="Times New Roman"/>
          <w:lang w:val="es-ES_tradnl"/>
        </w:rPr>
        <w:tab/>
      </w:r>
      <w:r w:rsidRPr="003D18AE">
        <w:rPr>
          <w:rFonts w:ascii="Times New Roman" w:hAnsi="Times New Roman"/>
          <w:lang w:val="es-ES_tradnl"/>
        </w:rPr>
        <w:t>La administración penitenciaria se ha fijado como objetivo una intervención más directa en relación con los reclusos sometidos a régimen cerrado, incrementando la presencia de los profesionales en los módulos de régimen cerrado, favoreciendo las relaciones personales de los internos con el educador, el psicólogo, los funcionarios de vigilancia o el encargado del departamento, con una presencia relevante de profesionales de la conducta y de atención clínica especializada</w:t>
      </w:r>
      <w:r>
        <w:rPr>
          <w:rFonts w:ascii="Times New Roman" w:hAnsi="Times New Roman"/>
          <w:lang w:val="es-ES_tradnl"/>
        </w:rPr>
        <w:t xml:space="preserve">.  </w:t>
      </w:r>
      <w:r w:rsidRPr="003D18AE">
        <w:rPr>
          <w:rFonts w:ascii="Times New Roman" w:hAnsi="Times New Roman"/>
          <w:lang w:val="es-ES_tradnl"/>
        </w:rPr>
        <w:t xml:space="preserve">Para ello, se ha constituido en todos los módulos o </w:t>
      </w:r>
      <w:r w:rsidRPr="004774B9">
        <w:rPr>
          <w:rFonts w:ascii="Times New Roman" w:hAnsi="Times New Roman"/>
          <w:lang w:val="es-ES_tradnl"/>
        </w:rPr>
        <w:t>departamentos de régimen cerrado de un equipo especializado y permanente (dos años de continuidad de sus miembros) formado obligatoriamente por un psicólogo, un encargado de departamento, un jefe de servicios, un jurista</w:t>
      </w:r>
      <w:r w:rsidR="00AC7A4E">
        <w:rPr>
          <w:rFonts w:ascii="Times New Roman" w:hAnsi="Times New Roman"/>
          <w:lang w:val="es-ES_tradnl"/>
        </w:rPr>
        <w:t xml:space="preserve"> y</w:t>
      </w:r>
      <w:r w:rsidRPr="004774B9">
        <w:rPr>
          <w:rFonts w:ascii="Times New Roman" w:hAnsi="Times New Roman"/>
          <w:lang w:val="es-ES_tradnl"/>
        </w:rPr>
        <w:t xml:space="preserve"> un trabajador social</w:t>
      </w:r>
      <w:r w:rsidR="00AC7A4E">
        <w:rPr>
          <w:rFonts w:ascii="Times New Roman" w:hAnsi="Times New Roman"/>
          <w:lang w:val="es-ES_tradnl"/>
        </w:rPr>
        <w:t>.  S</w:t>
      </w:r>
      <w:r w:rsidRPr="004774B9">
        <w:rPr>
          <w:rFonts w:ascii="Times New Roman" w:hAnsi="Times New Roman"/>
          <w:lang w:val="es-ES_tradnl"/>
        </w:rPr>
        <w:t>e ha diseña</w:t>
      </w:r>
      <w:r w:rsidRPr="003D18AE">
        <w:rPr>
          <w:rFonts w:ascii="Times New Roman" w:hAnsi="Times New Roman"/>
          <w:lang w:val="es-ES_tradnl"/>
        </w:rPr>
        <w:t>do e impartido una formación específica para este personal en la que han participado 100 profesionales de 22 centros</w:t>
      </w:r>
      <w:r>
        <w:rPr>
          <w:rFonts w:ascii="Times New Roman" w:hAnsi="Times New Roman"/>
          <w:lang w:val="es-ES_tradnl"/>
        </w:rPr>
        <w:t xml:space="preserve">.  </w:t>
      </w:r>
      <w:r w:rsidRPr="003D18AE">
        <w:rPr>
          <w:rFonts w:ascii="Times New Roman" w:hAnsi="Times New Roman"/>
          <w:lang w:val="es-ES_tradnl"/>
        </w:rPr>
        <w:t xml:space="preserve">Se ha previsto la elaboración de un programa individualizado de tratamiento para cada interno.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73</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w:t>
      </w:r>
      <w:r w:rsidR="00AC7A4E">
        <w:rPr>
          <w:rFonts w:ascii="Times New Roman" w:hAnsi="Times New Roman"/>
          <w:lang w:val="es-ES_tradnl"/>
        </w:rPr>
        <w:t>a</w:t>
      </w:r>
      <w:r w:rsidRPr="003D18AE">
        <w:rPr>
          <w:rFonts w:ascii="Times New Roman" w:hAnsi="Times New Roman"/>
          <w:lang w:val="es-ES_tradnl"/>
        </w:rPr>
        <w:t xml:space="preserve">dministración penitenciaria tiene entre sus obligaciones, conforme establece el </w:t>
      </w:r>
      <w:r>
        <w:rPr>
          <w:rFonts w:ascii="Times New Roman" w:hAnsi="Times New Roman"/>
          <w:lang w:val="es-ES_tradnl"/>
        </w:rPr>
        <w:t>artículo</w:t>
      </w:r>
      <w:r w:rsidR="009C2728">
        <w:rPr>
          <w:rFonts w:ascii="Times New Roman" w:hAnsi="Times New Roman"/>
          <w:lang w:val="es-ES_tradnl"/>
        </w:rPr>
        <w:t> </w:t>
      </w:r>
      <w:r w:rsidRPr="003D18AE">
        <w:rPr>
          <w:rFonts w:ascii="Times New Roman" w:hAnsi="Times New Roman"/>
          <w:lang w:val="es-ES_tradnl"/>
        </w:rPr>
        <w:t xml:space="preserve">3.4 de la Ley </w:t>
      </w:r>
      <w:r>
        <w:rPr>
          <w:rFonts w:ascii="Times New Roman" w:hAnsi="Times New Roman"/>
          <w:lang w:val="es-ES_tradnl"/>
        </w:rPr>
        <w:t>o</w:t>
      </w:r>
      <w:r w:rsidRPr="003D18AE">
        <w:rPr>
          <w:rFonts w:ascii="Times New Roman" w:hAnsi="Times New Roman"/>
          <w:lang w:val="es-ES_tradnl"/>
        </w:rPr>
        <w:t xml:space="preserve">rgánica </w:t>
      </w:r>
      <w:r>
        <w:rPr>
          <w:rFonts w:ascii="Times New Roman" w:hAnsi="Times New Roman"/>
          <w:lang w:val="es-ES_tradnl"/>
        </w:rPr>
        <w:t>g</w:t>
      </w:r>
      <w:r w:rsidRPr="003D18AE">
        <w:rPr>
          <w:rFonts w:ascii="Times New Roman" w:hAnsi="Times New Roman"/>
          <w:lang w:val="es-ES_tradnl"/>
        </w:rPr>
        <w:t xml:space="preserve">eneral </w:t>
      </w:r>
      <w:r>
        <w:rPr>
          <w:rFonts w:ascii="Times New Roman" w:hAnsi="Times New Roman"/>
          <w:lang w:val="es-ES_tradnl"/>
        </w:rPr>
        <w:t>p</w:t>
      </w:r>
      <w:r w:rsidRPr="003D18AE">
        <w:rPr>
          <w:rFonts w:ascii="Times New Roman" w:hAnsi="Times New Roman"/>
          <w:lang w:val="es-ES_tradnl"/>
        </w:rPr>
        <w:t>enitenciaria (</w:t>
      </w:r>
      <w:proofErr w:type="spellStart"/>
      <w:r w:rsidRPr="003D18AE">
        <w:rPr>
          <w:rFonts w:ascii="Times New Roman" w:hAnsi="Times New Roman"/>
          <w:lang w:val="es-ES_tradnl"/>
        </w:rPr>
        <w:t>L.O.G.P</w:t>
      </w:r>
      <w:proofErr w:type="spellEnd"/>
      <w:r w:rsidRPr="003D18AE">
        <w:rPr>
          <w:rFonts w:ascii="Times New Roman" w:hAnsi="Times New Roman"/>
          <w:lang w:val="es-ES_tradnl"/>
        </w:rPr>
        <w:t xml:space="preserve">.) </w:t>
      </w:r>
      <w:r>
        <w:rPr>
          <w:rFonts w:ascii="Times New Roman" w:hAnsi="Times New Roman"/>
          <w:lang w:val="es-ES_tradnl"/>
        </w:rPr>
        <w:t>"</w:t>
      </w:r>
      <w:r w:rsidRPr="003D18AE">
        <w:rPr>
          <w:rFonts w:ascii="Times New Roman" w:hAnsi="Times New Roman"/>
          <w:lang w:val="es-ES_tradnl"/>
        </w:rPr>
        <w:t>velar por la vida, la integridad y la salud de los internos</w:t>
      </w:r>
      <w:r>
        <w:rPr>
          <w:rFonts w:ascii="Times New Roman" w:hAnsi="Times New Roman"/>
          <w:lang w:val="es-ES_tradnl"/>
        </w:rPr>
        <w:t xml:space="preserve">".  </w:t>
      </w:r>
      <w:r w:rsidRPr="003D18AE">
        <w:rPr>
          <w:rFonts w:ascii="Times New Roman" w:hAnsi="Times New Roman"/>
          <w:lang w:val="es-ES_tradnl"/>
        </w:rPr>
        <w:t xml:space="preserve">Se adopta una política de tolerancia cero hacía cualquier actuación que pueda suponer torturas, malos tratos o tratos degradantes que pudieran producirse hacia los internos por parte de los servidores públicos, que abarca tanto aspectos preventivos de este tipo de conductas, como disciplinarios o de persecución penal, para el caso de que llegaran a detectarse.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74.</w:t>
      </w:r>
      <w:r>
        <w:rPr>
          <w:rFonts w:ascii="Times New Roman" w:hAnsi="Times New Roman"/>
          <w:lang w:val="es-ES_tradnl"/>
        </w:rPr>
        <w:tab/>
      </w:r>
      <w:r w:rsidRPr="003D18AE">
        <w:rPr>
          <w:rFonts w:ascii="Times New Roman" w:hAnsi="Times New Roman"/>
          <w:lang w:val="es-ES_tradnl"/>
        </w:rPr>
        <w:t>En un gran numero de casos, las quejas por malos tratos por parte de los internos suelen producirse en el contexto de la aplicación de medios coercitivos</w:t>
      </w:r>
      <w:r>
        <w:rPr>
          <w:rFonts w:ascii="Times New Roman" w:hAnsi="Times New Roman"/>
          <w:lang w:val="es-ES_tradnl"/>
        </w:rPr>
        <w:t xml:space="preserve">.  </w:t>
      </w:r>
      <w:r w:rsidRPr="003D18AE">
        <w:rPr>
          <w:rFonts w:ascii="Times New Roman" w:hAnsi="Times New Roman"/>
          <w:lang w:val="es-ES_tradnl"/>
        </w:rPr>
        <w:t xml:space="preserve">La </w:t>
      </w:r>
      <w:r w:rsidR="00AC7A4E">
        <w:rPr>
          <w:rFonts w:ascii="Times New Roman" w:hAnsi="Times New Roman"/>
          <w:lang w:val="es-ES_tradnl"/>
        </w:rPr>
        <w:t>a</w:t>
      </w:r>
      <w:r w:rsidRPr="003D18AE">
        <w:rPr>
          <w:rFonts w:ascii="Times New Roman" w:hAnsi="Times New Roman"/>
          <w:lang w:val="es-ES_tradnl"/>
        </w:rPr>
        <w:t>dministración sanciona disciplinariamente toda conducta de los funcionarios que se acredite inadecuada en el uso de los medios coercitivos que el ordenamiento penitenciario pone a su disposición para corregir las alteraciones del orden en los establecimientos</w:t>
      </w:r>
      <w:r>
        <w:rPr>
          <w:rFonts w:ascii="Times New Roman" w:hAnsi="Times New Roman"/>
          <w:lang w:val="es-ES_tradnl"/>
        </w:rPr>
        <w:t xml:space="preserve">.  </w:t>
      </w:r>
      <w:r w:rsidRPr="003D18AE">
        <w:rPr>
          <w:rFonts w:ascii="Times New Roman" w:hAnsi="Times New Roman"/>
          <w:lang w:val="es-ES_tradnl"/>
        </w:rPr>
        <w:t xml:space="preserve">Esta reacción disciplinaria se complementa con la posible sanción penal cuando la actuación del funcionario pueda ser constitutiva de infracción penal; para ello, en estos casos, se da conocimiento al </w:t>
      </w:r>
      <w:r w:rsidR="00AC7A4E">
        <w:rPr>
          <w:rFonts w:ascii="Times New Roman" w:hAnsi="Times New Roman"/>
          <w:lang w:val="es-ES_tradnl"/>
        </w:rPr>
        <w:t>m</w:t>
      </w:r>
      <w:r w:rsidRPr="003D18AE">
        <w:rPr>
          <w:rFonts w:ascii="Times New Roman" w:hAnsi="Times New Roman"/>
          <w:lang w:val="es-ES_tradnl"/>
        </w:rPr>
        <w:t xml:space="preserve">inisterio </w:t>
      </w:r>
      <w:r w:rsidR="00AC7A4E">
        <w:rPr>
          <w:rFonts w:ascii="Times New Roman" w:hAnsi="Times New Roman"/>
          <w:lang w:val="es-ES_tradnl"/>
        </w:rPr>
        <w:t>f</w:t>
      </w:r>
      <w:r w:rsidRPr="003D18AE">
        <w:rPr>
          <w:rFonts w:ascii="Times New Roman" w:hAnsi="Times New Roman"/>
          <w:lang w:val="es-ES_tradnl"/>
        </w:rPr>
        <w:t xml:space="preserve">iscal de los posibles ilícitos.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75.</w:t>
      </w:r>
      <w:r>
        <w:rPr>
          <w:rFonts w:ascii="Times New Roman" w:hAnsi="Times New Roman"/>
          <w:lang w:val="es-ES_tradnl"/>
        </w:rPr>
        <w:tab/>
      </w:r>
      <w:r w:rsidRPr="003D18AE">
        <w:rPr>
          <w:rFonts w:ascii="Times New Roman" w:hAnsi="Times New Roman"/>
          <w:lang w:val="es-ES_tradnl"/>
        </w:rPr>
        <w:t>En el per</w:t>
      </w:r>
      <w:r w:rsidR="00AC7A4E">
        <w:rPr>
          <w:rFonts w:ascii="Times New Roman" w:hAnsi="Times New Roman"/>
          <w:lang w:val="es-ES_tradnl"/>
        </w:rPr>
        <w:t>í</w:t>
      </w:r>
      <w:r w:rsidRPr="003D18AE">
        <w:rPr>
          <w:rFonts w:ascii="Times New Roman" w:hAnsi="Times New Roman"/>
          <w:lang w:val="es-ES_tradnl"/>
        </w:rPr>
        <w:t xml:space="preserve">odo 2002-2006 se han realizado 126 informes de inspección y se han incoado </w:t>
      </w:r>
      <w:r>
        <w:rPr>
          <w:rFonts w:ascii="Times New Roman" w:hAnsi="Times New Roman"/>
          <w:lang w:val="es-ES_tradnl"/>
        </w:rPr>
        <w:t>diez</w:t>
      </w:r>
      <w:r w:rsidRPr="003D18AE">
        <w:rPr>
          <w:rFonts w:ascii="Times New Roman" w:hAnsi="Times New Roman"/>
          <w:lang w:val="es-ES_tradnl"/>
        </w:rPr>
        <w:t xml:space="preserve"> expedientes disciplinarios por presuntos malos tratos</w:t>
      </w:r>
      <w:r>
        <w:rPr>
          <w:rFonts w:ascii="Times New Roman" w:hAnsi="Times New Roman"/>
          <w:lang w:val="es-ES_tradnl"/>
        </w:rPr>
        <w:t xml:space="preserve">.  </w:t>
      </w:r>
      <w:r w:rsidRPr="003D18AE">
        <w:rPr>
          <w:rFonts w:ascii="Times New Roman" w:hAnsi="Times New Roman"/>
          <w:lang w:val="es-ES_tradnl"/>
        </w:rPr>
        <w:t xml:space="preserve">Todos ellos, menos uno, están pendientes de resolver por continuar en trámite las distintas actuaciones judiciales en cada caso, tras haberse puesto en conocimiento del Ministerio Fiscal o </w:t>
      </w:r>
      <w:r>
        <w:rPr>
          <w:rFonts w:ascii="Times New Roman" w:hAnsi="Times New Roman"/>
          <w:lang w:val="es-ES_tradnl"/>
        </w:rPr>
        <w:t>a</w:t>
      </w:r>
      <w:r w:rsidRPr="003D18AE">
        <w:rPr>
          <w:rFonts w:ascii="Times New Roman" w:hAnsi="Times New Roman"/>
          <w:lang w:val="es-ES_tradnl"/>
        </w:rPr>
        <w:t>utoridad judicial</w:t>
      </w:r>
      <w:r>
        <w:rPr>
          <w:rFonts w:ascii="Times New Roman" w:hAnsi="Times New Roman"/>
          <w:lang w:val="es-ES_tradnl"/>
        </w:rPr>
        <w:t xml:space="preserve">.  </w:t>
      </w:r>
      <w:r w:rsidRPr="003D18AE">
        <w:rPr>
          <w:rFonts w:ascii="Times New Roman" w:hAnsi="Times New Roman"/>
          <w:lang w:val="es-ES_tradnl"/>
        </w:rPr>
        <w:t xml:space="preserve">En el período los tribunales han condenado a </w:t>
      </w:r>
      <w:r w:rsidR="00AC7A4E">
        <w:rPr>
          <w:rFonts w:ascii="Times New Roman" w:hAnsi="Times New Roman"/>
          <w:lang w:val="es-ES_tradnl"/>
        </w:rPr>
        <w:t>1</w:t>
      </w:r>
      <w:r w:rsidRPr="003D18AE">
        <w:rPr>
          <w:rFonts w:ascii="Times New Roman" w:hAnsi="Times New Roman"/>
          <w:lang w:val="es-ES_tradnl"/>
        </w:rPr>
        <w:t xml:space="preserve"> funcionario penitenciario por acoso sexual y a otros </w:t>
      </w:r>
      <w:r w:rsidR="00AC7A4E">
        <w:rPr>
          <w:rFonts w:ascii="Times New Roman" w:hAnsi="Times New Roman"/>
          <w:lang w:val="es-ES_tradnl"/>
        </w:rPr>
        <w:t>4</w:t>
      </w:r>
      <w:r w:rsidRPr="003D18AE">
        <w:rPr>
          <w:rFonts w:ascii="Times New Roman" w:hAnsi="Times New Roman"/>
          <w:lang w:val="es-ES_tradnl"/>
        </w:rPr>
        <w:t xml:space="preserve"> por empleo de rigor innecesario y lesiones.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Por lo que respecta a la actuación de las </w:t>
      </w:r>
      <w:r>
        <w:rPr>
          <w:rFonts w:ascii="Times New Roman" w:hAnsi="Times New Roman"/>
          <w:lang w:val="es-ES_tradnl"/>
        </w:rPr>
        <w:t>f</w:t>
      </w:r>
      <w:r w:rsidRPr="003D18AE">
        <w:rPr>
          <w:rFonts w:ascii="Times New Roman" w:hAnsi="Times New Roman"/>
          <w:lang w:val="es-ES_tradnl"/>
        </w:rPr>
        <w:t xml:space="preserve">uerzas y </w:t>
      </w:r>
      <w:r>
        <w:rPr>
          <w:rFonts w:ascii="Times New Roman" w:hAnsi="Times New Roman"/>
          <w:lang w:val="es-ES_tradnl"/>
        </w:rPr>
        <w:t>c</w:t>
      </w:r>
      <w:r w:rsidRPr="003D18AE">
        <w:rPr>
          <w:rFonts w:ascii="Times New Roman" w:hAnsi="Times New Roman"/>
          <w:lang w:val="es-ES_tradnl"/>
        </w:rPr>
        <w:t xml:space="preserve">uerpos de </w:t>
      </w:r>
      <w:r>
        <w:rPr>
          <w:rFonts w:ascii="Times New Roman" w:hAnsi="Times New Roman"/>
          <w:lang w:val="es-ES_tradnl"/>
        </w:rPr>
        <w:t>s</w:t>
      </w:r>
      <w:r w:rsidRPr="003D18AE">
        <w:rPr>
          <w:rFonts w:ascii="Times New Roman" w:hAnsi="Times New Roman"/>
          <w:lang w:val="es-ES_tradnl"/>
        </w:rPr>
        <w:t xml:space="preserve">eguridad del Estado puede recordarse que está inspirada en los principios básicos recogidos en el artículo 5 de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2/1986, de 13 de marzo, de </w:t>
      </w:r>
      <w:r>
        <w:rPr>
          <w:rFonts w:ascii="Times New Roman" w:hAnsi="Times New Roman"/>
          <w:lang w:val="es-ES_tradnl"/>
        </w:rPr>
        <w:t>f</w:t>
      </w:r>
      <w:r w:rsidRPr="003D18AE">
        <w:rPr>
          <w:rFonts w:ascii="Times New Roman" w:hAnsi="Times New Roman"/>
          <w:lang w:val="es-ES_tradnl"/>
        </w:rPr>
        <w:t xml:space="preserve">uerzas y </w:t>
      </w:r>
      <w:r>
        <w:rPr>
          <w:rFonts w:ascii="Times New Roman" w:hAnsi="Times New Roman"/>
          <w:lang w:val="es-ES_tradnl"/>
        </w:rPr>
        <w:t>c</w:t>
      </w:r>
      <w:r w:rsidRPr="003D18AE">
        <w:rPr>
          <w:rFonts w:ascii="Times New Roman" w:hAnsi="Times New Roman"/>
          <w:lang w:val="es-ES_tradnl"/>
        </w:rPr>
        <w:t xml:space="preserve">uerpos de </w:t>
      </w:r>
      <w:r>
        <w:rPr>
          <w:rFonts w:ascii="Times New Roman" w:hAnsi="Times New Roman"/>
          <w:lang w:val="es-ES_tradnl"/>
        </w:rPr>
        <w:t>s</w:t>
      </w:r>
      <w:r w:rsidRPr="003D18AE">
        <w:rPr>
          <w:rFonts w:ascii="Times New Roman" w:hAnsi="Times New Roman"/>
          <w:lang w:val="es-ES_tradnl"/>
        </w:rPr>
        <w:t xml:space="preserve">eguridad, inspirados a su vez </w:t>
      </w:r>
      <w:r w:rsidR="003322A1">
        <w:rPr>
          <w:rFonts w:ascii="Times New Roman" w:hAnsi="Times New Roman"/>
          <w:lang w:val="es-ES_tradnl"/>
        </w:rPr>
        <w:t xml:space="preserve">en </w:t>
      </w:r>
      <w:r w:rsidRPr="003D18AE">
        <w:rPr>
          <w:rFonts w:ascii="Times New Roman" w:hAnsi="Times New Roman"/>
          <w:lang w:val="es-ES_tradnl"/>
        </w:rPr>
        <w:t xml:space="preserve">el </w:t>
      </w:r>
      <w:r w:rsidRPr="005C7FDC">
        <w:rPr>
          <w:rFonts w:ascii="Times New Roman" w:hAnsi="Times New Roman"/>
          <w:lang w:val="es-ES_tradnl"/>
        </w:rPr>
        <w:t xml:space="preserve">Código de conducta para funcionarios encargados de hacer cumplir la </w:t>
      </w:r>
      <w:r>
        <w:rPr>
          <w:rFonts w:ascii="Times New Roman" w:hAnsi="Times New Roman"/>
          <w:lang w:val="es-ES_tradnl"/>
        </w:rPr>
        <w:t>l</w:t>
      </w:r>
      <w:r w:rsidRPr="005C7FDC">
        <w:rPr>
          <w:rFonts w:ascii="Times New Roman" w:hAnsi="Times New Roman"/>
          <w:lang w:val="es-ES_tradnl"/>
        </w:rPr>
        <w:t>ey de la Asamblea General de Naciones Unidas</w:t>
      </w:r>
      <w:r w:rsidRPr="003D18AE">
        <w:rPr>
          <w:rFonts w:ascii="Times New Roman" w:hAnsi="Times New Roman"/>
          <w:lang w:val="es-ES_tradnl"/>
        </w:rPr>
        <w:t xml:space="preserve"> y en la Declaración sobre la </w:t>
      </w:r>
      <w:r>
        <w:rPr>
          <w:rFonts w:ascii="Times New Roman" w:hAnsi="Times New Roman"/>
          <w:lang w:val="es-ES_tradnl"/>
        </w:rPr>
        <w:t>p</w:t>
      </w:r>
      <w:r w:rsidRPr="003D18AE">
        <w:rPr>
          <w:rFonts w:ascii="Times New Roman" w:hAnsi="Times New Roman"/>
          <w:lang w:val="es-ES_tradnl"/>
        </w:rPr>
        <w:t xml:space="preserve">olicía del Consejo de Europa.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77.</w:t>
      </w:r>
      <w:r>
        <w:rPr>
          <w:rFonts w:ascii="Times New Roman" w:hAnsi="Times New Roman"/>
          <w:lang w:val="es-ES_tradnl"/>
        </w:rPr>
        <w:tab/>
      </w:r>
      <w:r w:rsidRPr="003D18AE">
        <w:rPr>
          <w:rFonts w:ascii="Times New Roman" w:hAnsi="Times New Roman"/>
          <w:lang w:val="es-ES_tradnl"/>
        </w:rPr>
        <w:t xml:space="preserve">La formación de los policías en materia de defensa y respeto de los derechos humanos es considerada esencial es un objetivo esencial que se refleja en los programas impartidos en los diferentes centros de formación policial.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78.</w:t>
      </w:r>
      <w:r>
        <w:rPr>
          <w:rFonts w:ascii="Times New Roman" w:hAnsi="Times New Roman"/>
          <w:lang w:val="es-ES_tradnl"/>
        </w:rPr>
        <w:tab/>
      </w:r>
      <w:r w:rsidRPr="003D18AE">
        <w:rPr>
          <w:rFonts w:ascii="Times New Roman" w:hAnsi="Times New Roman"/>
          <w:lang w:val="es-ES_tradnl"/>
        </w:rPr>
        <w:t>Durante el per</w:t>
      </w:r>
      <w:r w:rsidR="003322A1">
        <w:rPr>
          <w:rFonts w:ascii="Times New Roman" w:hAnsi="Times New Roman"/>
          <w:lang w:val="es-ES_tradnl"/>
        </w:rPr>
        <w:t>í</w:t>
      </w:r>
      <w:r w:rsidRPr="003D18AE">
        <w:rPr>
          <w:rFonts w:ascii="Times New Roman" w:hAnsi="Times New Roman"/>
          <w:lang w:val="es-ES_tradnl"/>
        </w:rPr>
        <w:t xml:space="preserve">odo 2002-2006 se han dictado y puesto en práctica la </w:t>
      </w:r>
      <w:r w:rsidR="003322A1">
        <w:rPr>
          <w:rFonts w:ascii="Times New Roman" w:hAnsi="Times New Roman"/>
          <w:lang w:val="es-ES_tradnl"/>
        </w:rPr>
        <w:t>i</w:t>
      </w:r>
      <w:r w:rsidRPr="003D18AE">
        <w:rPr>
          <w:rFonts w:ascii="Times New Roman" w:hAnsi="Times New Roman"/>
          <w:lang w:val="es-ES_tradnl"/>
        </w:rPr>
        <w:t xml:space="preserve">nstrucción de 20 de enero de 2003 de la Subdirección General Operativa de la Policía sobre custodia de detenidos y la </w:t>
      </w:r>
      <w:r w:rsidR="003322A1">
        <w:rPr>
          <w:rFonts w:ascii="Times New Roman" w:hAnsi="Times New Roman"/>
          <w:lang w:val="es-ES_tradnl"/>
        </w:rPr>
        <w:t>i</w:t>
      </w:r>
      <w:r w:rsidRPr="003D18AE">
        <w:rPr>
          <w:rFonts w:ascii="Times New Roman" w:hAnsi="Times New Roman"/>
          <w:lang w:val="es-ES_tradnl"/>
        </w:rPr>
        <w:t xml:space="preserve">nstrucción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19/2005 de la Secretaría de Estado de Seguridad, de 13 de septiembre, relativa a la práctica de diligencias de registro personal por las </w:t>
      </w:r>
      <w:r>
        <w:rPr>
          <w:rFonts w:ascii="Times New Roman" w:hAnsi="Times New Roman"/>
          <w:lang w:val="es-ES_tradnl"/>
        </w:rPr>
        <w:t>f</w:t>
      </w:r>
      <w:r w:rsidRPr="003D18AE">
        <w:rPr>
          <w:rFonts w:ascii="Times New Roman" w:hAnsi="Times New Roman"/>
          <w:lang w:val="es-ES_tradnl"/>
        </w:rPr>
        <w:t xml:space="preserve">uerzas y </w:t>
      </w:r>
      <w:r>
        <w:rPr>
          <w:rFonts w:ascii="Times New Roman" w:hAnsi="Times New Roman"/>
          <w:lang w:val="es-ES_tradnl"/>
        </w:rPr>
        <w:t>c</w:t>
      </w:r>
      <w:r w:rsidRPr="003D18AE">
        <w:rPr>
          <w:rFonts w:ascii="Times New Roman" w:hAnsi="Times New Roman"/>
          <w:lang w:val="es-ES_tradnl"/>
        </w:rPr>
        <w:t xml:space="preserve">uerpos de </w:t>
      </w:r>
      <w:r>
        <w:rPr>
          <w:rFonts w:ascii="Times New Roman" w:hAnsi="Times New Roman"/>
          <w:lang w:val="es-ES_tradnl"/>
        </w:rPr>
        <w:t>s</w:t>
      </w:r>
      <w:r w:rsidRPr="003D18AE">
        <w:rPr>
          <w:rFonts w:ascii="Times New Roman" w:hAnsi="Times New Roman"/>
          <w:lang w:val="es-ES_tradnl"/>
        </w:rPr>
        <w:t xml:space="preserve">eguridad, ambas inspiradas en un criterio de </w:t>
      </w:r>
      <w:r w:rsidRPr="004774B9">
        <w:rPr>
          <w:rFonts w:ascii="Times New Roman" w:hAnsi="Times New Roman"/>
          <w:lang w:val="es-ES_tradnl"/>
        </w:rPr>
        <w:t>absoluto respeto a los derechos humanos.</w:t>
      </w:r>
      <w:r w:rsidRPr="003D18AE">
        <w:rPr>
          <w:rFonts w:ascii="Times New Roman" w:hAnsi="Times New Roman"/>
          <w:lang w:val="es-ES_tradnl"/>
        </w:rPr>
        <w:t xml:space="preserve">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79.</w:t>
      </w:r>
      <w:r>
        <w:rPr>
          <w:rFonts w:ascii="Times New Roman" w:hAnsi="Times New Roman"/>
          <w:lang w:val="es-ES_tradnl"/>
        </w:rPr>
        <w:tab/>
      </w:r>
      <w:r w:rsidRPr="003D18AE">
        <w:rPr>
          <w:rFonts w:ascii="Times New Roman" w:hAnsi="Times New Roman"/>
          <w:lang w:val="es-ES_tradnl"/>
        </w:rPr>
        <w:t>En otro orden de cosas, a continuación se recogen los datos estadísticos correspondientes a las denuncias presentadas contra funcionarios de esta Dirección General de la Policía y sobre los expedientes disciplinarios seguidos por hechos cometidos en el ejercicio de sus funciones, presuntamente constitutivos de torturas, malos tratos, actos que supongan discriminación por cualquier causa o práctica de tratos inhumanos, degradantes y vejatorios, incoados a los mismos durante el per</w:t>
      </w:r>
      <w:r w:rsidR="00B91DE6">
        <w:rPr>
          <w:rFonts w:ascii="Times New Roman" w:hAnsi="Times New Roman"/>
          <w:lang w:val="es-ES_tradnl"/>
        </w:rPr>
        <w:t>í</w:t>
      </w:r>
      <w:r w:rsidRPr="003D18AE">
        <w:rPr>
          <w:rFonts w:ascii="Times New Roman" w:hAnsi="Times New Roman"/>
          <w:lang w:val="es-ES_tradnl"/>
        </w:rPr>
        <w:t>odo de octubre de 2002 a abril de 2006.</w:t>
      </w:r>
    </w:p>
    <w:tbl>
      <w:tblPr>
        <w:tblW w:w="8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851"/>
        <w:gridCol w:w="850"/>
        <w:gridCol w:w="709"/>
        <w:gridCol w:w="851"/>
        <w:gridCol w:w="850"/>
      </w:tblGrid>
      <w:tr w:rsidR="00DE5F89" w:rsidRPr="003D18AE" w:rsidTr="007D1D5E">
        <w:tblPrEx>
          <w:tblCellMar>
            <w:top w:w="0" w:type="dxa"/>
            <w:bottom w:w="0" w:type="dxa"/>
          </w:tblCellMar>
        </w:tblPrEx>
        <w:trPr>
          <w:trHeight w:val="20"/>
          <w:jc w:val="center"/>
        </w:trPr>
        <w:tc>
          <w:tcPr>
            <w:tcW w:w="4077" w:type="dxa"/>
          </w:tcPr>
          <w:p w:rsidR="00DE5F89" w:rsidRPr="003D18AE" w:rsidRDefault="00DE5F89" w:rsidP="007D1D5E">
            <w:pPr>
              <w:pStyle w:val="CM13"/>
              <w:widowControl/>
              <w:spacing w:after="0" w:line="240" w:lineRule="atLeast"/>
              <w:jc w:val="both"/>
              <w:rPr>
                <w:rFonts w:ascii="Times New Roman" w:hAnsi="Times New Roman"/>
                <w:lang w:val="es-ES_tradnl"/>
              </w:rPr>
            </w:pPr>
          </w:p>
        </w:tc>
        <w:tc>
          <w:tcPr>
            <w:tcW w:w="851" w:type="dxa"/>
          </w:tcPr>
          <w:p w:rsidR="00DE5F89" w:rsidRPr="00870182" w:rsidRDefault="00DE5F89" w:rsidP="007D1D5E">
            <w:pPr>
              <w:pStyle w:val="CM13"/>
              <w:widowControl/>
              <w:spacing w:after="0" w:line="240" w:lineRule="atLeast"/>
              <w:jc w:val="center"/>
              <w:rPr>
                <w:rFonts w:ascii="Times New Roman" w:hAnsi="Times New Roman"/>
                <w:b/>
                <w:lang w:val="es-ES_tradnl"/>
              </w:rPr>
            </w:pPr>
            <w:r w:rsidRPr="00870182">
              <w:rPr>
                <w:rFonts w:ascii="Times New Roman" w:hAnsi="Times New Roman"/>
                <w:b/>
                <w:lang w:val="es-ES_tradnl"/>
              </w:rPr>
              <w:t>2002</w:t>
            </w:r>
          </w:p>
        </w:tc>
        <w:tc>
          <w:tcPr>
            <w:tcW w:w="850" w:type="dxa"/>
          </w:tcPr>
          <w:p w:rsidR="00DE5F89" w:rsidRPr="00870182" w:rsidRDefault="00DE5F89" w:rsidP="007D1D5E">
            <w:pPr>
              <w:pStyle w:val="CM13"/>
              <w:widowControl/>
              <w:spacing w:after="0" w:line="240" w:lineRule="atLeast"/>
              <w:jc w:val="center"/>
              <w:rPr>
                <w:rFonts w:ascii="Times New Roman" w:hAnsi="Times New Roman"/>
                <w:b/>
                <w:lang w:val="es-ES_tradnl"/>
              </w:rPr>
            </w:pPr>
            <w:r w:rsidRPr="00870182">
              <w:rPr>
                <w:rFonts w:ascii="Times New Roman" w:hAnsi="Times New Roman"/>
                <w:b/>
                <w:lang w:val="es-ES_tradnl"/>
              </w:rPr>
              <w:t>2003</w:t>
            </w:r>
          </w:p>
        </w:tc>
        <w:tc>
          <w:tcPr>
            <w:tcW w:w="709" w:type="dxa"/>
          </w:tcPr>
          <w:p w:rsidR="00DE5F89" w:rsidRPr="00870182" w:rsidRDefault="00DE5F89" w:rsidP="007D1D5E">
            <w:pPr>
              <w:pStyle w:val="CM13"/>
              <w:widowControl/>
              <w:spacing w:after="0" w:line="240" w:lineRule="atLeast"/>
              <w:jc w:val="center"/>
              <w:rPr>
                <w:rFonts w:ascii="Times New Roman" w:hAnsi="Times New Roman"/>
                <w:b/>
                <w:lang w:val="es-ES_tradnl"/>
              </w:rPr>
            </w:pPr>
            <w:r w:rsidRPr="00870182">
              <w:rPr>
                <w:rFonts w:ascii="Times New Roman" w:hAnsi="Times New Roman"/>
                <w:b/>
                <w:lang w:val="es-ES_tradnl"/>
              </w:rPr>
              <w:t>2004</w:t>
            </w:r>
          </w:p>
        </w:tc>
        <w:tc>
          <w:tcPr>
            <w:tcW w:w="851" w:type="dxa"/>
          </w:tcPr>
          <w:p w:rsidR="00DE5F89" w:rsidRPr="00870182" w:rsidRDefault="00DE5F89" w:rsidP="007D1D5E">
            <w:pPr>
              <w:pStyle w:val="CM13"/>
              <w:widowControl/>
              <w:spacing w:after="0" w:line="240" w:lineRule="atLeast"/>
              <w:jc w:val="center"/>
              <w:rPr>
                <w:rFonts w:ascii="Times New Roman" w:hAnsi="Times New Roman"/>
                <w:b/>
                <w:lang w:val="es-ES_tradnl"/>
              </w:rPr>
            </w:pPr>
            <w:r w:rsidRPr="00870182">
              <w:rPr>
                <w:rFonts w:ascii="Times New Roman" w:hAnsi="Times New Roman"/>
                <w:b/>
                <w:lang w:val="es-ES_tradnl"/>
              </w:rPr>
              <w:t>2005</w:t>
            </w:r>
          </w:p>
        </w:tc>
        <w:tc>
          <w:tcPr>
            <w:tcW w:w="850" w:type="dxa"/>
          </w:tcPr>
          <w:p w:rsidR="00DE5F89" w:rsidRPr="00870182" w:rsidRDefault="00DE5F89" w:rsidP="007D1D5E">
            <w:pPr>
              <w:pStyle w:val="CM13"/>
              <w:widowControl/>
              <w:spacing w:after="0" w:line="240" w:lineRule="atLeast"/>
              <w:jc w:val="center"/>
              <w:rPr>
                <w:rFonts w:ascii="Times New Roman" w:hAnsi="Times New Roman"/>
                <w:b/>
                <w:lang w:val="es-ES_tradnl"/>
              </w:rPr>
            </w:pPr>
            <w:r w:rsidRPr="00870182">
              <w:rPr>
                <w:rFonts w:ascii="Times New Roman" w:hAnsi="Times New Roman"/>
                <w:b/>
                <w:lang w:val="es-ES_tradnl"/>
              </w:rPr>
              <w:t>2006</w:t>
            </w:r>
          </w:p>
        </w:tc>
      </w:tr>
      <w:tr w:rsidR="00DE5F89" w:rsidRPr="003D18AE" w:rsidTr="007D1D5E">
        <w:tblPrEx>
          <w:tblCellMar>
            <w:top w:w="0" w:type="dxa"/>
            <w:bottom w:w="0" w:type="dxa"/>
          </w:tblCellMar>
        </w:tblPrEx>
        <w:trPr>
          <w:trHeight w:val="20"/>
          <w:jc w:val="center"/>
        </w:trPr>
        <w:tc>
          <w:tcPr>
            <w:tcW w:w="4077" w:type="dxa"/>
            <w:vAlign w:val="center"/>
          </w:tcPr>
          <w:p w:rsidR="00DE5F89" w:rsidRPr="003D18AE" w:rsidRDefault="00DE5F89" w:rsidP="007D1D5E">
            <w:pPr>
              <w:pStyle w:val="CM13"/>
              <w:widowControl/>
              <w:spacing w:after="0" w:line="240" w:lineRule="atLeast"/>
              <w:jc w:val="both"/>
              <w:rPr>
                <w:rFonts w:ascii="Times New Roman" w:hAnsi="Times New Roman"/>
                <w:lang w:val="es-ES_tradnl"/>
              </w:rPr>
            </w:pPr>
            <w:r w:rsidRPr="003D18AE">
              <w:rPr>
                <w:rFonts w:ascii="Times New Roman" w:hAnsi="Times New Roman"/>
                <w:lang w:val="es-ES_tradnl"/>
              </w:rPr>
              <w:t>N</w:t>
            </w:r>
            <w:r>
              <w:rPr>
                <w:rFonts w:ascii="Times New Roman" w:hAnsi="Times New Roman"/>
                <w:lang w:val="es-ES_tradnl"/>
              </w:rPr>
              <w:t>úmero de</w:t>
            </w:r>
            <w:r w:rsidRPr="003D18AE">
              <w:rPr>
                <w:rFonts w:ascii="Times New Roman" w:hAnsi="Times New Roman"/>
                <w:lang w:val="es-ES_tradnl"/>
              </w:rPr>
              <w:t xml:space="preserve"> casos </w:t>
            </w:r>
          </w:p>
        </w:tc>
        <w:tc>
          <w:tcPr>
            <w:tcW w:w="851" w:type="dxa"/>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850"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7</w:t>
            </w:r>
          </w:p>
        </w:tc>
        <w:tc>
          <w:tcPr>
            <w:tcW w:w="709"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8</w:t>
            </w:r>
          </w:p>
        </w:tc>
        <w:tc>
          <w:tcPr>
            <w:tcW w:w="851"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12</w:t>
            </w:r>
          </w:p>
        </w:tc>
        <w:tc>
          <w:tcPr>
            <w:tcW w:w="850"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r>
      <w:tr w:rsidR="00DE5F89" w:rsidRPr="003D18AE" w:rsidTr="007D1D5E">
        <w:tblPrEx>
          <w:tblCellMar>
            <w:top w:w="0" w:type="dxa"/>
            <w:bottom w:w="0" w:type="dxa"/>
          </w:tblCellMar>
        </w:tblPrEx>
        <w:trPr>
          <w:trHeight w:val="20"/>
          <w:jc w:val="center"/>
        </w:trPr>
        <w:tc>
          <w:tcPr>
            <w:tcW w:w="4077" w:type="dxa"/>
            <w:vAlign w:val="center"/>
          </w:tcPr>
          <w:p w:rsidR="00DE5F89" w:rsidRPr="003D18AE" w:rsidRDefault="00DE5F89" w:rsidP="007D1D5E">
            <w:pPr>
              <w:pStyle w:val="CM13"/>
              <w:widowControl/>
              <w:spacing w:after="0" w:line="240" w:lineRule="atLeast"/>
              <w:jc w:val="both"/>
              <w:rPr>
                <w:rFonts w:ascii="Times New Roman" w:hAnsi="Times New Roman"/>
                <w:lang w:val="es-ES_tradnl"/>
              </w:rPr>
            </w:pPr>
            <w:r w:rsidRPr="003D18AE">
              <w:rPr>
                <w:rFonts w:ascii="Times New Roman" w:hAnsi="Times New Roman"/>
                <w:lang w:val="es-ES_tradnl"/>
              </w:rPr>
              <w:t>N</w:t>
            </w:r>
            <w:r>
              <w:rPr>
                <w:rFonts w:ascii="Times New Roman" w:hAnsi="Times New Roman"/>
                <w:lang w:val="es-ES_tradnl"/>
              </w:rPr>
              <w:t>úmero de</w:t>
            </w:r>
            <w:r w:rsidRPr="003D18AE">
              <w:rPr>
                <w:rFonts w:ascii="Times New Roman" w:hAnsi="Times New Roman"/>
                <w:lang w:val="es-ES_tradnl"/>
              </w:rPr>
              <w:t xml:space="preserve"> funcionarios afectados </w:t>
            </w:r>
          </w:p>
        </w:tc>
        <w:tc>
          <w:tcPr>
            <w:tcW w:w="851" w:type="dxa"/>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850"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7</w:t>
            </w:r>
          </w:p>
        </w:tc>
        <w:tc>
          <w:tcPr>
            <w:tcW w:w="709"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10</w:t>
            </w:r>
          </w:p>
        </w:tc>
        <w:tc>
          <w:tcPr>
            <w:tcW w:w="851"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15</w:t>
            </w:r>
          </w:p>
        </w:tc>
        <w:tc>
          <w:tcPr>
            <w:tcW w:w="850"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r>
      <w:tr w:rsidR="00DE5F89" w:rsidRPr="003D18AE" w:rsidTr="007D1D5E">
        <w:tblPrEx>
          <w:tblCellMar>
            <w:top w:w="0" w:type="dxa"/>
            <w:bottom w:w="0" w:type="dxa"/>
          </w:tblCellMar>
        </w:tblPrEx>
        <w:trPr>
          <w:trHeight w:val="20"/>
          <w:jc w:val="center"/>
        </w:trPr>
        <w:tc>
          <w:tcPr>
            <w:tcW w:w="4077" w:type="dxa"/>
            <w:vAlign w:val="center"/>
          </w:tcPr>
          <w:p w:rsidR="00DE5F89" w:rsidRPr="003D18AE" w:rsidRDefault="00DE5F89" w:rsidP="007D1D5E">
            <w:pPr>
              <w:pStyle w:val="CM13"/>
              <w:widowControl/>
              <w:spacing w:after="0" w:line="240" w:lineRule="atLeast"/>
              <w:jc w:val="both"/>
              <w:rPr>
                <w:rFonts w:ascii="Times New Roman" w:hAnsi="Times New Roman"/>
                <w:lang w:val="es-ES_tradnl"/>
              </w:rPr>
            </w:pPr>
            <w:r w:rsidRPr="003D18AE">
              <w:rPr>
                <w:rFonts w:ascii="Times New Roman" w:hAnsi="Times New Roman"/>
                <w:lang w:val="es-ES_tradnl"/>
              </w:rPr>
              <w:t>Finalizados con sanción/condena penal</w:t>
            </w:r>
          </w:p>
        </w:tc>
        <w:tc>
          <w:tcPr>
            <w:tcW w:w="851"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850"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5</w:t>
            </w:r>
          </w:p>
        </w:tc>
        <w:tc>
          <w:tcPr>
            <w:tcW w:w="709"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6</w:t>
            </w:r>
          </w:p>
        </w:tc>
        <w:tc>
          <w:tcPr>
            <w:tcW w:w="851"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5</w:t>
            </w:r>
          </w:p>
        </w:tc>
        <w:tc>
          <w:tcPr>
            <w:tcW w:w="850" w:type="dxa"/>
          </w:tcPr>
          <w:p w:rsidR="00DE5F89" w:rsidRPr="003D18AE" w:rsidRDefault="00DE5F89" w:rsidP="007D1D5E">
            <w:pPr>
              <w:pStyle w:val="CM13"/>
              <w:widowControl/>
              <w:spacing w:after="0" w:line="240" w:lineRule="atLeast"/>
              <w:jc w:val="center"/>
              <w:rPr>
                <w:rFonts w:ascii="Times New Roman" w:hAnsi="Times New Roman"/>
                <w:lang w:val="es-ES_tradnl"/>
              </w:rPr>
            </w:pPr>
          </w:p>
        </w:tc>
      </w:tr>
      <w:tr w:rsidR="00DE5F89" w:rsidRPr="003D18AE" w:rsidTr="007D1D5E">
        <w:tblPrEx>
          <w:tblCellMar>
            <w:top w:w="0" w:type="dxa"/>
            <w:bottom w:w="0" w:type="dxa"/>
          </w:tblCellMar>
        </w:tblPrEx>
        <w:trPr>
          <w:trHeight w:val="20"/>
          <w:jc w:val="center"/>
        </w:trPr>
        <w:tc>
          <w:tcPr>
            <w:tcW w:w="4077" w:type="dxa"/>
            <w:vAlign w:val="center"/>
          </w:tcPr>
          <w:p w:rsidR="00DE5F89" w:rsidRPr="003D18AE" w:rsidRDefault="00DE5F89" w:rsidP="007D1D5E">
            <w:pPr>
              <w:pStyle w:val="CM13"/>
              <w:widowControl/>
              <w:spacing w:after="0" w:line="240" w:lineRule="atLeast"/>
              <w:jc w:val="both"/>
              <w:rPr>
                <w:rFonts w:ascii="Times New Roman" w:hAnsi="Times New Roman"/>
                <w:lang w:val="es-ES_tradnl"/>
              </w:rPr>
            </w:pPr>
            <w:r w:rsidRPr="003D18AE">
              <w:rPr>
                <w:rFonts w:ascii="Times New Roman" w:hAnsi="Times New Roman"/>
                <w:lang w:val="es-ES_tradnl"/>
              </w:rPr>
              <w:t xml:space="preserve">Finalizados con </w:t>
            </w:r>
            <w:r w:rsidR="00B91DE6">
              <w:rPr>
                <w:rFonts w:ascii="Times New Roman" w:hAnsi="Times New Roman"/>
                <w:lang w:val="es-ES_tradnl"/>
              </w:rPr>
              <w:t>a</w:t>
            </w:r>
            <w:r w:rsidRPr="003D18AE">
              <w:rPr>
                <w:rFonts w:ascii="Times New Roman" w:hAnsi="Times New Roman"/>
                <w:lang w:val="es-ES_tradnl"/>
              </w:rPr>
              <w:t>rchivo/</w:t>
            </w:r>
            <w:r w:rsidR="00B91DE6">
              <w:rPr>
                <w:rFonts w:ascii="Times New Roman" w:hAnsi="Times New Roman"/>
                <w:lang w:val="es-ES_tradnl"/>
              </w:rPr>
              <w:t>a</w:t>
            </w:r>
            <w:r w:rsidRPr="003D18AE">
              <w:rPr>
                <w:rFonts w:ascii="Times New Roman" w:hAnsi="Times New Roman"/>
                <w:lang w:val="es-ES_tradnl"/>
              </w:rPr>
              <w:t xml:space="preserve">bsolución </w:t>
            </w:r>
          </w:p>
        </w:tc>
        <w:tc>
          <w:tcPr>
            <w:tcW w:w="851" w:type="dxa"/>
          </w:tcPr>
          <w:p w:rsidR="00DE5F89" w:rsidRPr="003D18AE" w:rsidRDefault="00DE5F89" w:rsidP="007D1D5E">
            <w:pPr>
              <w:pStyle w:val="CM13"/>
              <w:widowControl/>
              <w:spacing w:after="0" w:line="240" w:lineRule="atLeast"/>
              <w:jc w:val="center"/>
              <w:rPr>
                <w:rFonts w:ascii="Times New Roman" w:hAnsi="Times New Roman"/>
                <w:lang w:val="es-ES_tradnl"/>
              </w:rPr>
            </w:pPr>
          </w:p>
        </w:tc>
        <w:tc>
          <w:tcPr>
            <w:tcW w:w="850"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709"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851" w:type="dxa"/>
            <w:vAlign w:val="center"/>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850" w:type="dxa"/>
          </w:tcPr>
          <w:p w:rsidR="00DE5F89" w:rsidRPr="003D18AE" w:rsidRDefault="00DE5F89" w:rsidP="007D1D5E">
            <w:pPr>
              <w:pStyle w:val="CM13"/>
              <w:widowControl/>
              <w:spacing w:after="0" w:line="240" w:lineRule="atLeast"/>
              <w:jc w:val="center"/>
              <w:rPr>
                <w:rFonts w:ascii="Times New Roman" w:hAnsi="Times New Roman"/>
                <w:lang w:val="es-ES_tradnl"/>
              </w:rPr>
            </w:pPr>
          </w:p>
        </w:tc>
      </w:tr>
      <w:tr w:rsidR="00DE5F89" w:rsidRPr="003D18AE" w:rsidTr="007D1D5E">
        <w:tblPrEx>
          <w:tblCellMar>
            <w:top w:w="0" w:type="dxa"/>
            <w:bottom w:w="0" w:type="dxa"/>
          </w:tblCellMar>
        </w:tblPrEx>
        <w:trPr>
          <w:trHeight w:val="20"/>
          <w:jc w:val="center"/>
        </w:trPr>
        <w:tc>
          <w:tcPr>
            <w:tcW w:w="4077" w:type="dxa"/>
            <w:vAlign w:val="bottom"/>
          </w:tcPr>
          <w:p w:rsidR="00DE5F89" w:rsidRPr="003D18AE" w:rsidRDefault="00DE5F89" w:rsidP="007D1D5E">
            <w:pPr>
              <w:pStyle w:val="CM13"/>
              <w:widowControl/>
              <w:spacing w:after="0" w:line="240" w:lineRule="atLeast"/>
              <w:jc w:val="both"/>
              <w:rPr>
                <w:rFonts w:ascii="Times New Roman" w:hAnsi="Times New Roman"/>
                <w:lang w:val="es-ES_tradnl"/>
              </w:rPr>
            </w:pPr>
            <w:r w:rsidRPr="003D18AE">
              <w:rPr>
                <w:rFonts w:ascii="Times New Roman" w:hAnsi="Times New Roman"/>
                <w:lang w:val="es-ES_tradnl"/>
              </w:rPr>
              <w:t xml:space="preserve">En trámite </w:t>
            </w:r>
          </w:p>
        </w:tc>
        <w:tc>
          <w:tcPr>
            <w:tcW w:w="851" w:type="dxa"/>
          </w:tcPr>
          <w:p w:rsidR="00DE5F89" w:rsidRPr="003D18AE" w:rsidRDefault="00DE5F89" w:rsidP="007D1D5E">
            <w:pPr>
              <w:pStyle w:val="CM13"/>
              <w:widowControl/>
              <w:spacing w:after="0" w:line="240" w:lineRule="atLeast"/>
              <w:jc w:val="center"/>
              <w:rPr>
                <w:rFonts w:ascii="Times New Roman" w:hAnsi="Times New Roman"/>
                <w:lang w:val="es-ES_tradnl"/>
              </w:rPr>
            </w:pPr>
          </w:p>
        </w:tc>
        <w:tc>
          <w:tcPr>
            <w:tcW w:w="850" w:type="dxa"/>
            <w:vAlign w:val="bottom"/>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709" w:type="dxa"/>
            <w:vAlign w:val="bottom"/>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c>
          <w:tcPr>
            <w:tcW w:w="851" w:type="dxa"/>
            <w:vAlign w:val="bottom"/>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6</w:t>
            </w:r>
          </w:p>
        </w:tc>
        <w:tc>
          <w:tcPr>
            <w:tcW w:w="850" w:type="dxa"/>
            <w:vAlign w:val="bottom"/>
          </w:tcPr>
          <w:p w:rsidR="00DE5F89" w:rsidRPr="003D18AE" w:rsidRDefault="00DE5F89" w:rsidP="007D1D5E">
            <w:pPr>
              <w:pStyle w:val="CM13"/>
              <w:widowControl/>
              <w:spacing w:after="0" w:line="240" w:lineRule="atLeast"/>
              <w:jc w:val="center"/>
              <w:rPr>
                <w:rFonts w:ascii="Times New Roman" w:hAnsi="Times New Roman"/>
                <w:lang w:val="es-ES_tradnl"/>
              </w:rPr>
            </w:pPr>
            <w:r w:rsidRPr="003D18AE">
              <w:rPr>
                <w:rFonts w:ascii="Times New Roman" w:hAnsi="Times New Roman"/>
                <w:lang w:val="es-ES_tradnl"/>
              </w:rPr>
              <w:t>1</w:t>
            </w:r>
          </w:p>
        </w:tc>
      </w:tr>
    </w:tbl>
    <w:p w:rsidR="00DE5F89" w:rsidRPr="000101DB" w:rsidRDefault="00DE5F89" w:rsidP="00DE5F89">
      <w:pPr>
        <w:pStyle w:val="CM13"/>
        <w:widowControl/>
        <w:spacing w:before="360" w:after="240" w:line="240" w:lineRule="atLeast"/>
        <w:ind w:left="720" w:hanging="720"/>
        <w:jc w:val="center"/>
        <w:rPr>
          <w:rFonts w:ascii="Times New Roman" w:hAnsi="Times New Roman"/>
          <w:b/>
          <w:bCs/>
          <w:lang w:val="es-ES_tradnl"/>
        </w:rPr>
      </w:pPr>
      <w:r w:rsidRPr="003B3D73">
        <w:rPr>
          <w:rFonts w:ascii="Times New Roman" w:hAnsi="Times New Roman"/>
          <w:b/>
          <w:bCs/>
          <w:lang w:val="es-ES_tradnl"/>
        </w:rPr>
        <w:t>H.</w:t>
      </w:r>
      <w:r>
        <w:rPr>
          <w:rFonts w:ascii="Times New Roman" w:hAnsi="Times New Roman"/>
          <w:b/>
          <w:bCs/>
          <w:lang w:val="es-ES_tradnl"/>
        </w:rPr>
        <w:t xml:space="preserve">  </w:t>
      </w:r>
      <w:r w:rsidRPr="000101DB">
        <w:rPr>
          <w:rFonts w:ascii="Times New Roman" w:hAnsi="Times New Roman"/>
          <w:b/>
          <w:bCs/>
          <w:lang w:val="es-ES_tradnl"/>
        </w:rPr>
        <w:t>Libertad y seguridad de la persona (artículo 9)</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80.</w:t>
      </w:r>
      <w:r>
        <w:rPr>
          <w:rFonts w:ascii="Times New Roman" w:hAnsi="Times New Roman"/>
          <w:lang w:val="es-ES_tradnl"/>
        </w:rPr>
        <w:tab/>
      </w:r>
      <w:r w:rsidRPr="003D18AE">
        <w:rPr>
          <w:rFonts w:ascii="Times New Roman" w:hAnsi="Times New Roman"/>
          <w:lang w:val="es-ES_tradnl"/>
        </w:rPr>
        <w:t>En relación con este derecho reconocido en el Pacto, se distingue</w:t>
      </w:r>
      <w:r>
        <w:rPr>
          <w:rFonts w:ascii="Times New Roman" w:hAnsi="Times New Roman"/>
          <w:lang w:val="es-ES_tradnl"/>
        </w:rPr>
        <w:t>n las siguientes esferas.</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materia de detención nos remitimos a lo ya expuesto en informes anteriores y especialmente en relación con el artículo 520 de la Ley de </w:t>
      </w:r>
      <w:r>
        <w:rPr>
          <w:rFonts w:ascii="Times New Roman" w:hAnsi="Times New Roman"/>
          <w:lang w:val="es-ES_tradnl"/>
        </w:rPr>
        <w:t>e</w:t>
      </w:r>
      <w:r w:rsidRPr="003D18AE">
        <w:rPr>
          <w:rFonts w:ascii="Times New Roman" w:hAnsi="Times New Roman"/>
          <w:lang w:val="es-ES_tradnl"/>
        </w:rPr>
        <w:t xml:space="preserve">njuiciamiento </w:t>
      </w:r>
      <w:r>
        <w:rPr>
          <w:rFonts w:ascii="Times New Roman" w:hAnsi="Times New Roman"/>
          <w:lang w:val="es-ES_tradnl"/>
        </w:rPr>
        <w:t>c</w:t>
      </w:r>
      <w:r w:rsidRPr="003D18AE">
        <w:rPr>
          <w:rFonts w:ascii="Times New Roman" w:hAnsi="Times New Roman"/>
          <w:lang w:val="es-ES_tradnl"/>
        </w:rPr>
        <w:t>riminal (</w:t>
      </w:r>
      <w:proofErr w:type="spellStart"/>
      <w:r w:rsidRPr="003D18AE">
        <w:rPr>
          <w:rFonts w:ascii="Times New Roman" w:hAnsi="Times New Roman"/>
          <w:lang w:val="es-ES_tradnl"/>
        </w:rPr>
        <w:t>LEC</w:t>
      </w:r>
      <w:proofErr w:type="spellEnd"/>
      <w:r w:rsidRPr="003D18AE">
        <w:rPr>
          <w:rFonts w:ascii="Times New Roman" w:hAnsi="Times New Roman"/>
          <w:lang w:val="es-ES_tradnl"/>
        </w:rPr>
        <w:t>)</w:t>
      </w:r>
      <w:r>
        <w:rPr>
          <w:rFonts w:ascii="Times New Roman" w:hAnsi="Times New Roman"/>
          <w:lang w:val="es-ES_tradnl"/>
        </w:rPr>
        <w:t xml:space="preserve">.  </w:t>
      </w:r>
      <w:r w:rsidRPr="003D18AE">
        <w:rPr>
          <w:rFonts w:ascii="Times New Roman" w:hAnsi="Times New Roman"/>
          <w:lang w:val="es-ES_tradnl"/>
        </w:rPr>
        <w:t>Se</w:t>
      </w:r>
      <w:r>
        <w:rPr>
          <w:rFonts w:ascii="Times New Roman" w:hAnsi="Times New Roman"/>
          <w:lang w:val="es-ES_tradnl"/>
        </w:rPr>
        <w:t> </w:t>
      </w:r>
      <w:r w:rsidRPr="003D18AE">
        <w:rPr>
          <w:rFonts w:ascii="Times New Roman" w:hAnsi="Times New Roman"/>
          <w:lang w:val="es-ES_tradnl"/>
        </w:rPr>
        <w:t xml:space="preserve">acompaña no obstante el texto de los preceptos de la </w:t>
      </w:r>
      <w:proofErr w:type="spellStart"/>
      <w:r w:rsidRPr="003D18AE">
        <w:rPr>
          <w:rFonts w:ascii="Times New Roman" w:hAnsi="Times New Roman"/>
          <w:lang w:val="es-ES_tradnl"/>
        </w:rPr>
        <w:t>LEC</w:t>
      </w:r>
      <w:proofErr w:type="spellEnd"/>
      <w:r w:rsidRPr="003D18AE">
        <w:rPr>
          <w:rFonts w:ascii="Times New Roman" w:hAnsi="Times New Roman"/>
          <w:lang w:val="es-ES_tradnl"/>
        </w:rPr>
        <w:t xml:space="preserve"> que regulan la detención y la prisión provisional (</w:t>
      </w:r>
      <w:r>
        <w:rPr>
          <w:rFonts w:ascii="Times New Roman" w:hAnsi="Times New Roman"/>
          <w:lang w:val="es-ES_tradnl"/>
        </w:rPr>
        <w:t>a</w:t>
      </w:r>
      <w:r w:rsidRPr="003D18AE">
        <w:rPr>
          <w:rFonts w:ascii="Times New Roman" w:hAnsi="Times New Roman"/>
          <w:lang w:val="es-ES_tradnl"/>
        </w:rPr>
        <w:t xml:space="preserve">nexo </w:t>
      </w:r>
      <w:proofErr w:type="spellStart"/>
      <w:r>
        <w:rPr>
          <w:rFonts w:ascii="Times New Roman" w:hAnsi="Times New Roman"/>
          <w:lang w:val="es-ES_tradnl"/>
        </w:rPr>
        <w:t>XXI</w:t>
      </w:r>
      <w:proofErr w:type="spellEnd"/>
      <w:r w:rsidRPr="003D18AE">
        <w:rPr>
          <w:rFonts w:ascii="Times New Roman" w:hAnsi="Times New Roman"/>
          <w:lang w:val="es-ES_tradnl"/>
        </w:rPr>
        <w:t xml:space="preserve">). </w:t>
      </w:r>
    </w:p>
    <w:p w:rsidR="00DE5F89" w:rsidRDefault="00DE5F89" w:rsidP="00DE5F89">
      <w:pPr>
        <w:pStyle w:val="Default"/>
        <w:widowControl/>
        <w:spacing w:after="240"/>
        <w:rPr>
          <w:lang w:val="es-ES_tradnl"/>
        </w:rPr>
      </w:pPr>
      <w:r>
        <w:rPr>
          <w:rFonts w:ascii="Times New Roman" w:hAnsi="Times New Roman"/>
          <w:lang w:val="es-ES_tradnl"/>
        </w:rPr>
        <w:t>82</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materia de prisión provisional es preciso hacer referencia a diversas modificaciones introducidas en la </w:t>
      </w:r>
      <w:proofErr w:type="spellStart"/>
      <w:r w:rsidRPr="003D18AE">
        <w:rPr>
          <w:rFonts w:ascii="Times New Roman" w:hAnsi="Times New Roman"/>
          <w:lang w:val="es-ES_tradnl"/>
        </w:rPr>
        <w:t>LEC</w:t>
      </w:r>
      <w:proofErr w:type="spellEnd"/>
      <w:r w:rsidRPr="003D18AE">
        <w:rPr>
          <w:rFonts w:ascii="Times New Roman" w:hAnsi="Times New Roman"/>
          <w:lang w:val="es-ES_tradnl"/>
        </w:rPr>
        <w:t xml:space="preserve"> por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13/2003, de 24 de octubre, tendentes a incrementar la certeza del régimen aplicable en la materia</w:t>
      </w:r>
      <w:r>
        <w:rPr>
          <w:rFonts w:ascii="Times New Roman" w:hAnsi="Times New Roman"/>
          <w:lang w:val="es-ES_tradnl"/>
        </w:rPr>
        <w:t xml:space="preserve">.  </w:t>
      </w:r>
      <w:r w:rsidRPr="003D18AE">
        <w:rPr>
          <w:rFonts w:ascii="Times New Roman" w:hAnsi="Times New Roman"/>
          <w:lang w:val="es-ES_tradnl"/>
        </w:rPr>
        <w:t xml:space="preserve">Las modificaciones en la regulación de la prisión provisional han venido parcialmente condicionadas por la doctrina establecida por el Tribunal Constitucional en su sentencia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47/2000 de la que se adjunta copia (</w:t>
      </w:r>
      <w:r>
        <w:rPr>
          <w:rFonts w:ascii="Times New Roman" w:hAnsi="Times New Roman"/>
          <w:lang w:val="es-ES_tradnl"/>
        </w:rPr>
        <w:t>a</w:t>
      </w:r>
      <w:r w:rsidRPr="003D18AE">
        <w:rPr>
          <w:rFonts w:ascii="Times New Roman" w:hAnsi="Times New Roman"/>
          <w:lang w:val="es-ES_tradnl"/>
        </w:rPr>
        <w:t xml:space="preserve">nexo </w:t>
      </w:r>
      <w:proofErr w:type="spellStart"/>
      <w:r>
        <w:rPr>
          <w:rFonts w:ascii="Times New Roman" w:hAnsi="Times New Roman"/>
          <w:lang w:val="es-ES_tradnl"/>
        </w:rPr>
        <w:t>XXII</w:t>
      </w:r>
      <w:proofErr w:type="spellEnd"/>
      <w:r w:rsidRPr="003D18AE">
        <w:rPr>
          <w:rFonts w:ascii="Times New Roman" w:hAnsi="Times New Roman"/>
          <w:lang w:val="es-ES_tradnl"/>
        </w:rPr>
        <w:t xml:space="preserve">).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83.</w:t>
      </w:r>
      <w:r>
        <w:rPr>
          <w:rFonts w:ascii="Times New Roman" w:hAnsi="Times New Roman"/>
          <w:lang w:val="es-ES_tradnl"/>
        </w:rPr>
        <w:tab/>
      </w:r>
      <w:r w:rsidRPr="004774B9">
        <w:rPr>
          <w:rFonts w:ascii="Times New Roman" w:hAnsi="Times New Roman"/>
          <w:lang w:val="es-ES_tradnl"/>
        </w:rPr>
        <w:t>Sólo el</w:t>
      </w:r>
      <w:r w:rsidRPr="003D18AE">
        <w:rPr>
          <w:rFonts w:ascii="Times New Roman" w:hAnsi="Times New Roman"/>
          <w:lang w:val="es-ES_tradnl"/>
        </w:rPr>
        <w:t xml:space="preserve"> </w:t>
      </w:r>
      <w:r>
        <w:rPr>
          <w:rFonts w:ascii="Times New Roman" w:hAnsi="Times New Roman"/>
          <w:lang w:val="es-ES_tradnl"/>
        </w:rPr>
        <w:t>j</w:t>
      </w:r>
      <w:r w:rsidRPr="003D18AE">
        <w:rPr>
          <w:rFonts w:ascii="Times New Roman" w:hAnsi="Times New Roman"/>
          <w:lang w:val="es-ES_tradnl"/>
        </w:rPr>
        <w:t>uez instructor o el que conozca de la causa pueden decretar la prisión provisional y es preciso que sea objetivamente necesaria de acuerdo con lo parámetros legales y no existan otras medidas menos gravosas que permitan alcanzar los mismos fines</w:t>
      </w:r>
      <w:r>
        <w:rPr>
          <w:rFonts w:ascii="Times New Roman" w:hAnsi="Times New Roman"/>
          <w:lang w:val="es-ES_tradnl"/>
        </w:rPr>
        <w:t xml:space="preserve">.  </w:t>
      </w:r>
      <w:r w:rsidRPr="003D18AE">
        <w:rPr>
          <w:rFonts w:ascii="Times New Roman" w:hAnsi="Times New Roman"/>
          <w:lang w:val="es-ES_tradnl"/>
        </w:rPr>
        <w:t xml:space="preserve">El </w:t>
      </w:r>
      <w:r>
        <w:rPr>
          <w:rFonts w:ascii="Times New Roman" w:hAnsi="Times New Roman"/>
          <w:lang w:val="es-ES_tradnl"/>
        </w:rPr>
        <w:t>j</w:t>
      </w:r>
      <w:r w:rsidRPr="003D18AE">
        <w:rPr>
          <w:rFonts w:ascii="Times New Roman" w:hAnsi="Times New Roman"/>
          <w:lang w:val="es-ES_tradnl"/>
        </w:rPr>
        <w:t>uez deberá tener en cuenta la repercusión que la medida pueda tener para el imputado considerando sus circunstancias y las del hecho perseguido y la pena que pudiera ser impuesta (</w:t>
      </w:r>
      <w:proofErr w:type="spellStart"/>
      <w:r w:rsidRPr="003D18AE">
        <w:rPr>
          <w:rFonts w:ascii="Times New Roman" w:hAnsi="Times New Roman"/>
          <w:lang w:val="es-ES_tradnl"/>
        </w:rPr>
        <w:t>art</w:t>
      </w:r>
      <w:proofErr w:type="spellEnd"/>
      <w:r>
        <w:rPr>
          <w:rFonts w:ascii="Times New Roman" w:hAnsi="Times New Roman"/>
          <w:lang w:val="es-ES_tradnl"/>
        </w:rPr>
        <w:t>.</w:t>
      </w:r>
      <w:r w:rsidRPr="003D18AE">
        <w:rPr>
          <w:rFonts w:ascii="Times New Roman" w:hAnsi="Times New Roman"/>
          <w:lang w:val="es-ES_tradnl"/>
        </w:rPr>
        <w:t xml:space="preserve"> 502).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84.</w:t>
      </w:r>
      <w:r>
        <w:rPr>
          <w:rFonts w:ascii="Times New Roman" w:hAnsi="Times New Roman"/>
          <w:lang w:val="es-ES_tradnl"/>
        </w:rPr>
        <w:tab/>
      </w:r>
      <w:r w:rsidRPr="003D18AE">
        <w:rPr>
          <w:rFonts w:ascii="Times New Roman" w:hAnsi="Times New Roman"/>
          <w:lang w:val="es-ES_tradnl"/>
        </w:rPr>
        <w:t xml:space="preserve">El nuevo artículo 503 de la </w:t>
      </w:r>
      <w:r>
        <w:rPr>
          <w:rFonts w:ascii="Times New Roman" w:hAnsi="Times New Roman"/>
          <w:lang w:val="es-ES_tradnl"/>
        </w:rPr>
        <w:t>l</w:t>
      </w:r>
      <w:r w:rsidRPr="003D18AE">
        <w:rPr>
          <w:rFonts w:ascii="Times New Roman" w:hAnsi="Times New Roman"/>
          <w:lang w:val="es-ES_tradnl"/>
        </w:rPr>
        <w:t xml:space="preserve">ey regula ahora con mayor minuciosidad los requisitos de la prisión provisional, para cuya adopción es preciso: </w:t>
      </w:r>
    </w:p>
    <w:p w:rsidR="00DE5F89" w:rsidRPr="00A1321D" w:rsidRDefault="00DE5F89" w:rsidP="00DE5F89">
      <w:pPr>
        <w:pStyle w:val="CM13"/>
        <w:widowControl/>
        <w:spacing w:after="240"/>
        <w:ind w:left="1134" w:hanging="567"/>
        <w:rPr>
          <w:rFonts w:ascii="Times New Roman" w:hAnsi="Times New Roman"/>
          <w:lang w:val="es-ES_tradnl"/>
        </w:rPr>
      </w:pPr>
      <w:r w:rsidRPr="00A1321D">
        <w:rPr>
          <w:rFonts w:ascii="Times New Roman" w:hAnsi="Times New Roman"/>
          <w:lang w:val="es-ES_tradnl"/>
        </w:rPr>
        <w:t>a)</w:t>
      </w:r>
      <w:r w:rsidRPr="00A1321D">
        <w:rPr>
          <w:rFonts w:ascii="Times New Roman" w:hAnsi="Times New Roman"/>
          <w:lang w:val="es-ES_tradnl"/>
        </w:rPr>
        <w:tab/>
        <w:t>Que conste en la causa la existencia de uno o varios hechos que presenten caracteres de delito sancionado con pena cuyo máximo sea igual o superior a dos años de prisión, o bien con pena privativa de libertad de duración inferior si el imputado tuviere antecedentes penales no cancelados ni susceptibles de cancelación, derivados de condena por delito doloso</w:t>
      </w:r>
      <w:r>
        <w:rPr>
          <w:rFonts w:ascii="Times New Roman" w:hAnsi="Times New Roman"/>
          <w:lang w:val="es-ES_tradnl"/>
        </w:rPr>
        <w:t xml:space="preserve">.  </w:t>
      </w:r>
      <w:r w:rsidRPr="00A1321D">
        <w:rPr>
          <w:rFonts w:ascii="Times New Roman" w:hAnsi="Times New Roman"/>
          <w:lang w:val="es-ES_tradnl"/>
        </w:rPr>
        <w:t xml:space="preserve">Si fueran varios los hechos imputados se estará a lo previsto en las reglas especiales para la aplicación de las penas. </w:t>
      </w:r>
    </w:p>
    <w:p w:rsidR="00DE5F89" w:rsidRPr="00A1321D" w:rsidRDefault="00DE5F89" w:rsidP="00DE5F89">
      <w:pPr>
        <w:pStyle w:val="CM13"/>
        <w:widowControl/>
        <w:spacing w:after="240"/>
        <w:ind w:left="1134" w:hanging="567"/>
        <w:rPr>
          <w:rFonts w:ascii="Times New Roman" w:hAnsi="Times New Roman"/>
          <w:lang w:val="es-ES_tradnl"/>
        </w:rPr>
      </w:pPr>
      <w:r w:rsidRPr="00A1321D">
        <w:rPr>
          <w:rFonts w:ascii="Times New Roman" w:hAnsi="Times New Roman"/>
          <w:lang w:val="es-ES_tradnl"/>
        </w:rPr>
        <w:t>b)</w:t>
      </w:r>
      <w:r w:rsidRPr="00A1321D">
        <w:rPr>
          <w:rFonts w:ascii="Times New Roman" w:hAnsi="Times New Roman"/>
          <w:lang w:val="es-ES_tradnl"/>
        </w:rPr>
        <w:tab/>
        <w:t xml:space="preserve">Que aparezcan en la causa motivos suficientes para creer responsable criminalmente del delito a la persona contra quien se haya de dictar el auto de prisión. </w:t>
      </w:r>
    </w:p>
    <w:p w:rsidR="00DE5F89" w:rsidRPr="00A1321D" w:rsidRDefault="00DE5F89" w:rsidP="00DE5F89">
      <w:pPr>
        <w:pStyle w:val="CM13"/>
        <w:widowControl/>
        <w:spacing w:after="240"/>
        <w:ind w:left="1134" w:hanging="567"/>
        <w:rPr>
          <w:rFonts w:ascii="Times New Roman" w:hAnsi="Times New Roman"/>
          <w:lang w:val="es-ES_tradnl"/>
        </w:rPr>
      </w:pPr>
      <w:r w:rsidRPr="00A1321D">
        <w:rPr>
          <w:rFonts w:ascii="Times New Roman" w:hAnsi="Times New Roman"/>
          <w:lang w:val="es-ES_tradnl"/>
        </w:rPr>
        <w:t>c)</w:t>
      </w:r>
      <w:r w:rsidRPr="00A1321D">
        <w:rPr>
          <w:rFonts w:ascii="Times New Roman" w:hAnsi="Times New Roman"/>
          <w:lang w:val="es-ES_tradnl"/>
        </w:rPr>
        <w:tab/>
        <w:t xml:space="preserve">Que mediante la prisión provisional se persiga alguno de los siguientes fines: </w:t>
      </w:r>
    </w:p>
    <w:p w:rsidR="00DE5F89" w:rsidRPr="003D18AE" w:rsidRDefault="00DE5F89" w:rsidP="00DE5F89">
      <w:pPr>
        <w:pStyle w:val="CM13"/>
        <w:widowControl/>
        <w:tabs>
          <w:tab w:val="right" w:pos="1304"/>
        </w:tabs>
        <w:spacing w:after="240"/>
        <w:ind w:left="1701" w:hanging="1701"/>
        <w:rPr>
          <w:rFonts w:ascii="Times New Roman" w:hAnsi="Times New Roman"/>
          <w:lang w:val="es-ES_tradnl"/>
        </w:rPr>
      </w:pPr>
      <w:r>
        <w:rPr>
          <w:rFonts w:ascii="Times New Roman" w:hAnsi="Times New Roman"/>
          <w:lang w:val="es-ES_tradnl"/>
        </w:rPr>
        <w:tab/>
      </w:r>
      <w:r w:rsidRPr="00A1321D">
        <w:rPr>
          <w:rFonts w:ascii="Times New Roman" w:hAnsi="Times New Roman"/>
          <w:lang w:val="es-ES_tradnl"/>
        </w:rPr>
        <w:t>i)</w:t>
      </w:r>
      <w:r w:rsidRPr="00A1321D">
        <w:rPr>
          <w:rFonts w:ascii="Times New Roman" w:hAnsi="Times New Roman"/>
          <w:lang w:val="es-ES_tradnl"/>
        </w:rPr>
        <w:tab/>
        <w:t>Asegurar</w:t>
      </w:r>
      <w:r w:rsidRPr="003D18AE">
        <w:rPr>
          <w:rFonts w:ascii="Times New Roman" w:hAnsi="Times New Roman"/>
          <w:lang w:val="es-ES_tradnl"/>
        </w:rPr>
        <w:t xml:space="preserve"> la presencia del imputado en el proceso cuando pueda inferirse racionalmente un riesgo de fuga</w:t>
      </w:r>
      <w:r>
        <w:rPr>
          <w:rFonts w:ascii="Times New Roman" w:hAnsi="Times New Roman"/>
          <w:lang w:val="es-ES_tradnl"/>
        </w:rPr>
        <w:t xml:space="preserve">.  </w:t>
      </w:r>
      <w:r w:rsidRPr="003D18AE">
        <w:rPr>
          <w:rFonts w:ascii="Times New Roman" w:hAnsi="Times New Roman"/>
          <w:lang w:val="es-ES_tradnl"/>
        </w:rPr>
        <w:t>Para valorar la existencia de este peligro se atenderá conjuntamente a la naturaleza del hecho, a la gravedad de la pena que pudiera imponerse al imputado, a la situación familiar, laboral y económica de éste, así como a la inminencia de la celebración del juicio oral, en particular en aquellos supuestos en los que procede incoar el procedimiento para el enjuiciamiento rápido</w:t>
      </w:r>
      <w:r>
        <w:rPr>
          <w:rFonts w:ascii="Times New Roman" w:hAnsi="Times New Roman"/>
          <w:lang w:val="es-ES_tradnl"/>
        </w:rPr>
        <w:t xml:space="preserve">.  </w:t>
      </w:r>
      <w:r w:rsidRPr="003D18AE">
        <w:rPr>
          <w:rFonts w:ascii="Times New Roman" w:hAnsi="Times New Roman"/>
          <w:lang w:val="es-ES_tradnl"/>
        </w:rPr>
        <w:t>Procederá acordar por esta causa la prisión provisional de la persona imputada cuando, a la vista de los antecedentes que resulten de las actuaciones, hubieran sido dictadas al menos dos requisitorias para su llamamiento y busca por cualquier órgano judicial en los dos años anteriores</w:t>
      </w:r>
      <w:r>
        <w:rPr>
          <w:rFonts w:ascii="Times New Roman" w:hAnsi="Times New Roman"/>
          <w:lang w:val="es-ES_tradnl"/>
        </w:rPr>
        <w:t xml:space="preserve">.  </w:t>
      </w:r>
      <w:r w:rsidRPr="003D18AE">
        <w:rPr>
          <w:rFonts w:ascii="Times New Roman" w:hAnsi="Times New Roman"/>
          <w:lang w:val="es-ES_tradnl"/>
        </w:rPr>
        <w:t xml:space="preserve">En estos supuestos no será aplicable el límite que respecto a pena establece </w:t>
      </w:r>
      <w:r w:rsidRPr="00322EB5">
        <w:rPr>
          <w:rFonts w:ascii="Times New Roman" w:hAnsi="Times New Roman"/>
          <w:lang w:val="es-ES_tradnl"/>
        </w:rPr>
        <w:t>el apartado a)</w:t>
      </w:r>
      <w:r w:rsidR="00B91DE6">
        <w:rPr>
          <w:rFonts w:ascii="Times New Roman" w:hAnsi="Times New Roman"/>
          <w:lang w:val="es-ES_tradnl"/>
        </w:rPr>
        <w:t>.</w:t>
      </w:r>
    </w:p>
    <w:p w:rsidR="00DE5F89" w:rsidRPr="00A1321D" w:rsidRDefault="00DE5F89" w:rsidP="00DE5F89">
      <w:pPr>
        <w:pStyle w:val="CM13"/>
        <w:widowControl/>
        <w:tabs>
          <w:tab w:val="right" w:pos="1304"/>
        </w:tabs>
        <w:spacing w:after="240"/>
        <w:ind w:left="1701" w:hanging="1701"/>
        <w:rPr>
          <w:rFonts w:ascii="Times New Roman" w:hAnsi="Times New Roman"/>
          <w:lang w:val="es-ES_tradnl"/>
        </w:rPr>
      </w:pPr>
      <w:r>
        <w:rPr>
          <w:rFonts w:ascii="Times New Roman" w:hAnsi="Times New Roman"/>
          <w:lang w:val="es-ES_tradnl"/>
        </w:rPr>
        <w:tab/>
      </w:r>
      <w:proofErr w:type="spellStart"/>
      <w:r w:rsidRPr="00A1321D">
        <w:rPr>
          <w:rFonts w:ascii="Times New Roman" w:hAnsi="Times New Roman"/>
          <w:lang w:val="es-ES_tradnl"/>
        </w:rPr>
        <w:t>ii</w:t>
      </w:r>
      <w:proofErr w:type="spellEnd"/>
      <w:r w:rsidRPr="00A1321D">
        <w:rPr>
          <w:rFonts w:ascii="Times New Roman" w:hAnsi="Times New Roman"/>
          <w:lang w:val="es-ES_tradnl"/>
        </w:rPr>
        <w:t>)</w:t>
      </w:r>
      <w:r w:rsidRPr="00A1321D">
        <w:rPr>
          <w:rFonts w:ascii="Times New Roman" w:hAnsi="Times New Roman"/>
          <w:lang w:val="es-ES_tradnl"/>
        </w:rPr>
        <w:tab/>
        <w:t>Evitar la ocultación, alteración o destrucción de las fuentes de prueba relevantes para el enjuiciamiento en los casos en que exista un peligro fundado y concreto</w:t>
      </w:r>
      <w:r>
        <w:rPr>
          <w:rFonts w:ascii="Times New Roman" w:hAnsi="Times New Roman"/>
          <w:lang w:val="es-ES_tradnl"/>
        </w:rPr>
        <w:t xml:space="preserve">.  </w:t>
      </w:r>
      <w:r w:rsidRPr="00A1321D">
        <w:rPr>
          <w:rFonts w:ascii="Times New Roman" w:hAnsi="Times New Roman"/>
          <w:lang w:val="es-ES_tradnl"/>
        </w:rPr>
        <w:t>No procederá acordar la prisión provisional por esta causa cuando pretenda inferirse dicho peligro únicamente del ejercicio del derecho de defensa o de falta de colaboración del imputado en el curso de la investigación</w:t>
      </w:r>
      <w:r>
        <w:rPr>
          <w:rFonts w:ascii="Times New Roman" w:hAnsi="Times New Roman"/>
          <w:lang w:val="es-ES_tradnl"/>
        </w:rPr>
        <w:t xml:space="preserve">.  </w:t>
      </w:r>
      <w:r w:rsidRPr="00A1321D">
        <w:rPr>
          <w:rFonts w:ascii="Times New Roman" w:hAnsi="Times New Roman"/>
          <w:lang w:val="es-ES_tradnl"/>
        </w:rPr>
        <w:t>Para valorar la existencia de este peligro se atenderá a la capacidad del imputado para acceder por sí o a través de terceros a las fuentes de prueba o para influir sobre otros imputados, testigos o peritos o quienes pudieran serlo</w:t>
      </w:r>
      <w:r w:rsidR="00B91DE6">
        <w:rPr>
          <w:rFonts w:ascii="Times New Roman" w:hAnsi="Times New Roman"/>
          <w:lang w:val="es-ES_tradnl"/>
        </w:rPr>
        <w:t>.</w:t>
      </w:r>
      <w:r w:rsidRPr="00A1321D">
        <w:rPr>
          <w:rFonts w:ascii="Times New Roman" w:hAnsi="Times New Roman"/>
          <w:lang w:val="es-ES_tradnl"/>
        </w:rPr>
        <w:t xml:space="preserve"> </w:t>
      </w:r>
    </w:p>
    <w:p w:rsidR="00DE5F89" w:rsidRPr="003D18AE" w:rsidRDefault="00DE5F89" w:rsidP="00DE5F89">
      <w:pPr>
        <w:pStyle w:val="CM13"/>
        <w:widowControl/>
        <w:tabs>
          <w:tab w:val="right" w:pos="1304"/>
        </w:tabs>
        <w:spacing w:after="240"/>
        <w:ind w:left="1701" w:hanging="1701"/>
        <w:rPr>
          <w:rFonts w:ascii="Times New Roman" w:hAnsi="Times New Roman"/>
          <w:lang w:val="es-ES_tradnl"/>
        </w:rPr>
      </w:pPr>
      <w:r>
        <w:rPr>
          <w:rFonts w:ascii="Times New Roman" w:hAnsi="Times New Roman"/>
          <w:lang w:val="es-ES_tradnl"/>
        </w:rPr>
        <w:tab/>
      </w:r>
      <w:proofErr w:type="spellStart"/>
      <w:r w:rsidRPr="00A1321D">
        <w:rPr>
          <w:rFonts w:ascii="Times New Roman" w:hAnsi="Times New Roman"/>
          <w:lang w:val="es-ES_tradnl"/>
        </w:rPr>
        <w:t>iii</w:t>
      </w:r>
      <w:proofErr w:type="spellEnd"/>
      <w:r w:rsidRPr="00A1321D">
        <w:rPr>
          <w:rFonts w:ascii="Times New Roman" w:hAnsi="Times New Roman"/>
          <w:lang w:val="es-ES_tradnl"/>
        </w:rPr>
        <w:t>)</w:t>
      </w:r>
      <w:r w:rsidRPr="00A1321D">
        <w:rPr>
          <w:rFonts w:ascii="Times New Roman" w:hAnsi="Times New Roman"/>
          <w:lang w:val="es-ES_tradnl"/>
        </w:rPr>
        <w:tab/>
        <w:t>Evitar que el imputado pueda actuar contra bienes jurídicos de la víctima</w:t>
      </w:r>
      <w:r w:rsidRPr="003D18AE">
        <w:rPr>
          <w:rFonts w:ascii="Times New Roman" w:hAnsi="Times New Roman"/>
          <w:lang w:val="es-ES_tradnl"/>
        </w:rPr>
        <w:t>, especialmente cuando ésta sea alguna de las personas a las que se refiere el artículo 173.2 del Código Penal (violencia doméstica)</w:t>
      </w:r>
      <w:r>
        <w:rPr>
          <w:rFonts w:ascii="Times New Roman" w:hAnsi="Times New Roman"/>
          <w:lang w:val="es-ES_tradnl"/>
        </w:rPr>
        <w:t xml:space="preserve">.  </w:t>
      </w:r>
      <w:r w:rsidRPr="003D18AE">
        <w:rPr>
          <w:rFonts w:ascii="Times New Roman" w:hAnsi="Times New Roman"/>
          <w:lang w:val="es-ES_tradnl"/>
        </w:rPr>
        <w:t xml:space="preserve">En estos casos no será aplicable el límite que respecto de la pena establece el </w:t>
      </w:r>
      <w:r w:rsidRPr="00BD7DEE">
        <w:rPr>
          <w:rFonts w:ascii="Times New Roman" w:hAnsi="Times New Roman"/>
          <w:lang w:val="es-ES_tradnl"/>
        </w:rPr>
        <w:t>ordinal 1</w:t>
      </w:r>
      <w:r w:rsidRPr="003D18AE">
        <w:rPr>
          <w:rFonts w:ascii="Times New Roman" w:hAnsi="Times New Roman"/>
          <w:lang w:val="es-ES_tradnl"/>
        </w:rPr>
        <w:t xml:space="preserve"> de este apartado.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85.</w:t>
      </w:r>
      <w:r>
        <w:rPr>
          <w:rFonts w:ascii="Times New Roman" w:hAnsi="Times New Roman"/>
          <w:lang w:val="es-ES_tradnl"/>
        </w:rPr>
        <w:tab/>
      </w:r>
      <w:r w:rsidRPr="003D18AE">
        <w:rPr>
          <w:rFonts w:ascii="Times New Roman" w:hAnsi="Times New Roman"/>
          <w:lang w:val="es-ES_tradnl"/>
        </w:rPr>
        <w:t xml:space="preserve">También podrá acordarse la prisión provisional, concurriendo los mismos requisitos ya mencionados, para evitar el riesgo de que el imputado cometa otros hechos delictivos.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86.</w:t>
      </w:r>
      <w:r>
        <w:rPr>
          <w:rFonts w:ascii="Times New Roman" w:hAnsi="Times New Roman"/>
          <w:lang w:val="es-ES_tradnl"/>
        </w:rPr>
        <w:tab/>
      </w:r>
      <w:r w:rsidRPr="003D18AE">
        <w:rPr>
          <w:rFonts w:ascii="Times New Roman" w:hAnsi="Times New Roman"/>
          <w:lang w:val="es-ES_tradnl"/>
        </w:rPr>
        <w:t xml:space="preserve">Para valorar la existencia de este riesgo se atenderá a las circunstancias del hecho, así como a la gravedad de los delitos que se pudieran cometer.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87.</w:t>
      </w:r>
      <w:r>
        <w:rPr>
          <w:rFonts w:ascii="Times New Roman" w:hAnsi="Times New Roman"/>
          <w:lang w:val="es-ES_tradnl"/>
        </w:rPr>
        <w:tab/>
      </w:r>
      <w:r w:rsidRPr="003D18AE">
        <w:rPr>
          <w:rFonts w:ascii="Times New Roman" w:hAnsi="Times New Roman"/>
          <w:lang w:val="es-ES_tradnl"/>
        </w:rPr>
        <w:t>Sólo podrá acordarse la prisión provisional por esta causa cuando el hecho delictivo imputado sea doloso</w:t>
      </w:r>
      <w:r>
        <w:rPr>
          <w:rFonts w:ascii="Times New Roman" w:hAnsi="Times New Roman"/>
          <w:lang w:val="es-ES_tradnl"/>
        </w:rPr>
        <w:t xml:space="preserve">.  </w:t>
      </w:r>
      <w:r w:rsidRPr="003D18AE">
        <w:rPr>
          <w:rFonts w:ascii="Times New Roman" w:hAnsi="Times New Roman"/>
          <w:lang w:val="es-ES_tradnl"/>
        </w:rPr>
        <w:t xml:space="preserve">No obstante, el límite relativo a la pena no será aplicable cuando de los antecedentes del imputado y demás datos o circunstancias que aporte la </w:t>
      </w:r>
      <w:r>
        <w:rPr>
          <w:rFonts w:ascii="Times New Roman" w:hAnsi="Times New Roman"/>
          <w:lang w:val="es-ES_tradnl"/>
        </w:rPr>
        <w:t>p</w:t>
      </w:r>
      <w:r w:rsidRPr="003D18AE">
        <w:rPr>
          <w:rFonts w:ascii="Times New Roman" w:hAnsi="Times New Roman"/>
          <w:lang w:val="es-ES_tradnl"/>
        </w:rPr>
        <w:t xml:space="preserve">olicía </w:t>
      </w:r>
      <w:r>
        <w:rPr>
          <w:rFonts w:ascii="Times New Roman" w:hAnsi="Times New Roman"/>
          <w:lang w:val="es-ES_tradnl"/>
        </w:rPr>
        <w:t>j</w:t>
      </w:r>
      <w:r w:rsidRPr="003D18AE">
        <w:rPr>
          <w:rFonts w:ascii="Times New Roman" w:hAnsi="Times New Roman"/>
          <w:lang w:val="es-ES_tradnl"/>
        </w:rPr>
        <w:t xml:space="preserve">udicial o resulten de las actuaciones, pueda racionalmente inferirse que el imputado viene actuando concertadamente con otra u otras personas de forma organizada para la comisión de hechos delictivos o realiza sus actividades delictivas con habitualidad.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88.</w:t>
      </w:r>
      <w:r>
        <w:rPr>
          <w:rFonts w:ascii="Times New Roman" w:hAnsi="Times New Roman"/>
          <w:lang w:val="es-ES_tradnl"/>
        </w:rPr>
        <w:tab/>
      </w:r>
      <w:r w:rsidRPr="003D18AE">
        <w:rPr>
          <w:rFonts w:ascii="Times New Roman" w:hAnsi="Times New Roman"/>
          <w:lang w:val="es-ES_tradnl"/>
        </w:rPr>
        <w:t xml:space="preserve">Con carácter general, la prisión provisional durará el tiempo imprescindible para alcanzar los fines perseguidos y en tanto subsistan los motivos que la justificaron, con un máximo de: </w:t>
      </w:r>
    </w:p>
    <w:p w:rsidR="00DE5F89" w:rsidRPr="00E15E03" w:rsidRDefault="00DE5F89" w:rsidP="00DE5F89">
      <w:pPr>
        <w:pStyle w:val="CM13"/>
        <w:widowControl/>
        <w:spacing w:after="240"/>
        <w:ind w:left="1134" w:hanging="567"/>
        <w:rPr>
          <w:rFonts w:ascii="Times New Roman" w:hAnsi="Times New Roman"/>
          <w:lang w:val="es-ES_tradnl"/>
        </w:rPr>
      </w:pPr>
      <w:r>
        <w:rPr>
          <w:rFonts w:ascii="Times New Roman" w:hAnsi="Times New Roman"/>
          <w:lang w:val="es-ES_tradnl"/>
        </w:rPr>
        <w:t>a)</w:t>
      </w:r>
      <w:r w:rsidRPr="00E15E03">
        <w:rPr>
          <w:rFonts w:ascii="Times New Roman" w:hAnsi="Times New Roman"/>
          <w:lang w:val="es-ES_tradnl"/>
        </w:rPr>
        <w:tab/>
      </w:r>
      <w:r w:rsidR="00B91DE6">
        <w:rPr>
          <w:rFonts w:ascii="Times New Roman" w:hAnsi="Times New Roman"/>
          <w:lang w:val="es-ES_tradnl"/>
        </w:rPr>
        <w:t>1</w:t>
      </w:r>
      <w:r w:rsidRPr="00E15E03">
        <w:rPr>
          <w:rFonts w:ascii="Times New Roman" w:hAnsi="Times New Roman"/>
          <w:lang w:val="es-ES_tradnl"/>
        </w:rPr>
        <w:t xml:space="preserve"> año si el delito tuviera señalada pena igual o inferior a </w:t>
      </w:r>
      <w:r w:rsidR="00B91DE6">
        <w:rPr>
          <w:rFonts w:ascii="Times New Roman" w:hAnsi="Times New Roman"/>
          <w:lang w:val="es-ES_tradnl"/>
        </w:rPr>
        <w:t>3</w:t>
      </w:r>
      <w:r w:rsidRPr="00E15E03">
        <w:rPr>
          <w:rFonts w:ascii="Times New Roman" w:hAnsi="Times New Roman"/>
          <w:lang w:val="es-ES_tradnl"/>
        </w:rPr>
        <w:t xml:space="preserve"> años</w:t>
      </w:r>
      <w:r>
        <w:rPr>
          <w:rFonts w:ascii="Times New Roman" w:hAnsi="Times New Roman"/>
          <w:lang w:val="es-ES_tradnl"/>
        </w:rPr>
        <w:t>;</w:t>
      </w:r>
      <w:r w:rsidRPr="00E15E03">
        <w:rPr>
          <w:rFonts w:ascii="Times New Roman" w:hAnsi="Times New Roman"/>
          <w:lang w:val="es-ES_tradnl"/>
        </w:rPr>
        <w:t xml:space="preserve"> </w:t>
      </w:r>
    </w:p>
    <w:p w:rsidR="00DE5F89" w:rsidRPr="00E15E03" w:rsidRDefault="00DE5F89" w:rsidP="00DE5F89">
      <w:pPr>
        <w:pStyle w:val="CM13"/>
        <w:widowControl/>
        <w:spacing w:after="240"/>
        <w:ind w:left="1134" w:hanging="567"/>
        <w:rPr>
          <w:rFonts w:ascii="Times New Roman" w:hAnsi="Times New Roman"/>
          <w:lang w:val="es-ES_tradnl"/>
        </w:rPr>
      </w:pPr>
      <w:r>
        <w:rPr>
          <w:rFonts w:ascii="Times New Roman" w:hAnsi="Times New Roman"/>
          <w:lang w:val="es-ES_tradnl"/>
        </w:rPr>
        <w:t>b)</w:t>
      </w:r>
      <w:r w:rsidRPr="00E15E03">
        <w:rPr>
          <w:rFonts w:ascii="Times New Roman" w:hAnsi="Times New Roman"/>
          <w:lang w:val="es-ES_tradnl"/>
        </w:rPr>
        <w:tab/>
      </w:r>
      <w:r w:rsidR="00B91DE6">
        <w:rPr>
          <w:rFonts w:ascii="Times New Roman" w:hAnsi="Times New Roman"/>
          <w:lang w:val="es-ES_tradnl"/>
        </w:rPr>
        <w:t>2</w:t>
      </w:r>
      <w:r w:rsidRPr="00E15E03">
        <w:rPr>
          <w:rFonts w:ascii="Times New Roman" w:hAnsi="Times New Roman"/>
          <w:lang w:val="es-ES_tradnl"/>
        </w:rPr>
        <w:t xml:space="preserve"> años si la pena señalada fuera superior</w:t>
      </w:r>
      <w:r>
        <w:rPr>
          <w:rFonts w:ascii="Times New Roman" w:hAnsi="Times New Roman"/>
          <w:lang w:val="es-ES_tradnl"/>
        </w:rPr>
        <w:t>;</w:t>
      </w:r>
      <w:r w:rsidRPr="00E15E03">
        <w:rPr>
          <w:rFonts w:ascii="Times New Roman" w:hAnsi="Times New Roman"/>
          <w:lang w:val="es-ES_tradnl"/>
        </w:rPr>
        <w:t xml:space="preserve"> </w:t>
      </w:r>
    </w:p>
    <w:p w:rsidR="00DE5F89" w:rsidRPr="003D18AE" w:rsidRDefault="00DE5F89" w:rsidP="00DE5F89">
      <w:pPr>
        <w:pStyle w:val="CM13"/>
        <w:widowControl/>
        <w:spacing w:after="240"/>
        <w:ind w:left="1134" w:hanging="567"/>
        <w:rPr>
          <w:rFonts w:ascii="Times New Roman" w:hAnsi="Times New Roman"/>
          <w:lang w:val="es-ES_tradnl"/>
        </w:rPr>
      </w:pPr>
      <w:r>
        <w:rPr>
          <w:rFonts w:ascii="Times New Roman" w:hAnsi="Times New Roman"/>
          <w:lang w:val="es-ES_tradnl"/>
        </w:rPr>
        <w:t>c)</w:t>
      </w:r>
      <w:r w:rsidRPr="00E15E03">
        <w:rPr>
          <w:rFonts w:ascii="Times New Roman" w:hAnsi="Times New Roman"/>
          <w:lang w:val="es-ES_tradnl"/>
        </w:rPr>
        <w:tab/>
      </w:r>
      <w:r w:rsidR="00B91DE6">
        <w:rPr>
          <w:rFonts w:ascii="Times New Roman" w:hAnsi="Times New Roman"/>
          <w:lang w:val="es-ES_tradnl"/>
        </w:rPr>
        <w:t>6</w:t>
      </w:r>
      <w:r w:rsidRPr="003D18AE">
        <w:rPr>
          <w:rFonts w:ascii="Times New Roman" w:hAnsi="Times New Roman"/>
          <w:lang w:val="es-ES_tradnl"/>
        </w:rPr>
        <w:t xml:space="preserve"> meses si se adoptó con la finalidad de evitar la destrucción u ocultación de pruebas.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89.</w:t>
      </w:r>
      <w:r>
        <w:rPr>
          <w:rFonts w:ascii="Times New Roman" w:hAnsi="Times New Roman"/>
          <w:lang w:val="es-ES_tradnl"/>
        </w:rPr>
        <w:tab/>
      </w:r>
      <w:r w:rsidRPr="003D18AE">
        <w:rPr>
          <w:rFonts w:ascii="Times New Roman" w:hAnsi="Times New Roman"/>
          <w:lang w:val="es-ES_tradnl"/>
        </w:rPr>
        <w:t xml:space="preserve">En los dos primeros casos anteriores el juez podrá acordar una prórroga de seis meses o dos años respectivamente, si concurrieren circunstancias que hicieran prever que la causa no podrá ser juzgada en los plazos iniciales de prisión provisional.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90.</w:t>
      </w:r>
      <w:r>
        <w:rPr>
          <w:rFonts w:ascii="Times New Roman" w:hAnsi="Times New Roman"/>
          <w:lang w:val="es-ES_tradnl"/>
        </w:rPr>
        <w:tab/>
      </w:r>
      <w:r w:rsidRPr="003D18AE">
        <w:rPr>
          <w:rFonts w:ascii="Times New Roman" w:hAnsi="Times New Roman"/>
          <w:lang w:val="es-ES_tradnl"/>
        </w:rPr>
        <w:t xml:space="preserve">La prisión provisional se decreta previa celebración de una audiencia ante el </w:t>
      </w:r>
      <w:r>
        <w:rPr>
          <w:rFonts w:ascii="Times New Roman" w:hAnsi="Times New Roman"/>
          <w:lang w:val="es-ES_tradnl"/>
        </w:rPr>
        <w:t>j</w:t>
      </w:r>
      <w:r w:rsidRPr="003D18AE">
        <w:rPr>
          <w:rFonts w:ascii="Times New Roman" w:hAnsi="Times New Roman"/>
          <w:lang w:val="es-ES_tradnl"/>
        </w:rPr>
        <w:t xml:space="preserve">uez </w:t>
      </w:r>
      <w:r w:rsidRPr="0067287B">
        <w:rPr>
          <w:rFonts w:ascii="Times New Roman" w:hAnsi="Times New Roman"/>
          <w:lang w:val="es-ES_tradnl"/>
        </w:rPr>
        <w:t>con</w:t>
      </w:r>
      <w:r w:rsidRPr="003D18AE">
        <w:rPr>
          <w:rFonts w:ascii="Times New Roman" w:hAnsi="Times New Roman"/>
          <w:lang w:val="es-ES_tradnl"/>
        </w:rPr>
        <w:t xml:space="preserve"> presencia de todas las partes y, en particular, del imputado asistido de letrado y a petición del </w:t>
      </w:r>
      <w:r w:rsidR="00B91DE6">
        <w:rPr>
          <w:rFonts w:ascii="Times New Roman" w:hAnsi="Times New Roman"/>
          <w:lang w:val="es-ES_tradnl"/>
        </w:rPr>
        <w:t>m</w:t>
      </w:r>
      <w:r w:rsidRPr="003D18AE">
        <w:rPr>
          <w:rFonts w:ascii="Times New Roman" w:hAnsi="Times New Roman"/>
          <w:lang w:val="es-ES_tradnl"/>
        </w:rPr>
        <w:t xml:space="preserve">inisterio </w:t>
      </w:r>
      <w:r w:rsidR="00B91DE6">
        <w:rPr>
          <w:rFonts w:ascii="Times New Roman" w:hAnsi="Times New Roman"/>
          <w:lang w:val="es-ES_tradnl"/>
        </w:rPr>
        <w:t>f</w:t>
      </w:r>
      <w:r w:rsidRPr="003D18AE">
        <w:rPr>
          <w:rFonts w:ascii="Times New Roman" w:hAnsi="Times New Roman"/>
          <w:lang w:val="es-ES_tradnl"/>
        </w:rPr>
        <w:t>iscal u otra parte acusadora y mediante resolución judicial motivada</w:t>
      </w:r>
      <w:r>
        <w:rPr>
          <w:rFonts w:ascii="Times New Roman" w:hAnsi="Times New Roman"/>
          <w:lang w:val="es-ES_tradnl"/>
        </w:rPr>
        <w:t xml:space="preserve">.  </w:t>
      </w:r>
      <w:r w:rsidRPr="003D18AE">
        <w:rPr>
          <w:rFonts w:ascii="Times New Roman" w:hAnsi="Times New Roman"/>
          <w:lang w:val="es-ES_tradnl"/>
        </w:rPr>
        <w:t>Las</w:t>
      </w:r>
      <w:r>
        <w:rPr>
          <w:rFonts w:ascii="Times New Roman" w:hAnsi="Times New Roman"/>
          <w:lang w:val="es-ES_tradnl"/>
        </w:rPr>
        <w:t> </w:t>
      </w:r>
      <w:r w:rsidRPr="003D18AE">
        <w:rPr>
          <w:rFonts w:ascii="Times New Roman" w:hAnsi="Times New Roman"/>
          <w:lang w:val="es-ES_tradnl"/>
        </w:rPr>
        <w:t>resoluciones sobre prisión provisional son apelables, debiendo resolverse el recurso en un plazo máximo de 30 días (</w:t>
      </w:r>
      <w:proofErr w:type="spellStart"/>
      <w:r w:rsidRPr="003D18AE">
        <w:rPr>
          <w:rFonts w:ascii="Times New Roman" w:hAnsi="Times New Roman"/>
          <w:lang w:val="es-ES_tradnl"/>
        </w:rPr>
        <w:t>art</w:t>
      </w:r>
      <w:r>
        <w:rPr>
          <w:rFonts w:ascii="Times New Roman" w:hAnsi="Times New Roman"/>
          <w:lang w:val="es-ES_tradnl"/>
        </w:rPr>
        <w:t>s</w:t>
      </w:r>
      <w:proofErr w:type="spellEnd"/>
      <w:r>
        <w:rPr>
          <w:rFonts w:ascii="Times New Roman" w:hAnsi="Times New Roman"/>
          <w:lang w:val="es-ES_tradnl"/>
        </w:rPr>
        <w:t>.</w:t>
      </w:r>
      <w:r w:rsidRPr="003D18AE">
        <w:rPr>
          <w:rFonts w:ascii="Times New Roman" w:hAnsi="Times New Roman"/>
          <w:lang w:val="es-ES_tradnl"/>
        </w:rPr>
        <w:t xml:space="preserve"> 505</w:t>
      </w:r>
      <w:r w:rsidR="00B91DE6">
        <w:rPr>
          <w:rFonts w:ascii="Times New Roman" w:hAnsi="Times New Roman"/>
          <w:lang w:val="es-ES_tradnl"/>
        </w:rPr>
        <w:t xml:space="preserve"> a </w:t>
      </w:r>
      <w:r w:rsidRPr="003D18AE">
        <w:rPr>
          <w:rFonts w:ascii="Times New Roman" w:hAnsi="Times New Roman"/>
          <w:lang w:val="es-ES_tradnl"/>
        </w:rPr>
        <w:t xml:space="preserve">507)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91</w:t>
      </w:r>
      <w:r w:rsidRPr="003D18AE">
        <w:rPr>
          <w:rFonts w:ascii="Times New Roman" w:hAnsi="Times New Roman"/>
          <w:lang w:val="es-ES_tradnl"/>
        </w:rPr>
        <w:t>. En lo que afecta a las modalidades de la prisión provisional tras la reforma se mantiene, de un lado, la tradicional prisión atenuada y se modifica notablemente la prisión incomunicada</w:t>
      </w:r>
      <w:r>
        <w:rPr>
          <w:rFonts w:ascii="Times New Roman" w:hAnsi="Times New Roman"/>
          <w:lang w:val="es-ES_tradnl"/>
        </w:rPr>
        <w:t xml:space="preserve">.  </w:t>
      </w:r>
      <w:r w:rsidRPr="003D18AE">
        <w:rPr>
          <w:rFonts w:ascii="Times New Roman" w:hAnsi="Times New Roman"/>
          <w:lang w:val="es-ES_tradnl"/>
        </w:rPr>
        <w:t xml:space="preserve">Conforme al artículo 509 de la </w:t>
      </w:r>
      <w:proofErr w:type="spellStart"/>
      <w:r w:rsidRPr="003D18AE">
        <w:rPr>
          <w:rFonts w:ascii="Times New Roman" w:hAnsi="Times New Roman"/>
          <w:lang w:val="es-ES_tradnl"/>
        </w:rPr>
        <w:t>LEC</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92.</w:t>
      </w:r>
      <w:r>
        <w:rPr>
          <w:rFonts w:ascii="Times New Roman" w:hAnsi="Times New Roman"/>
          <w:lang w:val="es-ES_tradnl"/>
        </w:rPr>
        <w:tab/>
      </w:r>
      <w:r w:rsidRPr="003D18AE">
        <w:rPr>
          <w:rFonts w:ascii="Times New Roman" w:hAnsi="Times New Roman"/>
          <w:lang w:val="es-ES_tradnl"/>
        </w:rPr>
        <w:t xml:space="preserve">El </w:t>
      </w:r>
      <w:r>
        <w:rPr>
          <w:rFonts w:ascii="Times New Roman" w:hAnsi="Times New Roman"/>
          <w:lang w:val="es-ES_tradnl"/>
        </w:rPr>
        <w:t>j</w:t>
      </w:r>
      <w:r w:rsidRPr="003D18AE">
        <w:rPr>
          <w:rFonts w:ascii="Times New Roman" w:hAnsi="Times New Roman"/>
          <w:lang w:val="es-ES_tradnl"/>
        </w:rPr>
        <w:t xml:space="preserve">uez de </w:t>
      </w:r>
      <w:r>
        <w:rPr>
          <w:rFonts w:ascii="Times New Roman" w:hAnsi="Times New Roman"/>
          <w:lang w:val="es-ES_tradnl"/>
        </w:rPr>
        <w:t>i</w:t>
      </w:r>
      <w:r w:rsidRPr="003D18AE">
        <w:rPr>
          <w:rFonts w:ascii="Times New Roman" w:hAnsi="Times New Roman"/>
          <w:lang w:val="es-ES_tradnl"/>
        </w:rPr>
        <w:t xml:space="preserve">nstrucción o </w:t>
      </w:r>
      <w:r w:rsidRPr="0067287B">
        <w:rPr>
          <w:rFonts w:ascii="Times New Roman" w:hAnsi="Times New Roman"/>
          <w:lang w:val="es-ES_tradnl"/>
        </w:rPr>
        <w:t>tribunal</w:t>
      </w:r>
      <w:r w:rsidRPr="003D18AE">
        <w:rPr>
          <w:rFonts w:ascii="Times New Roman" w:hAnsi="Times New Roman"/>
          <w:lang w:val="es-ES_tradnl"/>
        </w:rPr>
        <w:t xml:space="preserve"> podrá acordar excepcionalmente la detención o prisión incomunicadas para evitar que se sustraigan a la acción de la justicia personas supuestamente implicadas en los hechos investigados, que éstas puedan actuar contra bienes jurídicos de la víctima, que se oculten, alteren o destruyan pruebas relacionadas con su comisión, o que se cometan nuevos hechos delictivos</w:t>
      </w:r>
      <w:r>
        <w:rPr>
          <w:rFonts w:ascii="Times New Roman" w:hAnsi="Times New Roman"/>
          <w:lang w:val="es-ES_tradnl"/>
        </w:rPr>
        <w:t xml:space="preserve">.  </w:t>
      </w:r>
      <w:r w:rsidRPr="003D18AE">
        <w:rPr>
          <w:rFonts w:ascii="Times New Roman" w:hAnsi="Times New Roman"/>
          <w:lang w:val="es-ES_tradnl"/>
        </w:rPr>
        <w:t>La resolución en que sea acordada la incomunicación o, en su caso, su prórroga deberá expresar los motivos por los que haya sido adoptada la medida</w:t>
      </w:r>
      <w:r>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93.</w:t>
      </w:r>
      <w:r>
        <w:rPr>
          <w:rFonts w:ascii="Times New Roman" w:hAnsi="Times New Roman"/>
          <w:lang w:val="es-ES_tradnl"/>
        </w:rPr>
        <w:tab/>
      </w:r>
      <w:r w:rsidRPr="003D18AE">
        <w:rPr>
          <w:rFonts w:ascii="Times New Roman" w:hAnsi="Times New Roman"/>
          <w:lang w:val="es-ES_tradnl"/>
        </w:rPr>
        <w:t xml:space="preserve">La incomunicación durará el tiempo estrictamente necesario para practicar con urgencia diligencias tendentes a evitar los peligros aludidos.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94.</w:t>
      </w:r>
      <w:r>
        <w:rPr>
          <w:rFonts w:ascii="Times New Roman" w:hAnsi="Times New Roman"/>
          <w:lang w:val="es-ES_tradnl"/>
        </w:rPr>
        <w:tab/>
      </w:r>
      <w:r w:rsidRPr="003D18AE">
        <w:rPr>
          <w:rFonts w:ascii="Times New Roman" w:hAnsi="Times New Roman"/>
          <w:lang w:val="es-ES_tradnl"/>
        </w:rPr>
        <w:t>La incomunicación no podrá extenderse más allá de cinco días</w:t>
      </w:r>
      <w:r>
        <w:rPr>
          <w:rFonts w:ascii="Times New Roman" w:hAnsi="Times New Roman"/>
          <w:lang w:val="es-ES_tradnl"/>
        </w:rPr>
        <w:t xml:space="preserve">.  </w:t>
      </w:r>
      <w:r w:rsidRPr="003D18AE">
        <w:rPr>
          <w:rFonts w:ascii="Times New Roman" w:hAnsi="Times New Roman"/>
          <w:lang w:val="es-ES_tradnl"/>
        </w:rPr>
        <w:t>En los casos en que la prisión se acuerde en causa por alguno de los delitos de terrorismo u otros delitos cometidos concertadamente y de forma organizada por dos o más personas, la incomunicación podrá prorrogarse por otro plazo no superior a cinco días</w:t>
      </w:r>
      <w:r>
        <w:rPr>
          <w:rFonts w:ascii="Times New Roman" w:hAnsi="Times New Roman"/>
          <w:lang w:val="es-ES_tradnl"/>
        </w:rPr>
        <w:t xml:space="preserve">.  </w:t>
      </w:r>
      <w:r w:rsidRPr="003D18AE">
        <w:rPr>
          <w:rFonts w:ascii="Times New Roman" w:hAnsi="Times New Roman"/>
          <w:lang w:val="es-ES_tradnl"/>
        </w:rPr>
        <w:t>No obstante, en estos mismos casos, el juez o tribunal que conozca de la causa podrá mandar que vuelva a quedar incomunicado el preso, aun después de haber sido puesto en comunicación, siempre que el desenvolvimiento ulterior de la investigación o de la causa ofreciese méritos para ello</w:t>
      </w:r>
      <w:r>
        <w:rPr>
          <w:rFonts w:ascii="Times New Roman" w:hAnsi="Times New Roman"/>
          <w:lang w:val="es-ES_tradnl"/>
        </w:rPr>
        <w:t xml:space="preserve">.  </w:t>
      </w:r>
      <w:r w:rsidRPr="003D18AE">
        <w:rPr>
          <w:rFonts w:ascii="Times New Roman" w:hAnsi="Times New Roman"/>
          <w:lang w:val="es-ES_tradnl"/>
        </w:rPr>
        <w:t xml:space="preserve">Esta segunda incomunicación no excederá en ningún caso de tres días.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95.</w:t>
      </w:r>
      <w:r>
        <w:rPr>
          <w:rFonts w:ascii="Times New Roman" w:hAnsi="Times New Roman"/>
          <w:lang w:val="es-ES_tradnl"/>
        </w:rPr>
        <w:tab/>
      </w:r>
      <w:r w:rsidRPr="003D18AE">
        <w:rPr>
          <w:rFonts w:ascii="Times New Roman" w:hAnsi="Times New Roman"/>
          <w:lang w:val="es-ES_tradnl"/>
        </w:rPr>
        <w:t>En prisión incomunicada el preso no podrá realizar ni recibir comunicación alguna</w:t>
      </w:r>
      <w:r>
        <w:rPr>
          <w:rFonts w:ascii="Times New Roman" w:hAnsi="Times New Roman"/>
          <w:lang w:val="es-ES_tradnl"/>
        </w:rPr>
        <w:t xml:space="preserve">.  </w:t>
      </w:r>
      <w:r w:rsidRPr="003D18AE">
        <w:rPr>
          <w:rFonts w:ascii="Times New Roman" w:hAnsi="Times New Roman"/>
          <w:lang w:val="es-ES_tradnl"/>
        </w:rPr>
        <w:t>No</w:t>
      </w:r>
      <w:r>
        <w:rPr>
          <w:rFonts w:ascii="Times New Roman" w:hAnsi="Times New Roman"/>
          <w:lang w:val="es-ES_tradnl"/>
        </w:rPr>
        <w:t> </w:t>
      </w:r>
      <w:r w:rsidRPr="003D18AE">
        <w:rPr>
          <w:rFonts w:ascii="Times New Roman" w:hAnsi="Times New Roman"/>
          <w:lang w:val="es-ES_tradnl"/>
        </w:rPr>
        <w:t>obstante, el juez o tribunal podrá autorizar comunicaciones que no frustren la finalidad de la prisión incomunicada</w:t>
      </w:r>
      <w:r>
        <w:rPr>
          <w:rFonts w:ascii="Times New Roman" w:hAnsi="Times New Roman"/>
          <w:lang w:val="es-ES_tradnl"/>
        </w:rPr>
        <w:t xml:space="preserve">.  </w:t>
      </w:r>
      <w:r w:rsidRPr="003D18AE">
        <w:rPr>
          <w:rFonts w:ascii="Times New Roman" w:hAnsi="Times New Roman"/>
          <w:lang w:val="es-ES_tradnl"/>
        </w:rPr>
        <w:t xml:space="preserve">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15/2003, de 25 de noviembre, ha determinado que el preso sometido a incomunicación que así lo solicite</w:t>
      </w:r>
      <w:r w:rsidR="0015783C">
        <w:rPr>
          <w:rFonts w:ascii="Times New Roman" w:hAnsi="Times New Roman"/>
          <w:lang w:val="es-ES_tradnl"/>
        </w:rPr>
        <w:t>,</w:t>
      </w:r>
      <w:r w:rsidRPr="003D18AE">
        <w:rPr>
          <w:rFonts w:ascii="Times New Roman" w:hAnsi="Times New Roman"/>
          <w:lang w:val="es-ES_tradnl"/>
        </w:rPr>
        <w:t xml:space="preserve"> tendrá derecho a ser reconocido por un segundo médico forense designado por el juez (</w:t>
      </w:r>
      <w:proofErr w:type="spellStart"/>
      <w:r w:rsidRPr="003D18AE">
        <w:rPr>
          <w:rFonts w:ascii="Times New Roman" w:hAnsi="Times New Roman"/>
          <w:lang w:val="es-ES_tradnl"/>
        </w:rPr>
        <w:t>art</w:t>
      </w:r>
      <w:proofErr w:type="spellEnd"/>
      <w:r>
        <w:rPr>
          <w:rFonts w:ascii="Times New Roman" w:hAnsi="Times New Roman"/>
          <w:lang w:val="es-ES_tradnl"/>
        </w:rPr>
        <w:t>.</w:t>
      </w:r>
      <w:r w:rsidRPr="003D18AE">
        <w:rPr>
          <w:rFonts w:ascii="Times New Roman" w:hAnsi="Times New Roman"/>
          <w:lang w:val="es-ES_tradnl"/>
        </w:rPr>
        <w:t xml:space="preserve"> 510). </w:t>
      </w:r>
    </w:p>
    <w:p w:rsidR="00DE5F89" w:rsidRPr="000101DB" w:rsidRDefault="00DE5F89" w:rsidP="00DE5F89">
      <w:pPr>
        <w:pStyle w:val="CM13"/>
        <w:widowControl/>
        <w:spacing w:after="240"/>
        <w:ind w:left="720" w:hanging="720"/>
        <w:jc w:val="center"/>
        <w:rPr>
          <w:rFonts w:ascii="Times New Roman" w:hAnsi="Times New Roman"/>
          <w:b/>
          <w:bCs/>
          <w:lang w:val="es-ES_tradnl"/>
        </w:rPr>
      </w:pPr>
      <w:r w:rsidRPr="00926B0A">
        <w:rPr>
          <w:rFonts w:ascii="Times New Roman" w:hAnsi="Times New Roman"/>
          <w:b/>
          <w:bCs/>
          <w:lang w:val="es-ES_tradnl"/>
        </w:rPr>
        <w:t>I.</w:t>
      </w:r>
      <w:r>
        <w:rPr>
          <w:rFonts w:ascii="Times New Roman" w:hAnsi="Times New Roman"/>
          <w:b/>
          <w:bCs/>
          <w:lang w:val="es-ES_tradnl"/>
        </w:rPr>
        <w:t xml:space="preserve"> </w:t>
      </w:r>
      <w:r w:rsidRPr="000101DB">
        <w:rPr>
          <w:rFonts w:ascii="Times New Roman" w:hAnsi="Times New Roman"/>
          <w:b/>
          <w:bCs/>
          <w:lang w:val="es-ES_tradnl"/>
        </w:rPr>
        <w:t xml:space="preserve"> Prohibición de prisión por deudas contractuales (artículo 11)</w:t>
      </w:r>
    </w:p>
    <w:p w:rsidR="00DE5F89" w:rsidRPr="003D18AE" w:rsidRDefault="00DE5F89" w:rsidP="00DE5F89">
      <w:pPr>
        <w:pStyle w:val="CM13"/>
        <w:widowControl/>
        <w:spacing w:after="240" w:line="240" w:lineRule="atLeast"/>
        <w:jc w:val="both"/>
        <w:rPr>
          <w:rFonts w:ascii="Times New Roman" w:hAnsi="Times New Roman"/>
          <w:lang w:val="es-ES_tradnl"/>
        </w:rPr>
      </w:pPr>
      <w:r>
        <w:rPr>
          <w:rFonts w:ascii="Times New Roman" w:hAnsi="Times New Roman"/>
          <w:lang w:val="es-ES_tradnl"/>
        </w:rPr>
        <w:t>96</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Se reitera lo expuesto en anteriores informes respecto del contenido de este artículo.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926B0A">
        <w:rPr>
          <w:rFonts w:ascii="Times New Roman" w:hAnsi="Times New Roman"/>
          <w:b/>
          <w:bCs/>
          <w:lang w:val="es-ES_tradnl"/>
        </w:rPr>
        <w:t>J.</w:t>
      </w:r>
      <w:r>
        <w:rPr>
          <w:rFonts w:ascii="Times New Roman" w:hAnsi="Times New Roman"/>
          <w:b/>
          <w:bCs/>
          <w:lang w:val="es-ES_tradnl"/>
        </w:rPr>
        <w:t xml:space="preserve">  </w:t>
      </w:r>
      <w:r w:rsidRPr="000101DB">
        <w:rPr>
          <w:rFonts w:ascii="Times New Roman" w:hAnsi="Times New Roman"/>
          <w:b/>
          <w:bCs/>
          <w:lang w:val="es-ES_tradnl"/>
        </w:rPr>
        <w:t>Libertad de circulación y expulsión de extranjeros (artículo</w:t>
      </w:r>
      <w:r w:rsidR="0015783C">
        <w:rPr>
          <w:rFonts w:ascii="Times New Roman" w:hAnsi="Times New Roman"/>
          <w:b/>
          <w:bCs/>
          <w:lang w:val="es-ES_tradnl"/>
        </w:rPr>
        <w:t>s</w:t>
      </w:r>
      <w:r w:rsidRPr="000101DB">
        <w:rPr>
          <w:rFonts w:ascii="Times New Roman" w:hAnsi="Times New Roman"/>
          <w:b/>
          <w:bCs/>
          <w:lang w:val="es-ES_tradnl"/>
        </w:rPr>
        <w:t xml:space="preserve"> 12 y 13)</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España ha pasado en las últimas décadas de ser un país del que se emigraba a ser un país de inmigración</w:t>
      </w:r>
      <w:r>
        <w:rPr>
          <w:rFonts w:ascii="Times New Roman" w:hAnsi="Times New Roman"/>
          <w:lang w:val="es-ES_tradnl"/>
        </w:rPr>
        <w:t xml:space="preserve">.  </w:t>
      </w:r>
      <w:r w:rsidRPr="003D18AE">
        <w:rPr>
          <w:rFonts w:ascii="Times New Roman" w:hAnsi="Times New Roman"/>
          <w:lang w:val="es-ES_tradnl"/>
        </w:rPr>
        <w:t xml:space="preserve">El carácter abierto de España en materia de inmigración se manifiesta claramente en el hecho de que, aun siendo el fenómeno de la inmigración relativamente reciente, según el </w:t>
      </w:r>
      <w:r>
        <w:rPr>
          <w:rFonts w:ascii="Times New Roman" w:hAnsi="Times New Roman"/>
          <w:lang w:val="es-ES_tradnl"/>
        </w:rPr>
        <w:t>p</w:t>
      </w:r>
      <w:r w:rsidRPr="003D18AE">
        <w:rPr>
          <w:rFonts w:ascii="Times New Roman" w:hAnsi="Times New Roman"/>
          <w:lang w:val="es-ES_tradnl"/>
        </w:rPr>
        <w:t xml:space="preserve">adrón </w:t>
      </w:r>
      <w:r>
        <w:rPr>
          <w:rFonts w:ascii="Times New Roman" w:hAnsi="Times New Roman"/>
          <w:lang w:val="es-ES_tradnl"/>
        </w:rPr>
        <w:t>m</w:t>
      </w:r>
      <w:r w:rsidRPr="003D18AE">
        <w:rPr>
          <w:rFonts w:ascii="Times New Roman" w:hAnsi="Times New Roman"/>
          <w:lang w:val="es-ES_tradnl"/>
        </w:rPr>
        <w:t>unicipal de habitantes, residen en su territorio 3,88 millones de extranjeros</w:t>
      </w:r>
      <w:r>
        <w:rPr>
          <w:rFonts w:ascii="Times New Roman" w:hAnsi="Times New Roman"/>
          <w:lang w:val="es-ES_tradnl"/>
        </w:rPr>
        <w:t xml:space="preserve">.  </w:t>
      </w:r>
      <w:r w:rsidRPr="003D18AE">
        <w:rPr>
          <w:rFonts w:ascii="Times New Roman" w:hAnsi="Times New Roman"/>
          <w:lang w:val="es-ES_tradnl"/>
        </w:rPr>
        <w:t xml:space="preserve">Resulta imprescindible no obstante la regulación ordenada del flujo migratorio de forma que la inmigración permita las adaptaciones legislativas y sociales precisas y la integración de los inmigrantes.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Los derechos y libertades de los extranjeros en España se encuentran regidos, además de por los preceptos constitucionales de aplicación, por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4/2000, de 11 de enero, sobre derechos y libertades de los extranjeros en España y su integración social</w:t>
      </w:r>
      <w:r>
        <w:rPr>
          <w:rFonts w:ascii="Times New Roman" w:hAnsi="Times New Roman"/>
          <w:lang w:val="es-ES_tradnl"/>
        </w:rPr>
        <w:t xml:space="preserve">.  </w:t>
      </w:r>
      <w:r w:rsidRPr="003D18AE">
        <w:rPr>
          <w:rFonts w:ascii="Times New Roman" w:hAnsi="Times New Roman"/>
          <w:lang w:val="es-ES_tradnl"/>
        </w:rPr>
        <w:t>Se acompaña como versión consolidada vigente de la citada disposición (</w:t>
      </w:r>
      <w:r>
        <w:rPr>
          <w:rFonts w:ascii="Times New Roman" w:hAnsi="Times New Roman"/>
          <w:lang w:val="es-ES_tradnl"/>
        </w:rPr>
        <w:t>a</w:t>
      </w:r>
      <w:r w:rsidRPr="003D18AE">
        <w:rPr>
          <w:rFonts w:ascii="Times New Roman" w:hAnsi="Times New Roman"/>
          <w:lang w:val="es-ES_tradnl"/>
        </w:rPr>
        <w:t xml:space="preserve">nexo </w:t>
      </w:r>
      <w:proofErr w:type="spellStart"/>
      <w:r>
        <w:rPr>
          <w:rFonts w:ascii="Times New Roman" w:hAnsi="Times New Roman"/>
          <w:lang w:val="es-ES_tradnl"/>
        </w:rPr>
        <w:t>XXIII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99.</w:t>
      </w:r>
      <w:r>
        <w:rPr>
          <w:rFonts w:ascii="Times New Roman" w:hAnsi="Times New Roman"/>
          <w:lang w:val="es-ES_tradnl"/>
        </w:rPr>
        <w:tab/>
      </w:r>
      <w:r w:rsidRPr="003D18AE">
        <w:rPr>
          <w:rFonts w:ascii="Times New Roman" w:hAnsi="Times New Roman"/>
          <w:lang w:val="es-ES_tradnl"/>
        </w:rPr>
        <w:t xml:space="preserve">Se acompaña igualmente versión consolidada del Reglamento de la </w:t>
      </w:r>
      <w:r w:rsidR="0015783C">
        <w:rPr>
          <w:rFonts w:ascii="Times New Roman" w:hAnsi="Times New Roman"/>
          <w:lang w:val="es-ES_tradnl"/>
        </w:rPr>
        <w:t>l</w:t>
      </w:r>
      <w:r w:rsidRPr="003D18AE">
        <w:rPr>
          <w:rFonts w:ascii="Times New Roman" w:hAnsi="Times New Roman"/>
          <w:lang w:val="es-ES_tradnl"/>
        </w:rPr>
        <w:t xml:space="preserve">ey </w:t>
      </w:r>
      <w:r>
        <w:rPr>
          <w:rFonts w:ascii="Times New Roman" w:hAnsi="Times New Roman"/>
          <w:lang w:val="es-ES_tradnl"/>
        </w:rPr>
        <w:t>o</w:t>
      </w:r>
      <w:r w:rsidRPr="003D18AE">
        <w:rPr>
          <w:rFonts w:ascii="Times New Roman" w:hAnsi="Times New Roman"/>
          <w:lang w:val="es-ES_tradnl"/>
        </w:rPr>
        <w:t xml:space="preserve">rgánica, aprobado por Real Decreto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2393/2004, de 30 de diciembre (</w:t>
      </w:r>
      <w:r>
        <w:rPr>
          <w:rFonts w:ascii="Times New Roman" w:hAnsi="Times New Roman"/>
          <w:lang w:val="es-ES_tradnl"/>
        </w:rPr>
        <w:t>a</w:t>
      </w:r>
      <w:r w:rsidRPr="003D18AE">
        <w:rPr>
          <w:rFonts w:ascii="Times New Roman" w:hAnsi="Times New Roman"/>
          <w:lang w:val="es-ES_tradnl"/>
        </w:rPr>
        <w:t xml:space="preserve">nexo </w:t>
      </w:r>
      <w:proofErr w:type="spellStart"/>
      <w:r>
        <w:rPr>
          <w:rFonts w:ascii="Times New Roman" w:hAnsi="Times New Roman"/>
          <w:lang w:val="es-ES_tradnl"/>
        </w:rPr>
        <w:t>XXIV</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Como principio general se establece que los extranjeros gozarán en España, en igualdad de condiciones que los españoles, de los derechos y libertades reconocidos en el </w:t>
      </w:r>
      <w:r w:rsidR="0015783C">
        <w:rPr>
          <w:rFonts w:ascii="Times New Roman" w:hAnsi="Times New Roman"/>
          <w:lang w:val="es-ES_tradnl"/>
        </w:rPr>
        <w:t>t</w:t>
      </w:r>
      <w:r w:rsidRPr="003D18AE">
        <w:rPr>
          <w:rFonts w:ascii="Times New Roman" w:hAnsi="Times New Roman"/>
          <w:lang w:val="es-ES_tradnl"/>
        </w:rPr>
        <w:t xml:space="preserve">ítulo I de la Constitución y en sus leyes de desarrollo, en los términos establecidos en la </w:t>
      </w:r>
      <w:r w:rsidR="0015783C">
        <w:rPr>
          <w:rFonts w:ascii="Times New Roman" w:hAnsi="Times New Roman"/>
          <w:lang w:val="es-ES_tradnl"/>
        </w:rPr>
        <w:t>l</w:t>
      </w:r>
      <w:r w:rsidRPr="003D18AE">
        <w:rPr>
          <w:rFonts w:ascii="Times New Roman" w:hAnsi="Times New Roman"/>
          <w:lang w:val="es-ES_tradnl"/>
        </w:rPr>
        <w:t xml:space="preserve">ey </w:t>
      </w:r>
      <w:r>
        <w:rPr>
          <w:rFonts w:ascii="Times New Roman" w:hAnsi="Times New Roman"/>
          <w:lang w:val="es-ES_tradnl"/>
        </w:rPr>
        <w:t>o</w:t>
      </w:r>
      <w:r w:rsidRPr="003D18AE">
        <w:rPr>
          <w:rFonts w:ascii="Times New Roman" w:hAnsi="Times New Roman"/>
          <w:lang w:val="es-ES_tradnl"/>
        </w:rPr>
        <w:t>rgánica</w:t>
      </w:r>
      <w:r>
        <w:rPr>
          <w:rFonts w:ascii="Times New Roman" w:hAnsi="Times New Roman"/>
          <w:lang w:val="es-ES_tradnl"/>
        </w:rPr>
        <w:t xml:space="preserve">.  </w:t>
      </w:r>
      <w:r w:rsidRPr="003D18AE">
        <w:rPr>
          <w:rFonts w:ascii="Times New Roman" w:hAnsi="Times New Roman"/>
          <w:lang w:val="es-ES_tradnl"/>
        </w:rPr>
        <w:t>Por</w:t>
      </w:r>
      <w:r>
        <w:rPr>
          <w:rFonts w:ascii="Times New Roman" w:hAnsi="Times New Roman"/>
          <w:lang w:val="es-ES_tradnl"/>
        </w:rPr>
        <w:t> </w:t>
      </w:r>
      <w:r w:rsidRPr="003D18AE">
        <w:rPr>
          <w:rFonts w:ascii="Times New Roman" w:hAnsi="Times New Roman"/>
          <w:lang w:val="es-ES_tradnl"/>
        </w:rPr>
        <w:t xml:space="preserve">imperativo legal las normas relativas a los derechos fundamentales de los extranjeros se interpretarán de conformidad con la Declaración Universal de Derechos Humanos y con los tratados y acuerdos internacionales sobre las mismas materias vigentes en España, sin que pueda alegarse la profesión de creencias religiosas o convicciones ideológicas o culturales de signo diverso para justificar la realización de actos o conductas contrarios a las mismas (artículo 3 de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4/2000).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particular, se reconocen a los extranjeros residentes derechos de participación pública, reunión, manifestación, asociación, sindicación, huelga, seguridad social, servicios sociales, ayudas en materia de vivienda</w:t>
      </w:r>
      <w:r>
        <w:rPr>
          <w:rFonts w:ascii="Times New Roman" w:hAnsi="Times New Roman"/>
          <w:lang w:val="es-ES_tradnl"/>
        </w:rPr>
        <w:t xml:space="preserve">.  </w:t>
      </w:r>
      <w:r w:rsidRPr="003D18AE">
        <w:rPr>
          <w:rFonts w:ascii="Times New Roman" w:hAnsi="Times New Roman"/>
          <w:lang w:val="es-ES_tradnl"/>
        </w:rPr>
        <w:t xml:space="preserve">El derecho a la educación de los menores de 18 años y el derecho a la asistencia sanitaria se reconocen con independencia de que el extranjero pueda encontrarse irregularmente en España. </w:t>
      </w:r>
    </w:p>
    <w:p w:rsidR="00DE5F89" w:rsidRPr="003D18AE" w:rsidRDefault="00DE5F89" w:rsidP="00DE5F89">
      <w:pPr>
        <w:pStyle w:val="CM13"/>
        <w:widowControl/>
        <w:adjustRightInd/>
        <w:spacing w:after="240"/>
        <w:rPr>
          <w:rFonts w:ascii="Times New Roman" w:hAnsi="Times New Roman"/>
          <w:lang w:val="es-ES_tradnl"/>
        </w:rPr>
      </w:pPr>
      <w:r>
        <w:rPr>
          <w:rFonts w:ascii="Times New Roman" w:hAnsi="Times New Roman"/>
          <w:lang w:val="es-ES_tradnl"/>
        </w:rPr>
        <w:t>102</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 Por lo que respecta a la libertad de circulación, los extranjeros que se hallen legalmente en España tienen derecho a circular libremente por el territorio español y a elegir su residencia sin más limitaciones que las establecidas con carácter general por los tratados y las leyes, o las acordadas por la autoridad judicial, con carácter cautelar o en un proceso penal o de extradición en los que el extranjero tenga la condición de imputado, víctima o testigo, o como consecuencia de sentencia firme</w:t>
      </w:r>
      <w:r>
        <w:rPr>
          <w:rFonts w:ascii="Times New Roman" w:hAnsi="Times New Roman"/>
          <w:lang w:val="es-ES_tradnl"/>
        </w:rPr>
        <w:t xml:space="preserve">.  </w:t>
      </w:r>
      <w:r w:rsidRPr="004768C6">
        <w:rPr>
          <w:rFonts w:ascii="Times New Roman" w:hAnsi="Times New Roman"/>
          <w:lang w:val="es-ES_tradnl"/>
        </w:rPr>
        <w:t>No obstante, podrán establecerse medidas limitativas específicas cuando se acuerden en la declaración de estado de excepción o sitio en los términos previstos en la Constitución</w:t>
      </w:r>
      <w:r w:rsidRPr="003D18AE">
        <w:rPr>
          <w:rFonts w:ascii="Times New Roman" w:hAnsi="Times New Roman"/>
          <w:lang w:val="es-ES_tradnl"/>
        </w:rPr>
        <w:t xml:space="preserve"> y excepcionalmente de forma individualizada por el Ministro del Interior por razones de seguridad pública (artículo 6 de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4/2000).</w:t>
      </w:r>
    </w:p>
    <w:p w:rsidR="00DE5F89" w:rsidRPr="003D18AE" w:rsidRDefault="00DE5F89" w:rsidP="00DE5F89">
      <w:pPr>
        <w:pStyle w:val="CM13"/>
        <w:widowControl/>
        <w:snapToGrid w:val="0"/>
        <w:spacing w:after="240"/>
        <w:rPr>
          <w:rFonts w:ascii="Times New Roman" w:hAnsi="Times New Roman"/>
          <w:lang w:val="es-ES_tradnl"/>
        </w:rPr>
      </w:pPr>
      <w:r>
        <w:rPr>
          <w:rFonts w:ascii="Times New Roman" w:hAnsi="Times New Roman"/>
          <w:lang w:val="es-ES_tradnl"/>
        </w:rPr>
        <w:t>103.</w:t>
      </w:r>
      <w:r>
        <w:rPr>
          <w:rFonts w:ascii="Times New Roman" w:hAnsi="Times New Roman"/>
          <w:lang w:val="es-ES_tradnl"/>
        </w:rPr>
        <w:tab/>
      </w:r>
      <w:r w:rsidRPr="003D18AE">
        <w:rPr>
          <w:rFonts w:ascii="Times New Roman" w:hAnsi="Times New Roman"/>
          <w:lang w:val="es-ES_tradnl"/>
        </w:rPr>
        <w:t xml:space="preserve">El internamiento de un extranjero en situación irregular debe decidirlo el </w:t>
      </w:r>
      <w:r>
        <w:rPr>
          <w:rFonts w:ascii="Times New Roman" w:hAnsi="Times New Roman"/>
          <w:lang w:val="es-ES_tradnl"/>
        </w:rPr>
        <w:t>j</w:t>
      </w:r>
      <w:r w:rsidRPr="003D18AE">
        <w:rPr>
          <w:rFonts w:ascii="Times New Roman" w:hAnsi="Times New Roman"/>
          <w:lang w:val="es-ES_tradnl"/>
        </w:rPr>
        <w:t xml:space="preserve">uez de </w:t>
      </w:r>
      <w:r>
        <w:rPr>
          <w:rFonts w:ascii="Times New Roman" w:hAnsi="Times New Roman"/>
          <w:lang w:val="es-ES_tradnl"/>
        </w:rPr>
        <w:t>i</w:t>
      </w:r>
      <w:r w:rsidRPr="003D18AE">
        <w:rPr>
          <w:rFonts w:ascii="Times New Roman" w:hAnsi="Times New Roman"/>
          <w:lang w:val="es-ES_tradnl"/>
        </w:rPr>
        <w:t>nstrucción del lugar en que hubiese sido detenido, a petición de la autoridad gubernativa que hubiera acordado la detención y en el plazo máximo de 72 horas</w:t>
      </w:r>
      <w:r>
        <w:rPr>
          <w:rFonts w:ascii="Times New Roman" w:hAnsi="Times New Roman"/>
          <w:lang w:val="es-ES_tradnl"/>
        </w:rPr>
        <w:t xml:space="preserve">.  </w:t>
      </w:r>
      <w:r w:rsidRPr="003D18AE">
        <w:rPr>
          <w:rFonts w:ascii="Times New Roman" w:hAnsi="Times New Roman"/>
          <w:lang w:val="es-ES_tradnl"/>
        </w:rPr>
        <w:t xml:space="preserve">El internamiento se produce en un centro no penitenciario y su duración no puede exceder de </w:t>
      </w:r>
      <w:r w:rsidR="0015783C">
        <w:rPr>
          <w:rFonts w:ascii="Times New Roman" w:hAnsi="Times New Roman"/>
          <w:lang w:val="es-ES_tradnl"/>
        </w:rPr>
        <w:t>40</w:t>
      </w:r>
      <w:r w:rsidRPr="003D18AE">
        <w:rPr>
          <w:rFonts w:ascii="Times New Roman" w:hAnsi="Times New Roman"/>
          <w:lang w:val="es-ES_tradnl"/>
        </w:rPr>
        <w:t xml:space="preserve"> días</w:t>
      </w:r>
      <w:r>
        <w:rPr>
          <w:rFonts w:ascii="Times New Roman" w:hAnsi="Times New Roman"/>
          <w:lang w:val="es-ES_tradnl"/>
        </w:rPr>
        <w:t xml:space="preserve">.  </w:t>
      </w:r>
      <w:r w:rsidRPr="003D18AE">
        <w:rPr>
          <w:rFonts w:ascii="Times New Roman" w:hAnsi="Times New Roman"/>
          <w:lang w:val="es-ES_tradnl"/>
        </w:rPr>
        <w:t xml:space="preserve">Los extranjeros sometidos a internamiento tienen derecho a ser informados de su situación, a que se vele por el respeto a su vida, integridad física y salud, sin que puedan en ningún caso ser sometidos a </w:t>
      </w:r>
      <w:r w:rsidRPr="004768C6">
        <w:rPr>
          <w:rFonts w:ascii="Times New Roman" w:hAnsi="Times New Roman"/>
          <w:lang w:val="es-ES_tradnl"/>
        </w:rPr>
        <w:t>tratos degradantes o a malos tratos de</w:t>
      </w:r>
      <w:r w:rsidRPr="003D18AE">
        <w:rPr>
          <w:rFonts w:ascii="Times New Roman" w:hAnsi="Times New Roman"/>
          <w:lang w:val="es-ES_tradnl"/>
        </w:rPr>
        <w:t xml:space="preserve"> palabra o de obra y a que sea preservada su dignidad y su intimidad</w:t>
      </w:r>
      <w:r>
        <w:rPr>
          <w:rFonts w:ascii="Times New Roman" w:hAnsi="Times New Roman"/>
          <w:lang w:val="es-ES_tradnl"/>
        </w:rPr>
        <w:t>,</w:t>
      </w:r>
      <w:r w:rsidRPr="003D18AE">
        <w:rPr>
          <w:rFonts w:ascii="Times New Roman" w:hAnsi="Times New Roman"/>
          <w:lang w:val="es-ES_tradnl"/>
        </w:rPr>
        <w:t xml:space="preserve"> a que se facilite el ejercicio de los derechos reconocidos por el ordenamiento jurídico, sin más limitaciones que las derivadas de su situación de internamiento, a recibir asistencia médica y sanitaria adecuada y ser asistidos por los servicios de asistencia social del centro, a que se comunique inmediatamente a la persona que designe en España y a su abogado el ingreso en el centro, así como a la oficina consular del país del que es nacional, a ser asistido de abogado, que se proporcionará de oficio en su caso, y a comunicarse reservadamente con el mismo, incluso fuera del horario general del centro, cuando la urgencia del caso lo justifique, a comunicarse en el horario establecido en el centro, con sus familiares, funcionarios consulares de su país u otras personas, que sólo podrán restringirse por resolución judicial, a ser asistido de intérprete si no comprende o no habla castellano y de forma gratuita, si careciese de medios económicos</w:t>
      </w:r>
      <w:r w:rsidR="0015783C">
        <w:rPr>
          <w:rFonts w:ascii="Times New Roman" w:hAnsi="Times New Roman"/>
          <w:lang w:val="es-ES_tradnl"/>
        </w:rPr>
        <w:t>,</w:t>
      </w:r>
      <w:r w:rsidRPr="003D18AE">
        <w:rPr>
          <w:rFonts w:ascii="Times New Roman" w:hAnsi="Times New Roman"/>
          <w:lang w:val="es-ES_tradnl"/>
        </w:rPr>
        <w:t xml:space="preserve"> y a tener en su compañía a sus hijos menores, siempre que el </w:t>
      </w:r>
      <w:r w:rsidR="0015783C">
        <w:rPr>
          <w:rFonts w:ascii="Times New Roman" w:hAnsi="Times New Roman"/>
          <w:lang w:val="es-ES_tradnl"/>
        </w:rPr>
        <w:t>m</w:t>
      </w:r>
      <w:r w:rsidRPr="003D18AE">
        <w:rPr>
          <w:rFonts w:ascii="Times New Roman" w:hAnsi="Times New Roman"/>
          <w:lang w:val="es-ES_tradnl"/>
        </w:rPr>
        <w:t xml:space="preserve">inisterio </w:t>
      </w:r>
      <w:r w:rsidR="0015783C">
        <w:rPr>
          <w:rFonts w:ascii="Times New Roman" w:hAnsi="Times New Roman"/>
          <w:lang w:val="es-ES_tradnl"/>
        </w:rPr>
        <w:t>f</w:t>
      </w:r>
      <w:r w:rsidRPr="003D18AE">
        <w:rPr>
          <w:rFonts w:ascii="Times New Roman" w:hAnsi="Times New Roman"/>
          <w:lang w:val="es-ES_tradnl"/>
        </w:rPr>
        <w:t>iscal informe favorablemente tal medida y existan en el centro módulos que garanticen la unidad e intimidad familiar.</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El Tribunal Constitucional, en sentencia de 23 de mayo de 2003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XXV</w:t>
      </w:r>
      <w:proofErr w:type="spellEnd"/>
      <w:r w:rsidRPr="003D18AE">
        <w:rPr>
          <w:rFonts w:ascii="Times New Roman" w:hAnsi="Times New Roman"/>
          <w:lang w:val="es-ES_tradnl"/>
        </w:rPr>
        <w:t>), confirmó que todos los extranjeros, con independencia de su situación administrativa, tienen derecho a la asistencia letrada en las mismas condiciones que los españoles</w:t>
      </w:r>
      <w:r>
        <w:rPr>
          <w:rFonts w:ascii="Times New Roman" w:hAnsi="Times New Roman"/>
          <w:lang w:val="es-ES_tradnl"/>
        </w:rPr>
        <w:t xml:space="preserve">.  </w:t>
      </w:r>
      <w:r w:rsidRPr="003D18AE">
        <w:rPr>
          <w:rFonts w:ascii="Times New Roman" w:hAnsi="Times New Roman"/>
          <w:lang w:val="es-ES_tradnl"/>
        </w:rPr>
        <w:t>Se garantiza igualmente el derecho a intérprete gratuito de las personas sujetas a procedimiento de expulsión</w:t>
      </w:r>
      <w:r>
        <w:rPr>
          <w:rFonts w:ascii="Times New Roman" w:hAnsi="Times New Roman"/>
          <w:lang w:val="es-ES_tradnl"/>
        </w:rPr>
        <w:t xml:space="preserve">.  </w:t>
      </w:r>
      <w:r w:rsidRPr="003D18AE">
        <w:rPr>
          <w:rFonts w:ascii="Times New Roman" w:hAnsi="Times New Roman"/>
          <w:lang w:val="es-ES_tradnl"/>
        </w:rPr>
        <w:t xml:space="preserve">Ambos derechos se encuentran recogidos ya expresamente en el </w:t>
      </w:r>
      <w:r w:rsidR="0015783C">
        <w:rPr>
          <w:rFonts w:ascii="Times New Roman" w:hAnsi="Times New Roman"/>
          <w:lang w:val="es-ES_tradnl"/>
        </w:rPr>
        <w:t>R</w:t>
      </w:r>
      <w:r w:rsidRPr="003D18AE">
        <w:rPr>
          <w:rFonts w:ascii="Times New Roman" w:hAnsi="Times New Roman"/>
          <w:lang w:val="es-ES_tradnl"/>
        </w:rPr>
        <w:t>eglamento de extranjería</w:t>
      </w:r>
      <w:r>
        <w:rPr>
          <w:rFonts w:ascii="Times New Roman" w:hAnsi="Times New Roman"/>
          <w:lang w:val="es-ES_tradnl"/>
        </w:rPr>
        <w:t xml:space="preserve">.  </w:t>
      </w:r>
      <w:r w:rsidRPr="003D18AE">
        <w:rPr>
          <w:rFonts w:ascii="Times New Roman" w:hAnsi="Times New Roman"/>
          <w:lang w:val="es-ES_tradnl"/>
        </w:rPr>
        <w:t xml:space="preserve">Ambos derechos han sido ya expresamente incorporados a la ley.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ley prevé que pueda concederse autorización de residencia por razones humanitarias a los extranjeros víctimas de discriminación racial o xenófoba o de violencia de género o la renuncia a la expulsión de los extranjeros en situación irregular que hayan colaborado en la identificación de redes de tráfico de seres humanos.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La expulsión de menores no acompañados sólo se acordará si se asegura la reagrupación familiar del menor o una adecuada tutela por los servicios de protección de menores del país de origen</w:t>
      </w:r>
      <w:r>
        <w:rPr>
          <w:rFonts w:ascii="Times New Roman" w:hAnsi="Times New Roman"/>
          <w:lang w:val="es-ES_tradnl"/>
        </w:rPr>
        <w:t xml:space="preserve">.  </w:t>
      </w:r>
      <w:r w:rsidRPr="003D18AE">
        <w:rPr>
          <w:rFonts w:ascii="Times New Roman" w:hAnsi="Times New Roman"/>
          <w:lang w:val="es-ES_tradnl"/>
        </w:rPr>
        <w:t xml:space="preserve">Se acompaña copia de la </w:t>
      </w:r>
      <w:r w:rsidR="0015783C">
        <w:rPr>
          <w:rFonts w:ascii="Times New Roman" w:hAnsi="Times New Roman"/>
          <w:lang w:val="es-ES_tradnl"/>
        </w:rPr>
        <w:t>i</w:t>
      </w:r>
      <w:r w:rsidRPr="003D18AE">
        <w:rPr>
          <w:rFonts w:ascii="Times New Roman" w:hAnsi="Times New Roman"/>
          <w:lang w:val="es-ES_tradnl"/>
        </w:rPr>
        <w:t>nstrucción del Fiscal General del Estado de 26 de noviembre de 2004 sobre tratamiento jurídico de los menores extranjeros no acompañados, inspirada en el Convención sobre los Derechos del Niño y en la Carta Europea de los Derechos del Niño (</w:t>
      </w:r>
      <w:r>
        <w:rPr>
          <w:rFonts w:ascii="Times New Roman" w:hAnsi="Times New Roman"/>
          <w:lang w:val="es-ES_tradnl"/>
        </w:rPr>
        <w:t>a</w:t>
      </w:r>
      <w:r w:rsidRPr="003D18AE">
        <w:rPr>
          <w:rFonts w:ascii="Times New Roman" w:hAnsi="Times New Roman"/>
          <w:lang w:val="es-ES_tradnl"/>
        </w:rPr>
        <w:t>nexo</w:t>
      </w:r>
      <w:r>
        <w:rPr>
          <w:rFonts w:ascii="Times New Roman" w:hAnsi="Times New Roman"/>
          <w:lang w:val="es-ES_tradnl"/>
        </w:rPr>
        <w:t> </w:t>
      </w:r>
      <w:proofErr w:type="spellStart"/>
      <w:r w:rsidRPr="003D18AE">
        <w:rPr>
          <w:rFonts w:ascii="Times New Roman" w:hAnsi="Times New Roman"/>
          <w:lang w:val="es-ES_tradnl"/>
        </w:rPr>
        <w:t>XXVI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España realiza un notable esfuerzo para la integración de los inmigrantes, de los que</w:t>
      </w:r>
      <w:r w:rsidR="009C2728">
        <w:rPr>
          <w:rFonts w:ascii="Times New Roman" w:hAnsi="Times New Roman"/>
          <w:lang w:val="es-ES_tradnl"/>
        </w:rPr>
        <w:t> </w:t>
      </w:r>
      <w:r w:rsidRPr="003D18AE">
        <w:rPr>
          <w:rFonts w:ascii="Times New Roman" w:hAnsi="Times New Roman"/>
          <w:lang w:val="es-ES_tradnl"/>
        </w:rPr>
        <w:t>2,8</w:t>
      </w:r>
      <w:r w:rsidR="009C2728">
        <w:rPr>
          <w:rFonts w:ascii="Times New Roman" w:hAnsi="Times New Roman"/>
          <w:lang w:val="es-ES_tradnl"/>
        </w:rPr>
        <w:t> </w:t>
      </w:r>
      <w:r w:rsidRPr="003D18AE">
        <w:rPr>
          <w:rFonts w:ascii="Times New Roman" w:hAnsi="Times New Roman"/>
          <w:lang w:val="es-ES_tradnl"/>
        </w:rPr>
        <w:t>millones disponen de tarjeta de residencia y/o trabajo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XXVII</w:t>
      </w:r>
      <w:proofErr w:type="spellEnd"/>
      <w:r w:rsidRPr="003D18AE">
        <w:rPr>
          <w:rFonts w:ascii="Times New Roman" w:hAnsi="Times New Roman"/>
          <w:lang w:val="es-ES_tradnl"/>
        </w:rPr>
        <w:t xml:space="preserve">), no precisando de ella los nacionales de los Estados miembros de la Unión Europea en las condiciones que, con arreglo a las normas comunitarias, determina la </w:t>
      </w:r>
      <w:r>
        <w:rPr>
          <w:rFonts w:ascii="Times New Roman" w:hAnsi="Times New Roman"/>
          <w:lang w:val="es-ES_tradnl"/>
        </w:rPr>
        <w:t>l</w:t>
      </w:r>
      <w:r w:rsidRPr="003D18AE">
        <w:rPr>
          <w:rFonts w:ascii="Times New Roman" w:hAnsi="Times New Roman"/>
          <w:lang w:val="es-ES_tradnl"/>
        </w:rPr>
        <w:t xml:space="preserve">ey.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108.</w:t>
      </w:r>
      <w:r>
        <w:rPr>
          <w:rFonts w:ascii="Times New Roman" w:hAnsi="Times New Roman"/>
          <w:lang w:val="es-ES_tradnl"/>
        </w:rPr>
        <w:tab/>
      </w:r>
      <w:r w:rsidRPr="003D18AE">
        <w:rPr>
          <w:rFonts w:ascii="Times New Roman" w:hAnsi="Times New Roman"/>
          <w:lang w:val="es-ES_tradnl"/>
        </w:rPr>
        <w:t xml:space="preserve">Expresión de dicho esfuerzo es el Plan </w:t>
      </w:r>
      <w:r>
        <w:rPr>
          <w:rFonts w:ascii="Times New Roman" w:hAnsi="Times New Roman"/>
          <w:lang w:val="es-ES_tradnl"/>
        </w:rPr>
        <w:t>e</w:t>
      </w:r>
      <w:r w:rsidRPr="003D18AE">
        <w:rPr>
          <w:rFonts w:ascii="Times New Roman" w:hAnsi="Times New Roman"/>
          <w:lang w:val="es-ES_tradnl"/>
        </w:rPr>
        <w:t xml:space="preserve">stratégico de </w:t>
      </w:r>
      <w:r>
        <w:rPr>
          <w:rFonts w:ascii="Times New Roman" w:hAnsi="Times New Roman"/>
          <w:lang w:val="es-ES_tradnl"/>
        </w:rPr>
        <w:t>c</w:t>
      </w:r>
      <w:r w:rsidRPr="003D18AE">
        <w:rPr>
          <w:rFonts w:ascii="Times New Roman" w:hAnsi="Times New Roman"/>
          <w:lang w:val="es-ES_tradnl"/>
        </w:rPr>
        <w:t xml:space="preserve">iudadanía e </w:t>
      </w:r>
      <w:r>
        <w:rPr>
          <w:rFonts w:ascii="Times New Roman" w:hAnsi="Times New Roman"/>
          <w:lang w:val="es-ES_tradnl"/>
        </w:rPr>
        <w:t>i</w:t>
      </w:r>
      <w:r w:rsidRPr="003D18AE">
        <w:rPr>
          <w:rFonts w:ascii="Times New Roman" w:hAnsi="Times New Roman"/>
          <w:lang w:val="es-ES_tradnl"/>
        </w:rPr>
        <w:t>ntegración para el período 2006</w:t>
      </w:r>
      <w:r>
        <w:rPr>
          <w:rFonts w:ascii="Times New Roman" w:hAnsi="Times New Roman"/>
          <w:lang w:val="es-ES_tradnl"/>
        </w:rPr>
        <w:t>-</w:t>
      </w:r>
      <w:r w:rsidRPr="003D18AE">
        <w:rPr>
          <w:rFonts w:ascii="Times New Roman" w:hAnsi="Times New Roman"/>
          <w:lang w:val="es-ES_tradnl"/>
        </w:rPr>
        <w:t>2009 que, tras un amplio proceso participativo, será en breve aprobado por el Gobierno (se acompaña copia de la versión sometida a información pública el pasado mes de junio</w:t>
      </w:r>
      <w:r>
        <w:rPr>
          <w:rFonts w:ascii="Times New Roman" w:hAnsi="Times New Roman"/>
          <w:lang w:val="es-ES_tradnl"/>
        </w:rPr>
        <w:t>,</w:t>
      </w:r>
      <w:r w:rsidRPr="003D18AE">
        <w:rPr>
          <w:rFonts w:ascii="Times New Roman" w:hAnsi="Times New Roman"/>
          <w:lang w:val="es-ES_tradnl"/>
        </w:rPr>
        <w:t xml:space="preserve">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XXVIII</w:t>
      </w:r>
      <w:proofErr w:type="spellEnd"/>
      <w:r w:rsidRPr="003D18AE">
        <w:rPr>
          <w:rFonts w:ascii="Times New Roman" w:hAnsi="Times New Roman"/>
          <w:lang w:val="es-ES_tradnl"/>
        </w:rPr>
        <w:t>) y para el que está prevista una dotación presupuestaria superior a los</w:t>
      </w:r>
      <w:r>
        <w:rPr>
          <w:rFonts w:ascii="Times New Roman" w:hAnsi="Times New Roman"/>
          <w:lang w:val="es-ES_tradnl"/>
        </w:rPr>
        <w:t> 2.000 </w:t>
      </w:r>
      <w:r w:rsidRPr="003D18AE">
        <w:rPr>
          <w:rFonts w:ascii="Times New Roman" w:hAnsi="Times New Roman"/>
          <w:lang w:val="es-ES_tradnl"/>
        </w:rPr>
        <w:t xml:space="preserve">millones de euros.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109.</w:t>
      </w:r>
      <w:r>
        <w:rPr>
          <w:rFonts w:ascii="Times New Roman" w:hAnsi="Times New Roman"/>
          <w:lang w:val="es-ES_tradnl"/>
        </w:rPr>
        <w:tab/>
      </w:r>
      <w:r w:rsidRPr="003D18AE">
        <w:rPr>
          <w:rFonts w:ascii="Times New Roman" w:hAnsi="Times New Roman"/>
          <w:lang w:val="es-ES_tradnl"/>
        </w:rPr>
        <w:t>En el proceso de integración destaca, no solamente el esfuerzo directo de las autoridades e instituciones públicas, sino también el hecho de que se promueva especialmente la participación de la sociedad civil</w:t>
      </w:r>
      <w:r>
        <w:rPr>
          <w:rFonts w:ascii="Times New Roman" w:hAnsi="Times New Roman"/>
          <w:lang w:val="es-ES_tradnl"/>
        </w:rPr>
        <w:t xml:space="preserve">.  </w:t>
      </w:r>
      <w:r w:rsidRPr="003D18AE">
        <w:rPr>
          <w:rFonts w:ascii="Times New Roman" w:hAnsi="Times New Roman"/>
          <w:lang w:val="es-ES_tradnl"/>
        </w:rPr>
        <w:t xml:space="preserve">A título de ejemplo se acompaña copia del Acuerdo del Consejo de Ministros de 14 de marzo de 2006 por el que se establecen para el ejercicio los criterios de distribución del Fondo de apoyo a la acogida y la integración de inmigrantes y el refuerzo educativo de los mismos y de la </w:t>
      </w:r>
      <w:r>
        <w:rPr>
          <w:rFonts w:ascii="Times New Roman" w:hAnsi="Times New Roman"/>
          <w:lang w:val="es-ES_tradnl"/>
        </w:rPr>
        <w:t>r</w:t>
      </w:r>
      <w:r w:rsidRPr="003D18AE">
        <w:rPr>
          <w:rFonts w:ascii="Times New Roman" w:hAnsi="Times New Roman"/>
          <w:lang w:val="es-ES_tradnl"/>
        </w:rPr>
        <w:t>esolución por la que se convoca la concesión de subvenciones para integración de inmigrantes, solicitantes de asilo y otras personas con protección internacional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XXIX</w:t>
      </w:r>
      <w:proofErr w:type="spellEnd"/>
      <w:r w:rsidRPr="003D18AE">
        <w:rPr>
          <w:rFonts w:ascii="Times New Roman" w:hAnsi="Times New Roman"/>
          <w:lang w:val="es-ES_tradnl"/>
        </w:rPr>
        <w:t xml:space="preserve">).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926B0A">
        <w:rPr>
          <w:rFonts w:ascii="Times New Roman" w:hAnsi="Times New Roman"/>
          <w:b/>
          <w:bCs/>
          <w:lang w:val="es-ES_tradnl"/>
        </w:rPr>
        <w:t>K.</w:t>
      </w:r>
      <w:r>
        <w:rPr>
          <w:rFonts w:ascii="Times New Roman" w:hAnsi="Times New Roman"/>
          <w:b/>
          <w:bCs/>
          <w:lang w:val="es-ES_tradnl"/>
        </w:rPr>
        <w:t xml:space="preserve">  </w:t>
      </w:r>
      <w:r w:rsidRPr="000101DB">
        <w:rPr>
          <w:rFonts w:ascii="Times New Roman" w:hAnsi="Times New Roman"/>
          <w:b/>
          <w:bCs/>
          <w:lang w:val="es-ES_tradnl"/>
        </w:rPr>
        <w:t>Derecho a un juicio justo (artículo 14)</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Se reitera lo ya expuesto en anteriores informes, y se actualiza su contenido expresando</w:t>
      </w:r>
      <w:r>
        <w:rPr>
          <w:rFonts w:ascii="Times New Roman" w:hAnsi="Times New Roman"/>
          <w:lang w:val="es-ES_tradnl"/>
        </w:rPr>
        <w:t xml:space="preserve"> lo siguiente.</w:t>
      </w:r>
      <w:r w:rsidRPr="003D18AE">
        <w:rPr>
          <w:rFonts w:ascii="Times New Roman" w:hAnsi="Times New Roman"/>
          <w:lang w:val="es-ES_tradnl"/>
        </w:rPr>
        <w:t xml:space="preserve"> </w:t>
      </w:r>
    </w:p>
    <w:p w:rsidR="00DE5F89" w:rsidRPr="00A1321D" w:rsidRDefault="00DE5F89" w:rsidP="00DE5F89">
      <w:pPr>
        <w:pStyle w:val="CM13"/>
        <w:widowControl/>
        <w:spacing w:after="240"/>
        <w:ind w:left="1134" w:hanging="567"/>
        <w:rPr>
          <w:rFonts w:ascii="Times New Roman" w:hAnsi="Times New Roman"/>
          <w:lang w:val="es-ES_tradnl"/>
        </w:rPr>
      </w:pPr>
      <w:r w:rsidRPr="00A1321D">
        <w:rPr>
          <w:rFonts w:ascii="Times New Roman" w:hAnsi="Times New Roman"/>
          <w:lang w:val="es-ES_tradnl"/>
        </w:rPr>
        <w:t>a)</w:t>
      </w:r>
      <w:r w:rsidRPr="00A1321D">
        <w:rPr>
          <w:rFonts w:ascii="Times New Roman" w:hAnsi="Times New Roman"/>
          <w:lang w:val="es-ES_tradnl"/>
        </w:rPr>
        <w:tab/>
        <w:t xml:space="preserve">La </w:t>
      </w:r>
      <w:proofErr w:type="spellStart"/>
      <w:r w:rsidRPr="00A1321D">
        <w:rPr>
          <w:rFonts w:ascii="Times New Roman" w:hAnsi="Times New Roman"/>
          <w:lang w:val="es-ES_tradnl"/>
        </w:rPr>
        <w:t>litigiosidad</w:t>
      </w:r>
      <w:proofErr w:type="spellEnd"/>
      <w:r w:rsidRPr="00A1321D">
        <w:rPr>
          <w:rFonts w:ascii="Times New Roman" w:hAnsi="Times New Roman"/>
          <w:lang w:val="es-ES_tradnl"/>
        </w:rPr>
        <w:t xml:space="preserve"> en España ha crecido de manera continua desde 1998</w:t>
      </w:r>
      <w:r>
        <w:rPr>
          <w:rFonts w:ascii="Times New Roman" w:hAnsi="Times New Roman"/>
          <w:lang w:val="es-ES_tradnl"/>
        </w:rPr>
        <w:t xml:space="preserve">.  </w:t>
      </w:r>
      <w:r w:rsidRPr="00A1321D">
        <w:rPr>
          <w:rFonts w:ascii="Times New Roman" w:hAnsi="Times New Roman"/>
          <w:lang w:val="es-ES_tradnl"/>
        </w:rPr>
        <w:t>El número de asuntos ingresados en los órganos judiciales españoles durante el año 2005 ha sido de</w:t>
      </w:r>
      <w:r>
        <w:rPr>
          <w:rFonts w:ascii="Times New Roman" w:hAnsi="Times New Roman"/>
          <w:lang w:val="es-ES_tradnl"/>
        </w:rPr>
        <w:t> </w:t>
      </w:r>
      <w:r w:rsidRPr="00A1321D">
        <w:rPr>
          <w:rFonts w:ascii="Times New Roman" w:hAnsi="Times New Roman"/>
          <w:lang w:val="es-ES_tradnl"/>
        </w:rPr>
        <w:t>7.728.699, lo que supone 175,22 asuntos ingresados por cada 1</w:t>
      </w:r>
      <w:r>
        <w:rPr>
          <w:rFonts w:ascii="Times New Roman" w:hAnsi="Times New Roman"/>
          <w:lang w:val="es-ES_tradnl"/>
        </w:rPr>
        <w:t>.</w:t>
      </w:r>
      <w:r w:rsidRPr="00A1321D">
        <w:rPr>
          <w:rFonts w:ascii="Times New Roman" w:hAnsi="Times New Roman"/>
          <w:lang w:val="es-ES_tradnl"/>
        </w:rPr>
        <w:t>000 habitantes</w:t>
      </w:r>
      <w:r>
        <w:rPr>
          <w:rFonts w:ascii="Times New Roman" w:hAnsi="Times New Roman"/>
          <w:lang w:val="es-ES_tradnl"/>
        </w:rPr>
        <w:t xml:space="preserve">.  </w:t>
      </w:r>
      <w:r w:rsidRPr="00A1321D">
        <w:rPr>
          <w:rFonts w:ascii="Times New Roman" w:hAnsi="Times New Roman"/>
          <w:lang w:val="es-ES_tradnl"/>
        </w:rPr>
        <w:t>Se</w:t>
      </w:r>
      <w:r>
        <w:rPr>
          <w:rFonts w:ascii="Times New Roman" w:hAnsi="Times New Roman"/>
          <w:lang w:val="es-ES_tradnl"/>
        </w:rPr>
        <w:t> </w:t>
      </w:r>
      <w:r w:rsidRPr="00A1321D">
        <w:rPr>
          <w:rFonts w:ascii="Times New Roman" w:hAnsi="Times New Roman"/>
          <w:lang w:val="es-ES_tradnl"/>
        </w:rPr>
        <w:t>acompaña estadística judicial correspondiente al ejercicio 2005 (</w:t>
      </w:r>
      <w:r>
        <w:rPr>
          <w:rFonts w:ascii="Times New Roman" w:hAnsi="Times New Roman"/>
          <w:lang w:val="es-ES_tradnl"/>
        </w:rPr>
        <w:t>a</w:t>
      </w:r>
      <w:r w:rsidRPr="00A1321D">
        <w:rPr>
          <w:rFonts w:ascii="Times New Roman" w:hAnsi="Times New Roman"/>
          <w:lang w:val="es-ES_tradnl"/>
        </w:rPr>
        <w:t xml:space="preserve">nexo </w:t>
      </w:r>
      <w:proofErr w:type="spellStart"/>
      <w:r w:rsidRPr="00A1321D">
        <w:rPr>
          <w:rFonts w:ascii="Times New Roman" w:hAnsi="Times New Roman"/>
          <w:lang w:val="es-ES_tradnl"/>
        </w:rPr>
        <w:t>XXX</w:t>
      </w:r>
      <w:proofErr w:type="spellEnd"/>
      <w:r w:rsidRPr="00A1321D">
        <w:rPr>
          <w:rFonts w:ascii="Times New Roman" w:hAnsi="Times New Roman"/>
          <w:lang w:val="es-ES_tradnl"/>
        </w:rPr>
        <w:t>)</w:t>
      </w:r>
      <w:r>
        <w:rPr>
          <w:rFonts w:ascii="Times New Roman" w:hAnsi="Times New Roman"/>
          <w:lang w:val="es-ES_tradnl"/>
        </w:rPr>
        <w:t>.</w:t>
      </w:r>
      <w:r w:rsidRPr="00A1321D">
        <w:rPr>
          <w:rFonts w:ascii="Times New Roman" w:hAnsi="Times New Roman"/>
          <w:lang w:val="es-ES_tradnl"/>
        </w:rPr>
        <w:t xml:space="preserve"> </w:t>
      </w:r>
    </w:p>
    <w:p w:rsidR="00DE5F89" w:rsidRPr="003D18AE" w:rsidRDefault="00DE5F89" w:rsidP="00DE5F89">
      <w:pPr>
        <w:pStyle w:val="CM13"/>
        <w:widowControl/>
        <w:spacing w:after="240"/>
        <w:ind w:left="1134" w:hanging="567"/>
        <w:rPr>
          <w:rFonts w:ascii="Times New Roman" w:hAnsi="Times New Roman"/>
          <w:lang w:val="es-ES_tradnl"/>
        </w:rPr>
      </w:pPr>
      <w:r w:rsidRPr="00A1321D">
        <w:rPr>
          <w:rFonts w:ascii="Times New Roman" w:hAnsi="Times New Roman"/>
          <w:lang w:val="es-ES_tradnl"/>
        </w:rPr>
        <w:t>b)</w:t>
      </w:r>
      <w:r>
        <w:rPr>
          <w:rFonts w:ascii="Times New Roman" w:hAnsi="Times New Roman"/>
          <w:lang w:val="es-ES_tradnl"/>
        </w:rPr>
        <w:tab/>
      </w:r>
      <w:r w:rsidRPr="003D18AE">
        <w:rPr>
          <w:rFonts w:ascii="Times New Roman" w:hAnsi="Times New Roman"/>
          <w:lang w:val="es-ES_tradnl"/>
        </w:rPr>
        <w:t xml:space="preserve">El Reino de España ha continuado realizando un importante esfuerzo para la mejora de medios humanos y materiales de la </w:t>
      </w:r>
      <w:r w:rsidR="0015783C">
        <w:rPr>
          <w:rFonts w:ascii="Times New Roman" w:hAnsi="Times New Roman"/>
          <w:lang w:val="es-ES_tradnl"/>
        </w:rPr>
        <w:t>a</w:t>
      </w:r>
      <w:r w:rsidRPr="003D18AE">
        <w:rPr>
          <w:rFonts w:ascii="Times New Roman" w:hAnsi="Times New Roman"/>
          <w:lang w:val="es-ES_tradnl"/>
        </w:rPr>
        <w:t xml:space="preserve">dministración de </w:t>
      </w:r>
      <w:r w:rsidR="0015783C">
        <w:rPr>
          <w:rFonts w:ascii="Times New Roman" w:hAnsi="Times New Roman"/>
          <w:lang w:val="es-ES_tradnl"/>
        </w:rPr>
        <w:t>j</w:t>
      </w:r>
      <w:r w:rsidRPr="003D18AE">
        <w:rPr>
          <w:rFonts w:ascii="Times New Roman" w:hAnsi="Times New Roman"/>
          <w:lang w:val="es-ES_tradnl"/>
        </w:rPr>
        <w:t>usticia</w:t>
      </w:r>
      <w:r>
        <w:rPr>
          <w:rFonts w:ascii="Times New Roman" w:hAnsi="Times New Roman"/>
          <w:lang w:val="es-ES_tradnl"/>
        </w:rPr>
        <w:t xml:space="preserve">.  </w:t>
      </w:r>
      <w:r w:rsidRPr="003D18AE">
        <w:rPr>
          <w:rFonts w:ascii="Times New Roman" w:hAnsi="Times New Roman"/>
          <w:lang w:val="es-ES_tradnl"/>
        </w:rPr>
        <w:t xml:space="preserve">Un claro índice de ello es que el número de juzgados creados desde la presentación del cuarto informe periódico hasta 2005 es de 642, pasando a ser el total de órganos jurisdiccionales </w:t>
      </w:r>
      <w:r w:rsidRPr="00BD7DEE">
        <w:rPr>
          <w:rFonts w:ascii="Times New Roman" w:hAnsi="Times New Roman"/>
          <w:lang w:val="es-ES_tradnl"/>
        </w:rPr>
        <w:t>unipersonales de 2.896.</w:t>
      </w:r>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111.</w:t>
      </w:r>
      <w:r>
        <w:rPr>
          <w:rFonts w:ascii="Times New Roman" w:hAnsi="Times New Roman"/>
          <w:lang w:val="es-ES_tradnl"/>
        </w:rPr>
        <w:tab/>
      </w:r>
      <w:r w:rsidRPr="003D18AE">
        <w:rPr>
          <w:rFonts w:ascii="Times New Roman" w:hAnsi="Times New Roman"/>
          <w:lang w:val="es-ES_tradnl"/>
        </w:rPr>
        <w:t xml:space="preserve">Destaca también la reestructuración de la oficina judicial a partir de la modificación de la Ley </w:t>
      </w:r>
      <w:r>
        <w:rPr>
          <w:rFonts w:ascii="Times New Roman" w:hAnsi="Times New Roman"/>
          <w:lang w:val="es-ES_tradnl"/>
        </w:rPr>
        <w:t>o</w:t>
      </w:r>
      <w:r w:rsidRPr="003D18AE">
        <w:rPr>
          <w:rFonts w:ascii="Times New Roman" w:hAnsi="Times New Roman"/>
          <w:lang w:val="es-ES_tradnl"/>
        </w:rPr>
        <w:t xml:space="preserve">rgánica del </w:t>
      </w:r>
      <w:r w:rsidR="0015783C">
        <w:rPr>
          <w:rFonts w:ascii="Times New Roman" w:hAnsi="Times New Roman"/>
          <w:lang w:val="es-ES_tradnl"/>
        </w:rPr>
        <w:t>p</w:t>
      </w:r>
      <w:r w:rsidRPr="003D18AE">
        <w:rPr>
          <w:rFonts w:ascii="Times New Roman" w:hAnsi="Times New Roman"/>
          <w:lang w:val="es-ES_tradnl"/>
        </w:rPr>
        <w:t xml:space="preserve">oder </w:t>
      </w:r>
      <w:r w:rsidR="0015783C">
        <w:rPr>
          <w:rFonts w:ascii="Times New Roman" w:hAnsi="Times New Roman"/>
          <w:lang w:val="es-ES_tradnl"/>
        </w:rPr>
        <w:t>j</w:t>
      </w:r>
      <w:r w:rsidRPr="003D18AE">
        <w:rPr>
          <w:rFonts w:ascii="Times New Roman" w:hAnsi="Times New Roman"/>
          <w:lang w:val="es-ES_tradnl"/>
        </w:rPr>
        <w:t xml:space="preserve">udicial llevada a cabo por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19/2003, de 23 de diciembre,</w:t>
      </w:r>
      <w:r w:rsidR="0015783C">
        <w:rPr>
          <w:rFonts w:ascii="Times New Roman" w:hAnsi="Times New Roman"/>
          <w:lang w:val="es-ES_tradnl"/>
        </w:rPr>
        <w:t> </w:t>
      </w:r>
      <w:r w:rsidRPr="003D18AE">
        <w:rPr>
          <w:rFonts w:ascii="Times New Roman" w:hAnsi="Times New Roman"/>
          <w:lang w:val="es-ES_tradnl"/>
        </w:rPr>
        <w:t>para cuya implantación se ha elaborado un ambicioso plan con un coste superior a los</w:t>
      </w:r>
      <w:r w:rsidR="0015783C">
        <w:rPr>
          <w:rFonts w:ascii="Times New Roman" w:hAnsi="Times New Roman"/>
          <w:lang w:val="es-ES_tradnl"/>
        </w:rPr>
        <w:t> 100</w:t>
      </w:r>
      <w:r w:rsidRPr="003D18AE">
        <w:rPr>
          <w:rFonts w:ascii="Times New Roman" w:hAnsi="Times New Roman"/>
          <w:lang w:val="es-ES_tradnl"/>
        </w:rPr>
        <w:t xml:space="preserve"> millones de euros y cuya ejecución debe concluir en 2008</w:t>
      </w:r>
      <w:r>
        <w:rPr>
          <w:rFonts w:ascii="Times New Roman" w:hAnsi="Times New Roman"/>
          <w:lang w:val="es-ES_tradnl"/>
        </w:rPr>
        <w:t xml:space="preserve">.  </w:t>
      </w:r>
      <w:r w:rsidRPr="003D18AE">
        <w:rPr>
          <w:rFonts w:ascii="Times New Roman" w:hAnsi="Times New Roman"/>
          <w:lang w:val="es-ES_tradnl"/>
        </w:rPr>
        <w:t xml:space="preserve">Con la reforma se pretende descargar al </w:t>
      </w:r>
      <w:r>
        <w:rPr>
          <w:rFonts w:ascii="Times New Roman" w:hAnsi="Times New Roman"/>
          <w:lang w:val="es-ES_tradnl"/>
        </w:rPr>
        <w:t>j</w:t>
      </w:r>
      <w:r w:rsidRPr="003D18AE">
        <w:rPr>
          <w:rFonts w:ascii="Times New Roman" w:hAnsi="Times New Roman"/>
          <w:lang w:val="es-ES_tradnl"/>
        </w:rPr>
        <w:t xml:space="preserve">uez de tareas de gestión o administrativas permitiéndole una mayor concentración en el ejercicio de la estricta función jurisdiccional.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112</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el período transcurrido desde la presentación del cuarto informe periódico se ha producido además una importante reforma de las normas procesales</w:t>
      </w:r>
      <w:r>
        <w:rPr>
          <w:rFonts w:ascii="Times New Roman" w:hAnsi="Times New Roman"/>
          <w:lang w:val="es-ES_tradnl"/>
        </w:rPr>
        <w:t xml:space="preserve">.  </w:t>
      </w:r>
      <w:r w:rsidRPr="003D18AE">
        <w:rPr>
          <w:rFonts w:ascii="Times New Roman" w:hAnsi="Times New Roman"/>
          <w:lang w:val="es-ES_tradnl"/>
        </w:rPr>
        <w:t xml:space="preserve">Requieren particular mención: </w:t>
      </w:r>
    </w:p>
    <w:p w:rsidR="00DE5F89" w:rsidRPr="00E15E03" w:rsidRDefault="00DE5F89" w:rsidP="00DE5F89">
      <w:pPr>
        <w:pStyle w:val="CM13"/>
        <w:widowControl/>
        <w:spacing w:after="240"/>
        <w:ind w:left="1134" w:hanging="567"/>
        <w:rPr>
          <w:rFonts w:ascii="Times New Roman" w:hAnsi="Times New Roman"/>
          <w:lang w:val="es-ES_tradnl"/>
        </w:rPr>
      </w:pPr>
      <w:r>
        <w:rPr>
          <w:rFonts w:ascii="Times New Roman" w:hAnsi="Times New Roman"/>
          <w:lang w:val="es-ES_tradnl"/>
        </w:rPr>
        <w:t>a)</w:t>
      </w:r>
      <w:r w:rsidRPr="00E15E03">
        <w:rPr>
          <w:rFonts w:ascii="Times New Roman" w:hAnsi="Times New Roman"/>
          <w:lang w:val="es-ES_tradnl"/>
        </w:rPr>
        <w:tab/>
        <w:t xml:space="preserve">La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E15E03">
        <w:rPr>
          <w:rFonts w:ascii="Times New Roman" w:hAnsi="Times New Roman"/>
          <w:lang w:val="es-ES_tradnl"/>
        </w:rPr>
        <w:t xml:space="preserve">1/2000, de 6 de enero, que aprueba una nueva Ley de </w:t>
      </w:r>
      <w:r>
        <w:rPr>
          <w:rFonts w:ascii="Times New Roman" w:hAnsi="Times New Roman"/>
          <w:lang w:val="es-ES_tradnl"/>
        </w:rPr>
        <w:t>e</w:t>
      </w:r>
      <w:r w:rsidRPr="00E15E03">
        <w:rPr>
          <w:rFonts w:ascii="Times New Roman" w:hAnsi="Times New Roman"/>
          <w:lang w:val="es-ES_tradnl"/>
        </w:rPr>
        <w:t xml:space="preserve">njuiciamiento </w:t>
      </w:r>
      <w:r>
        <w:rPr>
          <w:rFonts w:ascii="Times New Roman" w:hAnsi="Times New Roman"/>
          <w:lang w:val="es-ES_tradnl"/>
        </w:rPr>
        <w:t>c</w:t>
      </w:r>
      <w:r w:rsidRPr="00E15E03">
        <w:rPr>
          <w:rFonts w:ascii="Times New Roman" w:hAnsi="Times New Roman"/>
          <w:lang w:val="es-ES_tradnl"/>
        </w:rPr>
        <w:t>ivil que sustituye a la decimonónica Ley de 1881</w:t>
      </w:r>
      <w:r>
        <w:rPr>
          <w:rFonts w:ascii="Times New Roman" w:hAnsi="Times New Roman"/>
          <w:lang w:val="es-ES_tradnl"/>
        </w:rPr>
        <w:t>;</w:t>
      </w:r>
      <w:r w:rsidRPr="00E15E03">
        <w:rPr>
          <w:rFonts w:ascii="Times New Roman" w:hAnsi="Times New Roman"/>
          <w:lang w:val="es-ES_tradnl"/>
        </w:rPr>
        <w:t xml:space="preserve"> </w:t>
      </w:r>
    </w:p>
    <w:p w:rsidR="00DE5F89" w:rsidRPr="003D18AE" w:rsidRDefault="00DE5F89" w:rsidP="00DE5F89">
      <w:pPr>
        <w:pStyle w:val="CM13"/>
        <w:widowControl/>
        <w:spacing w:after="240"/>
        <w:ind w:left="1134" w:hanging="567"/>
        <w:rPr>
          <w:rFonts w:ascii="Times New Roman" w:hAnsi="Times New Roman"/>
          <w:lang w:val="es-ES_tradnl"/>
        </w:rPr>
      </w:pPr>
      <w:r>
        <w:rPr>
          <w:rFonts w:ascii="Times New Roman" w:hAnsi="Times New Roman"/>
          <w:lang w:val="es-ES_tradnl"/>
        </w:rPr>
        <w:t>b)</w:t>
      </w:r>
      <w:r w:rsidRPr="00E15E03">
        <w:rPr>
          <w:rFonts w:ascii="Times New Roman" w:hAnsi="Times New Roman"/>
          <w:lang w:val="es-ES_tradnl"/>
        </w:rPr>
        <w:tab/>
        <w:t>La</w:t>
      </w:r>
      <w:r w:rsidRPr="003D18AE">
        <w:rPr>
          <w:rFonts w:ascii="Times New Roman" w:hAnsi="Times New Roman"/>
          <w:lang w:val="es-ES_tradnl"/>
        </w:rPr>
        <w:t xml:space="preserve">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29/1998, de 13 de julio, establece una nueva regulación de la </w:t>
      </w:r>
      <w:r>
        <w:rPr>
          <w:rFonts w:ascii="Times New Roman" w:hAnsi="Times New Roman"/>
          <w:lang w:val="es-ES_tradnl"/>
        </w:rPr>
        <w:t>j</w:t>
      </w:r>
      <w:r w:rsidRPr="003D18AE">
        <w:rPr>
          <w:rFonts w:ascii="Times New Roman" w:hAnsi="Times New Roman"/>
          <w:lang w:val="es-ES_tradnl"/>
        </w:rPr>
        <w:t xml:space="preserve">urisdicción </w:t>
      </w:r>
      <w:proofErr w:type="spellStart"/>
      <w:r>
        <w:rPr>
          <w:rFonts w:ascii="Times New Roman" w:hAnsi="Times New Roman"/>
          <w:lang w:val="es-ES_tradnl"/>
        </w:rPr>
        <w:t>c</w:t>
      </w:r>
      <w:r w:rsidRPr="003D18AE">
        <w:rPr>
          <w:rFonts w:ascii="Times New Roman" w:hAnsi="Times New Roman"/>
          <w:lang w:val="es-ES_tradnl"/>
        </w:rPr>
        <w:t>ontencioso</w:t>
      </w:r>
      <w:r>
        <w:rPr>
          <w:rFonts w:ascii="Times New Roman" w:hAnsi="Times New Roman"/>
          <w:lang w:val="es-ES_tradnl"/>
        </w:rPr>
        <w:t>a</w:t>
      </w:r>
      <w:r w:rsidRPr="003D18AE">
        <w:rPr>
          <w:rFonts w:ascii="Times New Roman" w:hAnsi="Times New Roman"/>
          <w:lang w:val="es-ES_tradnl"/>
        </w:rPr>
        <w:t>dministrativa</w:t>
      </w:r>
      <w:proofErr w:type="spellEnd"/>
      <w:r w:rsidRPr="003D18AE">
        <w:rPr>
          <w:rFonts w:ascii="Times New Roman" w:hAnsi="Times New Roman"/>
          <w:lang w:val="es-ES_tradnl"/>
        </w:rPr>
        <w:t xml:space="preserve">, derogando la anterior de 1956.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113.</w:t>
      </w:r>
      <w:r>
        <w:rPr>
          <w:rFonts w:ascii="Times New Roman" w:hAnsi="Times New Roman"/>
          <w:lang w:val="es-ES_tradnl"/>
        </w:rPr>
        <w:tab/>
      </w:r>
      <w:r w:rsidRPr="003D18AE">
        <w:rPr>
          <w:rFonts w:ascii="Times New Roman" w:hAnsi="Times New Roman"/>
          <w:lang w:val="es-ES_tradnl"/>
        </w:rPr>
        <w:t xml:space="preserve">En el ámbito de la jurisdicción penal cabe reseñar la implantación del </w:t>
      </w:r>
      <w:r w:rsidR="0015783C">
        <w:rPr>
          <w:rFonts w:ascii="Times New Roman" w:hAnsi="Times New Roman"/>
          <w:lang w:val="es-ES_tradnl"/>
        </w:rPr>
        <w:t>t</w:t>
      </w:r>
      <w:r w:rsidRPr="003D18AE">
        <w:rPr>
          <w:rFonts w:ascii="Times New Roman" w:hAnsi="Times New Roman"/>
          <w:lang w:val="es-ES_tradnl"/>
        </w:rPr>
        <w:t xml:space="preserve">ribunal del </w:t>
      </w:r>
      <w:r w:rsidR="0015783C">
        <w:rPr>
          <w:rFonts w:ascii="Times New Roman" w:hAnsi="Times New Roman"/>
          <w:lang w:val="es-ES_tradnl"/>
        </w:rPr>
        <w:t>j</w:t>
      </w:r>
      <w:r w:rsidRPr="003D18AE">
        <w:rPr>
          <w:rFonts w:ascii="Times New Roman" w:hAnsi="Times New Roman"/>
          <w:lang w:val="es-ES_tradnl"/>
        </w:rPr>
        <w:t xml:space="preserve">urado por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5/1995, de 22 de mayo, así como diversas reformas de la </w:t>
      </w:r>
      <w:r w:rsidRPr="00AA000D">
        <w:rPr>
          <w:rFonts w:ascii="Times New Roman" w:hAnsi="Times New Roman"/>
          <w:lang w:val="es-ES_tradnl"/>
        </w:rPr>
        <w:t xml:space="preserve">Ley de </w:t>
      </w:r>
      <w:r>
        <w:rPr>
          <w:rFonts w:ascii="Times New Roman" w:hAnsi="Times New Roman"/>
          <w:lang w:val="es-ES_tradnl"/>
        </w:rPr>
        <w:t>e</w:t>
      </w:r>
      <w:r w:rsidRPr="00AA000D">
        <w:rPr>
          <w:rFonts w:ascii="Times New Roman" w:hAnsi="Times New Roman"/>
          <w:lang w:val="es-ES_tradnl"/>
        </w:rPr>
        <w:t xml:space="preserve">njuiciamiento </w:t>
      </w:r>
      <w:r>
        <w:rPr>
          <w:rFonts w:ascii="Times New Roman" w:hAnsi="Times New Roman"/>
          <w:lang w:val="es-ES_tradnl"/>
        </w:rPr>
        <w:t>c</w:t>
      </w:r>
      <w:r w:rsidRPr="00AA000D">
        <w:rPr>
          <w:rFonts w:ascii="Times New Roman" w:hAnsi="Times New Roman"/>
          <w:lang w:val="es-ES_tradnl"/>
        </w:rPr>
        <w:t xml:space="preserve">riminal, entre otras, la llevada a cabo por Ley </w:t>
      </w:r>
      <w:r>
        <w:rPr>
          <w:rFonts w:ascii="Times New Roman" w:hAnsi="Times New Roman"/>
          <w:lang w:val="es-ES_tradnl"/>
        </w:rPr>
        <w:t>o</w:t>
      </w:r>
      <w:r w:rsidRPr="00AA000D">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AA000D">
        <w:rPr>
          <w:rFonts w:ascii="Times New Roman" w:hAnsi="Times New Roman"/>
          <w:lang w:val="es-ES_tradnl"/>
        </w:rPr>
        <w:t>8/2002</w:t>
      </w:r>
      <w:r w:rsidRPr="003D18AE">
        <w:rPr>
          <w:rFonts w:ascii="Times New Roman" w:hAnsi="Times New Roman"/>
          <w:lang w:val="es-ES_tradnl"/>
        </w:rPr>
        <w:t xml:space="preserve"> y por la Ley</w:t>
      </w:r>
      <w:r>
        <w:rPr>
          <w:rFonts w:ascii="Times New Roman" w:hAnsi="Times New Roman"/>
          <w:lang w:val="es-ES_tradnl"/>
        </w:rPr>
        <w:t xml:space="preserve"> </w:t>
      </w:r>
      <w:proofErr w:type="spellStart"/>
      <w:r>
        <w:rPr>
          <w:rFonts w:ascii="Times New Roman" w:hAnsi="Times New Roman"/>
          <w:lang w:val="es-ES_tradnl"/>
        </w:rPr>
        <w:t>Nº</w:t>
      </w:r>
      <w:proofErr w:type="spellEnd"/>
      <w:r w:rsidRPr="003D18AE">
        <w:rPr>
          <w:rFonts w:ascii="Times New Roman" w:hAnsi="Times New Roman"/>
          <w:lang w:val="es-ES_tradnl"/>
        </w:rPr>
        <w:t xml:space="preserve"> 38/2002, ambas de 24 de octubre, por las que se establece el procedimiento para el enjuiciamiento rápido e inmediato de determinados delitos y faltas y de modificación del procedimiento abreviado.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114</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En relación con el apartado 5 del artículo 14 del Pacto, debe reseñarse que se encuentra en tramitación parlamentaria ante el Senado el proyecto de </w:t>
      </w:r>
      <w:r>
        <w:rPr>
          <w:rFonts w:ascii="Times New Roman" w:hAnsi="Times New Roman"/>
          <w:lang w:val="es-ES_tradnl"/>
        </w:rPr>
        <w:t>"</w:t>
      </w:r>
      <w:r w:rsidRPr="003D18AE">
        <w:rPr>
          <w:rFonts w:ascii="Times New Roman" w:hAnsi="Times New Roman"/>
          <w:lang w:val="es-ES_tradnl"/>
        </w:rPr>
        <w:t xml:space="preserve">Ley </w:t>
      </w:r>
      <w:r>
        <w:rPr>
          <w:rFonts w:ascii="Times New Roman" w:hAnsi="Times New Roman"/>
          <w:lang w:val="es-ES_tradnl"/>
        </w:rPr>
        <w:t>o</w:t>
      </w:r>
      <w:r w:rsidRPr="003D18AE">
        <w:rPr>
          <w:rFonts w:ascii="Times New Roman" w:hAnsi="Times New Roman"/>
          <w:lang w:val="es-ES_tradnl"/>
        </w:rPr>
        <w:t xml:space="preserve">rgánica por la que se adapta la legislación procesal a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6/1985, de 1</w:t>
      </w:r>
      <w:r w:rsidR="002145D0">
        <w:rPr>
          <w:rFonts w:ascii="Times New Roman" w:hAnsi="Times New Roman"/>
          <w:lang w:val="es-ES_tradnl"/>
        </w:rPr>
        <w:t>º</w:t>
      </w:r>
      <w:r w:rsidRPr="003D18AE">
        <w:rPr>
          <w:rFonts w:ascii="Times New Roman" w:hAnsi="Times New Roman"/>
          <w:lang w:val="es-ES_tradnl"/>
        </w:rPr>
        <w:t xml:space="preserve"> de julio</w:t>
      </w:r>
      <w:r w:rsidR="002145D0">
        <w:rPr>
          <w:rFonts w:ascii="Times New Roman" w:hAnsi="Times New Roman"/>
          <w:lang w:val="es-ES_tradnl"/>
        </w:rPr>
        <w:t>,</w:t>
      </w:r>
      <w:r w:rsidRPr="003D18AE">
        <w:rPr>
          <w:rFonts w:ascii="Times New Roman" w:hAnsi="Times New Roman"/>
          <w:lang w:val="es-ES_tradnl"/>
        </w:rPr>
        <w:t xml:space="preserve"> del </w:t>
      </w:r>
      <w:r>
        <w:rPr>
          <w:rFonts w:ascii="Times New Roman" w:hAnsi="Times New Roman"/>
          <w:lang w:val="es-ES_tradnl"/>
        </w:rPr>
        <w:t>p</w:t>
      </w:r>
      <w:r w:rsidRPr="003D18AE">
        <w:rPr>
          <w:rFonts w:ascii="Times New Roman" w:hAnsi="Times New Roman"/>
          <w:lang w:val="es-ES_tradnl"/>
        </w:rPr>
        <w:t xml:space="preserve">oder </w:t>
      </w:r>
      <w:r>
        <w:rPr>
          <w:rFonts w:ascii="Times New Roman" w:hAnsi="Times New Roman"/>
          <w:lang w:val="es-ES_tradnl"/>
        </w:rPr>
        <w:t>j</w:t>
      </w:r>
      <w:r w:rsidRPr="003D18AE">
        <w:rPr>
          <w:rFonts w:ascii="Times New Roman" w:hAnsi="Times New Roman"/>
          <w:lang w:val="es-ES_tradnl"/>
        </w:rPr>
        <w:t>udicial, se reforma el recurso de casación y se generaliza la doble instancia penal</w:t>
      </w:r>
      <w:r>
        <w:rPr>
          <w:rFonts w:ascii="Times New Roman" w:hAnsi="Times New Roman"/>
          <w:lang w:val="es-ES_tradnl"/>
        </w:rPr>
        <w:t>"</w:t>
      </w:r>
      <w:r w:rsidRPr="003D18AE">
        <w:rPr>
          <w:rFonts w:ascii="Times New Roman" w:hAnsi="Times New Roman"/>
          <w:lang w:val="es-ES_tradnl"/>
        </w:rPr>
        <w:t xml:space="preserve">, de cuya promulgación depende la efectiva generalización de la segunda instancia penal, ya prevista por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w:t>
      </w:r>
      <w:r w:rsidRPr="003D18AE">
        <w:rPr>
          <w:rFonts w:ascii="Times New Roman" w:hAnsi="Times New Roman"/>
          <w:lang w:val="es-ES_tradnl"/>
        </w:rPr>
        <w:t>19/2003, anteriormente citada</w:t>
      </w:r>
      <w:r>
        <w:rPr>
          <w:rFonts w:ascii="Times New Roman" w:hAnsi="Times New Roman"/>
          <w:lang w:val="es-ES_tradnl"/>
        </w:rPr>
        <w:t xml:space="preserve">.  </w:t>
      </w:r>
      <w:r w:rsidRPr="003D18AE">
        <w:rPr>
          <w:rFonts w:ascii="Times New Roman" w:hAnsi="Times New Roman"/>
          <w:lang w:val="es-ES_tradnl"/>
        </w:rPr>
        <w:t xml:space="preserve">Dicha generalización se producirá mediante la introducción del recurso de apelación contra las sentencias dictadas por las </w:t>
      </w:r>
      <w:r>
        <w:rPr>
          <w:rFonts w:ascii="Times New Roman" w:hAnsi="Times New Roman"/>
          <w:lang w:val="es-ES_tradnl"/>
        </w:rPr>
        <w:t>a</w:t>
      </w:r>
      <w:r w:rsidRPr="003D18AE">
        <w:rPr>
          <w:rFonts w:ascii="Times New Roman" w:hAnsi="Times New Roman"/>
          <w:lang w:val="es-ES_tradnl"/>
        </w:rPr>
        <w:t xml:space="preserve">udiencias </w:t>
      </w:r>
      <w:r>
        <w:rPr>
          <w:rFonts w:ascii="Times New Roman" w:hAnsi="Times New Roman"/>
          <w:lang w:val="es-ES_tradnl"/>
        </w:rPr>
        <w:t>p</w:t>
      </w:r>
      <w:r w:rsidRPr="003D18AE">
        <w:rPr>
          <w:rFonts w:ascii="Times New Roman" w:hAnsi="Times New Roman"/>
          <w:lang w:val="es-ES_tradnl"/>
        </w:rPr>
        <w:t xml:space="preserve">rovinciales y por la </w:t>
      </w:r>
      <w:r>
        <w:rPr>
          <w:rFonts w:ascii="Times New Roman" w:hAnsi="Times New Roman"/>
          <w:lang w:val="es-ES_tradnl"/>
        </w:rPr>
        <w:t>s</w:t>
      </w:r>
      <w:r w:rsidRPr="003D18AE">
        <w:rPr>
          <w:rFonts w:ascii="Times New Roman" w:hAnsi="Times New Roman"/>
          <w:lang w:val="es-ES_tradnl"/>
        </w:rPr>
        <w:t xml:space="preserve">ala de lo </w:t>
      </w:r>
      <w:r>
        <w:rPr>
          <w:rFonts w:ascii="Times New Roman" w:hAnsi="Times New Roman"/>
          <w:lang w:val="es-ES_tradnl"/>
        </w:rPr>
        <w:t>p</w:t>
      </w:r>
      <w:r w:rsidRPr="003D18AE">
        <w:rPr>
          <w:rFonts w:ascii="Times New Roman" w:hAnsi="Times New Roman"/>
          <w:lang w:val="es-ES_tradnl"/>
        </w:rPr>
        <w:t xml:space="preserve">enal de la Audiencia Nacional.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Con la finalidad </w:t>
      </w:r>
      <w:r>
        <w:rPr>
          <w:rFonts w:ascii="Times New Roman" w:hAnsi="Times New Roman"/>
          <w:lang w:val="es-ES_tradnl"/>
        </w:rPr>
        <w:t xml:space="preserve">de </w:t>
      </w:r>
      <w:r w:rsidRPr="003D18AE">
        <w:rPr>
          <w:rFonts w:ascii="Times New Roman" w:hAnsi="Times New Roman"/>
          <w:lang w:val="es-ES_tradnl"/>
        </w:rPr>
        <w:t xml:space="preserve">garantizar el acceso a la </w:t>
      </w:r>
      <w:r w:rsidR="002145D0">
        <w:rPr>
          <w:rFonts w:ascii="Times New Roman" w:hAnsi="Times New Roman"/>
          <w:lang w:val="es-ES_tradnl"/>
        </w:rPr>
        <w:t>j</w:t>
      </w:r>
      <w:r w:rsidRPr="003D18AE">
        <w:rPr>
          <w:rFonts w:ascii="Times New Roman" w:hAnsi="Times New Roman"/>
          <w:lang w:val="es-ES_tradnl"/>
        </w:rPr>
        <w:t xml:space="preserve">usticia en condiciones de igualdad a todos los ciudadanos se ha establecido un nuevo </w:t>
      </w:r>
      <w:r w:rsidRPr="00AF393A">
        <w:rPr>
          <w:rFonts w:ascii="Times New Roman" w:hAnsi="Times New Roman"/>
          <w:lang w:val="es-ES_tradnl"/>
        </w:rPr>
        <w:t>régimen de asistencia</w:t>
      </w:r>
      <w:r w:rsidRPr="003D18AE">
        <w:rPr>
          <w:rFonts w:ascii="Times New Roman" w:hAnsi="Times New Roman"/>
          <w:lang w:val="es-ES_tradnl"/>
        </w:rPr>
        <w:t xml:space="preserve"> jurídica gratuita (Ley</w:t>
      </w:r>
      <w:r>
        <w:rPr>
          <w:rFonts w:ascii="Times New Roman" w:hAnsi="Times New Roman"/>
          <w:lang w:val="es-ES_tradnl"/>
        </w:rPr>
        <w:t xml:space="preserve"> </w:t>
      </w:r>
      <w:proofErr w:type="spellStart"/>
      <w:r>
        <w:rPr>
          <w:rFonts w:ascii="Times New Roman" w:hAnsi="Times New Roman"/>
          <w:lang w:val="es-ES_tradnl"/>
        </w:rPr>
        <w:t>Nº</w:t>
      </w:r>
      <w:proofErr w:type="spellEnd"/>
      <w:r w:rsidRPr="003D18AE">
        <w:rPr>
          <w:rFonts w:ascii="Times New Roman" w:hAnsi="Times New Roman"/>
          <w:lang w:val="es-ES_tradnl"/>
        </w:rPr>
        <w:t xml:space="preserve"> 1/1996, de</w:t>
      </w:r>
      <w:r>
        <w:rPr>
          <w:rFonts w:ascii="Times New Roman" w:hAnsi="Times New Roman"/>
          <w:lang w:val="es-ES_tradnl"/>
        </w:rPr>
        <w:t> </w:t>
      </w:r>
      <w:r w:rsidRPr="003D18AE">
        <w:rPr>
          <w:rFonts w:ascii="Times New Roman" w:hAnsi="Times New Roman"/>
          <w:lang w:val="es-ES_tradnl"/>
        </w:rPr>
        <w:t xml:space="preserve">10 </w:t>
      </w:r>
      <w:r w:rsidR="002145D0">
        <w:rPr>
          <w:rFonts w:ascii="Times New Roman" w:hAnsi="Times New Roman"/>
          <w:lang w:val="es-ES_tradnl"/>
        </w:rPr>
        <w:t xml:space="preserve">de </w:t>
      </w:r>
      <w:r w:rsidRPr="003D18AE">
        <w:rPr>
          <w:rFonts w:ascii="Times New Roman" w:hAnsi="Times New Roman"/>
          <w:lang w:val="es-ES_tradnl"/>
        </w:rPr>
        <w:t xml:space="preserve">enero), en el que se amplían los beneficios ya consagrados como propios del derecho a la asistencia jurídica gratuita con nuevas prestaciones tales como el asesoramiento y la orientación previos a la iniciación del proceso.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426F7B">
        <w:rPr>
          <w:rFonts w:ascii="Times New Roman" w:hAnsi="Times New Roman"/>
          <w:b/>
          <w:bCs/>
          <w:lang w:val="es-ES_tradnl"/>
        </w:rPr>
        <w:t>L.</w:t>
      </w:r>
      <w:r>
        <w:rPr>
          <w:rFonts w:ascii="Times New Roman" w:hAnsi="Times New Roman"/>
          <w:b/>
          <w:bCs/>
          <w:lang w:val="es-ES_tradnl"/>
        </w:rPr>
        <w:t xml:space="preserve">  </w:t>
      </w:r>
      <w:r w:rsidRPr="000101DB">
        <w:rPr>
          <w:rFonts w:ascii="Times New Roman" w:hAnsi="Times New Roman"/>
          <w:b/>
          <w:bCs/>
          <w:lang w:val="es-ES_tradnl"/>
        </w:rPr>
        <w:t>Principio de legalidad penal (artículo 15)</w:t>
      </w:r>
    </w:p>
    <w:p w:rsidR="00DE5F89" w:rsidRDefault="00DE5F89" w:rsidP="00DE5F89">
      <w:pPr>
        <w:pStyle w:val="CM13"/>
        <w:widowControl/>
        <w:spacing w:after="240" w:line="240" w:lineRule="atLeast"/>
        <w:jc w:val="both"/>
        <w:rPr>
          <w:rFonts w:ascii="Times New Roman" w:hAnsi="Times New Roman"/>
          <w:lang w:val="es-ES_tradnl"/>
        </w:rPr>
      </w:pPr>
      <w:r>
        <w:rPr>
          <w:rFonts w:ascii="Times New Roman" w:hAnsi="Times New Roman"/>
          <w:lang w:val="es-ES_tradnl"/>
        </w:rPr>
        <w:t>116</w:t>
      </w:r>
      <w:r w:rsidRPr="003D18AE">
        <w:rPr>
          <w:rFonts w:ascii="Times New Roman" w:hAnsi="Times New Roman"/>
          <w:lang w:val="es-ES_tradnl"/>
        </w:rPr>
        <w:t xml:space="preserve">. </w:t>
      </w:r>
      <w:r>
        <w:rPr>
          <w:rFonts w:ascii="Times New Roman" w:hAnsi="Times New Roman"/>
          <w:lang w:val="es-ES_tradnl"/>
        </w:rPr>
        <w:tab/>
        <w:t>No se ha producido n</w:t>
      </w:r>
      <w:r w:rsidRPr="003D18AE">
        <w:rPr>
          <w:rFonts w:ascii="Times New Roman" w:hAnsi="Times New Roman"/>
          <w:lang w:val="es-ES_tradnl"/>
        </w:rPr>
        <w:t xml:space="preserve">inguna modificación respecto del anterior informe.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426F7B">
        <w:rPr>
          <w:rFonts w:ascii="Times New Roman" w:hAnsi="Times New Roman"/>
          <w:b/>
          <w:bCs/>
          <w:lang w:val="es-ES_tradnl"/>
        </w:rPr>
        <w:t>M.</w:t>
      </w:r>
      <w:r>
        <w:rPr>
          <w:rFonts w:ascii="Times New Roman" w:hAnsi="Times New Roman"/>
          <w:b/>
          <w:bCs/>
          <w:lang w:val="es-ES_tradnl"/>
        </w:rPr>
        <w:t xml:space="preserve">  </w:t>
      </w:r>
      <w:r w:rsidRPr="000101DB">
        <w:rPr>
          <w:rFonts w:ascii="Times New Roman" w:hAnsi="Times New Roman"/>
          <w:b/>
          <w:bCs/>
          <w:lang w:val="es-ES_tradnl"/>
        </w:rPr>
        <w:t>Personalidad jurídica (artículo 16)</w:t>
      </w:r>
    </w:p>
    <w:p w:rsidR="00DE5F89" w:rsidRDefault="00DE5F89" w:rsidP="00DE5F89">
      <w:pPr>
        <w:pStyle w:val="CM13"/>
        <w:widowControl/>
        <w:spacing w:after="240" w:line="240" w:lineRule="atLeast"/>
        <w:jc w:val="both"/>
        <w:rPr>
          <w:rFonts w:ascii="Times New Roman" w:hAnsi="Times New Roman"/>
          <w:lang w:val="es-ES_tradnl"/>
        </w:rPr>
      </w:pPr>
      <w:r>
        <w:rPr>
          <w:rFonts w:ascii="Times New Roman" w:hAnsi="Times New Roman"/>
          <w:lang w:val="es-ES_tradnl"/>
        </w:rPr>
        <w:t>117</w:t>
      </w:r>
      <w:r w:rsidRPr="003D18AE">
        <w:rPr>
          <w:rFonts w:ascii="Times New Roman" w:hAnsi="Times New Roman"/>
          <w:lang w:val="es-ES_tradnl"/>
        </w:rPr>
        <w:t xml:space="preserve">. </w:t>
      </w:r>
      <w:r>
        <w:rPr>
          <w:rFonts w:ascii="Times New Roman" w:hAnsi="Times New Roman"/>
          <w:lang w:val="es-ES_tradnl"/>
        </w:rPr>
        <w:tab/>
        <w:t>No hay n</w:t>
      </w:r>
      <w:r w:rsidRPr="003D18AE">
        <w:rPr>
          <w:rFonts w:ascii="Times New Roman" w:hAnsi="Times New Roman"/>
          <w:lang w:val="es-ES_tradnl"/>
        </w:rPr>
        <w:t xml:space="preserve">ada que añadir respecto de lo expuesto en el anterior informe. </w:t>
      </w:r>
    </w:p>
    <w:p w:rsidR="00DE5F89" w:rsidRPr="00701473" w:rsidRDefault="00DE5F89" w:rsidP="00DE5F89">
      <w:pPr>
        <w:pStyle w:val="CM13"/>
        <w:widowControl/>
        <w:spacing w:after="240" w:line="240" w:lineRule="atLeast"/>
        <w:ind w:left="720" w:hanging="720"/>
        <w:jc w:val="center"/>
        <w:rPr>
          <w:rFonts w:ascii="Times New Roman" w:hAnsi="Times New Roman"/>
          <w:b/>
          <w:bCs/>
          <w:lang w:val="es-ES_tradnl"/>
        </w:rPr>
      </w:pPr>
      <w:r w:rsidRPr="00701473">
        <w:rPr>
          <w:rFonts w:ascii="Times New Roman" w:hAnsi="Times New Roman"/>
          <w:b/>
          <w:bCs/>
          <w:lang w:val="es-ES_tradnl"/>
        </w:rPr>
        <w:t>N.</w:t>
      </w:r>
      <w:r>
        <w:rPr>
          <w:rFonts w:ascii="Times New Roman" w:hAnsi="Times New Roman"/>
          <w:b/>
          <w:bCs/>
          <w:lang w:val="es-ES_tradnl"/>
        </w:rPr>
        <w:t xml:space="preserve">  D</w:t>
      </w:r>
      <w:r w:rsidRPr="00701473">
        <w:rPr>
          <w:rFonts w:ascii="Times New Roman" w:hAnsi="Times New Roman"/>
          <w:b/>
          <w:bCs/>
          <w:lang w:val="es-ES_tradnl"/>
        </w:rPr>
        <w:t>erecho a la intimidad (artículo 17)</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118</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Es destacable que, aun habiendo sufrido España el mayor atentado terrorista de la historia en Europa occidental el 11 de marzo de 2004, no se ha introducido </w:t>
      </w:r>
      <w:r w:rsidRPr="00E15E03">
        <w:rPr>
          <w:rFonts w:ascii="Times New Roman" w:hAnsi="Times New Roman"/>
          <w:lang w:val="es-ES_tradnl"/>
        </w:rPr>
        <w:t>tras el mismo</w:t>
      </w:r>
      <w:r w:rsidRPr="003D18AE">
        <w:rPr>
          <w:rFonts w:ascii="Times New Roman" w:hAnsi="Times New Roman"/>
          <w:lang w:val="es-ES_tradnl"/>
        </w:rPr>
        <w:t xml:space="preserve"> modificación legislativa alguna que altere el sistema preventivo y represivo</w:t>
      </w:r>
      <w:r>
        <w:rPr>
          <w:rFonts w:ascii="Times New Roman" w:hAnsi="Times New Roman"/>
          <w:lang w:val="es-ES_tradnl"/>
        </w:rPr>
        <w:t xml:space="preserve">.  </w:t>
      </w:r>
      <w:r w:rsidRPr="003D18AE">
        <w:rPr>
          <w:rFonts w:ascii="Times New Roman" w:hAnsi="Times New Roman"/>
          <w:lang w:val="es-ES_tradnl"/>
        </w:rPr>
        <w:t xml:space="preserve">En especial, y a diferencia de lo ocurrido en otros países, no se ha dictado norma alguna que implique restricción de la privacidad de las comunicaciones o de protección de datos personales.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119</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relación con la protección de datos de carácter personal, debe dejarse constancia de que la regulación de esta materia se halla contenida en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r w:rsidRPr="003D18AE">
        <w:rPr>
          <w:rFonts w:ascii="Times New Roman" w:hAnsi="Times New Roman"/>
          <w:lang w:val="es-ES_tradnl"/>
        </w:rPr>
        <w:t>15</w:t>
      </w:r>
      <w:proofErr w:type="spellEnd"/>
      <w:r w:rsidRPr="003D18AE">
        <w:rPr>
          <w:rFonts w:ascii="Times New Roman" w:hAnsi="Times New Roman"/>
          <w:lang w:val="es-ES_tradnl"/>
        </w:rPr>
        <w:t xml:space="preserve">/1999, de 13 de diciembre, cuya promulgación estuvo condicionada por la </w:t>
      </w:r>
      <w:r w:rsidR="002145D0">
        <w:rPr>
          <w:rFonts w:ascii="Times New Roman" w:hAnsi="Times New Roman"/>
          <w:lang w:val="es-ES_tradnl"/>
        </w:rPr>
        <w:t>s</w:t>
      </w:r>
      <w:r w:rsidRPr="003D18AE">
        <w:rPr>
          <w:rFonts w:ascii="Times New Roman" w:hAnsi="Times New Roman"/>
          <w:lang w:val="es-ES_tradnl"/>
        </w:rPr>
        <w:t xml:space="preserve">entencia del Tribunal Constitucional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292/2000, de 30 de noviembre de 2000, que declaraba la inconstitucionalidad de determinados preceptos de la regulación anterior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XXXI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relación con las intervenciones telefónicas en el ámbito de la instrucción penal, es destacable que el Tribunal Europeo de Derechos Humanos ha considerado colmadas por la jurisprudencia las lagunas que en resoluciones </w:t>
      </w:r>
      <w:r w:rsidRPr="00E15E03">
        <w:rPr>
          <w:rFonts w:ascii="Times New Roman" w:hAnsi="Times New Roman"/>
          <w:lang w:val="es-ES_tradnl"/>
        </w:rPr>
        <w:t xml:space="preserve">anteriores había advertido en la regulación dada a las mismas por la Ley de </w:t>
      </w:r>
      <w:r>
        <w:rPr>
          <w:rFonts w:ascii="Times New Roman" w:hAnsi="Times New Roman"/>
          <w:lang w:val="es-ES_tradnl"/>
        </w:rPr>
        <w:t>e</w:t>
      </w:r>
      <w:r w:rsidRPr="00E15E03">
        <w:rPr>
          <w:rFonts w:ascii="Times New Roman" w:hAnsi="Times New Roman"/>
          <w:lang w:val="es-ES_tradnl"/>
        </w:rPr>
        <w:t xml:space="preserve">njuiciamiento </w:t>
      </w:r>
      <w:r>
        <w:rPr>
          <w:rFonts w:ascii="Times New Roman" w:hAnsi="Times New Roman"/>
          <w:lang w:val="es-ES_tradnl"/>
        </w:rPr>
        <w:t>c</w:t>
      </w:r>
      <w:r w:rsidRPr="00E15E03">
        <w:rPr>
          <w:rFonts w:ascii="Times New Roman" w:hAnsi="Times New Roman"/>
          <w:lang w:val="es-ES_tradnl"/>
        </w:rPr>
        <w:t>riminal</w:t>
      </w:r>
      <w:r>
        <w:rPr>
          <w:rFonts w:ascii="Times New Roman" w:hAnsi="Times New Roman"/>
          <w:lang w:val="es-ES_tradnl"/>
        </w:rPr>
        <w:t xml:space="preserve">.  </w:t>
      </w:r>
      <w:r w:rsidRPr="003D18AE">
        <w:rPr>
          <w:rFonts w:ascii="Times New Roman" w:hAnsi="Times New Roman"/>
          <w:lang w:val="es-ES_tradnl"/>
        </w:rPr>
        <w:t xml:space="preserve">Se acompaña copia de la </w:t>
      </w:r>
      <w:r>
        <w:rPr>
          <w:rFonts w:ascii="Times New Roman" w:hAnsi="Times New Roman"/>
          <w:lang w:val="es-ES_tradnl"/>
        </w:rPr>
        <w:t>d</w:t>
      </w:r>
      <w:r w:rsidRPr="003D18AE">
        <w:rPr>
          <w:rFonts w:ascii="Times New Roman" w:hAnsi="Times New Roman"/>
          <w:lang w:val="es-ES_tradnl"/>
        </w:rPr>
        <w:t xml:space="preserve">ecisión de 25 de septiembre de 2006 dictada por dicho </w:t>
      </w:r>
      <w:r w:rsidR="002145D0">
        <w:rPr>
          <w:rFonts w:ascii="Times New Roman" w:hAnsi="Times New Roman"/>
          <w:lang w:val="es-ES_tradnl"/>
        </w:rPr>
        <w:t>t</w:t>
      </w:r>
      <w:r w:rsidRPr="003D18AE">
        <w:rPr>
          <w:rFonts w:ascii="Times New Roman" w:hAnsi="Times New Roman"/>
          <w:lang w:val="es-ES_tradnl"/>
        </w:rPr>
        <w:t>ribunal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XXXII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Por último, entre los desarrollos jurisprudenciales cabe mencionar la recepción por los tribunales españoles y, en especial, por el Tribunal Constitucional de la doctrina del Tribunal Europeo de Derechos Humanos que integra en la protección del derecho a la vida privada y al domicilio la prohibición de inmisiones medioambientales excesivas e injustificadas</w:t>
      </w:r>
      <w:r>
        <w:rPr>
          <w:rFonts w:ascii="Times New Roman" w:hAnsi="Times New Roman"/>
          <w:lang w:val="es-ES_tradnl"/>
        </w:rPr>
        <w:t xml:space="preserve">.  </w:t>
      </w:r>
      <w:r w:rsidRPr="003D18AE">
        <w:rPr>
          <w:rFonts w:ascii="Times New Roman" w:hAnsi="Times New Roman"/>
          <w:lang w:val="es-ES_tradnl"/>
        </w:rPr>
        <w:t>Se</w:t>
      </w:r>
      <w:r w:rsidR="009C2728">
        <w:rPr>
          <w:rFonts w:ascii="Times New Roman" w:hAnsi="Times New Roman"/>
          <w:lang w:val="es-ES_tradnl"/>
        </w:rPr>
        <w:t> </w:t>
      </w:r>
      <w:r w:rsidRPr="003D18AE">
        <w:rPr>
          <w:rFonts w:ascii="Times New Roman" w:hAnsi="Times New Roman"/>
          <w:lang w:val="es-ES_tradnl"/>
        </w:rPr>
        <w:t>acompaña a título de ejemplo la sentencia del Tribunal Constitucional de 23 de febrero de</w:t>
      </w:r>
      <w:r w:rsidR="009C2728">
        <w:rPr>
          <w:rFonts w:ascii="Times New Roman" w:hAnsi="Times New Roman"/>
          <w:lang w:val="es-ES_tradnl"/>
        </w:rPr>
        <w:t> </w:t>
      </w:r>
      <w:r w:rsidRPr="003D18AE">
        <w:rPr>
          <w:rFonts w:ascii="Times New Roman" w:hAnsi="Times New Roman"/>
          <w:lang w:val="es-ES_tradnl"/>
        </w:rPr>
        <w:t>2004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XXXIII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122.</w:t>
      </w:r>
      <w:r>
        <w:rPr>
          <w:rFonts w:ascii="Times New Roman" w:hAnsi="Times New Roman"/>
          <w:lang w:val="es-ES_tradnl"/>
        </w:rPr>
        <w:tab/>
      </w:r>
      <w:r w:rsidRPr="003D18AE">
        <w:rPr>
          <w:rFonts w:ascii="Times New Roman" w:hAnsi="Times New Roman"/>
          <w:lang w:val="es-ES_tradnl"/>
        </w:rPr>
        <w:t>Asimismo se acompañan las sentencias del Tribunal Constitucional, de 27 de marzo y 3 de julio de 2006, respecto al derecho a la intimidad de personas internadas en centros penitenciarios o las sentencias de 20 de septiembre y 15 de noviembre de 2004, sobre derecho a la intimidad en el ámbito laboral, que son igualmente exponente de los desarrollos jurisprudenciales en estas materias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XXXIV</w:t>
      </w:r>
      <w:proofErr w:type="spellEnd"/>
      <w:r w:rsidRPr="003D18AE">
        <w:rPr>
          <w:rFonts w:ascii="Times New Roman" w:hAnsi="Times New Roman"/>
          <w:lang w:val="es-ES_tradnl"/>
        </w:rPr>
        <w:t xml:space="preserve">). </w:t>
      </w:r>
    </w:p>
    <w:p w:rsidR="00DE5F89" w:rsidRDefault="00DE5F89" w:rsidP="00DE5F89">
      <w:pPr>
        <w:pStyle w:val="CM13"/>
        <w:widowControl/>
        <w:spacing w:after="240" w:line="240" w:lineRule="atLeast"/>
        <w:jc w:val="both"/>
        <w:rPr>
          <w:rFonts w:ascii="Times New Roman" w:hAnsi="Times New Roman"/>
          <w:lang w:val="es-ES_tradnl"/>
        </w:rPr>
      </w:pPr>
      <w:r>
        <w:rPr>
          <w:rFonts w:ascii="Times New Roman" w:hAnsi="Times New Roman"/>
          <w:lang w:val="es-ES_tradnl"/>
        </w:rPr>
        <w:t>123</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lo demás damos por reiterado lo expuesto en informes anteriores. </w:t>
      </w:r>
    </w:p>
    <w:p w:rsidR="00DE5F89" w:rsidRPr="00701473" w:rsidRDefault="00DE5F89" w:rsidP="00DE5F89">
      <w:pPr>
        <w:pStyle w:val="CM13"/>
        <w:widowControl/>
        <w:spacing w:after="240" w:line="240" w:lineRule="atLeast"/>
        <w:ind w:left="720" w:hanging="720"/>
        <w:jc w:val="center"/>
        <w:rPr>
          <w:rFonts w:ascii="Times New Roman" w:hAnsi="Times New Roman"/>
          <w:b/>
          <w:bCs/>
          <w:lang w:val="es-ES_tradnl"/>
        </w:rPr>
      </w:pPr>
      <w:r w:rsidRPr="00701473">
        <w:rPr>
          <w:rFonts w:ascii="Times New Roman" w:hAnsi="Times New Roman"/>
          <w:b/>
          <w:bCs/>
          <w:lang w:val="es-ES_tradnl"/>
        </w:rPr>
        <w:t>O.</w:t>
      </w:r>
      <w:r>
        <w:rPr>
          <w:rFonts w:ascii="Times New Roman" w:hAnsi="Times New Roman"/>
          <w:b/>
          <w:bCs/>
          <w:lang w:val="es-ES_tradnl"/>
        </w:rPr>
        <w:t xml:space="preserve">  </w:t>
      </w:r>
      <w:r w:rsidRPr="00701473">
        <w:rPr>
          <w:rFonts w:ascii="Times New Roman" w:hAnsi="Times New Roman"/>
          <w:b/>
          <w:bCs/>
          <w:lang w:val="es-ES_tradnl"/>
        </w:rPr>
        <w:t>Libertad de pensamiento, de conciencia y de religión (artículo 18)</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Adicionalmente debe hacerse mención de los preceptos del nuevo Código Penal relacionados con la defensa de la libertad religiosa</w:t>
      </w:r>
      <w:r>
        <w:rPr>
          <w:rFonts w:ascii="Times New Roman" w:hAnsi="Times New Roman"/>
          <w:lang w:val="es-ES_tradnl"/>
        </w:rPr>
        <w:t xml:space="preserve">.  </w:t>
      </w:r>
      <w:r w:rsidRPr="003D18AE">
        <w:rPr>
          <w:rFonts w:ascii="Times New Roman" w:hAnsi="Times New Roman"/>
          <w:lang w:val="es-ES_tradnl"/>
        </w:rPr>
        <w:t xml:space="preserve">Así, los artículos 522 y 523 sancionan a quienes por medio de violencia, intimidación, fuerza o cualquier otro apremio ilegítimo impidan a un miembro o miembros de una confesión religiosa practicar los actos propios de las creencias que profesen, o asistir a los mismos o por iguales medios fuercen a otro u otros a practicar o concurrir a actos de culto o ritos, o a realizar actos reveladores de profesar o no profesar una religión, o a mudar la que profesen o impidieren, interrumpieren o perturbaren los actos, funciones, ceremonias o manifestaciones de las confesiones religiosas inscritas; el artículo 524 prevé la represión de los actos de profanación en lugares de culto y el </w:t>
      </w:r>
      <w:r>
        <w:rPr>
          <w:rFonts w:ascii="Times New Roman" w:hAnsi="Times New Roman"/>
          <w:lang w:val="es-ES_tradnl"/>
        </w:rPr>
        <w:t xml:space="preserve">artículo </w:t>
      </w:r>
      <w:r w:rsidRPr="003D18AE">
        <w:rPr>
          <w:rFonts w:ascii="Times New Roman" w:hAnsi="Times New Roman"/>
          <w:lang w:val="es-ES_tradnl"/>
        </w:rPr>
        <w:t>525 los que, para ofender los sentimientos de los miembros de una confesión religiosa, hagan públicamente, de palabra, por escrito o mediante cualquier tipo de documento, escarnio de sus dogmas, creencias, ritos o ceremonias, o vejen, también públicamente, a quienes los profesan o practican o hagan escarnio de quienes no profesan religión o creencia alguna</w:t>
      </w:r>
      <w:r>
        <w:rPr>
          <w:rFonts w:ascii="Times New Roman" w:hAnsi="Times New Roman"/>
          <w:lang w:val="es-ES_tradnl"/>
        </w:rPr>
        <w:t xml:space="preserve">.  </w:t>
      </w:r>
      <w:r w:rsidRPr="003D18AE">
        <w:rPr>
          <w:rFonts w:ascii="Times New Roman" w:hAnsi="Times New Roman"/>
          <w:lang w:val="es-ES_tradnl"/>
        </w:rPr>
        <w:t>Finalmente, el artículo 526 prevé</w:t>
      </w:r>
      <w:r w:rsidR="002145D0">
        <w:rPr>
          <w:rFonts w:ascii="Times New Roman" w:hAnsi="Times New Roman"/>
          <w:lang w:val="es-ES_tradnl"/>
        </w:rPr>
        <w:t xml:space="preserve">: </w:t>
      </w:r>
      <w:r w:rsidRPr="003D18AE">
        <w:rPr>
          <w:rFonts w:ascii="Times New Roman" w:hAnsi="Times New Roman"/>
          <w:lang w:val="es-ES_tradnl"/>
        </w:rPr>
        <w:t xml:space="preserve"> el que, faltando al respeto debido a la memoria de los muertos, violare los sepulcros o sepulturas, profanare un cadáver o sus cenizas o, con ánimo de ultraje, destruyere, alterare o dañare las urnas funerarias, panteones, lápidas o nichos, será castigado con la pena de arresto de </w:t>
      </w:r>
      <w:r w:rsidR="002145D0">
        <w:rPr>
          <w:rFonts w:ascii="Times New Roman" w:hAnsi="Times New Roman"/>
          <w:lang w:val="es-ES_tradnl"/>
        </w:rPr>
        <w:t>12</w:t>
      </w:r>
      <w:r w:rsidRPr="003D18AE">
        <w:rPr>
          <w:rFonts w:ascii="Times New Roman" w:hAnsi="Times New Roman"/>
          <w:lang w:val="es-ES_tradnl"/>
        </w:rPr>
        <w:t xml:space="preserve"> a </w:t>
      </w:r>
      <w:r w:rsidR="002145D0">
        <w:rPr>
          <w:rFonts w:ascii="Times New Roman" w:hAnsi="Times New Roman"/>
          <w:lang w:val="es-ES_tradnl"/>
        </w:rPr>
        <w:t>24</w:t>
      </w:r>
      <w:r w:rsidRPr="003D18AE">
        <w:rPr>
          <w:rFonts w:ascii="Times New Roman" w:hAnsi="Times New Roman"/>
          <w:lang w:val="es-ES_tradnl"/>
        </w:rPr>
        <w:t xml:space="preserve"> fines de semana y multa de </w:t>
      </w:r>
      <w:r w:rsidR="002145D0">
        <w:rPr>
          <w:rFonts w:ascii="Times New Roman" w:hAnsi="Times New Roman"/>
          <w:lang w:val="es-ES_tradnl"/>
        </w:rPr>
        <w:t>3</w:t>
      </w:r>
      <w:r w:rsidRPr="003D18AE">
        <w:rPr>
          <w:rFonts w:ascii="Times New Roman" w:hAnsi="Times New Roman"/>
          <w:lang w:val="es-ES_tradnl"/>
        </w:rPr>
        <w:t xml:space="preserve"> a </w:t>
      </w:r>
      <w:r w:rsidR="002145D0">
        <w:rPr>
          <w:rFonts w:ascii="Times New Roman" w:hAnsi="Times New Roman"/>
          <w:lang w:val="es-ES_tradnl"/>
        </w:rPr>
        <w:t>6</w:t>
      </w:r>
      <w:r w:rsidRPr="003D18AE">
        <w:rPr>
          <w:rFonts w:ascii="Times New Roman" w:hAnsi="Times New Roman"/>
          <w:lang w:val="es-ES_tradnl"/>
        </w:rPr>
        <w:t xml:space="preserve"> meses. </w:t>
      </w:r>
    </w:p>
    <w:p w:rsidR="00DE5F89" w:rsidRDefault="00DE5F89" w:rsidP="00DE5F89">
      <w:pPr>
        <w:pStyle w:val="CM13"/>
        <w:widowControl/>
        <w:snapToGrid w:val="0"/>
        <w:spacing w:after="240"/>
        <w:rPr>
          <w:rFonts w:ascii="Times New Roman" w:hAnsi="Times New Roman"/>
          <w:lang w:val="es-ES_tradnl"/>
        </w:rPr>
      </w:pPr>
      <w:r>
        <w:rPr>
          <w:rFonts w:ascii="Times New Roman" w:hAnsi="Times New Roman"/>
          <w:lang w:val="es-ES_tradnl"/>
        </w:rPr>
        <w:t>125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Asimismo, cabe reseñar la desaparición en España del servicio militar obligatorio, en relación con el cual se regulaba el derecho a la objeción de conciencia reconocido en el artículo</w:t>
      </w:r>
      <w:r>
        <w:rPr>
          <w:rFonts w:ascii="Times New Roman" w:hAnsi="Times New Roman"/>
          <w:lang w:val="es-ES_tradnl"/>
        </w:rPr>
        <w:t> </w:t>
      </w:r>
      <w:r w:rsidRPr="003D18AE">
        <w:rPr>
          <w:rFonts w:ascii="Times New Roman" w:hAnsi="Times New Roman"/>
          <w:lang w:val="es-ES_tradnl"/>
        </w:rPr>
        <w:t xml:space="preserve">30 de la </w:t>
      </w:r>
      <w:r w:rsidRPr="00AA000D">
        <w:rPr>
          <w:rFonts w:ascii="Times New Roman" w:hAnsi="Times New Roman"/>
          <w:lang w:val="es-ES_tradnl"/>
        </w:rPr>
        <w:t xml:space="preserve">Constitución española o la regulación por Ley </w:t>
      </w:r>
      <w:r>
        <w:rPr>
          <w:rFonts w:ascii="Times New Roman" w:hAnsi="Times New Roman"/>
          <w:lang w:val="es-ES_tradnl"/>
        </w:rPr>
        <w:t>o</w:t>
      </w:r>
      <w:r w:rsidRPr="00AA000D">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AA000D">
        <w:rPr>
          <w:rFonts w:ascii="Times New Roman" w:hAnsi="Times New Roman"/>
          <w:lang w:val="es-ES_tradnl"/>
        </w:rPr>
        <w:t xml:space="preserve">2/1997, de 19 </w:t>
      </w:r>
      <w:r w:rsidRPr="003D18AE">
        <w:rPr>
          <w:rFonts w:ascii="Times New Roman" w:hAnsi="Times New Roman"/>
          <w:lang w:val="es-ES_tradnl"/>
        </w:rPr>
        <w:t>de junio, del derecho de los profesionales de la información a la cláusula de conciencia (</w:t>
      </w:r>
      <w:r>
        <w:rPr>
          <w:rFonts w:ascii="Times New Roman" w:hAnsi="Times New Roman"/>
          <w:lang w:val="es-ES_tradnl"/>
        </w:rPr>
        <w:t>a</w:t>
      </w:r>
      <w:r w:rsidRPr="003D18AE">
        <w:rPr>
          <w:rFonts w:ascii="Times New Roman" w:hAnsi="Times New Roman"/>
          <w:lang w:val="es-ES_tradnl"/>
        </w:rPr>
        <w:t>nexo</w:t>
      </w:r>
      <w:r>
        <w:rPr>
          <w:rFonts w:ascii="Times New Roman" w:hAnsi="Times New Roman"/>
          <w:lang w:val="es-ES_tradnl"/>
        </w:rPr>
        <w:t> </w:t>
      </w:r>
      <w:proofErr w:type="spellStart"/>
      <w:r w:rsidRPr="003D18AE">
        <w:rPr>
          <w:rFonts w:ascii="Times New Roman" w:hAnsi="Times New Roman"/>
          <w:lang w:val="es-ES_tradnl"/>
        </w:rPr>
        <w:t>XXXV</w:t>
      </w:r>
      <w:proofErr w:type="spellEnd"/>
      <w:r w:rsidRPr="003D18AE">
        <w:rPr>
          <w:rFonts w:ascii="Times New Roman" w:hAnsi="Times New Roman"/>
          <w:lang w:val="es-ES_tradnl"/>
        </w:rPr>
        <w:t xml:space="preserve">) permitiéndoles rescindir su contrato con la empresa de comunicación en que trabajen y obtener la correspondiente indemnización en caso de cambio de orientación informativa o línea ideológica de aquélla.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Nos remitimos en lo demás a lo expuesto en anteriores informes</w:t>
      </w:r>
      <w:r>
        <w:rPr>
          <w:rFonts w:ascii="Times New Roman" w:hAnsi="Times New Roman"/>
          <w:lang w:val="es-ES_tradnl"/>
        </w:rPr>
        <w:t>.</w:t>
      </w:r>
      <w:r w:rsidRPr="003D18AE">
        <w:rPr>
          <w:rFonts w:ascii="Times New Roman" w:hAnsi="Times New Roman"/>
          <w:lang w:val="es-ES_tradnl"/>
        </w:rPr>
        <w:t xml:space="preserve"> </w:t>
      </w:r>
    </w:p>
    <w:p w:rsidR="00DE5F89" w:rsidRPr="000101DB" w:rsidRDefault="00DE5F89" w:rsidP="002145D0">
      <w:pPr>
        <w:pStyle w:val="CM13"/>
        <w:widowControl/>
        <w:spacing w:after="240" w:line="240" w:lineRule="atLeast"/>
        <w:ind w:left="360" w:hanging="360"/>
        <w:jc w:val="center"/>
        <w:rPr>
          <w:rFonts w:ascii="Times New Roman" w:hAnsi="Times New Roman"/>
          <w:b/>
          <w:bCs/>
          <w:lang w:val="es-ES_tradnl"/>
        </w:rPr>
      </w:pPr>
      <w:r w:rsidRPr="00DF53ED">
        <w:rPr>
          <w:rFonts w:ascii="Times New Roman" w:hAnsi="Times New Roman"/>
          <w:b/>
          <w:bCs/>
          <w:lang w:val="es-ES_tradnl"/>
        </w:rPr>
        <w:t>P.</w:t>
      </w:r>
      <w:r>
        <w:rPr>
          <w:rFonts w:ascii="Times New Roman" w:hAnsi="Times New Roman"/>
          <w:b/>
          <w:bCs/>
          <w:lang w:val="es-ES_tradnl"/>
        </w:rPr>
        <w:t xml:space="preserve">  </w:t>
      </w:r>
      <w:r w:rsidRPr="000101DB">
        <w:rPr>
          <w:rFonts w:ascii="Times New Roman" w:hAnsi="Times New Roman"/>
          <w:b/>
          <w:bCs/>
          <w:lang w:val="es-ES_tradnl"/>
        </w:rPr>
        <w:t>Libertad de expresión, prohibición de la propaganda en favor de la guerra</w:t>
      </w:r>
      <w:r>
        <w:rPr>
          <w:rFonts w:ascii="Times New Roman" w:hAnsi="Times New Roman"/>
          <w:b/>
          <w:bCs/>
          <w:lang w:val="es-ES_tradnl"/>
        </w:rPr>
        <w:br/>
      </w:r>
      <w:r w:rsidRPr="000101DB">
        <w:rPr>
          <w:rFonts w:ascii="Times New Roman" w:hAnsi="Times New Roman"/>
          <w:b/>
          <w:bCs/>
          <w:lang w:val="es-ES_tradnl"/>
        </w:rPr>
        <w:t>y toda apología del odio nacional, racial o religioso (artículos 19 y 20)</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relación con este tema, se reitera la información expuesta en anteriores informes</w:t>
      </w:r>
      <w:r>
        <w:rPr>
          <w:rFonts w:ascii="Times New Roman" w:hAnsi="Times New Roman"/>
          <w:lang w:val="es-ES_tradnl"/>
        </w:rPr>
        <w:t xml:space="preserve">.  </w:t>
      </w:r>
      <w:r w:rsidRPr="003D18AE">
        <w:rPr>
          <w:rFonts w:ascii="Times New Roman" w:hAnsi="Times New Roman"/>
          <w:lang w:val="es-ES_tradnl"/>
        </w:rPr>
        <w:t>La</w:t>
      </w:r>
      <w:r>
        <w:rPr>
          <w:rFonts w:ascii="Times New Roman" w:hAnsi="Times New Roman"/>
          <w:lang w:val="es-ES_tradnl"/>
        </w:rPr>
        <w:t> </w:t>
      </w:r>
      <w:r w:rsidRPr="003D18AE">
        <w:rPr>
          <w:rFonts w:ascii="Times New Roman" w:hAnsi="Times New Roman"/>
          <w:lang w:val="es-ES_tradnl"/>
        </w:rPr>
        <w:t xml:space="preserve">reciente jurisprudencia del Tribunal Constitucional sigue confirmando que </w:t>
      </w:r>
      <w:r>
        <w:rPr>
          <w:rFonts w:ascii="Times New Roman" w:hAnsi="Times New Roman"/>
          <w:lang w:val="es-ES_tradnl"/>
        </w:rPr>
        <w:t>"</w:t>
      </w:r>
      <w:r w:rsidRPr="003D18AE">
        <w:rPr>
          <w:rFonts w:ascii="Times New Roman" w:hAnsi="Times New Roman"/>
          <w:lang w:val="es-ES_tradnl"/>
        </w:rPr>
        <w:t>la fuerza expansiva del derecho a la libertad de expresión obliga a una interpretación restrictiva de sus límites, y entre ellos, del derecho al honor</w:t>
      </w:r>
      <w:r>
        <w:rPr>
          <w:rFonts w:ascii="Times New Roman" w:hAnsi="Times New Roman"/>
          <w:lang w:val="es-ES_tradnl"/>
        </w:rPr>
        <w:t>"</w:t>
      </w:r>
      <w:r w:rsidRPr="003D18AE">
        <w:rPr>
          <w:rFonts w:ascii="Times New Roman" w:hAnsi="Times New Roman"/>
          <w:lang w:val="es-ES_tradnl"/>
        </w:rPr>
        <w:t xml:space="preserve"> y que </w:t>
      </w:r>
      <w:r>
        <w:rPr>
          <w:rFonts w:ascii="Times New Roman" w:hAnsi="Times New Roman"/>
          <w:lang w:val="es-ES_tradnl"/>
        </w:rPr>
        <w:t>"</w:t>
      </w:r>
      <w:r w:rsidRPr="003D18AE">
        <w:rPr>
          <w:rFonts w:ascii="Times New Roman" w:hAnsi="Times New Roman"/>
          <w:lang w:val="es-ES_tradnl"/>
        </w:rPr>
        <w:t xml:space="preserve">la crítica de una conducta que se estima comprobada de un personaje público puede ciertamente resultar penosa </w:t>
      </w:r>
      <w:r>
        <w:rPr>
          <w:rFonts w:ascii="Times New Roman" w:hAnsi="Times New Roman"/>
          <w:lang w:val="es-ES_tradnl"/>
        </w:rPr>
        <w:t>-</w:t>
      </w:r>
      <w:r w:rsidRPr="0068218F">
        <w:rPr>
          <w:rFonts w:ascii="Times New Roman" w:hAnsi="Times New Roman"/>
          <w:lang w:val="es-ES_tradnl"/>
        </w:rPr>
        <w:t>y</w:t>
      </w:r>
      <w:r w:rsidRPr="003D18AE">
        <w:rPr>
          <w:rFonts w:ascii="Times New Roman" w:hAnsi="Times New Roman"/>
          <w:lang w:val="es-ES_tradnl"/>
        </w:rPr>
        <w:t xml:space="preserve"> a veces extremadamente </w:t>
      </w:r>
      <w:r w:rsidRPr="00AF0CD9">
        <w:rPr>
          <w:rFonts w:ascii="Times New Roman" w:hAnsi="Times New Roman"/>
          <w:lang w:val="es-ES_tradnl"/>
        </w:rPr>
        <w:t>penosa</w:t>
      </w:r>
      <w:r>
        <w:rPr>
          <w:rFonts w:ascii="Times New Roman" w:hAnsi="Times New Roman"/>
          <w:lang w:val="es-ES_tradnl"/>
        </w:rPr>
        <w:t>-</w:t>
      </w:r>
      <w:r w:rsidRPr="00AF0CD9">
        <w:rPr>
          <w:rFonts w:ascii="Times New Roman" w:hAnsi="Times New Roman"/>
          <w:lang w:val="es-ES_tradnl"/>
        </w:rPr>
        <w:t xml:space="preserve"> para</w:t>
      </w:r>
      <w:r w:rsidRPr="003D18AE">
        <w:rPr>
          <w:rFonts w:ascii="Times New Roman" w:hAnsi="Times New Roman"/>
          <w:lang w:val="es-ES_tradnl"/>
        </w:rPr>
        <w:t xml:space="preserve"> éste</w:t>
      </w:r>
      <w:r w:rsidR="002145D0">
        <w:rPr>
          <w:rFonts w:ascii="Times New Roman" w:hAnsi="Times New Roman"/>
          <w:lang w:val="es-ES_tradnl"/>
        </w:rPr>
        <w:t>;</w:t>
      </w:r>
      <w:r w:rsidRPr="003D18AE">
        <w:rPr>
          <w:rFonts w:ascii="Times New Roman" w:hAnsi="Times New Roman"/>
          <w:lang w:val="es-ES_tradnl"/>
        </w:rPr>
        <w:t xml:space="preserve"> pero en un sistema inspirado en los valores democráticos, la sujeción a esa crítica es parte inseparable de todo cargo de relevancia pública.</w:t>
      </w:r>
      <w:r>
        <w:rPr>
          <w:rFonts w:ascii="Times New Roman" w:hAnsi="Times New Roman"/>
          <w:lang w:val="es-ES_tradnl"/>
        </w:rPr>
        <w:t>"</w:t>
      </w:r>
      <w:r w:rsidRPr="003D18AE">
        <w:rPr>
          <w:rFonts w:ascii="Times New Roman" w:hAnsi="Times New Roman"/>
          <w:lang w:val="es-ES_tradnl"/>
        </w:rPr>
        <w:t xml:space="preserve"> </w:t>
      </w:r>
      <w:r>
        <w:rPr>
          <w:rFonts w:ascii="Times New Roman" w:hAnsi="Times New Roman"/>
          <w:lang w:val="es-ES_tradnl"/>
        </w:rPr>
        <w:t xml:space="preserve"> </w:t>
      </w:r>
      <w:r w:rsidRPr="003D18AE">
        <w:rPr>
          <w:rFonts w:ascii="Times New Roman" w:hAnsi="Times New Roman"/>
          <w:lang w:val="es-ES_tradnl"/>
        </w:rPr>
        <w:t xml:space="preserve">Asimismo, y como ya se puso de manifiesto en anteriores informes, en cuanto a la libertad de información, se exige que la información sea veraz, y en el caso de información errónea o no probada, </w:t>
      </w:r>
      <w:r>
        <w:rPr>
          <w:rFonts w:ascii="Times New Roman" w:hAnsi="Times New Roman"/>
          <w:lang w:val="es-ES_tradnl"/>
        </w:rPr>
        <w:t>"</w:t>
      </w:r>
      <w:r w:rsidRPr="003D18AE">
        <w:rPr>
          <w:rFonts w:ascii="Times New Roman" w:hAnsi="Times New Roman"/>
          <w:lang w:val="es-ES_tradnl"/>
        </w:rPr>
        <w:t>que el transmisor de la información haya cumplido con el deber que le incumbe de comprobar la veracidad de la noticia, con la diligencia exigible en el caso concreto teniendo como medida al respecto el comportamiento que un profesional adopta ordinariamente en casos semejantes</w:t>
      </w:r>
      <w:r>
        <w:rPr>
          <w:rFonts w:ascii="Times New Roman" w:hAnsi="Times New Roman"/>
          <w:lang w:val="es-ES_tradnl"/>
        </w:rPr>
        <w:t>"</w:t>
      </w:r>
      <w:r w:rsidR="002145D0">
        <w:rPr>
          <w:rFonts w:ascii="Times New Roman" w:hAnsi="Times New Roman"/>
          <w:lang w:val="es-ES_tradnl"/>
        </w:rPr>
        <w:t xml:space="preserve">. </w:t>
      </w:r>
      <w:r w:rsidRPr="003D18AE">
        <w:rPr>
          <w:rFonts w:ascii="Times New Roman" w:hAnsi="Times New Roman"/>
          <w:lang w:val="es-ES_tradnl"/>
        </w:rPr>
        <w:t xml:space="preserve"> Se</w:t>
      </w:r>
      <w:r>
        <w:rPr>
          <w:rFonts w:ascii="Times New Roman" w:hAnsi="Times New Roman"/>
          <w:lang w:val="es-ES_tradnl"/>
        </w:rPr>
        <w:t> </w:t>
      </w:r>
      <w:r w:rsidRPr="003D18AE">
        <w:rPr>
          <w:rFonts w:ascii="Times New Roman" w:hAnsi="Times New Roman"/>
          <w:lang w:val="es-ES_tradnl"/>
        </w:rPr>
        <w:t>acompaña sentencia del Tribunal Constitucional de 3 de julio de 2006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XXXVI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En relación con la apología del odio nacional, racial o religioso cabe igualmente destacar</w:t>
      </w:r>
      <w:r>
        <w:rPr>
          <w:rFonts w:ascii="Times New Roman" w:hAnsi="Times New Roman"/>
          <w:lang w:val="es-ES_tradnl"/>
        </w:rPr>
        <w:t> </w:t>
      </w:r>
      <w:r w:rsidRPr="003D18AE">
        <w:rPr>
          <w:rFonts w:ascii="Times New Roman" w:hAnsi="Times New Roman"/>
          <w:lang w:val="es-ES_tradnl"/>
        </w:rPr>
        <w:t xml:space="preserve">que el artículo 510 del nuevo Código Penal castiga con prisión de </w:t>
      </w:r>
      <w:r>
        <w:rPr>
          <w:rFonts w:ascii="Times New Roman" w:hAnsi="Times New Roman"/>
          <w:lang w:val="es-ES_tradnl"/>
        </w:rPr>
        <w:t>1</w:t>
      </w:r>
      <w:r w:rsidRPr="003D18AE">
        <w:rPr>
          <w:rFonts w:ascii="Times New Roman" w:hAnsi="Times New Roman"/>
          <w:lang w:val="es-ES_tradnl"/>
        </w:rPr>
        <w:t xml:space="preserve"> a </w:t>
      </w:r>
      <w:r>
        <w:rPr>
          <w:rFonts w:ascii="Times New Roman" w:hAnsi="Times New Roman"/>
          <w:lang w:val="es-ES_tradnl"/>
        </w:rPr>
        <w:t>3</w:t>
      </w:r>
      <w:r w:rsidRPr="003D18AE">
        <w:rPr>
          <w:rFonts w:ascii="Times New Roman" w:hAnsi="Times New Roman"/>
          <w:lang w:val="es-ES_tradnl"/>
        </w:rPr>
        <w:t xml:space="preserve"> años y multa de</w:t>
      </w:r>
      <w:r>
        <w:rPr>
          <w:rFonts w:ascii="Times New Roman" w:hAnsi="Times New Roman"/>
          <w:lang w:val="es-ES_tradnl"/>
        </w:rPr>
        <w:t> 6</w:t>
      </w:r>
      <w:r w:rsidRPr="003D18AE">
        <w:rPr>
          <w:rFonts w:ascii="Times New Roman" w:hAnsi="Times New Roman"/>
          <w:lang w:val="es-ES_tradnl"/>
        </w:rPr>
        <w:t xml:space="preserve"> a</w:t>
      </w:r>
      <w:r>
        <w:rPr>
          <w:rFonts w:ascii="Times New Roman" w:hAnsi="Times New Roman"/>
          <w:lang w:val="es-ES_tradnl"/>
        </w:rPr>
        <w:t> 12 </w:t>
      </w:r>
      <w:r w:rsidRPr="003D18AE">
        <w:rPr>
          <w:rFonts w:ascii="Times New Roman" w:hAnsi="Times New Roman"/>
          <w:lang w:val="es-ES_tradnl"/>
        </w:rPr>
        <w:t xml:space="preserve">meses a aquellos que provocaren a la discriminación, al odio o a la violencia contra grupos o asociaciones, por motivos racistas, antisemitas u otros referentes a la ideología, religión o creencias, situación familiar, la pertenencia de sus miembros a una etnia o raza, su origen nacional, su sexo, orientación sexual, enfermedad o minusvalía.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129.</w:t>
      </w:r>
      <w:r>
        <w:rPr>
          <w:rFonts w:ascii="Times New Roman" w:hAnsi="Times New Roman"/>
          <w:lang w:val="es-ES_tradnl"/>
        </w:rPr>
        <w:tab/>
      </w:r>
      <w:r w:rsidRPr="003D18AE">
        <w:rPr>
          <w:rFonts w:ascii="Times New Roman" w:hAnsi="Times New Roman"/>
          <w:lang w:val="es-ES_tradnl"/>
        </w:rPr>
        <w:t xml:space="preserve">Serán castigados con la misma pena los que, con conocimiento de su falsedad o temerario desprecio hacia la verdad, difundieren informaciones injuriosas sobre grupos o asociaciones en relación a su ideología, religión o creencias, la pertenencia de sus miembros a una etnia o raza, su origen nacional, su sexo, orientación sexual, enfermedad o minusvalía.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130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conexión con la prevención del odio racial y religioso debe hacerse también una referencia al establecimiento del Observatorio Español del Racismo y la Xenofobia, que desarrolla funciones de análisis y de propuesta en materia de prevención y del cual ya se ha hecho mención con anterioridad.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131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Con el fin de evitar que el fútbol pueda ser utilizado por racistas, xenófobos y violentos como un medio para la realización o difusión de conductas deplorables y de combatir activamente todo comportamiento vejatorio, discriminatorio o que resulte de algún modo ofensivo, atentatorio o intimidatorio hacia las comunidades étnicas o sus integrantes, la Real Federación Española de Fútbol, la Liga Nacional de Fútbol Profesional, la Asociación de Futbolistas Españoles y las autoridades deportivas han suscrito el Protocolo que se adjunta, en el que se comprometen a adoptar las diversas medidas preventivas, de difusión y disciplinarias que en él se prevén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XXXVII</w:t>
      </w:r>
      <w:proofErr w:type="spellEnd"/>
      <w:r w:rsidRPr="003D18AE">
        <w:rPr>
          <w:rFonts w:ascii="Times New Roman" w:hAnsi="Times New Roman"/>
          <w:lang w:val="es-ES_tradnl"/>
        </w:rPr>
        <w:t xml:space="preserve">). </w:t>
      </w:r>
    </w:p>
    <w:p w:rsidR="00DE5F89" w:rsidRPr="00AF0CD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132.</w:t>
      </w:r>
      <w:r>
        <w:rPr>
          <w:rFonts w:ascii="Times New Roman" w:hAnsi="Times New Roman"/>
          <w:lang w:val="es-ES_tradnl"/>
        </w:rPr>
        <w:tab/>
      </w:r>
      <w:r w:rsidRPr="003D18AE">
        <w:rPr>
          <w:rFonts w:ascii="Times New Roman" w:hAnsi="Times New Roman"/>
          <w:lang w:val="es-ES_tradnl"/>
        </w:rPr>
        <w:t xml:space="preserve">En este mismo contexto se mueve la presentación al Parlamento de un </w:t>
      </w:r>
      <w:r>
        <w:rPr>
          <w:rFonts w:ascii="Times New Roman" w:hAnsi="Times New Roman"/>
          <w:lang w:val="es-ES_tradnl"/>
        </w:rPr>
        <w:t>p</w:t>
      </w:r>
      <w:r w:rsidRPr="003D18AE">
        <w:rPr>
          <w:rFonts w:ascii="Times New Roman" w:hAnsi="Times New Roman"/>
          <w:lang w:val="es-ES_tradnl"/>
        </w:rPr>
        <w:t xml:space="preserve">royecto de </w:t>
      </w:r>
      <w:r w:rsidR="002145D0">
        <w:rPr>
          <w:rFonts w:ascii="Times New Roman" w:hAnsi="Times New Roman"/>
          <w:lang w:val="es-ES_tradnl"/>
        </w:rPr>
        <w:t>l</w:t>
      </w:r>
      <w:r w:rsidRPr="003D18AE">
        <w:rPr>
          <w:rFonts w:ascii="Times New Roman" w:hAnsi="Times New Roman"/>
          <w:lang w:val="es-ES_tradnl"/>
        </w:rPr>
        <w:t xml:space="preserve">ey contra la </w:t>
      </w:r>
      <w:r>
        <w:rPr>
          <w:rFonts w:ascii="Times New Roman" w:hAnsi="Times New Roman"/>
          <w:lang w:val="es-ES_tradnl"/>
        </w:rPr>
        <w:t>v</w:t>
      </w:r>
      <w:r w:rsidRPr="003D18AE">
        <w:rPr>
          <w:rFonts w:ascii="Times New Roman" w:hAnsi="Times New Roman"/>
          <w:lang w:val="es-ES_tradnl"/>
        </w:rPr>
        <w:t xml:space="preserve">iolencia, el </w:t>
      </w:r>
      <w:r>
        <w:rPr>
          <w:rFonts w:ascii="Times New Roman" w:hAnsi="Times New Roman"/>
          <w:lang w:val="es-ES_tradnl"/>
        </w:rPr>
        <w:t>r</w:t>
      </w:r>
      <w:r w:rsidRPr="003D18AE">
        <w:rPr>
          <w:rFonts w:ascii="Times New Roman" w:hAnsi="Times New Roman"/>
          <w:lang w:val="es-ES_tradnl"/>
        </w:rPr>
        <w:t xml:space="preserve">acismo, la </w:t>
      </w:r>
      <w:r>
        <w:rPr>
          <w:rFonts w:ascii="Times New Roman" w:hAnsi="Times New Roman"/>
          <w:lang w:val="es-ES_tradnl"/>
        </w:rPr>
        <w:t>x</w:t>
      </w:r>
      <w:r w:rsidRPr="003D18AE">
        <w:rPr>
          <w:rFonts w:ascii="Times New Roman" w:hAnsi="Times New Roman"/>
          <w:lang w:val="es-ES_tradnl"/>
        </w:rPr>
        <w:t xml:space="preserve">enofobia y la </w:t>
      </w:r>
      <w:r>
        <w:rPr>
          <w:rFonts w:ascii="Times New Roman" w:hAnsi="Times New Roman"/>
          <w:lang w:val="es-ES_tradnl"/>
        </w:rPr>
        <w:t>i</w:t>
      </w:r>
      <w:r w:rsidRPr="003D18AE">
        <w:rPr>
          <w:rFonts w:ascii="Times New Roman" w:hAnsi="Times New Roman"/>
          <w:lang w:val="es-ES_tradnl"/>
        </w:rPr>
        <w:t xml:space="preserve">ntolerancia en el </w:t>
      </w:r>
      <w:r>
        <w:rPr>
          <w:rFonts w:ascii="Times New Roman" w:hAnsi="Times New Roman"/>
          <w:lang w:val="es-ES_tradnl"/>
        </w:rPr>
        <w:t>d</w:t>
      </w:r>
      <w:r w:rsidRPr="003D18AE">
        <w:rPr>
          <w:rFonts w:ascii="Times New Roman" w:hAnsi="Times New Roman"/>
          <w:lang w:val="es-ES_tradnl"/>
        </w:rPr>
        <w:t>eporte (</w:t>
      </w:r>
      <w:r>
        <w:rPr>
          <w:rFonts w:ascii="Times New Roman" w:hAnsi="Times New Roman"/>
          <w:lang w:val="es-ES_tradnl"/>
        </w:rPr>
        <w:t>véase a</w:t>
      </w:r>
      <w:r w:rsidRPr="00AF0CD9">
        <w:rPr>
          <w:rFonts w:ascii="Times New Roman" w:hAnsi="Times New Roman"/>
          <w:lang w:val="es-ES_tradnl"/>
        </w:rPr>
        <w:t>nexo</w:t>
      </w:r>
      <w:r>
        <w:rPr>
          <w:rFonts w:ascii="Times New Roman" w:hAnsi="Times New Roman"/>
          <w:lang w:val="es-ES_tradnl"/>
        </w:rPr>
        <w:t> </w:t>
      </w:r>
      <w:proofErr w:type="spellStart"/>
      <w:r w:rsidRPr="00AF0CD9">
        <w:rPr>
          <w:rFonts w:ascii="Times New Roman" w:hAnsi="Times New Roman"/>
          <w:lang w:val="es-ES_tradnl"/>
        </w:rPr>
        <w:t>XXXVIII</w:t>
      </w:r>
      <w:proofErr w:type="spellEnd"/>
      <w:r w:rsidRPr="00AF0CD9">
        <w:rPr>
          <w:rFonts w:ascii="Times New Roman" w:hAnsi="Times New Roman"/>
          <w:lang w:val="es-ES_tradnl"/>
        </w:rPr>
        <w:t xml:space="preserve">). </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332DF8">
        <w:rPr>
          <w:rFonts w:ascii="Times New Roman" w:hAnsi="Times New Roman"/>
          <w:b/>
          <w:bCs/>
          <w:lang w:val="es-ES_tradnl"/>
        </w:rPr>
        <w:t>Q.</w:t>
      </w:r>
      <w:r>
        <w:rPr>
          <w:rFonts w:ascii="Times New Roman" w:hAnsi="Times New Roman"/>
          <w:b/>
          <w:bCs/>
          <w:lang w:val="es-ES_tradnl"/>
        </w:rPr>
        <w:t xml:space="preserve">  </w:t>
      </w:r>
      <w:r w:rsidRPr="000101DB">
        <w:rPr>
          <w:rFonts w:ascii="Times New Roman" w:hAnsi="Times New Roman"/>
          <w:b/>
          <w:bCs/>
          <w:lang w:val="es-ES_tradnl"/>
        </w:rPr>
        <w:t>Derecho de reunión (artículo 21)</w:t>
      </w:r>
    </w:p>
    <w:p w:rsidR="00DE5F89" w:rsidRPr="00AF0CD9" w:rsidRDefault="00DE5F89" w:rsidP="00DE5F89">
      <w:pPr>
        <w:pStyle w:val="CM13"/>
        <w:widowControl/>
        <w:spacing w:after="240"/>
        <w:jc w:val="both"/>
        <w:rPr>
          <w:rFonts w:ascii="Times New Roman" w:hAnsi="Times New Roman"/>
          <w:lang w:val="es-ES_tradnl"/>
        </w:rPr>
      </w:pPr>
      <w:r>
        <w:rPr>
          <w:rFonts w:ascii="Times New Roman" w:hAnsi="Times New Roman"/>
          <w:lang w:val="es-ES_tradnl"/>
        </w:rPr>
        <w:t>133</w:t>
      </w:r>
      <w:r w:rsidRPr="00AF0CD9">
        <w:rPr>
          <w:rFonts w:ascii="Times New Roman" w:hAnsi="Times New Roman"/>
          <w:lang w:val="es-ES_tradnl"/>
        </w:rPr>
        <w:t xml:space="preserve">. </w:t>
      </w:r>
      <w:r w:rsidRPr="00AF0CD9">
        <w:rPr>
          <w:rFonts w:ascii="Times New Roman" w:hAnsi="Times New Roman"/>
          <w:lang w:val="es-ES_tradnl"/>
        </w:rPr>
        <w:tab/>
        <w:t>Nos remitimos a la información de informes anteriores.</w:t>
      </w:r>
    </w:p>
    <w:p w:rsidR="00DE5F89" w:rsidRPr="000101DB" w:rsidRDefault="00DE5F89" w:rsidP="00DE5F89">
      <w:pPr>
        <w:pStyle w:val="CM13"/>
        <w:widowControl/>
        <w:spacing w:after="240"/>
        <w:ind w:left="720" w:hanging="720"/>
        <w:jc w:val="center"/>
        <w:rPr>
          <w:rFonts w:ascii="Times New Roman" w:hAnsi="Times New Roman"/>
          <w:b/>
          <w:bCs/>
          <w:lang w:val="es-ES_tradnl"/>
        </w:rPr>
      </w:pPr>
      <w:r w:rsidRPr="00332DF8">
        <w:rPr>
          <w:rFonts w:ascii="Times New Roman" w:hAnsi="Times New Roman"/>
          <w:b/>
          <w:bCs/>
          <w:lang w:val="es-ES_tradnl"/>
        </w:rPr>
        <w:t>R.</w:t>
      </w:r>
      <w:r>
        <w:rPr>
          <w:rFonts w:ascii="Times New Roman" w:hAnsi="Times New Roman"/>
          <w:b/>
          <w:bCs/>
          <w:lang w:val="es-ES_tradnl"/>
        </w:rPr>
        <w:t xml:space="preserve">  </w:t>
      </w:r>
      <w:r w:rsidRPr="000101DB">
        <w:rPr>
          <w:rFonts w:ascii="Times New Roman" w:hAnsi="Times New Roman"/>
          <w:b/>
          <w:bCs/>
          <w:lang w:val="es-ES_tradnl"/>
        </w:rPr>
        <w:t>Derecho de asociación (artículo 20)</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134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1/2002, de 22 de marzo ha desarrollado el artículo 22 de la Constitución española que reconoce el derecho de asociación</w:t>
      </w:r>
      <w:r>
        <w:rPr>
          <w:rFonts w:ascii="Times New Roman" w:hAnsi="Times New Roman"/>
          <w:lang w:val="es-ES_tradnl"/>
        </w:rPr>
        <w:t xml:space="preserve">.  </w:t>
      </w:r>
      <w:r w:rsidRPr="003D18AE">
        <w:rPr>
          <w:rFonts w:ascii="Times New Roman" w:hAnsi="Times New Roman"/>
          <w:lang w:val="es-ES_tradnl"/>
        </w:rPr>
        <w:t xml:space="preserve">La nueva regulación, que sustituye a la antigua </w:t>
      </w:r>
      <w:r w:rsidR="002145D0">
        <w:rPr>
          <w:rFonts w:ascii="Times New Roman" w:hAnsi="Times New Roman"/>
          <w:lang w:val="es-ES_tradnl"/>
        </w:rPr>
        <w:t>L</w:t>
      </w:r>
      <w:r w:rsidRPr="003D18AE">
        <w:rPr>
          <w:rFonts w:ascii="Times New Roman" w:hAnsi="Times New Roman"/>
          <w:lang w:val="es-ES_tradnl"/>
        </w:rPr>
        <w:t xml:space="preserve">ey de 1964, constituye el régimen común de las asociaciones, compatible con las modalidades específicas reguladas en leyes especiales y en las normas que las desarrollan, para los partidos políticos, los sindicatos, las asociaciones empresariales, las confesiones religiosas, las asociaciones deportivas y las asociaciones profesionales de </w:t>
      </w:r>
      <w:r>
        <w:rPr>
          <w:rFonts w:ascii="Times New Roman" w:hAnsi="Times New Roman"/>
          <w:lang w:val="es-ES_tradnl"/>
        </w:rPr>
        <w:t>j</w:t>
      </w:r>
      <w:r w:rsidRPr="003D18AE">
        <w:rPr>
          <w:rFonts w:ascii="Times New Roman" w:hAnsi="Times New Roman"/>
          <w:lang w:val="es-ES_tradnl"/>
        </w:rPr>
        <w:t xml:space="preserve">ueces, </w:t>
      </w:r>
      <w:r>
        <w:rPr>
          <w:rFonts w:ascii="Times New Roman" w:hAnsi="Times New Roman"/>
          <w:lang w:val="es-ES_tradnl"/>
        </w:rPr>
        <w:t>m</w:t>
      </w:r>
      <w:r w:rsidRPr="003D18AE">
        <w:rPr>
          <w:rFonts w:ascii="Times New Roman" w:hAnsi="Times New Roman"/>
          <w:lang w:val="es-ES_tradnl"/>
        </w:rPr>
        <w:t xml:space="preserve">agistrados y </w:t>
      </w:r>
      <w:r>
        <w:rPr>
          <w:rFonts w:ascii="Times New Roman" w:hAnsi="Times New Roman"/>
          <w:lang w:val="es-ES_tradnl"/>
        </w:rPr>
        <w:t>f</w:t>
      </w:r>
      <w:r w:rsidRPr="003D18AE">
        <w:rPr>
          <w:rFonts w:ascii="Times New Roman" w:hAnsi="Times New Roman"/>
          <w:lang w:val="es-ES_tradnl"/>
        </w:rPr>
        <w:t>iscales</w:t>
      </w:r>
      <w:r>
        <w:rPr>
          <w:rFonts w:ascii="Times New Roman" w:hAnsi="Times New Roman"/>
          <w:lang w:val="es-ES_tradnl"/>
        </w:rPr>
        <w:t xml:space="preserve">.  </w:t>
      </w:r>
      <w:r w:rsidRPr="003D18AE">
        <w:rPr>
          <w:rFonts w:ascii="Times New Roman" w:hAnsi="Times New Roman"/>
          <w:lang w:val="es-ES_tradnl"/>
        </w:rPr>
        <w:t>La</w:t>
      </w:r>
      <w:r>
        <w:rPr>
          <w:rFonts w:ascii="Times New Roman" w:hAnsi="Times New Roman"/>
          <w:lang w:val="es-ES_tradnl"/>
        </w:rPr>
        <w:t> </w:t>
      </w:r>
      <w:r w:rsidRPr="003D18AE">
        <w:rPr>
          <w:rFonts w:ascii="Times New Roman" w:hAnsi="Times New Roman"/>
          <w:lang w:val="es-ES_tradnl"/>
        </w:rPr>
        <w:t xml:space="preserve">nueva Ley </w:t>
      </w:r>
      <w:r>
        <w:rPr>
          <w:rFonts w:ascii="Times New Roman" w:hAnsi="Times New Roman"/>
          <w:lang w:val="es-ES_tradnl"/>
        </w:rPr>
        <w:t>o</w:t>
      </w:r>
      <w:r w:rsidRPr="003D18AE">
        <w:rPr>
          <w:rFonts w:ascii="Times New Roman" w:hAnsi="Times New Roman"/>
          <w:lang w:val="es-ES_tradnl"/>
        </w:rPr>
        <w:t>rgánica establece un régimen mínimo y común, que es, además el régimen al que deben ajustarse las asociaciones no contempladas en la legislación especial</w:t>
      </w:r>
      <w:r>
        <w:rPr>
          <w:rFonts w:ascii="Times New Roman" w:hAnsi="Times New Roman"/>
          <w:lang w:val="es-ES_tradnl"/>
        </w:rPr>
        <w:t xml:space="preserve">.  </w:t>
      </w:r>
      <w:r w:rsidRPr="003D18AE">
        <w:rPr>
          <w:rFonts w:ascii="Times New Roman" w:hAnsi="Times New Roman"/>
          <w:lang w:val="es-ES_tradnl"/>
        </w:rPr>
        <w:t xml:space="preserve">Con arreglo al artículo 22 de la Constitución, la Administración carece de facultades que pudieran entrañar un control material de la legalización o reconocimiento, por lo que la </w:t>
      </w:r>
      <w:r>
        <w:rPr>
          <w:rFonts w:ascii="Times New Roman" w:hAnsi="Times New Roman"/>
          <w:lang w:val="es-ES_tradnl"/>
        </w:rPr>
        <w:t>l</w:t>
      </w:r>
      <w:r w:rsidRPr="003D18AE">
        <w:rPr>
          <w:rFonts w:ascii="Times New Roman" w:hAnsi="Times New Roman"/>
          <w:lang w:val="es-ES_tradnl"/>
        </w:rPr>
        <w:t xml:space="preserve">ey regula el procedimiento de inscripción en el registro de asociaciones dentro de los límites mencionados, estableciéndose un sistema de silencio positivo en coherencia con el hecho de que constituir una asociación comporta el ejercicio de un derecho fundamental.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135</w:t>
      </w:r>
      <w:r w:rsidRPr="003D18AE">
        <w:rPr>
          <w:rFonts w:ascii="Times New Roman" w:hAnsi="Times New Roman"/>
          <w:lang w:val="es-ES_tradnl"/>
        </w:rPr>
        <w:t xml:space="preserve">. </w:t>
      </w:r>
      <w:r>
        <w:rPr>
          <w:rFonts w:ascii="Times New Roman" w:hAnsi="Times New Roman"/>
          <w:lang w:val="es-ES_tradnl"/>
        </w:rPr>
        <w:tab/>
        <w:t xml:space="preserve">En la sección T </w:t>
      </w:r>
      <w:proofErr w:type="spellStart"/>
      <w:r w:rsidRPr="00EA0FEB">
        <w:rPr>
          <w:rFonts w:ascii="Times New Roman" w:hAnsi="Times New Roman"/>
          <w:i/>
          <w:iCs/>
          <w:lang w:val="es-ES_tradnl"/>
        </w:rPr>
        <w:t>infra</w:t>
      </w:r>
      <w:proofErr w:type="spellEnd"/>
      <w:r w:rsidRPr="003D18AE">
        <w:rPr>
          <w:rFonts w:ascii="Times New Roman" w:hAnsi="Times New Roman"/>
          <w:lang w:val="es-ES_tradnl"/>
        </w:rPr>
        <w:t xml:space="preserve">, dedicada a examinar el cumplimiento del artículo 25 del Pacto, </w:t>
      </w:r>
      <w:r>
        <w:rPr>
          <w:rFonts w:ascii="Times New Roman" w:hAnsi="Times New Roman"/>
          <w:lang w:val="es-ES_tradnl"/>
        </w:rPr>
        <w:t xml:space="preserve">se hace referencia </w:t>
      </w:r>
      <w:r w:rsidRPr="003D18AE">
        <w:rPr>
          <w:rFonts w:ascii="Times New Roman" w:hAnsi="Times New Roman"/>
          <w:lang w:val="es-ES_tradnl"/>
        </w:rPr>
        <w:t xml:space="preserve">a la promulgación de una nueva ley de partidos políticos y a su aplicación. </w:t>
      </w:r>
    </w:p>
    <w:p w:rsidR="00DE5F89" w:rsidRDefault="00DE5F89" w:rsidP="00DE5F89">
      <w:pPr>
        <w:pStyle w:val="CM13"/>
        <w:widowControl/>
        <w:spacing w:after="240"/>
        <w:rPr>
          <w:rFonts w:ascii="Times New Roman" w:hAnsi="Times New Roman"/>
          <w:lang w:val="es-ES_tradnl"/>
        </w:rPr>
      </w:pPr>
      <w:r>
        <w:rPr>
          <w:rFonts w:ascii="Times New Roman" w:hAnsi="Times New Roman"/>
          <w:lang w:val="es-ES_tradnl"/>
        </w:rPr>
        <w:t>136</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Se reitera en lo demás la información contenida en los anteriores informes.</w:t>
      </w:r>
    </w:p>
    <w:p w:rsidR="00DE5F89" w:rsidRPr="000101DB" w:rsidRDefault="00DE5F89" w:rsidP="00DE5F89">
      <w:pPr>
        <w:pStyle w:val="CM13"/>
        <w:widowControl/>
        <w:spacing w:after="240"/>
        <w:jc w:val="center"/>
        <w:rPr>
          <w:rFonts w:ascii="Times New Roman" w:hAnsi="Times New Roman"/>
          <w:b/>
          <w:bCs/>
          <w:lang w:val="es-ES_tradnl"/>
        </w:rPr>
      </w:pPr>
      <w:r w:rsidRPr="00EA0FEB">
        <w:rPr>
          <w:rFonts w:ascii="Times New Roman" w:hAnsi="Times New Roman"/>
          <w:b/>
          <w:bCs/>
          <w:lang w:val="es-ES_tradnl"/>
        </w:rPr>
        <w:t>S.</w:t>
      </w:r>
      <w:r>
        <w:rPr>
          <w:rFonts w:ascii="Times New Roman" w:hAnsi="Times New Roman"/>
          <w:b/>
          <w:bCs/>
          <w:lang w:val="es-ES_tradnl"/>
        </w:rPr>
        <w:t xml:space="preserve">  </w:t>
      </w:r>
      <w:r w:rsidRPr="000101DB">
        <w:rPr>
          <w:rFonts w:ascii="Times New Roman" w:hAnsi="Times New Roman"/>
          <w:b/>
          <w:bCs/>
          <w:lang w:val="es-ES_tradnl"/>
        </w:rPr>
        <w:t>Protección de la familia y la infancia (artículos 23 y 24)</w:t>
      </w:r>
    </w:p>
    <w:p w:rsidR="00DE5F89" w:rsidRPr="003D18AE" w:rsidRDefault="00DE5F89" w:rsidP="00DE5F89">
      <w:pPr>
        <w:pStyle w:val="CM13"/>
        <w:widowControl/>
        <w:spacing w:after="240"/>
        <w:rPr>
          <w:rFonts w:ascii="Times New Roman" w:hAnsi="Times New Roman"/>
          <w:lang w:val="es-ES_tradnl"/>
        </w:rPr>
      </w:pPr>
      <w:r>
        <w:rPr>
          <w:rFonts w:ascii="Times New Roman" w:hAnsi="Times New Roman"/>
          <w:lang w:val="es-ES_tradnl"/>
        </w:rPr>
        <w:t>137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Damos por reproducido cuanto anteriormente se dijo en relación con la igualdad entre los sexos y la lucha contra la violencia de género.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138</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Por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13/2005, </w:t>
      </w:r>
      <w:r w:rsidRPr="00AF0CD9">
        <w:rPr>
          <w:rFonts w:ascii="Times New Roman" w:hAnsi="Times New Roman"/>
          <w:lang w:val="es-ES_tradnl"/>
        </w:rPr>
        <w:t>de 1</w:t>
      </w:r>
      <w:r w:rsidR="002145D0">
        <w:rPr>
          <w:rFonts w:ascii="Times New Roman" w:hAnsi="Times New Roman"/>
          <w:lang w:val="es-ES_tradnl"/>
        </w:rPr>
        <w:t>º</w:t>
      </w:r>
      <w:r w:rsidRPr="00AF0CD9">
        <w:rPr>
          <w:rFonts w:ascii="Times New Roman" w:hAnsi="Times New Roman"/>
          <w:lang w:val="es-ES_tradnl"/>
        </w:rPr>
        <w:t xml:space="preserve"> de</w:t>
      </w:r>
      <w:r w:rsidRPr="003D18AE">
        <w:rPr>
          <w:rFonts w:ascii="Times New Roman" w:hAnsi="Times New Roman"/>
          <w:lang w:val="es-ES_tradnl"/>
        </w:rPr>
        <w:t xml:space="preserve"> julio, se ha reformado el Código Civil estableciendo el párrafo </w:t>
      </w:r>
      <w:r w:rsidRPr="00AF0CD9">
        <w:rPr>
          <w:rFonts w:ascii="Times New Roman" w:hAnsi="Times New Roman"/>
          <w:lang w:val="es-ES_tradnl"/>
        </w:rPr>
        <w:t>2 de</w:t>
      </w:r>
      <w:r w:rsidRPr="003D18AE">
        <w:rPr>
          <w:rFonts w:ascii="Times New Roman" w:hAnsi="Times New Roman"/>
          <w:lang w:val="es-ES_tradnl"/>
        </w:rPr>
        <w:t xml:space="preserve"> su artículo 44 que </w:t>
      </w:r>
      <w:r>
        <w:rPr>
          <w:rFonts w:ascii="Times New Roman" w:hAnsi="Times New Roman"/>
          <w:lang w:val="es-ES_tradnl"/>
        </w:rPr>
        <w:t>"</w:t>
      </w:r>
      <w:r w:rsidRPr="003D18AE">
        <w:rPr>
          <w:rFonts w:ascii="Times New Roman" w:hAnsi="Times New Roman"/>
          <w:lang w:val="es-ES_tradnl"/>
        </w:rPr>
        <w:t>el matrimonio tendrá los mismos requisitos y efectos cuando ambos contrayentes sean del mismo o de diferente sexo</w:t>
      </w:r>
      <w:r>
        <w:rPr>
          <w:rFonts w:ascii="Times New Roman" w:hAnsi="Times New Roman"/>
          <w:lang w:val="es-ES_tradnl"/>
        </w:rPr>
        <w:t>"</w:t>
      </w:r>
      <w:r w:rsidRPr="003D18AE">
        <w:rPr>
          <w:rFonts w:ascii="Times New Roman" w:hAnsi="Times New Roman"/>
          <w:lang w:val="es-ES_tradnl"/>
        </w:rPr>
        <w:t>, con lo que desde el 3 de julio de 2005 las personas homosexuales pueden contraer matrimonio entre sí.</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139</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este ámbito resulta especialmente relevante la intervención de las </w:t>
      </w:r>
      <w:r>
        <w:rPr>
          <w:rFonts w:ascii="Times New Roman" w:hAnsi="Times New Roman"/>
          <w:lang w:val="es-ES_tradnl"/>
        </w:rPr>
        <w:t>c</w:t>
      </w:r>
      <w:r w:rsidRPr="003D18AE">
        <w:rPr>
          <w:rFonts w:ascii="Times New Roman" w:hAnsi="Times New Roman"/>
          <w:lang w:val="es-ES_tradnl"/>
        </w:rPr>
        <w:t xml:space="preserve">omunidades </w:t>
      </w:r>
      <w:r>
        <w:rPr>
          <w:rFonts w:ascii="Times New Roman" w:hAnsi="Times New Roman"/>
          <w:lang w:val="es-ES_tradnl"/>
        </w:rPr>
        <w:t>a</w:t>
      </w:r>
      <w:r w:rsidRPr="003D18AE">
        <w:rPr>
          <w:rFonts w:ascii="Times New Roman" w:hAnsi="Times New Roman"/>
          <w:lang w:val="es-ES_tradnl"/>
        </w:rPr>
        <w:t xml:space="preserve">utónomas, que han dictado diversas leyes de protección o apoyo a las familias, así como la de las </w:t>
      </w:r>
      <w:r>
        <w:rPr>
          <w:rFonts w:ascii="Times New Roman" w:hAnsi="Times New Roman"/>
          <w:lang w:val="es-ES_tradnl"/>
        </w:rPr>
        <w:t>c</w:t>
      </w:r>
      <w:r w:rsidRPr="003D18AE">
        <w:rPr>
          <w:rFonts w:ascii="Times New Roman" w:hAnsi="Times New Roman"/>
          <w:lang w:val="es-ES_tradnl"/>
        </w:rPr>
        <w:t xml:space="preserve">orporaciones </w:t>
      </w:r>
      <w:r>
        <w:rPr>
          <w:rFonts w:ascii="Times New Roman" w:hAnsi="Times New Roman"/>
          <w:lang w:val="es-ES_tradnl"/>
        </w:rPr>
        <w:t>l</w:t>
      </w:r>
      <w:r w:rsidRPr="003D18AE">
        <w:rPr>
          <w:rFonts w:ascii="Times New Roman" w:hAnsi="Times New Roman"/>
          <w:lang w:val="es-ES_tradnl"/>
        </w:rPr>
        <w:t xml:space="preserve">ocales.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140</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Se acompaña copia de la guía de ayudas sociales para las familias en la que se resumen de forma sencilla la información relativa a prestaciones familiares de la </w:t>
      </w:r>
      <w:r>
        <w:rPr>
          <w:rFonts w:ascii="Times New Roman" w:hAnsi="Times New Roman"/>
          <w:lang w:val="es-ES_tradnl"/>
        </w:rPr>
        <w:t>s</w:t>
      </w:r>
      <w:r w:rsidRPr="003D18AE">
        <w:rPr>
          <w:rFonts w:ascii="Times New Roman" w:hAnsi="Times New Roman"/>
          <w:lang w:val="es-ES_tradnl"/>
        </w:rPr>
        <w:t xml:space="preserve">eguridad </w:t>
      </w:r>
      <w:r>
        <w:rPr>
          <w:rFonts w:ascii="Times New Roman" w:hAnsi="Times New Roman"/>
          <w:lang w:val="es-ES_tradnl"/>
        </w:rPr>
        <w:t>s</w:t>
      </w:r>
      <w:r w:rsidRPr="003D18AE">
        <w:rPr>
          <w:rFonts w:ascii="Times New Roman" w:hAnsi="Times New Roman"/>
          <w:lang w:val="es-ES_tradnl"/>
        </w:rPr>
        <w:t xml:space="preserve">ocial: </w:t>
      </w:r>
      <w:r>
        <w:rPr>
          <w:rFonts w:ascii="Times New Roman" w:hAnsi="Times New Roman"/>
          <w:lang w:val="es-ES_tradnl"/>
        </w:rPr>
        <w:t xml:space="preserve"> </w:t>
      </w:r>
      <w:r w:rsidRPr="003D18AE">
        <w:rPr>
          <w:rFonts w:ascii="Times New Roman" w:hAnsi="Times New Roman"/>
          <w:lang w:val="es-ES_tradnl"/>
        </w:rPr>
        <w:t xml:space="preserve">por nacimiento, adopción o acogida de hijos, hijos minusválidos, permisos </w:t>
      </w:r>
      <w:proofErr w:type="spellStart"/>
      <w:r w:rsidRPr="003D18AE">
        <w:rPr>
          <w:rFonts w:ascii="Times New Roman" w:hAnsi="Times New Roman"/>
          <w:lang w:val="es-ES_tradnl"/>
        </w:rPr>
        <w:t>parentales</w:t>
      </w:r>
      <w:proofErr w:type="spellEnd"/>
      <w:r w:rsidRPr="003D18AE">
        <w:rPr>
          <w:rFonts w:ascii="Times New Roman" w:hAnsi="Times New Roman"/>
          <w:lang w:val="es-ES_tradnl"/>
        </w:rPr>
        <w:t xml:space="preserve">, reducción de jornada y excedencia por cuidado de hijos; a los beneficios en materia de </w:t>
      </w:r>
      <w:r>
        <w:rPr>
          <w:rFonts w:ascii="Times New Roman" w:hAnsi="Times New Roman"/>
          <w:lang w:val="es-ES_tradnl"/>
        </w:rPr>
        <w:t>e</w:t>
      </w:r>
      <w:r w:rsidRPr="003D18AE">
        <w:rPr>
          <w:rFonts w:ascii="Times New Roman" w:hAnsi="Times New Roman"/>
          <w:lang w:val="es-ES_tradnl"/>
        </w:rPr>
        <w:t xml:space="preserve">mpleo: </w:t>
      </w:r>
      <w:r w:rsidR="002145D0">
        <w:rPr>
          <w:rFonts w:ascii="Times New Roman" w:hAnsi="Times New Roman"/>
          <w:lang w:val="es-ES_tradnl"/>
        </w:rPr>
        <w:t xml:space="preserve"> </w:t>
      </w:r>
      <w:r w:rsidRPr="003D18AE">
        <w:rPr>
          <w:rFonts w:ascii="Times New Roman" w:hAnsi="Times New Roman"/>
          <w:lang w:val="es-ES_tradnl"/>
        </w:rPr>
        <w:t xml:space="preserve">prestaciones asistenciales y fomento del empleo; a los beneficios fiscales en el </w:t>
      </w:r>
      <w:r w:rsidR="002145D0">
        <w:rPr>
          <w:rFonts w:ascii="Times New Roman" w:hAnsi="Times New Roman"/>
          <w:lang w:val="es-ES_tradnl"/>
        </w:rPr>
        <w:t>i</w:t>
      </w:r>
      <w:r w:rsidRPr="003D18AE">
        <w:rPr>
          <w:rFonts w:ascii="Times New Roman" w:hAnsi="Times New Roman"/>
          <w:lang w:val="es-ES_tradnl"/>
        </w:rPr>
        <w:t xml:space="preserve">mpuesto sobre la </w:t>
      </w:r>
      <w:r>
        <w:rPr>
          <w:rFonts w:ascii="Times New Roman" w:hAnsi="Times New Roman"/>
          <w:lang w:val="es-ES_tradnl"/>
        </w:rPr>
        <w:t>r</w:t>
      </w:r>
      <w:r w:rsidRPr="003D18AE">
        <w:rPr>
          <w:rFonts w:ascii="Times New Roman" w:hAnsi="Times New Roman"/>
          <w:lang w:val="es-ES_tradnl"/>
        </w:rPr>
        <w:t xml:space="preserve">enta de las </w:t>
      </w:r>
      <w:r>
        <w:rPr>
          <w:rFonts w:ascii="Times New Roman" w:hAnsi="Times New Roman"/>
          <w:lang w:val="es-ES_tradnl"/>
        </w:rPr>
        <w:t>p</w:t>
      </w:r>
      <w:r w:rsidRPr="003D18AE">
        <w:rPr>
          <w:rFonts w:ascii="Times New Roman" w:hAnsi="Times New Roman"/>
          <w:lang w:val="es-ES_tradnl"/>
        </w:rPr>
        <w:t xml:space="preserve">ersonas </w:t>
      </w:r>
      <w:r>
        <w:rPr>
          <w:rFonts w:ascii="Times New Roman" w:hAnsi="Times New Roman"/>
          <w:lang w:val="es-ES_tradnl"/>
        </w:rPr>
        <w:t>f</w:t>
      </w:r>
      <w:r w:rsidRPr="003D18AE">
        <w:rPr>
          <w:rFonts w:ascii="Times New Roman" w:hAnsi="Times New Roman"/>
          <w:lang w:val="es-ES_tradnl"/>
        </w:rPr>
        <w:t xml:space="preserve">ísicas por hijo a cargo; a las ayudas a familias numerosas; a las prestaciones del sistema público de </w:t>
      </w:r>
      <w:r>
        <w:rPr>
          <w:rFonts w:ascii="Times New Roman" w:hAnsi="Times New Roman"/>
          <w:lang w:val="es-ES_tradnl"/>
        </w:rPr>
        <w:t>s</w:t>
      </w:r>
      <w:r w:rsidRPr="003D18AE">
        <w:rPr>
          <w:rFonts w:ascii="Times New Roman" w:hAnsi="Times New Roman"/>
          <w:lang w:val="es-ES_tradnl"/>
        </w:rPr>
        <w:t xml:space="preserve">ervicios </w:t>
      </w:r>
      <w:r>
        <w:rPr>
          <w:rFonts w:ascii="Times New Roman" w:hAnsi="Times New Roman"/>
          <w:lang w:val="es-ES_tradnl"/>
        </w:rPr>
        <w:t>s</w:t>
      </w:r>
      <w:r w:rsidRPr="003D18AE">
        <w:rPr>
          <w:rFonts w:ascii="Times New Roman" w:hAnsi="Times New Roman"/>
          <w:lang w:val="es-ES_tradnl"/>
        </w:rPr>
        <w:t xml:space="preserve">ociales a las familias; a los servicios para cuidados de hijos menores de 3 años; al programa de apoyo a las familias en situaciones especiales: </w:t>
      </w:r>
      <w:r w:rsidR="002145D0">
        <w:rPr>
          <w:rFonts w:ascii="Times New Roman" w:hAnsi="Times New Roman"/>
          <w:lang w:val="es-ES_tradnl"/>
        </w:rPr>
        <w:t xml:space="preserve"> </w:t>
      </w:r>
      <w:r w:rsidRPr="003D18AE">
        <w:rPr>
          <w:rFonts w:ascii="Times New Roman" w:hAnsi="Times New Roman"/>
          <w:lang w:val="es-ES_tradnl"/>
        </w:rPr>
        <w:t>desfavorecidas o en situación de riesgo, monoparentales, en que haya situaciones de violencia familiar, con previsión de medidas de orientación y/o mediación familiar y puntos de encuentro familiar; y a las ayudas en materia de vivienda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XXXIX</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141</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Por lo que se refiere al Estado, además de las normas ya reseñadas para promover la igualdad entre los sexos y contra la violencia de género, es destacable la reciente promulgación de una nueva legislación sobre </w:t>
      </w:r>
      <w:r>
        <w:rPr>
          <w:rFonts w:ascii="Times New Roman" w:hAnsi="Times New Roman"/>
          <w:lang w:val="es-ES_tradnl"/>
        </w:rPr>
        <w:t>f</w:t>
      </w:r>
      <w:r w:rsidRPr="003D18AE">
        <w:rPr>
          <w:rFonts w:ascii="Times New Roman" w:hAnsi="Times New Roman"/>
          <w:lang w:val="es-ES_tradnl"/>
        </w:rPr>
        <w:t xml:space="preserve">amilias </w:t>
      </w:r>
      <w:r>
        <w:rPr>
          <w:rFonts w:ascii="Times New Roman" w:hAnsi="Times New Roman"/>
          <w:lang w:val="es-ES_tradnl"/>
        </w:rPr>
        <w:t>n</w:t>
      </w:r>
      <w:r w:rsidRPr="003D18AE">
        <w:rPr>
          <w:rFonts w:ascii="Times New Roman" w:hAnsi="Times New Roman"/>
          <w:lang w:val="es-ES_tradnl"/>
        </w:rPr>
        <w:t xml:space="preserve">umerosas, constituida por la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40/2003, de 18 de noviembre y por su reglamento, aprobado por Real Decreto de 30 de diciembre de 2005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XL</w:t>
      </w:r>
      <w:proofErr w:type="spellEnd"/>
      <w:r w:rsidRPr="003D18AE">
        <w:rPr>
          <w:rFonts w:ascii="Times New Roman" w:hAnsi="Times New Roman"/>
          <w:lang w:val="es-ES_tradnl"/>
        </w:rPr>
        <w:t>)</w:t>
      </w:r>
      <w:r>
        <w:rPr>
          <w:rFonts w:ascii="Times New Roman" w:hAnsi="Times New Roman"/>
          <w:lang w:val="es-ES_tradnl"/>
        </w:rPr>
        <w:t xml:space="preserve">.  </w:t>
      </w:r>
      <w:r w:rsidRPr="003D18AE">
        <w:rPr>
          <w:rFonts w:ascii="Times New Roman" w:hAnsi="Times New Roman"/>
          <w:lang w:val="es-ES_tradnl"/>
        </w:rPr>
        <w:t>Se considera familia numerosa la integrada por uno o dos ascendientes con tres o más hijos dependientes, sean o no comunes</w:t>
      </w:r>
      <w:r>
        <w:rPr>
          <w:rFonts w:ascii="Times New Roman" w:hAnsi="Times New Roman"/>
          <w:lang w:val="es-ES_tradnl"/>
        </w:rPr>
        <w:t xml:space="preserve">.  </w:t>
      </w:r>
      <w:r w:rsidRPr="003D18AE">
        <w:rPr>
          <w:rFonts w:ascii="Times New Roman" w:hAnsi="Times New Roman"/>
          <w:lang w:val="es-ES_tradnl"/>
        </w:rPr>
        <w:t xml:space="preserve">Se prevén bonificaciones en la cotización a la </w:t>
      </w:r>
      <w:r>
        <w:rPr>
          <w:rFonts w:ascii="Times New Roman" w:hAnsi="Times New Roman"/>
          <w:lang w:val="es-ES_tradnl"/>
        </w:rPr>
        <w:t>s</w:t>
      </w:r>
      <w:r w:rsidRPr="003D18AE">
        <w:rPr>
          <w:rFonts w:ascii="Times New Roman" w:hAnsi="Times New Roman"/>
          <w:lang w:val="es-ES_tradnl"/>
        </w:rPr>
        <w:t xml:space="preserve">eguridad </w:t>
      </w:r>
      <w:r>
        <w:rPr>
          <w:rFonts w:ascii="Times New Roman" w:hAnsi="Times New Roman"/>
          <w:lang w:val="es-ES_tradnl"/>
        </w:rPr>
        <w:t>s</w:t>
      </w:r>
      <w:r w:rsidRPr="003D18AE">
        <w:rPr>
          <w:rFonts w:ascii="Times New Roman" w:hAnsi="Times New Roman"/>
          <w:lang w:val="es-ES_tradnl"/>
        </w:rPr>
        <w:t xml:space="preserve">ocial por la contratación de cuidadores, preferencias en la obtención de becas, admisión en centros educativos, acceso a viviendas educativas, exenciones y bonificaciones tributarias.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142</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relación con la protección de la infancia, en el plano legislativo destacan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1/1996, de 15 de enero, sobre </w:t>
      </w:r>
      <w:r>
        <w:rPr>
          <w:rFonts w:ascii="Times New Roman" w:hAnsi="Times New Roman"/>
          <w:lang w:val="es-ES_tradnl"/>
        </w:rPr>
        <w:t>p</w:t>
      </w:r>
      <w:r w:rsidRPr="003D18AE">
        <w:rPr>
          <w:rFonts w:ascii="Times New Roman" w:hAnsi="Times New Roman"/>
          <w:lang w:val="es-ES_tradnl"/>
        </w:rPr>
        <w:t xml:space="preserve">rotección </w:t>
      </w:r>
      <w:r>
        <w:rPr>
          <w:rFonts w:ascii="Times New Roman" w:hAnsi="Times New Roman"/>
          <w:lang w:val="es-ES_tradnl"/>
        </w:rPr>
        <w:t>j</w:t>
      </w:r>
      <w:r w:rsidRPr="003D18AE">
        <w:rPr>
          <w:rFonts w:ascii="Times New Roman" w:hAnsi="Times New Roman"/>
          <w:lang w:val="es-ES_tradnl"/>
        </w:rPr>
        <w:t xml:space="preserve">urídica del </w:t>
      </w:r>
      <w:r>
        <w:rPr>
          <w:rFonts w:ascii="Times New Roman" w:hAnsi="Times New Roman"/>
          <w:lang w:val="es-ES_tradnl"/>
        </w:rPr>
        <w:t>m</w:t>
      </w:r>
      <w:r w:rsidRPr="003D18AE">
        <w:rPr>
          <w:rFonts w:ascii="Times New Roman" w:hAnsi="Times New Roman"/>
          <w:lang w:val="es-ES_tradnl"/>
        </w:rPr>
        <w:t xml:space="preserve">enor, así como de la ya citada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5/2000, de 12 de enero, sobre responsabilidad penal de los menores, y su reglamento a los que ya se ha hecho referencia en un apartado anterior del presente informe.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143</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Mención aparte requiere la Ley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2/2006, de 3 de mayo, de </w:t>
      </w:r>
      <w:r>
        <w:rPr>
          <w:rFonts w:ascii="Times New Roman" w:hAnsi="Times New Roman"/>
          <w:lang w:val="es-ES_tradnl"/>
        </w:rPr>
        <w:t>e</w:t>
      </w:r>
      <w:r w:rsidRPr="003D18AE">
        <w:rPr>
          <w:rFonts w:ascii="Times New Roman" w:hAnsi="Times New Roman"/>
          <w:lang w:val="es-ES_tradnl"/>
        </w:rPr>
        <w:t>ducación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XLI</w:t>
      </w:r>
      <w:proofErr w:type="spellEnd"/>
      <w:r w:rsidRPr="003D18AE">
        <w:rPr>
          <w:rFonts w:ascii="Times New Roman" w:hAnsi="Times New Roman"/>
          <w:lang w:val="es-ES_tradnl"/>
        </w:rPr>
        <w:t xml:space="preserve">) que, tras haberse conseguido que todos los jóvenes estén escolarizados hasta los </w:t>
      </w:r>
      <w:r w:rsidR="002145D0">
        <w:rPr>
          <w:rFonts w:ascii="Times New Roman" w:hAnsi="Times New Roman"/>
          <w:lang w:val="es-ES_tradnl"/>
        </w:rPr>
        <w:t>16</w:t>
      </w:r>
      <w:r w:rsidRPr="003D18AE">
        <w:rPr>
          <w:rFonts w:ascii="Times New Roman" w:hAnsi="Times New Roman"/>
          <w:lang w:val="es-ES_tradnl"/>
        </w:rPr>
        <w:t xml:space="preserve"> años de edad, pretende mejorar los resultados educativos generales y reducir las tasas de abandono temprano de los estudios y asegurar la igualdad de oportunidades.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144</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En el plano organizativo dejamos constancia del establecimiento en 1999 del Observatorio de la Infancia, así como de la creación del cargo de </w:t>
      </w:r>
      <w:r w:rsidR="002145D0">
        <w:rPr>
          <w:rFonts w:ascii="Times New Roman" w:hAnsi="Times New Roman"/>
          <w:lang w:val="es-ES_tradnl"/>
        </w:rPr>
        <w:t>a</w:t>
      </w:r>
      <w:r w:rsidRPr="003D18AE">
        <w:rPr>
          <w:rFonts w:ascii="Times New Roman" w:hAnsi="Times New Roman"/>
          <w:lang w:val="es-ES_tradnl"/>
        </w:rPr>
        <w:t>djunto del Defensor del Pueblo para asuntos relacionados con la infancia</w:t>
      </w:r>
      <w:r>
        <w:rPr>
          <w:rFonts w:ascii="Times New Roman" w:hAnsi="Times New Roman"/>
          <w:lang w:val="es-ES_tradnl"/>
        </w:rPr>
        <w:t xml:space="preserve">.  </w:t>
      </w:r>
      <w:r w:rsidRPr="003D18AE">
        <w:rPr>
          <w:rFonts w:ascii="Times New Roman" w:hAnsi="Times New Roman"/>
          <w:lang w:val="es-ES_tradnl"/>
        </w:rPr>
        <w:t xml:space="preserve">Por su parte, las </w:t>
      </w:r>
      <w:r>
        <w:rPr>
          <w:rFonts w:ascii="Times New Roman" w:hAnsi="Times New Roman"/>
          <w:lang w:val="es-ES_tradnl"/>
        </w:rPr>
        <w:t>c</w:t>
      </w:r>
      <w:r w:rsidRPr="003D18AE">
        <w:rPr>
          <w:rFonts w:ascii="Times New Roman" w:hAnsi="Times New Roman"/>
          <w:lang w:val="es-ES_tradnl"/>
        </w:rPr>
        <w:t xml:space="preserve">omunidades </w:t>
      </w:r>
      <w:r>
        <w:rPr>
          <w:rFonts w:ascii="Times New Roman" w:hAnsi="Times New Roman"/>
          <w:lang w:val="es-ES_tradnl"/>
        </w:rPr>
        <w:t>a</w:t>
      </w:r>
      <w:r w:rsidRPr="003D18AE">
        <w:rPr>
          <w:rFonts w:ascii="Times New Roman" w:hAnsi="Times New Roman"/>
          <w:lang w:val="es-ES_tradnl"/>
        </w:rPr>
        <w:t xml:space="preserve">utónomas han creado también instituciones y servicios dedicados especialmente a los niños y, en varias de ellas, se han establecido órganos independientes que se ocupan de las violaciones de los derechos de la infancia a nivel autonómico.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145</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Finalmente, debe señalarse que tanto el Estado como las </w:t>
      </w:r>
      <w:r>
        <w:rPr>
          <w:rFonts w:ascii="Times New Roman" w:hAnsi="Times New Roman"/>
          <w:lang w:val="es-ES_tradnl"/>
        </w:rPr>
        <w:t>c</w:t>
      </w:r>
      <w:r w:rsidRPr="003D18AE">
        <w:rPr>
          <w:rFonts w:ascii="Times New Roman" w:hAnsi="Times New Roman"/>
          <w:lang w:val="es-ES_tradnl"/>
        </w:rPr>
        <w:t xml:space="preserve">omunidades </w:t>
      </w:r>
      <w:r>
        <w:rPr>
          <w:rFonts w:ascii="Times New Roman" w:hAnsi="Times New Roman"/>
          <w:lang w:val="es-ES_tradnl"/>
        </w:rPr>
        <w:t>a</w:t>
      </w:r>
      <w:r w:rsidRPr="003D18AE">
        <w:rPr>
          <w:rFonts w:ascii="Times New Roman" w:hAnsi="Times New Roman"/>
          <w:lang w:val="es-ES_tradnl"/>
        </w:rPr>
        <w:t xml:space="preserve">utónomas han establecido diversos programas y políticas sociales destinados a la infancia en materia de servicios sociales, erradicación de la pobreza y apoyo a familias en situaciones especiales, así como la aprobación, en concordancia con las recomendaciones del Comité de los Derechos del Niño, de </w:t>
      </w:r>
      <w:r>
        <w:rPr>
          <w:rFonts w:ascii="Times New Roman" w:hAnsi="Times New Roman"/>
          <w:lang w:val="es-ES_tradnl"/>
        </w:rPr>
        <w:t>p</w:t>
      </w:r>
      <w:r w:rsidRPr="003D18AE">
        <w:rPr>
          <w:rFonts w:ascii="Times New Roman" w:hAnsi="Times New Roman"/>
          <w:lang w:val="es-ES_tradnl"/>
        </w:rPr>
        <w:t xml:space="preserve">lanes </w:t>
      </w:r>
      <w:r>
        <w:rPr>
          <w:rFonts w:ascii="Times New Roman" w:hAnsi="Times New Roman"/>
          <w:lang w:val="es-ES_tradnl"/>
        </w:rPr>
        <w:t>n</w:t>
      </w:r>
      <w:r w:rsidRPr="003D18AE">
        <w:rPr>
          <w:rFonts w:ascii="Times New Roman" w:hAnsi="Times New Roman"/>
          <w:lang w:val="es-ES_tradnl"/>
        </w:rPr>
        <w:t xml:space="preserve">acionales con incidencia sobre la infancia.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146.</w:t>
      </w:r>
      <w:r>
        <w:rPr>
          <w:rFonts w:ascii="Times New Roman" w:hAnsi="Times New Roman"/>
          <w:lang w:val="es-ES_tradnl"/>
        </w:rPr>
        <w:tab/>
      </w:r>
      <w:r w:rsidRPr="003D18AE">
        <w:rPr>
          <w:rFonts w:ascii="Times New Roman" w:hAnsi="Times New Roman"/>
          <w:lang w:val="es-ES_tradnl"/>
        </w:rPr>
        <w:t>Se acompaña copia del Plan Estratégico Nacional de Infancia y Adolescencia, del que se acompaña copia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XLII</w:t>
      </w:r>
      <w:proofErr w:type="spellEnd"/>
      <w:r w:rsidRPr="003D18AE">
        <w:rPr>
          <w:rFonts w:ascii="Times New Roman" w:hAnsi="Times New Roman"/>
          <w:lang w:val="es-ES_tradnl"/>
        </w:rPr>
        <w:t>)</w:t>
      </w:r>
      <w:r>
        <w:rPr>
          <w:rFonts w:ascii="Times New Roman" w:hAnsi="Times New Roman"/>
          <w:lang w:val="es-ES_tradnl"/>
        </w:rPr>
        <w:t xml:space="preserve">.  </w:t>
      </w:r>
      <w:r w:rsidRPr="003D18AE">
        <w:rPr>
          <w:rFonts w:ascii="Times New Roman" w:hAnsi="Times New Roman"/>
          <w:lang w:val="es-ES_tradnl"/>
        </w:rPr>
        <w:t xml:space="preserve">Se adjunta igualmente el </w:t>
      </w:r>
      <w:proofErr w:type="spellStart"/>
      <w:r w:rsidRPr="003D18AE">
        <w:rPr>
          <w:rFonts w:ascii="Times New Roman" w:hAnsi="Times New Roman"/>
          <w:lang w:val="es-ES_tradnl"/>
        </w:rPr>
        <w:t>II</w:t>
      </w:r>
      <w:proofErr w:type="spellEnd"/>
      <w:r w:rsidRPr="003D18AE">
        <w:rPr>
          <w:rFonts w:ascii="Times New Roman" w:hAnsi="Times New Roman"/>
          <w:lang w:val="es-ES_tradnl"/>
        </w:rPr>
        <w:t xml:space="preserve"> Plan de Acción contra la Explotación Sexual de la Infancia y la Adolescencia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XLIII</w:t>
      </w:r>
      <w:proofErr w:type="spellEnd"/>
      <w:r w:rsidRPr="003D18AE">
        <w:rPr>
          <w:rFonts w:ascii="Times New Roman" w:hAnsi="Times New Roman"/>
          <w:lang w:val="es-ES_tradnl"/>
        </w:rPr>
        <w:t xml:space="preserve">). </w:t>
      </w:r>
    </w:p>
    <w:p w:rsidR="00DE5F89" w:rsidRPr="00E57546" w:rsidRDefault="00DE5F89" w:rsidP="00DE5F89">
      <w:pPr>
        <w:pStyle w:val="CM13"/>
        <w:widowControl/>
        <w:spacing w:after="240" w:line="240" w:lineRule="atLeast"/>
        <w:ind w:left="720" w:hanging="720"/>
        <w:jc w:val="center"/>
        <w:rPr>
          <w:rFonts w:ascii="Times New Roman" w:hAnsi="Times New Roman"/>
          <w:b/>
          <w:bCs/>
          <w:lang w:val="es-ES_tradnl"/>
        </w:rPr>
      </w:pPr>
      <w:r w:rsidRPr="00E57546">
        <w:rPr>
          <w:rFonts w:ascii="Times New Roman" w:hAnsi="Times New Roman"/>
          <w:b/>
          <w:bCs/>
          <w:lang w:val="es-ES_tradnl"/>
        </w:rPr>
        <w:t>T.</w:t>
      </w:r>
      <w:r>
        <w:rPr>
          <w:rFonts w:ascii="Times New Roman" w:hAnsi="Times New Roman"/>
          <w:b/>
          <w:bCs/>
          <w:lang w:val="es-ES_tradnl"/>
        </w:rPr>
        <w:t xml:space="preserve">  </w:t>
      </w:r>
      <w:r w:rsidRPr="00E57546">
        <w:rPr>
          <w:rFonts w:ascii="Times New Roman" w:hAnsi="Times New Roman"/>
          <w:b/>
          <w:bCs/>
          <w:lang w:val="es-ES_tradnl"/>
        </w:rPr>
        <w:t>Participación en asuntos públicos (artículo 25)</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147</w:t>
      </w:r>
      <w:r w:rsidRPr="003D18AE">
        <w:rPr>
          <w:rFonts w:ascii="Times New Roman" w:hAnsi="Times New Roman"/>
          <w:lang w:val="es-ES_tradnl"/>
        </w:rPr>
        <w:t xml:space="preserve">. </w:t>
      </w:r>
      <w:r>
        <w:rPr>
          <w:rFonts w:ascii="Times New Roman" w:hAnsi="Times New Roman"/>
          <w:lang w:val="es-ES_tradnl"/>
        </w:rPr>
        <w:tab/>
      </w:r>
      <w:r w:rsidRPr="003D18AE">
        <w:rPr>
          <w:rFonts w:ascii="Times New Roman" w:hAnsi="Times New Roman"/>
          <w:lang w:val="es-ES_tradnl"/>
        </w:rPr>
        <w:t xml:space="preserve">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 xml:space="preserve">6/2002, de 27 de junio, ha establecido el régimen de los </w:t>
      </w:r>
      <w:r>
        <w:rPr>
          <w:rFonts w:ascii="Times New Roman" w:hAnsi="Times New Roman"/>
          <w:lang w:val="es-ES_tradnl"/>
        </w:rPr>
        <w:t>p</w:t>
      </w:r>
      <w:r w:rsidRPr="003D18AE">
        <w:rPr>
          <w:rFonts w:ascii="Times New Roman" w:hAnsi="Times New Roman"/>
          <w:lang w:val="es-ES_tradnl"/>
        </w:rPr>
        <w:t xml:space="preserve">artidos </w:t>
      </w:r>
      <w:r>
        <w:rPr>
          <w:rFonts w:ascii="Times New Roman" w:hAnsi="Times New Roman"/>
          <w:lang w:val="es-ES_tradnl"/>
        </w:rPr>
        <w:t>p</w:t>
      </w:r>
      <w:r w:rsidRPr="003D18AE">
        <w:rPr>
          <w:rFonts w:ascii="Times New Roman" w:hAnsi="Times New Roman"/>
          <w:lang w:val="es-ES_tradnl"/>
        </w:rPr>
        <w:t>olíticos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XLIV</w:t>
      </w:r>
      <w:proofErr w:type="spellEnd"/>
      <w:r w:rsidRPr="003D18AE">
        <w:rPr>
          <w:rFonts w:ascii="Times New Roman" w:hAnsi="Times New Roman"/>
          <w:lang w:val="es-ES_tradnl"/>
        </w:rPr>
        <w:t xml:space="preserve">), sustituyendo a la preconstitucional Ley de </w:t>
      </w:r>
      <w:r>
        <w:rPr>
          <w:rFonts w:ascii="Times New Roman" w:hAnsi="Times New Roman"/>
          <w:lang w:val="es-ES_tradnl"/>
        </w:rPr>
        <w:t>p</w:t>
      </w:r>
      <w:r w:rsidRPr="003D18AE">
        <w:rPr>
          <w:rFonts w:ascii="Times New Roman" w:hAnsi="Times New Roman"/>
          <w:lang w:val="es-ES_tradnl"/>
        </w:rPr>
        <w:t>artidos de 1978 e intentando dar un adecuado desarrollo a las previsiones del artículo 7 de la Constitución Española que concibe a los partidos políticos como instrumentos fundamentales de la participación política, exigiendo que su estructura y funcionamiento sean democráticos</w:t>
      </w:r>
      <w:r>
        <w:rPr>
          <w:rFonts w:ascii="Times New Roman" w:hAnsi="Times New Roman"/>
          <w:lang w:val="es-ES_tradnl"/>
        </w:rPr>
        <w:t xml:space="preserve">.  </w:t>
      </w:r>
      <w:r w:rsidRPr="003D18AE">
        <w:rPr>
          <w:rFonts w:ascii="Times New Roman" w:hAnsi="Times New Roman"/>
          <w:lang w:val="es-ES_tradnl"/>
        </w:rPr>
        <w:t xml:space="preserve">La constitucionalidad de la </w:t>
      </w:r>
      <w:r>
        <w:rPr>
          <w:rFonts w:ascii="Times New Roman" w:hAnsi="Times New Roman"/>
          <w:lang w:val="es-ES_tradnl"/>
        </w:rPr>
        <w:t>l</w:t>
      </w:r>
      <w:r w:rsidRPr="003D18AE">
        <w:rPr>
          <w:rFonts w:ascii="Times New Roman" w:hAnsi="Times New Roman"/>
          <w:lang w:val="es-ES_tradnl"/>
        </w:rPr>
        <w:t xml:space="preserve">ey fue confirmada por el Tribunal Constitucional en </w:t>
      </w:r>
      <w:r w:rsidR="002145D0">
        <w:rPr>
          <w:rFonts w:ascii="Times New Roman" w:hAnsi="Times New Roman"/>
          <w:lang w:val="es-ES_tradnl"/>
        </w:rPr>
        <w:t>s</w:t>
      </w:r>
      <w:r w:rsidRPr="003D18AE">
        <w:rPr>
          <w:rFonts w:ascii="Times New Roman" w:hAnsi="Times New Roman"/>
          <w:lang w:val="es-ES_tradnl"/>
        </w:rPr>
        <w:t xml:space="preserve">entencia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48/2003, de 12 de marzo (</w:t>
      </w:r>
      <w:r>
        <w:rPr>
          <w:rFonts w:ascii="Times New Roman" w:hAnsi="Times New Roman"/>
          <w:lang w:val="es-ES_tradnl"/>
        </w:rPr>
        <w:t>a</w:t>
      </w:r>
      <w:r w:rsidRPr="003D18AE">
        <w:rPr>
          <w:rFonts w:ascii="Times New Roman" w:hAnsi="Times New Roman"/>
          <w:lang w:val="es-ES_tradnl"/>
        </w:rPr>
        <w:t>nexo</w:t>
      </w:r>
      <w:r>
        <w:rPr>
          <w:rFonts w:ascii="Times New Roman" w:hAnsi="Times New Roman"/>
          <w:lang w:val="es-ES_tradnl"/>
        </w:rPr>
        <w:t> </w:t>
      </w:r>
      <w:proofErr w:type="spellStart"/>
      <w:r w:rsidRPr="003D18AE">
        <w:rPr>
          <w:rFonts w:ascii="Times New Roman" w:hAnsi="Times New Roman"/>
          <w:lang w:val="es-ES_tradnl"/>
        </w:rPr>
        <w:t>XLV</w:t>
      </w:r>
      <w:proofErr w:type="spellEnd"/>
      <w:r w:rsidRPr="003D18AE">
        <w:rPr>
          <w:rFonts w:ascii="Times New Roman" w:hAnsi="Times New Roman"/>
          <w:lang w:val="es-ES_tradnl"/>
        </w:rPr>
        <w:t>).</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148</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En aplicación de la </w:t>
      </w:r>
      <w:r>
        <w:rPr>
          <w:rFonts w:ascii="Times New Roman" w:hAnsi="Times New Roman"/>
          <w:lang w:val="es-ES_tradnl"/>
        </w:rPr>
        <w:t>l</w:t>
      </w:r>
      <w:r w:rsidRPr="003D18AE">
        <w:rPr>
          <w:rFonts w:ascii="Times New Roman" w:hAnsi="Times New Roman"/>
          <w:lang w:val="es-ES_tradnl"/>
        </w:rPr>
        <w:t xml:space="preserve">ey, previa moción del Parlamento y a instancias del </w:t>
      </w:r>
      <w:r>
        <w:rPr>
          <w:rFonts w:ascii="Times New Roman" w:hAnsi="Times New Roman"/>
          <w:lang w:val="es-ES_tradnl"/>
        </w:rPr>
        <w:t>a</w:t>
      </w:r>
      <w:r w:rsidRPr="003D18AE">
        <w:rPr>
          <w:rFonts w:ascii="Times New Roman" w:hAnsi="Times New Roman"/>
          <w:lang w:val="es-ES_tradnl"/>
        </w:rPr>
        <w:t xml:space="preserve">bogado del Estado y del </w:t>
      </w:r>
      <w:r w:rsidR="002145D0">
        <w:rPr>
          <w:rFonts w:ascii="Times New Roman" w:hAnsi="Times New Roman"/>
          <w:lang w:val="es-ES_tradnl"/>
        </w:rPr>
        <w:t>m</w:t>
      </w:r>
      <w:r w:rsidRPr="003D18AE">
        <w:rPr>
          <w:rFonts w:ascii="Times New Roman" w:hAnsi="Times New Roman"/>
          <w:lang w:val="es-ES_tradnl"/>
        </w:rPr>
        <w:t xml:space="preserve">inisterio </w:t>
      </w:r>
      <w:r w:rsidR="002145D0">
        <w:rPr>
          <w:rFonts w:ascii="Times New Roman" w:hAnsi="Times New Roman"/>
          <w:lang w:val="es-ES_tradnl"/>
        </w:rPr>
        <w:t>f</w:t>
      </w:r>
      <w:r w:rsidRPr="003D18AE">
        <w:rPr>
          <w:rFonts w:ascii="Times New Roman" w:hAnsi="Times New Roman"/>
          <w:lang w:val="es-ES_tradnl"/>
        </w:rPr>
        <w:t xml:space="preserve">iscal, el Tribunal Supremo, en sentencia de 27 de marzo de 2003 declaró ilegales y ordenó la disolución de los </w:t>
      </w:r>
      <w:r w:rsidRPr="00BD7DEE">
        <w:rPr>
          <w:rFonts w:ascii="Times New Roman" w:hAnsi="Times New Roman"/>
          <w:lang w:val="es-ES_tradnl"/>
        </w:rPr>
        <w:t xml:space="preserve">partidos </w:t>
      </w:r>
      <w:proofErr w:type="spellStart"/>
      <w:r w:rsidRPr="00BD7DEE">
        <w:rPr>
          <w:rFonts w:ascii="Times New Roman" w:hAnsi="Times New Roman"/>
          <w:lang w:val="es-ES_tradnl"/>
        </w:rPr>
        <w:t>Herri</w:t>
      </w:r>
      <w:proofErr w:type="spellEnd"/>
      <w:r w:rsidRPr="00BD7DEE">
        <w:rPr>
          <w:rFonts w:ascii="Times New Roman" w:hAnsi="Times New Roman"/>
          <w:lang w:val="es-ES_tradnl"/>
        </w:rPr>
        <w:t xml:space="preserve"> Batasuna, Euskal </w:t>
      </w:r>
      <w:proofErr w:type="spellStart"/>
      <w:r w:rsidRPr="00BD7DEE">
        <w:rPr>
          <w:rFonts w:ascii="Times New Roman" w:hAnsi="Times New Roman"/>
          <w:lang w:val="es-ES_tradnl"/>
        </w:rPr>
        <w:t>Herritarrok</w:t>
      </w:r>
      <w:proofErr w:type="spellEnd"/>
      <w:r w:rsidRPr="00BD7DEE">
        <w:rPr>
          <w:rFonts w:ascii="Times New Roman" w:hAnsi="Times New Roman"/>
          <w:lang w:val="es-ES_tradnl"/>
        </w:rPr>
        <w:t xml:space="preserve"> y Batasuna que, en una estrategia de sucesión</w:t>
      </w:r>
      <w:r w:rsidRPr="003D18AE">
        <w:rPr>
          <w:rFonts w:ascii="Times New Roman" w:hAnsi="Times New Roman"/>
          <w:lang w:val="es-ES_tradnl"/>
        </w:rPr>
        <w:t xml:space="preserve"> operativa y con plena identificación con la banda terrorista ETA, venían desarrollando una actividad de apoyo y complemento del terrorismo (</w:t>
      </w:r>
      <w:r>
        <w:rPr>
          <w:rFonts w:ascii="Times New Roman" w:hAnsi="Times New Roman"/>
          <w:lang w:val="es-ES_tradnl"/>
        </w:rPr>
        <w:t>véase a</w:t>
      </w:r>
      <w:r w:rsidRPr="003D18AE">
        <w:rPr>
          <w:rFonts w:ascii="Times New Roman" w:hAnsi="Times New Roman"/>
          <w:lang w:val="es-ES_tradnl"/>
        </w:rPr>
        <w:t>nexo</w:t>
      </w:r>
      <w:r>
        <w:rPr>
          <w:rFonts w:ascii="Times New Roman" w:hAnsi="Times New Roman"/>
          <w:lang w:val="es-ES_tradnl"/>
        </w:rPr>
        <w:t> </w:t>
      </w:r>
      <w:proofErr w:type="spellStart"/>
      <w:r w:rsidRPr="003D18AE">
        <w:rPr>
          <w:rFonts w:ascii="Times New Roman" w:hAnsi="Times New Roman"/>
          <w:lang w:val="es-ES_tradnl"/>
        </w:rPr>
        <w:t>XLVI</w:t>
      </w:r>
      <w:proofErr w:type="spellEnd"/>
      <w:r w:rsidRPr="003D18AE">
        <w:rPr>
          <w:rFonts w:ascii="Times New Roman" w:hAnsi="Times New Roman"/>
          <w:lang w:val="es-ES_tradnl"/>
        </w:rPr>
        <w:t xml:space="preserve">). </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149.</w:t>
      </w:r>
      <w:r>
        <w:rPr>
          <w:rFonts w:ascii="Times New Roman" w:hAnsi="Times New Roman"/>
          <w:lang w:val="es-ES_tradnl"/>
        </w:rPr>
        <w:tab/>
      </w:r>
      <w:r w:rsidRPr="003D18AE">
        <w:rPr>
          <w:rFonts w:ascii="Times New Roman" w:hAnsi="Times New Roman"/>
          <w:lang w:val="es-ES_tradnl"/>
        </w:rPr>
        <w:t>El Tribunal Constitucional, en sentencias de 16 de enero de 2004, dictadas en amparo, confirmó la constitucionalidad de la medida de disolución (</w:t>
      </w:r>
      <w:r>
        <w:rPr>
          <w:rFonts w:ascii="Times New Roman" w:hAnsi="Times New Roman"/>
          <w:lang w:val="es-ES_tradnl"/>
        </w:rPr>
        <w:t>véase a</w:t>
      </w:r>
      <w:r w:rsidRPr="003D18AE">
        <w:rPr>
          <w:rFonts w:ascii="Times New Roman" w:hAnsi="Times New Roman"/>
          <w:lang w:val="es-ES_tradnl"/>
        </w:rPr>
        <w:t xml:space="preserve">nexo </w:t>
      </w:r>
      <w:proofErr w:type="spellStart"/>
      <w:r w:rsidRPr="003D18AE">
        <w:rPr>
          <w:rFonts w:ascii="Times New Roman" w:hAnsi="Times New Roman"/>
          <w:lang w:val="es-ES_tradnl"/>
        </w:rPr>
        <w:t>XLVII</w:t>
      </w:r>
      <w:proofErr w:type="spellEnd"/>
      <w:r w:rsidRPr="003D18AE">
        <w:rPr>
          <w:rFonts w:ascii="Times New Roman" w:hAnsi="Times New Roman"/>
          <w:lang w:val="es-ES_tradnl"/>
        </w:rPr>
        <w:t xml:space="preserve">). </w:t>
      </w:r>
      <w:r>
        <w:rPr>
          <w:rFonts w:ascii="Times New Roman" w:hAnsi="Times New Roman"/>
          <w:lang w:val="es-ES_tradnl"/>
        </w:rPr>
        <w:t xml:space="preserve"> </w:t>
      </w:r>
      <w:r w:rsidRPr="003D18AE">
        <w:rPr>
          <w:rFonts w:ascii="Times New Roman" w:hAnsi="Times New Roman"/>
          <w:lang w:val="es-ES_tradnl"/>
        </w:rPr>
        <w:t xml:space="preserve">La ilegalización de los partidos no implica privación del derecho de sufragio de sus miembros, sino únicamente la imposibilidad de utilizar como cauce de participación a la organización disuelta por su identificación con una banda terrorista. </w:t>
      </w:r>
    </w:p>
    <w:p w:rsidR="00DE5F89"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150</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En este ámbito cabe igualmente hacer referencia de la nueva regulación del derecho de petición a los poderes públicos introducida por la Ley </w:t>
      </w:r>
      <w:r>
        <w:rPr>
          <w:rFonts w:ascii="Times New Roman" w:hAnsi="Times New Roman"/>
          <w:lang w:val="es-ES_tradnl"/>
        </w:rPr>
        <w:t>o</w:t>
      </w:r>
      <w:r w:rsidRPr="003D18AE">
        <w:rPr>
          <w:rFonts w:ascii="Times New Roman" w:hAnsi="Times New Roman"/>
          <w:lang w:val="es-ES_tradnl"/>
        </w:rPr>
        <w:t xml:space="preserve">rgánica </w:t>
      </w:r>
      <w:proofErr w:type="spellStart"/>
      <w:r>
        <w:rPr>
          <w:rFonts w:ascii="Times New Roman" w:hAnsi="Times New Roman"/>
          <w:lang w:val="es-ES_tradnl"/>
        </w:rPr>
        <w:t>Nº</w:t>
      </w:r>
      <w:proofErr w:type="spellEnd"/>
      <w:r>
        <w:rPr>
          <w:rFonts w:ascii="Times New Roman" w:hAnsi="Times New Roman"/>
          <w:lang w:val="es-ES_tradnl"/>
        </w:rPr>
        <w:t xml:space="preserve"> </w:t>
      </w:r>
      <w:r w:rsidRPr="003D18AE">
        <w:rPr>
          <w:rFonts w:ascii="Times New Roman" w:hAnsi="Times New Roman"/>
          <w:lang w:val="es-ES_tradnl"/>
        </w:rPr>
        <w:t>4/2001, de 12 de noviembre (</w:t>
      </w:r>
      <w:r>
        <w:rPr>
          <w:rFonts w:ascii="Times New Roman" w:hAnsi="Times New Roman"/>
          <w:lang w:val="es-ES_tradnl"/>
        </w:rPr>
        <w:t>a</w:t>
      </w:r>
      <w:r w:rsidRPr="003D18AE">
        <w:rPr>
          <w:rFonts w:ascii="Times New Roman" w:hAnsi="Times New Roman"/>
          <w:lang w:val="es-ES_tradnl"/>
        </w:rPr>
        <w:t xml:space="preserve">nexo </w:t>
      </w:r>
      <w:proofErr w:type="spellStart"/>
      <w:r w:rsidRPr="003D18AE">
        <w:rPr>
          <w:rFonts w:ascii="Times New Roman" w:hAnsi="Times New Roman"/>
          <w:lang w:val="es-ES_tradnl"/>
        </w:rPr>
        <w:t>XLVIII</w:t>
      </w:r>
      <w:proofErr w:type="spellEnd"/>
      <w:r w:rsidRPr="003D18AE">
        <w:rPr>
          <w:rFonts w:ascii="Times New Roman" w:hAnsi="Times New Roman"/>
          <w:lang w:val="es-ES_tradnl"/>
        </w:rPr>
        <w:t>), que desarrolla el derecho fundamental reconocido en el artículo 29 de la Constitución española.</w:t>
      </w:r>
    </w:p>
    <w:p w:rsidR="00DE5F89" w:rsidRPr="000101DB" w:rsidRDefault="00DE5F89" w:rsidP="00DE5F89">
      <w:pPr>
        <w:pStyle w:val="CM13"/>
        <w:widowControl/>
        <w:spacing w:after="240" w:line="240" w:lineRule="atLeast"/>
        <w:ind w:left="720" w:hanging="720"/>
        <w:jc w:val="center"/>
        <w:rPr>
          <w:rFonts w:ascii="Times New Roman" w:hAnsi="Times New Roman"/>
          <w:b/>
          <w:bCs/>
          <w:lang w:val="es-ES_tradnl"/>
        </w:rPr>
      </w:pPr>
      <w:r w:rsidRPr="00322EB5">
        <w:rPr>
          <w:rFonts w:ascii="Times New Roman" w:hAnsi="Times New Roman"/>
          <w:b/>
          <w:bCs/>
          <w:lang w:val="es-ES_tradnl"/>
        </w:rPr>
        <w:t>U.</w:t>
      </w:r>
      <w:r>
        <w:rPr>
          <w:rFonts w:ascii="Times New Roman" w:hAnsi="Times New Roman"/>
          <w:b/>
          <w:bCs/>
          <w:lang w:val="es-ES_tradnl"/>
        </w:rPr>
        <w:t xml:space="preserve">  R</w:t>
      </w:r>
      <w:r w:rsidRPr="000101DB">
        <w:rPr>
          <w:rFonts w:ascii="Times New Roman" w:hAnsi="Times New Roman"/>
          <w:b/>
          <w:bCs/>
          <w:lang w:val="es-ES_tradnl"/>
        </w:rPr>
        <w:t>espeto a las minorías (artículo 27)</w:t>
      </w:r>
    </w:p>
    <w:p w:rsidR="00DE5F89" w:rsidRPr="003D18AE" w:rsidRDefault="00DE5F89" w:rsidP="00DE5F89">
      <w:pPr>
        <w:pStyle w:val="CM13"/>
        <w:widowControl/>
        <w:spacing w:after="240" w:line="240" w:lineRule="atLeast"/>
        <w:rPr>
          <w:rFonts w:ascii="Times New Roman" w:hAnsi="Times New Roman"/>
          <w:lang w:val="es-ES_tradnl"/>
        </w:rPr>
      </w:pPr>
      <w:r>
        <w:rPr>
          <w:rFonts w:ascii="Times New Roman" w:hAnsi="Times New Roman"/>
          <w:lang w:val="es-ES_tradnl"/>
        </w:rPr>
        <w:t>151</w:t>
      </w:r>
      <w:r w:rsidRPr="003D18AE">
        <w:rPr>
          <w:rFonts w:ascii="Times New Roman" w:hAnsi="Times New Roman"/>
          <w:lang w:val="es-ES_tradnl"/>
        </w:rPr>
        <w:t>.</w:t>
      </w:r>
      <w:r>
        <w:rPr>
          <w:rFonts w:ascii="Times New Roman" w:hAnsi="Times New Roman"/>
          <w:lang w:val="es-ES_tradnl"/>
        </w:rPr>
        <w:tab/>
      </w:r>
      <w:r w:rsidRPr="003D18AE">
        <w:rPr>
          <w:rFonts w:ascii="Times New Roman" w:hAnsi="Times New Roman"/>
          <w:lang w:val="es-ES_tradnl"/>
        </w:rPr>
        <w:t xml:space="preserve">Se da por reiterada la información facilitada en informes anteriores. </w:t>
      </w:r>
    </w:p>
    <w:p w:rsidR="00DE5F89" w:rsidRPr="003D18AE" w:rsidRDefault="00DE5F89" w:rsidP="00DE5F89">
      <w:pPr>
        <w:pStyle w:val="Default"/>
        <w:widowControl/>
        <w:spacing w:after="240" w:line="240" w:lineRule="atLeast"/>
        <w:jc w:val="center"/>
        <w:rPr>
          <w:rFonts w:ascii="Times New Roman" w:hAnsi="Times New Roman" w:cs="Times New Roman"/>
        </w:rPr>
      </w:pPr>
      <w:r>
        <w:rPr>
          <w:rFonts w:ascii="Times New Roman" w:hAnsi="Times New Roman" w:cs="Times New Roman"/>
        </w:rPr>
        <w:t>-----</w:t>
      </w:r>
    </w:p>
    <w:p w:rsidR="00941D4E" w:rsidRPr="00C820BE" w:rsidRDefault="00941D4E" w:rsidP="00493B79">
      <w:pPr>
        <w:adjustRightInd w:val="0"/>
        <w:snapToGrid w:val="0"/>
        <w:spacing w:after="240"/>
        <w:rPr>
          <w:snapToGrid w:val="0"/>
        </w:rPr>
      </w:pPr>
    </w:p>
    <w:sectPr w:rsidR="00941D4E" w:rsidRPr="00C820BE" w:rsidSect="00DE5F8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75B" w:rsidRDefault="007E775B">
      <w:r>
        <w:separator/>
      </w:r>
    </w:p>
  </w:endnote>
  <w:endnote w:type="continuationSeparator" w:id="0">
    <w:p w:rsidR="007E775B" w:rsidRDefault="007E7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75B" w:rsidRDefault="007E775B">
      <w:r>
        <w:separator/>
      </w:r>
    </w:p>
  </w:footnote>
  <w:footnote w:type="continuationSeparator" w:id="0">
    <w:p w:rsidR="007E775B" w:rsidRDefault="007E775B">
      <w:r>
        <w:continuationSeparator/>
      </w:r>
    </w:p>
  </w:footnote>
  <w:footnote w:id="1">
    <w:p w:rsidR="007E775B" w:rsidRDefault="007E775B" w:rsidP="00DE5F89">
      <w:pPr>
        <w:pStyle w:val="FootnoteText"/>
        <w:spacing w:after="480" w:line="240" w:lineRule="auto"/>
        <w:rPr>
          <w:color w:val="000000"/>
          <w:lang w:val="es-ES_tradnl"/>
        </w:rPr>
      </w:pPr>
      <w:r w:rsidRPr="005831A5">
        <w:rPr>
          <w:rStyle w:val="FootnoteReference"/>
        </w:rPr>
        <w:t>*</w:t>
      </w:r>
      <w:r w:rsidRPr="005831A5">
        <w:t xml:space="preserve"> </w:t>
      </w:r>
      <w:r w:rsidRPr="007728AB">
        <w:rPr>
          <w:color w:val="000000"/>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7E775B" w:rsidRPr="005831A5" w:rsidRDefault="007E775B" w:rsidP="00DE5F89">
      <w:pPr>
        <w:pStyle w:val="FootnoteText"/>
        <w:spacing w:line="240" w:lineRule="auto"/>
      </w:pPr>
      <w:r>
        <w:rPr>
          <w:color w:val="000000"/>
          <w:lang w:val="es-ES_tradnl"/>
        </w:rPr>
        <w:t>GE.08-40404  (S)    070208    080208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75B" w:rsidRDefault="007E775B">
    <w:pPr>
      <w:pStyle w:val="Header"/>
    </w:pPr>
    <w:r>
      <w:t>CCPR/C/ESP/5</w:t>
    </w:r>
  </w:p>
  <w:p w:rsidR="007E775B" w:rsidRDefault="007E775B">
    <w:pPr>
      <w:pStyle w:val="Header"/>
    </w:pPr>
    <w:r>
      <w:t xml:space="preserve">página </w:t>
    </w:r>
    <w:r>
      <w:fldChar w:fldCharType="begin"/>
    </w:r>
    <w:r>
      <w:instrText xml:space="preserve"> PAGE  \* MERGEFORMAT </w:instrText>
    </w:r>
    <w:r>
      <w:fldChar w:fldCharType="separate"/>
    </w:r>
    <w:r w:rsidR="004B1036">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75B" w:rsidRDefault="007E775B" w:rsidP="00960ED8">
    <w:pPr>
      <w:tabs>
        <w:tab w:val="left" w:pos="7800"/>
      </w:tabs>
    </w:pPr>
    <w:r>
      <w:tab/>
      <w:t>CCPR/C/ESP/5</w:t>
    </w:r>
  </w:p>
  <w:p w:rsidR="007E775B" w:rsidRDefault="007E775B" w:rsidP="00960ED8">
    <w:pPr>
      <w:tabs>
        <w:tab w:val="left" w:pos="7800"/>
      </w:tabs>
    </w:pPr>
    <w:r>
      <w:tab/>
      <w:t xml:space="preserve">página </w:t>
    </w:r>
    <w:r>
      <w:fldChar w:fldCharType="begin"/>
    </w:r>
    <w:r>
      <w:instrText xml:space="preserve"> PAGE  \* MERGEFORMAT </w:instrText>
    </w:r>
    <w:r>
      <w:fldChar w:fldCharType="separate"/>
    </w:r>
    <w:r w:rsidR="004B1036">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8A06CC"/>
    <w:multiLevelType w:val="hybridMultilevel"/>
    <w:tmpl w:val="E75D5E76"/>
    <w:lvl w:ilvl="0" w:tplc="FFFFFFFF">
      <w:start w:val="1"/>
      <w:numFmt w:val="decimal"/>
      <w:lvlText w:val="%1."/>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950E814"/>
    <w:multiLevelType w:val="hybridMultilevel"/>
    <w:tmpl w:val="87857A6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9920E33F"/>
    <w:multiLevelType w:val="hybridMultilevel"/>
    <w:tmpl w:val="79529CE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A2FCB86D"/>
    <w:multiLevelType w:val="hybridMultilevel"/>
    <w:tmpl w:val="D0DBAC5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A53BA926"/>
    <w:multiLevelType w:val="hybridMultilevel"/>
    <w:tmpl w:val="0D0A554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A63BE3A4"/>
    <w:multiLevelType w:val="hybridMultilevel"/>
    <w:tmpl w:val="24E77D0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B8AA6F6C"/>
    <w:multiLevelType w:val="hybridMultilevel"/>
    <w:tmpl w:val="3D1ABFA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B8E5CB67"/>
    <w:multiLevelType w:val="hybridMultilevel"/>
    <w:tmpl w:val="872EA5C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CDBA8F37"/>
    <w:multiLevelType w:val="hybridMultilevel"/>
    <w:tmpl w:val="ACE9C94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D3A807FA"/>
    <w:multiLevelType w:val="hybridMultilevel"/>
    <w:tmpl w:val="FE781E13"/>
    <w:lvl w:ilvl="0" w:tplc="FFFFFFFF">
      <w:start w:val="1"/>
      <w:numFmt w:val="bullet"/>
      <w:lvlText w:val="%1."/>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DCF68A40"/>
    <w:multiLevelType w:val="hybridMultilevel"/>
    <w:tmpl w:val="3E45F40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E1F24D20"/>
    <w:multiLevelType w:val="hybridMultilevel"/>
    <w:tmpl w:val="E6B75B0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E8C33194"/>
    <w:multiLevelType w:val="hybridMultilevel"/>
    <w:tmpl w:val="841D1AA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F8FB9BBF"/>
    <w:multiLevelType w:val="hybridMultilevel"/>
    <w:tmpl w:val="92D3B13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FFFFFF7C"/>
    <w:multiLevelType w:val="singleLevel"/>
    <w:tmpl w:val="902EC252"/>
    <w:lvl w:ilvl="0">
      <w:start w:val="1"/>
      <w:numFmt w:val="decimal"/>
      <w:lvlText w:val="%1."/>
      <w:lvlJc w:val="left"/>
      <w:pPr>
        <w:tabs>
          <w:tab w:val="num" w:pos="1492"/>
        </w:tabs>
        <w:ind w:left="1492" w:hanging="360"/>
      </w:pPr>
    </w:lvl>
  </w:abstractNum>
  <w:abstractNum w:abstractNumId="15">
    <w:nsid w:val="FFFFFF7D"/>
    <w:multiLevelType w:val="singleLevel"/>
    <w:tmpl w:val="2FB6E8DE"/>
    <w:lvl w:ilvl="0">
      <w:start w:val="1"/>
      <w:numFmt w:val="decimal"/>
      <w:lvlText w:val="%1."/>
      <w:lvlJc w:val="left"/>
      <w:pPr>
        <w:tabs>
          <w:tab w:val="num" w:pos="1209"/>
        </w:tabs>
        <w:ind w:left="1209" w:hanging="360"/>
      </w:pPr>
    </w:lvl>
  </w:abstractNum>
  <w:abstractNum w:abstractNumId="16">
    <w:nsid w:val="FFFFFF7E"/>
    <w:multiLevelType w:val="singleLevel"/>
    <w:tmpl w:val="2BAE357E"/>
    <w:lvl w:ilvl="0">
      <w:start w:val="1"/>
      <w:numFmt w:val="decimal"/>
      <w:lvlText w:val="%1."/>
      <w:lvlJc w:val="left"/>
      <w:pPr>
        <w:tabs>
          <w:tab w:val="num" w:pos="926"/>
        </w:tabs>
        <w:ind w:left="926" w:hanging="360"/>
      </w:pPr>
    </w:lvl>
  </w:abstractNum>
  <w:abstractNum w:abstractNumId="17">
    <w:nsid w:val="FFFFFF7F"/>
    <w:multiLevelType w:val="singleLevel"/>
    <w:tmpl w:val="FFB0B49E"/>
    <w:lvl w:ilvl="0">
      <w:start w:val="1"/>
      <w:numFmt w:val="decimal"/>
      <w:lvlText w:val="%1."/>
      <w:lvlJc w:val="left"/>
      <w:pPr>
        <w:tabs>
          <w:tab w:val="num" w:pos="643"/>
        </w:tabs>
        <w:ind w:left="643" w:hanging="360"/>
      </w:pPr>
    </w:lvl>
  </w:abstractNum>
  <w:abstractNum w:abstractNumId="18">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19">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20">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21">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22">
    <w:nsid w:val="FFFFFF88"/>
    <w:multiLevelType w:val="singleLevel"/>
    <w:tmpl w:val="3F341852"/>
    <w:lvl w:ilvl="0">
      <w:start w:val="1"/>
      <w:numFmt w:val="decimal"/>
      <w:lvlText w:val="%1."/>
      <w:lvlJc w:val="left"/>
      <w:pPr>
        <w:tabs>
          <w:tab w:val="num" w:pos="360"/>
        </w:tabs>
        <w:ind w:left="360" w:hanging="360"/>
      </w:pPr>
    </w:lvl>
  </w:abstractNum>
  <w:abstractNum w:abstractNumId="23">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24">
    <w:nsid w:val="005911AC"/>
    <w:multiLevelType w:val="hybridMultilevel"/>
    <w:tmpl w:val="A3708946"/>
    <w:lvl w:ilvl="0" w:tplc="138AD81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9650D3F"/>
    <w:multiLevelType w:val="hybridMultilevel"/>
    <w:tmpl w:val="670A5860"/>
    <w:lvl w:ilvl="0" w:tplc="60B457B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3C101BB"/>
    <w:multiLevelType w:val="hybridMultilevel"/>
    <w:tmpl w:val="AFD614F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238F8247"/>
    <w:multiLevelType w:val="hybridMultilevel"/>
    <w:tmpl w:val="A46BF40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29282621"/>
    <w:multiLevelType w:val="hybridMultilevel"/>
    <w:tmpl w:val="4A9C9C2E"/>
    <w:lvl w:ilvl="0" w:tplc="4B6A813C">
      <w:start w:val="7"/>
      <w:numFmt w:val="upp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9">
    <w:nsid w:val="2E576EE8"/>
    <w:multiLevelType w:val="hybridMultilevel"/>
    <w:tmpl w:val="17DC9070"/>
    <w:lvl w:ilvl="0" w:tplc="5C745EC2">
      <w:start w:val="1"/>
      <w:numFmt w:val="lowerRoman"/>
      <w:lvlText w:val="%1)"/>
      <w:lvlJc w:val="left"/>
      <w:pPr>
        <w:tabs>
          <w:tab w:val="num" w:pos="1134"/>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05DFCA7"/>
    <w:multiLevelType w:val="hybridMultilevel"/>
    <w:tmpl w:val="94A6010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32490768"/>
    <w:multiLevelType w:val="hybridMultilevel"/>
    <w:tmpl w:val="CE707CF5"/>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35238A1C"/>
    <w:multiLevelType w:val="hybridMultilevel"/>
    <w:tmpl w:val="DCB7B853"/>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46F60074"/>
    <w:multiLevelType w:val="hybridMultilevel"/>
    <w:tmpl w:val="41B72591"/>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55BB7FDE"/>
    <w:multiLevelType w:val="hybridMultilevel"/>
    <w:tmpl w:val="3750250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615E75E2"/>
    <w:multiLevelType w:val="hybridMultilevel"/>
    <w:tmpl w:val="07CC278B"/>
    <w:lvl w:ilvl="0" w:tplc="FFFFFFFF">
      <w:start w:val="1"/>
      <w:numFmt w:val="decimal"/>
      <w:lvlText w:val="%1."/>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6C503D84"/>
    <w:multiLevelType w:val="hybridMultilevel"/>
    <w:tmpl w:val="CA9D794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736DA68A"/>
    <w:multiLevelType w:val="hybridMultilevel"/>
    <w:tmpl w:val="4C0D6A5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2"/>
  </w:num>
  <w:num w:numId="2">
    <w:abstractNumId w:val="17"/>
  </w:num>
  <w:num w:numId="3">
    <w:abstractNumId w:val="16"/>
  </w:num>
  <w:num w:numId="4">
    <w:abstractNumId w:val="15"/>
  </w:num>
  <w:num w:numId="5">
    <w:abstractNumId w:val="14"/>
  </w:num>
  <w:num w:numId="6">
    <w:abstractNumId w:val="23"/>
  </w:num>
  <w:num w:numId="7">
    <w:abstractNumId w:val="21"/>
  </w:num>
  <w:num w:numId="8">
    <w:abstractNumId w:val="20"/>
  </w:num>
  <w:num w:numId="9">
    <w:abstractNumId w:val="19"/>
  </w:num>
  <w:num w:numId="10">
    <w:abstractNumId w:val="18"/>
  </w:num>
  <w:num w:numId="11">
    <w:abstractNumId w:val="3"/>
  </w:num>
  <w:num w:numId="12">
    <w:abstractNumId w:val="0"/>
  </w:num>
  <w:num w:numId="13">
    <w:abstractNumId w:val="2"/>
  </w:num>
  <w:num w:numId="14">
    <w:abstractNumId w:val="5"/>
  </w:num>
  <w:num w:numId="15">
    <w:abstractNumId w:val="34"/>
  </w:num>
  <w:num w:numId="16">
    <w:abstractNumId w:val="30"/>
  </w:num>
  <w:num w:numId="17">
    <w:abstractNumId w:val="8"/>
  </w:num>
  <w:num w:numId="18">
    <w:abstractNumId w:val="4"/>
  </w:num>
  <w:num w:numId="19">
    <w:abstractNumId w:val="35"/>
  </w:num>
  <w:num w:numId="20">
    <w:abstractNumId w:val="9"/>
  </w:num>
  <w:num w:numId="21">
    <w:abstractNumId w:val="26"/>
  </w:num>
  <w:num w:numId="22">
    <w:abstractNumId w:val="32"/>
  </w:num>
  <w:num w:numId="23">
    <w:abstractNumId w:val="13"/>
  </w:num>
  <w:num w:numId="24">
    <w:abstractNumId w:val="1"/>
  </w:num>
  <w:num w:numId="25">
    <w:abstractNumId w:val="27"/>
  </w:num>
  <w:num w:numId="26">
    <w:abstractNumId w:val="6"/>
  </w:num>
  <w:num w:numId="27">
    <w:abstractNumId w:val="31"/>
  </w:num>
  <w:num w:numId="28">
    <w:abstractNumId w:val="33"/>
  </w:num>
  <w:num w:numId="29">
    <w:abstractNumId w:val="36"/>
  </w:num>
  <w:num w:numId="30">
    <w:abstractNumId w:val="37"/>
  </w:num>
  <w:num w:numId="31">
    <w:abstractNumId w:val="7"/>
  </w:num>
  <w:num w:numId="32">
    <w:abstractNumId w:val="10"/>
  </w:num>
  <w:num w:numId="33">
    <w:abstractNumId w:val="11"/>
  </w:num>
  <w:num w:numId="34">
    <w:abstractNumId w:val="12"/>
  </w:num>
  <w:num w:numId="35">
    <w:abstractNumId w:val="24"/>
  </w:num>
  <w:num w:numId="36">
    <w:abstractNumId w:val="25"/>
  </w:num>
  <w:num w:numId="37">
    <w:abstractNumId w:val="28"/>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C20"/>
    <w:rsid w:val="000F18F3"/>
    <w:rsid w:val="0015783C"/>
    <w:rsid w:val="001E79FD"/>
    <w:rsid w:val="001E7D80"/>
    <w:rsid w:val="002009CB"/>
    <w:rsid w:val="002145D0"/>
    <w:rsid w:val="002426E2"/>
    <w:rsid w:val="00273020"/>
    <w:rsid w:val="002F570E"/>
    <w:rsid w:val="003322A1"/>
    <w:rsid w:val="00493B79"/>
    <w:rsid w:val="004B1036"/>
    <w:rsid w:val="006541BE"/>
    <w:rsid w:val="006C222A"/>
    <w:rsid w:val="00716E4C"/>
    <w:rsid w:val="0077727F"/>
    <w:rsid w:val="007D1D5E"/>
    <w:rsid w:val="007E1504"/>
    <w:rsid w:val="007E775B"/>
    <w:rsid w:val="007E7BD0"/>
    <w:rsid w:val="0086411C"/>
    <w:rsid w:val="0088753C"/>
    <w:rsid w:val="008C2547"/>
    <w:rsid w:val="00941D4E"/>
    <w:rsid w:val="0094507C"/>
    <w:rsid w:val="00960ED8"/>
    <w:rsid w:val="009C2728"/>
    <w:rsid w:val="00AA0CDD"/>
    <w:rsid w:val="00AC7A4E"/>
    <w:rsid w:val="00AE40CB"/>
    <w:rsid w:val="00B91DE6"/>
    <w:rsid w:val="00BE7C20"/>
    <w:rsid w:val="00C820BE"/>
    <w:rsid w:val="00DE5F89"/>
    <w:rsid w:val="00E01E15"/>
    <w:rsid w:val="00F17191"/>
    <w:rsid w:val="00F5703B"/>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E5F89"/>
    <w:pPr>
      <w:tabs>
        <w:tab w:val="center" w:pos="4252"/>
        <w:tab w:val="right" w:pos="8504"/>
      </w:tabs>
    </w:pPr>
  </w:style>
  <w:style w:type="paragraph" w:customStyle="1" w:styleId="Default">
    <w:name w:val="Default"/>
    <w:rsid w:val="00DE5F89"/>
    <w:pPr>
      <w:widowControl w:val="0"/>
      <w:autoSpaceDE w:val="0"/>
      <w:autoSpaceDN w:val="0"/>
      <w:adjustRightInd w:val="0"/>
    </w:pPr>
    <w:rPr>
      <w:rFonts w:ascii="Arial" w:eastAsia="SimSun" w:hAnsi="Arial" w:cs="Arial"/>
      <w:color w:val="000000"/>
      <w:sz w:val="24"/>
      <w:szCs w:val="24"/>
      <w:lang w:val="en-US" w:eastAsia="zh-CN"/>
    </w:rPr>
  </w:style>
  <w:style w:type="paragraph" w:customStyle="1" w:styleId="CM1">
    <w:name w:val="CM1"/>
    <w:basedOn w:val="Default"/>
    <w:next w:val="Default"/>
    <w:rsid w:val="00DE5F89"/>
    <w:pPr>
      <w:spacing w:line="276" w:lineRule="atLeast"/>
    </w:pPr>
    <w:rPr>
      <w:rFonts w:cs="Times New Roman"/>
      <w:color w:val="auto"/>
    </w:rPr>
  </w:style>
  <w:style w:type="paragraph" w:customStyle="1" w:styleId="CM11">
    <w:name w:val="CM11"/>
    <w:basedOn w:val="Default"/>
    <w:next w:val="Default"/>
    <w:rsid w:val="00DE5F89"/>
    <w:pPr>
      <w:spacing w:after="650"/>
    </w:pPr>
    <w:rPr>
      <w:rFonts w:cs="Times New Roman"/>
      <w:color w:val="auto"/>
    </w:rPr>
  </w:style>
  <w:style w:type="paragraph" w:customStyle="1" w:styleId="CM2">
    <w:name w:val="CM2"/>
    <w:basedOn w:val="Default"/>
    <w:next w:val="Default"/>
    <w:rsid w:val="00DE5F89"/>
    <w:rPr>
      <w:rFonts w:cs="Times New Roman"/>
      <w:color w:val="auto"/>
    </w:rPr>
  </w:style>
  <w:style w:type="paragraph" w:customStyle="1" w:styleId="CM3">
    <w:name w:val="CM3"/>
    <w:basedOn w:val="Default"/>
    <w:next w:val="Default"/>
    <w:rsid w:val="00DE5F89"/>
    <w:pPr>
      <w:spacing w:line="276" w:lineRule="atLeast"/>
    </w:pPr>
    <w:rPr>
      <w:rFonts w:cs="Times New Roman"/>
      <w:color w:val="auto"/>
    </w:rPr>
  </w:style>
  <w:style w:type="paragraph" w:customStyle="1" w:styleId="CM13">
    <w:name w:val="CM13"/>
    <w:basedOn w:val="Default"/>
    <w:next w:val="Default"/>
    <w:rsid w:val="00DE5F89"/>
    <w:pPr>
      <w:spacing w:after="553"/>
    </w:pPr>
    <w:rPr>
      <w:rFonts w:cs="Times New Roman"/>
      <w:color w:val="auto"/>
    </w:rPr>
  </w:style>
  <w:style w:type="paragraph" w:customStyle="1" w:styleId="CM4">
    <w:name w:val="CM4"/>
    <w:basedOn w:val="Default"/>
    <w:next w:val="Default"/>
    <w:rsid w:val="00DE5F89"/>
    <w:pPr>
      <w:spacing w:line="276" w:lineRule="atLeast"/>
    </w:pPr>
    <w:rPr>
      <w:rFonts w:cs="Times New Roman"/>
      <w:color w:val="auto"/>
    </w:rPr>
  </w:style>
  <w:style w:type="paragraph" w:customStyle="1" w:styleId="CM14">
    <w:name w:val="CM14"/>
    <w:basedOn w:val="Default"/>
    <w:next w:val="Default"/>
    <w:rsid w:val="00DE5F89"/>
    <w:pPr>
      <w:spacing w:after="828"/>
    </w:pPr>
    <w:rPr>
      <w:rFonts w:cs="Times New Roman"/>
      <w:color w:val="auto"/>
    </w:rPr>
  </w:style>
  <w:style w:type="paragraph" w:customStyle="1" w:styleId="CM18">
    <w:name w:val="CM18"/>
    <w:basedOn w:val="Default"/>
    <w:next w:val="Default"/>
    <w:rsid w:val="00DE5F89"/>
    <w:pPr>
      <w:spacing w:after="275"/>
    </w:pPr>
    <w:rPr>
      <w:rFonts w:cs="Times New Roman"/>
      <w:color w:val="auto"/>
    </w:rPr>
  </w:style>
  <w:style w:type="paragraph" w:customStyle="1" w:styleId="CM5">
    <w:name w:val="CM5"/>
    <w:basedOn w:val="Default"/>
    <w:next w:val="Default"/>
    <w:rsid w:val="00DE5F89"/>
    <w:pPr>
      <w:spacing w:line="276" w:lineRule="atLeast"/>
    </w:pPr>
    <w:rPr>
      <w:rFonts w:cs="Times New Roman"/>
      <w:color w:val="auto"/>
    </w:rPr>
  </w:style>
  <w:style w:type="paragraph" w:customStyle="1" w:styleId="CM6">
    <w:name w:val="CM6"/>
    <w:basedOn w:val="Default"/>
    <w:next w:val="Default"/>
    <w:rsid w:val="00DE5F89"/>
    <w:pPr>
      <w:spacing w:line="276" w:lineRule="atLeast"/>
    </w:pPr>
    <w:rPr>
      <w:rFonts w:cs="Times New Roman"/>
      <w:color w:val="auto"/>
    </w:rPr>
  </w:style>
  <w:style w:type="paragraph" w:customStyle="1" w:styleId="CM17">
    <w:name w:val="CM17"/>
    <w:basedOn w:val="Default"/>
    <w:next w:val="Default"/>
    <w:rsid w:val="00DE5F89"/>
    <w:pPr>
      <w:spacing w:after="1208"/>
    </w:pPr>
    <w:rPr>
      <w:rFonts w:cs="Times New Roman"/>
      <w:color w:val="auto"/>
    </w:rPr>
  </w:style>
  <w:style w:type="paragraph" w:customStyle="1" w:styleId="CM15">
    <w:name w:val="CM15"/>
    <w:basedOn w:val="Default"/>
    <w:next w:val="Default"/>
    <w:rsid w:val="00DE5F89"/>
    <w:pPr>
      <w:spacing w:after="928"/>
    </w:pPr>
    <w:rPr>
      <w:rFonts w:cs="Times New Roman"/>
      <w:color w:val="auto"/>
    </w:rPr>
  </w:style>
  <w:style w:type="paragraph" w:customStyle="1" w:styleId="CM12">
    <w:name w:val="CM12"/>
    <w:basedOn w:val="Default"/>
    <w:next w:val="Default"/>
    <w:rsid w:val="00DE5F89"/>
    <w:pPr>
      <w:spacing w:after="1105"/>
    </w:pPr>
    <w:rPr>
      <w:rFonts w:cs="Times New Roman"/>
      <w:color w:val="auto"/>
    </w:rPr>
  </w:style>
  <w:style w:type="paragraph" w:customStyle="1" w:styleId="CM21">
    <w:name w:val="CM21"/>
    <w:basedOn w:val="Default"/>
    <w:next w:val="Default"/>
    <w:rsid w:val="00DE5F89"/>
    <w:pPr>
      <w:spacing w:after="1485"/>
    </w:pPr>
    <w:rPr>
      <w:rFonts w:cs="Times New Roman"/>
      <w:color w:val="auto"/>
    </w:rPr>
  </w:style>
  <w:style w:type="paragraph" w:customStyle="1" w:styleId="CM7">
    <w:name w:val="CM7"/>
    <w:basedOn w:val="Default"/>
    <w:next w:val="Default"/>
    <w:rsid w:val="00DE5F89"/>
    <w:pPr>
      <w:spacing w:line="276" w:lineRule="atLeast"/>
    </w:pPr>
    <w:rPr>
      <w:rFonts w:cs="Times New Roman"/>
      <w:color w:val="auto"/>
    </w:rPr>
  </w:style>
  <w:style w:type="paragraph" w:customStyle="1" w:styleId="CM23">
    <w:name w:val="CM23"/>
    <w:basedOn w:val="Default"/>
    <w:next w:val="Default"/>
    <w:rsid w:val="00DE5F89"/>
    <w:pPr>
      <w:spacing w:after="400"/>
    </w:pPr>
    <w:rPr>
      <w:rFonts w:cs="Times New Roman"/>
      <w:color w:val="auto"/>
    </w:rPr>
  </w:style>
  <w:style w:type="paragraph" w:customStyle="1" w:styleId="CM8">
    <w:name w:val="CM8"/>
    <w:basedOn w:val="Default"/>
    <w:next w:val="Default"/>
    <w:rsid w:val="00DE5F89"/>
    <w:rPr>
      <w:rFonts w:cs="Times New Roman"/>
      <w:color w:val="auto"/>
    </w:rPr>
  </w:style>
  <w:style w:type="paragraph" w:customStyle="1" w:styleId="CM9">
    <w:name w:val="CM9"/>
    <w:basedOn w:val="Default"/>
    <w:next w:val="Default"/>
    <w:rsid w:val="00DE5F89"/>
    <w:pPr>
      <w:spacing w:line="276" w:lineRule="atLeast"/>
    </w:pPr>
    <w:rPr>
      <w:rFonts w:cs="Times New Roman"/>
      <w:color w:val="auto"/>
    </w:rPr>
  </w:style>
  <w:style w:type="paragraph" w:customStyle="1" w:styleId="CM10">
    <w:name w:val="CM10"/>
    <w:basedOn w:val="Default"/>
    <w:next w:val="Default"/>
    <w:rsid w:val="00DE5F89"/>
    <w:pPr>
      <w:spacing w:line="276" w:lineRule="atLeast"/>
    </w:pPr>
    <w:rPr>
      <w:rFonts w:cs="Times New Roman"/>
      <w:color w:val="auto"/>
    </w:rPr>
  </w:style>
  <w:style w:type="paragraph" w:styleId="BodyText">
    <w:name w:val="Body Text"/>
    <w:basedOn w:val="Normal"/>
    <w:rsid w:val="00DE5F89"/>
    <w:pPr>
      <w:spacing w:before="100" w:beforeAutospacing="1" w:after="100" w:afterAutospacing="1"/>
      <w:jc w:val="both"/>
    </w:pPr>
    <w:rPr>
      <w:rFonts w:eastAsia="SimSun"/>
      <w:lang w:val="fr-FR" w:eastAsia="zh-CN"/>
    </w:rPr>
  </w:style>
  <w:style w:type="character" w:styleId="PageNumber">
    <w:name w:val="page number"/>
    <w:basedOn w:val="DefaultParagraphFont"/>
    <w:rsid w:val="00DE5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28</Pages>
  <Words>13006</Words>
  <Characters>67895</Characters>
  <Application>Microsoft Office Word</Application>
  <DocSecurity>4</DocSecurity>
  <Lines>1077</Lines>
  <Paragraphs>348</Paragraphs>
  <ScaleCrop>false</ScaleCrop>
  <HeadingPairs>
    <vt:vector size="2" baseType="variant">
      <vt:variant>
        <vt:lpstr>Título</vt:lpstr>
      </vt:variant>
      <vt:variant>
        <vt:i4>1</vt:i4>
      </vt:variant>
    </vt:vector>
  </HeadingPairs>
  <TitlesOfParts>
    <vt:vector size="1" baseType="lpstr">
      <vt:lpstr>CCPR/C/ESP/5</vt:lpstr>
    </vt:vector>
  </TitlesOfParts>
  <Company>CSD</Company>
  <LinksUpToDate>false</LinksUpToDate>
  <CharactersWithSpaces>80553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CCPR/C/ESP/5</dc:title>
  <dc:subject/>
  <dc:creator>Pedro Mitrópulos</dc:creator>
  <cp:keywords/>
  <dc:description/>
  <cp:lastModifiedBy>Pedro Mitrópulos</cp:lastModifiedBy>
  <cp:revision>2</cp:revision>
  <cp:lastPrinted>2008-02-08T14:54:00Z</cp:lastPrinted>
  <dcterms:created xsi:type="dcterms:W3CDTF">2008-02-08T15:07:00Z</dcterms:created>
  <dcterms:modified xsi:type="dcterms:W3CDTF">2008-02-08T15:07:00Z</dcterms:modified>
</cp:coreProperties>
</file>