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Восемьдесят шестая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2351-м заседании,</w:t>
      </w:r>
    </w:p>
    <w:p w:rsidR="00000000" w:rsidRDefault="00000000">
      <w:r>
        <w:t>состоявшемся в Центральных учреждениях, Нью-Йорк, во вторник, 21 марта 2006 года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 г</w:t>
      </w:r>
      <w:r>
        <w:noBreakHyphen/>
        <w:t>жа Шане</w:t>
      </w:r>
    </w:p>
    <w:p w:rsidR="00000000" w:rsidRDefault="00000000">
      <w:pPr>
        <w:tabs>
          <w:tab w:val="left" w:pos="1368"/>
          <w:tab w:val="right" w:leader="dot" w:pos="8568"/>
        </w:tabs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</w:pPr>
      <w:r>
        <w:t>Рассмотрение докладов, представленных государствами-участниками в</w:t>
      </w:r>
      <w:r>
        <w:br/>
        <w:t>соответствии со ст</w:t>
      </w:r>
      <w:r>
        <w:t>а</w:t>
      </w:r>
      <w:r>
        <w:t>тьей 40 Пакта, и положения в странах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ind w:left="1742" w:hanging="475"/>
        <w:jc w:val="left"/>
      </w:pPr>
      <w:r>
        <w:rPr>
          <w:i/>
        </w:rPr>
        <w:tab/>
        <w:t xml:space="preserve">Второй периодический доклад Специального административного района Сянган Китайской Народной Республики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rPr>
          <w:b/>
        </w:rPr>
        <w:t>Рассмотрение докладов, представленных гос</w:t>
      </w:r>
      <w:r>
        <w:rPr>
          <w:b/>
        </w:rPr>
        <w:t>у</w:t>
      </w:r>
      <w:r>
        <w:rPr>
          <w:b/>
        </w:rPr>
        <w:t xml:space="preserve">дарствами-участниками в соответствии со статьей 40 Пакта, и положения в странах </w:t>
      </w:r>
      <w:r>
        <w:t>(</w:t>
      </w:r>
      <w:r>
        <w:rPr>
          <w:i/>
        </w:rPr>
        <w:t>пр</w:t>
      </w:r>
      <w:r>
        <w:rPr>
          <w:i/>
        </w:rPr>
        <w:t>о</w:t>
      </w:r>
      <w:r>
        <w:rPr>
          <w:i/>
        </w:rPr>
        <w:t>должение</w:t>
      </w:r>
      <w:r>
        <w:t>)</w:t>
      </w:r>
    </w:p>
    <w:p w:rsidR="00000000" w:rsidRDefault="00000000">
      <w:pPr>
        <w:pStyle w:val="DualTxt"/>
        <w:ind w:left="480" w:hanging="480"/>
        <w:rPr>
          <w:i/>
        </w:rPr>
      </w:pPr>
      <w:r>
        <w:rPr>
          <w:i/>
        </w:rPr>
        <w:tab/>
        <w:t>Второй периодический доклад Специального административного района Сянган Кита</w:t>
      </w:r>
      <w:r>
        <w:rPr>
          <w:i/>
        </w:rPr>
        <w:t>й</w:t>
      </w:r>
      <w:r>
        <w:rPr>
          <w:i/>
        </w:rPr>
        <w:t xml:space="preserve">ской Народной Республики (продолжение) </w:t>
      </w:r>
      <w:r>
        <w:t>(CCPR/C/HKG/2005/2)</w:t>
      </w: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Специального административного района Сянган Китайской Народной Республики занимает места за столом К</w:t>
      </w:r>
      <w:r>
        <w:t>о</w:t>
      </w:r>
      <w:r>
        <w:t>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Председатель</w:t>
      </w:r>
      <w:r>
        <w:t xml:space="preserve"> предлагает делегации Спец</w:t>
      </w:r>
      <w:r>
        <w:t>и</w:t>
      </w:r>
      <w:r>
        <w:t>ального административного района Сянган ответить на вопросы, заданные на предыдущем заседании членами Комит</w:t>
      </w:r>
      <w:r>
        <w:t>е</w:t>
      </w:r>
      <w:r>
        <w:t>та.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Лам Чэн </w:t>
      </w:r>
      <w:r>
        <w:t>Юэт Нгор (Специальный адм</w:t>
      </w:r>
      <w:r>
        <w:t>и</w:t>
      </w:r>
      <w:r>
        <w:t>нистративный район Сянган) отмечает, что ее дел</w:t>
      </w:r>
      <w:r>
        <w:t>е</w:t>
      </w:r>
      <w:r>
        <w:t>гация позитивно оценивает откровенную и конс</w:t>
      </w:r>
      <w:r>
        <w:t>т</w:t>
      </w:r>
      <w:r>
        <w:t>руктивную атмосферу, в которой проходит диалог с Комитетом. Что касается заданного г</w:t>
      </w:r>
      <w:r>
        <w:noBreakHyphen/>
        <w:t>ном О’Флахерти вопроса о процедурах провед</w:t>
      </w:r>
      <w:r>
        <w:t>е</w:t>
      </w:r>
      <w:r>
        <w:t>ния консультаций и распространения доклада и св</w:t>
      </w:r>
      <w:r>
        <w:t>я</w:t>
      </w:r>
      <w:r>
        <w:t>занных с ним документов, то она говорит, что этим занимается Бюро внутренних дел, на которое во</w:t>
      </w:r>
      <w:r>
        <w:t>з</w:t>
      </w:r>
      <w:r>
        <w:t>ложена ответственность за подготовку докладов для договорных органов и проведение консультаций с Законодательным советом, соответствующими н</w:t>
      </w:r>
      <w:r>
        <w:t>е</w:t>
      </w:r>
      <w:r>
        <w:t>правительственными организациями и широкой общественностью по вопросам, касающимся прое</w:t>
      </w:r>
      <w:r>
        <w:t>к</w:t>
      </w:r>
      <w:r>
        <w:t>тов докладов для договорных органов. Все соотве</w:t>
      </w:r>
      <w:r>
        <w:t>т</w:t>
      </w:r>
      <w:r>
        <w:t>ствующие документы размещаются на веб-сайте Бюро, а печатные варианты текстов широко распр</w:t>
      </w:r>
      <w:r>
        <w:t>о</w:t>
      </w:r>
      <w:r>
        <w:t>страняются среди библиотек и других обществе</w:t>
      </w:r>
      <w:r>
        <w:t>н</w:t>
      </w:r>
      <w:r>
        <w:t>ных организаций. Отвечая на вопрос г</w:t>
      </w:r>
      <w:r>
        <w:noBreakHyphen/>
        <w:t>на Амора об очевидном несоответствии между пунктами 73 и 103 доклада в деле осуществления в Районе взятых им обязательств в соответствии с международными договорами, она отмечает, что в пункте 103 ра</w:t>
      </w:r>
      <w:r>
        <w:t>с</w:t>
      </w:r>
      <w:r>
        <w:t>сматриваются сами обязательства по договорам, к</w:t>
      </w:r>
      <w:r>
        <w:t>о</w:t>
      </w:r>
      <w:r>
        <w:t>торые носят обязательный характер и в основном непосредственно включены в законодательство, в то время как пункт 73 касается осуществления замеч</w:t>
      </w:r>
      <w:r>
        <w:t>а</w:t>
      </w:r>
      <w:r>
        <w:t>ний договорных органов, которые не имеют обяз</w:t>
      </w:r>
      <w:r>
        <w:t>а</w:t>
      </w:r>
      <w:r>
        <w:t>тельной силы и осуществляются в том объеме, к</w:t>
      </w:r>
      <w:r>
        <w:t>о</w:t>
      </w:r>
      <w:r>
        <w:t>торый представляется реально осуществимым, во</w:t>
      </w:r>
      <w:r>
        <w:t>з</w:t>
      </w:r>
      <w:r>
        <w:t>можным и необходимым для достижения соответс</w:t>
      </w:r>
      <w:r>
        <w:t>т</w:t>
      </w:r>
      <w:r>
        <w:t>вующих целей. Убедительным примером предпр</w:t>
      </w:r>
      <w:r>
        <w:t>и</w:t>
      </w:r>
      <w:r>
        <w:t>нимаемых правительством Сянгана мер по выпо</w:t>
      </w:r>
      <w:r>
        <w:t>л</w:t>
      </w:r>
      <w:r>
        <w:t>нению рекомендаций и замечаний договорных о</w:t>
      </w:r>
      <w:r>
        <w:t>р</w:t>
      </w:r>
      <w:r>
        <w:t>ганов в прошлом является занятый им подход к конкретным законам о борьбе с расовой дискрим</w:t>
      </w:r>
      <w:r>
        <w:t>и</w:t>
      </w:r>
      <w:r>
        <w:t>нацией, закрытию лагерей для беженцев, мерам по интеграции беженцев и повышению возраста уг</w:t>
      </w:r>
      <w:r>
        <w:t>о</w:t>
      </w:r>
      <w:r>
        <w:t>ловной ответственн</w:t>
      </w:r>
      <w:r>
        <w:t>о</w:t>
      </w:r>
      <w:r>
        <w:t>сти.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Лай </w:t>
      </w:r>
      <w:r>
        <w:t>Йи Так (Специальный администр</w:t>
      </w:r>
      <w:r>
        <w:t>а</w:t>
      </w:r>
      <w:r>
        <w:t>тивный район Сянган), отвечая на вопросы, зада</w:t>
      </w:r>
      <w:r>
        <w:t>н</w:t>
      </w:r>
      <w:r>
        <w:t>ные г</w:t>
      </w:r>
      <w:r>
        <w:noBreakHyphen/>
        <w:t>ном О’Флахерти относительно толкования Основного закона Постоянным комитетом Всек</w:t>
      </w:r>
      <w:r>
        <w:t>и</w:t>
      </w:r>
      <w:r>
        <w:t>тайского собрания народных представителей, гов</w:t>
      </w:r>
      <w:r>
        <w:t>о</w:t>
      </w:r>
      <w:r>
        <w:t>рит, что толкование Основного закона Постоянным комитетом предусмотрено в Конституции Кита</w:t>
      </w:r>
      <w:r>
        <w:t>й</w:t>
      </w:r>
      <w:r>
        <w:t>ской Народной Республики и в Основном законе в отношении тех случаев, когда требуется рассмотр</w:t>
      </w:r>
      <w:r>
        <w:t>е</w:t>
      </w:r>
      <w:r>
        <w:t>ние основополагающих правовых и конституцио</w:t>
      </w:r>
      <w:r>
        <w:t>н</w:t>
      </w:r>
      <w:r>
        <w:t>ных вопросов. К настоящему времени было уже три случая такого толкования, и данная процедура н</w:t>
      </w:r>
      <w:r>
        <w:t>и</w:t>
      </w:r>
      <w:r>
        <w:t>коим образом не затрагивает автономии Района, обеспечиваемого в нем верховенства права или н</w:t>
      </w:r>
      <w:r>
        <w:t>е</w:t>
      </w:r>
      <w:r>
        <w:t>зависимого характера его судебной власти. К судам Района также обращались с призывом рассмотреть ряд менее общих дел, связанных с Основным зак</w:t>
      </w:r>
      <w:r>
        <w:t>о</w:t>
      </w:r>
      <w:r>
        <w:t>ном. В соответствии со статьей 17 Основного зак</w:t>
      </w:r>
      <w:r>
        <w:t>о</w:t>
      </w:r>
      <w:r>
        <w:t>на Постоянный комитет, прежде чем предлагать свое толкование, должен консультироваться с Ком</w:t>
      </w:r>
      <w:r>
        <w:t>и</w:t>
      </w:r>
      <w:r>
        <w:t>тетом по Основному закону, который представляет собой объединенный орган, в состав которого вх</w:t>
      </w:r>
      <w:r>
        <w:t>о</w:t>
      </w:r>
      <w:r>
        <w:t>дит равное количество представителей Района и континентального Китая. Письменная информация, и связанная с соответствующими вопросами и п</w:t>
      </w:r>
      <w:r>
        <w:t>о</w:t>
      </w:r>
      <w:r>
        <w:t>ступающая по линии общественности, политич</w:t>
      </w:r>
      <w:r>
        <w:t>е</w:t>
      </w:r>
      <w:r>
        <w:t>ских партий и гражданского общества, также пр</w:t>
      </w:r>
      <w:r>
        <w:t>е</w:t>
      </w:r>
      <w:r>
        <w:t>дается гласности и принимается во вним</w:t>
      </w:r>
      <w:r>
        <w:t>а</w:t>
      </w:r>
      <w:r>
        <w:t>ние.</w:t>
      </w:r>
    </w:p>
    <w:p w:rsidR="00000000" w:rsidRDefault="00000000">
      <w:pPr>
        <w:pStyle w:val="DualTxt"/>
      </w:pPr>
      <w:r>
        <w:t>5.</w:t>
      </w:r>
      <w:r>
        <w:tab/>
        <w:t>Отвечая на вопрос сэра Найджела Родли отн</w:t>
      </w:r>
      <w:r>
        <w:t>о</w:t>
      </w:r>
      <w:r>
        <w:t>сительно того, кто был инициатором осуществле</w:t>
      </w:r>
      <w:r>
        <w:t>н</w:t>
      </w:r>
      <w:r>
        <w:t>ного в апреле 2004 года толкования, он говорит, что Постоянный комитет сам проявил инициативу в этом вопросе, поскольку рассматриваемые пробл</w:t>
      </w:r>
      <w:r>
        <w:t>е</w:t>
      </w:r>
      <w:r>
        <w:t>мы имеют последствия для будущего развития Ра</w:t>
      </w:r>
      <w:r>
        <w:t>й</w:t>
      </w:r>
      <w:r>
        <w:t>она, полного осуществления принципа «одна стр</w:t>
      </w:r>
      <w:r>
        <w:t>а</w:t>
      </w:r>
      <w:r>
        <w:t>на — две системы» и Основного закона, отношений между центральным правительством и Районом и долгосрочного процветания и стабил</w:t>
      </w:r>
      <w:r>
        <w:t>ь</w:t>
      </w:r>
      <w:r>
        <w:t>ности Района.</w:t>
      </w:r>
    </w:p>
    <w:p w:rsidR="00000000" w:rsidRDefault="00000000">
      <w:pPr>
        <w:pStyle w:val="DualTxt"/>
      </w:pPr>
      <w:r>
        <w:t>6.</w:t>
      </w:r>
      <w:r>
        <w:tab/>
        <w:t>Сэр Найджел Родли также хотел бы знать, что послужило основой для толкования, инициирова</w:t>
      </w:r>
      <w:r>
        <w:t>н</w:t>
      </w:r>
      <w:r>
        <w:t>ного Постоянным комитетом в апреле 2004 года, с</w:t>
      </w:r>
      <w:r>
        <w:t>о</w:t>
      </w:r>
      <w:r>
        <w:t>гласно которому запланированные на 2007 год в</w:t>
      </w:r>
      <w:r>
        <w:t>ы</w:t>
      </w:r>
      <w:r>
        <w:t>боры Главы администрации и запланированные на 2008 год выборы членов Законодательного совета не должны проводиться на основе всеобщего изб</w:t>
      </w:r>
      <w:r>
        <w:t>и</w:t>
      </w:r>
      <w:r>
        <w:t>рательного права. Суммируя изложенные в этом толковании соображения Постоянного комитета, которые были распространены среди населения, он говорит о том, что число географических избир</w:t>
      </w:r>
      <w:r>
        <w:t>а</w:t>
      </w:r>
      <w:r>
        <w:t>тельных округов по сравнению с числом функци</w:t>
      </w:r>
      <w:r>
        <w:t>о</w:t>
      </w:r>
      <w:r>
        <w:t>нальных округов неуклонно возрастает, что свид</w:t>
      </w:r>
      <w:r>
        <w:t>е</w:t>
      </w:r>
      <w:r>
        <w:t>тельствует о тенденции в пользу всеобщего права голоса и более широкой демократии, соответс</w:t>
      </w:r>
      <w:r>
        <w:t>т</w:t>
      </w:r>
      <w:r>
        <w:t>вующей долгосрочной цели правительства. В Ра</w:t>
      </w:r>
      <w:r>
        <w:t>й</w:t>
      </w:r>
      <w:r>
        <w:t>оне бытуют различные мнения относительно сроков введения всеобщего избирательного права, и П</w:t>
      </w:r>
      <w:r>
        <w:t>о</w:t>
      </w:r>
      <w:r>
        <w:t>стоянный комитет получает соответствующую и</w:t>
      </w:r>
      <w:r>
        <w:t>н</w:t>
      </w:r>
      <w:r>
        <w:t>формацию из различных исто</w:t>
      </w:r>
      <w:r>
        <w:t>ч</w:t>
      </w:r>
      <w:r>
        <w:t>ников.</w:t>
      </w:r>
    </w:p>
    <w:p w:rsidR="00000000" w:rsidRDefault="00000000">
      <w:pPr>
        <w:pStyle w:val="DualTxt"/>
      </w:pPr>
      <w:r>
        <w:t>7.</w:t>
      </w:r>
      <w:r>
        <w:tab/>
        <w:t>Отвечая на дополнительные вопросы, зада</w:t>
      </w:r>
      <w:r>
        <w:t>н</w:t>
      </w:r>
      <w:r>
        <w:t>ные г</w:t>
      </w:r>
      <w:r>
        <w:noBreakHyphen/>
        <w:t>ном О’Флахерти в связи с последствиями осуществленного Постоянным комитетом в апреле 2004 года толкования в отношении источника ин</w:t>
      </w:r>
      <w:r>
        <w:t>и</w:t>
      </w:r>
      <w:r>
        <w:t>циатив, нацеленных на внесение поправок в проц</w:t>
      </w:r>
      <w:r>
        <w:t>е</w:t>
      </w:r>
      <w:r>
        <w:t>дуру выборов Главы администрации и Законод</w:t>
      </w:r>
      <w:r>
        <w:t>а</w:t>
      </w:r>
      <w:r>
        <w:t>тельного совета, что является вопросом, четко не оговоренным в Основном законе, он говорит, что решение Постоянного комитета о том, что такие инициативы должны исходить от Главы админис</w:t>
      </w:r>
      <w:r>
        <w:t>т</w:t>
      </w:r>
      <w:r>
        <w:t>рации, соответствует функционирующей в Районе системе управления, основанной на исполнител</w:t>
      </w:r>
      <w:r>
        <w:t>ь</w:t>
      </w:r>
      <w:r>
        <w:t>ной власти. Отвечая на вопрос г</w:t>
      </w:r>
      <w:r>
        <w:noBreakHyphen/>
        <w:t>на О’Флахерти о</w:t>
      </w:r>
      <w:r>
        <w:t>т</w:t>
      </w:r>
      <w:r>
        <w:t>носительно того, движется ли избирательная сист</w:t>
      </w:r>
      <w:r>
        <w:t>е</w:t>
      </w:r>
      <w:r>
        <w:t>ма вперед или назад, он говорит, что происходящие в Районе конституционные преобразования обесп</w:t>
      </w:r>
      <w:r>
        <w:t>е</w:t>
      </w:r>
      <w:r>
        <w:t>чивают неуклонное продвижение в направлении обеспечения всеобщего избирательного права в с</w:t>
      </w:r>
      <w:r>
        <w:t>о</w:t>
      </w:r>
      <w:r>
        <w:t>ответствии с Основным законом. Свидетельством этого является рост числа членов Законодательного совета, избранных в результате всеобщего голос</w:t>
      </w:r>
      <w:r>
        <w:t>о</w:t>
      </w:r>
      <w:r>
        <w:t>вания.</w:t>
      </w:r>
    </w:p>
    <w:p w:rsidR="00000000" w:rsidRDefault="00000000">
      <w:pPr>
        <w:pStyle w:val="DualTxt"/>
      </w:pPr>
      <w:r>
        <w:t>8.</w:t>
      </w:r>
      <w:r>
        <w:tab/>
        <w:t>Разработанный правительством пакет предл</w:t>
      </w:r>
      <w:r>
        <w:t>о</w:t>
      </w:r>
      <w:r>
        <w:t>жений относительно выборов 2007 и 2008 годов н</w:t>
      </w:r>
      <w:r>
        <w:t>а</w:t>
      </w:r>
      <w:r>
        <w:t>целен на обеспечение продвижения в этом же н</w:t>
      </w:r>
      <w:r>
        <w:t>а</w:t>
      </w:r>
      <w:r>
        <w:t>правлении, несмотря на то, что в декабре 2005 года он был отвергнут Законодательным советом. С</w:t>
      </w:r>
      <w:r>
        <w:t>о</w:t>
      </w:r>
      <w:r>
        <w:t>гласно этим предложениям, 25 процентов членов Комитета по избранию Главы администрации по</w:t>
      </w:r>
      <w:r>
        <w:t>д</w:t>
      </w:r>
      <w:r>
        <w:t>лежат избранию на основе всеобщего избирател</w:t>
      </w:r>
      <w:r>
        <w:t>ь</w:t>
      </w:r>
      <w:r>
        <w:t>ного права, равно как и 60 процентов членов Зак</w:t>
      </w:r>
      <w:r>
        <w:t>о</w:t>
      </w:r>
      <w:r>
        <w:t>нодательного совета. Несмотря на заявления нек</w:t>
      </w:r>
      <w:r>
        <w:t>о</w:t>
      </w:r>
      <w:r>
        <w:t>торых лиц о том, что в разработанном правительс</w:t>
      </w:r>
      <w:r>
        <w:t>т</w:t>
      </w:r>
      <w:r>
        <w:t>вом пакете не содержится достаточно далеко ид</w:t>
      </w:r>
      <w:r>
        <w:t>у</w:t>
      </w:r>
      <w:r>
        <w:t>щих предложений, он считает, что это было самое большее, чего можно было достичь в рамках О</w:t>
      </w:r>
      <w:r>
        <w:t>с</w:t>
      </w:r>
      <w:r>
        <w:t>новного закона, и что это, очевидно, не является шагом назад.</w:t>
      </w:r>
    </w:p>
    <w:p w:rsidR="00000000" w:rsidRDefault="00000000">
      <w:pPr>
        <w:pStyle w:val="DualTxt"/>
      </w:pPr>
      <w:r>
        <w:t>9.</w:t>
      </w:r>
      <w:r>
        <w:tab/>
        <w:t>Сэр Найджел Родли также интересуется долей членов Законодательного совета, избранных на о</w:t>
      </w:r>
      <w:r>
        <w:t>с</w:t>
      </w:r>
      <w:r>
        <w:t>нове всеобщего избирательного права, которые не поддержали разработанный правительством пакет предложений. В целом проведенные обследования свидетельствуют о широкой поддержке населением всеобщего избирательного права и разработанного правительством пакета и о несогласии с отказом З</w:t>
      </w:r>
      <w:r>
        <w:t>а</w:t>
      </w:r>
      <w:r>
        <w:t>конодательного совета принять этот пакет на том основании, что в нем не указаны сроки введения всеобщего избирательного права. Конкретно кас</w:t>
      </w:r>
      <w:r>
        <w:t>а</w:t>
      </w:r>
      <w:r>
        <w:t>ясь принятого в декабре 2005 года решения Закон</w:t>
      </w:r>
      <w:r>
        <w:t>о</w:t>
      </w:r>
      <w:r>
        <w:t>дательного совета отвергнуть разработанный пр</w:t>
      </w:r>
      <w:r>
        <w:t>а</w:t>
      </w:r>
      <w:r>
        <w:t>вительством пакет, он говорит, что 70 процентов членов, выступающих против этого пакета, были избраны в результате всеобщего голосования, в то время как число членов, выступающих за данный пакет, составл</w:t>
      </w:r>
      <w:r>
        <w:t>я</w:t>
      </w:r>
      <w:r>
        <w:t>ет 33 процента.</w:t>
      </w:r>
    </w:p>
    <w:p w:rsidR="00000000" w:rsidRDefault="00000000">
      <w:pPr>
        <w:pStyle w:val="DualTxt"/>
      </w:pPr>
      <w:r>
        <w:t>10.</w:t>
      </w:r>
      <w:r>
        <w:tab/>
        <w:t>Отвечая на заданный г</w:t>
      </w:r>
      <w:r>
        <w:noBreakHyphen/>
        <w:t>ном О’Флахерти в</w:t>
      </w:r>
      <w:r>
        <w:t>о</w:t>
      </w:r>
      <w:r>
        <w:t>прос о функциональных избирательных округах, он говорит, что конечной целью, закрепленной в О</w:t>
      </w:r>
      <w:r>
        <w:t>с</w:t>
      </w:r>
      <w:r>
        <w:t>новном законе, является создание избирательной системы, основанной исключительно на всеобщем избирательном праве. Функциональные избир</w:t>
      </w:r>
      <w:r>
        <w:t>а</w:t>
      </w:r>
      <w:r>
        <w:t>тельные округа, представляющие различные экон</w:t>
      </w:r>
      <w:r>
        <w:t>о</w:t>
      </w:r>
      <w:r>
        <w:t>мические, профессиональные и социальные сект</w:t>
      </w:r>
      <w:r>
        <w:t>о</w:t>
      </w:r>
      <w:r>
        <w:t>ры, являются переходным механизмом. Разработа</w:t>
      </w:r>
      <w:r>
        <w:t>н</w:t>
      </w:r>
      <w:r>
        <w:t>ный правительством пакет был, в частности, нац</w:t>
      </w:r>
      <w:r>
        <w:t>е</w:t>
      </w:r>
      <w:r>
        <w:t>лен на обеспечение определенного прогресса в ре</w:t>
      </w:r>
      <w:r>
        <w:t>а</w:t>
      </w:r>
      <w:r>
        <w:t>лизации этой цели. В настоящее время Комиссия по вопросам стратегического развития, возглавляемая Главой администрации, изучает вопрос об измен</w:t>
      </w:r>
      <w:r>
        <w:t>е</w:t>
      </w:r>
      <w:r>
        <w:t>нии Конституции и готовит предложения относ</w:t>
      </w:r>
      <w:r>
        <w:t>и</w:t>
      </w:r>
      <w:r>
        <w:t>тельно системы всеобщего голос</w:t>
      </w:r>
      <w:r>
        <w:t>о</w:t>
      </w:r>
      <w:r>
        <w:t>вания.</w:t>
      </w:r>
    </w:p>
    <w:p w:rsidR="00000000" w:rsidRDefault="00000000">
      <w:pPr>
        <w:pStyle w:val="DualTxt"/>
      </w:pPr>
      <w:r>
        <w:t>11.</w:t>
      </w:r>
      <w:r>
        <w:tab/>
        <w:t>Отвечая на вопрос, заданный г</w:t>
      </w:r>
      <w:r>
        <w:noBreakHyphen/>
        <w:t>жой Веджвуд относительно связи между личными свободами и демократией, он отмечает, что в Районе демократия находится в стадии развития и что народ уже пол</w:t>
      </w:r>
      <w:r>
        <w:t>ь</w:t>
      </w:r>
      <w:r>
        <w:t>зуется всеми свободами, которые имеются в стр</w:t>
      </w:r>
      <w:r>
        <w:t>а</w:t>
      </w:r>
      <w:r>
        <w:t>нах с более зрелой демократ</w:t>
      </w:r>
      <w:r>
        <w:t>и</w:t>
      </w:r>
      <w:r>
        <w:t>ческой системой.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н Оллкок</w:t>
      </w:r>
      <w:r>
        <w:t xml:space="preserve"> (Специальный административный район Сянган) говорит, что г</w:t>
      </w:r>
      <w:r>
        <w:noBreakHyphen/>
        <w:t>н О’Флахерти затр</w:t>
      </w:r>
      <w:r>
        <w:t>о</w:t>
      </w:r>
      <w:r>
        <w:t>нул ряд вопросов, касающихся предложенных П</w:t>
      </w:r>
      <w:r>
        <w:t>о</w:t>
      </w:r>
      <w:r>
        <w:t>стоянным комитетом толкований Основного закона. В этой связи он хотел бы напомнить Комитету о том, что ни одно из этих толкований не касается и не затрагивает защиты прав, гарантируемых в соо</w:t>
      </w:r>
      <w:r>
        <w:t>т</w:t>
      </w:r>
      <w:r>
        <w:t>ветствии с Пактом. Имеются каналы и процедуры, которые к настоящему времени довольно часто и</w:t>
      </w:r>
      <w:r>
        <w:t>с</w:t>
      </w:r>
      <w:r>
        <w:t>пользовались для осуществления  толкований в ц</w:t>
      </w:r>
      <w:r>
        <w:t>е</w:t>
      </w:r>
      <w:r>
        <w:t>лях информирования Постоянного комитета о л</w:t>
      </w:r>
      <w:r>
        <w:t>ю</w:t>
      </w:r>
      <w:r>
        <w:t>бых связанных с этим вопросах, в том числе, в сл</w:t>
      </w:r>
      <w:r>
        <w:t>у</w:t>
      </w:r>
      <w:r>
        <w:t>чае необходимости, о вопросах, касающихся сфо</w:t>
      </w:r>
      <w:r>
        <w:t>р</w:t>
      </w:r>
      <w:r>
        <w:t>мулированных в Пакте прав, при этом Постоянный комитет также должен в соответствии с Основным законом консультироваться с Комитетом по Осно</w:t>
      </w:r>
      <w:r>
        <w:t>в</w:t>
      </w:r>
      <w:r>
        <w:t>ному закону, прежде чем принимать то или иное толкование. Что же касается потенциального уще</w:t>
      </w:r>
      <w:r>
        <w:t>р</w:t>
      </w:r>
      <w:r>
        <w:t>ба для этих прав со стороны будущего решения П</w:t>
      </w:r>
      <w:r>
        <w:t>о</w:t>
      </w:r>
      <w:r>
        <w:t>стоянного комитета, то он отмечает, что правител</w:t>
      </w:r>
      <w:r>
        <w:t>ь</w:t>
      </w:r>
      <w:r>
        <w:t>ство Китайской Народной Республики признало применяемые в отношении Района международные обязательства в соответствии с Пактом, которые четко сформулированы в статье 39 Основного зак</w:t>
      </w:r>
      <w:r>
        <w:t>о</w:t>
      </w:r>
      <w:r>
        <w:t>на.</w:t>
      </w:r>
    </w:p>
    <w:p w:rsidR="00000000" w:rsidRDefault="00000000">
      <w:pPr>
        <w:pStyle w:val="DualTxt"/>
      </w:pPr>
      <w:r>
        <w:t>13.</w:t>
      </w:r>
      <w:r>
        <w:tab/>
        <w:t>Отвечая на вопрос г</w:t>
      </w:r>
      <w:r>
        <w:noBreakHyphen/>
        <w:t>на О’Флахерти, каса</w:t>
      </w:r>
      <w:r>
        <w:t>ю</w:t>
      </w:r>
      <w:r>
        <w:t>щийся мер защиты от неправомочных действий П</w:t>
      </w:r>
      <w:r>
        <w:t>о</w:t>
      </w:r>
      <w:r>
        <w:t>стоянного комитета при толковании Основного з</w:t>
      </w:r>
      <w:r>
        <w:t>а</w:t>
      </w:r>
      <w:r>
        <w:t>кона, он отмечает, что Постоянный комитет являе</w:t>
      </w:r>
      <w:r>
        <w:t>т</w:t>
      </w:r>
      <w:r>
        <w:t>ся постоянным органом Всекитайского собрания народных представителей, являющегося верховным государственным органом Китайской Народной Республики, и его полномочия по толкованию зак</w:t>
      </w:r>
      <w:r>
        <w:t>о</w:t>
      </w:r>
      <w:r>
        <w:t>нов закреплены в статье 67 Конституции Китая. Эти полномочия были подтверждены в статье 158 О</w:t>
      </w:r>
      <w:r>
        <w:t>с</w:t>
      </w:r>
      <w:r>
        <w:t>новного закона Района и в рассматривавшемся в 1999 году в Апелляционном суде Сянгана в деле, по результатам которого было установлено, что по</w:t>
      </w:r>
      <w:r>
        <w:t>л</w:t>
      </w:r>
      <w:r>
        <w:t>номочия Постоянного комитета в вопросах толк</w:t>
      </w:r>
      <w:r>
        <w:t>о</w:t>
      </w:r>
      <w:r>
        <w:t>вания Основного закона имеют общий и безусло</w:t>
      </w:r>
      <w:r>
        <w:t>в</w:t>
      </w:r>
      <w:r>
        <w:t>ный характер. Поэтому, как представляется, нет н</w:t>
      </w:r>
      <w:r>
        <w:t>и</w:t>
      </w:r>
      <w:r>
        <w:t>каких оснований для спекулятивных заявлений о том, являются ли действия Постоянного комитета прав</w:t>
      </w:r>
      <w:r>
        <w:t>о</w:t>
      </w:r>
      <w:r>
        <w:t>мочными в этих вопросах.</w:t>
      </w:r>
    </w:p>
    <w:p w:rsidR="00000000" w:rsidRDefault="00000000">
      <w:pPr>
        <w:pStyle w:val="DualTxt"/>
      </w:pPr>
      <w:r>
        <w:t>14.</w:t>
      </w:r>
      <w:r>
        <w:tab/>
        <w:t>Что касается вопроса г</w:t>
      </w:r>
      <w:r>
        <w:noBreakHyphen/>
        <w:t>на О’Флахерти относ</w:t>
      </w:r>
      <w:r>
        <w:t>и</w:t>
      </w:r>
      <w:r>
        <w:t>тельно оговорки Района относительно статьи 25(b) Пакта, то он отмечает, что г</w:t>
      </w:r>
      <w:r>
        <w:noBreakHyphen/>
        <w:t>н О’Флахерти сослался на заявление, представленное в ходе рассмотрения в 1995 году в Апелляционном суде Гонконга дела, которое, как представляется, подкрепляет мнение Комитета относительно необходимости снятия этой оговорки.</w:t>
      </w:r>
    </w:p>
    <w:p w:rsidR="00000000" w:rsidRDefault="00000000">
      <w:pPr>
        <w:pStyle w:val="DualTxt"/>
      </w:pPr>
      <w:r>
        <w:t>В то же время это заявление не было частью реш</w:t>
      </w:r>
      <w:r>
        <w:t>е</w:t>
      </w:r>
      <w:r>
        <w:t>ния Апелляционного суда. Дело, которое рассма</w:t>
      </w:r>
      <w:r>
        <w:t>т</w:t>
      </w:r>
      <w:r>
        <w:t>ривалось до того, как в 1997 году был изменен ст</w:t>
      </w:r>
      <w:r>
        <w:t>а</w:t>
      </w:r>
      <w:r>
        <w:t>тус Района, было связано с апелляцией, поданной на предыдущее решение Суда, в соответствии с к</w:t>
      </w:r>
      <w:r>
        <w:t>о</w:t>
      </w:r>
      <w:r>
        <w:t>торым функциональные избирательные округа я</w:t>
      </w:r>
      <w:r>
        <w:t>в</w:t>
      </w:r>
      <w:r>
        <w:t>ляются конституционными по своему характеру, однако Апелляционный суд отверг эту апелляцию, заявив, что наличие функциональных избирател</w:t>
      </w:r>
      <w:r>
        <w:t>ь</w:t>
      </w:r>
      <w:r>
        <w:t>ных округов является конституционным и в полной мере согласующимся с Пактом применительно к т</w:t>
      </w:r>
      <w:r>
        <w:t>о</w:t>
      </w:r>
      <w:r>
        <w:t>гдашней зависимой территории Гонконга.</w:t>
      </w:r>
    </w:p>
    <w:p w:rsidR="00000000" w:rsidRDefault="00000000">
      <w:pPr>
        <w:pStyle w:val="DualTxt"/>
      </w:pPr>
      <w:r>
        <w:t>15.</w:t>
      </w:r>
      <w:r>
        <w:tab/>
        <w:t>Правительство Района считает, что оговорка к статье 25(b) Пакта остается в силе по ряду причин. Во</w:t>
      </w:r>
      <w:r>
        <w:noBreakHyphen/>
        <w:t>первых, эта оговорка должна иметь свое перв</w:t>
      </w:r>
      <w:r>
        <w:t>о</w:t>
      </w:r>
      <w:r>
        <w:t>начальное значение, которое состоит в том, что правительство Сянгана, подобно правительству С</w:t>
      </w:r>
      <w:r>
        <w:t>о</w:t>
      </w:r>
      <w:r>
        <w:t>единенного Королевства, первоначально принявш</w:t>
      </w:r>
      <w:r>
        <w:t>е</w:t>
      </w:r>
      <w:r>
        <w:t>му эту оговорку, резервирует за собой право не применять статью 25(b) Пакта в том объеме, в кот</w:t>
      </w:r>
      <w:r>
        <w:t>о</w:t>
      </w:r>
      <w:r>
        <w:t>ром она обусловливает необходимость проведения выборов в законодательный орган на основе всео</w:t>
      </w:r>
      <w:r>
        <w:t>б</w:t>
      </w:r>
      <w:r>
        <w:t>щего и равного избирательного права. Во</w:t>
      </w:r>
      <w:r>
        <w:noBreakHyphen/>
        <w:t>вторых, что касается цели этой оговорки, то он отмечает, что правительство Сянгана, подобно правительству Соединенного Королевства до него, хотело бы иметь свободу в плане внесения изменений в изб</w:t>
      </w:r>
      <w:r>
        <w:t>и</w:t>
      </w:r>
      <w:r>
        <w:t>рательную систему на поэтапной и упорядоченной основе. В</w:t>
      </w:r>
      <w:r>
        <w:noBreakHyphen/>
        <w:t>третьих, эта оговорка позволяет избежать абсурдного положения, которое перечеркнуло бы как цели Пакта, так и долгосрочные цели Района, а именно, в том плане, что узкое, техническое толк</w:t>
      </w:r>
      <w:r>
        <w:t>о</w:t>
      </w:r>
      <w:r>
        <w:t>вание данного пункта может позволить правител</w:t>
      </w:r>
      <w:r>
        <w:t>ь</w:t>
      </w:r>
      <w:r>
        <w:t>ству сохранять его законодательный орган в ча</w:t>
      </w:r>
      <w:r>
        <w:t>с</w:t>
      </w:r>
      <w:r>
        <w:t>тично назначаемом составе, то есть не в полной м</w:t>
      </w:r>
      <w:r>
        <w:t>е</w:t>
      </w:r>
      <w:r>
        <w:t>ре избираемым, что позволило бы обойти цель обеспечения всеобщего и равного избирательного права без технического нарушения статьи 25(b). В</w:t>
      </w:r>
      <w:r>
        <w:noBreakHyphen/>
        <w:t>четвертых, правительство Соединенного Кор</w:t>
      </w:r>
      <w:r>
        <w:t>о</w:t>
      </w:r>
      <w:r>
        <w:t>левства, являющееся государством — участником Пакта, заявило о том, что оно считает, что данная оговорка будет сохранять свою силу даже в том случае, если Законодательный совет будет изб</w:t>
      </w:r>
      <w:r>
        <w:t>и</w:t>
      </w:r>
      <w:r>
        <w:t>раться в полном составе. И наконец, правительство Китайской Народной Республики взяло на себя о</w:t>
      </w:r>
      <w:r>
        <w:t>т</w:t>
      </w:r>
      <w:r>
        <w:t>ветственность за осуществление Пакта примен</w:t>
      </w:r>
      <w:r>
        <w:t>и</w:t>
      </w:r>
      <w:r>
        <w:t>тельно к Специальному административному району Сянган, однако степень его ответственности не м</w:t>
      </w:r>
      <w:r>
        <w:t>о</w:t>
      </w:r>
      <w:r>
        <w:t>жет превысить степень ответственности предыд</w:t>
      </w:r>
      <w:r>
        <w:t>у</w:t>
      </w:r>
      <w:r>
        <w:t>щего правительства, а именно — правительства С</w:t>
      </w:r>
      <w:r>
        <w:t>о</w:t>
      </w:r>
      <w:r>
        <w:t>единенного Королевства.</w:t>
      </w:r>
    </w:p>
    <w:p w:rsidR="00000000" w:rsidRDefault="00000000">
      <w:pPr>
        <w:pStyle w:val="DualTxt"/>
      </w:pPr>
      <w:r>
        <w:t>16.</w:t>
      </w:r>
      <w:r>
        <w:tab/>
        <w:t>Отвечая на вопросы, заданные г</w:t>
      </w:r>
      <w:r>
        <w:noBreakHyphen/>
        <w:t>ном О’Флахерти в отношении закона о наци</w:t>
      </w:r>
      <w:r>
        <w:t>о</w:t>
      </w:r>
      <w:r>
        <w:t>нальной безопасности и статьи 23 Основного зак</w:t>
      </w:r>
      <w:r>
        <w:t>о</w:t>
      </w:r>
      <w:r>
        <w:t>на, он говорит, что правительство Сянгана не ра</w:t>
      </w:r>
      <w:r>
        <w:t>с</w:t>
      </w:r>
      <w:r>
        <w:t>полагает ни графиком, ни какими-либо конкретн</w:t>
      </w:r>
      <w:r>
        <w:t>ы</w:t>
      </w:r>
      <w:r>
        <w:t>ми планами относительно возобновления рассмо</w:t>
      </w:r>
      <w:r>
        <w:t>т</w:t>
      </w:r>
      <w:r>
        <w:t>рения вопроса о таком законе, и что правительство обещало проконсультироваться с общественностью, как оно делало это по другим вопросам, прежде чем рассматривать какие-либо предложения законод</w:t>
      </w:r>
      <w:r>
        <w:t>а</w:t>
      </w:r>
      <w:r>
        <w:t>тельного характера. В этой связи он обращает вн</w:t>
      </w:r>
      <w:r>
        <w:t>и</w:t>
      </w:r>
      <w:r>
        <w:t xml:space="preserve">мание членов Комитета на пункты 395 и 396 доклада. </w:t>
      </w:r>
    </w:p>
    <w:p w:rsidR="00000000" w:rsidRDefault="00000000">
      <w:pPr>
        <w:pStyle w:val="DualTxt"/>
      </w:pPr>
      <w:r>
        <w:t>17.</w:t>
      </w:r>
      <w:r>
        <w:tab/>
        <w:t>Отвечая на вопрос, касающийся законопроекта в отношении статьи 23, он говорит, что действу</w:t>
      </w:r>
      <w:r>
        <w:t>ю</w:t>
      </w:r>
      <w:r>
        <w:t>щее в настоящее время законодательство в отнош</w:t>
      </w:r>
      <w:r>
        <w:t>е</w:t>
      </w:r>
      <w:r>
        <w:t>нии официальных секретов охватывает четыре о</w:t>
      </w:r>
      <w:r>
        <w:t>б</w:t>
      </w:r>
      <w:r>
        <w:t>ласти; в будущем законопроекте необходимо будет рассмотреть вопрос целесообразности охвата бол</w:t>
      </w:r>
      <w:r>
        <w:t>ь</w:t>
      </w:r>
      <w:r>
        <w:t>шего или меньшего числа областей. В первоначал</w:t>
      </w:r>
      <w:r>
        <w:t>ь</w:t>
      </w:r>
      <w:r>
        <w:t>ном законопроекте, который еще не принят, прав</w:t>
      </w:r>
      <w:r>
        <w:t>и</w:t>
      </w:r>
      <w:r>
        <w:t>тельство намеревалось изъять положение об испо</w:t>
      </w:r>
      <w:r>
        <w:t>л</w:t>
      </w:r>
      <w:r>
        <w:t>нении полномочий по проведению обыска без с</w:t>
      </w:r>
      <w:r>
        <w:t>у</w:t>
      </w:r>
      <w:r>
        <w:t>дебного приказа в условиях чрезвычайного полож</w:t>
      </w:r>
      <w:r>
        <w:t>е</w:t>
      </w:r>
      <w:r>
        <w:t>ния, а также положение о необходимости запрещ</w:t>
      </w:r>
      <w:r>
        <w:t>е</w:t>
      </w:r>
      <w:r>
        <w:t>ния той или иной организации в районе, если она является филиалом организации, запрещенной в континентальном Китае; это положение уже дейс</w:t>
      </w:r>
      <w:r>
        <w:t>т</w:t>
      </w:r>
      <w:r>
        <w:t>вительно оговорено некоторыми условиями. В л</w:t>
      </w:r>
      <w:r>
        <w:t>ю</w:t>
      </w:r>
      <w:r>
        <w:t>бом случае любой законопроект должен соответс</w:t>
      </w:r>
      <w:r>
        <w:t>т</w:t>
      </w:r>
      <w:r>
        <w:t>вовать положениям Пакта, как это предусмотрено в статье 39 Основного закона, что также способствует обеспечению соблюдения всех сформулированных в Пакте прав, включая защиту свободы выражения мнений.</w:t>
      </w:r>
    </w:p>
    <w:p w:rsidR="00000000" w:rsidRDefault="00000000">
      <w:pPr>
        <w:pStyle w:val="DualTxt"/>
      </w:pPr>
      <w:r>
        <w:t>18.</w:t>
      </w:r>
      <w:r>
        <w:tab/>
        <w:t>Он согласен с г</w:t>
      </w:r>
      <w:r>
        <w:noBreakHyphen/>
        <w:t>жой Веджвуд в том, что общее право не всегда является надлежащим руководством для принятия практических мер в области прав ч</w:t>
      </w:r>
      <w:r>
        <w:t>е</w:t>
      </w:r>
      <w:r>
        <w:t>ловека и что действующий в настоящее время закон о государственной измене и подрывной деятельн</w:t>
      </w:r>
      <w:r>
        <w:t>о</w:t>
      </w:r>
      <w:r>
        <w:t>сти носит слишком широкий характер. Правител</w:t>
      </w:r>
      <w:r>
        <w:t>ь</w:t>
      </w:r>
      <w:r>
        <w:t>ство действительно намеревалось сузить формул</w:t>
      </w:r>
      <w:r>
        <w:t>и</w:t>
      </w:r>
      <w:r>
        <w:t>ровки таких преступлений в законопроекте, кот</w:t>
      </w:r>
      <w:r>
        <w:t>о</w:t>
      </w:r>
      <w:r>
        <w:t>рый не был принят. Тем не менее такие преступл</w:t>
      </w:r>
      <w:r>
        <w:t>е</w:t>
      </w:r>
      <w:r>
        <w:t>ния толкуются в свете Пакта. Что касается выск</w:t>
      </w:r>
      <w:r>
        <w:t>а</w:t>
      </w:r>
      <w:r>
        <w:t>занной г</w:t>
      </w:r>
      <w:r>
        <w:noBreakHyphen/>
        <w:t>ном Верушевским необходимости пер</w:t>
      </w:r>
      <w:r>
        <w:t>е</w:t>
      </w:r>
      <w:r>
        <w:t>смотра Указа об организациях гражданского общ</w:t>
      </w:r>
      <w:r>
        <w:t>е</w:t>
      </w:r>
      <w:r>
        <w:t>ства и Указа об общественном порядке в целях с</w:t>
      </w:r>
      <w:r>
        <w:t>о</w:t>
      </w:r>
      <w:r>
        <w:t>блюдения положений Пакта, то он говорит, что в таком пересмотре нет необходимости. Они беспр</w:t>
      </w:r>
      <w:r>
        <w:t>е</w:t>
      </w:r>
      <w:r>
        <w:t>пятственно осуществляются на практике, а допу</w:t>
      </w:r>
      <w:r>
        <w:t>с</w:t>
      </w:r>
      <w:r>
        <w:t>тимые ими ограничения являются повторением тех ограничений, которые фигурируют в статьях 19 и 22 Пакта; в рамках дел, рассмотренных в судах, они были признаны в качестве приемлемых. Вопреки тому, что предлагается в сформулированных Ком</w:t>
      </w:r>
      <w:r>
        <w:t>и</w:t>
      </w:r>
      <w:r>
        <w:t>тетом в 1999 году заключительных замечаниях, они не могут использоваться неправомерным образом в целях ограничения осуществления прав в соотве</w:t>
      </w:r>
      <w:r>
        <w:t>т</w:t>
      </w:r>
      <w:r>
        <w:t>ствии со статьей 21 Пакта, поскольку это против</w:t>
      </w:r>
      <w:r>
        <w:t>о</w:t>
      </w:r>
      <w:r>
        <w:t>речило бы Пакту и тем самым нарушало бы ст</w:t>
      </w:r>
      <w:r>
        <w:t>а</w:t>
      </w:r>
      <w:r>
        <w:t xml:space="preserve">тью 39 Основного закона. </w:t>
      </w:r>
    </w:p>
    <w:p w:rsidR="00000000" w:rsidRDefault="00000000">
      <w:pPr>
        <w:pStyle w:val="DualTxt"/>
      </w:pPr>
      <w:r>
        <w:t>19.</w:t>
      </w:r>
      <w:r>
        <w:tab/>
        <w:t>Что касается вопроса о перехвате сообщений, то Глава администрации отказался подписать Указ 1997 года, посвященный этому вопросу, который не был принят в рамках законодательного процесса. Правительство выявило в нем множество недоста</w:t>
      </w:r>
      <w:r>
        <w:t>т</w:t>
      </w:r>
      <w:r>
        <w:t>ков и хотело бы пересмотреть его, прежде чем пр</w:t>
      </w:r>
      <w:r>
        <w:t>и</w:t>
      </w:r>
      <w:r>
        <w:t>нимать решение относительно его осуществления. Высший апелляционный суд постановил, что Глава администрации действовал законным образом, о</w:t>
      </w:r>
      <w:r>
        <w:t>т</w:t>
      </w:r>
      <w:r>
        <w:t>казавшись осуществлять этот Указ.</w:t>
      </w:r>
    </w:p>
    <w:p w:rsidR="00000000" w:rsidRDefault="00000000">
      <w:pPr>
        <w:pStyle w:val="DualTxt"/>
      </w:pPr>
      <w:r>
        <w:t>20.</w:t>
      </w:r>
      <w:r>
        <w:tab/>
        <w:t>Он обращает внимание г</w:t>
      </w:r>
      <w:r>
        <w:noBreakHyphen/>
        <w:t>жи Веджвуд на тот факт, что для принятия законопроекта не требуется поддержки двух третей членов; для большинства внутренних законов достаточно простого больши</w:t>
      </w:r>
      <w:r>
        <w:t>н</w:t>
      </w:r>
      <w:r>
        <w:t>ства. Не соответствует истине также и то, что Зак</w:t>
      </w:r>
      <w:r>
        <w:t>о</w:t>
      </w:r>
      <w:r>
        <w:t>нодательный совет в его нынешнем составе выст</w:t>
      </w:r>
      <w:r>
        <w:t>у</w:t>
      </w:r>
      <w:r>
        <w:t>пает против либеральной реформы.</w:t>
      </w:r>
    </w:p>
    <w:p w:rsidR="00000000" w:rsidRDefault="00000000">
      <w:pPr>
        <w:pStyle w:val="DualTxt"/>
      </w:pPr>
      <w:r>
        <w:t>21.</w:t>
      </w:r>
      <w:r>
        <w:tab/>
        <w:t>Указ, подписанный в предыдущем году Главой администрации, является промежуточной мерой, касающейся скрытых методов наблюдения, и не з</w:t>
      </w:r>
      <w:r>
        <w:t>а</w:t>
      </w:r>
      <w:r>
        <w:t>трагивает перехвата телесообщений, вопросы кот</w:t>
      </w:r>
      <w:r>
        <w:t>о</w:t>
      </w:r>
      <w:r>
        <w:t>рых охвачены в более обширном законопроекте, в настоящее время находящемся на рассмотрении З</w:t>
      </w:r>
      <w:r>
        <w:t>а</w:t>
      </w:r>
      <w:r>
        <w:t>конодательного совета. Указ разработан исключ</w:t>
      </w:r>
      <w:r>
        <w:t>и</w:t>
      </w:r>
      <w:r>
        <w:t>тельно в интересах предотвращения преступности и подлежит проверке на предмет его пропорционал</w:t>
      </w:r>
      <w:r>
        <w:t>ь</w:t>
      </w:r>
      <w:r>
        <w:t>ности: необходимость в получении той или иной информации следует увязывать со степенью интр</w:t>
      </w:r>
      <w:r>
        <w:t>у</w:t>
      </w:r>
      <w:r>
        <w:t>зивности проводимых наблюдений. Что касается законопроекта, то в нем проводятся различия между серьезными и менее серьезными преступлениями: ордер на перехват сообщений может быть выдан только в случае совершения правонарушения, ма</w:t>
      </w:r>
      <w:r>
        <w:t>к</w:t>
      </w:r>
      <w:r>
        <w:t>симальной мерой наказания за которое является н</w:t>
      </w:r>
      <w:r>
        <w:t>а</w:t>
      </w:r>
      <w:r>
        <w:t>казание не менее семи лет тюремного заключения; что касается скрытого наблюдения, то соответс</w:t>
      </w:r>
      <w:r>
        <w:t>т</w:t>
      </w:r>
      <w:r>
        <w:t>вующее преступление должно предусматривать максимальную меру наказания не менее трех лет тюремного заключения. В законопроекте содержа</w:t>
      </w:r>
      <w:r>
        <w:t>т</w:t>
      </w:r>
      <w:r>
        <w:t>ся положения, касающиеся перевозки и уничтож</w:t>
      </w:r>
      <w:r>
        <w:t>е</w:t>
      </w:r>
      <w:r>
        <w:t>ния материалов, а также обеспечения гарантий и доступа; в нем предусмотрены механизмы обесп</w:t>
      </w:r>
      <w:r>
        <w:t>е</w:t>
      </w:r>
      <w:r>
        <w:t>чения уничтожения продуктов перехвата и набл</w:t>
      </w:r>
      <w:r>
        <w:t>ю</w:t>
      </w:r>
      <w:r>
        <w:t>дения, за осуществлением которых должна осущ</w:t>
      </w:r>
      <w:r>
        <w:t>е</w:t>
      </w:r>
      <w:r>
        <w:t>ствлять надзор независимая комиссия; и в нем с</w:t>
      </w:r>
      <w:r>
        <w:t>о</w:t>
      </w:r>
      <w:r>
        <w:t>держится призыв к разработке кодексов практич</w:t>
      </w:r>
      <w:r>
        <w:t>е</w:t>
      </w:r>
      <w:r>
        <w:t>ской деятельности. В случае нарушения этих пр</w:t>
      </w:r>
      <w:r>
        <w:t>а</w:t>
      </w:r>
      <w:r>
        <w:t>вил государственными должностными лицами м</w:t>
      </w:r>
      <w:r>
        <w:t>о</w:t>
      </w:r>
      <w:r>
        <w:t>гут быть приняты дисциплинарные меры. В закон</w:t>
      </w:r>
      <w:r>
        <w:t>о</w:t>
      </w:r>
      <w:r>
        <w:t>проекте четко сказано о том, что любые продукты перехвата не принимаются в качестве свидетел</w:t>
      </w:r>
      <w:r>
        <w:t>ь</w:t>
      </w:r>
      <w:r>
        <w:t>ских показаний в суде, но предназначаются искл</w:t>
      </w:r>
      <w:r>
        <w:t>ю</w:t>
      </w:r>
      <w:r>
        <w:t>чительно для целей сбора разведывательной и</w:t>
      </w:r>
      <w:r>
        <w:t>н</w:t>
      </w:r>
      <w:r>
        <w:t>формации. В соответствии с общим правом суды должны решать, могут ли использоваться получе</w:t>
      </w:r>
      <w:r>
        <w:t>н</w:t>
      </w:r>
      <w:r>
        <w:t>ные незаконным образом улики; главное соображ</w:t>
      </w:r>
      <w:r>
        <w:t>е</w:t>
      </w:r>
      <w:r>
        <w:t>ние состоит в том, что они не должны сказываться на объективном характере судебного разбирател</w:t>
      </w:r>
      <w:r>
        <w:t>ь</w:t>
      </w:r>
      <w:r>
        <w:t>ства и не должны нарушать судопроизводство.</w:t>
      </w:r>
    </w:p>
    <w:p w:rsidR="00000000" w:rsidRDefault="00000000">
      <w:pPr>
        <w:pStyle w:val="DualTxt"/>
      </w:pPr>
      <w:r>
        <w:t>22.</w:t>
      </w:r>
      <w:r>
        <w:tab/>
        <w:t>Материалы журналистов редко когда подве</w:t>
      </w:r>
      <w:r>
        <w:t>р</w:t>
      </w:r>
      <w:r>
        <w:t>гаются конфискации; распоряжение относительно мер, принятых с этой целью в прошлом году, было отдано судьей суда первой инстанции на основе учета общественных интересов. Вопрос о пропо</w:t>
      </w:r>
      <w:r>
        <w:t>р</w:t>
      </w:r>
      <w:r>
        <w:t>циональности непосредственным образом не связан с применением соответствующих положений зак</w:t>
      </w:r>
      <w:r>
        <w:t>о</w:t>
      </w:r>
      <w:r>
        <w:t>нов. В свете прецедентного права необходимо до</w:t>
      </w:r>
      <w:r>
        <w:t>с</w:t>
      </w:r>
      <w:r>
        <w:t>тичь сбалансированного подхода к двум аспектам общественного интереса, а именно — защиты от преступности и защиты прав граждан.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Со </w:t>
      </w:r>
      <w:r>
        <w:t>Ка Пик (Специальный администр</w:t>
      </w:r>
      <w:r>
        <w:t>а</w:t>
      </w:r>
      <w:r>
        <w:t>тивный район Сянган) согласна с г</w:t>
      </w:r>
      <w:r>
        <w:noBreakHyphen/>
        <w:t>жой Веджвуд в том, что власти обязаны защищать граждан Сянгана за пределами Района, не вмешиваясь при этом в с</w:t>
      </w:r>
      <w:r>
        <w:t>у</w:t>
      </w:r>
      <w:r>
        <w:t>допроизводство. В случае, если возникнут соотве</w:t>
      </w:r>
      <w:r>
        <w:t>т</w:t>
      </w:r>
      <w:r>
        <w:t>ствующие дела в континентальном Китае, то и</w:t>
      </w:r>
      <w:r>
        <w:t>н</w:t>
      </w:r>
      <w:r>
        <w:t>формация, касающаяся таких дел, будет передана непосредственно властям континентального Китая; что касается других стран, то информация о них будет передана по дипломатическим каналам.</w:t>
      </w:r>
    </w:p>
    <w:p w:rsidR="00000000" w:rsidRDefault="00000000">
      <w:pPr>
        <w:pStyle w:val="DualTxt"/>
      </w:pPr>
      <w:r>
        <w:t>24.</w:t>
      </w:r>
      <w:r>
        <w:tab/>
        <w:t>Отвечая на вопрос г</w:t>
      </w:r>
      <w:r>
        <w:noBreakHyphen/>
        <w:t>на Солари Иригойена о</w:t>
      </w:r>
      <w:r>
        <w:t>т</w:t>
      </w:r>
      <w:r>
        <w:t>носительно торговли людьми, она говорит, что Ра</w:t>
      </w:r>
      <w:r>
        <w:t>й</w:t>
      </w:r>
      <w:r>
        <w:t>он не является ни местом происхождения такой торговли, ни местом назначения незаконных имм</w:t>
      </w:r>
      <w:r>
        <w:t>и</w:t>
      </w:r>
      <w:r>
        <w:t>грантов. Однако в силу своего географического п</w:t>
      </w:r>
      <w:r>
        <w:t>о</w:t>
      </w:r>
      <w:r>
        <w:t>ложения и своего либерального режима он является весьма привлекательным местом для иммигрантов; по этой причине власти проявляют крайнюю бд</w:t>
      </w:r>
      <w:r>
        <w:t>и</w:t>
      </w:r>
      <w:r>
        <w:t>тельность и, в случае необходимости, принимают меры в области судебного преследования. Что кас</w:t>
      </w:r>
      <w:r>
        <w:t>а</w:t>
      </w:r>
      <w:r>
        <w:t>ется вопроса о том, оказывается ли жертвам торго</w:t>
      </w:r>
      <w:r>
        <w:t>в</w:t>
      </w:r>
      <w:r>
        <w:t>ли людьми правовая помощь и общая поддержка, то нехватка средств не должна служить причиной для отказа в должной представленности кого бы то ни было в суде Района. Если требуется медицинская помощь, а соответствующие лица не в состоянии за нее заплатить, то власти могут принять решение об отмене такой платы. Она признает, что Район пр</w:t>
      </w:r>
      <w:r>
        <w:t>и</w:t>
      </w:r>
      <w:r>
        <w:t>глашает домашнюю прислугу, главным образом из Юго-Восточной Азии, однако это осуществляется по законным каналам. С соответствующими лицами заключаются двухгодичные контракты, предусмо</w:t>
      </w:r>
      <w:r>
        <w:t>т</w:t>
      </w:r>
      <w:r>
        <w:t>ренные правительством, и они получают мин</w:t>
      </w:r>
      <w:r>
        <w:t>и</w:t>
      </w:r>
      <w:r>
        <w:t>мальную заработную плату. Они пользуются такой же защитой, как и местные трудящиеся; если их вынуждают к противозаконным деяниям или не д</w:t>
      </w:r>
      <w:r>
        <w:t>о</w:t>
      </w:r>
      <w:r>
        <w:t>плачивают им, они могут обращаться за помощью к властям. Работодатели должны обеспечивать их п</w:t>
      </w:r>
      <w:r>
        <w:t>и</w:t>
      </w:r>
      <w:r>
        <w:t>танием и жильем, с тем чтобы им не приходилось прибегать к социальной помощи.</w:t>
      </w:r>
    </w:p>
    <w:p w:rsidR="00000000" w:rsidRDefault="00000000">
      <w:pPr>
        <w:pStyle w:val="DualTxt"/>
      </w:pPr>
      <w:r>
        <w:t>25.</w:t>
      </w:r>
      <w:r>
        <w:tab/>
        <w:t>Отвечая на вопрос о том, зарегистрировано ли объединение Фалуньгун в качестве религиозной о</w:t>
      </w:r>
      <w:r>
        <w:t>р</w:t>
      </w:r>
      <w:r>
        <w:t>ганизации, она говорит, что в Районе нет положения о необходимости регистрации религиозных орган</w:t>
      </w:r>
      <w:r>
        <w:t>и</w:t>
      </w:r>
      <w:r>
        <w:t>заций. Правительство не располагает информацией о численности верующих, которые принадлежат к объединению Фалуньгун. В Районе нет запрета на въезд по причине конфессиональной принадлежн</w:t>
      </w:r>
      <w:r>
        <w:t>о</w:t>
      </w:r>
      <w:r>
        <w:t>сти. Департамент по вопросам иммиграции при рассмотрении заявок на въезд иностранцев дол</w:t>
      </w:r>
      <w:r>
        <w:t>ж</w:t>
      </w:r>
      <w:r>
        <w:t>ным образом учитывает все соответствующие фа</w:t>
      </w:r>
      <w:r>
        <w:t>к</w:t>
      </w:r>
      <w:r>
        <w:t>торы, как это делают иммиграционные власти др</w:t>
      </w:r>
      <w:r>
        <w:t>у</w:t>
      </w:r>
      <w:r>
        <w:t>гих стран.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Вон </w:t>
      </w:r>
      <w:r>
        <w:t>Цзе Пин (Специальный администр</w:t>
      </w:r>
      <w:r>
        <w:t>а</w:t>
      </w:r>
      <w:r>
        <w:t>тивный район Сянган), ссылаясь на действующую в Районе систему подачи жалоб на действия органов полиции, говорит, что это эффективная и действе</w:t>
      </w:r>
      <w:r>
        <w:t>н</w:t>
      </w:r>
      <w:r>
        <w:t>ная система, аналогичная системам других стран. Жалобы тщательным образом рассматриваются Управлением по рассмотрению жалоб на действия полиции (КАПО), а затем препровождаются в Нез</w:t>
      </w:r>
      <w:r>
        <w:t>а</w:t>
      </w:r>
      <w:r>
        <w:t>висимый совет по рассмотрению жалоб на действия полиции (НСЖП); они также доводятся до сведения Главы администрации. Кроме того, члены НСЖП могут контролировать проводимые органами пол</w:t>
      </w:r>
      <w:r>
        <w:t>и</w:t>
      </w:r>
      <w:r>
        <w:t>ции расследования и могут сами препровождать любые жалобы в КАПО. В настоящее время прин</w:t>
      </w:r>
      <w:r>
        <w:t>и</w:t>
      </w:r>
      <w:r>
        <w:t>маются меры по преобразованию НСЖП в зако</w:t>
      </w:r>
      <w:r>
        <w:t>н</w:t>
      </w:r>
      <w:r>
        <w:t>ный орган; по этой теме в настоящее время пров</w:t>
      </w:r>
      <w:r>
        <w:t>о</w:t>
      </w:r>
      <w:r>
        <w:t>дятся консультации.</w:t>
      </w:r>
    </w:p>
    <w:p w:rsidR="00000000" w:rsidRDefault="00000000">
      <w:pPr>
        <w:pStyle w:val="DualTxt"/>
      </w:pPr>
      <w:r>
        <w:t>27.</w:t>
      </w:r>
      <w:r>
        <w:tab/>
        <w:t>Отвечая на вопрос о Законе о борьбе с детской порнографией, он говорит, что соответствующий Указ соответствует Факультативному протоколу к Конвенции о правах ребенка, а также Конвенции Международной организации труда № 182 о ликв</w:t>
      </w:r>
      <w:r>
        <w:t>и</w:t>
      </w:r>
      <w:r>
        <w:t>дации наихудших форм детского труда. В соотве</w:t>
      </w:r>
      <w:r>
        <w:t>т</w:t>
      </w:r>
      <w:r>
        <w:t>ствии с этим Указом был произведен ряд арестов и вынесен ряд приговоров.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Лам Чэн </w:t>
      </w:r>
      <w:r>
        <w:t>Юэт Нгор (Специальный адм</w:t>
      </w:r>
      <w:r>
        <w:t>и</w:t>
      </w:r>
      <w:r>
        <w:t>нистративный район Сянган), касаясь вопроса, з</w:t>
      </w:r>
      <w:r>
        <w:t>а</w:t>
      </w:r>
      <w:r>
        <w:t>данного г</w:t>
      </w:r>
      <w:r>
        <w:noBreakHyphen/>
        <w:t>ном О’Флахерти относительно возможн</w:t>
      </w:r>
      <w:r>
        <w:t>о</w:t>
      </w:r>
      <w:r>
        <w:t>сти создания преданной своему делу комиссии по правам человека, говорит, что правительство счит</w:t>
      </w:r>
      <w:r>
        <w:t>а</w:t>
      </w:r>
      <w:r>
        <w:t>ет, что, хотя оно в принципе и не против создания такого органа, уже существуют достаточные гара</w:t>
      </w:r>
      <w:r>
        <w:t>н</w:t>
      </w:r>
      <w:r>
        <w:t>тии защиты прав человека, в частности Указ о би</w:t>
      </w:r>
      <w:r>
        <w:t>л</w:t>
      </w:r>
      <w:r>
        <w:t>ле о правах, Омбудсмен, Комиссия по обеспечению равных возможностей (КРВ) и другие механизмы. Оно, тем не менее, будет держать этот вопрос в п</w:t>
      </w:r>
      <w:r>
        <w:t>о</w:t>
      </w:r>
      <w:r>
        <w:t>ле зрения. Эта Комиссия была бы наделена полн</w:t>
      </w:r>
      <w:r>
        <w:t>о</w:t>
      </w:r>
      <w:r>
        <w:t>мочиями по рассмотрению вопросов расовой ди</w:t>
      </w:r>
      <w:r>
        <w:t>с</w:t>
      </w:r>
      <w:r>
        <w:t>криминации после того, как будет завершен закон</w:t>
      </w:r>
      <w:r>
        <w:t>о</w:t>
      </w:r>
      <w:r>
        <w:t>дательный процесс; ее бюджетные средства явл</w:t>
      </w:r>
      <w:r>
        <w:t>я</w:t>
      </w:r>
      <w:r>
        <w:t>ются достаточными и сопоставимыми с бюджетн</w:t>
      </w:r>
      <w:r>
        <w:t>ы</w:t>
      </w:r>
      <w:r>
        <w:t>ми средствами аналогичных органов; она распол</w:t>
      </w:r>
      <w:r>
        <w:t>а</w:t>
      </w:r>
      <w:r>
        <w:t>гает полномочиями по обеспечению соблюдения соответствующих законов и может выступать ин</w:t>
      </w:r>
      <w:r>
        <w:t>и</w:t>
      </w:r>
      <w:r>
        <w:t>циатором проведения расследований и сама пров</w:t>
      </w:r>
      <w:r>
        <w:t>о</w:t>
      </w:r>
      <w:r>
        <w:t>дить расследования. На основе различных внутре</w:t>
      </w:r>
      <w:r>
        <w:t>н</w:t>
      </w:r>
      <w:r>
        <w:t>них обзоров, проведенных в течение последних лет, было сформулировано мнение, согласно которому нет необходимости заменять этот орган, его следует просто усилить. Оратор не согласна с тем, что Н</w:t>
      </w:r>
      <w:r>
        <w:t>е</w:t>
      </w:r>
      <w:r>
        <w:t>зависимая группа Комиссии по проведению рассл</w:t>
      </w:r>
      <w:r>
        <w:t>е</w:t>
      </w:r>
      <w:r>
        <w:t>дований не является в достаточной мере независ</w:t>
      </w:r>
      <w:r>
        <w:t>и</w:t>
      </w:r>
      <w:r>
        <w:t>мой; в любом случае нет необходимости вновь по</w:t>
      </w:r>
      <w:r>
        <w:t>д</w:t>
      </w:r>
      <w:r>
        <w:t>нимать вопрос, который правительство уже ра</w:t>
      </w:r>
      <w:r>
        <w:t>с</w:t>
      </w:r>
      <w:r>
        <w:t>сматривало.</w:t>
      </w:r>
    </w:p>
    <w:p w:rsidR="00000000" w:rsidRDefault="00000000">
      <w:pPr>
        <w:pStyle w:val="DualTxt"/>
      </w:pPr>
      <w:r>
        <w:t>29.</w:t>
      </w:r>
      <w:r>
        <w:tab/>
        <w:t>В Районе действуют всеобъемлющие правовые рамки, касающиеся защиты семьи и ребенка, кот</w:t>
      </w:r>
      <w:r>
        <w:t>о</w:t>
      </w:r>
      <w:r>
        <w:t>рые также охватывают проблему насилия в семье. Правительство Сянгана проводит поэтапный обзор Указа о борьбе с насилием в семье, в соответствии с которым по отношению к отдельным супругам м</w:t>
      </w:r>
      <w:r>
        <w:t>о</w:t>
      </w:r>
      <w:r>
        <w:t>гут приниматься запретительные судебные приказы, в целях расширения сферы его применения, с тем чтобы она включала оказываемые согласно расп</w:t>
      </w:r>
      <w:r>
        <w:t>о</w:t>
      </w:r>
      <w:r>
        <w:t>ряжению суда консультативные услуги в качестве варианта обвинительного приговора, определение насилия в семье и тому подобные вопросы. Органы полиции относятся весьма серьезным образом к н</w:t>
      </w:r>
      <w:r>
        <w:t>а</w:t>
      </w:r>
      <w:r>
        <w:t>силию в быту. Недавно была создана система, де</w:t>
      </w:r>
      <w:r>
        <w:t>й</w:t>
      </w:r>
      <w:r>
        <w:t>ствующая через посредство 14 районных групп св</w:t>
      </w:r>
      <w:r>
        <w:t>я</w:t>
      </w:r>
      <w:r>
        <w:t>зи, в целях повышения эффективности связи по в</w:t>
      </w:r>
      <w:r>
        <w:t>о</w:t>
      </w:r>
      <w:r>
        <w:t>просам передачи дел между Департаментом по в</w:t>
      </w:r>
      <w:r>
        <w:t>о</w:t>
      </w:r>
      <w:r>
        <w:t>просам социального обеспечения, органами пол</w:t>
      </w:r>
      <w:r>
        <w:t>и</w:t>
      </w:r>
      <w:r>
        <w:t>ции и неправительственными организациями, де</w:t>
      </w:r>
      <w:r>
        <w:t>й</w:t>
      </w:r>
      <w:r>
        <w:t>ствующими в этой области. В 2004 году была ра</w:t>
      </w:r>
      <w:r>
        <w:t>с</w:t>
      </w:r>
      <w:r>
        <w:t>ширена деятельность по обеспечению професси</w:t>
      </w:r>
      <w:r>
        <w:t>о</w:t>
      </w:r>
      <w:r>
        <w:t>нальной подготовки сотрудников полиции по в</w:t>
      </w:r>
      <w:r>
        <w:t>о</w:t>
      </w:r>
      <w:r>
        <w:t>просу насилия в семье, в рамках которой обычно обсуждаются такие темы, как внимательное ра</w:t>
      </w:r>
      <w:r>
        <w:t>с</w:t>
      </w:r>
      <w:r>
        <w:t>смотрение жалоб, учет психологических аспектов пострадавших и улаживание конфликтов. С 2005 года функционирует база данных о предыд</w:t>
      </w:r>
      <w:r>
        <w:t>у</w:t>
      </w:r>
      <w:r>
        <w:t>щих правонарушителях, которая может использ</w:t>
      </w:r>
      <w:r>
        <w:t>о</w:t>
      </w:r>
      <w:r>
        <w:t>ваться для определения надлежащих мер.</w:t>
      </w:r>
    </w:p>
    <w:p w:rsidR="00000000" w:rsidRDefault="00000000">
      <w:pPr>
        <w:pStyle w:val="DualTxt"/>
      </w:pPr>
      <w:r>
        <w:t>30.</w:t>
      </w:r>
      <w:r>
        <w:tab/>
        <w:t>Поощряемая правительством Района и по</w:t>
      </w:r>
      <w:r>
        <w:t>д</w:t>
      </w:r>
      <w:r>
        <w:t>держиваемая Департаментом по вопросам труда система проведения добровольных коллективных переговоров на рабочем месте функционирует на</w:t>
      </w:r>
      <w:r>
        <w:t>д</w:t>
      </w:r>
      <w:r>
        <w:t>лежащим образом. Правительство отдает себе отчет в том, что обеспечиваемое им поощрение прав и льгот трудящихся должно идти в ногу с созданием конкурентоспособной, основанной на внешних р</w:t>
      </w:r>
      <w:r>
        <w:t>е</w:t>
      </w:r>
      <w:r>
        <w:t>сурсах экономики, которая, в свою очередь, будет способствовать улучшению положения трудящихся.</w:t>
      </w:r>
    </w:p>
    <w:p w:rsidR="00000000" w:rsidRDefault="00000000">
      <w:pPr>
        <w:pStyle w:val="DualTxt"/>
        <w:rPr>
          <w:lang w:val="en-US"/>
        </w:rPr>
      </w:pPr>
      <w:r>
        <w:t>31.</w:t>
      </w:r>
      <w:r>
        <w:tab/>
        <w:t>Наилучшая гарантия от возможностей сам</w:t>
      </w:r>
      <w:r>
        <w:t>о</w:t>
      </w:r>
      <w:r>
        <w:t>цензуры печати в свободном и открытом обществе, таком, как Специальный административный ра</w:t>
      </w:r>
      <w:r>
        <w:t>й</w:t>
      </w:r>
      <w:r>
        <w:t>он, — это создание правительством условий, сп</w:t>
      </w:r>
      <w:r>
        <w:t>о</w:t>
      </w:r>
      <w:r>
        <w:t>собствующих функционированию свободной печ</w:t>
      </w:r>
      <w:r>
        <w:t>а</w:t>
      </w:r>
      <w:r>
        <w:t>ти. После этого сами профессионалы средств ма</w:t>
      </w:r>
      <w:r>
        <w:t>с</w:t>
      </w:r>
      <w:r>
        <w:t>совой информации должны сохранять свободу и</w:t>
      </w:r>
      <w:r>
        <w:t>н</w:t>
      </w:r>
      <w:r>
        <w:t>формации, мнений и рекламы.</w:t>
      </w:r>
    </w:p>
    <w:p w:rsidR="00000000" w:rsidRDefault="00000000">
      <w:pPr>
        <w:pStyle w:val="DualTxt"/>
      </w:pPr>
      <w:r>
        <w:t>32.</w:t>
      </w:r>
      <w:r>
        <w:tab/>
        <w:t>Правительство отказалось от идеи взимать н</w:t>
      </w:r>
      <w:r>
        <w:t>е</w:t>
      </w:r>
      <w:r>
        <w:t>большой налог на модернизацию пограничных об</w:t>
      </w:r>
      <w:r>
        <w:t>ъ</w:t>
      </w:r>
      <w:r>
        <w:t>ектов, хотя оно и не считает, что он будет затру</w:t>
      </w:r>
      <w:r>
        <w:t>д</w:t>
      </w:r>
      <w:r>
        <w:t>нять своб</w:t>
      </w:r>
      <w:r>
        <w:t>о</w:t>
      </w:r>
      <w:r>
        <w:t>ду передвижения.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н О’Флахерти</w:t>
      </w:r>
      <w:r>
        <w:t xml:space="preserve"> просит делегацию проко</w:t>
      </w:r>
      <w:r>
        <w:t>м</w:t>
      </w:r>
      <w:r>
        <w:t>ментировать сообщение о том, что широкая общ</w:t>
      </w:r>
      <w:r>
        <w:t>е</w:t>
      </w:r>
      <w:r>
        <w:t>ственность фактически не принимала участия в процессе консультаций, связанных с толкованием Основного закона, которое было предпринято в 2004 году Постоянным комитетом Всекитайского собрания народных представителей. Кроме того, он выражает удивление в связи с тем, что созданный под эгидой Постоянного комитета Комитет по О</w:t>
      </w:r>
      <w:r>
        <w:t>с</w:t>
      </w:r>
      <w:r>
        <w:t>новному закону, представляющий собой орган, имеющий столь важное значение для Района, н</w:t>
      </w:r>
      <w:r>
        <w:t>а</w:t>
      </w:r>
      <w:r>
        <w:t>считывает всего лишь 50 процентов представителей Сянгана и что в его состав входят лишь правоведы. Что касается вопроса о правомочности действий Постоянного комитета, то делегация нарисовала весьма тревожную картину, согласно которой абс</w:t>
      </w:r>
      <w:r>
        <w:t>о</w:t>
      </w:r>
      <w:r>
        <w:t>лютная власть принадлежит органу, члены которого не были избраны на основе всеобщего избирател</w:t>
      </w:r>
      <w:r>
        <w:t>ь</w:t>
      </w:r>
      <w:r>
        <w:t>ного права. Он выражает озабоченность в связи с тем, что его действия могут вызвать вопросы по статье 2 Пакта и ограничить осуществление гра</w:t>
      </w:r>
      <w:r>
        <w:t>ж</w:t>
      </w:r>
      <w:r>
        <w:t>данских и политических прав.</w:t>
      </w:r>
    </w:p>
    <w:p w:rsidR="00000000" w:rsidRDefault="00000000">
      <w:pPr>
        <w:pStyle w:val="DualTxt"/>
      </w:pPr>
      <w:r>
        <w:t>34.</w:t>
      </w:r>
      <w:r>
        <w:tab/>
        <w:t>Что касается оговорки к статье 25(b) Пакта, то он обращает внимание правительства на общее з</w:t>
      </w:r>
      <w:r>
        <w:t>а</w:t>
      </w:r>
      <w:r>
        <w:t>мечание 24 Комитета и в особенности пункт 19 то</w:t>
      </w:r>
      <w:r>
        <w:t>л</w:t>
      </w:r>
      <w:r>
        <w:t>кования оговорок, критерии составления которых были разработаны на основе международного пр</w:t>
      </w:r>
      <w:r>
        <w:t>а</w:t>
      </w:r>
      <w:r>
        <w:t>ва, в частности положений Венской конвенции и обычного права.</w:t>
      </w:r>
    </w:p>
    <w:p w:rsidR="00000000" w:rsidRDefault="00000000">
      <w:pPr>
        <w:pStyle w:val="DualTxt"/>
      </w:pPr>
      <w:r>
        <w:t>35.</w:t>
      </w:r>
      <w:r>
        <w:tab/>
        <w:t>Он выражает удовлетворение в связи с тем, что Комиссии по равным возможностям был пр</w:t>
      </w:r>
      <w:r>
        <w:t>е</w:t>
      </w:r>
      <w:r>
        <w:t>доставлен мандат по рассмотрению расовых вопр</w:t>
      </w:r>
      <w:r>
        <w:t>о</w:t>
      </w:r>
      <w:r>
        <w:t>сов, однако разочарован другими ответными мер</w:t>
      </w:r>
      <w:r>
        <w:t>а</w:t>
      </w:r>
      <w:r>
        <w:t>ми, связанными с К</w:t>
      </w:r>
      <w:r>
        <w:t>о</w:t>
      </w:r>
      <w:r>
        <w:t>миссией.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н Андо</w:t>
      </w:r>
      <w:r>
        <w:t xml:space="preserve"> объясняет, что Комиссии хотелось бы узнать о соблюдении прав человека в Специал</w:t>
      </w:r>
      <w:r>
        <w:t>ь</w:t>
      </w:r>
      <w:r>
        <w:t>ном административном районе Сянган, поскольку китайцы составляют одну пятую часть населения мира и положение в этом Районе является отраж</w:t>
      </w:r>
      <w:r>
        <w:t>е</w:t>
      </w:r>
      <w:r>
        <w:t>нием будущего положения в области прав человека во всем мире.</w:t>
      </w:r>
    </w:p>
    <w:p w:rsidR="00000000" w:rsidRDefault="00000000">
      <w:pPr>
        <w:pStyle w:val="DualTxt"/>
      </w:pPr>
      <w:r>
        <w:t>37.</w:t>
      </w:r>
      <w:r>
        <w:tab/>
        <w:t>Хотя Район и не является местом назначения и происхождения жертв торговли людьми, за этим я</w:t>
      </w:r>
      <w:r>
        <w:t>в</w:t>
      </w:r>
      <w:r>
        <w:t>лением стоят организованные преступные групп</w:t>
      </w:r>
      <w:r>
        <w:t>и</w:t>
      </w:r>
      <w:r>
        <w:t>ровки; он хотел бы знать, проводятся ли судебные преследования в случаях торговли люд</w:t>
      </w:r>
      <w:r>
        <w:t>ь</w:t>
      </w:r>
      <w:r>
        <w:t>ми.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Веджвуд</w:t>
      </w:r>
      <w:r>
        <w:t xml:space="preserve"> говорит, что в своих предыд</w:t>
      </w:r>
      <w:r>
        <w:t>у</w:t>
      </w:r>
      <w:r>
        <w:t>щих вопросах она выражала озабоченность в связи с тем, что обвинение в подрывной деятельности может использоваться в качестве препятствия для иммиграции в Район представителей организации Фалуньгун и что применяемая представителями средств массовой информации самоцензура об</w:t>
      </w:r>
      <w:r>
        <w:t>у</w:t>
      </w:r>
      <w:r>
        <w:t>словлена, вероятно, сигналами, недвусмысленно направляемыми властями континентального Китая, согласно которым некоторые виды информации следует подавлять.</w:t>
      </w:r>
    </w:p>
    <w:p w:rsidR="00000000" w:rsidRDefault="00000000">
      <w:pPr>
        <w:pStyle w:val="DualTxt"/>
      </w:pPr>
      <w:r>
        <w:t>39.</w:t>
      </w:r>
      <w:r>
        <w:tab/>
        <w:t>Хотя Постоянный комитет Всекитайского со</w:t>
      </w:r>
      <w:r>
        <w:t>б</w:t>
      </w:r>
      <w:r>
        <w:t>рания народных представителей не рассматривает конкретных дел, он, тем не менее, является осно</w:t>
      </w:r>
      <w:r>
        <w:t>в</w:t>
      </w:r>
      <w:r>
        <w:t>ным конституционным органом, решения которого имеют обязательную силу. Однако по своей стру</w:t>
      </w:r>
      <w:r>
        <w:t>к</w:t>
      </w:r>
      <w:r>
        <w:t>туре и своим функциям он не является судебным органом: современной моделью конституционного суда является независимый суд. Таким образом, в долгосрочной перспективе функции Постоянного комитета — мандат которого, вероятно, является политической платой за автономию Сянгана — со</w:t>
      </w:r>
      <w:r>
        <w:t>з</w:t>
      </w:r>
      <w:r>
        <w:t>дают весьма серьезные затруднения для осущест</w:t>
      </w:r>
      <w:r>
        <w:t>в</w:t>
      </w:r>
      <w:r>
        <w:t>ления принципа «одна страна — две системы». По крайней мере Постоянному комитету следует де</w:t>
      </w:r>
      <w:r>
        <w:t>й</w:t>
      </w:r>
      <w:r>
        <w:t>ствовать исключительно на спорадической и ди</w:t>
      </w:r>
      <w:r>
        <w:t>ф</w:t>
      </w:r>
      <w:r>
        <w:t>ференцированной основе, с тем чтобы не подрывать независимый характер правовой си</w:t>
      </w:r>
      <w:r>
        <w:t>с</w:t>
      </w:r>
      <w:r>
        <w:t>темы Района.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Со </w:t>
      </w:r>
      <w:r>
        <w:t>Ка Пик (Специальный администр</w:t>
      </w:r>
      <w:r>
        <w:t>а</w:t>
      </w:r>
      <w:r>
        <w:t>тивный район Сянган) говорит, что единственным делом, связанным с торговлей людьми, которое ра</w:t>
      </w:r>
      <w:r>
        <w:t>с</w:t>
      </w:r>
      <w:r>
        <w:t>сматривалось в 2004 году, было дело, связанное с контрабандой, а не с проституц</w:t>
      </w:r>
      <w:r>
        <w:t>и</w:t>
      </w:r>
      <w:r>
        <w:t>ей.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н Лай</w:t>
      </w:r>
      <w:r>
        <w:t xml:space="preserve"> Йи Так (Специальный администр</w:t>
      </w:r>
      <w:r>
        <w:t>а</w:t>
      </w:r>
      <w:r>
        <w:t>тивный район Сянган) отмечает, что Основной з</w:t>
      </w:r>
      <w:r>
        <w:t>а</w:t>
      </w:r>
      <w:r>
        <w:t>кон является национальным законом, имеющим обязательную силу для всего Китая, а также для Специального административного района Сянган, и что членский состав Комитета по Основному закону просто отражает эту реальность. В принятом в 1990 году решении о создании этого Комитета пр</w:t>
      </w:r>
      <w:r>
        <w:t>е</w:t>
      </w:r>
      <w:r>
        <w:t>дусматривалось, что в число его 12 членов должны входить представители правовой профессии, в св</w:t>
      </w:r>
      <w:r>
        <w:t>я</w:t>
      </w:r>
      <w:r>
        <w:t>зи с чем участие в его работе правоведов является необходимым требованием.</w:t>
      </w:r>
    </w:p>
    <w:p w:rsidR="00000000" w:rsidRDefault="00000000">
      <w:pPr>
        <w:pStyle w:val="DualTxt"/>
      </w:pPr>
      <w:r>
        <w:t>42.</w:t>
      </w:r>
      <w:r>
        <w:tab/>
        <w:t>В свое время вопросы, связанные с толкован</w:t>
      </w:r>
      <w:r>
        <w:t>и</w:t>
      </w:r>
      <w:r>
        <w:t>ем 2004 года, широко обсуждались в Районе, и в т</w:t>
      </w:r>
      <w:r>
        <w:t>е</w:t>
      </w:r>
      <w:r>
        <w:t>чение определенного периода времени по этому п</w:t>
      </w:r>
      <w:r>
        <w:t>о</w:t>
      </w:r>
      <w:r>
        <w:t>воду проводились общественные прения. Были пр</w:t>
      </w:r>
      <w:r>
        <w:t>о</w:t>
      </w:r>
      <w:r>
        <w:t>ведены обширные консультации, и Постоянный к</w:t>
      </w:r>
      <w:r>
        <w:t>о</w:t>
      </w:r>
      <w:r>
        <w:t>митет учел все мнения, поступившие из различных и</w:t>
      </w:r>
      <w:r>
        <w:t>с</w:t>
      </w:r>
      <w:r>
        <w:t>точников.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н Оллкок</w:t>
      </w:r>
      <w:r>
        <w:t xml:space="preserve"> (Специальный административный район Сянган) говорит, что правительство Района знакомо с общим замечанием 24 Комитета и всеми другими замечаниями; два общих замечания неп</w:t>
      </w:r>
      <w:r>
        <w:t>о</w:t>
      </w:r>
      <w:r>
        <w:t>средственно упоминались в двух отдельных суде</w:t>
      </w:r>
      <w:r>
        <w:t>б</w:t>
      </w:r>
      <w:r>
        <w:t>ных делах. Оно также знакомо с содержанием ст</w:t>
      </w:r>
      <w:r>
        <w:t>а</w:t>
      </w:r>
      <w:r>
        <w:t>тьи 19 и последующих статей Венской конвенции, касающихся разработки и признания оговорок. Принципы, на которые он сам ссылался и которые касаются оговорок к статьям Пакта, не огранич</w:t>
      </w:r>
      <w:r>
        <w:t>и</w:t>
      </w:r>
      <w:r>
        <w:t>ваются вопросами толкования законов; они являю</w:t>
      </w:r>
      <w:r>
        <w:t>т</w:t>
      </w:r>
      <w:r>
        <w:t>ся фактически повсеместно применяемыми при</w:t>
      </w:r>
      <w:r>
        <w:t>н</w:t>
      </w:r>
      <w:r>
        <w:t>ципами, которые состоят в том, что слова должны иметь свое первоначальное значение и что цель оговорки должна учитываться — и соответству</w:t>
      </w:r>
      <w:r>
        <w:t>ю</w:t>
      </w:r>
      <w:r>
        <w:t>щим образом применяться.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Председатель</w:t>
      </w:r>
      <w:r>
        <w:t xml:space="preserve"> предлагает делегации ответить на остальные вопросы по перечню вопросов.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Высылка иностранцев; право на въезд в свою собственную страну; защита семьи и детей</w:t>
      </w:r>
      <w:r>
        <w:rPr>
          <w:i w:val="0"/>
        </w:rPr>
        <w:t xml:space="preserve"> </w:t>
      </w:r>
      <w:r>
        <w:t>(статьи 12, 13, 23 и 24 Пакта)</w:t>
      </w:r>
    </w:p>
    <w:p w:rsidR="00000000" w:rsidRDefault="00000000">
      <w:pPr>
        <w:pStyle w:val="DualTxt"/>
        <w:spacing w:after="0" w:line="120" w:lineRule="exact"/>
        <w:rPr>
          <w:i/>
          <w:sz w:val="10"/>
        </w:rPr>
      </w:pP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Со</w:t>
      </w:r>
      <w:r>
        <w:t xml:space="preserve"> Ка Пик (Специальный администр</w:t>
      </w:r>
      <w:r>
        <w:t>а</w:t>
      </w:r>
      <w:r>
        <w:t>тивный район Сянган), ссылаясь на семнадцатый вопрос, говорит, что нежелательные иммигранты, подлежащие высылке в соответствии с Указом об иммиграции, являются непостоянными жителями Района, присутствие которых создает ущерб для его интересов и общего благосостояния или же создает угрозу для правопорядка. До настоящего времени такие меры не применялись. Представление убед</w:t>
      </w:r>
      <w:r>
        <w:t>и</w:t>
      </w:r>
      <w:r>
        <w:t>тельных критериев для определения того, что д</w:t>
      </w:r>
      <w:r>
        <w:t>е</w:t>
      </w:r>
      <w:r>
        <w:t>портация того или иного иммигранта будет спосо</w:t>
      </w:r>
      <w:r>
        <w:t>б</w:t>
      </w:r>
      <w:r>
        <w:t>ствовать обеспечению общественного блага, пре</w:t>
      </w:r>
      <w:r>
        <w:t>д</w:t>
      </w:r>
      <w:r>
        <w:t>ставляется затруднительной. Такие полномочия — которые к настоящему времени еще не примен</w:t>
      </w:r>
      <w:r>
        <w:t>я</w:t>
      </w:r>
      <w:r>
        <w:t>лись — могут быть использованы только в том сл</w:t>
      </w:r>
      <w:r>
        <w:t>у</w:t>
      </w:r>
      <w:r>
        <w:t>чае, если существует серьезная опасность для гос</w:t>
      </w:r>
      <w:r>
        <w:t>у</w:t>
      </w:r>
      <w:r>
        <w:t>дарственных интересов.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 Лам Чэн</w:t>
      </w:r>
      <w:r>
        <w:t xml:space="preserve"> Юэт Нгор (Специальный адм</w:t>
      </w:r>
      <w:r>
        <w:t>и</w:t>
      </w:r>
      <w:r>
        <w:t>нистративный район Сянган), информируя Комитет о последних событиях, связанных с беженцами и лицами, ищущими убежища (вопрос 18 перечня), говорит, что она была проинформирована о том, что Управление Верховного комиссара Организации Объединенных Наций по правам человека (УВКПЧ) только что приняло решение о прекращении фина</w:t>
      </w:r>
      <w:r>
        <w:t>н</w:t>
      </w:r>
      <w:r>
        <w:t>совой помощи для 80 уязвимых лиц, ищущих уб</w:t>
      </w:r>
      <w:r>
        <w:t>е</w:t>
      </w:r>
      <w:r>
        <w:t>жища в Районе. Хотя Конвенция 1951 года о статусе беженцев в Районе не применяется, его правител</w:t>
      </w:r>
      <w:r>
        <w:t>ь</w:t>
      </w:r>
      <w:r>
        <w:t>ство, исходя из гуманитарных соображений, будет и впредь оказывать поддержку этим беженцам в н</w:t>
      </w:r>
      <w:r>
        <w:t>а</w:t>
      </w:r>
      <w:r>
        <w:t>дежде, что Организация Объединенных Наций пр</w:t>
      </w:r>
      <w:r>
        <w:t>е</w:t>
      </w:r>
      <w:r>
        <w:t>доставит УВКПЧ необходимые ему средства для выполнения им своих обязательств во всех районах мира.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 Со</w:t>
      </w:r>
      <w:r>
        <w:t xml:space="preserve"> Ка Пик (Специальный администр</w:t>
      </w:r>
      <w:r>
        <w:t>а</w:t>
      </w:r>
      <w:r>
        <w:t>тивный район Сянган), касаясь вопроса 18, говорит, что правительство Сянгана придерживается тве</w:t>
      </w:r>
      <w:r>
        <w:t>р</w:t>
      </w:r>
      <w:r>
        <w:t>дой политики непредоставления убежища, учит</w:t>
      </w:r>
      <w:r>
        <w:t>ы</w:t>
      </w:r>
      <w:r>
        <w:t>вая высокую плотность населения в Районе и тот факт, что благодаря своему относительному экон</w:t>
      </w:r>
      <w:r>
        <w:t>о</w:t>
      </w:r>
      <w:r>
        <w:t>мическому процветанию он выступает в качестве своеобразного магнита для беженцев со всего Аз</w:t>
      </w:r>
      <w:r>
        <w:t>и</w:t>
      </w:r>
      <w:r>
        <w:t>атского региона. Заявки о предоставлении статуса беженцев рассматриваются УВКБ: лица, официал</w:t>
      </w:r>
      <w:r>
        <w:t>ь</w:t>
      </w:r>
      <w:r>
        <w:t>но признанные в качестве беженцев, обычно дают подписку о невыезде до тех пор, пока вопрос об их переселении в другие страны не будет рассмотрен УВКБ, а лицам, ожидающим результатов оценки УВКБ, также могут разрешить давать подписку о невыезде вместо содержания под стражей на инд</w:t>
      </w:r>
      <w:r>
        <w:t>и</w:t>
      </w:r>
      <w:r>
        <w:t>видуальной основе. Это, тем не менее, не означает разрешения оставаться в стране или поступать на работу. Все такие лица, которые не могут удовл</w:t>
      </w:r>
      <w:r>
        <w:t>е</w:t>
      </w:r>
      <w:r>
        <w:t>творить свои основные потребности, получают с</w:t>
      </w:r>
      <w:r>
        <w:t>о</w:t>
      </w:r>
      <w:r>
        <w:t>циальную помощь натурой по линии правительства. С учетом соображений исключительно гуманита</w:t>
      </w:r>
      <w:r>
        <w:t>р</w:t>
      </w:r>
      <w:r>
        <w:t>ного характера детям официально признанных б</w:t>
      </w:r>
      <w:r>
        <w:t>е</w:t>
      </w:r>
      <w:r>
        <w:t>женцев могут разрешить посещать школы; в н</w:t>
      </w:r>
      <w:r>
        <w:t>а</w:t>
      </w:r>
      <w:r>
        <w:t>стоящее время в школах Сянгана имеется 23 таких ребенка. После того, как Высший апелляционный суд принял решение по делу Прабакар против Се</w:t>
      </w:r>
      <w:r>
        <w:t>к</w:t>
      </w:r>
      <w:r>
        <w:t>ретаря по вопросам безопасности, правительство учредило административные процедуры оценки з</w:t>
      </w:r>
      <w:r>
        <w:t>а</w:t>
      </w:r>
      <w:r>
        <w:t>явлений, представляемых в соответствии со стат</w:t>
      </w:r>
      <w:r>
        <w:t>ь</w:t>
      </w:r>
      <w:r>
        <w:t>ей 3 Конвенции против пыток и других жестоких, бесчеловечных или унижающих достоинство видов обращения и наказания, которые, по его мнению, соответствуют наивысшим стандартам, предусмо</w:t>
      </w:r>
      <w:r>
        <w:t>т</w:t>
      </w:r>
      <w:r>
        <w:t>ренным С</w:t>
      </w:r>
      <w:r>
        <w:t>у</w:t>
      </w:r>
      <w:r>
        <w:t>дом.</w:t>
      </w:r>
    </w:p>
    <w:p w:rsidR="00000000" w:rsidRDefault="00000000">
      <w:pPr>
        <w:pStyle w:val="DualTxt"/>
      </w:pPr>
      <w:r>
        <w:t>48.</w:t>
      </w:r>
      <w:r>
        <w:tab/>
        <w:t>Переходя к вопросу 19, она говорит, что кр</w:t>
      </w:r>
      <w:r>
        <w:t>и</w:t>
      </w:r>
      <w:r>
        <w:t>терии для осуществления права на проживание в Специальном административном районе изложены в статье 24 Основного закона, который вместе с другими законами, решениями в области политики и административными мерами в отношении права на проживание соответствует соответствующим д</w:t>
      </w:r>
      <w:r>
        <w:t>о</w:t>
      </w:r>
      <w:r>
        <w:t>говорам в области прав человека. В январе 2002 года Высший апелляционный суд сформул</w:t>
      </w:r>
      <w:r>
        <w:t>и</w:t>
      </w:r>
      <w:r>
        <w:t>ровал ключевые принципы рассмотрения переда</w:t>
      </w:r>
      <w:r>
        <w:t>н</w:t>
      </w:r>
      <w:r>
        <w:t>ных ему дел, связанных с правом на жительство. К концу 2005 года Суд рассмотрел почти все эти д</w:t>
      </w:r>
      <w:r>
        <w:t>е</w:t>
      </w:r>
      <w:r>
        <w:t>ла: примерно из 5000 дел 4340 дел были прекращ</w:t>
      </w:r>
      <w:r>
        <w:t>е</w:t>
      </w:r>
      <w:r>
        <w:t>ны, 238 дел были приняты к рассмотрению, а 420 дел были отозваны. Жители континентального Китая, у которых нет законного права на пребыв</w:t>
      </w:r>
      <w:r>
        <w:t>а</w:t>
      </w:r>
      <w:r>
        <w:t>ние в Районе, должны возвратиться в Китай, если только у них нет права на подачу прошения о пр</w:t>
      </w:r>
      <w:r>
        <w:t>е</w:t>
      </w:r>
      <w:r>
        <w:t>доставлении одностороннего разрешения на пос</w:t>
      </w:r>
      <w:r>
        <w:t>е</w:t>
      </w:r>
      <w:r>
        <w:t>ление. Система односторонних разрешений фун</w:t>
      </w:r>
      <w:r>
        <w:t>к</w:t>
      </w:r>
      <w:r>
        <w:t>ционирует на основе транспарентной системы оценки по набранным очкам, в соответствии с кот</w:t>
      </w:r>
      <w:r>
        <w:t>о</w:t>
      </w:r>
      <w:r>
        <w:t>рой пре</w:t>
      </w:r>
      <w:r>
        <w:t>д</w:t>
      </w:r>
      <w:r>
        <w:t>почтение отдается супругам и детям-иждивенцам. После передачи суверенитета в ра</w:t>
      </w:r>
      <w:r>
        <w:t>м</w:t>
      </w:r>
      <w:r>
        <w:t>ках этой схемы переселилось свыше 446 000 жит</w:t>
      </w:r>
      <w:r>
        <w:t>е</w:t>
      </w:r>
      <w:r>
        <w:t>лей континентального Китая, при этом правител</w:t>
      </w:r>
      <w:r>
        <w:t>ь</w:t>
      </w:r>
      <w:r>
        <w:t>ство рассматривает эту систему в качестве справе</w:t>
      </w:r>
      <w:r>
        <w:t>д</w:t>
      </w:r>
      <w:r>
        <w:t>ливой и упорядоченной программы содействия во</w:t>
      </w:r>
      <w:r>
        <w:t>с</w:t>
      </w:r>
      <w:r>
        <w:t>соединению семей.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Право принимать участие в ведении государственных дел; право голоса (статья 25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жа Вон</w:t>
      </w:r>
      <w:r>
        <w:t xml:space="preserve"> Цзе Пин (Специальный администр</w:t>
      </w:r>
      <w:r>
        <w:t>а</w:t>
      </w:r>
      <w:r>
        <w:t>тивный район Сянган), касаясь вопроса 20, говорит, что город Сянган является одним из наиболее без</w:t>
      </w:r>
      <w:r>
        <w:t>о</w:t>
      </w:r>
      <w:r>
        <w:t>пасных и мирных городов мира, с крайне низким уровнем преступности. Его правительство обесп</w:t>
      </w:r>
      <w:r>
        <w:t>е</w:t>
      </w:r>
      <w:r>
        <w:t>чивает защиту каждого члена общины и нетерпимо относится к актам насилия, порчи имущества или актам запугивания в преступных целях. Полиция проводит расследования в связи с любыми подо</w:t>
      </w:r>
      <w:r>
        <w:t>б</w:t>
      </w:r>
      <w:r>
        <w:t>ными заявлениями и принимает оперативные меры по поддержанию порядка и защите прав и свобод. В то же время любые судебные процедуры должны основываться на достаточных или конкретных д</w:t>
      </w:r>
      <w:r>
        <w:t>о</w:t>
      </w:r>
      <w:r>
        <w:t>казател</w:t>
      </w:r>
      <w:r>
        <w:t>ь</w:t>
      </w:r>
      <w:r>
        <w:t>ствах.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Запрещение дискриминации и права лиц, принадлежащих к меньшинствам (статьи 26 и 27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жа Лам Чэн</w:t>
      </w:r>
      <w:r>
        <w:t xml:space="preserve"> Юэт Нгор (Специальный адм</w:t>
      </w:r>
      <w:r>
        <w:t>и</w:t>
      </w:r>
      <w:r>
        <w:t>нистративный район Сянган), касаясь прав и пос</w:t>
      </w:r>
      <w:r>
        <w:t>о</w:t>
      </w:r>
      <w:r>
        <w:t>бий, предоставляемых в соответствии с различными законами о труде, говорит, что с иностранцами, р</w:t>
      </w:r>
      <w:r>
        <w:t>а</w:t>
      </w:r>
      <w:r>
        <w:t>ботающими в качестве домашней прислуги (в</w:t>
      </w:r>
      <w:r>
        <w:t>о</w:t>
      </w:r>
      <w:r>
        <w:t>прос 21 перечня вопросов), обращаются таким же образом, как и с другими трудящимися в соответс</w:t>
      </w:r>
      <w:r>
        <w:t>т</w:t>
      </w:r>
      <w:r>
        <w:t>вии с этими законами и что они также находятся под защитой различных указов о борьбе с дискр</w:t>
      </w:r>
      <w:r>
        <w:t>и</w:t>
      </w:r>
      <w:r>
        <w:t>минацией. Еще одной мерой защиты является обычный контракт о найме, в соответствии с кот</w:t>
      </w:r>
      <w:r>
        <w:t>о</w:t>
      </w:r>
      <w:r>
        <w:t>рым работодатели обязаны платить иностранцам, работающим в качестве домашней прислуги, уст</w:t>
      </w:r>
      <w:r>
        <w:t>а</w:t>
      </w:r>
      <w:r>
        <w:t>новленную правительством минимальную зарабо</w:t>
      </w:r>
      <w:r>
        <w:t>т</w:t>
      </w:r>
      <w:r>
        <w:t>ную плату и обеспечивать им бесплатное жилье, питание, медицинское лечение и возможность во</w:t>
      </w:r>
      <w:r>
        <w:t>з</w:t>
      </w:r>
      <w:r>
        <w:t>вращения в свою страну. В случае противоправных деяний любому иностранному рабочему, который прошел проверку финансового и имущественного статуса, оказывается бесплатная правовая помощь, а Департамент труда во взаимодействии с неправ</w:t>
      </w:r>
      <w:r>
        <w:t>и</w:t>
      </w:r>
      <w:r>
        <w:t>тельственными организациями обеспечивает нео</w:t>
      </w:r>
      <w:r>
        <w:t>б</w:t>
      </w:r>
      <w:r>
        <w:t>ходимые вспомогательные услуги. На иностранцев, выполняющих функции домашних работников, также распространяется действие мер в области с</w:t>
      </w:r>
      <w:r>
        <w:t>о</w:t>
      </w:r>
      <w:r>
        <w:t>циального обеспечения, которые имеются у других лиц.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н Ширер</w:t>
      </w:r>
      <w:r>
        <w:t xml:space="preserve"> говорит, что Специальный адм</w:t>
      </w:r>
      <w:r>
        <w:t>и</w:t>
      </w:r>
      <w:r>
        <w:t>нистративный район Сянган является уникальным в том отношении, что соответствующее государство-участник — Китайская Народная Республика — не присоединилось к Пакту, но, тем не менее, в коне</w:t>
      </w:r>
      <w:r>
        <w:t>ч</w:t>
      </w:r>
      <w:r>
        <w:t>ном счете несет ответственность за его осущест</w:t>
      </w:r>
      <w:r>
        <w:t>в</w:t>
      </w:r>
      <w:r>
        <w:t>ление в Районе. За 10 лет, прошедших с момента реинтеграции Района в Народную Республику, п</w:t>
      </w:r>
      <w:r>
        <w:t>о</w:t>
      </w:r>
      <w:r>
        <w:t>ложение в нем остается в значительной степени т</w:t>
      </w:r>
      <w:r>
        <w:t>а</w:t>
      </w:r>
      <w:r>
        <w:t>ким, как это предусмотрено в исторических согл</w:t>
      </w:r>
      <w:r>
        <w:t>а</w:t>
      </w:r>
      <w:r>
        <w:t>шениях о выводе британской администрации. В нем имеются некоторые проблемы, однако в целом имеющиеся у его населения права человека защ</w:t>
      </w:r>
      <w:r>
        <w:t>и</w:t>
      </w:r>
      <w:r>
        <w:t>щены на высоком уровне; с этим можно поздравить как центральное правительство, так и правительс</w:t>
      </w:r>
      <w:r>
        <w:t>т</w:t>
      </w:r>
      <w:r>
        <w:t>во Района.</w:t>
      </w:r>
    </w:p>
    <w:p w:rsidR="00000000" w:rsidRDefault="00000000">
      <w:pPr>
        <w:pStyle w:val="DualTxt"/>
      </w:pPr>
      <w:r>
        <w:t>52.</w:t>
      </w:r>
      <w:r>
        <w:tab/>
        <w:t>Тем не менее ряд вопросов вызывает у него серьезную озабоченность. Он интересуется, могут ли в будущем полномочия Главы администрации в вопросе о выдаче распоряжений о депортации н</w:t>
      </w:r>
      <w:r>
        <w:t>е</w:t>
      </w:r>
      <w:r>
        <w:t>желательных иммигрантов, которые не прошли с</w:t>
      </w:r>
      <w:r>
        <w:t>о</w:t>
      </w:r>
      <w:r>
        <w:t>ответствующих тестов, использоваться в качестве средства фактической экстрадиции континентал</w:t>
      </w:r>
      <w:r>
        <w:t>ь</w:t>
      </w:r>
      <w:r>
        <w:t>ных китайцев, обвиняемых в совершении престу</w:t>
      </w:r>
      <w:r>
        <w:t>п</w:t>
      </w:r>
      <w:r>
        <w:t>лений в континентальном Китае. Между Районом и Народной Республикой нет каких-либо специал</w:t>
      </w:r>
      <w:r>
        <w:t>ь</w:t>
      </w:r>
      <w:r>
        <w:t>ных договоренностей по вопросу об экстрадиции. И все же, как представляется, принятые в конт</w:t>
      </w:r>
      <w:r>
        <w:t>и</w:t>
      </w:r>
      <w:r>
        <w:t>нентальном Китае законы имеют экстерриториал</w:t>
      </w:r>
      <w:r>
        <w:t>ь</w:t>
      </w:r>
      <w:r>
        <w:t>ное применение, благодаря чему Китайская Наро</w:t>
      </w:r>
      <w:r>
        <w:t>д</w:t>
      </w:r>
      <w:r>
        <w:t>ная Республика может преследовать в судебном п</w:t>
      </w:r>
      <w:r>
        <w:t>о</w:t>
      </w:r>
      <w:r>
        <w:t>рядке жителей Сянгана за преступления, соверше</w:t>
      </w:r>
      <w:r>
        <w:t>н</w:t>
      </w:r>
      <w:r>
        <w:t>ные в Районе, в соответствии с действующим в ко</w:t>
      </w:r>
      <w:r>
        <w:t>н</w:t>
      </w:r>
      <w:r>
        <w:t>тинентальном Китае уголовным законодательством. Не следует ли подобные случаи совпадения юри</w:t>
      </w:r>
      <w:r>
        <w:t>с</w:t>
      </w:r>
      <w:r>
        <w:t>дикции рассматривать в рамках официальных дог</w:t>
      </w:r>
      <w:r>
        <w:t>о</w:t>
      </w:r>
      <w:r>
        <w:t>воренностей и четко сформулированных процедур? Он также хотел бы знать причину сохранения ог</w:t>
      </w:r>
      <w:r>
        <w:t>о</w:t>
      </w:r>
      <w:r>
        <w:t>ворки к статье 13, сделанной бывшими британск</w:t>
      </w:r>
      <w:r>
        <w:t>и</w:t>
      </w:r>
      <w:r>
        <w:t>ми властями, относительно права на пересмотр в судебном порядке распоряжений о депортации з</w:t>
      </w:r>
      <w:r>
        <w:t>а</w:t>
      </w:r>
      <w:r>
        <w:t>конных ж</w:t>
      </w:r>
      <w:r>
        <w:t>и</w:t>
      </w:r>
      <w:r>
        <w:t>телей.</w:t>
      </w:r>
    </w:p>
    <w:p w:rsidR="00000000" w:rsidRDefault="00000000">
      <w:pPr>
        <w:pStyle w:val="DualTxt"/>
      </w:pPr>
      <w:r>
        <w:t>53.</w:t>
      </w:r>
      <w:r>
        <w:tab/>
        <w:t>Что касается убежища, то он был рад узнать, что после принятия решения по делу Прабакар пр</w:t>
      </w:r>
      <w:r>
        <w:t>о</w:t>
      </w:r>
      <w:r>
        <w:t>тив Секретаря по вопросам безопасности были у</w:t>
      </w:r>
      <w:r>
        <w:t>т</w:t>
      </w:r>
      <w:r>
        <w:t>верждены процедуры оценки заявлений о предо</w:t>
      </w:r>
      <w:r>
        <w:t>с</w:t>
      </w:r>
      <w:r>
        <w:t>тавлении убежища на том основании, что податель заявления будет подвергнут пыткам, если возвр</w:t>
      </w:r>
      <w:r>
        <w:t>а</w:t>
      </w:r>
      <w:r>
        <w:t>тится в страну происхождения. Однако последствия этого решения могут быть еще более далеко ид</w:t>
      </w:r>
      <w:r>
        <w:t>у</w:t>
      </w:r>
      <w:r>
        <w:t>щими в отношении вопроса о высылке в целом применительно к тем случаям, когда лица, ищущие убежища, в случае их возвращения, могут быть подвергнуты преследованиям по признаку расовой принадлежности, религии, национальности или п</w:t>
      </w:r>
      <w:r>
        <w:t>о</w:t>
      </w:r>
      <w:r>
        <w:t>литических убеждений. Хотя Специальный админ</w:t>
      </w:r>
      <w:r>
        <w:t>и</w:t>
      </w:r>
      <w:r>
        <w:t>стративный район Сянган не является участником Женевской конвенции 1951 года о статусе беже</w:t>
      </w:r>
      <w:r>
        <w:t>н</w:t>
      </w:r>
      <w:r>
        <w:t>цев, изложенные в статье 33 этой Конвенции обяз</w:t>
      </w:r>
      <w:r>
        <w:t>а</w:t>
      </w:r>
      <w:r>
        <w:t>тельства о невысылке рассматриваются в качестве части норм обычного международного права и п</w:t>
      </w:r>
      <w:r>
        <w:t>о</w:t>
      </w:r>
      <w:r>
        <w:t>этому уже не зависят от факта присоединения к Конвенции. Многие наблюдатели отметили, что о</w:t>
      </w:r>
      <w:r>
        <w:t>т</w:t>
      </w:r>
      <w:r>
        <w:t>сутствие официальной процедуры оценки статуса лиц, ищущих убежища, привело к возникновению значительных затруднений, включая отсутствие о</w:t>
      </w:r>
      <w:r>
        <w:t>с</w:t>
      </w:r>
      <w:r>
        <w:t>новной поддержки и медицинской помощи в пер</w:t>
      </w:r>
      <w:r>
        <w:t>и</w:t>
      </w:r>
      <w:r>
        <w:t>од, пока не будет принято решение по их заявлен</w:t>
      </w:r>
      <w:r>
        <w:t>и</w:t>
      </w:r>
      <w:r>
        <w:t>ям. С другой стороны, Комитет рад тому обсто</w:t>
      </w:r>
      <w:r>
        <w:t>я</w:t>
      </w:r>
      <w:r>
        <w:t>тельству, что, когда Управление Верховного коми</w:t>
      </w:r>
      <w:r>
        <w:t>с</w:t>
      </w:r>
      <w:r>
        <w:t>сара Организации Объединенных Наций по делам беженцев (УВКБ) было вынуждено прекратить о</w:t>
      </w:r>
      <w:r>
        <w:t>г</w:t>
      </w:r>
      <w:r>
        <w:t>раниченную поддержку, которую оно оказывало л</w:t>
      </w:r>
      <w:r>
        <w:t>и</w:t>
      </w:r>
      <w:r>
        <w:t>цам, ищущим убежища в Районе, региональное правительство Сянгана изъявило готовность запо</w:t>
      </w:r>
      <w:r>
        <w:t>л</w:t>
      </w:r>
      <w:r>
        <w:t>нить этот пробел.</w:t>
      </w:r>
    </w:p>
    <w:p w:rsidR="00000000" w:rsidRDefault="00000000">
      <w:pPr>
        <w:pStyle w:val="DualTxt"/>
      </w:pPr>
      <w:r>
        <w:t>54.</w:t>
      </w:r>
      <w:r>
        <w:tab/>
        <w:t>Что касается права на жительство, то Комитет признает, что Район располагает весьма ограниче</w:t>
      </w:r>
      <w:r>
        <w:t>н</w:t>
      </w:r>
      <w:r>
        <w:t>ными возможностями ассимиляции всех, кто хотел бы проживать в нем. Однако система выдачи одн</w:t>
      </w:r>
      <w:r>
        <w:t>о</w:t>
      </w:r>
      <w:r>
        <w:t>сторонних пропусков, позволяющая соответству</w:t>
      </w:r>
      <w:r>
        <w:t>ю</w:t>
      </w:r>
      <w:r>
        <w:t>щим жителям материковой части поселяться в Ра</w:t>
      </w:r>
      <w:r>
        <w:t>й</w:t>
      </w:r>
      <w:r>
        <w:t>оне, подверглась повсеместной критике в качестве лишенной единообразных и транспарентных крит</w:t>
      </w:r>
      <w:r>
        <w:t>е</w:t>
      </w:r>
      <w:r>
        <w:t>риев определения правомочности, что способствует взяточничеству и незаконному ввозу людей. П</w:t>
      </w:r>
      <w:r>
        <w:t>о</w:t>
      </w:r>
      <w:r>
        <w:t>скольку правомочность членов семьи рассматрив</w:t>
      </w:r>
      <w:r>
        <w:t>а</w:t>
      </w:r>
      <w:r>
        <w:t>ется отдельно, то результатом этого является нере</w:t>
      </w:r>
      <w:r>
        <w:t>д</w:t>
      </w:r>
      <w:r>
        <w:t xml:space="preserve">ко раскол семей. 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Сэр Найджел Родли</w:t>
      </w:r>
      <w:r>
        <w:t xml:space="preserve"> выражает признател</w:t>
      </w:r>
      <w:r>
        <w:t>ь</w:t>
      </w:r>
      <w:r>
        <w:t>ность делегации за ее искренние и четко сформул</w:t>
      </w:r>
      <w:r>
        <w:t>и</w:t>
      </w:r>
      <w:r>
        <w:t>рованные ответы. Интересно отметить, что при г</w:t>
      </w:r>
      <w:r>
        <w:t>о</w:t>
      </w:r>
      <w:r>
        <w:t>лосовании за предложенный избирательный пакет большинство населения, согласно опросам общес</w:t>
      </w:r>
      <w:r>
        <w:t>т</w:t>
      </w:r>
      <w:r>
        <w:t>венного мнения, и большинство избранных членов Законодательного совета проголосовали «за», в то время как большинство неизбранных членов Совета проголосовали «против». Члены законодательных органов не всегда голосуют в соответствии с р</w:t>
      </w:r>
      <w:r>
        <w:t>е</w:t>
      </w:r>
      <w:r>
        <w:t>зультатами опроса общественного мнения, однако он интересуется, рассматривалась ли возможность проведения референдумов по некоторым вопросам. Что касается цели толкования оговорки, то, как представляется, правительство Сянгана рассматр</w:t>
      </w:r>
      <w:r>
        <w:t>и</w:t>
      </w:r>
      <w:r>
        <w:t>вало цель оговорки, в то время как в соответствии с Венской конвенцией о праве договоров основным критерием толкования должны быть предмет и цель Пакта. И наконец, он интересуется, подготовили ли Управление по рассмотрению жалоб на действия полиции или Независимый совет по рассмотрению жалоб на действия полиции ежегодный доклад, к</w:t>
      </w:r>
      <w:r>
        <w:t>о</w:t>
      </w:r>
      <w:r>
        <w:t>торый можно было бы представить К</w:t>
      </w:r>
      <w:r>
        <w:t>о</w:t>
      </w:r>
      <w:r>
        <w:t>митету.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</w:t>
      </w:r>
      <w:r>
        <w:rPr>
          <w:b/>
        </w:rPr>
        <w:noBreakHyphen/>
        <w:t>н Солари Иригойен</w:t>
      </w:r>
      <w:r>
        <w:t xml:space="preserve"> выражает делегации признательность за в общем отличные ответы. В одном случае, однако, в связи с утверждениями о неадекватных действиях полиции в связи с угроз</w:t>
      </w:r>
      <w:r>
        <w:t>а</w:t>
      </w:r>
      <w:r>
        <w:t>ми и проявлениями вандализма в отношении зак</w:t>
      </w:r>
      <w:r>
        <w:t>о</w:t>
      </w:r>
      <w:r>
        <w:t>нодателей Демократической партии представле</w:t>
      </w:r>
      <w:r>
        <w:t>н</w:t>
      </w:r>
      <w:r>
        <w:t>ный ответ был нечетким, и он был бы признателен за дополнительную подробную информ</w:t>
      </w:r>
      <w:r>
        <w:t>а</w:t>
      </w:r>
      <w:r>
        <w:t xml:space="preserve">цию. </w:t>
      </w:r>
    </w:p>
    <w:p w:rsidR="00000000" w:rsidRDefault="00000000">
      <w:pPr>
        <w:pStyle w:val="DualTxt"/>
      </w:pPr>
      <w:r>
        <w:t>57.</w:t>
      </w:r>
      <w:r>
        <w:tab/>
        <w:t>Что касается положения иностранцев, раб</w:t>
      </w:r>
      <w:r>
        <w:t>о</w:t>
      </w:r>
      <w:r>
        <w:t>тающих в качестве домашней прислуги, которых имеется множество в Районе, то Комитету стало и</w:t>
      </w:r>
      <w:r>
        <w:t>з</w:t>
      </w:r>
      <w:r>
        <w:t>вестно о том, что законы в отношении минимальной заработной платы и других пособий не всегда с</w:t>
      </w:r>
      <w:r>
        <w:t>о</w:t>
      </w:r>
      <w:r>
        <w:t>блюдаются. Поступило множество утверждений о явных проявлениях дискриминации, в частности в отношении жилья, и о косвенных проявлениях ди</w:t>
      </w:r>
      <w:r>
        <w:t>с</w:t>
      </w:r>
      <w:r>
        <w:t>криминации в деле строгого толкования законов в целях предотвращения доступа к коммунальным услугам. В то время как некоторые иностранные трудящиеся могут через определенное число лет подавать заявления на гражданство, иностранцы, работающие в качестве домашней прислуги, могут проработать в Районе 20 лет и все еще не иметь с</w:t>
      </w:r>
      <w:r>
        <w:t>о</w:t>
      </w:r>
      <w:r>
        <w:t>ответствующих прав. Он интересуется, имеются ли у иностранцев, работающих в качестве домашней прислуги, какие-либо возможности подключиться к планам пенсионного обеспечения, и он был бы пр</w:t>
      </w:r>
      <w:r>
        <w:t>и</w:t>
      </w:r>
      <w:r>
        <w:t>знателен за раз</w:t>
      </w:r>
      <w:r>
        <w:t>ъ</w:t>
      </w:r>
      <w:r>
        <w:t>яснение правила двух недель.</w:t>
      </w: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 xml:space="preserve">Председатель </w:t>
      </w:r>
      <w:r>
        <w:t>предлагает делегации ответить на дополнительные вопросы, заданные членами Ком</w:t>
      </w:r>
      <w:r>
        <w:t>и</w:t>
      </w:r>
      <w:r>
        <w:t>тета.</w:t>
      </w:r>
    </w:p>
    <w:p w:rsidR="00000000" w:rsidRDefault="00000000">
      <w:pPr>
        <w:pStyle w:val="DualTxt"/>
      </w:pPr>
      <w:r>
        <w:t>59.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Лай </w:t>
      </w:r>
      <w:r>
        <w:t>Йи Так (Специальный администр</w:t>
      </w:r>
      <w:r>
        <w:t>а</w:t>
      </w:r>
      <w:r>
        <w:t>тивный район Сянган) говорит, что в Основном з</w:t>
      </w:r>
      <w:r>
        <w:t>а</w:t>
      </w:r>
      <w:r>
        <w:t>коне не предусмотрена возможность проведения референдума. Как он понимает, это в целом не я</w:t>
      </w:r>
      <w:r>
        <w:t>в</w:t>
      </w:r>
      <w:r>
        <w:t>ляется требованием Пакта. В приложениях к О</w:t>
      </w:r>
      <w:r>
        <w:t>с</w:t>
      </w:r>
      <w:r>
        <w:t>новному закону четко сформулированы процедуры голосования и предусмотрено, что в случае возни</w:t>
      </w:r>
      <w:r>
        <w:t>к</w:t>
      </w:r>
      <w:r>
        <w:t>новения необходимости внесения поправок в мет</w:t>
      </w:r>
      <w:r>
        <w:t>о</w:t>
      </w:r>
      <w:r>
        <w:t>ды избрания Главы администрации или формиров</w:t>
      </w:r>
      <w:r>
        <w:t>а</w:t>
      </w:r>
      <w:r>
        <w:t>ния Законодательного совета, для утверждения т</w:t>
      </w:r>
      <w:r>
        <w:t>а</w:t>
      </w:r>
      <w:r>
        <w:t>ких поправок требуются одобрение двух третей членов Законодательного совета, согласие Главы администрации и одобрение Постоянного комитета Всекитайского собрания народных представителей. Законодатели действительно порой занимают поз</w:t>
      </w:r>
      <w:r>
        <w:t>и</w:t>
      </w:r>
      <w:r>
        <w:t>ции, не соответствующие результатам опроса общ</w:t>
      </w:r>
      <w:r>
        <w:t>е</w:t>
      </w:r>
      <w:r>
        <w:t>ственного мнения, и в таких случаях причины св</w:t>
      </w:r>
      <w:r>
        <w:t>о</w:t>
      </w:r>
      <w:r>
        <w:t>их дейс</w:t>
      </w:r>
      <w:r>
        <w:t>т</w:t>
      </w:r>
      <w:r>
        <w:t>вий они должны объяснять сами.</w:t>
      </w:r>
    </w:p>
    <w:p w:rsidR="00000000" w:rsidRDefault="00000000">
      <w:pPr>
        <w:pStyle w:val="DualTxt"/>
      </w:pPr>
      <w:r>
        <w:t>60.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Вон </w:t>
      </w:r>
      <w:r>
        <w:t>Цзе Пин (Специальный администр</w:t>
      </w:r>
      <w:r>
        <w:t>а</w:t>
      </w:r>
      <w:r>
        <w:t xml:space="preserve">тивный район Сянган) говорит, что Независимый совет по рассмотрению жалоб на действия полиции фактически подготовил доклад, который будет представлен Комитету. </w:t>
      </w:r>
    </w:p>
    <w:p w:rsidR="00000000" w:rsidRDefault="00000000">
      <w:pPr>
        <w:pStyle w:val="DualTxt"/>
      </w:pPr>
      <w:r>
        <w:t>61.</w:t>
      </w:r>
      <w:r>
        <w:tab/>
      </w:r>
      <w:r>
        <w:rPr>
          <w:b/>
        </w:rPr>
        <w:t>Г</w:t>
      </w:r>
      <w:r>
        <w:rPr>
          <w:b/>
        </w:rPr>
        <w:noBreakHyphen/>
        <w:t>жа Лам Чэн</w:t>
      </w:r>
      <w:r>
        <w:t xml:space="preserve"> Юэт Нгор (Специальный адм</w:t>
      </w:r>
      <w:r>
        <w:t>и</w:t>
      </w:r>
      <w:r>
        <w:t>нистративный район Сянган) говорит, что прав</w:t>
      </w:r>
      <w:r>
        <w:t>и</w:t>
      </w:r>
      <w:r>
        <w:t>тельство Сянгана попытается заполнить пробел, к</w:t>
      </w:r>
      <w:r>
        <w:t>а</w:t>
      </w:r>
      <w:r>
        <w:t>сающийся уязвимых беженцев или лиц, ищущих убежища. Проводимая им политика состоит в ок</w:t>
      </w:r>
      <w:r>
        <w:t>а</w:t>
      </w:r>
      <w:r>
        <w:t>зании помощи на индивидуальной основе в отн</w:t>
      </w:r>
      <w:r>
        <w:t>о</w:t>
      </w:r>
      <w:r>
        <w:t>шении жилья и других видов помощи, однако оно неохотно идет на предоставление денежных средств, опасаясь, что это послужит стимулом для привлечения б</w:t>
      </w:r>
      <w:r>
        <w:t>е</w:t>
      </w:r>
      <w:r>
        <w:t xml:space="preserve">женцев в Район. </w:t>
      </w:r>
    </w:p>
    <w:p w:rsidR="00000000" w:rsidRDefault="00000000">
      <w:pPr>
        <w:pStyle w:val="DualTxt"/>
      </w:pPr>
      <w:r>
        <w:t>62.</w:t>
      </w:r>
      <w:r>
        <w:tab/>
      </w:r>
      <w:r>
        <w:rPr>
          <w:b/>
        </w:rPr>
        <w:t>Г</w:t>
      </w:r>
      <w:r>
        <w:rPr>
          <w:b/>
        </w:rPr>
        <w:noBreakHyphen/>
        <w:t>жа Со</w:t>
      </w:r>
      <w:r>
        <w:t xml:space="preserve"> Ка Пик</w:t>
      </w:r>
      <w:r>
        <w:rPr>
          <w:b/>
        </w:rPr>
        <w:t xml:space="preserve"> </w:t>
      </w:r>
      <w:r>
        <w:t>(Специальный администр</w:t>
      </w:r>
      <w:r>
        <w:t>а</w:t>
      </w:r>
      <w:r>
        <w:t>тивный район Сянган) говорит, что, несмотря на оговорку к статье 13 Пакта, которая касается права на пересмотр решения о депортации иностранца и права быть представленным в этой связи в комп</w:t>
      </w:r>
      <w:r>
        <w:t>е</w:t>
      </w:r>
      <w:r>
        <w:t>тентном органе, действующий в Районе механизм практически обеспечивает надлежащие гарантии для лиц, которым грозит депортация и у которых имеются обширные возможности представлять с</w:t>
      </w:r>
      <w:r>
        <w:t>о</w:t>
      </w:r>
      <w:r>
        <w:t>ответствующую информацию в опровержение р</w:t>
      </w:r>
      <w:r>
        <w:t>е</w:t>
      </w:r>
      <w:r>
        <w:t>шения об их депортации. При решении вопроса о</w:t>
      </w:r>
      <w:r>
        <w:t>т</w:t>
      </w:r>
      <w:r>
        <w:t>носительно необходимости принятия решения о д</w:t>
      </w:r>
      <w:r>
        <w:t>е</w:t>
      </w:r>
      <w:r>
        <w:t>портации учитываются все соответствующие о</w:t>
      </w:r>
      <w:r>
        <w:t>б</w:t>
      </w:r>
      <w:r>
        <w:t>стоятельства, включая связь данного лица с Ра</w:t>
      </w:r>
      <w:r>
        <w:t>й</w:t>
      </w:r>
      <w:r>
        <w:t>оном Сянган и другими странами, при этом самым тщательным образом рассматриваются утверждения о том, что депортируемые лица могут быть по</w:t>
      </w:r>
      <w:r>
        <w:t>д</w:t>
      </w:r>
      <w:r>
        <w:t>вергнуты смертной казни, пыткам или бесчелове</w:t>
      </w:r>
      <w:r>
        <w:t>ч</w:t>
      </w:r>
      <w:r>
        <w:t>ному, жестокому или унижающему достоинство о</w:t>
      </w:r>
      <w:r>
        <w:t>б</w:t>
      </w:r>
      <w:r>
        <w:t>ращению вследствие их депортации. Любое лицо, в отношении которого принято распоряжение о д</w:t>
      </w:r>
      <w:r>
        <w:t>е</w:t>
      </w:r>
      <w:r>
        <w:t>портации, может представить в течение 14 дней возражение, которое должно быть рассмотрено Гл</w:t>
      </w:r>
      <w:r>
        <w:t>а</w:t>
      </w:r>
      <w:r>
        <w:t>вой администрации в Совете. Хотя соответству</w:t>
      </w:r>
      <w:r>
        <w:t>ю</w:t>
      </w:r>
      <w:r>
        <w:t>щее лицо не будет присутствовать на данном зас</w:t>
      </w:r>
      <w:r>
        <w:t>е</w:t>
      </w:r>
      <w:r>
        <w:t>дании, все письменные документы должны быть рассмотрены. В случае, если будет принято небл</w:t>
      </w:r>
      <w:r>
        <w:t>а</w:t>
      </w:r>
      <w:r>
        <w:t>гоприятное для этого лица решение, оно может о</w:t>
      </w:r>
      <w:r>
        <w:t>б</w:t>
      </w:r>
      <w:r>
        <w:t>ратиться в Суд с просьбой о пересмотре решения в судебном порядке и имеет право присутствовать на соответс</w:t>
      </w:r>
      <w:r>
        <w:t>т</w:t>
      </w:r>
      <w:r>
        <w:t xml:space="preserve">вующих заседаниях. </w:t>
      </w:r>
    </w:p>
    <w:p w:rsidR="00000000" w:rsidRDefault="00000000">
      <w:pPr>
        <w:pStyle w:val="DualTxt"/>
      </w:pPr>
      <w:r>
        <w:t>63.</w:t>
      </w:r>
      <w:r>
        <w:tab/>
        <w:t>Что касается права на жительство и механи</w:t>
      </w:r>
      <w:r>
        <w:t>з</w:t>
      </w:r>
      <w:r>
        <w:t>мов предоставления односторонних разрешений, то она говорит, что в соответствии с Основным зак</w:t>
      </w:r>
      <w:r>
        <w:t>о</w:t>
      </w:r>
      <w:r>
        <w:t>ном жители континентального Китая, желающие поселиться в Районе, должны обращаться с заявл</w:t>
      </w:r>
      <w:r>
        <w:t>е</w:t>
      </w:r>
      <w:r>
        <w:t>нием о разрешении на выезд в рамках системы пр</w:t>
      </w:r>
      <w:r>
        <w:t>е</w:t>
      </w:r>
      <w:r>
        <w:t>доставления односторонних пропусков. Эта сист</w:t>
      </w:r>
      <w:r>
        <w:t>е</w:t>
      </w:r>
      <w:r>
        <w:t>ма находится в ведении властей континентального Китая, однако правительство Сянгана поддерживает с ними постоянный контакт по вопросам функци</w:t>
      </w:r>
      <w:r>
        <w:t>о</w:t>
      </w:r>
      <w:r>
        <w:t>нирования данной системы, которая за прошедшие годы была усовершенствована с целью учета соо</w:t>
      </w:r>
      <w:r>
        <w:t>б</w:t>
      </w:r>
      <w:r>
        <w:t>ражений семейного характера. В этой системе пр</w:t>
      </w:r>
      <w:r>
        <w:t>и</w:t>
      </w:r>
      <w:r>
        <w:t>меняется система очков, которая широко освещ</w:t>
      </w:r>
      <w:r>
        <w:t>а</w:t>
      </w:r>
      <w:r>
        <w:t>лась в газетах, а также в учреждениях по приему заявлений, в соответствии с которой приоритетное внимание уделяется супругам и детям в возрасте до 18 лет лиц, уже проживающих в Районе. Кроме т</w:t>
      </w:r>
      <w:r>
        <w:t>о</w:t>
      </w:r>
      <w:r>
        <w:t>го, власти континентального Китая публикуют в г</w:t>
      </w:r>
      <w:r>
        <w:t>а</w:t>
      </w:r>
      <w:r>
        <w:t>зетах имена лиц, получивших односторонние ра</w:t>
      </w:r>
      <w:r>
        <w:t>з</w:t>
      </w:r>
      <w:r>
        <w:t>решения, применяют установленные процедуры рассмотрения жалоб и создали линии экстренной связи для рассмотрения жалоб, связанных с ко</w:t>
      </w:r>
      <w:r>
        <w:t>р</w:t>
      </w:r>
      <w:r>
        <w:t>рупцией или неправильным ведением дел. С 2003 года в целях содействия воссоединению семей применяются новые меры. Например, если оба су</w:t>
      </w:r>
      <w:r>
        <w:t>п</w:t>
      </w:r>
      <w:r>
        <w:t>руга получили соответствующие разрешения, то з</w:t>
      </w:r>
      <w:r>
        <w:t>а</w:t>
      </w:r>
      <w:r>
        <w:t>явление о воссоединении с ними детей в возрасте до 18 лет обычно рассматривается в течение менее одного г</w:t>
      </w:r>
      <w:r>
        <w:t>о</w:t>
      </w:r>
      <w:r>
        <w:t>да.</w:t>
      </w:r>
    </w:p>
    <w:p w:rsidR="00000000" w:rsidRDefault="00000000">
      <w:pPr>
        <w:pStyle w:val="DualTxt"/>
      </w:pPr>
      <w:r>
        <w:t>64.</w:t>
      </w:r>
      <w:r>
        <w:tab/>
      </w:r>
      <w:r>
        <w:rPr>
          <w:b/>
        </w:rPr>
        <w:t>Г</w:t>
      </w:r>
      <w:r>
        <w:rPr>
          <w:b/>
        </w:rPr>
        <w:noBreakHyphen/>
        <w:t>н Оллкок</w:t>
      </w:r>
      <w:r>
        <w:t xml:space="preserve"> (Специальный административный район Сянган) говорит, что с юридической точки зрения распоряжения о депортации или пересел</w:t>
      </w:r>
      <w:r>
        <w:t>е</w:t>
      </w:r>
      <w:r>
        <w:t>нии не могут использоваться в целях фактической экстрадиции в континентальный Китай. В соотве</w:t>
      </w:r>
      <w:r>
        <w:t>т</w:t>
      </w:r>
      <w:r>
        <w:t>ствии с распоряжением о депортации или пересел</w:t>
      </w:r>
      <w:r>
        <w:t>е</w:t>
      </w:r>
      <w:r>
        <w:t>нии соответствующее лицо обязано покинуть Ра</w:t>
      </w:r>
      <w:r>
        <w:t>й</w:t>
      </w:r>
      <w:r>
        <w:t>он, однако оно не обязано уезжать на какую-либо конкретно указанную территорию. Если отдельное лицо, в отношении которого принято распоряжение о депортации или переселении, подлежит принуд</w:t>
      </w:r>
      <w:r>
        <w:t>и</w:t>
      </w:r>
      <w:r>
        <w:t>тельному переселению в континентальный К</w:t>
      </w:r>
      <w:r>
        <w:t>и</w:t>
      </w:r>
      <w:r>
        <w:t>тай, — а такого к настоящему времени еще не сл</w:t>
      </w:r>
      <w:r>
        <w:t>у</w:t>
      </w:r>
      <w:r>
        <w:t>чалось, — то он или она могут подать апелляцию о неприкосновенности личности. Проведение в ко</w:t>
      </w:r>
      <w:r>
        <w:t>н</w:t>
      </w:r>
      <w:r>
        <w:t>тинентальном Китае судебного преследования в о</w:t>
      </w:r>
      <w:r>
        <w:t>т</w:t>
      </w:r>
      <w:r>
        <w:t>ношении лица, совершившего преступление в Ра</w:t>
      </w:r>
      <w:r>
        <w:t>й</w:t>
      </w:r>
      <w:r>
        <w:t>оне, теоретически возможно, поскольку суды ко</w:t>
      </w:r>
      <w:r>
        <w:t>н</w:t>
      </w:r>
      <w:r>
        <w:t>тинентального Китая имеют сходную юрисдикцию. Насколько ему известно, такие случаи имели место в рамках двух получивших весьма широкую огласку дел. Вопрос о желательности наличия четко сфо</w:t>
      </w:r>
      <w:r>
        <w:t>р</w:t>
      </w:r>
      <w:r>
        <w:t>мулированных процедур выдачи лиц властям сер</w:t>
      </w:r>
      <w:r>
        <w:t>ь</w:t>
      </w:r>
      <w:r>
        <w:t>езным образом обсуждался в Районе, а также с вл</w:t>
      </w:r>
      <w:r>
        <w:t>а</w:t>
      </w:r>
      <w:r>
        <w:t>стями континентального Китая, однако для его осуществления требуется соответствующий з</w:t>
      </w:r>
      <w:r>
        <w:t>а</w:t>
      </w:r>
      <w:r>
        <w:t>кон.</w:t>
      </w:r>
    </w:p>
    <w:p w:rsidR="00000000" w:rsidRDefault="00000000">
      <w:pPr>
        <w:pStyle w:val="DualTxt"/>
      </w:pPr>
      <w:r>
        <w:t>65.</w:t>
      </w:r>
      <w:r>
        <w:tab/>
        <w:t>Оговорка к статье 13 Пакта была фактически сформулирована Соединенным Королевством в о</w:t>
      </w:r>
      <w:r>
        <w:t>т</w:t>
      </w:r>
      <w:r>
        <w:t>ношении Гонконга; она будет пересмотрена прав</w:t>
      </w:r>
      <w:r>
        <w:t>и</w:t>
      </w:r>
      <w:r>
        <w:t>тельством Китая в контексте решения Китая о пр</w:t>
      </w:r>
      <w:r>
        <w:t>и</w:t>
      </w:r>
      <w:r>
        <w:t>соединении к Пакту. И наконец, что касается в</w:t>
      </w:r>
      <w:r>
        <w:t>о</w:t>
      </w:r>
      <w:r>
        <w:t>проса о невысылке, то лица, в отношении которых приняты распоряжения о переселении или депорт</w:t>
      </w:r>
      <w:r>
        <w:t>а</w:t>
      </w:r>
      <w:r>
        <w:t>ции, нередко обращаются с апелляцией о пересмо</w:t>
      </w:r>
      <w:r>
        <w:t>т</w:t>
      </w:r>
      <w:r>
        <w:t>ре решения в судебном порядке по причинам, к числу которых не относится угроза пыток, и суды в настоящее время разрабатывают соответствующую практику.</w:t>
      </w:r>
    </w:p>
    <w:p w:rsidR="00000000" w:rsidRDefault="00000000">
      <w:pPr>
        <w:pStyle w:val="DualTxt"/>
      </w:pPr>
      <w:r>
        <w:t>66.</w:t>
      </w:r>
      <w:r>
        <w:tab/>
      </w:r>
      <w:r>
        <w:rPr>
          <w:b/>
        </w:rPr>
        <w:t>Г</w:t>
      </w:r>
      <w:r>
        <w:rPr>
          <w:b/>
        </w:rPr>
        <w:noBreakHyphen/>
        <w:t>жа Лам Чэн</w:t>
      </w:r>
      <w:r>
        <w:t xml:space="preserve"> Юэт Нгор (Специальный адм</w:t>
      </w:r>
      <w:r>
        <w:t>и</w:t>
      </w:r>
      <w:r>
        <w:t>нистративный район Сянган) говорит, что ее дел</w:t>
      </w:r>
      <w:r>
        <w:t>е</w:t>
      </w:r>
      <w:r>
        <w:t>гация согласна с мнением Комитета относительно того, что правительству Района следует гарантир</w:t>
      </w:r>
      <w:r>
        <w:t>о</w:t>
      </w:r>
      <w:r>
        <w:t>вать права и льготы иностранцев, работающих в к</w:t>
      </w:r>
      <w:r>
        <w:t>а</w:t>
      </w:r>
      <w:r>
        <w:t>честве домашней прислуги. Из более чем 2000 жалоб трудящихся, представленных лицами, работающими в качестве домашней прислуги, тол</w:t>
      </w:r>
      <w:r>
        <w:t>ь</w:t>
      </w:r>
      <w:r>
        <w:t>ко 10 процентов связаны с недоплатой. В случае н</w:t>
      </w:r>
      <w:r>
        <w:t>е</w:t>
      </w:r>
      <w:r>
        <w:t>уплаты минимальной заработной платы принимае</w:t>
      </w:r>
      <w:r>
        <w:t>т</w:t>
      </w:r>
      <w:r>
        <w:t>ся суровая мера наказания, предусматривающая штраф и тюремное заключение сроком в один год, и эту меру собираются еще более ужесточить.</w:t>
      </w:r>
    </w:p>
    <w:p w:rsidR="00000000" w:rsidRDefault="00000000">
      <w:pPr>
        <w:pStyle w:val="DualTxt"/>
      </w:pPr>
      <w:r>
        <w:t>67.</w:t>
      </w:r>
      <w:r>
        <w:tab/>
      </w:r>
      <w:r>
        <w:rPr>
          <w:b/>
        </w:rPr>
        <w:t>Г</w:t>
      </w:r>
      <w:r>
        <w:rPr>
          <w:b/>
        </w:rPr>
        <w:noBreakHyphen/>
        <w:t>н Вон</w:t>
      </w:r>
      <w:r>
        <w:t xml:space="preserve"> Цзе Пин (Специальный администр</w:t>
      </w:r>
      <w:r>
        <w:t>а</w:t>
      </w:r>
      <w:r>
        <w:t>тивный район Сянган) говорит, что он может зав</w:t>
      </w:r>
      <w:r>
        <w:t>е</w:t>
      </w:r>
      <w:r>
        <w:t>рить Комитет в том, что органы полиции проводят активные расследования в связи со случаями ванд</w:t>
      </w:r>
      <w:r>
        <w:t>а</w:t>
      </w:r>
      <w:r>
        <w:t>лизма, предпринятыми в отношении законодателей в преддверии проведения выборов 2004 года. П</w:t>
      </w:r>
      <w:r>
        <w:t>о</w:t>
      </w:r>
      <w:r>
        <w:t>скольку следствие еще ведется, он не может пре</w:t>
      </w:r>
      <w:r>
        <w:t>д</w:t>
      </w:r>
      <w:r>
        <w:t>ставить подробную инфо</w:t>
      </w:r>
      <w:r>
        <w:t>р</w:t>
      </w:r>
      <w:r>
        <w:t>мацию.</w:t>
      </w:r>
    </w:p>
    <w:p w:rsidR="00000000" w:rsidRDefault="00000000">
      <w:pPr>
        <w:pStyle w:val="DualTxt"/>
      </w:pPr>
      <w:r>
        <w:t>68.</w:t>
      </w:r>
      <w:r>
        <w:tab/>
        <w:t>В соответствии с правилом двух недель ин</w:t>
      </w:r>
      <w:r>
        <w:t>о</w:t>
      </w:r>
      <w:r>
        <w:t>странцы, работающие в качестве домашней присл</w:t>
      </w:r>
      <w:r>
        <w:t>у</w:t>
      </w:r>
      <w:r>
        <w:t>ги, должны покинуть Район в течение двух недель после окончания срока действия их трудовых ко</w:t>
      </w:r>
      <w:r>
        <w:t>н</w:t>
      </w:r>
      <w:r>
        <w:t>трактов, а расходы на обратный полет должны п</w:t>
      </w:r>
      <w:r>
        <w:t>о</w:t>
      </w:r>
      <w:r>
        <w:t>крываться их работодателями. Аргументация в да</w:t>
      </w:r>
      <w:r>
        <w:t>н</w:t>
      </w:r>
      <w:r>
        <w:t>ном случае состоит в том, что они были приняты для выполнения только этой работы, а не для в</w:t>
      </w:r>
      <w:r>
        <w:t>ы</w:t>
      </w:r>
      <w:r>
        <w:t>полнения других работ. Работая в Районе, ин</w:t>
      </w:r>
      <w:r>
        <w:t>о</w:t>
      </w:r>
      <w:r>
        <w:t>странцы, выполняющие работу домашней прислуги, пользуются таким же доступом, как и жители Ся</w:t>
      </w:r>
      <w:r>
        <w:t>н</w:t>
      </w:r>
      <w:r>
        <w:t>гана, к услугам Департамента труда, включая ра</w:t>
      </w:r>
      <w:r>
        <w:t>с</w:t>
      </w:r>
      <w:r>
        <w:t>следование жалоб, арбитражное примирение и ок</w:t>
      </w:r>
      <w:r>
        <w:t>а</w:t>
      </w:r>
      <w:r>
        <w:t>зание правовой помощи при подаче жалоб в Триб</w:t>
      </w:r>
      <w:r>
        <w:t>у</w:t>
      </w:r>
      <w:r>
        <w:t>нал по трудовым сп</w:t>
      </w:r>
      <w:r>
        <w:t>о</w:t>
      </w:r>
      <w:r>
        <w:t>рам.</w:t>
      </w:r>
    </w:p>
    <w:p w:rsidR="00000000" w:rsidRDefault="00000000">
      <w:pPr>
        <w:pStyle w:val="DualTxt"/>
      </w:pPr>
      <w:r>
        <w:t>69.</w:t>
      </w:r>
      <w:r>
        <w:tab/>
      </w:r>
      <w:r>
        <w:rPr>
          <w:b/>
        </w:rPr>
        <w:t>Председатель</w:t>
      </w:r>
      <w:r>
        <w:t>, подытоживая дискуссию, в к</w:t>
      </w:r>
      <w:r>
        <w:t>а</w:t>
      </w:r>
      <w:r>
        <w:t>честве позитивных моментов отмечает содерж</w:t>
      </w:r>
      <w:r>
        <w:t>а</w:t>
      </w:r>
      <w:r>
        <w:t>тельность и продуманность доклада и устных отв</w:t>
      </w:r>
      <w:r>
        <w:t>е</w:t>
      </w:r>
      <w:r>
        <w:t>тов делегации, а также — в качестве заслужива</w:t>
      </w:r>
      <w:r>
        <w:t>ю</w:t>
      </w:r>
      <w:r>
        <w:t>щих похвалы — предпринятые ею усилия по их распространению. Комитет признателен за име</w:t>
      </w:r>
      <w:r>
        <w:t>в</w:t>
      </w:r>
      <w:r>
        <w:t>шуюся у него в течение ряда лет возможность по</w:t>
      </w:r>
      <w:r>
        <w:t>д</w:t>
      </w:r>
      <w:r>
        <w:t>держивать контакты с неправительственными орг</w:t>
      </w:r>
      <w:r>
        <w:t>а</w:t>
      </w:r>
      <w:r>
        <w:t>низациями Района и рад, что они играют столь ва</w:t>
      </w:r>
      <w:r>
        <w:t>ж</w:t>
      </w:r>
      <w:r>
        <w:t>ную роль в гражданском обществе. Еще одним п</w:t>
      </w:r>
      <w:r>
        <w:t>о</w:t>
      </w:r>
      <w:r>
        <w:t>зитивным аспектом является судебная система Ра</w:t>
      </w:r>
      <w:r>
        <w:t>й</w:t>
      </w:r>
      <w:r>
        <w:t>она. Комитет выражает особое удовлетворение в связи с тем, что Высший апелляционный суд при принятии своих решений конкретно применяет п</w:t>
      </w:r>
      <w:r>
        <w:t>о</w:t>
      </w:r>
      <w:r>
        <w:t>ложения Пакта и ссылается на них. Заслуживает похвалы также то обстоятельство, что Район нам</w:t>
      </w:r>
      <w:r>
        <w:t>е</w:t>
      </w:r>
      <w:r>
        <w:t>ревается оказывать помощь УВКБ.</w:t>
      </w:r>
    </w:p>
    <w:p w:rsidR="00000000" w:rsidRDefault="00000000">
      <w:pPr>
        <w:pStyle w:val="DualTxt"/>
      </w:pPr>
      <w:r>
        <w:t>70.</w:t>
      </w:r>
      <w:r>
        <w:tab/>
        <w:t>Что касается вызывающих озабоченность в</w:t>
      </w:r>
      <w:r>
        <w:t>о</w:t>
      </w:r>
      <w:r>
        <w:t>просов, которые делегация могла отметить в закл</w:t>
      </w:r>
      <w:r>
        <w:t>ю</w:t>
      </w:r>
      <w:r>
        <w:t>чительных замечаниях Комитета, то они связаны с неустойчивым характером демократии в рамках п</w:t>
      </w:r>
      <w:r>
        <w:t>о</w:t>
      </w:r>
      <w:r>
        <w:t>литических структур Района. Комитет не удовл</w:t>
      </w:r>
      <w:r>
        <w:t>е</w:t>
      </w:r>
      <w:r>
        <w:t>творен ответом на поставленные им вопросы отн</w:t>
      </w:r>
      <w:r>
        <w:t>о</w:t>
      </w:r>
      <w:r>
        <w:t>сительно запугивания некоторых законодателей. Как представляется, в Районе имели место угрозы свободе печати, примером чего является предста</w:t>
      </w:r>
      <w:r>
        <w:t>в</w:t>
      </w:r>
      <w:r>
        <w:t>ление Законопроекта о национальной безопасности, который, к счастью, был снят. Комитет также выр</w:t>
      </w:r>
      <w:r>
        <w:t>а</w:t>
      </w:r>
      <w:r>
        <w:t>жает сожаление в связи с отсутствием независимого органа по правам человека, который, в частности, мог бы принимать жалобы на действия полиции. В 1999 году Комитет был проинформирован о том, что апелляции, поданные в Постоянный комитет Всекитайского собрания народных представителей в связи с правовым толкованием Основного закона, имеют исключительный характер, однако подобные явления в последующий период происходили д</w:t>
      </w:r>
      <w:r>
        <w:t>о</w:t>
      </w:r>
      <w:r>
        <w:t>вольно часто. У Комитета вызывают обеспокое</w:t>
      </w:r>
      <w:r>
        <w:t>н</w:t>
      </w:r>
      <w:r>
        <w:t>ность те случаи, когда Постоянный комитет вмеш</w:t>
      </w:r>
      <w:r>
        <w:t>и</w:t>
      </w:r>
      <w:r>
        <w:t>вается в решения судебных органов посредством своего толкования Основного закона, как это имело место в связи с делом Директора иммиграционной службы против Чон Фун Юэна. Подобное вмеш</w:t>
      </w:r>
      <w:r>
        <w:t>а</w:t>
      </w:r>
      <w:r>
        <w:t>тельство политического органа в решения судебных органов, касающихся статьи 14 Пакта, трудно о</w:t>
      </w:r>
      <w:r>
        <w:t>п</w:t>
      </w:r>
      <w:r>
        <w:t>равдать. Имеется также вопрос, связанный с ра</w:t>
      </w:r>
      <w:r>
        <w:t>з</w:t>
      </w:r>
      <w:r>
        <w:t>личными толкованиями масштабов применения оговорки к статье 25 Пакта в отношении избранных членов законодательного органа и других вопросов, касающихся проведения коллективных переговоров, дискриминации, односторонних пропусков, пер</w:t>
      </w:r>
      <w:r>
        <w:t>е</w:t>
      </w:r>
      <w:r>
        <w:t>хвата телесообщений и высылки ин</w:t>
      </w:r>
      <w:r>
        <w:t>о</w:t>
      </w:r>
      <w:r>
        <w:t>странцев.</w:t>
      </w:r>
    </w:p>
    <w:p w:rsidR="00000000" w:rsidRDefault="00000000">
      <w:pPr>
        <w:pStyle w:val="DualTxt"/>
      </w:pPr>
      <w:r>
        <w:t>71.</w:t>
      </w:r>
      <w:r>
        <w:tab/>
      </w:r>
      <w:r>
        <w:rPr>
          <w:b/>
        </w:rPr>
        <w:t>Г</w:t>
      </w:r>
      <w:r>
        <w:rPr>
          <w:b/>
        </w:rPr>
        <w:noBreakHyphen/>
        <w:t>н Оллкок</w:t>
      </w:r>
      <w:r>
        <w:t xml:space="preserve"> (Специальный административный район Сянган) отмечает, что решение по делу Чон Фун Юэна было принято Высшим апелляционным судом Сянгана; Постоянный комитет в это дело не вмешивался.</w:t>
      </w:r>
    </w:p>
    <w:p w:rsidR="00000000" w:rsidRDefault="00000000">
      <w:pPr>
        <w:pStyle w:val="DualTxt"/>
      </w:pPr>
      <w:r>
        <w:t>72.</w:t>
      </w:r>
      <w:r>
        <w:tab/>
      </w:r>
      <w:r>
        <w:rPr>
          <w:b/>
        </w:rPr>
        <w:t>Г</w:t>
      </w:r>
      <w:r>
        <w:rPr>
          <w:b/>
        </w:rPr>
        <w:noBreakHyphen/>
        <w:t>жа Лам Чэн</w:t>
      </w:r>
      <w:r>
        <w:t xml:space="preserve"> Юэт Нгор (Специальный адм</w:t>
      </w:r>
      <w:r>
        <w:t>и</w:t>
      </w:r>
      <w:r>
        <w:t>нистративный район Сянган) в завершение засед</w:t>
      </w:r>
      <w:r>
        <w:t>а</w:t>
      </w:r>
      <w:r>
        <w:t>ния говорит, что на своей предыдущей работе в к</w:t>
      </w:r>
      <w:r>
        <w:t>а</w:t>
      </w:r>
      <w:r>
        <w:t>честве руководителя Отделения Гонконга по экон</w:t>
      </w:r>
      <w:r>
        <w:t>о</w:t>
      </w:r>
      <w:r>
        <w:t>мическим и торговым вопросам в Лондоне она че</w:t>
      </w:r>
      <w:r>
        <w:t>т</w:t>
      </w:r>
      <w:r>
        <w:t>ко сознавала, что привлекательность Специального административного района Сянган для инвесторов основывается на верховенстве права, независимой судебной власти, свободе слова и выражения мн</w:t>
      </w:r>
      <w:r>
        <w:t>е</w:t>
      </w:r>
      <w:r>
        <w:t>ний, честном и эффективном правительстве и обе</w:t>
      </w:r>
      <w:r>
        <w:t>с</w:t>
      </w:r>
      <w:r>
        <w:t>печении равных условий для всех. Эти элементы, созвучные положениям Пакта и гарантируемые О</w:t>
      </w:r>
      <w:r>
        <w:t>с</w:t>
      </w:r>
      <w:r>
        <w:t>новным законом, являются краеугольным камнем процветания Района, и его правительство намерев</w:t>
      </w:r>
      <w:r>
        <w:t>а</w:t>
      </w:r>
      <w:r>
        <w:t>ется делать все возможное для укрепления пред</w:t>
      </w:r>
      <w:r>
        <w:t>у</w:t>
      </w:r>
      <w:r>
        <w:t>смотренных в Пакте прав для всех своих жителей.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Заседание закрывается в 13 ч. 05 м.</w:t>
      </w:r>
    </w:p>
    <w:p w:rsidR="00000000" w:rsidRDefault="00000000">
      <w:pPr>
        <w:pStyle w:val="DualTxt"/>
        <w:rPr>
          <w:lang w:val="en-US"/>
        </w:rPr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initials="Start">
    <w:p w:rsidR="00000000" w:rsidRDefault="00000000">
      <w:pPr>
        <w:pStyle w:val="CommentText"/>
        <w:rPr>
          <w:lang w:val="en-US"/>
        </w:rPr>
      </w:pPr>
      <w:r>
        <w:fldChar w:fldCharType="begin"/>
      </w:r>
      <w:r>
        <w:rPr>
          <w:lang w:val="en-US"/>
        </w:rPr>
        <w:instrText>PAGE \# "'Page: '#'</w:instrText>
      </w:r>
      <w:r>
        <w:rPr>
          <w:lang w:val="en-US"/>
        </w:rPr>
        <w:br/>
        <w:instrText>'"</w:instrText>
      </w:r>
      <w:r>
        <w:rPr>
          <w:rStyle w:val="CommentReference"/>
          <w:lang w:val="en-US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rPr>
          <w:lang w:val="en-US"/>
        </w:rPr>
        <w:t>&lt;&lt;ODS JOB NO&gt;&gt;N0627783R&lt;&lt;ODS JOB NO&gt;&gt;</w:t>
      </w:r>
    </w:p>
    <w:p w:rsidR="00000000" w:rsidRDefault="00000000">
      <w:pPr>
        <w:pStyle w:val="CommentText"/>
        <w:rPr>
          <w:lang w:val="en-US"/>
        </w:rPr>
      </w:pPr>
      <w:r>
        <w:rPr>
          <w:lang w:val="en-US"/>
        </w:rPr>
        <w:t>&lt;&lt;ODS DOC SYMBOL1&gt;&gt;CCPR/C/SR.2351&lt;&lt;ODS DOC SYMBOL1&gt;&gt;</w:t>
      </w:r>
    </w:p>
    <w:p w:rsidR="00000000" w:rsidRDefault="00000000">
      <w:pPr>
        <w:pStyle w:val="CommentText"/>
        <w:rPr>
          <w:lang w:val="en-US"/>
        </w:rPr>
      </w:pPr>
      <w:r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fldSimple w:instr=" PAGE  \* MERGEFORMAT ">
            <w:r>
              <w:t>2</w:t>
            </w:r>
          </w:fldSimple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fldSimple w:instr=" PAGE  \* MERGEFORMAT ">
            <w:r>
              <w:t>13</w:t>
            </w:r>
          </w:fldSimple>
        </w:p>
      </w:tc>
    </w:tr>
  </w:tbl>
  <w:p w:rsidR="00000000" w:rsidRDefault="0000000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06-27783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*0627783*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CCPR/C/SR.2351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CCPR/C/SR.2351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/C/SR.2351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  <w:rPr>
              <w:lang w:val="en-US"/>
            </w:rPr>
          </w:pPr>
          <w:r>
            <w:rPr>
              <w:lang w:val="en-US"/>
            </w:rPr>
            <w:t>Distr.: General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24 May 2006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Russian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reationDt" w:val="22/05/2006 11:24:44"/>
    <w:docVar w:name="DocCategory" w:val="SROthers"/>
    <w:docVar w:name="DocType" w:val="Final"/>
    <w:docVar w:name="JobNo" w:val="0627783R"/>
    <w:docVar w:name="OandT" w:val=" "/>
    <w:docVar w:name="Symbol1" w:val="CCPR/C/SR.2351"/>
    <w:docVar w:name="Symbol2" w:val="-"/>
  </w:docVar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DualTxt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Pr>
      <w:sz w:val="6"/>
    </w:rPr>
  </w:style>
  <w:style w:type="character" w:styleId="FootnoteReference">
    <w:name w:val="footnote reference"/>
    <w:basedOn w:val="DefaultParagraphFont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  <w:lang w:val="ru-RU" w:eastAsia="ru-RU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  <w:lang w:val="ru-RU" w:eastAsia="ru-RU"/>
    </w:rPr>
  </w:style>
  <w:style w:type="character" w:styleId="LineNumber">
    <w:name w:val="line number"/>
    <w:basedOn w:val="DefaultParagraphFont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3</Pages>
  <Words>8111</Words>
  <Characters>46234</Characters>
  <Application>Microsoft Office Outlook</Application>
  <DocSecurity>4</DocSecurity>
  <Lines>385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56778</CharactersWithSpaces>
  <SharedDoc>false</SharedDoc>
  <HLinks>
    <vt:vector size="6" baseType="variant">
      <vt:variant>
        <vt:i4>8257630</vt:i4>
      </vt:variant>
      <vt:variant>
        <vt:i4>113402</vt:i4>
      </vt:variant>
      <vt:variant>
        <vt:i4>1025</vt:i4>
      </vt:variant>
      <vt:variant>
        <vt:i4>1</vt:i4>
      </vt:variant>
      <vt:variant>
        <vt:lpwstr>_unlogo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Natalia.Korshunova</cp:lastModifiedBy>
  <cp:revision>5</cp:revision>
  <cp:lastPrinted>2006-05-23T11:28:00Z</cp:lastPrinted>
  <dcterms:created xsi:type="dcterms:W3CDTF">2006-05-23T11:21:00Z</dcterms:created>
  <dcterms:modified xsi:type="dcterms:W3CDTF">2006-05-23T11:35:00Z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0627783</vt:lpwstr>
  </property>
  <property fmtid="{D5CDD505-2E9C-101B-9397-08002B2CF9AE}" pid="3" name="Symbol1">
    <vt:lpwstr>CCPR/C/SR.2351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14</vt:lpwstr>
  </property>
  <property fmtid="{D5CDD505-2E9C-101B-9397-08002B2CF9AE}" pid="8" name="Operator">
    <vt:lpwstr/>
  </property>
</Properties>
</file>