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w:t>
            </w:r>
            <w:r w:rsidR="00FD295F">
              <w:rPr>
                <w:rFonts w:hint="cs"/>
                <w:sz w:val="40"/>
                <w:szCs w:val="40"/>
                <w:rtl/>
              </w:rPr>
              <w:t xml:space="preserve"> </w:t>
            </w:r>
            <w:r w:rsidRPr="00517BC9">
              <w:rPr>
                <w:rFonts w:hint="cs"/>
                <w:sz w:val="40"/>
                <w:szCs w:val="40"/>
                <w:rtl/>
              </w:rPr>
              <w:t>المتحدة</w:t>
            </w:r>
          </w:p>
        </w:tc>
        <w:tc>
          <w:tcPr>
            <w:tcW w:w="3402" w:type="dxa"/>
            <w:tcBorders>
              <w:bottom w:val="single" w:sz="4" w:space="0" w:color="auto"/>
            </w:tcBorders>
            <w:vAlign w:val="bottom"/>
          </w:tcPr>
          <w:p w:rsidR="006B3E27" w:rsidRPr="003E159A" w:rsidRDefault="00610AD0" w:rsidP="00FD295F">
            <w:pPr>
              <w:bidi w:val="0"/>
              <w:spacing w:after="20"/>
              <w:jc w:val="left"/>
              <w:rPr>
                <w:szCs w:val="20"/>
              </w:rPr>
            </w:pPr>
            <w:r w:rsidRPr="00610AD0">
              <w:rPr>
                <w:sz w:val="40"/>
                <w:szCs w:val="20"/>
              </w:rPr>
              <w:t>A</w:t>
            </w:r>
            <w:r>
              <w:rPr>
                <w:szCs w:val="20"/>
              </w:rPr>
              <w:t>/HRC/RES/40/18</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w:t>
            </w:r>
            <w:r w:rsidR="00FD295F">
              <w:rPr>
                <w:rFonts w:hint="cs"/>
                <w:b/>
                <w:bCs/>
                <w:sz w:val="56"/>
                <w:szCs w:val="56"/>
                <w:rtl/>
              </w:rPr>
              <w:t xml:space="preserve"> </w:t>
            </w:r>
            <w:r>
              <w:rPr>
                <w:rFonts w:hint="cs"/>
                <w:b/>
                <w:bCs/>
                <w:sz w:val="56"/>
                <w:szCs w:val="56"/>
                <w:rtl/>
              </w:rPr>
              <w:t>العامة</w:t>
            </w:r>
          </w:p>
        </w:tc>
        <w:tc>
          <w:tcPr>
            <w:tcW w:w="3402" w:type="dxa"/>
            <w:tcBorders>
              <w:top w:val="single" w:sz="4" w:space="0" w:color="auto"/>
              <w:bottom w:val="single" w:sz="12" w:space="0" w:color="auto"/>
            </w:tcBorders>
          </w:tcPr>
          <w:p w:rsidR="006B3E27" w:rsidRDefault="00FD295F" w:rsidP="00FD295F">
            <w:pPr>
              <w:bidi w:val="0"/>
              <w:spacing w:before="240"/>
              <w:jc w:val="left"/>
              <w:rPr>
                <w:szCs w:val="20"/>
              </w:rPr>
            </w:pPr>
            <w:r>
              <w:rPr>
                <w:szCs w:val="20"/>
              </w:rPr>
              <w:t>Distr.: General</w:t>
            </w:r>
          </w:p>
          <w:p w:rsidR="00FD295F" w:rsidRDefault="00FD295F" w:rsidP="00FD295F">
            <w:pPr>
              <w:bidi w:val="0"/>
              <w:jc w:val="left"/>
              <w:rPr>
                <w:szCs w:val="20"/>
              </w:rPr>
            </w:pPr>
            <w:r>
              <w:rPr>
                <w:szCs w:val="20"/>
              </w:rPr>
              <w:t>8 April 2019</w:t>
            </w:r>
          </w:p>
          <w:p w:rsidR="00FD295F" w:rsidRDefault="00FD295F" w:rsidP="00FD295F">
            <w:pPr>
              <w:bidi w:val="0"/>
              <w:jc w:val="left"/>
              <w:rPr>
                <w:szCs w:val="20"/>
              </w:rPr>
            </w:pPr>
            <w:r>
              <w:rPr>
                <w:szCs w:val="20"/>
              </w:rPr>
              <w:t>Arabic</w:t>
            </w:r>
          </w:p>
          <w:p w:rsidR="00FD295F" w:rsidRPr="003E159A" w:rsidRDefault="00FD295F" w:rsidP="00FD295F">
            <w:pPr>
              <w:bidi w:val="0"/>
              <w:jc w:val="left"/>
              <w:rPr>
                <w:szCs w:val="20"/>
              </w:rPr>
            </w:pPr>
            <w:r>
              <w:rPr>
                <w:szCs w:val="20"/>
              </w:rPr>
              <w:t>Original: English</w:t>
            </w:r>
          </w:p>
        </w:tc>
      </w:tr>
    </w:tbl>
    <w:p w:rsidR="00FD295F" w:rsidRDefault="001773DB" w:rsidP="0054762C">
      <w:pPr>
        <w:spacing w:before="120" w:line="380" w:lineRule="exact"/>
        <w:jc w:val="left"/>
        <w:rPr>
          <w:b/>
          <w:bCs/>
          <w:sz w:val="36"/>
          <w:szCs w:val="36"/>
          <w:rtl/>
        </w:rPr>
      </w:pPr>
      <w:r w:rsidRPr="001773DB">
        <w:rPr>
          <w:rFonts w:hint="cs"/>
          <w:b/>
          <w:bCs/>
          <w:sz w:val="36"/>
          <w:szCs w:val="36"/>
          <w:rtl/>
        </w:rPr>
        <w:t>مجلس</w:t>
      </w:r>
      <w:r w:rsidR="00FD295F">
        <w:rPr>
          <w:rFonts w:hint="cs"/>
          <w:b/>
          <w:bCs/>
          <w:sz w:val="36"/>
          <w:szCs w:val="36"/>
          <w:rtl/>
        </w:rPr>
        <w:t xml:space="preserve"> </w:t>
      </w:r>
      <w:r w:rsidRPr="001773DB">
        <w:rPr>
          <w:rFonts w:hint="cs"/>
          <w:b/>
          <w:bCs/>
          <w:sz w:val="36"/>
          <w:szCs w:val="36"/>
          <w:rtl/>
        </w:rPr>
        <w:t>حقوق</w:t>
      </w:r>
      <w:r w:rsidR="00FD295F">
        <w:rPr>
          <w:rFonts w:hint="cs"/>
          <w:b/>
          <w:bCs/>
          <w:sz w:val="36"/>
          <w:szCs w:val="36"/>
          <w:rtl/>
        </w:rPr>
        <w:t xml:space="preserve"> </w:t>
      </w:r>
      <w:r w:rsidRPr="001773DB">
        <w:rPr>
          <w:rFonts w:hint="cs"/>
          <w:b/>
          <w:bCs/>
          <w:sz w:val="36"/>
          <w:szCs w:val="36"/>
          <w:rtl/>
        </w:rPr>
        <w:t>الإنسان</w:t>
      </w:r>
    </w:p>
    <w:p w:rsidR="00FD295F" w:rsidRPr="00FD295F" w:rsidRDefault="00FD295F" w:rsidP="00FD295F">
      <w:pPr>
        <w:spacing w:line="380" w:lineRule="exact"/>
        <w:rPr>
          <w:b/>
          <w:bCs/>
          <w:rtl/>
          <w:lang w:eastAsia="zh-TW"/>
        </w:rPr>
      </w:pPr>
      <w:r w:rsidRPr="00FD295F">
        <w:rPr>
          <w:b/>
          <w:bCs/>
          <w:rtl/>
          <w:lang w:eastAsia="zh-TW"/>
        </w:rPr>
        <w:t>الدورة الأربعون</w:t>
      </w:r>
    </w:p>
    <w:p w:rsidR="00FD295F" w:rsidRPr="00FD295F" w:rsidRDefault="00FD295F" w:rsidP="00FD295F">
      <w:pPr>
        <w:spacing w:line="380" w:lineRule="exact"/>
        <w:rPr>
          <w:rtl/>
          <w:lang w:eastAsia="zh-TW"/>
        </w:rPr>
      </w:pPr>
      <w:r w:rsidRPr="00FD295F">
        <w:rPr>
          <w:rtl/>
          <w:lang w:eastAsia="zh-TW"/>
        </w:rPr>
        <w:t>25 شباط/فبراير - 22 آذار/مارس 2019</w:t>
      </w:r>
    </w:p>
    <w:p w:rsidR="00FD295F" w:rsidRPr="00FD295F" w:rsidRDefault="00FD295F" w:rsidP="00FD295F">
      <w:pPr>
        <w:spacing w:line="380" w:lineRule="exact"/>
        <w:rPr>
          <w:rtl/>
          <w:lang w:eastAsia="zh-TW"/>
        </w:rPr>
      </w:pPr>
      <w:r w:rsidRPr="00FD295F">
        <w:rPr>
          <w:rtl/>
          <w:lang w:eastAsia="zh-TW"/>
        </w:rPr>
        <w:t>البند 4 من جدول الأعمال</w:t>
      </w:r>
    </w:p>
    <w:p w:rsidR="00FD295F" w:rsidRPr="009D32B2" w:rsidRDefault="00FD295F" w:rsidP="00FD295F">
      <w:pPr>
        <w:pStyle w:val="HChGA"/>
        <w:rPr>
          <w:rtl/>
          <w:lang w:eastAsia="zh-TW"/>
        </w:rPr>
      </w:pPr>
      <w:r>
        <w:rPr>
          <w:rtl/>
          <w:lang w:eastAsia="zh-TW"/>
        </w:rPr>
        <w:tab/>
      </w:r>
      <w:r>
        <w:rPr>
          <w:rtl/>
          <w:lang w:eastAsia="zh-TW"/>
        </w:rPr>
        <w:tab/>
        <w:t>قرا</w:t>
      </w:r>
      <w:r>
        <w:rPr>
          <w:rtl/>
          <w:lang w:eastAsia="zh-TW" w:bidi="ar-DZ"/>
        </w:rPr>
        <w:t>ر اعتمده م</w:t>
      </w:r>
      <w:r w:rsidR="00A963CF">
        <w:rPr>
          <w:rtl/>
          <w:lang w:eastAsia="zh-TW" w:bidi="ar-DZ"/>
        </w:rPr>
        <w:t>جلس حقوق الإنسان بتاريخ 22 آذار</w:t>
      </w:r>
      <w:r w:rsidR="00A963CF">
        <w:rPr>
          <w:rFonts w:hint="cs"/>
          <w:rtl/>
          <w:lang w:eastAsia="zh-TW" w:bidi="ar-DZ"/>
        </w:rPr>
        <w:t>/</w:t>
      </w:r>
      <w:r>
        <w:rPr>
          <w:rtl/>
          <w:lang w:eastAsia="zh-TW" w:bidi="ar-DZ"/>
        </w:rPr>
        <w:t>مارس 2019</w:t>
      </w:r>
    </w:p>
    <w:p w:rsidR="00FD295F" w:rsidRPr="009D32B2" w:rsidRDefault="00FD295F" w:rsidP="00FD295F">
      <w:pPr>
        <w:pStyle w:val="H1GA"/>
        <w:rPr>
          <w:rtl/>
          <w:lang w:eastAsia="zh-TW"/>
        </w:rPr>
      </w:pPr>
      <w:r>
        <w:rPr>
          <w:rtl/>
          <w:lang w:eastAsia="zh-TW"/>
        </w:rPr>
        <w:tab/>
        <w:t>40/18</w:t>
      </w:r>
      <w:r w:rsidR="00A52178">
        <w:rPr>
          <w:rFonts w:hint="cs"/>
          <w:rtl/>
          <w:lang w:eastAsia="zh-TW"/>
        </w:rPr>
        <w:t>-</w:t>
      </w:r>
      <w:r>
        <w:rPr>
          <w:rtl/>
          <w:lang w:eastAsia="zh-TW"/>
        </w:rPr>
        <w:tab/>
      </w:r>
      <w:r w:rsidRPr="009D32B2">
        <w:rPr>
          <w:rtl/>
          <w:lang w:eastAsia="zh-TW"/>
        </w:rPr>
        <w:t>حالة</w:t>
      </w:r>
      <w:r>
        <w:rPr>
          <w:rtl/>
          <w:lang w:eastAsia="zh-TW"/>
        </w:rPr>
        <w:t xml:space="preserve"> </w:t>
      </w:r>
      <w:r w:rsidRPr="009D32B2">
        <w:rPr>
          <w:rtl/>
          <w:lang w:eastAsia="zh-TW"/>
        </w:rPr>
        <w:t>حقوق</w:t>
      </w:r>
      <w:r>
        <w:rPr>
          <w:rtl/>
          <w:lang w:eastAsia="zh-TW"/>
        </w:rPr>
        <w:t xml:space="preserve"> </w:t>
      </w:r>
      <w:r w:rsidRPr="009D32B2">
        <w:rPr>
          <w:rtl/>
          <w:lang w:eastAsia="zh-TW"/>
        </w:rPr>
        <w:t>الإنسان</w:t>
      </w:r>
      <w:r>
        <w:rPr>
          <w:rtl/>
          <w:lang w:eastAsia="zh-TW"/>
        </w:rPr>
        <w:t xml:space="preserve"> </w:t>
      </w:r>
      <w:r w:rsidRPr="009D32B2">
        <w:rPr>
          <w:rtl/>
          <w:lang w:eastAsia="zh-TW"/>
        </w:rPr>
        <w:t>في</w:t>
      </w:r>
      <w:r>
        <w:rPr>
          <w:rtl/>
          <w:lang w:eastAsia="zh-TW"/>
        </w:rPr>
        <w:t xml:space="preserve"> </w:t>
      </w:r>
      <w:r w:rsidRPr="009D32B2">
        <w:rPr>
          <w:rtl/>
          <w:lang w:eastAsia="zh-TW"/>
        </w:rPr>
        <w:t>جمهورية</w:t>
      </w:r>
      <w:r>
        <w:rPr>
          <w:rtl/>
          <w:lang w:eastAsia="zh-TW"/>
        </w:rPr>
        <w:t xml:space="preserve"> </w:t>
      </w:r>
      <w:r w:rsidRPr="009D32B2">
        <w:rPr>
          <w:rtl/>
          <w:lang w:eastAsia="zh-TW"/>
        </w:rPr>
        <w:t>إيران</w:t>
      </w:r>
      <w:r>
        <w:rPr>
          <w:rtl/>
          <w:lang w:eastAsia="zh-TW"/>
        </w:rPr>
        <w:t xml:space="preserve"> </w:t>
      </w:r>
      <w:r w:rsidRPr="009D32B2">
        <w:rPr>
          <w:rtl/>
          <w:lang w:eastAsia="zh-TW"/>
        </w:rPr>
        <w:t>الإسلامية</w:t>
      </w:r>
    </w:p>
    <w:p w:rsidR="00FD295F" w:rsidRPr="00FD295F" w:rsidRDefault="00FD295F" w:rsidP="00FD295F">
      <w:pPr>
        <w:pStyle w:val="SingleTxtGA"/>
        <w:rPr>
          <w:rFonts w:eastAsia="SimSun"/>
          <w:i/>
          <w:iCs/>
          <w:rtl/>
          <w:lang w:eastAsia="zh-TW"/>
        </w:rPr>
      </w:pPr>
      <w:r>
        <w:rPr>
          <w:i/>
          <w:iCs/>
          <w:rtl/>
          <w:lang w:eastAsia="zh-TW"/>
        </w:rPr>
        <w:tab/>
      </w:r>
      <w:r w:rsidRPr="00FD295F">
        <w:rPr>
          <w:i/>
          <w:iCs/>
          <w:rtl/>
          <w:lang w:eastAsia="zh-TW"/>
        </w:rPr>
        <w:t>إن مجلس حقوق الإنسان،</w:t>
      </w:r>
    </w:p>
    <w:p w:rsidR="00FD295F" w:rsidRPr="006E7035" w:rsidRDefault="00FD295F" w:rsidP="00FD295F">
      <w:pPr>
        <w:pStyle w:val="SingleTxtGA"/>
        <w:rPr>
          <w:rtl/>
          <w:lang w:eastAsia="zh-TW"/>
        </w:rPr>
      </w:pPr>
      <w:r>
        <w:rPr>
          <w:rtl/>
          <w:lang w:eastAsia="zh-TW"/>
        </w:rPr>
        <w:tab/>
      </w:r>
      <w:r w:rsidRPr="00FD295F">
        <w:rPr>
          <w:i/>
          <w:iCs/>
          <w:rtl/>
          <w:lang w:eastAsia="zh-TW"/>
        </w:rPr>
        <w:t xml:space="preserve">إذ يسترشد </w:t>
      </w:r>
      <w:r>
        <w:rPr>
          <w:rtl/>
          <w:lang w:eastAsia="zh-TW"/>
        </w:rPr>
        <w:t>بميثاق الأمم المتحدة، والإعلان العالمي لحقوق الإنسان، والعهدين الدوليين الخاصين بحقوق الإنسان، وغير ذلك من صكوك حقوق الإنسان الدولية ذات الصلة،</w:t>
      </w:r>
    </w:p>
    <w:p w:rsidR="00FD295F" w:rsidRPr="006E7035" w:rsidRDefault="00FD295F" w:rsidP="00FD295F">
      <w:pPr>
        <w:pStyle w:val="SingleTxtGA"/>
        <w:rPr>
          <w:rtl/>
          <w:lang w:eastAsia="zh-TW"/>
        </w:rPr>
      </w:pPr>
      <w:r>
        <w:rPr>
          <w:rtl/>
          <w:lang w:eastAsia="zh-TW"/>
        </w:rPr>
        <w:tab/>
      </w:r>
      <w:r w:rsidRPr="00FD295F">
        <w:rPr>
          <w:i/>
          <w:iCs/>
          <w:rtl/>
          <w:lang w:eastAsia="zh-TW"/>
        </w:rPr>
        <w:t>وإذ يشير</w:t>
      </w:r>
      <w:r w:rsidRPr="00FD295F">
        <w:rPr>
          <w:rtl/>
          <w:lang w:eastAsia="zh-TW"/>
        </w:rPr>
        <w:t xml:space="preserve"> إلى قرارات مجلس حقوق الإنسان 16/9 المؤرخ 24 آذار/مارس 2011، و19/12 المؤرخ 3 نيسان/أبريل 2012، و22/23 المؤرخ 22 آذار/مارس 2013، و25/24 المؤرخ 28 آذار/مارس 2014، و28/21 المؤرخ 27 آذار/مارس 2015، و31/19 المؤرخ 23 آذار/مارس 2016، و34/23 المؤرخ 24 آذار/مارس 2017، و37/30 المؤرخ 23 آذار/مارس 2018، وإلى قرار الجمعية العامة 73/181 المؤرخ 17كانون الأول/ديسمبر 2018، وجميع القرارات السابقة الصادرة عن الجمعية بشأن حالة حقوق الإنسان في جمهورية إيران الإسلامية، وإذ يعرب عن أسفه لعدم تعاون جمهورية إيران الإسلامية فيما يخص طلبات المجلس والجمعية الواردة في تلك القرارات،</w:t>
      </w:r>
    </w:p>
    <w:p w:rsidR="00FD295F" w:rsidRDefault="00FD295F" w:rsidP="00FD295F">
      <w:pPr>
        <w:pStyle w:val="SingleTxtGA"/>
        <w:rPr>
          <w:rtl/>
          <w:lang w:eastAsia="zh-TW"/>
        </w:rPr>
      </w:pPr>
      <w:r>
        <w:rPr>
          <w:rtl/>
          <w:lang w:eastAsia="zh-TW"/>
        </w:rPr>
        <w:tab/>
      </w:r>
      <w:r w:rsidRPr="00FD295F">
        <w:rPr>
          <w:i/>
          <w:iCs/>
          <w:rtl/>
          <w:lang w:eastAsia="zh-TW"/>
        </w:rPr>
        <w:t xml:space="preserve">وإذ يرحب </w:t>
      </w:r>
      <w:r>
        <w:rPr>
          <w:rtl/>
          <w:lang w:eastAsia="zh-TW"/>
        </w:rPr>
        <w:t>بتقرير المقرر الخاص المعني بحالة حقوق الإنسان في جمهورية إيران الإسلامية وتوصياته إلى مجلس حقوق الإنسان</w:t>
      </w:r>
      <w:r w:rsidR="004937CC" w:rsidRPr="008A4E9F">
        <w:rPr>
          <w:vertAlign w:val="superscript"/>
          <w:rtl/>
          <w:lang w:eastAsia="zh-TW"/>
        </w:rPr>
        <w:t>(</w:t>
      </w:r>
      <w:r w:rsidR="004937CC" w:rsidRPr="008A4E9F">
        <w:rPr>
          <w:rStyle w:val="FootnoteReference"/>
          <w:sz w:val="20"/>
          <w:szCs w:val="30"/>
          <w:rtl/>
          <w:lang w:eastAsia="zh-TW"/>
        </w:rPr>
        <w:footnoteReference w:id="1"/>
      </w:r>
      <w:r w:rsidR="004937CC" w:rsidRPr="008A4E9F">
        <w:rPr>
          <w:vertAlign w:val="superscript"/>
          <w:rtl/>
          <w:lang w:eastAsia="zh-TW"/>
        </w:rPr>
        <w:t>)</w:t>
      </w:r>
      <w:r>
        <w:rPr>
          <w:rtl/>
          <w:lang w:eastAsia="zh-TW"/>
        </w:rPr>
        <w:t>، وإذ يعرب عن قلقه الشديد إزاء التطورات المشار إليها في ذلك التقرير وعدم السماح للمقرر الخاص بالسفر إلى جمهورية إيران الإسلامية،</w:t>
      </w:r>
    </w:p>
    <w:p w:rsidR="00FD295F" w:rsidRDefault="00FD295F" w:rsidP="00FD295F">
      <w:pPr>
        <w:pStyle w:val="SingleTxtGA"/>
        <w:rPr>
          <w:rtl/>
          <w:lang w:eastAsia="zh-TW"/>
        </w:rPr>
      </w:pPr>
      <w:r>
        <w:rPr>
          <w:rtl/>
          <w:lang w:eastAsia="zh-TW"/>
        </w:rPr>
        <w:tab/>
      </w:r>
      <w:r w:rsidRPr="00FD295F">
        <w:rPr>
          <w:i/>
          <w:iCs/>
          <w:rtl/>
          <w:lang w:eastAsia="zh-TW"/>
        </w:rPr>
        <w:t>وإذ يشير</w:t>
      </w:r>
      <w:r>
        <w:rPr>
          <w:rtl/>
          <w:lang w:eastAsia="zh-TW"/>
        </w:rPr>
        <w:t xml:space="preserve"> إلى قراري مجلس حقوق الإنسان 5/1 بشأن بناء مؤسسات المجلس و5/2 بشأن مدونة قواعد السلوك للمكلفين بالولايات في إطار الإجراءات الخاصة للمجلس، </w:t>
      </w:r>
      <w:r>
        <w:rPr>
          <w:rtl/>
          <w:lang w:eastAsia="zh-TW"/>
        </w:rPr>
        <w:lastRenderedPageBreak/>
        <w:t>المؤرخَيْن</w:t>
      </w:r>
      <w:r>
        <w:rPr>
          <w:rFonts w:hint="cs"/>
          <w:rtl/>
          <w:lang w:eastAsia="zh-TW"/>
        </w:rPr>
        <w:t> </w:t>
      </w:r>
      <w:r>
        <w:rPr>
          <w:rtl/>
          <w:lang w:eastAsia="zh-TW"/>
        </w:rPr>
        <w:t>18 حزيران/</w:t>
      </w:r>
      <w:proofErr w:type="gramStart"/>
      <w:r>
        <w:rPr>
          <w:rtl/>
          <w:lang w:eastAsia="zh-TW"/>
        </w:rPr>
        <w:t>يونيه</w:t>
      </w:r>
      <w:proofErr w:type="gramEnd"/>
      <w:r>
        <w:rPr>
          <w:rtl/>
          <w:lang w:eastAsia="zh-TW"/>
        </w:rPr>
        <w:t xml:space="preserve"> 2007، وإذ يشدد على أن يضطلع المكلفون بولايات بمهامهم وفقاً لهذين القرارين ولمرفقيهما،</w:t>
      </w:r>
    </w:p>
    <w:p w:rsidR="00FD295F" w:rsidRDefault="00FD295F" w:rsidP="00FD295F">
      <w:pPr>
        <w:pStyle w:val="SingleTxtGA"/>
        <w:rPr>
          <w:rtl/>
          <w:lang w:eastAsia="zh-TW"/>
        </w:rPr>
      </w:pPr>
      <w:r>
        <w:rPr>
          <w:rtl/>
          <w:lang w:eastAsia="zh-TW"/>
        </w:rPr>
        <w:tab/>
        <w:t>١-</w:t>
      </w:r>
      <w:r>
        <w:rPr>
          <w:rtl/>
          <w:lang w:eastAsia="zh-TW"/>
        </w:rPr>
        <w:tab/>
      </w:r>
      <w:r w:rsidRPr="00FD295F">
        <w:rPr>
          <w:i/>
          <w:iCs/>
          <w:rtl/>
          <w:lang w:eastAsia="zh-TW"/>
        </w:rPr>
        <w:t xml:space="preserve">يقرر </w:t>
      </w:r>
      <w:r>
        <w:rPr>
          <w:rtl/>
          <w:lang w:eastAsia="zh-TW"/>
        </w:rPr>
        <w:t>تمديد ولاية المقرر الخاص المعني بحالة حقوق الإنسان في جمهورية إيران الإسلامية لمدة سنة إضافية، ويطلب إلى المقرر الخاص أن يقدم تقريراً عن تنفيذ ولايته إلى مجلس حقوق الإنسان في دورته الثالثة والأربعين وإلى الجمعية العامة في دورتها الرابعة والسبعين؛</w:t>
      </w:r>
    </w:p>
    <w:p w:rsidR="00FD295F" w:rsidRDefault="00FD295F" w:rsidP="00D865E3">
      <w:pPr>
        <w:pStyle w:val="SingleTxtGA"/>
        <w:rPr>
          <w:rtl/>
          <w:lang w:eastAsia="zh-TW"/>
        </w:rPr>
      </w:pPr>
      <w:r>
        <w:rPr>
          <w:rtl/>
          <w:lang w:eastAsia="zh-TW"/>
        </w:rPr>
        <w:tab/>
        <w:t>٢-</w:t>
      </w:r>
      <w:r>
        <w:rPr>
          <w:rtl/>
          <w:lang w:eastAsia="zh-TW"/>
        </w:rPr>
        <w:tab/>
      </w:r>
      <w:r w:rsidRPr="00FD295F">
        <w:rPr>
          <w:i/>
          <w:iCs/>
          <w:rtl/>
          <w:lang w:eastAsia="zh-TW"/>
        </w:rPr>
        <w:t>يهيب</w:t>
      </w:r>
      <w:r>
        <w:rPr>
          <w:rtl/>
          <w:lang w:eastAsia="zh-TW"/>
        </w:rPr>
        <w:t xml:space="preserve"> بحكومة جمهورية إيران الإسلامية أن تتعاون تعاوناً كاملاً مع المقرر الخاص وأن تسمح له بزيارة البلد وتزوده بجميع المعلومات الضرورية لتمكينه من الاضطلاع بولايته؛ </w:t>
      </w:r>
      <w:r>
        <w:rPr>
          <w:rFonts w:ascii="Arial" w:hAnsi="Arial" w:cs="Arial" w:hint="cs"/>
          <w:rtl/>
          <w:lang w:eastAsia="zh-TW"/>
        </w:rPr>
        <w:t>‬</w:t>
      </w:r>
    </w:p>
    <w:p w:rsidR="00FD295F" w:rsidRDefault="00FD295F" w:rsidP="00D865E3">
      <w:pPr>
        <w:pStyle w:val="SingleTxtGA"/>
        <w:rPr>
          <w:rtl/>
          <w:lang w:eastAsia="zh-TW"/>
        </w:rPr>
      </w:pPr>
      <w:r>
        <w:rPr>
          <w:rtl/>
          <w:lang w:eastAsia="zh-TW"/>
        </w:rPr>
        <w:tab/>
        <w:t>٣-</w:t>
      </w:r>
      <w:r>
        <w:rPr>
          <w:rtl/>
          <w:lang w:eastAsia="zh-TW"/>
        </w:rPr>
        <w:tab/>
      </w:r>
      <w:r w:rsidRPr="00FD295F">
        <w:rPr>
          <w:i/>
          <w:iCs/>
          <w:rtl/>
          <w:lang w:eastAsia="zh-TW"/>
        </w:rPr>
        <w:t xml:space="preserve">يطلب </w:t>
      </w:r>
      <w:r>
        <w:rPr>
          <w:rtl/>
          <w:lang w:eastAsia="zh-TW"/>
        </w:rPr>
        <w:t>إلى الأمين العام أن يزود المقرر الخاص بما يلزم من موارد للاضطلاع بولايته.</w:t>
      </w:r>
      <w:r>
        <w:rPr>
          <w:rFonts w:ascii="Arial" w:hAnsi="Arial" w:cs="Arial" w:hint="cs"/>
          <w:rtl/>
          <w:lang w:eastAsia="zh-TW"/>
        </w:rPr>
        <w:t>‬</w:t>
      </w:r>
    </w:p>
    <w:p w:rsidR="00FD295F" w:rsidRPr="00D865E3" w:rsidRDefault="00FD295F" w:rsidP="00FD295F">
      <w:pPr>
        <w:pStyle w:val="SingleTxtGA"/>
        <w:jc w:val="right"/>
        <w:rPr>
          <w:i/>
          <w:iCs/>
          <w:rtl/>
          <w:lang w:eastAsia="zh-TW"/>
        </w:rPr>
      </w:pPr>
      <w:r w:rsidRPr="00D865E3">
        <w:rPr>
          <w:i/>
          <w:iCs/>
          <w:rtl/>
          <w:lang w:eastAsia="zh-TW"/>
        </w:rPr>
        <w:t>الجلسة 53</w:t>
      </w:r>
      <w:r w:rsidRPr="00D865E3">
        <w:rPr>
          <w:i/>
          <w:iCs/>
          <w:rtl/>
          <w:lang w:eastAsia="zh-TW"/>
        </w:rPr>
        <w:br/>
        <w:t>22 آذار/مارس 2019</w:t>
      </w:r>
    </w:p>
    <w:p w:rsidR="00FD295F" w:rsidRDefault="00FD295F" w:rsidP="00FD295F">
      <w:pPr>
        <w:pStyle w:val="SingleTxtGA"/>
        <w:rPr>
          <w:rtl/>
          <w:lang w:eastAsia="zh-TW"/>
        </w:rPr>
      </w:pPr>
      <w:r>
        <w:rPr>
          <w:rtl/>
          <w:lang w:eastAsia="zh-TW"/>
        </w:rPr>
        <w:t>[اعتُمد بتصويت مسجل بأغلبية 22 صوتاً مقابل 7 أصوات وامتناع 18 عضواً عن التصوي</w:t>
      </w:r>
      <w:r w:rsidR="003829F3">
        <w:rPr>
          <w:rtl/>
          <w:lang w:eastAsia="zh-TW"/>
        </w:rPr>
        <w:t>ت. وكانت نتيجة التصويت كما يلي:</w:t>
      </w:r>
    </w:p>
    <w:p w:rsidR="00FD295F" w:rsidRPr="00797053" w:rsidRDefault="003829F3" w:rsidP="00D865E3">
      <w:pPr>
        <w:pStyle w:val="SingleTxtGA"/>
        <w:ind w:left="1928"/>
        <w:rPr>
          <w:i/>
          <w:iCs/>
          <w:rtl/>
          <w:lang w:eastAsia="zh-TW"/>
        </w:rPr>
      </w:pPr>
      <w:r>
        <w:rPr>
          <w:i/>
          <w:iCs/>
          <w:rtl/>
          <w:lang w:eastAsia="zh-TW"/>
        </w:rPr>
        <w:t>المؤيدون:</w:t>
      </w:r>
    </w:p>
    <w:p w:rsidR="00FD295F" w:rsidRDefault="00FD295F" w:rsidP="008805F7">
      <w:pPr>
        <w:pStyle w:val="SingleTxtGA"/>
        <w:ind w:left="2608"/>
        <w:rPr>
          <w:rFonts w:hint="cs"/>
          <w:rtl/>
          <w:lang w:eastAsia="zh-TW"/>
        </w:rPr>
      </w:pPr>
      <w:r>
        <w:rPr>
          <w:rtl/>
          <w:lang w:eastAsia="zh-TW"/>
        </w:rPr>
        <w:t xml:space="preserve">إسبانيا، أستراليا، الأرجنتين، أوكرانيا، إيطاليا، </w:t>
      </w:r>
      <w:proofErr w:type="spellStart"/>
      <w:r>
        <w:rPr>
          <w:rtl/>
          <w:lang w:eastAsia="zh-TW"/>
        </w:rPr>
        <w:t>آيسلندا</w:t>
      </w:r>
      <w:proofErr w:type="spellEnd"/>
      <w:r>
        <w:rPr>
          <w:rtl/>
          <w:lang w:eastAsia="zh-TW"/>
        </w:rPr>
        <w:t xml:space="preserve">، </w:t>
      </w:r>
      <w:r w:rsidR="008805F7">
        <w:rPr>
          <w:rFonts w:hint="cs"/>
          <w:rtl/>
          <w:lang w:eastAsia="zh-TW"/>
        </w:rPr>
        <w:t>جزر ال</w:t>
      </w:r>
      <w:r>
        <w:rPr>
          <w:rtl/>
          <w:lang w:eastAsia="zh-TW"/>
        </w:rPr>
        <w:t>بهام</w:t>
      </w:r>
      <w:r w:rsidR="008805F7">
        <w:rPr>
          <w:rFonts w:hint="cs"/>
          <w:rtl/>
          <w:lang w:eastAsia="zh-TW"/>
        </w:rPr>
        <w:t>ا</w:t>
      </w:r>
      <w:r>
        <w:rPr>
          <w:rtl/>
          <w:lang w:eastAsia="zh-TW"/>
        </w:rPr>
        <w:t xml:space="preserve">، البحرين، بلغاريا، بيرو، تشيكيا، الدانمرك، سلوفاكيا، </w:t>
      </w:r>
      <w:bookmarkStart w:id="0" w:name="_GoBack"/>
      <w:bookmarkEnd w:id="0"/>
      <w:r>
        <w:rPr>
          <w:rtl/>
          <w:lang w:eastAsia="zh-TW"/>
        </w:rPr>
        <w:t xml:space="preserve">شيلي، فيجي، كرواتيا، المكسيك، المملكة العربية السعودية، المملكة المتحدة لبريطانيا العظمى </w:t>
      </w:r>
      <w:proofErr w:type="spellStart"/>
      <w:r>
        <w:rPr>
          <w:rtl/>
          <w:lang w:eastAsia="zh-TW"/>
        </w:rPr>
        <w:t>وأيرلندا</w:t>
      </w:r>
      <w:proofErr w:type="spellEnd"/>
      <w:r>
        <w:rPr>
          <w:rtl/>
          <w:lang w:eastAsia="zh-TW"/>
        </w:rPr>
        <w:t xml:space="preserve"> الش</w:t>
      </w:r>
      <w:r w:rsidR="008A4E9F">
        <w:rPr>
          <w:rtl/>
          <w:lang w:eastAsia="zh-TW"/>
        </w:rPr>
        <w:t>مالية، النمسا، هنغاريا، اليابان</w:t>
      </w:r>
    </w:p>
    <w:p w:rsidR="00FD295F" w:rsidRPr="00797053" w:rsidRDefault="00FD295F" w:rsidP="00FD295F">
      <w:pPr>
        <w:pStyle w:val="SingleTxtGA"/>
        <w:ind w:left="1928"/>
        <w:rPr>
          <w:i/>
          <w:iCs/>
          <w:rtl/>
          <w:lang w:eastAsia="zh-TW"/>
        </w:rPr>
      </w:pPr>
      <w:r w:rsidRPr="00797053">
        <w:rPr>
          <w:i/>
          <w:iCs/>
          <w:rtl/>
          <w:lang w:eastAsia="zh-TW"/>
        </w:rPr>
        <w:t xml:space="preserve">المعارضون: </w:t>
      </w:r>
    </w:p>
    <w:p w:rsidR="00FD295F" w:rsidRDefault="00FD295F" w:rsidP="00D865E3">
      <w:pPr>
        <w:pStyle w:val="SingleTxtGA"/>
        <w:ind w:left="2608"/>
        <w:rPr>
          <w:rtl/>
          <w:lang w:eastAsia="zh-TW"/>
        </w:rPr>
      </w:pPr>
      <w:r>
        <w:rPr>
          <w:rtl/>
          <w:lang w:eastAsia="zh-TW"/>
        </w:rPr>
        <w:t>إريتريا، أفغانستان، باكس</w:t>
      </w:r>
      <w:r w:rsidR="008A4E9F">
        <w:rPr>
          <w:rtl/>
          <w:lang w:eastAsia="zh-TW"/>
        </w:rPr>
        <w:t>تان، الصين، كوبا، العراق، الهند</w:t>
      </w:r>
    </w:p>
    <w:p w:rsidR="00FD295F" w:rsidRPr="00797053" w:rsidRDefault="00FD295F" w:rsidP="00FD295F">
      <w:pPr>
        <w:pStyle w:val="SingleTxtGA"/>
        <w:ind w:left="1928"/>
        <w:rPr>
          <w:i/>
          <w:iCs/>
          <w:rtl/>
          <w:lang w:eastAsia="zh-TW"/>
        </w:rPr>
      </w:pPr>
      <w:r w:rsidRPr="00797053">
        <w:rPr>
          <w:i/>
          <w:iCs/>
          <w:rtl/>
          <w:lang w:eastAsia="zh-TW"/>
        </w:rPr>
        <w:t xml:space="preserve">الممتنعون عن التصويت: </w:t>
      </w:r>
    </w:p>
    <w:p w:rsidR="00FD295F" w:rsidRPr="00A1091E" w:rsidRDefault="00FD295F" w:rsidP="00D865E3">
      <w:pPr>
        <w:pStyle w:val="SingleTxtGA"/>
        <w:ind w:left="2608"/>
        <w:rPr>
          <w:rtl/>
          <w:lang w:eastAsia="zh-TW"/>
        </w:rPr>
      </w:pPr>
      <w:r>
        <w:rPr>
          <w:rtl/>
          <w:lang w:eastAsia="zh-TW"/>
        </w:rPr>
        <w:t>أنغولا، أوروغواي، بنغلاديش، البرازيل، بوركينا فاسو، توغو، تونس، جمهورية الكونغو الديمقراطية، جنوب أفريقيا، رواندا، السنغال، الصومال، الفلبين، قطر، الكاميرون، مصر، نيبال، نيجيريا.]</w:t>
      </w:r>
    </w:p>
    <w:p w:rsidR="00FD295F" w:rsidRPr="00797053" w:rsidRDefault="00797053" w:rsidP="00797053">
      <w:pPr>
        <w:spacing w:before="120"/>
        <w:jc w:val="center"/>
        <w:rPr>
          <w:u w:val="single"/>
          <w:rtl/>
        </w:rPr>
      </w:pPr>
      <w:r>
        <w:rPr>
          <w:u w:val="single"/>
          <w:rtl/>
        </w:rPr>
        <w:tab/>
      </w:r>
      <w:r>
        <w:rPr>
          <w:u w:val="single"/>
          <w:rtl/>
        </w:rPr>
        <w:tab/>
      </w:r>
      <w:r>
        <w:rPr>
          <w:u w:val="single"/>
          <w:rtl/>
        </w:rPr>
        <w:tab/>
      </w:r>
    </w:p>
    <w:sectPr w:rsidR="00FD295F" w:rsidRPr="00797053" w:rsidSect="00610AD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31C" w:rsidRPr="002901D9" w:rsidRDefault="00F0031C" w:rsidP="002901D9">
      <w:pPr>
        <w:spacing w:after="60" w:line="240" w:lineRule="auto"/>
        <w:rPr>
          <w:i/>
          <w:iCs/>
        </w:rPr>
      </w:pPr>
      <w:r>
        <w:rPr>
          <w:rFonts w:hint="cs"/>
          <w:i/>
          <w:iCs/>
          <w:rtl/>
        </w:rPr>
        <w:t>الحواشي</w:t>
      </w:r>
    </w:p>
  </w:endnote>
  <w:endnote w:type="continuationSeparator" w:id="0">
    <w:p w:rsidR="00F0031C" w:rsidRDefault="00F0031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AD0" w:rsidRPr="00FD295F" w:rsidRDefault="00FD295F" w:rsidP="00FD295F">
    <w:pPr>
      <w:pStyle w:val="Footer"/>
      <w:tabs>
        <w:tab w:val="right" w:pos="9598"/>
      </w:tabs>
      <w:rPr>
        <w:sz w:val="17"/>
      </w:rPr>
    </w:pPr>
    <w:r>
      <w:rPr>
        <w:sz w:val="17"/>
      </w:rPr>
      <w:t>GE.19-05837</w:t>
    </w:r>
    <w:r>
      <w:rPr>
        <w:sz w:val="17"/>
      </w:rPr>
      <w:tab/>
    </w:r>
    <w:r w:rsidRPr="00FD295F">
      <w:rPr>
        <w:b/>
        <w:sz w:val="18"/>
      </w:rPr>
      <w:fldChar w:fldCharType="begin"/>
    </w:r>
    <w:r w:rsidRPr="00FD295F">
      <w:rPr>
        <w:b/>
        <w:sz w:val="18"/>
      </w:rPr>
      <w:instrText xml:space="preserve"> PAGE  \* MERGEFORMAT </w:instrText>
    </w:r>
    <w:r w:rsidRPr="00FD295F">
      <w:rPr>
        <w:b/>
        <w:sz w:val="18"/>
      </w:rPr>
      <w:fldChar w:fldCharType="separate"/>
    </w:r>
    <w:r w:rsidR="00C967AE">
      <w:rPr>
        <w:b/>
        <w:noProof/>
        <w:sz w:val="18"/>
      </w:rPr>
      <w:t>2</w:t>
    </w:r>
    <w:r w:rsidRPr="00FD295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FD295F" w:rsidRDefault="00FD295F" w:rsidP="006959B0">
    <w:pPr>
      <w:pStyle w:val="Footer"/>
      <w:tabs>
        <w:tab w:val="right" w:pos="9599"/>
      </w:tabs>
      <w:jc w:val="left"/>
      <w:rPr>
        <w:b/>
        <w:sz w:val="18"/>
        <w:lang w:val="en-US"/>
      </w:rPr>
    </w:pPr>
    <w:r w:rsidRPr="00FD295F">
      <w:rPr>
        <w:b/>
        <w:sz w:val="18"/>
        <w:lang w:val="en-US"/>
      </w:rPr>
      <w:fldChar w:fldCharType="begin"/>
    </w:r>
    <w:r w:rsidRPr="00FD295F">
      <w:rPr>
        <w:b/>
        <w:sz w:val="18"/>
        <w:lang w:val="en-US"/>
      </w:rPr>
      <w:instrText xml:space="preserve"> PAGE  \* MERGEFORMAT </w:instrText>
    </w:r>
    <w:r w:rsidRPr="00FD295F">
      <w:rPr>
        <w:b/>
        <w:sz w:val="18"/>
        <w:lang w:val="en-US"/>
      </w:rPr>
      <w:fldChar w:fldCharType="separate"/>
    </w:r>
    <w:r w:rsidR="00797053">
      <w:rPr>
        <w:b/>
        <w:noProof/>
        <w:sz w:val="18"/>
        <w:lang w:val="en-US"/>
      </w:rPr>
      <w:t>3</w:t>
    </w:r>
    <w:r w:rsidRPr="00FD295F">
      <w:rPr>
        <w:b/>
        <w:sz w:val="18"/>
        <w:lang w:val="en-US"/>
      </w:rPr>
      <w:fldChar w:fldCharType="end"/>
    </w:r>
    <w:r>
      <w:rPr>
        <w:b/>
        <w:sz w:val="18"/>
        <w:lang w:val="en-US"/>
      </w:rPr>
      <w:tab/>
    </w:r>
    <w:r>
      <w:rPr>
        <w:sz w:val="17"/>
        <w:lang w:val="en-US"/>
      </w:rPr>
      <w:t>GE.19-05837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610AD0" w:rsidP="00F6741C">
    <w:pPr>
      <w:pStyle w:val="Footer"/>
      <w:spacing w:before="360"/>
      <w:jc w:val="right"/>
      <w:rPr>
        <w:sz w:val="20"/>
        <w:szCs w:val="20"/>
      </w:rPr>
    </w:pPr>
    <w:r>
      <w:rPr>
        <w:sz w:val="20"/>
        <w:szCs w:val="20"/>
      </w:rPr>
      <w:t>GE.19-05837</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610AD0" w:rsidRPr="00610AD0" w:rsidRDefault="00610AD0" w:rsidP="00610AD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31C" w:rsidRPr="0054762C" w:rsidRDefault="00F0031C" w:rsidP="000E524A">
      <w:pPr>
        <w:pStyle w:val="Footer"/>
        <w:bidi/>
        <w:spacing w:after="80" w:line="200" w:lineRule="exact"/>
        <w:ind w:left="680"/>
      </w:pPr>
      <w:r>
        <w:rPr>
          <w:rtl/>
        </w:rPr>
        <w:t>__________</w:t>
      </w:r>
    </w:p>
  </w:footnote>
  <w:footnote w:type="continuationSeparator" w:id="0">
    <w:p w:rsidR="00F0031C" w:rsidRDefault="00F0031C" w:rsidP="00656392">
      <w:pPr>
        <w:spacing w:line="240" w:lineRule="auto"/>
      </w:pPr>
      <w:r>
        <w:continuationSeparator/>
      </w:r>
    </w:p>
  </w:footnote>
  <w:footnote w:id="1">
    <w:p w:rsidR="004937CC" w:rsidRPr="004937CC" w:rsidRDefault="004937CC" w:rsidP="002B2A7D">
      <w:pPr>
        <w:pStyle w:val="FootnoteText1"/>
      </w:pPr>
      <w:r w:rsidRPr="004937CC">
        <w:rPr>
          <w:rtl/>
        </w:rPr>
        <w:t>(</w:t>
      </w:r>
      <w:r w:rsidRPr="004937CC">
        <w:rPr>
          <w:rStyle w:val="FootnoteReference"/>
          <w:vertAlign w:val="baseline"/>
        </w:rPr>
        <w:footnoteRef/>
      </w:r>
      <w:r>
        <w:rPr>
          <w:sz w:val="26"/>
          <w:rtl/>
        </w:rPr>
        <w:t>)</w:t>
      </w:r>
      <w:r>
        <w:rPr>
          <w:sz w:val="26"/>
          <w:rtl/>
        </w:rPr>
        <w:tab/>
      </w:r>
      <w:r w:rsidRPr="004937CC">
        <w:rPr>
          <w:szCs w:val="18"/>
        </w:rPr>
        <w:t>A/HRC/40/67</w:t>
      </w:r>
      <w:r>
        <w:rPr>
          <w:rFonts w:hint="cs"/>
          <w:sz w:val="26"/>
          <w:rtl/>
        </w:rPr>
        <w:t>.</w:t>
      </w:r>
      <w:r w:rsidRPr="004937C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AD0" w:rsidRPr="00FD295F" w:rsidRDefault="00FD295F" w:rsidP="00FD295F">
    <w:pPr>
      <w:pStyle w:val="Header"/>
      <w:jc w:val="right"/>
    </w:pPr>
    <w:r w:rsidRPr="00FD295F">
      <w:t>A/HRC/RES/40/18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AD0" w:rsidRPr="00FD295F" w:rsidRDefault="00FD295F" w:rsidP="00FD295F">
    <w:pPr>
      <w:pStyle w:val="Header"/>
      <w:jc w:val="left"/>
    </w:pPr>
    <w:r w:rsidRPr="00FD295F">
      <w:t>A/HRC/RES/40/18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ar-SA"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0031C"/>
    <w:rsid w:val="000076D5"/>
    <w:rsid w:val="00043663"/>
    <w:rsid w:val="000505CF"/>
    <w:rsid w:val="000D701C"/>
    <w:rsid w:val="000E2A71"/>
    <w:rsid w:val="000E524A"/>
    <w:rsid w:val="000F0DC9"/>
    <w:rsid w:val="00160263"/>
    <w:rsid w:val="001773DB"/>
    <w:rsid w:val="00181F96"/>
    <w:rsid w:val="001A1371"/>
    <w:rsid w:val="001B346A"/>
    <w:rsid w:val="001E1CAD"/>
    <w:rsid w:val="001E290D"/>
    <w:rsid w:val="002144FA"/>
    <w:rsid w:val="0023469A"/>
    <w:rsid w:val="00243C8A"/>
    <w:rsid w:val="00267A0E"/>
    <w:rsid w:val="002901D9"/>
    <w:rsid w:val="002976C2"/>
    <w:rsid w:val="002B2A7D"/>
    <w:rsid w:val="00325CC1"/>
    <w:rsid w:val="003260FF"/>
    <w:rsid w:val="00343D95"/>
    <w:rsid w:val="00374341"/>
    <w:rsid w:val="003829F3"/>
    <w:rsid w:val="00385633"/>
    <w:rsid w:val="003D1062"/>
    <w:rsid w:val="003E159A"/>
    <w:rsid w:val="004205C7"/>
    <w:rsid w:val="00420D7B"/>
    <w:rsid w:val="00450B21"/>
    <w:rsid w:val="00453B63"/>
    <w:rsid w:val="00455780"/>
    <w:rsid w:val="004937CC"/>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10AD0"/>
    <w:rsid w:val="00656392"/>
    <w:rsid w:val="0068781D"/>
    <w:rsid w:val="006959B0"/>
    <w:rsid w:val="006B3E27"/>
    <w:rsid w:val="006B4EEE"/>
    <w:rsid w:val="006B6507"/>
    <w:rsid w:val="006C104C"/>
    <w:rsid w:val="00721AE1"/>
    <w:rsid w:val="00733704"/>
    <w:rsid w:val="00740188"/>
    <w:rsid w:val="0078071A"/>
    <w:rsid w:val="00797053"/>
    <w:rsid w:val="007A70BB"/>
    <w:rsid w:val="00852A9A"/>
    <w:rsid w:val="00871544"/>
    <w:rsid w:val="008805F7"/>
    <w:rsid w:val="008930DB"/>
    <w:rsid w:val="00895D16"/>
    <w:rsid w:val="008A4E9F"/>
    <w:rsid w:val="008F49E1"/>
    <w:rsid w:val="0090370F"/>
    <w:rsid w:val="009269D2"/>
    <w:rsid w:val="00942135"/>
    <w:rsid w:val="009521B0"/>
    <w:rsid w:val="009A7E9F"/>
    <w:rsid w:val="009E5018"/>
    <w:rsid w:val="00A12B37"/>
    <w:rsid w:val="00A20C54"/>
    <w:rsid w:val="00A50EC0"/>
    <w:rsid w:val="00A52178"/>
    <w:rsid w:val="00A74331"/>
    <w:rsid w:val="00A963CF"/>
    <w:rsid w:val="00AB6758"/>
    <w:rsid w:val="00B13763"/>
    <w:rsid w:val="00B477A4"/>
    <w:rsid w:val="00B54045"/>
    <w:rsid w:val="00BA5E8B"/>
    <w:rsid w:val="00BE31A6"/>
    <w:rsid w:val="00C022F5"/>
    <w:rsid w:val="00C438D7"/>
    <w:rsid w:val="00C53FE8"/>
    <w:rsid w:val="00C81B50"/>
    <w:rsid w:val="00C967AE"/>
    <w:rsid w:val="00CA655B"/>
    <w:rsid w:val="00CB3C3C"/>
    <w:rsid w:val="00CD1801"/>
    <w:rsid w:val="00D10EF1"/>
    <w:rsid w:val="00D42810"/>
    <w:rsid w:val="00D62AA6"/>
    <w:rsid w:val="00D865E3"/>
    <w:rsid w:val="00D914A7"/>
    <w:rsid w:val="00DD13C3"/>
    <w:rsid w:val="00DD596E"/>
    <w:rsid w:val="00DD621E"/>
    <w:rsid w:val="00DF0575"/>
    <w:rsid w:val="00E70E04"/>
    <w:rsid w:val="00EC05A7"/>
    <w:rsid w:val="00EC4B6B"/>
    <w:rsid w:val="00EC591C"/>
    <w:rsid w:val="00ED7442"/>
    <w:rsid w:val="00EE0B18"/>
    <w:rsid w:val="00EF1EE5"/>
    <w:rsid w:val="00F0031C"/>
    <w:rsid w:val="00F07223"/>
    <w:rsid w:val="00F6741C"/>
    <w:rsid w:val="00F763B4"/>
    <w:rsid w:val="00F900C3"/>
    <w:rsid w:val="00FC75D1"/>
    <w:rsid w:val="00FD295F"/>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8D76B43"/>
  <w15:docId w15:val="{70E8DA95-1DA3-479B-9F83-D177AF71B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FD295F"/>
    <w:pPr>
      <w:suppressAutoHyphens/>
      <w:bidi w:val="0"/>
      <w:spacing w:after="120"/>
      <w:ind w:left="1134" w:right="1134"/>
      <w:jc w:val="both"/>
    </w:pPr>
    <w:rPr>
      <w:lang w:val="en-GB"/>
    </w:rPr>
  </w:style>
  <w:style w:type="character" w:customStyle="1" w:styleId="SingleTxtGChar">
    <w:name w:val="_ Single Txt_G Char"/>
    <w:link w:val="SingleTxtG"/>
    <w:rsid w:val="00FD295F"/>
    <w:rPr>
      <w:rFonts w:ascii="Times New Roman" w:hAnsi="Times New Roman" w:cs="Traditional Arabic"/>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9FD1F-0980-443E-B419-DCD73AF8C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409</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A/HRC/RES/40/18</vt:lpstr>
    </vt:vector>
  </TitlesOfParts>
  <Company>DCM</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A/HRC/RES/40/18</dc:title>
  <dc:subject>GE.1905837A</dc:subject>
  <dc:creator>Jamela CHEDAD/NAB</dc:creator>
  <cp:keywords>ODS No.1910109A</cp:keywords>
  <dc:description>Original: English _x000d_
Distribution: General_x000d_
Date: 8 April 2019</dc:description>
  <cp:lastModifiedBy>Jamila Chedad</cp:lastModifiedBy>
  <cp:revision>2</cp:revision>
  <cp:lastPrinted>2019-06-11T07:47:00Z</cp:lastPrinted>
  <dcterms:created xsi:type="dcterms:W3CDTF">2019-06-11T09:26:00Z</dcterms:created>
  <dcterms:modified xsi:type="dcterms:W3CDTF">2019-06-11T09:26:00Z</dcterms:modified>
  <cp:category>Final</cp:category>
</cp:coreProperties>
</file>