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0E69A1" w:rsidTr="00601445">
        <w:trPr>
          <w:trHeight w:hRule="exact" w:val="851"/>
        </w:trPr>
        <w:tc>
          <w:tcPr>
            <w:tcW w:w="1276" w:type="dxa"/>
            <w:tcBorders>
              <w:bottom w:val="single" w:sz="4" w:space="0" w:color="auto"/>
            </w:tcBorders>
          </w:tcPr>
          <w:p w:rsidR="00297B00" w:rsidRPr="000E69A1" w:rsidRDefault="00297B00" w:rsidP="00D64133">
            <w:pPr>
              <w:rPr>
                <w:lang w:val="fr-FR"/>
              </w:rPr>
            </w:pPr>
          </w:p>
        </w:tc>
        <w:tc>
          <w:tcPr>
            <w:tcW w:w="2268" w:type="dxa"/>
            <w:tcBorders>
              <w:bottom w:val="single" w:sz="4" w:space="0" w:color="auto"/>
            </w:tcBorders>
            <w:vAlign w:val="bottom"/>
          </w:tcPr>
          <w:p w:rsidR="00297B00" w:rsidRPr="000E69A1" w:rsidRDefault="00297B00" w:rsidP="00A56EA8">
            <w:pPr>
              <w:spacing w:after="80" w:line="300" w:lineRule="exact"/>
              <w:rPr>
                <w:sz w:val="28"/>
                <w:lang w:val="fr-FR"/>
              </w:rPr>
            </w:pPr>
            <w:r w:rsidRPr="000E69A1">
              <w:rPr>
                <w:sz w:val="28"/>
                <w:lang w:val="fr-FR"/>
              </w:rPr>
              <w:t>Nations Unies</w:t>
            </w:r>
          </w:p>
        </w:tc>
        <w:tc>
          <w:tcPr>
            <w:tcW w:w="6095" w:type="dxa"/>
            <w:gridSpan w:val="2"/>
            <w:tcBorders>
              <w:bottom w:val="single" w:sz="4" w:space="0" w:color="auto"/>
            </w:tcBorders>
            <w:vAlign w:val="bottom"/>
          </w:tcPr>
          <w:p w:rsidR="00297B00" w:rsidRPr="000E69A1" w:rsidRDefault="00DF12CA" w:rsidP="00B64A3E">
            <w:pPr>
              <w:jc w:val="right"/>
              <w:rPr>
                <w:lang w:val="fr-FR"/>
              </w:rPr>
            </w:pPr>
            <w:r w:rsidRPr="000E69A1">
              <w:rPr>
                <w:sz w:val="40"/>
                <w:lang w:val="fr-FR"/>
              </w:rPr>
              <w:t>CAT</w:t>
            </w:r>
            <w:r w:rsidRPr="000E69A1">
              <w:rPr>
                <w:lang w:val="fr-FR"/>
              </w:rPr>
              <w:t>/C/COG/CO/</w:t>
            </w:r>
            <w:r w:rsidR="00601445" w:rsidRPr="000E69A1">
              <w:rPr>
                <w:lang w:val="fr-FR"/>
              </w:rPr>
              <w:t>1</w:t>
            </w:r>
          </w:p>
        </w:tc>
      </w:tr>
      <w:tr w:rsidR="00297B00" w:rsidRPr="000E69A1" w:rsidTr="00A56EA8">
        <w:trPr>
          <w:trHeight w:hRule="exact" w:val="2835"/>
        </w:trPr>
        <w:tc>
          <w:tcPr>
            <w:tcW w:w="1276" w:type="dxa"/>
            <w:tcBorders>
              <w:top w:val="single" w:sz="4" w:space="0" w:color="auto"/>
              <w:bottom w:val="single" w:sz="12" w:space="0" w:color="auto"/>
            </w:tcBorders>
          </w:tcPr>
          <w:p w:rsidR="00297B00" w:rsidRPr="000E69A1" w:rsidRDefault="00D64133" w:rsidP="00A56EA8">
            <w:pPr>
              <w:spacing w:before="120"/>
              <w:jc w:val="center"/>
              <w:rPr>
                <w:lang w:val="fr-FR"/>
              </w:rPr>
            </w:pPr>
            <w:r>
              <w:rPr>
                <w:noProof/>
                <w:lang w:val="en-US"/>
              </w:rPr>
              <w:drawing>
                <wp:inline distT="0" distB="0" distL="0" distR="0">
                  <wp:extent cx="716280" cy="594360"/>
                  <wp:effectExtent l="0" t="0" r="762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0E69A1" w:rsidRDefault="00297B00" w:rsidP="00A56EA8">
            <w:pPr>
              <w:spacing w:before="120" w:line="380" w:lineRule="exact"/>
              <w:rPr>
                <w:b/>
                <w:sz w:val="40"/>
                <w:szCs w:val="40"/>
                <w:lang w:val="fr-FR"/>
              </w:rPr>
            </w:pPr>
            <w:r w:rsidRPr="000E69A1">
              <w:rPr>
                <w:b/>
                <w:sz w:val="34"/>
                <w:szCs w:val="34"/>
                <w:lang w:val="fr-FR"/>
              </w:rPr>
              <w:t>Convention contre</w:t>
            </w:r>
            <w:r w:rsidRPr="000E69A1">
              <w:rPr>
                <w:b/>
                <w:sz w:val="34"/>
                <w:szCs w:val="34"/>
                <w:lang w:val="fr-FR"/>
              </w:rPr>
              <w:br/>
              <w:t>la torture et autres peines</w:t>
            </w:r>
            <w:r w:rsidRPr="000E69A1">
              <w:rPr>
                <w:b/>
                <w:sz w:val="34"/>
                <w:szCs w:val="34"/>
                <w:lang w:val="fr-FR"/>
              </w:rPr>
              <w:br/>
              <w:t>ou traitements cruels,</w:t>
            </w:r>
            <w:r w:rsidRPr="000E69A1">
              <w:rPr>
                <w:b/>
                <w:sz w:val="34"/>
                <w:szCs w:val="34"/>
                <w:lang w:val="fr-FR"/>
              </w:rPr>
              <w:br/>
              <w:t>inhumains ou dégradants</w:t>
            </w:r>
          </w:p>
        </w:tc>
        <w:tc>
          <w:tcPr>
            <w:tcW w:w="2835" w:type="dxa"/>
            <w:tcBorders>
              <w:top w:val="single" w:sz="4" w:space="0" w:color="auto"/>
              <w:bottom w:val="single" w:sz="12" w:space="0" w:color="auto"/>
            </w:tcBorders>
          </w:tcPr>
          <w:p w:rsidR="00297B00" w:rsidRPr="000E69A1" w:rsidRDefault="00DF12CA" w:rsidP="000026FD">
            <w:pPr>
              <w:spacing w:before="240"/>
              <w:rPr>
                <w:lang w:val="fr-FR"/>
              </w:rPr>
            </w:pPr>
            <w:r w:rsidRPr="000E69A1">
              <w:rPr>
                <w:lang w:val="fr-FR"/>
              </w:rPr>
              <w:t xml:space="preserve">Distr. </w:t>
            </w:r>
            <w:r w:rsidR="004258A3" w:rsidRPr="000E69A1">
              <w:rPr>
                <w:lang w:val="fr-FR"/>
              </w:rPr>
              <w:t>g</w:t>
            </w:r>
            <w:r w:rsidR="00B64A3E" w:rsidRPr="000E69A1">
              <w:rPr>
                <w:lang w:val="fr-FR"/>
              </w:rPr>
              <w:t>énérale</w:t>
            </w:r>
          </w:p>
          <w:p w:rsidR="00DF12CA" w:rsidRPr="000E69A1" w:rsidRDefault="006D4C29" w:rsidP="00E40AFC">
            <w:pPr>
              <w:spacing w:line="240" w:lineRule="exact"/>
              <w:rPr>
                <w:lang w:val="fr-FR"/>
              </w:rPr>
            </w:pPr>
            <w:r w:rsidRPr="007A2719">
              <w:rPr>
                <w:lang w:val="fr-FR"/>
              </w:rPr>
              <w:t>2</w:t>
            </w:r>
            <w:r w:rsidR="00E40AFC" w:rsidRPr="007A2719">
              <w:rPr>
                <w:lang w:val="fr-FR"/>
              </w:rPr>
              <w:t>8</w:t>
            </w:r>
            <w:r w:rsidR="00B64A3E" w:rsidRPr="007A2719">
              <w:rPr>
                <w:lang w:val="fr-FR"/>
              </w:rPr>
              <w:t xml:space="preserve"> mai</w:t>
            </w:r>
            <w:r w:rsidR="00B64A3E" w:rsidRPr="000E69A1">
              <w:rPr>
                <w:lang w:val="fr-FR"/>
              </w:rPr>
              <w:t xml:space="preserve"> </w:t>
            </w:r>
            <w:r w:rsidR="00DF12CA" w:rsidRPr="000E69A1">
              <w:rPr>
                <w:lang w:val="fr-FR"/>
              </w:rPr>
              <w:t>2015</w:t>
            </w:r>
          </w:p>
          <w:p w:rsidR="00DF12CA" w:rsidRPr="000E69A1" w:rsidRDefault="00DF12CA" w:rsidP="00DF12CA">
            <w:pPr>
              <w:spacing w:line="240" w:lineRule="exact"/>
              <w:rPr>
                <w:lang w:val="fr-FR"/>
              </w:rPr>
            </w:pPr>
          </w:p>
          <w:p w:rsidR="00DF12CA" w:rsidRPr="000E69A1" w:rsidRDefault="00DF12CA" w:rsidP="00DF12CA">
            <w:pPr>
              <w:spacing w:line="240" w:lineRule="exact"/>
              <w:rPr>
                <w:lang w:val="fr-FR"/>
              </w:rPr>
            </w:pPr>
            <w:r w:rsidRPr="000E69A1">
              <w:rPr>
                <w:lang w:val="fr-FR"/>
              </w:rPr>
              <w:t xml:space="preserve">Original: français </w:t>
            </w:r>
          </w:p>
          <w:p w:rsidR="00601445" w:rsidRPr="000E69A1" w:rsidRDefault="00601445" w:rsidP="00DF12CA">
            <w:pPr>
              <w:spacing w:line="240" w:lineRule="exact"/>
              <w:rPr>
                <w:lang w:val="fr-FR"/>
              </w:rPr>
            </w:pPr>
          </w:p>
        </w:tc>
      </w:tr>
    </w:tbl>
    <w:p w:rsidR="00601445" w:rsidRPr="000E69A1" w:rsidRDefault="00601445" w:rsidP="000E69A1">
      <w:pPr>
        <w:spacing w:before="120"/>
        <w:rPr>
          <w:b/>
          <w:sz w:val="24"/>
          <w:szCs w:val="24"/>
          <w:lang w:val="fr-FR"/>
        </w:rPr>
      </w:pPr>
      <w:r w:rsidRPr="000E69A1">
        <w:rPr>
          <w:b/>
          <w:sz w:val="24"/>
          <w:szCs w:val="24"/>
          <w:lang w:val="fr-FR"/>
        </w:rPr>
        <w:t>Comité contre la torture</w:t>
      </w:r>
    </w:p>
    <w:p w:rsidR="00601445" w:rsidRPr="000E69A1" w:rsidRDefault="00601445" w:rsidP="000026FD">
      <w:pPr>
        <w:pStyle w:val="HChG"/>
        <w:rPr>
          <w:lang w:val="fr-FR"/>
        </w:rPr>
      </w:pPr>
      <w:r w:rsidRPr="000E69A1">
        <w:rPr>
          <w:lang w:val="fr-FR"/>
        </w:rPr>
        <w:tab/>
      </w:r>
      <w:r w:rsidRPr="000E69A1">
        <w:rPr>
          <w:lang w:val="fr-FR"/>
        </w:rPr>
        <w:tab/>
        <w:t>Observations finales concernant le rapport initial du Congo</w:t>
      </w:r>
      <w:r w:rsidR="00B64A3E" w:rsidRPr="000E69A1">
        <w:rPr>
          <w:rStyle w:val="Appelnotedebasdep"/>
          <w:b w:val="0"/>
          <w:bCs/>
          <w:sz w:val="20"/>
          <w:vertAlign w:val="baseline"/>
          <w:lang w:val="fr-FR"/>
        </w:rPr>
        <w:footnoteReference w:customMarkFollows="1" w:id="2"/>
        <w:t>*</w:t>
      </w:r>
    </w:p>
    <w:p w:rsidR="00601445" w:rsidRPr="000E69A1" w:rsidRDefault="003E3455" w:rsidP="003E3455">
      <w:pPr>
        <w:pStyle w:val="SingleTxtG"/>
        <w:rPr>
          <w:lang w:val="fr-FR"/>
        </w:rPr>
      </w:pPr>
      <w:r w:rsidRPr="000E69A1">
        <w:rPr>
          <w:lang w:val="fr-FR"/>
        </w:rPr>
        <w:t>1.</w:t>
      </w:r>
      <w:r w:rsidRPr="000E69A1">
        <w:rPr>
          <w:lang w:val="fr-FR"/>
        </w:rPr>
        <w:tab/>
      </w:r>
      <w:r w:rsidR="00601445" w:rsidRPr="000E69A1">
        <w:rPr>
          <w:lang w:val="fr-FR"/>
        </w:rPr>
        <w:t>Le Comité contre la torture a examiné le rapport initial du Congo (CAT/C/COG/1), à ses 1294</w:t>
      </w:r>
      <w:r w:rsidR="00601445" w:rsidRPr="000E69A1">
        <w:rPr>
          <w:vertAlign w:val="superscript"/>
          <w:lang w:val="fr-FR"/>
        </w:rPr>
        <w:t>e</w:t>
      </w:r>
      <w:r w:rsidR="00601445" w:rsidRPr="000E69A1">
        <w:rPr>
          <w:lang w:val="fr-FR"/>
        </w:rPr>
        <w:t xml:space="preserve"> </w:t>
      </w:r>
      <w:r w:rsidR="00601445" w:rsidRPr="00096610">
        <w:rPr>
          <w:lang w:val="fr-FR"/>
        </w:rPr>
        <w:t xml:space="preserve">et </w:t>
      </w:r>
      <w:r w:rsidR="00601445" w:rsidRPr="007A2719">
        <w:rPr>
          <w:lang w:val="fr-FR"/>
        </w:rPr>
        <w:t>129</w:t>
      </w:r>
      <w:r w:rsidR="000C0376" w:rsidRPr="007A2719">
        <w:rPr>
          <w:lang w:val="fr-FR"/>
        </w:rPr>
        <w:t>7</w:t>
      </w:r>
      <w:r w:rsidR="00601445" w:rsidRPr="00096610">
        <w:rPr>
          <w:vertAlign w:val="superscript"/>
          <w:lang w:val="fr-FR"/>
        </w:rPr>
        <w:t>e</w:t>
      </w:r>
      <w:r w:rsidR="00601445" w:rsidRPr="00096610">
        <w:rPr>
          <w:lang w:val="fr-FR"/>
        </w:rPr>
        <w:t xml:space="preserve"> séances, les 22 et </w:t>
      </w:r>
      <w:r w:rsidR="00601445" w:rsidRPr="007A2719">
        <w:rPr>
          <w:lang w:val="fr-FR"/>
        </w:rPr>
        <w:t>23</w:t>
      </w:r>
      <w:r w:rsidR="00601445" w:rsidRPr="00096610">
        <w:rPr>
          <w:lang w:val="fr-FR"/>
        </w:rPr>
        <w:t xml:space="preserve"> avril 2015 (</w:t>
      </w:r>
      <w:r w:rsidR="008D190B" w:rsidRPr="00096610">
        <w:rPr>
          <w:lang w:val="fr-FR"/>
        </w:rPr>
        <w:t xml:space="preserve">voir </w:t>
      </w:r>
      <w:r w:rsidR="00601445" w:rsidRPr="00096610">
        <w:rPr>
          <w:lang w:val="fr-FR"/>
        </w:rPr>
        <w:t xml:space="preserve">CAT/C/SR.1294 et </w:t>
      </w:r>
      <w:r w:rsidR="00601445" w:rsidRPr="007A2719">
        <w:rPr>
          <w:lang w:val="fr-FR"/>
        </w:rPr>
        <w:t>129</w:t>
      </w:r>
      <w:r w:rsidR="000C0376" w:rsidRPr="007A2719">
        <w:rPr>
          <w:lang w:val="fr-FR"/>
        </w:rPr>
        <w:t>7</w:t>
      </w:r>
      <w:r w:rsidR="00601445" w:rsidRPr="00096610">
        <w:rPr>
          <w:lang w:val="fr-FR"/>
        </w:rPr>
        <w:t xml:space="preserve">), et a adopté les observations finales ci-après à </w:t>
      </w:r>
      <w:r w:rsidR="00D75C38" w:rsidRPr="00E40AFC">
        <w:rPr>
          <w:lang w:val="fr-FR"/>
        </w:rPr>
        <w:t>ses 1314</w:t>
      </w:r>
      <w:r w:rsidR="004E62EC" w:rsidRPr="00E40AFC">
        <w:rPr>
          <w:vertAlign w:val="superscript"/>
          <w:lang w:val="fr-FR"/>
        </w:rPr>
        <w:t>e</w:t>
      </w:r>
      <w:r w:rsidR="00D75C38" w:rsidRPr="00E40AFC">
        <w:rPr>
          <w:lang w:val="fr-FR"/>
        </w:rPr>
        <w:t xml:space="preserve">, </w:t>
      </w:r>
      <w:r w:rsidR="00D75C38" w:rsidRPr="007A2719">
        <w:rPr>
          <w:lang w:val="fr-FR"/>
        </w:rPr>
        <w:t>1315</w:t>
      </w:r>
      <w:r w:rsidR="004E62EC" w:rsidRPr="00096610">
        <w:rPr>
          <w:vertAlign w:val="superscript"/>
          <w:lang w:val="fr-FR"/>
        </w:rPr>
        <w:t>e</w:t>
      </w:r>
      <w:r w:rsidR="00D75C38" w:rsidRPr="00096610">
        <w:rPr>
          <w:lang w:val="fr-FR"/>
        </w:rPr>
        <w:t xml:space="preserve"> </w:t>
      </w:r>
      <w:r w:rsidR="006D4C29" w:rsidRPr="00096610">
        <w:rPr>
          <w:lang w:val="fr-FR"/>
        </w:rPr>
        <w:t>et</w:t>
      </w:r>
      <w:r w:rsidR="006D4C29" w:rsidRPr="000E69A1">
        <w:rPr>
          <w:lang w:val="fr-FR"/>
        </w:rPr>
        <w:t xml:space="preserve"> </w:t>
      </w:r>
      <w:r w:rsidR="00D75C38" w:rsidRPr="000E69A1">
        <w:rPr>
          <w:lang w:val="fr-FR"/>
        </w:rPr>
        <w:t>1316</w:t>
      </w:r>
      <w:r w:rsidR="00B37C90" w:rsidRPr="000E69A1">
        <w:rPr>
          <w:vertAlign w:val="superscript"/>
          <w:lang w:val="fr-FR"/>
        </w:rPr>
        <w:t>e</w:t>
      </w:r>
      <w:r w:rsidR="00D75C38" w:rsidRPr="000E69A1">
        <w:rPr>
          <w:lang w:val="fr-FR"/>
        </w:rPr>
        <w:t> </w:t>
      </w:r>
      <w:r w:rsidR="00601445" w:rsidRPr="000E69A1">
        <w:rPr>
          <w:lang w:val="fr-FR"/>
        </w:rPr>
        <w:t>séance</w:t>
      </w:r>
      <w:r w:rsidR="004E62EC" w:rsidRPr="000E69A1">
        <w:rPr>
          <w:lang w:val="fr-FR"/>
        </w:rPr>
        <w:t>s</w:t>
      </w:r>
      <w:r w:rsidR="00601445" w:rsidRPr="000E69A1">
        <w:rPr>
          <w:lang w:val="fr-FR"/>
        </w:rPr>
        <w:t>, le</w:t>
      </w:r>
      <w:r w:rsidR="00D3127C" w:rsidRPr="000E69A1">
        <w:rPr>
          <w:lang w:val="fr-FR"/>
        </w:rPr>
        <w:t>s</w:t>
      </w:r>
      <w:r w:rsidR="00601445" w:rsidRPr="000E69A1">
        <w:rPr>
          <w:lang w:val="fr-FR"/>
        </w:rPr>
        <w:t xml:space="preserve"> </w:t>
      </w:r>
      <w:r w:rsidR="00D75C38" w:rsidRPr="000E69A1">
        <w:rPr>
          <w:lang w:val="fr-FR"/>
        </w:rPr>
        <w:t>6 et</w:t>
      </w:r>
      <w:r w:rsidR="00B37C90" w:rsidRPr="000E69A1">
        <w:rPr>
          <w:lang w:val="fr-FR"/>
        </w:rPr>
        <w:t xml:space="preserve"> </w:t>
      </w:r>
      <w:r w:rsidR="00D75C38" w:rsidRPr="000E69A1">
        <w:rPr>
          <w:lang w:val="fr-FR"/>
        </w:rPr>
        <w:t xml:space="preserve">7 </w:t>
      </w:r>
      <w:r w:rsidR="00601445" w:rsidRPr="000E69A1">
        <w:rPr>
          <w:lang w:val="fr-FR"/>
        </w:rPr>
        <w:t xml:space="preserve">mai 2015. </w:t>
      </w:r>
    </w:p>
    <w:p w:rsidR="00601445" w:rsidRPr="000E69A1" w:rsidRDefault="00601445" w:rsidP="004E7E49">
      <w:pPr>
        <w:pStyle w:val="H1G"/>
        <w:rPr>
          <w:rFonts w:eastAsia="Calibri"/>
          <w:lang w:val="fr-FR"/>
        </w:rPr>
      </w:pPr>
      <w:r w:rsidRPr="000E69A1">
        <w:rPr>
          <w:rFonts w:eastAsia="Calibri"/>
          <w:lang w:val="fr-FR"/>
        </w:rPr>
        <w:tab/>
        <w:t>A</w:t>
      </w:r>
      <w:r w:rsidR="007D4459" w:rsidRPr="000E69A1">
        <w:rPr>
          <w:rFonts w:eastAsia="Calibri"/>
          <w:lang w:val="fr-FR"/>
        </w:rPr>
        <w:t>.</w:t>
      </w:r>
      <w:r w:rsidRPr="000E69A1">
        <w:rPr>
          <w:rFonts w:eastAsia="Calibri"/>
          <w:lang w:val="fr-FR"/>
        </w:rPr>
        <w:tab/>
        <w:t>Introduction</w:t>
      </w:r>
    </w:p>
    <w:p w:rsidR="00601445" w:rsidRPr="000E69A1" w:rsidRDefault="003E3455" w:rsidP="003E3455">
      <w:pPr>
        <w:pStyle w:val="SingleTxtG"/>
        <w:rPr>
          <w:lang w:val="fr-FR"/>
        </w:rPr>
      </w:pPr>
      <w:r w:rsidRPr="000E69A1">
        <w:rPr>
          <w:lang w:val="fr-FR"/>
        </w:rPr>
        <w:t>2.</w:t>
      </w:r>
      <w:r w:rsidRPr="000E69A1">
        <w:rPr>
          <w:lang w:val="fr-FR"/>
        </w:rPr>
        <w:tab/>
      </w:r>
      <w:r w:rsidR="00601445" w:rsidRPr="000E69A1">
        <w:rPr>
          <w:lang w:val="fr-FR"/>
        </w:rPr>
        <w:t>Le Comité accueille avec satisfaction</w:t>
      </w:r>
      <w:r w:rsidR="009B16C4" w:rsidRPr="000E69A1">
        <w:rPr>
          <w:lang w:val="fr-FR"/>
        </w:rPr>
        <w:t xml:space="preserve"> </w:t>
      </w:r>
      <w:r w:rsidR="00601445" w:rsidRPr="000E69A1">
        <w:rPr>
          <w:lang w:val="fr-FR"/>
        </w:rPr>
        <w:t>la soumission du rapport initial tout en regrettant qu’il ait été soumis avec 10 ans de retard. Il regrette aussi l’absence, dans le rapport, de données statistiques et d’illustrations concrètes sur la mise en œuvre des dispositions de la Convention.</w:t>
      </w:r>
    </w:p>
    <w:p w:rsidR="00601445" w:rsidRPr="000E69A1" w:rsidRDefault="003E3455" w:rsidP="003E3455">
      <w:pPr>
        <w:pStyle w:val="SingleTxtG"/>
        <w:rPr>
          <w:lang w:val="fr-FR"/>
        </w:rPr>
      </w:pPr>
      <w:r w:rsidRPr="000E69A1">
        <w:rPr>
          <w:lang w:val="fr-FR"/>
        </w:rPr>
        <w:t>3.</w:t>
      </w:r>
      <w:r w:rsidRPr="000E69A1">
        <w:rPr>
          <w:lang w:val="fr-FR"/>
        </w:rPr>
        <w:tab/>
      </w:r>
      <w:r w:rsidR="00601445" w:rsidRPr="000E69A1">
        <w:rPr>
          <w:lang w:val="fr-FR"/>
        </w:rPr>
        <w:t xml:space="preserve">Le Comité se félicite du dialogue franc et ouvert qu’il a eu avec la délégation de haut niveau de l’État partie, qui a présenté la situation et les nombreux problèmes rencontrés dans la mise en œuvre de la Convention </w:t>
      </w:r>
      <w:r w:rsidR="00377F56">
        <w:rPr>
          <w:lang w:val="fr-FR"/>
        </w:rPr>
        <w:t xml:space="preserve">au </w:t>
      </w:r>
      <w:r w:rsidR="00601445" w:rsidRPr="000E69A1">
        <w:rPr>
          <w:lang w:val="fr-FR"/>
        </w:rPr>
        <w:t>Congo, ainsi que des réponses données oralement, pendant l’examen, aux questions posées par les membres du Comité.</w:t>
      </w:r>
    </w:p>
    <w:p w:rsidR="00601445" w:rsidRPr="000E69A1" w:rsidRDefault="00BC0182" w:rsidP="00C3716E">
      <w:pPr>
        <w:pStyle w:val="H1G"/>
        <w:rPr>
          <w:rFonts w:eastAsia="Calibri"/>
          <w:lang w:val="fr-FR"/>
        </w:rPr>
      </w:pPr>
      <w:r w:rsidRPr="000E69A1">
        <w:rPr>
          <w:rFonts w:eastAsia="Calibri"/>
          <w:lang w:val="fr-FR"/>
        </w:rPr>
        <w:tab/>
        <w:t>B</w:t>
      </w:r>
      <w:r w:rsidR="007D4459" w:rsidRPr="000E69A1">
        <w:rPr>
          <w:rFonts w:eastAsia="Calibri"/>
          <w:lang w:val="fr-FR"/>
        </w:rPr>
        <w:t>.</w:t>
      </w:r>
      <w:r w:rsidRPr="000E69A1">
        <w:rPr>
          <w:rFonts w:eastAsia="Calibri"/>
          <w:lang w:val="fr-FR"/>
        </w:rPr>
        <w:tab/>
      </w:r>
      <w:r w:rsidR="00601445" w:rsidRPr="000E69A1">
        <w:rPr>
          <w:rFonts w:eastAsia="Calibri"/>
          <w:lang w:val="fr-FR"/>
        </w:rPr>
        <w:t xml:space="preserve">Aspects positifs </w:t>
      </w:r>
    </w:p>
    <w:p w:rsidR="00601445" w:rsidRPr="000E69A1" w:rsidRDefault="003E3455" w:rsidP="003E3455">
      <w:pPr>
        <w:pStyle w:val="SingleTxtG"/>
        <w:rPr>
          <w:lang w:val="fr-FR"/>
        </w:rPr>
      </w:pPr>
      <w:r w:rsidRPr="000E69A1">
        <w:rPr>
          <w:lang w:val="fr-FR"/>
        </w:rPr>
        <w:t>4.</w:t>
      </w:r>
      <w:r w:rsidRPr="000E69A1">
        <w:rPr>
          <w:lang w:val="fr-FR"/>
        </w:rPr>
        <w:tab/>
      </w:r>
      <w:r w:rsidR="00601445" w:rsidRPr="000E69A1">
        <w:rPr>
          <w:lang w:val="fr-FR"/>
        </w:rPr>
        <w:t>Le Comité note avec satisfaction que, depuis l’entrée en vigueur de la Convention</w:t>
      </w:r>
      <w:r w:rsidR="007F1454">
        <w:rPr>
          <w:lang w:val="fr-FR"/>
        </w:rPr>
        <w:t xml:space="preserve"> pour l’État partie</w:t>
      </w:r>
      <w:r w:rsidR="00601445" w:rsidRPr="000E69A1">
        <w:rPr>
          <w:lang w:val="fr-FR"/>
        </w:rPr>
        <w:t>, le 29 ao</w:t>
      </w:r>
      <w:r w:rsidR="00D73D6A" w:rsidRPr="000E69A1">
        <w:rPr>
          <w:lang w:val="fr-FR"/>
        </w:rPr>
        <w:t>û</w:t>
      </w:r>
      <w:r w:rsidR="00601445" w:rsidRPr="000E69A1">
        <w:rPr>
          <w:lang w:val="fr-FR"/>
        </w:rPr>
        <w:t xml:space="preserve">t 2003, </w:t>
      </w:r>
      <w:r w:rsidR="007F1454" w:rsidRPr="000E69A1">
        <w:rPr>
          <w:lang w:val="fr-FR"/>
        </w:rPr>
        <w:t xml:space="preserve">ce dernier </w:t>
      </w:r>
      <w:r w:rsidR="00601445" w:rsidRPr="000E69A1">
        <w:rPr>
          <w:lang w:val="fr-FR"/>
        </w:rPr>
        <w:t>a ratifié les instruments internationaux ci</w:t>
      </w:r>
      <w:r w:rsidR="007F1454" w:rsidRPr="000E69A1">
        <w:rPr>
          <w:lang w:val="fr-FR"/>
        </w:rPr>
        <w:noBreakHyphen/>
      </w:r>
      <w:r w:rsidR="00601445" w:rsidRPr="000E69A1">
        <w:rPr>
          <w:lang w:val="fr-FR"/>
        </w:rPr>
        <w:t xml:space="preserve">après: </w:t>
      </w:r>
    </w:p>
    <w:p w:rsidR="00601445" w:rsidRPr="000E69A1" w:rsidRDefault="0096345B" w:rsidP="000E69A1">
      <w:pPr>
        <w:pStyle w:val="SingleTxtG"/>
        <w:ind w:firstLine="567"/>
        <w:rPr>
          <w:rFonts w:eastAsia="Calibri"/>
          <w:lang w:val="fr-FR"/>
        </w:rPr>
      </w:pPr>
      <w:r w:rsidRPr="000E69A1">
        <w:rPr>
          <w:rFonts w:eastAsia="Calibri"/>
          <w:lang w:val="fr-FR"/>
        </w:rPr>
        <w:t>a</w:t>
      </w:r>
      <w:r w:rsidR="00601445" w:rsidRPr="000E69A1">
        <w:rPr>
          <w:rFonts w:eastAsia="Calibri"/>
          <w:lang w:val="fr-FR"/>
        </w:rPr>
        <w:t>)</w:t>
      </w:r>
      <w:r w:rsidR="00601445" w:rsidRPr="000E69A1">
        <w:rPr>
          <w:rFonts w:eastAsia="Calibri"/>
          <w:lang w:val="fr-FR"/>
        </w:rPr>
        <w:tab/>
        <w:t xml:space="preserve">Le Protocole </w:t>
      </w:r>
      <w:r w:rsidR="00DD4BDC" w:rsidRPr="000E69A1">
        <w:rPr>
          <w:rFonts w:eastAsia="Calibri"/>
          <w:lang w:val="fr-FR"/>
        </w:rPr>
        <w:t xml:space="preserve">facultatif </w:t>
      </w:r>
      <w:r w:rsidR="00601445" w:rsidRPr="000E69A1">
        <w:rPr>
          <w:rFonts w:eastAsia="Calibri"/>
          <w:lang w:val="fr-FR"/>
        </w:rPr>
        <w:t xml:space="preserve">à la Convention relative aux droits de l’enfant, </w:t>
      </w:r>
      <w:r w:rsidR="00DD4BDC" w:rsidRPr="000E69A1">
        <w:rPr>
          <w:rFonts w:eastAsia="Calibri"/>
          <w:lang w:val="fr-FR"/>
        </w:rPr>
        <w:t xml:space="preserve">concernant </w:t>
      </w:r>
      <w:r w:rsidR="00601445" w:rsidRPr="000E69A1">
        <w:rPr>
          <w:rFonts w:eastAsia="Calibri"/>
          <w:lang w:val="fr-FR"/>
        </w:rPr>
        <w:t>la vente d’enfants,</w:t>
      </w:r>
      <w:r w:rsidR="009B16C4" w:rsidRPr="000E69A1">
        <w:rPr>
          <w:rFonts w:eastAsia="Calibri"/>
          <w:lang w:val="fr-FR"/>
        </w:rPr>
        <w:t xml:space="preserve"> </w:t>
      </w:r>
      <w:r w:rsidR="00601445" w:rsidRPr="000E69A1">
        <w:rPr>
          <w:rFonts w:eastAsia="Calibri"/>
          <w:lang w:val="fr-FR"/>
        </w:rPr>
        <w:t>la prostitution d</w:t>
      </w:r>
      <w:r w:rsidR="00DD4BDC" w:rsidRPr="000E69A1">
        <w:rPr>
          <w:rFonts w:eastAsia="Calibri"/>
          <w:lang w:val="fr-FR"/>
        </w:rPr>
        <w:t xml:space="preserve">es </w:t>
      </w:r>
      <w:r w:rsidR="00601445" w:rsidRPr="000E69A1">
        <w:rPr>
          <w:rFonts w:eastAsia="Calibri"/>
          <w:lang w:val="fr-FR"/>
        </w:rPr>
        <w:t>enfants et la pornographie mettant en scène des enfants,</w:t>
      </w:r>
      <w:r w:rsidR="009B16C4" w:rsidRPr="000E69A1">
        <w:rPr>
          <w:rFonts w:eastAsia="Calibri"/>
          <w:lang w:val="fr-FR"/>
        </w:rPr>
        <w:t xml:space="preserve"> </w:t>
      </w:r>
      <w:r w:rsidR="00601445" w:rsidRPr="000E69A1">
        <w:rPr>
          <w:rFonts w:eastAsia="Calibri"/>
          <w:lang w:val="fr-FR"/>
        </w:rPr>
        <w:t>en 2009</w:t>
      </w:r>
      <w:r w:rsidRPr="000E69A1">
        <w:rPr>
          <w:rFonts w:eastAsia="Calibri"/>
          <w:lang w:val="fr-FR"/>
        </w:rPr>
        <w:t>;</w:t>
      </w:r>
    </w:p>
    <w:p w:rsidR="00601445" w:rsidRPr="000E69A1" w:rsidRDefault="0096345B" w:rsidP="000E69A1">
      <w:pPr>
        <w:pStyle w:val="SingleTxtG"/>
        <w:ind w:firstLine="567"/>
        <w:rPr>
          <w:rFonts w:eastAsia="Calibri"/>
          <w:lang w:val="fr-FR"/>
        </w:rPr>
      </w:pPr>
      <w:r w:rsidRPr="000E69A1">
        <w:rPr>
          <w:rFonts w:eastAsia="Calibri"/>
          <w:lang w:val="fr-FR"/>
        </w:rPr>
        <w:t>b</w:t>
      </w:r>
      <w:r w:rsidR="00601445" w:rsidRPr="000E69A1">
        <w:rPr>
          <w:rFonts w:eastAsia="Calibri"/>
          <w:lang w:val="fr-FR"/>
        </w:rPr>
        <w:t>)</w:t>
      </w:r>
      <w:r w:rsidR="00601445" w:rsidRPr="000E69A1">
        <w:rPr>
          <w:rFonts w:eastAsia="Calibri"/>
          <w:lang w:val="fr-FR"/>
        </w:rPr>
        <w:tab/>
        <w:t xml:space="preserve">Le Protocole </w:t>
      </w:r>
      <w:r w:rsidR="00DD4BDC" w:rsidRPr="000E69A1">
        <w:rPr>
          <w:rFonts w:eastAsia="Calibri"/>
          <w:lang w:val="fr-FR"/>
        </w:rPr>
        <w:t xml:space="preserve">facultatif </w:t>
      </w:r>
      <w:r w:rsidR="00601445" w:rsidRPr="000E69A1">
        <w:rPr>
          <w:rFonts w:eastAsia="Calibri"/>
          <w:lang w:val="fr-FR"/>
        </w:rPr>
        <w:t>à la Convention relative aux droits de l’enfant, concernant l’implication d’enfants dans les conflits armés, en 2010;</w:t>
      </w:r>
    </w:p>
    <w:p w:rsidR="00601445" w:rsidRPr="000E69A1" w:rsidRDefault="0096345B" w:rsidP="000E69A1">
      <w:pPr>
        <w:pStyle w:val="SingleTxtG"/>
        <w:ind w:firstLine="567"/>
        <w:rPr>
          <w:rFonts w:eastAsia="Calibri"/>
          <w:lang w:val="fr-FR"/>
        </w:rPr>
      </w:pPr>
      <w:r w:rsidRPr="000E69A1">
        <w:rPr>
          <w:rFonts w:eastAsia="Calibri"/>
          <w:lang w:val="fr-FR"/>
        </w:rPr>
        <w:t>c</w:t>
      </w:r>
      <w:r w:rsidR="00601445" w:rsidRPr="000E69A1">
        <w:rPr>
          <w:rFonts w:eastAsia="Calibri"/>
          <w:lang w:val="fr-FR"/>
        </w:rPr>
        <w:t>)</w:t>
      </w:r>
      <w:r w:rsidR="00601445" w:rsidRPr="000E69A1">
        <w:rPr>
          <w:rFonts w:eastAsia="Calibri"/>
          <w:lang w:val="fr-FR"/>
        </w:rPr>
        <w:tab/>
        <w:t xml:space="preserve">La Convention relative aux droits des personnes handicapées et son Protocole facultatif, en 2014; </w:t>
      </w:r>
    </w:p>
    <w:p w:rsidR="00601445" w:rsidRPr="000E69A1" w:rsidRDefault="0096345B" w:rsidP="000E69A1">
      <w:pPr>
        <w:pStyle w:val="SingleTxtG"/>
        <w:ind w:firstLine="567"/>
        <w:rPr>
          <w:rFonts w:eastAsia="Calibri"/>
          <w:lang w:val="fr-FR"/>
        </w:rPr>
      </w:pPr>
      <w:r w:rsidRPr="000E69A1">
        <w:rPr>
          <w:rFonts w:eastAsia="Calibri"/>
          <w:lang w:val="fr-FR"/>
        </w:rPr>
        <w:t>d</w:t>
      </w:r>
      <w:r w:rsidR="00601445" w:rsidRPr="000E69A1">
        <w:rPr>
          <w:rFonts w:eastAsia="Calibri"/>
          <w:lang w:val="fr-FR"/>
        </w:rPr>
        <w:t>)</w:t>
      </w:r>
      <w:r w:rsidR="00601445" w:rsidRPr="000E69A1">
        <w:rPr>
          <w:rFonts w:eastAsia="Calibri"/>
          <w:lang w:val="fr-FR"/>
        </w:rPr>
        <w:tab/>
        <w:t xml:space="preserve">Le </w:t>
      </w:r>
      <w:hyperlink r:id="rId10" w:tooltip="Statut de Rome de la Cour pénale internationale, 17 juillet 1998" w:history="1">
        <w:r w:rsidR="00601445" w:rsidRPr="000E69A1">
          <w:rPr>
            <w:rFonts w:eastAsia="Calibri"/>
            <w:lang w:val="fr-FR"/>
          </w:rPr>
          <w:t xml:space="preserve">Statut </w:t>
        </w:r>
        <w:r w:rsidR="00173373" w:rsidRPr="000E69A1">
          <w:rPr>
            <w:rFonts w:eastAsia="Calibri"/>
            <w:lang w:val="fr-FR"/>
          </w:rPr>
          <w:t xml:space="preserve">de Rome </w:t>
        </w:r>
        <w:r w:rsidR="00601445" w:rsidRPr="000E69A1">
          <w:rPr>
            <w:rFonts w:eastAsia="Calibri"/>
            <w:lang w:val="fr-FR"/>
          </w:rPr>
          <w:t>de la Cour pénale internationale, en</w:t>
        </w:r>
      </w:hyperlink>
      <w:r w:rsidR="00601445" w:rsidRPr="000E69A1">
        <w:rPr>
          <w:rFonts w:eastAsia="Calibri"/>
          <w:lang w:val="fr-FR"/>
        </w:rPr>
        <w:t xml:space="preserve"> 2004</w:t>
      </w:r>
      <w:r w:rsidR="00FE21DF" w:rsidRPr="000E69A1">
        <w:rPr>
          <w:rFonts w:eastAsia="Calibri"/>
          <w:lang w:val="fr-FR"/>
        </w:rPr>
        <w:t>.</w:t>
      </w:r>
    </w:p>
    <w:p w:rsidR="00601445" w:rsidRPr="000E69A1" w:rsidRDefault="003E3455" w:rsidP="003E3455">
      <w:pPr>
        <w:pStyle w:val="SingleTxtG"/>
        <w:rPr>
          <w:szCs w:val="24"/>
          <w:lang w:val="fr-FR"/>
        </w:rPr>
      </w:pPr>
      <w:r w:rsidRPr="000E69A1">
        <w:rPr>
          <w:szCs w:val="24"/>
          <w:lang w:val="fr-FR"/>
        </w:rPr>
        <w:lastRenderedPageBreak/>
        <w:t>5.</w:t>
      </w:r>
      <w:r w:rsidRPr="000E69A1">
        <w:rPr>
          <w:szCs w:val="24"/>
          <w:lang w:val="fr-FR"/>
        </w:rPr>
        <w:tab/>
      </w:r>
      <w:r w:rsidR="00601445" w:rsidRPr="000E69A1">
        <w:rPr>
          <w:szCs w:val="24"/>
          <w:lang w:val="fr-FR"/>
        </w:rPr>
        <w:t xml:space="preserve">Le Comité accueille avec satisfaction les mesures législatives mises en place par l’État partie de façon à donner effet à la Convention, notamment: </w:t>
      </w:r>
    </w:p>
    <w:p w:rsidR="00601445" w:rsidRPr="000E69A1" w:rsidRDefault="00601445" w:rsidP="000E69A1">
      <w:pPr>
        <w:pStyle w:val="SingleTxtG"/>
        <w:ind w:firstLine="567"/>
        <w:rPr>
          <w:rFonts w:eastAsia="Calibri"/>
          <w:lang w:val="fr-FR"/>
        </w:rPr>
      </w:pPr>
      <w:r w:rsidRPr="000E69A1">
        <w:rPr>
          <w:rFonts w:eastAsia="Calibri"/>
          <w:lang w:val="fr-FR"/>
        </w:rPr>
        <w:t>a)</w:t>
      </w:r>
      <w:r w:rsidRPr="000E69A1">
        <w:rPr>
          <w:lang w:val="fr-FR"/>
        </w:rPr>
        <w:tab/>
        <w:t>L’adoption en 2003 de la l</w:t>
      </w:r>
      <w:r w:rsidRPr="000E69A1">
        <w:rPr>
          <w:rFonts w:eastAsia="Calibri"/>
          <w:lang w:val="fr-FR"/>
        </w:rPr>
        <w:t>oi n</w:t>
      </w:r>
      <w:r w:rsidR="004258A3" w:rsidRPr="000E69A1">
        <w:rPr>
          <w:rFonts w:eastAsia="Calibri"/>
          <w:vertAlign w:val="superscript"/>
          <w:lang w:val="fr-FR"/>
        </w:rPr>
        <w:t>o</w:t>
      </w:r>
      <w:r w:rsidR="004258A3" w:rsidRPr="000E69A1">
        <w:rPr>
          <w:rFonts w:eastAsia="Calibri"/>
          <w:lang w:val="fr-FR"/>
        </w:rPr>
        <w:t> </w:t>
      </w:r>
      <w:r w:rsidRPr="000E69A1">
        <w:rPr>
          <w:rFonts w:eastAsia="Calibri"/>
          <w:lang w:val="fr-FR"/>
        </w:rPr>
        <w:t xml:space="preserve">5-2003 relative à l’attribution, </w:t>
      </w:r>
      <w:r w:rsidR="00696162" w:rsidRPr="000E69A1">
        <w:rPr>
          <w:rFonts w:eastAsia="Calibri"/>
          <w:lang w:val="fr-FR"/>
        </w:rPr>
        <w:t xml:space="preserve">à </w:t>
      </w:r>
      <w:r w:rsidRPr="000E69A1">
        <w:rPr>
          <w:rFonts w:eastAsia="Calibri"/>
          <w:lang w:val="fr-FR"/>
        </w:rPr>
        <w:t xml:space="preserve">l’organisation et au fonctionnement de la Commission </w:t>
      </w:r>
      <w:r w:rsidR="00F43D19" w:rsidRPr="000E69A1">
        <w:rPr>
          <w:rFonts w:eastAsia="Calibri"/>
          <w:lang w:val="fr-FR"/>
        </w:rPr>
        <w:t>n</w:t>
      </w:r>
      <w:r w:rsidRPr="000E69A1">
        <w:rPr>
          <w:rFonts w:eastAsia="Calibri"/>
          <w:lang w:val="fr-FR"/>
        </w:rPr>
        <w:t xml:space="preserve">ationale des </w:t>
      </w:r>
      <w:r w:rsidR="00F43D19" w:rsidRPr="000E69A1">
        <w:rPr>
          <w:rFonts w:eastAsia="Calibri"/>
          <w:lang w:val="fr-FR"/>
        </w:rPr>
        <w:t>d</w:t>
      </w:r>
      <w:r w:rsidRPr="000E69A1">
        <w:rPr>
          <w:rFonts w:eastAsia="Calibri"/>
          <w:lang w:val="fr-FR"/>
        </w:rPr>
        <w:t>roits de l’</w:t>
      </w:r>
      <w:r w:rsidR="00F43D19" w:rsidRPr="000E69A1">
        <w:rPr>
          <w:rFonts w:eastAsia="Calibri"/>
          <w:lang w:val="fr-FR"/>
        </w:rPr>
        <w:t>h</w:t>
      </w:r>
      <w:r w:rsidRPr="000E69A1">
        <w:rPr>
          <w:rFonts w:eastAsia="Calibri"/>
          <w:lang w:val="fr-FR"/>
        </w:rPr>
        <w:t>omme;</w:t>
      </w:r>
    </w:p>
    <w:p w:rsidR="00601445" w:rsidRPr="000E69A1" w:rsidRDefault="00601445" w:rsidP="000E69A1">
      <w:pPr>
        <w:pStyle w:val="SingleTxtG"/>
        <w:ind w:firstLine="567"/>
        <w:rPr>
          <w:rFonts w:eastAsia="Calibri"/>
          <w:lang w:val="fr-FR"/>
        </w:rPr>
      </w:pPr>
      <w:r w:rsidRPr="000E69A1">
        <w:rPr>
          <w:rFonts w:eastAsia="Calibri"/>
          <w:lang w:val="fr-FR"/>
        </w:rPr>
        <w:t>b</w:t>
      </w:r>
      <w:r w:rsidR="00C3716E" w:rsidRPr="000E69A1">
        <w:rPr>
          <w:rFonts w:eastAsia="Calibri"/>
          <w:lang w:val="fr-FR"/>
        </w:rPr>
        <w:t>)</w:t>
      </w:r>
      <w:r w:rsidRPr="000E69A1">
        <w:rPr>
          <w:rFonts w:eastAsia="Calibri"/>
          <w:lang w:val="fr-FR"/>
        </w:rPr>
        <w:tab/>
        <w:t xml:space="preserve">L’adoption en 2007 de la loi </w:t>
      </w:r>
      <w:r w:rsidR="004258A3" w:rsidRPr="000E69A1">
        <w:rPr>
          <w:rFonts w:eastAsia="Calibri"/>
          <w:lang w:val="fr-FR"/>
        </w:rPr>
        <w:t>n</w:t>
      </w:r>
      <w:r w:rsidR="004258A3" w:rsidRPr="000E69A1">
        <w:rPr>
          <w:rFonts w:eastAsia="Calibri"/>
          <w:vertAlign w:val="superscript"/>
          <w:lang w:val="fr-FR"/>
        </w:rPr>
        <w:t>o</w:t>
      </w:r>
      <w:r w:rsidR="004258A3" w:rsidRPr="000E69A1">
        <w:rPr>
          <w:rFonts w:eastAsia="Calibri"/>
          <w:lang w:val="fr-FR"/>
        </w:rPr>
        <w:t> </w:t>
      </w:r>
      <w:r w:rsidRPr="000E69A1">
        <w:rPr>
          <w:rFonts w:eastAsia="Calibri"/>
          <w:lang w:val="fr-FR"/>
        </w:rPr>
        <w:t>16-2007 relative à la création de l’Observatoire anticorruption;</w:t>
      </w:r>
    </w:p>
    <w:p w:rsidR="00601445" w:rsidRPr="000E69A1" w:rsidRDefault="00601445" w:rsidP="000E69A1">
      <w:pPr>
        <w:pStyle w:val="SingleTxtG"/>
        <w:ind w:firstLine="567"/>
        <w:rPr>
          <w:rFonts w:eastAsia="Calibri"/>
          <w:lang w:val="fr-FR"/>
        </w:rPr>
      </w:pPr>
      <w:r w:rsidRPr="000E69A1">
        <w:rPr>
          <w:rFonts w:eastAsia="Calibri"/>
          <w:lang w:val="fr-FR"/>
        </w:rPr>
        <w:t>c</w:t>
      </w:r>
      <w:r w:rsidR="00C3716E" w:rsidRPr="000E69A1">
        <w:rPr>
          <w:rFonts w:eastAsia="Calibri"/>
          <w:lang w:val="fr-FR"/>
        </w:rPr>
        <w:t>)</w:t>
      </w:r>
      <w:r w:rsidRPr="000E69A1">
        <w:rPr>
          <w:rFonts w:eastAsia="Calibri"/>
          <w:lang w:val="fr-FR"/>
        </w:rPr>
        <w:tab/>
        <w:t xml:space="preserve">L’adoption en 2010 de la loi </w:t>
      </w:r>
      <w:r w:rsidR="004258A3" w:rsidRPr="000E69A1">
        <w:rPr>
          <w:rFonts w:eastAsia="Calibri"/>
          <w:lang w:val="fr-FR"/>
        </w:rPr>
        <w:t>n</w:t>
      </w:r>
      <w:r w:rsidR="004258A3" w:rsidRPr="000E69A1">
        <w:rPr>
          <w:rFonts w:eastAsia="Calibri"/>
          <w:vertAlign w:val="superscript"/>
          <w:lang w:val="fr-FR"/>
        </w:rPr>
        <w:t>o</w:t>
      </w:r>
      <w:r w:rsidR="004258A3" w:rsidRPr="000E69A1">
        <w:rPr>
          <w:rFonts w:eastAsia="Calibri"/>
          <w:lang w:val="fr-FR"/>
        </w:rPr>
        <w:t> </w:t>
      </w:r>
      <w:r w:rsidRPr="000E69A1">
        <w:rPr>
          <w:rFonts w:eastAsia="Calibri"/>
          <w:lang w:val="fr-FR"/>
        </w:rPr>
        <w:t>4-2010 relative à la protection de l’enfant au Congo;</w:t>
      </w:r>
    </w:p>
    <w:p w:rsidR="00601445" w:rsidRPr="000E69A1" w:rsidRDefault="00601445" w:rsidP="000E69A1">
      <w:pPr>
        <w:pStyle w:val="SingleTxtG"/>
        <w:ind w:firstLine="567"/>
        <w:rPr>
          <w:rFonts w:eastAsia="Calibri"/>
          <w:lang w:val="fr-FR"/>
        </w:rPr>
      </w:pPr>
      <w:r w:rsidRPr="000E69A1">
        <w:rPr>
          <w:rFonts w:eastAsia="Calibri"/>
          <w:lang w:val="fr-FR"/>
        </w:rPr>
        <w:t>d</w:t>
      </w:r>
      <w:r w:rsidR="00C3716E" w:rsidRPr="000E69A1">
        <w:rPr>
          <w:rFonts w:eastAsia="Calibri"/>
          <w:lang w:val="fr-FR"/>
        </w:rPr>
        <w:t>)</w:t>
      </w:r>
      <w:r w:rsidRPr="000E69A1">
        <w:rPr>
          <w:rFonts w:eastAsia="Calibri"/>
          <w:lang w:val="fr-FR"/>
        </w:rPr>
        <w:tab/>
      </w:r>
      <w:r w:rsidRPr="000E69A1">
        <w:rPr>
          <w:lang w:val="fr-FR"/>
        </w:rPr>
        <w:t xml:space="preserve">L’adoption en </w:t>
      </w:r>
      <w:r w:rsidRPr="000E69A1">
        <w:rPr>
          <w:rFonts w:eastAsia="Calibri"/>
          <w:lang w:val="fr-FR"/>
        </w:rPr>
        <w:t xml:space="preserve">2011 de la loi </w:t>
      </w:r>
      <w:r w:rsidR="004258A3" w:rsidRPr="000E69A1">
        <w:rPr>
          <w:rFonts w:eastAsia="Calibri"/>
          <w:lang w:val="fr-FR"/>
        </w:rPr>
        <w:t>n</w:t>
      </w:r>
      <w:r w:rsidR="004258A3" w:rsidRPr="000E69A1">
        <w:rPr>
          <w:rFonts w:eastAsia="Calibri"/>
          <w:vertAlign w:val="superscript"/>
          <w:lang w:val="fr-FR"/>
        </w:rPr>
        <w:t>o</w:t>
      </w:r>
      <w:r w:rsidR="004258A3" w:rsidRPr="000E69A1">
        <w:rPr>
          <w:rFonts w:eastAsia="Calibri"/>
          <w:lang w:val="fr-FR"/>
        </w:rPr>
        <w:t> </w:t>
      </w:r>
      <w:r w:rsidRPr="000E69A1">
        <w:rPr>
          <w:rFonts w:eastAsia="Calibri"/>
          <w:lang w:val="fr-FR"/>
        </w:rPr>
        <w:t>5-2011 relative à la promotion et à la protection des dro</w:t>
      </w:r>
      <w:r w:rsidR="00C3716E" w:rsidRPr="000E69A1">
        <w:rPr>
          <w:rFonts w:eastAsia="Calibri"/>
          <w:lang w:val="fr-FR"/>
        </w:rPr>
        <w:t>its des populations autochtones.</w:t>
      </w:r>
    </w:p>
    <w:p w:rsidR="00601445" w:rsidRPr="000E69A1" w:rsidRDefault="003E3455" w:rsidP="003E3455">
      <w:pPr>
        <w:pStyle w:val="SingleTxtG"/>
        <w:rPr>
          <w:lang w:val="fr-FR"/>
        </w:rPr>
      </w:pPr>
      <w:r w:rsidRPr="000E69A1">
        <w:rPr>
          <w:lang w:val="fr-FR"/>
        </w:rPr>
        <w:t>6.</w:t>
      </w:r>
      <w:r w:rsidRPr="000E69A1">
        <w:rPr>
          <w:lang w:val="fr-FR"/>
        </w:rPr>
        <w:tab/>
      </w:r>
      <w:r w:rsidR="00601445" w:rsidRPr="000E69A1">
        <w:rPr>
          <w:lang w:val="fr-FR"/>
        </w:rPr>
        <w:t>Le Comité constate avec satisfaction que l’État partie a adressé une invitation</w:t>
      </w:r>
      <w:r w:rsidR="00541DFD" w:rsidRPr="000E69A1">
        <w:rPr>
          <w:lang w:val="fr-FR"/>
        </w:rPr>
        <w:t xml:space="preserve"> </w:t>
      </w:r>
      <w:r w:rsidR="00601445" w:rsidRPr="000E69A1">
        <w:rPr>
          <w:lang w:val="fr-FR"/>
        </w:rPr>
        <w:t xml:space="preserve">aux titulaires de mandats au titre des procédures spéciales du Conseil des droits de l’homme et se félicite des visites du Rapporteur spécial sur les droits des </w:t>
      </w:r>
      <w:r w:rsidR="00E844F8" w:rsidRPr="000E69A1">
        <w:rPr>
          <w:lang w:val="fr-FR"/>
        </w:rPr>
        <w:t xml:space="preserve">peuples </w:t>
      </w:r>
      <w:r w:rsidR="00601445" w:rsidRPr="000E69A1">
        <w:rPr>
          <w:lang w:val="fr-FR"/>
        </w:rPr>
        <w:t>autochtones en 2010 et du Groupe de travail sur les disparitions forcées ou involontaires en 2011.</w:t>
      </w:r>
    </w:p>
    <w:p w:rsidR="007E43D4" w:rsidRPr="000E69A1" w:rsidRDefault="003E3455" w:rsidP="003E3455">
      <w:pPr>
        <w:pStyle w:val="SingleTxtG"/>
        <w:rPr>
          <w:rFonts w:eastAsia="Calibri"/>
          <w:lang w:val="fr-FR"/>
        </w:rPr>
      </w:pPr>
      <w:r w:rsidRPr="000E69A1">
        <w:rPr>
          <w:rFonts w:eastAsia="Calibri"/>
          <w:lang w:val="fr-FR"/>
        </w:rPr>
        <w:t>7.</w:t>
      </w:r>
      <w:r w:rsidRPr="000E69A1">
        <w:rPr>
          <w:rFonts w:eastAsia="Calibri"/>
          <w:lang w:val="fr-FR"/>
        </w:rPr>
        <w:tab/>
      </w:r>
      <w:r w:rsidR="007E43D4" w:rsidRPr="000E69A1">
        <w:rPr>
          <w:lang w:val="fr-FR"/>
        </w:rPr>
        <w:t>Le Comité prend note avec satisfaction que la peine de mort n’</w:t>
      </w:r>
      <w:r w:rsidR="001535B7" w:rsidRPr="000E69A1">
        <w:rPr>
          <w:lang w:val="fr-FR"/>
        </w:rPr>
        <w:t>a</w:t>
      </w:r>
      <w:r w:rsidR="007E43D4" w:rsidRPr="000E69A1">
        <w:rPr>
          <w:lang w:val="fr-FR"/>
        </w:rPr>
        <w:t xml:space="preserve"> pas été appliquée dans l’État partie depuis 1982 et que son abolition </w:t>
      </w:r>
      <w:r w:rsidR="007E43D4" w:rsidRPr="000E69A1">
        <w:rPr>
          <w:i/>
          <w:lang w:val="fr-FR"/>
        </w:rPr>
        <w:t>de jure</w:t>
      </w:r>
      <w:r w:rsidR="007E43D4" w:rsidRPr="000E69A1">
        <w:rPr>
          <w:lang w:val="fr-FR"/>
        </w:rPr>
        <w:t xml:space="preserve"> serait à l’étude dans le cadre de la réforme pénale en cours. Le Comité invite l’État partie à envisager l’abolition de la peine de mort dans sa législation interne et à ratifier le deuxième Protocole facultatif se rapportant au Pacte international relatif aux droits civils et politiques</w:t>
      </w:r>
      <w:r w:rsidR="00D5767D" w:rsidRPr="000E69A1">
        <w:rPr>
          <w:lang w:val="fr-FR"/>
        </w:rPr>
        <w:t>, visant à abolir la peine de mort</w:t>
      </w:r>
      <w:r w:rsidR="007E43D4" w:rsidRPr="000E69A1">
        <w:rPr>
          <w:lang w:val="fr-FR"/>
        </w:rPr>
        <w:t>.</w:t>
      </w:r>
    </w:p>
    <w:p w:rsidR="00601445" w:rsidRPr="000E69A1" w:rsidRDefault="000B2742" w:rsidP="00C3716E">
      <w:pPr>
        <w:pStyle w:val="H1G"/>
        <w:rPr>
          <w:rFonts w:eastAsia="Calibri"/>
          <w:lang w:val="fr-FR"/>
        </w:rPr>
      </w:pPr>
      <w:r w:rsidRPr="000E69A1">
        <w:rPr>
          <w:rFonts w:eastAsia="Calibri"/>
          <w:lang w:val="fr-FR"/>
        </w:rPr>
        <w:tab/>
      </w:r>
      <w:r w:rsidR="00601445" w:rsidRPr="000E69A1">
        <w:rPr>
          <w:rFonts w:eastAsia="Calibri"/>
          <w:lang w:val="fr-FR"/>
        </w:rPr>
        <w:t>C.</w:t>
      </w:r>
      <w:r w:rsidR="00601445" w:rsidRPr="000E69A1">
        <w:rPr>
          <w:rFonts w:eastAsia="Calibri"/>
          <w:lang w:val="fr-FR"/>
        </w:rPr>
        <w:tab/>
        <w:t>Principaux sujets de préoccupation</w:t>
      </w:r>
      <w:r w:rsidR="009418C6" w:rsidRPr="000E69A1">
        <w:rPr>
          <w:rFonts w:eastAsia="Calibri"/>
          <w:lang w:val="fr-FR"/>
        </w:rPr>
        <w:t xml:space="preserve"> et recommandations</w:t>
      </w:r>
    </w:p>
    <w:p w:rsidR="00601445" w:rsidRPr="000E69A1" w:rsidRDefault="00601445" w:rsidP="00183574">
      <w:pPr>
        <w:pStyle w:val="H23G"/>
        <w:rPr>
          <w:rFonts w:eastAsia="Calibri"/>
          <w:lang w:val="fr-FR"/>
        </w:rPr>
      </w:pPr>
      <w:r w:rsidRPr="000E69A1">
        <w:rPr>
          <w:rFonts w:eastAsia="Calibri"/>
          <w:lang w:val="fr-FR"/>
        </w:rPr>
        <w:tab/>
      </w:r>
      <w:r w:rsidRPr="000E69A1">
        <w:rPr>
          <w:rFonts w:eastAsia="Calibri"/>
          <w:lang w:val="fr-FR"/>
        </w:rPr>
        <w:tab/>
        <w:t xml:space="preserve">Définition et incrimination de la torture </w:t>
      </w:r>
    </w:p>
    <w:p w:rsidR="00601445" w:rsidRPr="000E69A1" w:rsidRDefault="003E3455" w:rsidP="003E3455">
      <w:pPr>
        <w:pStyle w:val="SingleTxtG"/>
        <w:rPr>
          <w:lang w:val="fr-FR"/>
        </w:rPr>
      </w:pPr>
      <w:r w:rsidRPr="000E69A1">
        <w:rPr>
          <w:lang w:val="fr-FR"/>
        </w:rPr>
        <w:t>8.</w:t>
      </w:r>
      <w:r w:rsidRPr="000E69A1">
        <w:rPr>
          <w:lang w:val="fr-FR"/>
        </w:rPr>
        <w:tab/>
      </w:r>
      <w:r w:rsidR="00601445" w:rsidRPr="000E69A1">
        <w:rPr>
          <w:lang w:val="fr-FR"/>
        </w:rPr>
        <w:t>Bien que le paragraphe</w:t>
      </w:r>
      <w:r w:rsidR="00676BCA" w:rsidRPr="000E69A1">
        <w:rPr>
          <w:lang w:val="fr-FR"/>
        </w:rPr>
        <w:t> </w:t>
      </w:r>
      <w:r w:rsidR="00601445" w:rsidRPr="000E69A1">
        <w:rPr>
          <w:lang w:val="fr-FR"/>
        </w:rPr>
        <w:t>4 de l’</w:t>
      </w:r>
      <w:r w:rsidR="004258A3" w:rsidRPr="000E69A1">
        <w:rPr>
          <w:lang w:val="fr-FR"/>
        </w:rPr>
        <w:t>article </w:t>
      </w:r>
      <w:r w:rsidR="00601445" w:rsidRPr="000E69A1">
        <w:rPr>
          <w:lang w:val="fr-FR"/>
        </w:rPr>
        <w:t xml:space="preserve">9 de la Constitution interdise la torture, le Comité regrette l’absence de dispositions législatives et réglementaires intégrant une définition de la torture et autres peines ou traitements cruels, inhumains ou dégradants. Le Comité accueille avec satisfaction les informations données par la délégation indiquant qu’une réforme de sept </w:t>
      </w:r>
      <w:r w:rsidR="00D5767D">
        <w:rPr>
          <w:lang w:val="fr-FR"/>
        </w:rPr>
        <w:t>c</w:t>
      </w:r>
      <w:r w:rsidR="00601445" w:rsidRPr="000E69A1">
        <w:rPr>
          <w:lang w:val="fr-FR"/>
        </w:rPr>
        <w:t>odes</w:t>
      </w:r>
      <w:r w:rsidR="00696162">
        <w:rPr>
          <w:lang w:val="fr-FR"/>
        </w:rPr>
        <w:t>,</w:t>
      </w:r>
      <w:r w:rsidR="00601445" w:rsidRPr="000E69A1">
        <w:rPr>
          <w:lang w:val="fr-FR"/>
        </w:rPr>
        <w:t xml:space="preserve"> y compris d</w:t>
      </w:r>
      <w:r w:rsidR="00D5767D">
        <w:rPr>
          <w:lang w:val="fr-FR"/>
        </w:rPr>
        <w:t xml:space="preserve">u </w:t>
      </w:r>
      <w:r w:rsidR="00601445" w:rsidRPr="000E69A1">
        <w:rPr>
          <w:lang w:val="fr-FR"/>
        </w:rPr>
        <w:t xml:space="preserve">Code pénal et </w:t>
      </w:r>
      <w:r w:rsidR="00D5767D">
        <w:rPr>
          <w:lang w:val="fr-FR"/>
        </w:rPr>
        <w:t xml:space="preserve">du Code </w:t>
      </w:r>
      <w:r w:rsidR="00601445" w:rsidRPr="000E69A1">
        <w:rPr>
          <w:lang w:val="fr-FR"/>
        </w:rPr>
        <w:t>de procédure pénale</w:t>
      </w:r>
      <w:r w:rsidR="00696162">
        <w:rPr>
          <w:lang w:val="fr-FR"/>
        </w:rPr>
        <w:t>,</w:t>
      </w:r>
      <w:r w:rsidR="00601445" w:rsidRPr="000E69A1">
        <w:rPr>
          <w:lang w:val="fr-FR"/>
        </w:rPr>
        <w:t xml:space="preserve"> serait en cours et devrait permettre la création d’une infraction spécifique du crime de torture en prenant en compte la définition de la torture prévue par la Convention. Il note également que ce travail de réforme devrait prendre fin en décembre 2015 et ce avec l’appui d’experts recrutés dans le cadre du Projet d’</w:t>
      </w:r>
      <w:r w:rsidR="00F43D19">
        <w:rPr>
          <w:lang w:val="fr-FR"/>
        </w:rPr>
        <w:t>a</w:t>
      </w:r>
      <w:r w:rsidR="00601445" w:rsidRPr="000E69A1">
        <w:rPr>
          <w:lang w:val="fr-FR"/>
        </w:rPr>
        <w:t xml:space="preserve">ctions de </w:t>
      </w:r>
      <w:r w:rsidR="00F43D19">
        <w:rPr>
          <w:lang w:val="fr-FR"/>
        </w:rPr>
        <w:t>r</w:t>
      </w:r>
      <w:r w:rsidR="00601445" w:rsidRPr="000E69A1">
        <w:rPr>
          <w:lang w:val="fr-FR"/>
        </w:rPr>
        <w:t>enforcement de l’</w:t>
      </w:r>
      <w:r w:rsidR="00F43D19">
        <w:rPr>
          <w:lang w:val="fr-FR"/>
        </w:rPr>
        <w:t>é</w:t>
      </w:r>
      <w:r w:rsidR="00601445" w:rsidRPr="000E69A1">
        <w:rPr>
          <w:lang w:val="fr-FR"/>
        </w:rPr>
        <w:t xml:space="preserve">tat de </w:t>
      </w:r>
      <w:r w:rsidR="00F43D19">
        <w:rPr>
          <w:lang w:val="fr-FR"/>
        </w:rPr>
        <w:t>d</w:t>
      </w:r>
      <w:r w:rsidR="00601445" w:rsidRPr="000E69A1">
        <w:rPr>
          <w:lang w:val="fr-FR"/>
        </w:rPr>
        <w:t xml:space="preserve">roit et des </w:t>
      </w:r>
      <w:r w:rsidR="00F43D19">
        <w:rPr>
          <w:lang w:val="fr-FR"/>
        </w:rPr>
        <w:t>a</w:t>
      </w:r>
      <w:r w:rsidR="00601445" w:rsidRPr="000E69A1">
        <w:rPr>
          <w:lang w:val="fr-FR"/>
        </w:rPr>
        <w:t>ssociations. Tout en notant qu’une loi sur la prévention et la répression de la torture serait en cours d’élaboration, le Comité regrette le manque d’informations sur les échéances et les contours de ce projet de loi</w:t>
      </w:r>
      <w:r w:rsidR="00696162">
        <w:rPr>
          <w:lang w:val="fr-FR"/>
        </w:rPr>
        <w:t xml:space="preserve"> (art. 1 et 4)</w:t>
      </w:r>
      <w:r w:rsidR="00601445" w:rsidRPr="000E69A1">
        <w:rPr>
          <w:lang w:val="fr-FR"/>
        </w:rPr>
        <w:t xml:space="preserve">. </w:t>
      </w:r>
    </w:p>
    <w:p w:rsidR="00601445" w:rsidRPr="000E69A1" w:rsidRDefault="00601445" w:rsidP="000B2742">
      <w:pPr>
        <w:pStyle w:val="SingleTxtG"/>
        <w:rPr>
          <w:b/>
          <w:lang w:val="fr-FR"/>
        </w:rPr>
      </w:pPr>
      <w:r w:rsidRPr="00C727A3">
        <w:rPr>
          <w:b/>
          <w:lang w:val="fr-FR"/>
        </w:rPr>
        <w:t xml:space="preserve">Le Comité recommande à </w:t>
      </w:r>
      <w:r w:rsidRPr="000E69A1">
        <w:rPr>
          <w:b/>
          <w:lang w:val="fr-FR"/>
        </w:rPr>
        <w:t>l’État partie de prendre les mesures nécessaires afin d’insérer dans le Code pénal une définition spécifique de la torture intégrant l’ensemble des éléments contenus dans l’</w:t>
      </w:r>
      <w:r w:rsidR="004258A3" w:rsidRPr="000E69A1">
        <w:rPr>
          <w:b/>
          <w:lang w:val="fr-FR"/>
        </w:rPr>
        <w:t>article </w:t>
      </w:r>
      <w:r w:rsidRPr="000E69A1">
        <w:rPr>
          <w:b/>
          <w:lang w:val="fr-FR"/>
        </w:rPr>
        <w:t>premier de la Convention contre la torture, ainsi que des dispositions permettant d’incriminer et de sanctionner les actes de torture et autres peines ou traitements cruels, inhumains ou dégradants</w:t>
      </w:r>
      <w:r w:rsidRPr="00C727A3">
        <w:rPr>
          <w:b/>
          <w:lang w:val="fr-FR"/>
        </w:rPr>
        <w:t xml:space="preserve"> en prévoyant des peines proportionnées à la gravité desdits actes. Il recommande</w:t>
      </w:r>
      <w:r w:rsidRPr="000E69A1">
        <w:rPr>
          <w:b/>
          <w:lang w:val="fr-FR"/>
        </w:rPr>
        <w:t xml:space="preserve"> également </w:t>
      </w:r>
      <w:r w:rsidRPr="00C727A3">
        <w:rPr>
          <w:b/>
          <w:lang w:val="fr-FR"/>
        </w:rPr>
        <w:t>à l’État partie de prévoir</w:t>
      </w:r>
      <w:r w:rsidRPr="000E69A1">
        <w:rPr>
          <w:b/>
          <w:lang w:val="fr-FR"/>
        </w:rPr>
        <w:t xml:space="preserve"> l’imprescriptibilité du crime de torture dans le Code pénal.</w:t>
      </w:r>
      <w:r w:rsidRPr="00C727A3">
        <w:rPr>
          <w:b/>
          <w:lang w:val="fr-FR"/>
        </w:rPr>
        <w:t xml:space="preserve"> </w:t>
      </w:r>
    </w:p>
    <w:p w:rsidR="00601445" w:rsidRPr="000E69A1" w:rsidRDefault="00601445" w:rsidP="000B2742">
      <w:pPr>
        <w:pStyle w:val="SingleTxtG"/>
        <w:rPr>
          <w:rFonts w:eastAsia="Calibri"/>
          <w:b/>
          <w:lang w:val="fr-FR"/>
        </w:rPr>
      </w:pPr>
      <w:r w:rsidRPr="00C727A3">
        <w:rPr>
          <w:b/>
          <w:lang w:val="fr-FR"/>
        </w:rPr>
        <w:t xml:space="preserve">Le Comité encourage l’État partie à </w:t>
      </w:r>
      <w:r w:rsidRPr="000E69A1">
        <w:rPr>
          <w:b/>
          <w:lang w:val="fr-FR"/>
        </w:rPr>
        <w:t>associer pleinement les organisations de la société civile au processus de réforme législative en cours.</w:t>
      </w:r>
    </w:p>
    <w:p w:rsidR="00601445" w:rsidRPr="000E69A1" w:rsidRDefault="00601445" w:rsidP="000B2742">
      <w:pPr>
        <w:pStyle w:val="SingleTxtG"/>
        <w:rPr>
          <w:rFonts w:eastAsia="Calibri"/>
          <w:b/>
          <w:lang w:val="fr-FR"/>
        </w:rPr>
      </w:pPr>
      <w:r w:rsidRPr="00C727A3">
        <w:rPr>
          <w:b/>
          <w:lang w:val="fr-FR"/>
        </w:rPr>
        <w:t xml:space="preserve">Le Comité </w:t>
      </w:r>
      <w:r w:rsidR="00237DED" w:rsidRPr="00C727A3">
        <w:rPr>
          <w:b/>
          <w:lang w:val="fr-FR"/>
        </w:rPr>
        <w:t>invite</w:t>
      </w:r>
      <w:r w:rsidR="00047749" w:rsidRPr="00C727A3">
        <w:rPr>
          <w:b/>
          <w:lang w:val="fr-FR"/>
        </w:rPr>
        <w:t xml:space="preserve"> </w:t>
      </w:r>
      <w:r w:rsidR="00047749" w:rsidRPr="000E69A1">
        <w:rPr>
          <w:b/>
          <w:lang w:val="fr-FR"/>
        </w:rPr>
        <w:t>l’État partie</w:t>
      </w:r>
      <w:r w:rsidR="00237DED" w:rsidRPr="00C727A3">
        <w:rPr>
          <w:b/>
          <w:lang w:val="fr-FR"/>
        </w:rPr>
        <w:t xml:space="preserve"> </w:t>
      </w:r>
      <w:r w:rsidR="00047749" w:rsidRPr="00C727A3">
        <w:rPr>
          <w:b/>
          <w:lang w:val="fr-FR"/>
        </w:rPr>
        <w:t xml:space="preserve">à </w:t>
      </w:r>
      <w:r w:rsidRPr="000E69A1">
        <w:rPr>
          <w:rFonts w:eastAsia="Calibri"/>
          <w:b/>
          <w:lang w:val="fr-FR"/>
        </w:rPr>
        <w:t xml:space="preserve">accélérer le processus de réforme législative en cours et </w:t>
      </w:r>
      <w:r w:rsidR="00696162">
        <w:rPr>
          <w:rFonts w:eastAsia="Calibri"/>
          <w:b/>
          <w:lang w:val="fr-FR"/>
        </w:rPr>
        <w:t xml:space="preserve">à </w:t>
      </w:r>
      <w:r w:rsidRPr="000E69A1">
        <w:rPr>
          <w:rFonts w:eastAsia="Calibri"/>
          <w:b/>
          <w:lang w:val="fr-FR"/>
        </w:rPr>
        <w:t xml:space="preserve">prendre les mesures nécessaires pour promulguer dans les plus brefs délais et </w:t>
      </w:r>
      <w:r w:rsidRPr="000E69A1">
        <w:rPr>
          <w:rFonts w:eastAsia="Calibri"/>
          <w:b/>
          <w:lang w:val="fr-FR"/>
        </w:rPr>
        <w:lastRenderedPageBreak/>
        <w:t xml:space="preserve">faire adopter les nouveaux Code pénal et </w:t>
      </w:r>
      <w:r w:rsidR="00696162">
        <w:rPr>
          <w:rFonts w:eastAsia="Calibri"/>
          <w:b/>
          <w:lang w:val="fr-FR"/>
        </w:rPr>
        <w:t xml:space="preserve">Code </w:t>
      </w:r>
      <w:r w:rsidRPr="000E69A1">
        <w:rPr>
          <w:rFonts w:eastAsia="Calibri"/>
          <w:b/>
          <w:lang w:val="fr-FR"/>
        </w:rPr>
        <w:t xml:space="preserve">de procédure pénale ainsi que </w:t>
      </w:r>
      <w:r w:rsidRPr="000E69A1">
        <w:rPr>
          <w:b/>
          <w:lang w:val="fr-FR"/>
        </w:rPr>
        <w:t>la loi sur la prévention et la répression de la torture</w:t>
      </w:r>
      <w:r w:rsidRPr="000E69A1">
        <w:rPr>
          <w:rFonts w:eastAsia="Calibri"/>
          <w:b/>
          <w:lang w:val="fr-FR"/>
        </w:rPr>
        <w:t>.</w:t>
      </w:r>
    </w:p>
    <w:p w:rsidR="00601445" w:rsidRPr="000E69A1" w:rsidRDefault="000B2742" w:rsidP="00183574">
      <w:pPr>
        <w:pStyle w:val="H23G"/>
        <w:rPr>
          <w:rFonts w:eastAsia="Calibri"/>
          <w:lang w:val="fr-FR"/>
        </w:rPr>
      </w:pPr>
      <w:r w:rsidRPr="000E69A1">
        <w:rPr>
          <w:rFonts w:eastAsia="Calibri"/>
          <w:lang w:val="fr-FR"/>
        </w:rPr>
        <w:tab/>
      </w:r>
      <w:r w:rsidRPr="000E69A1">
        <w:rPr>
          <w:rFonts w:eastAsia="Calibri"/>
          <w:lang w:val="fr-FR"/>
        </w:rPr>
        <w:tab/>
      </w:r>
      <w:r w:rsidR="00601445" w:rsidRPr="000E69A1">
        <w:rPr>
          <w:rFonts w:eastAsia="Calibri"/>
          <w:lang w:val="fr-FR"/>
        </w:rPr>
        <w:t xml:space="preserve">Commission nationale des droits de l’homme </w:t>
      </w:r>
    </w:p>
    <w:p w:rsidR="00B62282" w:rsidRPr="000E69A1" w:rsidRDefault="003E3455" w:rsidP="003E3455">
      <w:pPr>
        <w:pStyle w:val="SingleTxtG"/>
        <w:rPr>
          <w:lang w:val="fr-FR"/>
        </w:rPr>
      </w:pPr>
      <w:r w:rsidRPr="000E69A1">
        <w:rPr>
          <w:lang w:val="fr-FR"/>
        </w:rPr>
        <w:t>9.</w:t>
      </w:r>
      <w:r w:rsidRPr="000E69A1">
        <w:rPr>
          <w:lang w:val="fr-FR"/>
        </w:rPr>
        <w:tab/>
      </w:r>
      <w:r w:rsidR="00601445" w:rsidRPr="000E69A1">
        <w:rPr>
          <w:lang w:val="fr-FR"/>
        </w:rPr>
        <w:t>Le Comité note qu’en 2013, dans le cadre de l’</w:t>
      </w:r>
      <w:r w:rsidR="00696162" w:rsidRPr="000E69A1">
        <w:rPr>
          <w:lang w:val="fr-FR"/>
        </w:rPr>
        <w:t>e</w:t>
      </w:r>
      <w:r w:rsidR="00601445" w:rsidRPr="000E69A1">
        <w:rPr>
          <w:lang w:val="fr-FR"/>
        </w:rPr>
        <w:t>xamen périodique universel, l’État partie avait accepté les recommandations pour un</w:t>
      </w:r>
      <w:r w:rsidR="009B16C4" w:rsidRPr="000E69A1">
        <w:rPr>
          <w:lang w:val="fr-FR"/>
        </w:rPr>
        <w:t xml:space="preserve"> </w:t>
      </w:r>
      <w:r w:rsidR="00601445" w:rsidRPr="000E69A1">
        <w:rPr>
          <w:lang w:val="fr-FR"/>
        </w:rPr>
        <w:t xml:space="preserve">renforcement du mandat et des capacités de la </w:t>
      </w:r>
      <w:r w:rsidR="00F43D19" w:rsidRPr="000E69A1">
        <w:rPr>
          <w:lang w:val="fr-FR"/>
        </w:rPr>
        <w:t>Commission nationale des droits de l’homme</w:t>
      </w:r>
      <w:r w:rsidR="00601445" w:rsidRPr="000E69A1">
        <w:rPr>
          <w:lang w:val="fr-FR"/>
        </w:rPr>
        <w:t>, qui ne répond pas encore aux critères du statut</w:t>
      </w:r>
      <w:r w:rsidR="006D4C29" w:rsidRPr="000E69A1">
        <w:rPr>
          <w:lang w:val="fr-FR"/>
        </w:rPr>
        <w:t> </w:t>
      </w:r>
      <w:r w:rsidR="00601445" w:rsidRPr="000E69A1">
        <w:rPr>
          <w:lang w:val="fr-FR"/>
        </w:rPr>
        <w:t xml:space="preserve">A des </w:t>
      </w:r>
      <w:r w:rsidR="006D4C29" w:rsidRPr="000E69A1">
        <w:rPr>
          <w:lang w:val="fr-FR"/>
        </w:rPr>
        <w:t>Principes concernant le statut des institutions nationales pour la promotion et la protection des droits de l’homme (</w:t>
      </w:r>
      <w:r w:rsidR="00601445" w:rsidRPr="000E69A1">
        <w:rPr>
          <w:rFonts w:eastAsia="Calibri"/>
          <w:lang w:val="fr-FR"/>
        </w:rPr>
        <w:t>Principes de Paris</w:t>
      </w:r>
      <w:r w:rsidR="006D4C29" w:rsidRPr="000E69A1">
        <w:rPr>
          <w:rFonts w:eastAsia="Calibri"/>
          <w:lang w:val="fr-FR"/>
        </w:rPr>
        <w:t>)</w:t>
      </w:r>
      <w:r w:rsidR="00601445" w:rsidRPr="000E69A1">
        <w:rPr>
          <w:lang w:val="fr-FR"/>
        </w:rPr>
        <w:t>. Bien que la délégation ait indiqué une certaine avancée dans la mise en œuvre des critères prévus par les Principes de Paris, les informations fournies ne permettent pas au Comité d’apprécier les progrès réalisés concernant le processus de sélection</w:t>
      </w:r>
      <w:r w:rsidR="000D79BF" w:rsidRPr="000E69A1">
        <w:rPr>
          <w:lang w:val="fr-FR"/>
        </w:rPr>
        <w:t>,</w:t>
      </w:r>
      <w:r w:rsidR="00601445" w:rsidRPr="000E69A1">
        <w:rPr>
          <w:lang w:val="fr-FR"/>
        </w:rPr>
        <w:t xml:space="preserve"> la composition des membres, le mode de fonctionnement, l’autonomie financière et l’indépendance de la </w:t>
      </w:r>
      <w:r w:rsidR="00F43D19" w:rsidRPr="000E69A1">
        <w:rPr>
          <w:lang w:val="fr-FR"/>
        </w:rPr>
        <w:t>Commission nationale des droits de l’homme</w:t>
      </w:r>
      <w:r w:rsidR="00601445" w:rsidRPr="000E69A1">
        <w:rPr>
          <w:lang w:val="fr-FR"/>
        </w:rPr>
        <w:t xml:space="preserve">. Le Comité prend note également que la </w:t>
      </w:r>
      <w:r w:rsidR="00F43D19" w:rsidRPr="000E69A1">
        <w:rPr>
          <w:lang w:val="fr-FR"/>
        </w:rPr>
        <w:t xml:space="preserve">Commission </w:t>
      </w:r>
      <w:r w:rsidR="00601445" w:rsidRPr="000E69A1">
        <w:rPr>
          <w:lang w:val="fr-FR"/>
        </w:rPr>
        <w:t>dispose de la prérogative de diligenter des enquêtes sur des actes de torture</w:t>
      </w:r>
      <w:r w:rsidR="00696162" w:rsidRPr="000E69A1">
        <w:rPr>
          <w:lang w:val="fr-FR"/>
        </w:rPr>
        <w:t>,</w:t>
      </w:r>
      <w:r w:rsidR="00601445" w:rsidRPr="000E69A1">
        <w:rPr>
          <w:lang w:val="fr-FR"/>
        </w:rPr>
        <w:t xml:space="preserve"> soit directement, soit sur requête individuelle</w:t>
      </w:r>
      <w:r w:rsidR="00696162" w:rsidRPr="000E69A1">
        <w:rPr>
          <w:lang w:val="fr-FR"/>
        </w:rPr>
        <w:t>,</w:t>
      </w:r>
      <w:r w:rsidR="00601445" w:rsidRPr="000E69A1">
        <w:rPr>
          <w:lang w:val="fr-FR"/>
        </w:rPr>
        <w:t xml:space="preserve"> et d’adresser des recommandations à la justice mais sans pouvoir la saisir directement</w:t>
      </w:r>
      <w:r w:rsidR="00696162" w:rsidRPr="000E69A1">
        <w:rPr>
          <w:lang w:val="fr-FR"/>
        </w:rPr>
        <w:t xml:space="preserve"> </w:t>
      </w:r>
      <w:r w:rsidR="00696162" w:rsidRPr="000E69A1">
        <w:rPr>
          <w:rFonts w:eastAsia="Calibri"/>
          <w:lang w:val="fr-FR"/>
        </w:rPr>
        <w:t>(art. 2, par. 1)</w:t>
      </w:r>
      <w:r w:rsidR="00601445" w:rsidRPr="000E69A1">
        <w:rPr>
          <w:lang w:val="fr-FR"/>
        </w:rPr>
        <w:t>.</w:t>
      </w:r>
      <w:r w:rsidR="00254ACD" w:rsidRPr="000E69A1">
        <w:rPr>
          <w:lang w:val="fr-FR"/>
        </w:rPr>
        <w:t xml:space="preserve"> </w:t>
      </w:r>
    </w:p>
    <w:p w:rsidR="00601445" w:rsidRPr="000E69A1" w:rsidRDefault="00601445" w:rsidP="00C727A3">
      <w:pPr>
        <w:pStyle w:val="SingleTxtG"/>
        <w:rPr>
          <w:b/>
          <w:lang w:val="fr-FR"/>
        </w:rPr>
      </w:pPr>
      <w:r w:rsidRPr="000E69A1">
        <w:rPr>
          <w:b/>
          <w:lang w:val="fr-FR"/>
        </w:rPr>
        <w:t>L’État partie devrait sans attendre</w:t>
      </w:r>
      <w:r w:rsidRPr="000E69A1">
        <w:rPr>
          <w:rFonts w:eastAsia="Calibri"/>
          <w:b/>
          <w:lang w:val="fr-FR"/>
        </w:rPr>
        <w:t xml:space="preserve"> prendre les mesures nécessaires afin de</w:t>
      </w:r>
      <w:r w:rsidRPr="000E69A1">
        <w:rPr>
          <w:b/>
          <w:lang w:val="fr-FR"/>
        </w:rPr>
        <w:t>:</w:t>
      </w:r>
    </w:p>
    <w:p w:rsidR="00601445" w:rsidRPr="000E69A1" w:rsidRDefault="00601445" w:rsidP="000E69A1">
      <w:pPr>
        <w:pStyle w:val="SingleTxtG"/>
        <w:ind w:firstLine="567"/>
        <w:rPr>
          <w:rFonts w:eastAsia="Calibri"/>
          <w:b/>
          <w:lang w:val="fr-FR"/>
        </w:rPr>
      </w:pPr>
      <w:r w:rsidRPr="000E69A1">
        <w:rPr>
          <w:rFonts w:eastAsia="Calibri"/>
          <w:bCs/>
          <w:lang w:val="fr-FR"/>
        </w:rPr>
        <w:t>a)</w:t>
      </w:r>
      <w:r w:rsidRPr="000E69A1">
        <w:rPr>
          <w:rFonts w:eastAsia="Calibri"/>
          <w:b/>
          <w:lang w:val="fr-FR"/>
        </w:rPr>
        <w:tab/>
        <w:t xml:space="preserve">Rendre la </w:t>
      </w:r>
      <w:r w:rsidR="00F43D19" w:rsidRPr="000E69A1">
        <w:rPr>
          <w:rFonts w:eastAsia="Calibri"/>
          <w:b/>
          <w:lang w:val="fr-FR"/>
        </w:rPr>
        <w:t>Commission nationale des droits de l’homme</w:t>
      </w:r>
      <w:r w:rsidRPr="000E69A1">
        <w:rPr>
          <w:rFonts w:eastAsia="Calibri"/>
          <w:b/>
          <w:lang w:val="fr-FR"/>
        </w:rPr>
        <w:t xml:space="preserve"> conforme aux Principes de Paris, et de prévoir un budget suffisant pour son fonctionnement; </w:t>
      </w:r>
    </w:p>
    <w:p w:rsidR="00601445" w:rsidRPr="000E69A1" w:rsidRDefault="00601445" w:rsidP="000E69A1">
      <w:pPr>
        <w:pStyle w:val="SingleTxtG"/>
        <w:ind w:firstLine="567"/>
        <w:rPr>
          <w:rFonts w:eastAsia="Calibri"/>
          <w:b/>
          <w:lang w:val="fr-FR"/>
        </w:rPr>
      </w:pPr>
      <w:r w:rsidRPr="000E69A1">
        <w:rPr>
          <w:rFonts w:eastAsia="Calibri"/>
          <w:bCs/>
          <w:lang w:val="fr-FR"/>
        </w:rPr>
        <w:t>b)</w:t>
      </w:r>
      <w:r w:rsidRPr="000E69A1">
        <w:rPr>
          <w:rFonts w:eastAsia="Calibri"/>
          <w:b/>
          <w:lang w:val="fr-FR"/>
        </w:rPr>
        <w:tab/>
        <w:t xml:space="preserve">Garantir </w:t>
      </w:r>
      <w:r w:rsidR="00696162" w:rsidRPr="000E69A1">
        <w:rPr>
          <w:rFonts w:eastAsia="Calibri"/>
          <w:b/>
          <w:lang w:val="fr-FR"/>
        </w:rPr>
        <w:t>l’</w:t>
      </w:r>
      <w:r w:rsidRPr="000E69A1">
        <w:rPr>
          <w:rFonts w:eastAsia="Calibri"/>
          <w:b/>
          <w:lang w:val="fr-FR"/>
        </w:rPr>
        <w:t>indépendance</w:t>
      </w:r>
      <w:r w:rsidR="00254ACD" w:rsidRPr="000E69A1">
        <w:rPr>
          <w:rFonts w:eastAsia="Calibri"/>
          <w:b/>
          <w:lang w:val="fr-FR"/>
        </w:rPr>
        <w:t xml:space="preserve"> institutionnelle </w:t>
      </w:r>
      <w:r w:rsidR="00696162" w:rsidRPr="000E69A1">
        <w:rPr>
          <w:rFonts w:eastAsia="Calibri"/>
          <w:b/>
          <w:lang w:val="fr-FR"/>
        </w:rPr>
        <w:t xml:space="preserve">de la Commission </w:t>
      </w:r>
      <w:r w:rsidR="00254ACD" w:rsidRPr="000E69A1">
        <w:rPr>
          <w:rFonts w:eastAsia="Calibri"/>
          <w:b/>
          <w:lang w:val="fr-FR"/>
        </w:rPr>
        <w:t xml:space="preserve">et sa </w:t>
      </w:r>
      <w:r w:rsidR="00817855" w:rsidRPr="000E69A1">
        <w:rPr>
          <w:rFonts w:eastAsia="Calibri"/>
          <w:b/>
          <w:lang w:val="fr-FR"/>
        </w:rPr>
        <w:t>capacité</w:t>
      </w:r>
      <w:r w:rsidR="00254ACD" w:rsidRPr="000E69A1">
        <w:rPr>
          <w:rFonts w:eastAsia="Calibri"/>
          <w:b/>
          <w:lang w:val="fr-FR"/>
        </w:rPr>
        <w:t xml:space="preserve"> à fonctionner de manière indépendante</w:t>
      </w:r>
      <w:r w:rsidRPr="000E69A1">
        <w:rPr>
          <w:rFonts w:eastAsia="Calibri"/>
          <w:b/>
          <w:lang w:val="fr-FR"/>
        </w:rPr>
        <w:t xml:space="preserve">; </w:t>
      </w:r>
    </w:p>
    <w:p w:rsidR="00601445" w:rsidRPr="000E69A1" w:rsidRDefault="00601445" w:rsidP="000E69A1">
      <w:pPr>
        <w:pStyle w:val="SingleTxtG"/>
        <w:ind w:firstLine="567"/>
        <w:rPr>
          <w:rFonts w:eastAsia="Calibri"/>
          <w:b/>
          <w:lang w:val="fr-FR"/>
        </w:rPr>
      </w:pPr>
      <w:r w:rsidRPr="000E69A1">
        <w:rPr>
          <w:rFonts w:eastAsia="Calibri"/>
          <w:bCs/>
          <w:lang w:val="fr-FR"/>
        </w:rPr>
        <w:t>c)</w:t>
      </w:r>
      <w:r w:rsidRPr="000E69A1">
        <w:rPr>
          <w:rFonts w:eastAsia="Calibri"/>
          <w:b/>
          <w:lang w:val="fr-FR"/>
        </w:rPr>
        <w:tab/>
        <w:t xml:space="preserve">Donner à la </w:t>
      </w:r>
      <w:r w:rsidR="00F43D19" w:rsidRPr="000E69A1">
        <w:rPr>
          <w:rFonts w:eastAsia="Calibri"/>
          <w:b/>
          <w:lang w:val="fr-FR"/>
        </w:rPr>
        <w:t xml:space="preserve">Commission </w:t>
      </w:r>
      <w:r w:rsidRPr="000E69A1">
        <w:rPr>
          <w:rFonts w:eastAsia="Calibri"/>
          <w:b/>
          <w:lang w:val="fr-FR"/>
        </w:rPr>
        <w:t>la prérogative de saisir la justice lorsque, à l’issue d’une enquête diligentée par ses soins, il existe un nombre suffisant de preuves concernant des actes de torture.</w:t>
      </w:r>
    </w:p>
    <w:p w:rsidR="00601445" w:rsidRPr="000E69A1" w:rsidRDefault="00601445" w:rsidP="00183574">
      <w:pPr>
        <w:pStyle w:val="H23G"/>
        <w:rPr>
          <w:rFonts w:eastAsia="Calibri"/>
          <w:lang w:val="fr-FR"/>
        </w:rPr>
      </w:pPr>
      <w:r w:rsidRPr="000E69A1">
        <w:rPr>
          <w:rFonts w:eastAsia="Calibri"/>
          <w:lang w:val="fr-FR"/>
        </w:rPr>
        <w:tab/>
      </w:r>
      <w:r w:rsidRPr="000E69A1">
        <w:rPr>
          <w:rFonts w:eastAsia="Calibri"/>
          <w:lang w:val="fr-FR"/>
        </w:rPr>
        <w:tab/>
        <w:t xml:space="preserve">Allégations de torture et de mauvais traitements </w:t>
      </w:r>
    </w:p>
    <w:p w:rsidR="00601445" w:rsidRPr="000E69A1" w:rsidRDefault="003E3455" w:rsidP="003E3455">
      <w:pPr>
        <w:pStyle w:val="SingleTxtG"/>
        <w:rPr>
          <w:rFonts w:eastAsia="Calibri"/>
          <w:lang w:val="fr-FR"/>
        </w:rPr>
      </w:pPr>
      <w:r w:rsidRPr="000E69A1">
        <w:rPr>
          <w:rFonts w:eastAsia="Calibri"/>
          <w:lang w:val="fr-FR"/>
        </w:rPr>
        <w:t>10.</w:t>
      </w:r>
      <w:r w:rsidRPr="000E69A1">
        <w:rPr>
          <w:rFonts w:eastAsia="Calibri"/>
          <w:lang w:val="fr-FR"/>
        </w:rPr>
        <w:tab/>
      </w:r>
      <w:r w:rsidR="00601445" w:rsidRPr="000E69A1">
        <w:rPr>
          <w:rFonts w:eastAsia="Calibri"/>
          <w:lang w:val="fr-FR"/>
        </w:rPr>
        <w:t xml:space="preserve">Le Comité est vivement préoccupé par les nombreuses allégations de torture et de mauvais traitements pratiqués dans la plupart des lieux de </w:t>
      </w:r>
      <w:r w:rsidR="00A33BD5" w:rsidRPr="000E69A1">
        <w:rPr>
          <w:rFonts w:eastAsia="Calibri"/>
          <w:lang w:val="fr-FR"/>
        </w:rPr>
        <w:t>détention</w:t>
      </w:r>
      <w:r w:rsidR="00601445" w:rsidRPr="000E69A1">
        <w:rPr>
          <w:rFonts w:eastAsia="Calibri"/>
          <w:lang w:val="fr-FR"/>
        </w:rPr>
        <w:t xml:space="preserve"> du pays et plus particulièrement dans les commissariats de police, à la Direction </w:t>
      </w:r>
      <w:r w:rsidR="00585A59">
        <w:rPr>
          <w:rFonts w:eastAsia="Calibri"/>
          <w:lang w:val="fr-FR"/>
        </w:rPr>
        <w:t>g</w:t>
      </w:r>
      <w:r w:rsidR="00601445" w:rsidRPr="000E69A1">
        <w:rPr>
          <w:rFonts w:eastAsia="Calibri"/>
          <w:lang w:val="fr-FR"/>
        </w:rPr>
        <w:t xml:space="preserve">énérale de la </w:t>
      </w:r>
      <w:r w:rsidR="00585A59">
        <w:rPr>
          <w:rFonts w:eastAsia="Calibri"/>
          <w:lang w:val="fr-FR"/>
        </w:rPr>
        <w:t>s</w:t>
      </w:r>
      <w:r w:rsidR="00601445" w:rsidRPr="000E69A1">
        <w:rPr>
          <w:rFonts w:eastAsia="Calibri"/>
          <w:lang w:val="fr-FR"/>
        </w:rPr>
        <w:t xml:space="preserve">urveillance du </w:t>
      </w:r>
      <w:r w:rsidR="00585A59">
        <w:rPr>
          <w:rFonts w:eastAsia="Calibri"/>
          <w:lang w:val="fr-FR"/>
        </w:rPr>
        <w:t>t</w:t>
      </w:r>
      <w:r w:rsidR="00601445" w:rsidRPr="000E69A1">
        <w:rPr>
          <w:rFonts w:eastAsia="Calibri"/>
          <w:lang w:val="fr-FR"/>
        </w:rPr>
        <w:t xml:space="preserve">erritoire et dans les gendarmeries. Ces actes seraient pratiqués </w:t>
      </w:r>
      <w:r w:rsidR="00585A59">
        <w:rPr>
          <w:rFonts w:eastAsia="Calibri"/>
          <w:lang w:val="fr-FR"/>
        </w:rPr>
        <w:t xml:space="preserve">dans le but de soutirer </w:t>
      </w:r>
      <w:r w:rsidR="00601445" w:rsidRPr="000E69A1">
        <w:rPr>
          <w:rFonts w:eastAsia="Calibri"/>
          <w:lang w:val="fr-FR"/>
        </w:rPr>
        <w:t>des aveux, notamment par des agents chargés de l’application de la loi, au cours d’interrogatoires durant la garde à vue et l’enquête préliminaire</w:t>
      </w:r>
      <w:r w:rsidR="00696162">
        <w:rPr>
          <w:rFonts w:eastAsia="Calibri"/>
          <w:lang w:val="fr-FR"/>
        </w:rPr>
        <w:t xml:space="preserve"> </w:t>
      </w:r>
      <w:r w:rsidR="00696162" w:rsidRPr="00FB4CB5">
        <w:rPr>
          <w:rFonts w:eastAsia="Calibri"/>
          <w:lang w:val="fr-FR"/>
        </w:rPr>
        <w:t>(art. 2, 11, 12</w:t>
      </w:r>
      <w:r w:rsidR="00696162">
        <w:rPr>
          <w:rFonts w:eastAsia="Calibri"/>
          <w:lang w:val="fr-FR"/>
        </w:rPr>
        <w:t xml:space="preserve"> et</w:t>
      </w:r>
      <w:r w:rsidR="00696162" w:rsidRPr="00FB4CB5">
        <w:rPr>
          <w:rFonts w:eastAsia="Calibri"/>
          <w:lang w:val="fr-FR"/>
        </w:rPr>
        <w:t xml:space="preserve"> 13)</w:t>
      </w:r>
      <w:r w:rsidR="00601445" w:rsidRPr="000E69A1">
        <w:rPr>
          <w:rFonts w:eastAsia="Calibri"/>
          <w:lang w:val="fr-FR"/>
        </w:rPr>
        <w:t xml:space="preserve">. </w:t>
      </w:r>
    </w:p>
    <w:p w:rsidR="00601445" w:rsidRPr="000E69A1" w:rsidRDefault="003021F3" w:rsidP="00FA2BF3">
      <w:pPr>
        <w:pStyle w:val="SingleTxtG"/>
        <w:rPr>
          <w:b/>
          <w:lang w:val="fr-FR"/>
        </w:rPr>
      </w:pPr>
      <w:r w:rsidRPr="000E69A1">
        <w:rPr>
          <w:b/>
          <w:lang w:val="fr-FR"/>
        </w:rPr>
        <w:t>L’État partie devrait prendre immédiatement des mesures efficaces pour enquêter sur tous les actes de torture, poursuivre et punir le</w:t>
      </w:r>
      <w:r>
        <w:rPr>
          <w:b/>
          <w:lang w:val="fr-FR"/>
        </w:rPr>
        <w:t>ur</w:t>
      </w:r>
      <w:r w:rsidRPr="000E69A1">
        <w:rPr>
          <w:b/>
          <w:lang w:val="fr-FR"/>
        </w:rPr>
        <w:t>s auteurs, veiller à ce que la torture ne soit pas utilisée, notamment en réaffirmant clairement l’interdiction absolue de la torture</w:t>
      </w:r>
      <w:r w:rsidR="006F06B4">
        <w:rPr>
          <w:b/>
          <w:lang w:val="fr-FR"/>
        </w:rPr>
        <w:t>,</w:t>
      </w:r>
      <w:r w:rsidRPr="000E69A1">
        <w:rPr>
          <w:b/>
          <w:lang w:val="fr-FR"/>
        </w:rPr>
        <w:t xml:space="preserve"> en condamnant publiquement sa pratique et en faisant clairement savoir dans la loi en cours d’élaboration que quiconque ordonnerait ou commettrait de tels actes, en serait complice ou y participerait, serait tenu personnellement responsable devant la loi, et encourrait des poursuites pénales et autres peines appropriées. </w:t>
      </w:r>
    </w:p>
    <w:p w:rsidR="00601445" w:rsidRPr="000E69A1" w:rsidRDefault="00601445" w:rsidP="00183574">
      <w:pPr>
        <w:pStyle w:val="H23G"/>
        <w:rPr>
          <w:rFonts w:eastAsia="Calibri"/>
          <w:lang w:val="fr-FR"/>
        </w:rPr>
      </w:pPr>
      <w:r w:rsidRPr="000E69A1">
        <w:rPr>
          <w:rFonts w:eastAsia="Calibri"/>
          <w:lang w:val="fr-FR"/>
        </w:rPr>
        <w:tab/>
      </w:r>
      <w:r w:rsidRPr="000E69A1">
        <w:rPr>
          <w:rFonts w:eastAsia="Calibri"/>
          <w:lang w:val="fr-FR"/>
        </w:rPr>
        <w:tab/>
        <w:t xml:space="preserve">Garanties juridiques fondamentales </w:t>
      </w:r>
    </w:p>
    <w:p w:rsidR="00601445" w:rsidRPr="000E69A1" w:rsidRDefault="003E3455" w:rsidP="003E3455">
      <w:pPr>
        <w:pStyle w:val="SingleTxtG"/>
        <w:rPr>
          <w:rFonts w:eastAsia="Calibri"/>
          <w:lang w:val="fr-FR"/>
        </w:rPr>
      </w:pPr>
      <w:r w:rsidRPr="000E69A1">
        <w:rPr>
          <w:rFonts w:eastAsia="Calibri"/>
          <w:lang w:val="fr-FR"/>
        </w:rPr>
        <w:t>11.</w:t>
      </w:r>
      <w:r w:rsidRPr="000E69A1">
        <w:rPr>
          <w:rFonts w:eastAsia="Calibri"/>
          <w:lang w:val="fr-FR"/>
        </w:rPr>
        <w:tab/>
      </w:r>
      <w:r w:rsidR="00601445" w:rsidRPr="000E69A1">
        <w:rPr>
          <w:lang w:val="fr-FR"/>
        </w:rPr>
        <w:t xml:space="preserve">Le Comité prend acte des efforts entrepris par l’État partie pour lutter contre les violations des garanties juridiques fondamentales, notamment par la restructuration des forces de police et </w:t>
      </w:r>
      <w:r w:rsidR="00585A59">
        <w:rPr>
          <w:lang w:val="fr-FR"/>
        </w:rPr>
        <w:t xml:space="preserve">de </w:t>
      </w:r>
      <w:r w:rsidR="00601445" w:rsidRPr="000E69A1">
        <w:rPr>
          <w:lang w:val="fr-FR"/>
        </w:rPr>
        <w:t xml:space="preserve">la magistrature. Toutefois le Comité est alarmé du nombre élevé d’allégations reçues concernant des cas d’arrestation et </w:t>
      </w:r>
      <w:r w:rsidR="006D4C29">
        <w:rPr>
          <w:lang w:val="fr-FR"/>
        </w:rPr>
        <w:t xml:space="preserve">de </w:t>
      </w:r>
      <w:r w:rsidR="00601445" w:rsidRPr="000E69A1">
        <w:rPr>
          <w:lang w:val="fr-FR"/>
        </w:rPr>
        <w:t>détention arbitraires, de dépassement de délais de garde à vue</w:t>
      </w:r>
      <w:r w:rsidR="002475C5" w:rsidRPr="000E69A1">
        <w:rPr>
          <w:lang w:val="fr-FR"/>
        </w:rPr>
        <w:t>,</w:t>
      </w:r>
      <w:r w:rsidR="00601445" w:rsidRPr="000E69A1">
        <w:rPr>
          <w:lang w:val="fr-FR"/>
        </w:rPr>
        <w:t xml:space="preserve"> d’irrégularité dans la tenue des registres officiels</w:t>
      </w:r>
      <w:r w:rsidR="002475C5" w:rsidRPr="000E69A1">
        <w:rPr>
          <w:lang w:val="fr-FR"/>
        </w:rPr>
        <w:t xml:space="preserve"> et de</w:t>
      </w:r>
      <w:r w:rsidR="00FA4F65" w:rsidRPr="000E69A1">
        <w:rPr>
          <w:lang w:val="fr-FR"/>
        </w:rPr>
        <w:t xml:space="preserve"> </w:t>
      </w:r>
      <w:r w:rsidR="002475C5" w:rsidRPr="000E69A1">
        <w:rPr>
          <w:lang w:val="fr-FR"/>
        </w:rPr>
        <w:t xml:space="preserve">non-respect du </w:t>
      </w:r>
      <w:r w:rsidR="002475C5" w:rsidRPr="000E69A1">
        <w:rPr>
          <w:rFonts w:eastAsia="Calibri"/>
          <w:lang w:val="fr-FR"/>
        </w:rPr>
        <w:t>droit</w:t>
      </w:r>
      <w:r w:rsidR="00585A59">
        <w:rPr>
          <w:rFonts w:eastAsia="Calibri"/>
          <w:lang w:val="fr-FR"/>
        </w:rPr>
        <w:t>,</w:t>
      </w:r>
      <w:r w:rsidR="002475C5" w:rsidRPr="000E69A1">
        <w:rPr>
          <w:rFonts w:eastAsia="Calibri"/>
          <w:lang w:val="fr-FR"/>
        </w:rPr>
        <w:t xml:space="preserve"> pour toute personne détenue</w:t>
      </w:r>
      <w:r w:rsidR="00585A59">
        <w:rPr>
          <w:rFonts w:eastAsia="Calibri"/>
          <w:lang w:val="fr-FR"/>
        </w:rPr>
        <w:t>,</w:t>
      </w:r>
      <w:r w:rsidR="002475C5" w:rsidRPr="000E69A1">
        <w:rPr>
          <w:rFonts w:eastAsia="Calibri"/>
          <w:lang w:val="fr-FR"/>
        </w:rPr>
        <w:t xml:space="preserve"> d’informer ses proches de sa mise en détention</w:t>
      </w:r>
      <w:r w:rsidR="00601445" w:rsidRPr="000E69A1">
        <w:rPr>
          <w:lang w:val="fr-FR"/>
        </w:rPr>
        <w:t xml:space="preserve">. Le Comité regrette l’absence de disposition relative au droit d’accès </w:t>
      </w:r>
      <w:r w:rsidR="00817855" w:rsidRPr="000E69A1">
        <w:rPr>
          <w:lang w:val="fr-FR"/>
        </w:rPr>
        <w:t xml:space="preserve">gratuit </w:t>
      </w:r>
      <w:r w:rsidR="00601445" w:rsidRPr="000E69A1">
        <w:rPr>
          <w:lang w:val="fr-FR"/>
        </w:rPr>
        <w:t xml:space="preserve">à un médecin </w:t>
      </w:r>
      <w:r w:rsidR="00086503" w:rsidRPr="000E69A1">
        <w:rPr>
          <w:lang w:val="fr-FR"/>
        </w:rPr>
        <w:t xml:space="preserve">indépendant </w:t>
      </w:r>
      <w:r w:rsidR="00601445" w:rsidRPr="000E69A1">
        <w:rPr>
          <w:lang w:val="fr-FR"/>
        </w:rPr>
        <w:t>dès le début de la garde à vue, le recours systématique à la détention préventive sans respect des délais légaux, l’absence d’un contrôle régulier de sa légalité ainsi que l’absence d</w:t>
      </w:r>
      <w:r w:rsidR="00585A59">
        <w:rPr>
          <w:lang w:val="fr-FR"/>
        </w:rPr>
        <w:t>’un</w:t>
      </w:r>
      <w:r w:rsidR="00601445" w:rsidRPr="000E69A1">
        <w:rPr>
          <w:lang w:val="fr-FR"/>
        </w:rPr>
        <w:t xml:space="preserve"> avocat dès le début de la garde à vue. Le Comité s’inquiète également de ce que l’accès à l’aide </w:t>
      </w:r>
      <w:r w:rsidR="001C5D7B" w:rsidRPr="000E69A1">
        <w:rPr>
          <w:lang w:val="fr-FR"/>
        </w:rPr>
        <w:t xml:space="preserve">juridique </w:t>
      </w:r>
      <w:r w:rsidR="00601445" w:rsidRPr="000E69A1">
        <w:rPr>
          <w:lang w:val="fr-FR"/>
        </w:rPr>
        <w:t xml:space="preserve">gratuite prévue par la loi </w:t>
      </w:r>
      <w:r w:rsidR="009B16C4" w:rsidRPr="000E69A1">
        <w:rPr>
          <w:rFonts w:eastAsia="Calibri"/>
          <w:lang w:val="fr-FR"/>
        </w:rPr>
        <w:t>n</w:t>
      </w:r>
      <w:r w:rsidR="009B16C4" w:rsidRPr="000E69A1">
        <w:rPr>
          <w:rFonts w:eastAsia="Calibri"/>
          <w:vertAlign w:val="superscript"/>
          <w:lang w:val="fr-FR"/>
        </w:rPr>
        <w:t>o</w:t>
      </w:r>
      <w:r w:rsidR="009B16C4" w:rsidRPr="000E69A1">
        <w:rPr>
          <w:rFonts w:eastAsia="Calibri"/>
          <w:lang w:val="fr-FR"/>
        </w:rPr>
        <w:t> </w:t>
      </w:r>
      <w:r w:rsidR="00601445" w:rsidRPr="000E69A1">
        <w:rPr>
          <w:lang w:val="fr-FR"/>
        </w:rPr>
        <w:t>001/84 du 20</w:t>
      </w:r>
      <w:r w:rsidR="009B16C4" w:rsidRPr="000E69A1">
        <w:rPr>
          <w:lang w:val="fr-FR"/>
        </w:rPr>
        <w:t> </w:t>
      </w:r>
      <w:r w:rsidR="00601445" w:rsidRPr="000E69A1">
        <w:rPr>
          <w:lang w:val="fr-FR"/>
        </w:rPr>
        <w:t xml:space="preserve">janvier 1984 portant réorganisation de l’assistance judiciaire n’est pas mis en œuvre dans les faits et ce faute de décret d’application. Bien qu’il existe une coopération à travers le </w:t>
      </w:r>
      <w:r w:rsidR="00D5767D" w:rsidRPr="00F95BF1">
        <w:rPr>
          <w:lang w:val="fr-FR"/>
        </w:rPr>
        <w:t>Projet d’</w:t>
      </w:r>
      <w:r w:rsidR="00D5767D">
        <w:rPr>
          <w:lang w:val="fr-FR"/>
        </w:rPr>
        <w:t>a</w:t>
      </w:r>
      <w:r w:rsidR="00D5767D" w:rsidRPr="00F95BF1">
        <w:rPr>
          <w:lang w:val="fr-FR"/>
        </w:rPr>
        <w:t xml:space="preserve">ctions de </w:t>
      </w:r>
      <w:r w:rsidR="00D5767D">
        <w:rPr>
          <w:lang w:val="fr-FR"/>
        </w:rPr>
        <w:t>r</w:t>
      </w:r>
      <w:r w:rsidR="00D5767D" w:rsidRPr="00F95BF1">
        <w:rPr>
          <w:lang w:val="fr-FR"/>
        </w:rPr>
        <w:t>enforcement de l’</w:t>
      </w:r>
      <w:r w:rsidR="00D5767D">
        <w:rPr>
          <w:lang w:val="fr-FR"/>
        </w:rPr>
        <w:t>é</w:t>
      </w:r>
      <w:r w:rsidR="00D5767D" w:rsidRPr="00F95BF1">
        <w:rPr>
          <w:lang w:val="fr-FR"/>
        </w:rPr>
        <w:t xml:space="preserve">tat de </w:t>
      </w:r>
      <w:r w:rsidR="00D5767D">
        <w:rPr>
          <w:lang w:val="fr-FR"/>
        </w:rPr>
        <w:t>d</w:t>
      </w:r>
      <w:r w:rsidR="00D5767D" w:rsidRPr="00F95BF1">
        <w:rPr>
          <w:lang w:val="fr-FR"/>
        </w:rPr>
        <w:t xml:space="preserve">roit et des </w:t>
      </w:r>
      <w:r w:rsidR="00D5767D">
        <w:rPr>
          <w:lang w:val="fr-FR"/>
        </w:rPr>
        <w:t>a</w:t>
      </w:r>
      <w:r w:rsidR="00D5767D" w:rsidRPr="00F95BF1">
        <w:rPr>
          <w:lang w:val="fr-FR"/>
        </w:rPr>
        <w:t>ssociations</w:t>
      </w:r>
      <w:r w:rsidR="00585A59">
        <w:rPr>
          <w:lang w:val="fr-FR"/>
        </w:rPr>
        <w:t>,</w:t>
      </w:r>
      <w:r w:rsidR="00D5767D">
        <w:rPr>
          <w:lang w:val="fr-FR"/>
        </w:rPr>
        <w:t xml:space="preserve"> </w:t>
      </w:r>
      <w:r w:rsidR="00601445" w:rsidRPr="000E69A1">
        <w:rPr>
          <w:lang w:val="fr-FR"/>
        </w:rPr>
        <w:t>qui a octroyé une subvention de 100</w:t>
      </w:r>
      <w:r w:rsidR="009B16C4" w:rsidRPr="000E69A1">
        <w:rPr>
          <w:lang w:val="fr-FR"/>
        </w:rPr>
        <w:t> </w:t>
      </w:r>
      <w:r w:rsidR="00601445" w:rsidRPr="000E69A1">
        <w:rPr>
          <w:lang w:val="fr-FR"/>
        </w:rPr>
        <w:t>000</w:t>
      </w:r>
      <w:r w:rsidR="009B16C4" w:rsidRPr="000E69A1">
        <w:rPr>
          <w:lang w:val="fr-FR"/>
        </w:rPr>
        <w:t> </w:t>
      </w:r>
      <w:r w:rsidR="00601445" w:rsidRPr="000E69A1">
        <w:rPr>
          <w:lang w:val="fr-FR"/>
        </w:rPr>
        <w:t>euros à l’Ordre national des avocats pour assurer la défense des détenus indigents, cette solution reste limitée et non pérenne</w:t>
      </w:r>
      <w:r w:rsidR="00696162">
        <w:rPr>
          <w:lang w:val="fr-FR"/>
        </w:rPr>
        <w:t xml:space="preserve"> </w:t>
      </w:r>
      <w:r w:rsidR="00696162" w:rsidRPr="00FB4CB5">
        <w:rPr>
          <w:rFonts w:eastAsia="Calibri"/>
          <w:lang w:val="fr-FR"/>
        </w:rPr>
        <w:t>(art. 2, 6 et 11)</w:t>
      </w:r>
      <w:r w:rsidR="00601445" w:rsidRPr="000E69A1">
        <w:rPr>
          <w:lang w:val="fr-FR"/>
        </w:rPr>
        <w:t xml:space="preserve">. </w:t>
      </w:r>
    </w:p>
    <w:p w:rsidR="00601445" w:rsidRPr="000E69A1" w:rsidRDefault="00601445" w:rsidP="00601445">
      <w:pPr>
        <w:spacing w:after="120"/>
        <w:ind w:left="1134" w:right="1134"/>
        <w:jc w:val="both"/>
        <w:rPr>
          <w:rFonts w:eastAsia="Calibri"/>
          <w:b/>
          <w:lang w:val="fr-FR"/>
        </w:rPr>
      </w:pPr>
      <w:r w:rsidRPr="000E69A1">
        <w:rPr>
          <w:rFonts w:eastAsia="Calibri"/>
          <w:b/>
          <w:lang w:val="fr-FR"/>
        </w:rPr>
        <w:t>L’État partie devrait prendre des mesures efficaces pour que les garanties juridiques fondamentales visant à protéger les personnes arrêtées par les agents de la force publique soient respectées</w:t>
      </w:r>
      <w:r w:rsidR="00585A59">
        <w:rPr>
          <w:rFonts w:eastAsia="Calibri"/>
          <w:b/>
          <w:lang w:val="fr-FR"/>
        </w:rPr>
        <w:t>,</w:t>
      </w:r>
      <w:r w:rsidR="00373283" w:rsidRPr="000E69A1">
        <w:rPr>
          <w:rFonts w:eastAsia="Calibri"/>
          <w:b/>
          <w:lang w:val="fr-FR"/>
        </w:rPr>
        <w:t xml:space="preserve"> en droit et en pratique</w:t>
      </w:r>
      <w:r w:rsidRPr="000E69A1">
        <w:rPr>
          <w:rFonts w:eastAsia="Calibri"/>
          <w:b/>
          <w:lang w:val="fr-FR"/>
        </w:rPr>
        <w:t xml:space="preserve">, notamment: </w:t>
      </w:r>
    </w:p>
    <w:p w:rsidR="00601445" w:rsidRPr="000E69A1" w:rsidRDefault="000B2742" w:rsidP="000E69A1">
      <w:pPr>
        <w:pStyle w:val="SingleTxtG"/>
        <w:ind w:firstLine="567"/>
        <w:rPr>
          <w:rFonts w:eastAsia="Calibri"/>
          <w:b/>
          <w:lang w:val="fr-FR"/>
        </w:rPr>
      </w:pPr>
      <w:r w:rsidRPr="000E69A1">
        <w:rPr>
          <w:rFonts w:eastAsia="Calibri"/>
          <w:bCs/>
          <w:lang w:val="fr-FR"/>
        </w:rPr>
        <w:t>a</w:t>
      </w:r>
      <w:r w:rsidR="00601445" w:rsidRPr="000E69A1">
        <w:rPr>
          <w:rFonts w:eastAsia="Calibri"/>
          <w:bCs/>
          <w:lang w:val="fr-FR"/>
        </w:rPr>
        <w:t>)</w:t>
      </w:r>
      <w:r w:rsidR="00601445" w:rsidRPr="000E69A1">
        <w:rPr>
          <w:rFonts w:eastAsia="Calibri"/>
          <w:b/>
          <w:lang w:val="fr-FR"/>
        </w:rPr>
        <w:tab/>
        <w:t>Le droit pour ces personnes d’être rapidement informées des motifs</w:t>
      </w:r>
      <w:r w:rsidR="009B16C4" w:rsidRPr="000E69A1">
        <w:rPr>
          <w:rFonts w:eastAsia="Calibri"/>
          <w:b/>
          <w:lang w:val="fr-FR"/>
        </w:rPr>
        <w:t xml:space="preserve"> </w:t>
      </w:r>
      <w:r w:rsidR="00601445" w:rsidRPr="000E69A1">
        <w:rPr>
          <w:rFonts w:eastAsia="Calibri"/>
          <w:b/>
          <w:lang w:val="fr-FR"/>
        </w:rPr>
        <w:t>de leur arrestation et de leurs droits par écrit, dans un</w:t>
      </w:r>
      <w:r w:rsidR="00817855" w:rsidRPr="000E69A1">
        <w:rPr>
          <w:rFonts w:eastAsia="Calibri"/>
          <w:b/>
          <w:lang w:val="fr-FR"/>
        </w:rPr>
        <w:t>e</w:t>
      </w:r>
      <w:r w:rsidR="00601445" w:rsidRPr="000E69A1">
        <w:rPr>
          <w:rFonts w:eastAsia="Calibri"/>
          <w:b/>
          <w:lang w:val="fr-FR"/>
        </w:rPr>
        <w:t xml:space="preserve"> </w:t>
      </w:r>
      <w:r w:rsidR="00817855" w:rsidRPr="000E69A1">
        <w:rPr>
          <w:rFonts w:eastAsia="Calibri"/>
          <w:b/>
          <w:lang w:val="fr-FR"/>
        </w:rPr>
        <w:t xml:space="preserve">langue </w:t>
      </w:r>
      <w:r w:rsidR="00601445" w:rsidRPr="000E69A1">
        <w:rPr>
          <w:rFonts w:eastAsia="Calibri"/>
          <w:b/>
          <w:lang w:val="fr-FR"/>
        </w:rPr>
        <w:t xml:space="preserve">qu’elles comprennent, et cela dès le début de leur détention; </w:t>
      </w:r>
    </w:p>
    <w:p w:rsidR="00817855" w:rsidRPr="000E69A1" w:rsidRDefault="000B2742" w:rsidP="000E69A1">
      <w:pPr>
        <w:pStyle w:val="SingleTxtG"/>
        <w:ind w:firstLine="567"/>
        <w:rPr>
          <w:rFonts w:eastAsia="Calibri"/>
          <w:b/>
          <w:lang w:val="fr-FR"/>
        </w:rPr>
      </w:pPr>
      <w:r w:rsidRPr="000E69A1">
        <w:rPr>
          <w:rFonts w:eastAsia="Calibri"/>
          <w:bCs/>
          <w:lang w:val="fr-FR"/>
        </w:rPr>
        <w:t>b</w:t>
      </w:r>
      <w:r w:rsidR="00601445" w:rsidRPr="000E69A1">
        <w:rPr>
          <w:rFonts w:eastAsia="Calibri"/>
          <w:bCs/>
          <w:lang w:val="fr-FR"/>
        </w:rPr>
        <w:t>)</w:t>
      </w:r>
      <w:r w:rsidR="00601445" w:rsidRPr="000E69A1">
        <w:rPr>
          <w:rFonts w:eastAsia="Calibri"/>
          <w:b/>
          <w:lang w:val="fr-FR"/>
        </w:rPr>
        <w:tab/>
        <w:t xml:space="preserve">Le droit </w:t>
      </w:r>
      <w:r w:rsidR="00270A2B" w:rsidRPr="000E69A1">
        <w:rPr>
          <w:rFonts w:eastAsia="Calibri"/>
          <w:b/>
          <w:lang w:val="fr-FR"/>
        </w:rPr>
        <w:t>d’</w:t>
      </w:r>
      <w:r w:rsidR="00C06765" w:rsidRPr="000E69A1">
        <w:rPr>
          <w:rFonts w:eastAsia="Calibri"/>
          <w:b/>
          <w:lang w:val="fr-FR"/>
        </w:rPr>
        <w:t>accès</w:t>
      </w:r>
      <w:r w:rsidR="00086503" w:rsidRPr="000E69A1">
        <w:rPr>
          <w:rFonts w:eastAsia="Calibri"/>
          <w:b/>
          <w:lang w:val="fr-FR"/>
        </w:rPr>
        <w:t xml:space="preserve"> à </w:t>
      </w:r>
      <w:r w:rsidR="00601445" w:rsidRPr="000E69A1">
        <w:rPr>
          <w:rFonts w:eastAsia="Calibri"/>
          <w:b/>
          <w:lang w:val="fr-FR"/>
        </w:rPr>
        <w:t xml:space="preserve">un avocat dès </w:t>
      </w:r>
      <w:r w:rsidR="00C06765" w:rsidRPr="000E69A1">
        <w:rPr>
          <w:rFonts w:eastAsia="Calibri"/>
          <w:b/>
          <w:lang w:val="fr-FR"/>
        </w:rPr>
        <w:t>l</w:t>
      </w:r>
      <w:r w:rsidR="00585A59">
        <w:rPr>
          <w:rFonts w:eastAsia="Calibri"/>
          <w:b/>
          <w:lang w:val="fr-FR"/>
        </w:rPr>
        <w:t xml:space="preserve">eur </w:t>
      </w:r>
      <w:r w:rsidR="00C06765" w:rsidRPr="000E69A1">
        <w:rPr>
          <w:rFonts w:eastAsia="Calibri"/>
          <w:b/>
          <w:lang w:val="fr-FR"/>
        </w:rPr>
        <w:t xml:space="preserve">arrestation </w:t>
      </w:r>
      <w:r w:rsidR="00601445" w:rsidRPr="000E69A1">
        <w:rPr>
          <w:rFonts w:eastAsia="Calibri"/>
          <w:b/>
          <w:lang w:val="fr-FR"/>
        </w:rPr>
        <w:t xml:space="preserve">ainsi que le droit de bénéficier d’un mécanisme d’assistance </w:t>
      </w:r>
      <w:r w:rsidR="001C5D7B" w:rsidRPr="000E69A1">
        <w:rPr>
          <w:rFonts w:eastAsia="Calibri"/>
          <w:b/>
          <w:lang w:val="fr-FR"/>
        </w:rPr>
        <w:t xml:space="preserve">juridique </w:t>
      </w:r>
      <w:r w:rsidR="00601445" w:rsidRPr="000E69A1">
        <w:rPr>
          <w:rFonts w:eastAsia="Calibri"/>
          <w:b/>
          <w:lang w:val="fr-FR"/>
        </w:rPr>
        <w:t xml:space="preserve">gratuite effectif en cas de besoin; </w:t>
      </w:r>
    </w:p>
    <w:p w:rsidR="00601445" w:rsidRPr="000E69A1" w:rsidRDefault="0004159F" w:rsidP="000E69A1">
      <w:pPr>
        <w:pStyle w:val="SingleTxtG"/>
        <w:ind w:firstLine="567"/>
        <w:rPr>
          <w:rFonts w:eastAsia="Calibri"/>
          <w:b/>
          <w:lang w:val="fr-FR"/>
        </w:rPr>
      </w:pPr>
      <w:r w:rsidRPr="000E69A1">
        <w:rPr>
          <w:rFonts w:eastAsia="Calibri"/>
          <w:bCs/>
          <w:lang w:val="fr-FR"/>
        </w:rPr>
        <w:t>c</w:t>
      </w:r>
      <w:r w:rsidR="00601445" w:rsidRPr="000E69A1">
        <w:rPr>
          <w:rFonts w:eastAsia="Calibri"/>
          <w:bCs/>
          <w:lang w:val="fr-FR"/>
        </w:rPr>
        <w:t>)</w:t>
      </w:r>
      <w:r w:rsidR="00601445" w:rsidRPr="000E69A1">
        <w:rPr>
          <w:rFonts w:eastAsia="Calibri"/>
          <w:b/>
          <w:lang w:val="fr-FR"/>
        </w:rPr>
        <w:tab/>
        <w:t xml:space="preserve">Le droit </w:t>
      </w:r>
      <w:r w:rsidR="00585A59">
        <w:rPr>
          <w:rFonts w:eastAsia="Calibri"/>
          <w:b/>
          <w:lang w:val="fr-FR"/>
        </w:rPr>
        <w:t xml:space="preserve">pour ces personnes </w:t>
      </w:r>
      <w:r w:rsidR="00601445" w:rsidRPr="000E69A1">
        <w:rPr>
          <w:rFonts w:eastAsia="Calibri"/>
          <w:b/>
          <w:lang w:val="fr-FR"/>
        </w:rPr>
        <w:t xml:space="preserve">de comparaître devant un juge dans les délais prévus par la loi; </w:t>
      </w:r>
    </w:p>
    <w:p w:rsidR="00601445" w:rsidRPr="000E69A1" w:rsidRDefault="0004159F" w:rsidP="000E69A1">
      <w:pPr>
        <w:pStyle w:val="SingleTxtG"/>
        <w:ind w:firstLine="567"/>
        <w:rPr>
          <w:rFonts w:eastAsia="Calibri"/>
          <w:b/>
          <w:lang w:val="fr-FR"/>
        </w:rPr>
      </w:pPr>
      <w:r w:rsidRPr="000E69A1">
        <w:rPr>
          <w:rFonts w:eastAsia="Calibri"/>
          <w:bCs/>
          <w:lang w:val="fr-FR"/>
        </w:rPr>
        <w:t>d</w:t>
      </w:r>
      <w:r w:rsidR="00601445" w:rsidRPr="000E69A1">
        <w:rPr>
          <w:rFonts w:eastAsia="Calibri"/>
          <w:bCs/>
          <w:lang w:val="fr-FR"/>
        </w:rPr>
        <w:t>)</w:t>
      </w:r>
      <w:r w:rsidR="00601445" w:rsidRPr="000E69A1">
        <w:rPr>
          <w:rFonts w:eastAsia="Calibri"/>
          <w:b/>
          <w:lang w:val="fr-FR"/>
        </w:rPr>
        <w:tab/>
        <w:t xml:space="preserve">Le droit d’être examinées </w:t>
      </w:r>
      <w:r w:rsidR="00C02101" w:rsidRPr="000E69A1">
        <w:rPr>
          <w:rFonts w:eastAsia="Calibri"/>
          <w:b/>
          <w:lang w:val="fr-FR"/>
        </w:rPr>
        <w:t>gratuitement</w:t>
      </w:r>
      <w:r w:rsidR="000D79BF" w:rsidRPr="000E69A1">
        <w:rPr>
          <w:rFonts w:eastAsia="Calibri"/>
          <w:b/>
          <w:lang w:val="fr-FR"/>
        </w:rPr>
        <w:t xml:space="preserve"> </w:t>
      </w:r>
      <w:r w:rsidR="00601445" w:rsidRPr="000E69A1">
        <w:rPr>
          <w:rFonts w:eastAsia="Calibri"/>
          <w:b/>
          <w:lang w:val="fr-FR"/>
        </w:rPr>
        <w:t xml:space="preserve">par un médecin </w:t>
      </w:r>
      <w:r w:rsidR="00373283" w:rsidRPr="000E69A1">
        <w:rPr>
          <w:rFonts w:eastAsia="Calibri"/>
          <w:b/>
          <w:lang w:val="fr-FR"/>
        </w:rPr>
        <w:t>indépendant</w:t>
      </w:r>
      <w:r w:rsidR="00601445" w:rsidRPr="000E69A1">
        <w:rPr>
          <w:rFonts w:eastAsia="Calibri"/>
          <w:b/>
          <w:lang w:val="fr-FR"/>
        </w:rPr>
        <w:t>;</w:t>
      </w:r>
    </w:p>
    <w:p w:rsidR="00601445" w:rsidRPr="000E69A1" w:rsidRDefault="0004159F" w:rsidP="000E69A1">
      <w:pPr>
        <w:pStyle w:val="SingleTxtG"/>
        <w:ind w:firstLine="567"/>
        <w:rPr>
          <w:rFonts w:eastAsia="Calibri"/>
          <w:b/>
          <w:lang w:val="fr-FR"/>
        </w:rPr>
      </w:pPr>
      <w:r w:rsidRPr="000E69A1">
        <w:rPr>
          <w:rFonts w:eastAsia="Calibri"/>
          <w:bCs/>
          <w:lang w:val="fr-FR"/>
        </w:rPr>
        <w:t>e</w:t>
      </w:r>
      <w:r w:rsidR="00601445" w:rsidRPr="000E69A1">
        <w:rPr>
          <w:rFonts w:eastAsia="Calibri"/>
          <w:bCs/>
          <w:lang w:val="fr-FR"/>
        </w:rPr>
        <w:t>)</w:t>
      </w:r>
      <w:r w:rsidR="00601445" w:rsidRPr="000E69A1">
        <w:rPr>
          <w:rFonts w:eastAsia="Calibri"/>
          <w:b/>
          <w:lang w:val="fr-FR"/>
        </w:rPr>
        <w:tab/>
        <w:t>L’obligation de tenir des registres officiels sur les détentions</w:t>
      </w:r>
      <w:r w:rsidR="009B16C4" w:rsidRPr="000E69A1">
        <w:rPr>
          <w:rFonts w:eastAsia="Calibri"/>
          <w:b/>
          <w:lang w:val="fr-FR"/>
        </w:rPr>
        <w:t>;</w:t>
      </w:r>
    </w:p>
    <w:p w:rsidR="00601445" w:rsidRPr="000E69A1" w:rsidRDefault="0004159F" w:rsidP="000E69A1">
      <w:pPr>
        <w:pStyle w:val="SingleTxtG"/>
        <w:ind w:firstLine="567"/>
        <w:rPr>
          <w:rFonts w:eastAsia="Calibri"/>
          <w:b/>
          <w:lang w:val="fr-FR"/>
        </w:rPr>
      </w:pPr>
      <w:r w:rsidRPr="000E69A1">
        <w:rPr>
          <w:rFonts w:eastAsia="Calibri"/>
          <w:bCs/>
          <w:lang w:val="fr-FR"/>
        </w:rPr>
        <w:t>f</w:t>
      </w:r>
      <w:r w:rsidR="00601445" w:rsidRPr="000E69A1">
        <w:rPr>
          <w:rFonts w:eastAsia="Calibri"/>
          <w:bCs/>
          <w:lang w:val="fr-FR"/>
        </w:rPr>
        <w:t>)</w:t>
      </w:r>
      <w:r w:rsidR="00601445" w:rsidRPr="000E69A1">
        <w:rPr>
          <w:rFonts w:eastAsia="Calibri"/>
          <w:bCs/>
          <w:lang w:val="fr-FR"/>
        </w:rPr>
        <w:tab/>
      </w:r>
      <w:r w:rsidR="00601445" w:rsidRPr="000E69A1">
        <w:rPr>
          <w:rFonts w:eastAsia="Calibri"/>
          <w:b/>
          <w:lang w:val="fr-FR"/>
        </w:rPr>
        <w:t xml:space="preserve">Le droit pour toute personne détenue d’informer ses proches de sa mise en détention. </w:t>
      </w:r>
    </w:p>
    <w:p w:rsidR="0004159F" w:rsidRPr="000E69A1" w:rsidRDefault="0004159F" w:rsidP="000B2742">
      <w:pPr>
        <w:pStyle w:val="SingleTxtG"/>
        <w:rPr>
          <w:rFonts w:eastAsia="Calibri"/>
          <w:b/>
          <w:lang w:val="fr-FR"/>
        </w:rPr>
      </w:pPr>
      <w:r w:rsidRPr="000E69A1">
        <w:rPr>
          <w:rFonts w:eastAsia="Calibri"/>
          <w:b/>
          <w:lang w:val="fr-FR"/>
        </w:rPr>
        <w:t>Le Comité recommande également à l’</w:t>
      </w:r>
      <w:r w:rsidRPr="000E69A1">
        <w:rPr>
          <w:b/>
          <w:lang w:val="fr-FR"/>
        </w:rPr>
        <w:t xml:space="preserve">État partie de renforcer le contrôle par le parquet </w:t>
      </w:r>
      <w:r w:rsidR="00A8308B" w:rsidRPr="000E69A1">
        <w:rPr>
          <w:b/>
          <w:lang w:val="fr-FR"/>
        </w:rPr>
        <w:t>de</w:t>
      </w:r>
      <w:r w:rsidRPr="000E69A1">
        <w:rPr>
          <w:b/>
          <w:lang w:val="fr-FR"/>
        </w:rPr>
        <w:t xml:space="preserve"> la détention préventive.</w:t>
      </w:r>
    </w:p>
    <w:p w:rsidR="00601445" w:rsidRPr="000E69A1" w:rsidRDefault="00601445" w:rsidP="00183574">
      <w:pPr>
        <w:pStyle w:val="H23G"/>
        <w:rPr>
          <w:rFonts w:eastAsia="Calibri"/>
          <w:lang w:val="fr-FR"/>
        </w:rPr>
      </w:pPr>
      <w:r w:rsidRPr="000E69A1">
        <w:rPr>
          <w:rFonts w:eastAsia="Calibri"/>
          <w:lang w:val="fr-FR"/>
        </w:rPr>
        <w:tab/>
      </w:r>
      <w:r w:rsidRPr="000E69A1">
        <w:rPr>
          <w:rFonts w:eastAsia="Calibri"/>
          <w:lang w:val="fr-FR"/>
        </w:rPr>
        <w:tab/>
        <w:t xml:space="preserve">Interdiction absolue de la torture </w:t>
      </w:r>
    </w:p>
    <w:p w:rsidR="00601445" w:rsidRPr="000E69A1" w:rsidRDefault="003E3455" w:rsidP="003E3455">
      <w:pPr>
        <w:pStyle w:val="SingleTxtG"/>
        <w:rPr>
          <w:lang w:val="fr-FR"/>
        </w:rPr>
      </w:pPr>
      <w:r w:rsidRPr="000E69A1">
        <w:rPr>
          <w:lang w:val="fr-FR"/>
        </w:rPr>
        <w:t>12.</w:t>
      </w:r>
      <w:r w:rsidRPr="000E69A1">
        <w:rPr>
          <w:lang w:val="fr-FR"/>
        </w:rPr>
        <w:tab/>
      </w:r>
      <w:r w:rsidR="009B16C4" w:rsidRPr="000E69A1">
        <w:rPr>
          <w:lang w:val="fr-FR"/>
        </w:rPr>
        <w:t>L</w:t>
      </w:r>
      <w:r w:rsidR="00601445" w:rsidRPr="000E69A1">
        <w:rPr>
          <w:lang w:val="fr-FR"/>
        </w:rPr>
        <w:t>e Comité est préoccupé par l’absence de dispositions légales précises prévoyant que l’application de l’état d’urgence ou toute autre circonstance exceptionnelle ne permet pas de déroger à l’interdiction absolue de la torture</w:t>
      </w:r>
      <w:r w:rsidR="00696162">
        <w:rPr>
          <w:lang w:val="fr-FR"/>
        </w:rPr>
        <w:t xml:space="preserve"> </w:t>
      </w:r>
      <w:r w:rsidR="00696162" w:rsidRPr="00FB4CB5">
        <w:rPr>
          <w:rFonts w:eastAsia="Calibri"/>
          <w:lang w:val="fr-FR"/>
        </w:rPr>
        <w:t>(art.</w:t>
      </w:r>
      <w:r w:rsidR="00696162">
        <w:rPr>
          <w:rFonts w:eastAsia="Calibri"/>
          <w:lang w:val="fr-FR"/>
        </w:rPr>
        <w:t> </w:t>
      </w:r>
      <w:r w:rsidR="00696162" w:rsidRPr="00FB4CB5">
        <w:rPr>
          <w:rFonts w:eastAsia="Calibri"/>
          <w:lang w:val="fr-FR"/>
        </w:rPr>
        <w:t>2, par. 2)</w:t>
      </w:r>
      <w:r w:rsidR="00601445" w:rsidRPr="000E69A1">
        <w:rPr>
          <w:lang w:val="fr-FR"/>
        </w:rPr>
        <w:t>.</w:t>
      </w:r>
    </w:p>
    <w:p w:rsidR="00601445" w:rsidRPr="000E69A1" w:rsidRDefault="00601445" w:rsidP="003458A1">
      <w:pPr>
        <w:pStyle w:val="SingleTxtG"/>
        <w:rPr>
          <w:b/>
          <w:lang w:val="fr-FR"/>
        </w:rPr>
      </w:pPr>
      <w:r w:rsidRPr="000E69A1">
        <w:rPr>
          <w:b/>
          <w:lang w:val="fr-FR"/>
        </w:rPr>
        <w:t xml:space="preserve">L’État partie devrait inscrire dans sa Constitution et préciser dans son dispositif législatif le principe de l’interdiction absolue de la torture en vertu duquel aucune circonstance exceptionnelle ne peut être invoquée pour justifier de tels actes. </w:t>
      </w:r>
    </w:p>
    <w:p w:rsidR="00601445" w:rsidRPr="007A2719" w:rsidRDefault="00601445" w:rsidP="00183574">
      <w:pPr>
        <w:pStyle w:val="H23G"/>
        <w:rPr>
          <w:rFonts w:eastAsia="Calibri"/>
          <w:lang w:val="fr-FR"/>
        </w:rPr>
      </w:pPr>
      <w:r w:rsidRPr="000E69A1">
        <w:rPr>
          <w:lang w:val="fr-FR"/>
        </w:rPr>
        <w:tab/>
      </w:r>
      <w:r w:rsidRPr="000E69A1">
        <w:rPr>
          <w:lang w:val="fr-FR"/>
        </w:rPr>
        <w:tab/>
      </w:r>
      <w:r w:rsidRPr="000E69A1">
        <w:rPr>
          <w:rFonts w:eastAsia="Calibri"/>
          <w:lang w:val="fr-FR"/>
        </w:rPr>
        <w:t xml:space="preserve">Conditions de détention </w:t>
      </w:r>
    </w:p>
    <w:p w:rsidR="00601445" w:rsidRPr="000E69A1" w:rsidRDefault="003E3455" w:rsidP="003E3455">
      <w:pPr>
        <w:pStyle w:val="SingleTxtG"/>
        <w:rPr>
          <w:lang w:val="fr-FR"/>
        </w:rPr>
      </w:pPr>
      <w:r w:rsidRPr="000E69A1">
        <w:rPr>
          <w:lang w:val="fr-FR"/>
        </w:rPr>
        <w:t>13.</w:t>
      </w:r>
      <w:r w:rsidRPr="000E69A1">
        <w:rPr>
          <w:lang w:val="fr-FR"/>
        </w:rPr>
        <w:tab/>
      </w:r>
      <w:r w:rsidR="00601445" w:rsidRPr="000E69A1">
        <w:rPr>
          <w:lang w:val="fr-FR"/>
        </w:rPr>
        <w:t>Le Comité partage le constat alarmant sur les conditions de détention décrites par l’État partie lui-même, notamment sur leur vétusté, la surpopulation carcérale, l’absence de dispositif de réinsertion sociale dans la plupart des prisons, le sous-équipement du système pénitentiaire et le manque de formation des agents de l’</w:t>
      </w:r>
      <w:r w:rsidR="00183574">
        <w:rPr>
          <w:lang w:val="fr-FR"/>
        </w:rPr>
        <w:t>a</w:t>
      </w:r>
      <w:r w:rsidR="00601445" w:rsidRPr="000E69A1">
        <w:rPr>
          <w:lang w:val="fr-FR"/>
        </w:rPr>
        <w:t>dministration pénitentiaire.</w:t>
      </w:r>
      <w:r w:rsidR="009B16C4" w:rsidRPr="000E69A1">
        <w:rPr>
          <w:lang w:val="fr-FR"/>
        </w:rPr>
        <w:t xml:space="preserve"> </w:t>
      </w:r>
      <w:r w:rsidR="00601445" w:rsidRPr="000E69A1">
        <w:rPr>
          <w:lang w:val="fr-FR"/>
        </w:rPr>
        <w:t>S’ajoute</w:t>
      </w:r>
      <w:r w:rsidR="001C5D7B" w:rsidRPr="000E69A1">
        <w:rPr>
          <w:lang w:val="fr-FR"/>
        </w:rPr>
        <w:t>nt</w:t>
      </w:r>
      <w:r w:rsidR="00601445" w:rsidRPr="000E69A1">
        <w:rPr>
          <w:lang w:val="fr-FR"/>
        </w:rPr>
        <w:t xml:space="preserve"> également les rapports d’organisations non</w:t>
      </w:r>
      <w:r w:rsidR="00183574">
        <w:rPr>
          <w:lang w:val="fr-FR"/>
        </w:rPr>
        <w:t xml:space="preserve"> </w:t>
      </w:r>
      <w:r w:rsidR="00601445" w:rsidRPr="000E69A1">
        <w:rPr>
          <w:lang w:val="fr-FR"/>
        </w:rPr>
        <w:t>gouvernementales sur la violence</w:t>
      </w:r>
      <w:r w:rsidR="00183574">
        <w:rPr>
          <w:lang w:val="fr-FR"/>
        </w:rPr>
        <w:t>,</w:t>
      </w:r>
      <w:r w:rsidR="00601445" w:rsidRPr="000E69A1">
        <w:rPr>
          <w:lang w:val="fr-FR"/>
        </w:rPr>
        <w:t xml:space="preserve"> y</w:t>
      </w:r>
      <w:r w:rsidR="00183574">
        <w:rPr>
          <w:lang w:val="fr-FR"/>
        </w:rPr>
        <w:t> </w:t>
      </w:r>
      <w:r w:rsidR="00601445" w:rsidRPr="000E69A1">
        <w:rPr>
          <w:lang w:val="fr-FR"/>
        </w:rPr>
        <w:t>compris sexuelle,</w:t>
      </w:r>
      <w:r w:rsidR="009B16C4" w:rsidRPr="000E69A1">
        <w:rPr>
          <w:lang w:val="fr-FR"/>
        </w:rPr>
        <w:t xml:space="preserve"> </w:t>
      </w:r>
      <w:r w:rsidR="00601445" w:rsidRPr="000E69A1">
        <w:rPr>
          <w:lang w:val="fr-FR"/>
        </w:rPr>
        <w:t>l’absence de séparation des détenus entre adultes et mineurs, entre prévenus et condamnés</w:t>
      </w:r>
      <w:r w:rsidR="00183574">
        <w:rPr>
          <w:lang w:val="fr-FR"/>
        </w:rPr>
        <w:t>,</w:t>
      </w:r>
      <w:r w:rsidR="00601445" w:rsidRPr="000E69A1">
        <w:rPr>
          <w:lang w:val="fr-FR"/>
        </w:rPr>
        <w:t xml:space="preserve"> ainsi que les conditions de vie inhumaines et dégradantes comme la sous-alimentation, le manque d’hygiène, les problèmes de </w:t>
      </w:r>
      <w:r w:rsidR="001C5D7B" w:rsidRPr="000E69A1">
        <w:rPr>
          <w:lang w:val="fr-FR"/>
        </w:rPr>
        <w:t>literie</w:t>
      </w:r>
      <w:r w:rsidR="00601445" w:rsidRPr="000E69A1">
        <w:rPr>
          <w:lang w:val="fr-FR"/>
        </w:rPr>
        <w:t xml:space="preserve"> et la quasi-absence de service de soins de santé et d’accès aux médicaments. Des allégations de corruption de certains juges, agents de l’</w:t>
      </w:r>
      <w:r w:rsidR="00183574">
        <w:rPr>
          <w:lang w:val="fr-FR"/>
        </w:rPr>
        <w:t>a</w:t>
      </w:r>
      <w:r w:rsidR="00601445" w:rsidRPr="000E69A1">
        <w:rPr>
          <w:lang w:val="fr-FR"/>
        </w:rPr>
        <w:t xml:space="preserve">dministration pénitentiaire et gendarmes </w:t>
      </w:r>
      <w:r w:rsidR="001C5D7B" w:rsidRPr="000E69A1">
        <w:rPr>
          <w:lang w:val="fr-FR"/>
        </w:rPr>
        <w:t xml:space="preserve">à </w:t>
      </w:r>
      <w:r w:rsidR="00601445" w:rsidRPr="000E69A1">
        <w:rPr>
          <w:lang w:val="fr-FR"/>
        </w:rPr>
        <w:t>qui les détenus verseraient des sommes d’argent en échange de leur liberté ou de meilleures conditions d’incarcération ont été transmis</w:t>
      </w:r>
      <w:r w:rsidR="00183574">
        <w:rPr>
          <w:lang w:val="fr-FR"/>
        </w:rPr>
        <w:t>es</w:t>
      </w:r>
      <w:r w:rsidR="00601445" w:rsidRPr="000E69A1">
        <w:rPr>
          <w:lang w:val="fr-FR"/>
        </w:rPr>
        <w:t xml:space="preserve"> au Comité. Ce dernier note les efforts engagés par l’État partie relatifs, entre autres, à la réhabilitation des maisons d’arrêt de Brazzaville</w:t>
      </w:r>
      <w:r w:rsidR="00183574" w:rsidRPr="000E69A1">
        <w:rPr>
          <w:lang w:val="fr-FR"/>
        </w:rPr>
        <w:t>,</w:t>
      </w:r>
      <w:r w:rsidR="009B16C4" w:rsidRPr="000E69A1">
        <w:rPr>
          <w:lang w:val="fr-FR"/>
        </w:rPr>
        <w:t xml:space="preserve"> </w:t>
      </w:r>
      <w:r w:rsidR="00601445" w:rsidRPr="000E69A1">
        <w:rPr>
          <w:lang w:val="fr-FR"/>
        </w:rPr>
        <w:t xml:space="preserve">de Pointe Noire et de Dolisie avec l’aide financière du Fonds </w:t>
      </w:r>
      <w:r w:rsidR="00183574" w:rsidRPr="000E69A1">
        <w:rPr>
          <w:lang w:val="fr-FR"/>
        </w:rPr>
        <w:t>e</w:t>
      </w:r>
      <w:r w:rsidR="00601445" w:rsidRPr="000E69A1">
        <w:rPr>
          <w:lang w:val="fr-FR"/>
        </w:rPr>
        <w:t xml:space="preserve">uropéen de </w:t>
      </w:r>
      <w:r w:rsidR="00183574" w:rsidRPr="000E69A1">
        <w:rPr>
          <w:lang w:val="fr-FR"/>
        </w:rPr>
        <w:t>d</w:t>
      </w:r>
      <w:r w:rsidR="00601445" w:rsidRPr="000E69A1">
        <w:rPr>
          <w:lang w:val="fr-FR"/>
        </w:rPr>
        <w:t>éveloppement et aux projets de construction d’établissements pénitentiaires à Brazzaville, Pointe Noire et Owando</w:t>
      </w:r>
      <w:r w:rsidR="009B16C4" w:rsidRPr="000E69A1">
        <w:rPr>
          <w:lang w:val="fr-FR"/>
        </w:rPr>
        <w:t xml:space="preserve"> </w:t>
      </w:r>
      <w:r w:rsidR="00601445" w:rsidRPr="000E69A1">
        <w:rPr>
          <w:lang w:val="fr-FR"/>
        </w:rPr>
        <w:t>ainsi que sur le reste du territoire national, sans toutefois préciser le calendrier et les échéances de finalisation de ces projets. Le Comité regrette l’absence d’informations sur le cadre législatif et réglementaire relatif aux droits des détenus, aux sanctions disciplinaires, aux règles de surveillance et à la séparation des prévenus et des condamnés d’une part et des mineurs et adultes d’autre part</w:t>
      </w:r>
      <w:r w:rsidR="00696162">
        <w:rPr>
          <w:lang w:val="fr-FR"/>
        </w:rPr>
        <w:t xml:space="preserve"> </w:t>
      </w:r>
      <w:r w:rsidR="00696162" w:rsidRPr="00FB4CB5">
        <w:rPr>
          <w:rFonts w:eastAsia="Calibri"/>
          <w:lang w:val="fr-FR"/>
        </w:rPr>
        <w:t>(art. 2, 11 et 16)</w:t>
      </w:r>
      <w:r w:rsidR="00601445" w:rsidRPr="000E69A1">
        <w:rPr>
          <w:lang w:val="fr-FR"/>
        </w:rPr>
        <w:t>.</w:t>
      </w:r>
    </w:p>
    <w:p w:rsidR="00601445" w:rsidRPr="000E69A1" w:rsidRDefault="00601445" w:rsidP="003458A1">
      <w:pPr>
        <w:pStyle w:val="SingleTxtG"/>
        <w:rPr>
          <w:rFonts w:eastAsia="Calibri"/>
          <w:b/>
          <w:lang w:val="fr-FR"/>
        </w:rPr>
      </w:pPr>
      <w:r w:rsidRPr="000E69A1">
        <w:rPr>
          <w:rFonts w:eastAsia="Calibri"/>
          <w:b/>
          <w:lang w:val="fr-FR"/>
        </w:rPr>
        <w:t>L’État partie devrait de toute urgence:</w:t>
      </w:r>
    </w:p>
    <w:p w:rsidR="00601445" w:rsidRPr="000E69A1" w:rsidRDefault="00601445" w:rsidP="000E69A1">
      <w:pPr>
        <w:pStyle w:val="SingleTxtG"/>
        <w:ind w:firstLine="567"/>
        <w:rPr>
          <w:rFonts w:eastAsia="Calibri"/>
          <w:b/>
          <w:lang w:val="fr-FR"/>
        </w:rPr>
      </w:pPr>
      <w:r w:rsidRPr="000E69A1">
        <w:rPr>
          <w:rFonts w:eastAsia="Calibri"/>
          <w:bCs/>
          <w:lang w:val="fr-FR"/>
        </w:rPr>
        <w:t>a)</w:t>
      </w:r>
      <w:r w:rsidRPr="000E69A1">
        <w:rPr>
          <w:rFonts w:eastAsia="Calibri"/>
          <w:b/>
          <w:lang w:val="fr-FR"/>
        </w:rPr>
        <w:tab/>
        <w:t xml:space="preserve">Veiller à ce que les conditions de détention dans les prisons du pays soient compatibles avec </w:t>
      </w:r>
      <w:r w:rsidR="006B3980" w:rsidRPr="000E69A1">
        <w:rPr>
          <w:rFonts w:eastAsia="Calibri"/>
          <w:b/>
          <w:lang w:val="fr-FR"/>
        </w:rPr>
        <w:t>les standards internationaux</w:t>
      </w:r>
      <w:r w:rsidRPr="000E69A1">
        <w:rPr>
          <w:rFonts w:eastAsia="Calibri"/>
          <w:b/>
          <w:lang w:val="fr-FR"/>
        </w:rPr>
        <w:t xml:space="preserve">; </w:t>
      </w:r>
    </w:p>
    <w:p w:rsidR="00601445" w:rsidRPr="000E69A1" w:rsidRDefault="00601445" w:rsidP="000E69A1">
      <w:pPr>
        <w:pStyle w:val="SingleTxtG"/>
        <w:ind w:firstLine="567"/>
        <w:rPr>
          <w:rFonts w:eastAsia="Calibri"/>
          <w:b/>
          <w:lang w:val="fr-FR"/>
        </w:rPr>
      </w:pPr>
      <w:r w:rsidRPr="000E69A1">
        <w:rPr>
          <w:rFonts w:eastAsia="Calibri"/>
          <w:bCs/>
          <w:lang w:val="fr-FR"/>
        </w:rPr>
        <w:t>b)</w:t>
      </w:r>
      <w:r w:rsidRPr="000E69A1">
        <w:rPr>
          <w:rFonts w:eastAsia="Calibri"/>
          <w:b/>
          <w:lang w:val="fr-FR"/>
        </w:rPr>
        <w:tab/>
        <w:t xml:space="preserve">Intensifier ses efforts pour réduire la surpopulation carcérale, notamment en instituant des mesures de substitution à la privation de liberté pour des délits mineurs; </w:t>
      </w:r>
    </w:p>
    <w:p w:rsidR="00601445" w:rsidRPr="000E69A1" w:rsidRDefault="00601445" w:rsidP="000E69A1">
      <w:pPr>
        <w:pStyle w:val="SingleTxtG"/>
        <w:ind w:firstLine="567"/>
        <w:rPr>
          <w:rFonts w:eastAsia="Calibri"/>
          <w:b/>
          <w:lang w:val="fr-FR"/>
        </w:rPr>
      </w:pPr>
      <w:r w:rsidRPr="000E69A1">
        <w:rPr>
          <w:rFonts w:eastAsia="Calibri"/>
          <w:bCs/>
          <w:lang w:val="fr-FR"/>
        </w:rPr>
        <w:t>c)</w:t>
      </w:r>
      <w:r w:rsidRPr="000E69A1">
        <w:rPr>
          <w:rFonts w:eastAsia="Calibri"/>
          <w:b/>
          <w:lang w:val="fr-FR"/>
        </w:rPr>
        <w:tab/>
        <w:t xml:space="preserve">Mettre à </w:t>
      </w:r>
      <w:r w:rsidR="00183574">
        <w:rPr>
          <w:rFonts w:eastAsia="Calibri"/>
          <w:b/>
          <w:lang w:val="fr-FR"/>
        </w:rPr>
        <w:t xml:space="preserve">la </w:t>
      </w:r>
      <w:r w:rsidRPr="000E69A1">
        <w:rPr>
          <w:rFonts w:eastAsia="Calibri"/>
          <w:b/>
          <w:lang w:val="fr-FR"/>
        </w:rPr>
        <w:t xml:space="preserve">disposition des établissements pénitentiaires des moyens adéquats pour dispenser des soins de santé et veiller à ce que l’assistance médicale soit accessible à tous les détenus; </w:t>
      </w:r>
    </w:p>
    <w:p w:rsidR="00601445" w:rsidRPr="000E69A1" w:rsidRDefault="00601445" w:rsidP="000E69A1">
      <w:pPr>
        <w:pStyle w:val="SingleTxtG"/>
        <w:ind w:firstLine="567"/>
        <w:rPr>
          <w:rFonts w:eastAsia="Calibri"/>
          <w:b/>
          <w:lang w:val="fr-FR"/>
        </w:rPr>
      </w:pPr>
      <w:r w:rsidRPr="000E69A1">
        <w:rPr>
          <w:rFonts w:eastAsia="Calibri"/>
          <w:bCs/>
          <w:lang w:val="fr-FR"/>
        </w:rPr>
        <w:t>d)</w:t>
      </w:r>
      <w:r w:rsidRPr="000E69A1">
        <w:rPr>
          <w:rFonts w:eastAsia="Calibri"/>
          <w:b/>
          <w:lang w:val="fr-FR"/>
        </w:rPr>
        <w:tab/>
        <w:t>Fournir aux établissements pénitentiaires des moyens adéquats pour éliminer la sous-alimentation;</w:t>
      </w:r>
    </w:p>
    <w:p w:rsidR="00601445" w:rsidRPr="000E69A1" w:rsidRDefault="00601445" w:rsidP="000E69A1">
      <w:pPr>
        <w:pStyle w:val="SingleTxtG"/>
        <w:ind w:firstLine="567"/>
        <w:rPr>
          <w:rFonts w:eastAsia="Calibri"/>
          <w:b/>
          <w:lang w:val="fr-FR"/>
        </w:rPr>
      </w:pPr>
      <w:r w:rsidRPr="000E69A1">
        <w:rPr>
          <w:rFonts w:eastAsia="Calibri"/>
          <w:bCs/>
          <w:lang w:val="fr-FR"/>
        </w:rPr>
        <w:t>e)</w:t>
      </w:r>
      <w:r w:rsidRPr="000E69A1">
        <w:rPr>
          <w:rFonts w:eastAsia="Calibri"/>
          <w:b/>
          <w:lang w:val="fr-FR"/>
        </w:rPr>
        <w:tab/>
        <w:t xml:space="preserve">Continuer de mettre en œuvre des plans visant à améliorer et à développer l’infrastructure des prisons et prévoir des lieux de détention distincts pour les délinquants mineurs et les femmes; </w:t>
      </w:r>
    </w:p>
    <w:p w:rsidR="00601445" w:rsidRPr="000E69A1" w:rsidRDefault="00601445" w:rsidP="000E69A1">
      <w:pPr>
        <w:pStyle w:val="SingleTxtG"/>
        <w:ind w:firstLine="567"/>
        <w:rPr>
          <w:rFonts w:eastAsia="Calibri"/>
          <w:b/>
          <w:lang w:val="fr-FR"/>
        </w:rPr>
      </w:pPr>
      <w:r w:rsidRPr="000E69A1">
        <w:rPr>
          <w:rFonts w:eastAsia="Calibri"/>
          <w:bCs/>
          <w:lang w:val="fr-FR"/>
        </w:rPr>
        <w:t>f)</w:t>
      </w:r>
      <w:r w:rsidRPr="000E69A1">
        <w:rPr>
          <w:rFonts w:eastAsia="Calibri"/>
          <w:b/>
          <w:lang w:val="fr-FR"/>
        </w:rPr>
        <w:tab/>
        <w:t>Prendre des mesures visant à augmenter le nombre et la qualité des formations des agents pénitentiaires;</w:t>
      </w:r>
    </w:p>
    <w:p w:rsidR="00601445" w:rsidRPr="000E69A1" w:rsidRDefault="00601445" w:rsidP="000E69A1">
      <w:pPr>
        <w:pStyle w:val="SingleTxtG"/>
        <w:ind w:firstLine="567"/>
        <w:rPr>
          <w:rFonts w:eastAsia="Calibri"/>
          <w:b/>
          <w:lang w:val="fr-FR"/>
        </w:rPr>
      </w:pPr>
      <w:r w:rsidRPr="000E69A1">
        <w:rPr>
          <w:rFonts w:eastAsia="Calibri"/>
          <w:bCs/>
          <w:lang w:val="fr-FR"/>
        </w:rPr>
        <w:t>g)</w:t>
      </w:r>
      <w:r w:rsidRPr="000E69A1">
        <w:rPr>
          <w:rFonts w:eastAsia="Calibri"/>
          <w:b/>
          <w:lang w:val="fr-FR"/>
        </w:rPr>
        <w:tab/>
        <w:t>Envisager de réviser le cadre législatif et réglementaire relatif à l’organisation et au fonctionnement des prisons;</w:t>
      </w:r>
    </w:p>
    <w:p w:rsidR="00601445" w:rsidRPr="000E69A1" w:rsidRDefault="00601445" w:rsidP="000E69A1">
      <w:pPr>
        <w:pStyle w:val="SingleTxtG"/>
        <w:ind w:firstLine="567"/>
        <w:rPr>
          <w:rFonts w:eastAsia="Calibri"/>
          <w:b/>
          <w:lang w:val="fr-FR"/>
        </w:rPr>
      </w:pPr>
      <w:r w:rsidRPr="000E69A1">
        <w:rPr>
          <w:rFonts w:eastAsia="Calibri"/>
          <w:bCs/>
          <w:lang w:val="fr-FR"/>
        </w:rPr>
        <w:t>h)</w:t>
      </w:r>
      <w:r w:rsidRPr="000E69A1">
        <w:rPr>
          <w:rFonts w:eastAsia="Calibri"/>
          <w:b/>
          <w:lang w:val="fr-FR"/>
        </w:rPr>
        <w:tab/>
      </w:r>
      <w:r w:rsidR="00A44E09" w:rsidRPr="000E69A1">
        <w:rPr>
          <w:rFonts w:eastAsia="Calibri"/>
          <w:b/>
          <w:lang w:val="fr-FR"/>
        </w:rPr>
        <w:t>Coopérer</w:t>
      </w:r>
      <w:r w:rsidRPr="000E69A1">
        <w:rPr>
          <w:rFonts w:eastAsia="Calibri"/>
          <w:b/>
          <w:lang w:val="fr-FR"/>
        </w:rPr>
        <w:t xml:space="preserve"> avec les organisations non gouvernementales qui mènent des activités de contrôle et leur apporter son soutien;</w:t>
      </w:r>
    </w:p>
    <w:p w:rsidR="00601445" w:rsidRPr="000E69A1" w:rsidRDefault="00601445" w:rsidP="000E69A1">
      <w:pPr>
        <w:pStyle w:val="SingleTxtG"/>
        <w:ind w:firstLine="567"/>
        <w:rPr>
          <w:rFonts w:eastAsia="Calibri"/>
          <w:b/>
          <w:lang w:val="fr-FR"/>
        </w:rPr>
      </w:pPr>
      <w:r w:rsidRPr="000E69A1">
        <w:rPr>
          <w:rFonts w:eastAsia="Calibri"/>
          <w:bCs/>
          <w:lang w:val="fr-FR"/>
        </w:rPr>
        <w:t>i)</w:t>
      </w:r>
      <w:r w:rsidRPr="000E69A1">
        <w:rPr>
          <w:rFonts w:eastAsia="Calibri"/>
          <w:b/>
          <w:lang w:val="fr-FR"/>
        </w:rPr>
        <w:tab/>
        <w:t>Prévoir des programmes de réinsertion sociale pour les prisonniers.</w:t>
      </w:r>
    </w:p>
    <w:p w:rsidR="00601445" w:rsidRPr="000026FD" w:rsidRDefault="00601445" w:rsidP="00183574">
      <w:pPr>
        <w:pStyle w:val="H23G"/>
        <w:rPr>
          <w:lang w:val="fr-FR"/>
        </w:rPr>
      </w:pPr>
      <w:r w:rsidRPr="00C727A3">
        <w:rPr>
          <w:lang w:val="fr-FR"/>
        </w:rPr>
        <w:tab/>
      </w:r>
      <w:r w:rsidRPr="00C727A3">
        <w:rPr>
          <w:lang w:val="fr-FR"/>
        </w:rPr>
        <w:tab/>
        <w:t xml:space="preserve">Compétence pénale universelle </w:t>
      </w:r>
    </w:p>
    <w:p w:rsidR="00601445" w:rsidRPr="000026FD" w:rsidRDefault="003E3455" w:rsidP="003E3455">
      <w:pPr>
        <w:pStyle w:val="SingleTxtG"/>
        <w:rPr>
          <w:lang w:val="fr-FR"/>
        </w:rPr>
      </w:pPr>
      <w:r w:rsidRPr="000026FD">
        <w:rPr>
          <w:lang w:val="fr-FR"/>
        </w:rPr>
        <w:t>14.</w:t>
      </w:r>
      <w:r w:rsidRPr="000026FD">
        <w:rPr>
          <w:lang w:val="fr-FR"/>
        </w:rPr>
        <w:tab/>
      </w:r>
      <w:r w:rsidR="00601445" w:rsidRPr="000026FD">
        <w:rPr>
          <w:lang w:val="fr-FR"/>
        </w:rPr>
        <w:t xml:space="preserve">Le Comité note que l’État partie ne dispose pas d’une législation instituant la compétence pénale universelle pour les actes de torture. Le Comité prend acte de la déclaration de l’État partie indiquant que les réformes des </w:t>
      </w:r>
      <w:r w:rsidR="00183574">
        <w:rPr>
          <w:lang w:val="fr-FR"/>
        </w:rPr>
        <w:t>c</w:t>
      </w:r>
      <w:r w:rsidR="00601445" w:rsidRPr="000026FD">
        <w:rPr>
          <w:lang w:val="fr-FR"/>
        </w:rPr>
        <w:t xml:space="preserve">odes permettront d’incorporer au sein de la </w:t>
      </w:r>
      <w:r w:rsidR="00601445" w:rsidRPr="00096610">
        <w:rPr>
          <w:lang w:val="fr-FR"/>
        </w:rPr>
        <w:t xml:space="preserve">réglementation </w:t>
      </w:r>
      <w:r w:rsidR="00601445" w:rsidRPr="007A2719">
        <w:rPr>
          <w:lang w:val="fr-FR"/>
        </w:rPr>
        <w:t xml:space="preserve">interne </w:t>
      </w:r>
      <w:r w:rsidR="00183574" w:rsidRPr="007A2719">
        <w:rPr>
          <w:lang w:val="fr-FR"/>
        </w:rPr>
        <w:t>des dispositions par lesquelles il s’acquittera d</w:t>
      </w:r>
      <w:r w:rsidR="00601445" w:rsidRPr="007A2719">
        <w:rPr>
          <w:lang w:val="fr-FR"/>
        </w:rPr>
        <w:t>es obligations</w:t>
      </w:r>
      <w:r w:rsidR="00183574" w:rsidRPr="007A2719">
        <w:rPr>
          <w:lang w:val="fr-FR"/>
        </w:rPr>
        <w:t xml:space="preserve"> qui lui incombent au titre</w:t>
      </w:r>
      <w:r w:rsidR="00183574" w:rsidRPr="00096610">
        <w:rPr>
          <w:lang w:val="fr-FR"/>
        </w:rPr>
        <w:t xml:space="preserve"> </w:t>
      </w:r>
      <w:r w:rsidR="00601445" w:rsidRPr="00096610">
        <w:rPr>
          <w:lang w:val="fr-FR"/>
        </w:rPr>
        <w:t>de</w:t>
      </w:r>
      <w:r w:rsidR="00601445" w:rsidRPr="000026FD">
        <w:rPr>
          <w:lang w:val="fr-FR"/>
        </w:rPr>
        <w:t xml:space="preserve"> l’</w:t>
      </w:r>
      <w:r w:rsidR="004258A3" w:rsidRPr="000026FD">
        <w:rPr>
          <w:lang w:val="fr-FR"/>
        </w:rPr>
        <w:t>article </w:t>
      </w:r>
      <w:r w:rsidR="00601445" w:rsidRPr="000026FD">
        <w:rPr>
          <w:lang w:val="fr-FR"/>
        </w:rPr>
        <w:t>5 de la Convention</w:t>
      </w:r>
      <w:r w:rsidR="00D93C01">
        <w:rPr>
          <w:lang w:val="fr-FR"/>
        </w:rPr>
        <w:t xml:space="preserve"> </w:t>
      </w:r>
      <w:r w:rsidR="00696162" w:rsidRPr="00C727A3">
        <w:rPr>
          <w:lang w:val="fr-FR"/>
        </w:rPr>
        <w:t>(</w:t>
      </w:r>
      <w:r w:rsidR="00696162" w:rsidRPr="0081562C">
        <w:rPr>
          <w:lang w:val="fr-FR"/>
        </w:rPr>
        <w:t>a</w:t>
      </w:r>
      <w:r w:rsidR="00696162" w:rsidRPr="000026FD">
        <w:rPr>
          <w:lang w:val="fr-FR"/>
        </w:rPr>
        <w:t>rt. 5)</w:t>
      </w:r>
      <w:r w:rsidR="00601445" w:rsidRPr="000026FD">
        <w:rPr>
          <w:lang w:val="fr-FR"/>
        </w:rPr>
        <w:t xml:space="preserve">. </w:t>
      </w:r>
    </w:p>
    <w:p w:rsidR="00601445" w:rsidRPr="000E69A1" w:rsidRDefault="00601445" w:rsidP="009B754E">
      <w:pPr>
        <w:pStyle w:val="SingleTxtG"/>
        <w:rPr>
          <w:b/>
          <w:lang w:val="fr-FR"/>
        </w:rPr>
      </w:pPr>
      <w:r w:rsidRPr="000026FD">
        <w:rPr>
          <w:b/>
          <w:lang w:val="fr-FR"/>
        </w:rPr>
        <w:t xml:space="preserve">Le Comité invite l’État partie à intégrer dans sa législation interne des dispositions instituant la compétence pénale universelle </w:t>
      </w:r>
      <w:r w:rsidR="006B3980" w:rsidRPr="000026FD">
        <w:rPr>
          <w:b/>
          <w:lang w:val="fr-FR"/>
        </w:rPr>
        <w:t xml:space="preserve">conformément </w:t>
      </w:r>
      <w:r w:rsidRPr="000026FD">
        <w:rPr>
          <w:b/>
          <w:lang w:val="fr-FR"/>
        </w:rPr>
        <w:t>à l’</w:t>
      </w:r>
      <w:r w:rsidR="004258A3" w:rsidRPr="000026FD">
        <w:rPr>
          <w:b/>
          <w:lang w:val="fr-FR"/>
        </w:rPr>
        <w:t>article </w:t>
      </w:r>
      <w:r w:rsidRPr="000026FD">
        <w:rPr>
          <w:b/>
          <w:lang w:val="fr-FR"/>
        </w:rPr>
        <w:t xml:space="preserve">5 de la </w:t>
      </w:r>
      <w:r w:rsidRPr="000E69A1">
        <w:rPr>
          <w:b/>
          <w:lang w:val="fr-FR"/>
        </w:rPr>
        <w:t>Convention.</w:t>
      </w:r>
    </w:p>
    <w:p w:rsidR="00601445" w:rsidRPr="000E69A1" w:rsidRDefault="003458A1" w:rsidP="00183574">
      <w:pPr>
        <w:pStyle w:val="H23G"/>
        <w:rPr>
          <w:lang w:val="fr-FR"/>
        </w:rPr>
      </w:pPr>
      <w:r w:rsidRPr="000E69A1">
        <w:rPr>
          <w:lang w:val="fr-FR"/>
        </w:rPr>
        <w:tab/>
      </w:r>
      <w:r w:rsidRPr="000E69A1">
        <w:rPr>
          <w:lang w:val="fr-FR"/>
        </w:rPr>
        <w:tab/>
      </w:r>
      <w:r w:rsidR="00601445" w:rsidRPr="000E69A1">
        <w:rPr>
          <w:lang w:val="fr-FR"/>
        </w:rPr>
        <w:t xml:space="preserve">Plaintes et protection des victimes et des témoins </w:t>
      </w:r>
    </w:p>
    <w:p w:rsidR="00601445" w:rsidRPr="000E69A1" w:rsidRDefault="003E3455" w:rsidP="003E3455">
      <w:pPr>
        <w:pStyle w:val="SingleTxtG"/>
        <w:rPr>
          <w:rFonts w:eastAsia="Calibri"/>
          <w:lang w:val="fr-FR"/>
        </w:rPr>
      </w:pPr>
      <w:r w:rsidRPr="000E69A1">
        <w:rPr>
          <w:rFonts w:eastAsia="Calibri"/>
          <w:lang w:val="fr-FR"/>
        </w:rPr>
        <w:t>15.</w:t>
      </w:r>
      <w:r w:rsidRPr="000E69A1">
        <w:rPr>
          <w:rFonts w:eastAsia="Calibri"/>
          <w:lang w:val="fr-FR"/>
        </w:rPr>
        <w:tab/>
      </w:r>
      <w:r w:rsidR="00601445" w:rsidRPr="000E69A1">
        <w:rPr>
          <w:rFonts w:eastAsia="Calibri"/>
          <w:lang w:val="fr-FR"/>
        </w:rPr>
        <w:t xml:space="preserve">Le Comité prend acte des informations données par </w:t>
      </w:r>
      <w:r w:rsidR="00601445" w:rsidRPr="000E69A1">
        <w:rPr>
          <w:lang w:val="fr-FR"/>
        </w:rPr>
        <w:t>l’État partie</w:t>
      </w:r>
      <w:r w:rsidR="009B16C4" w:rsidRPr="000E69A1">
        <w:rPr>
          <w:lang w:val="fr-FR"/>
        </w:rPr>
        <w:t xml:space="preserve"> </w:t>
      </w:r>
      <w:r w:rsidR="00601445" w:rsidRPr="000E69A1">
        <w:rPr>
          <w:rFonts w:eastAsia="Calibri"/>
          <w:lang w:val="fr-FR"/>
        </w:rPr>
        <w:t>qui confirme la reconnaissance du droit de porter plainte devant les juridictions compétentes à toute</w:t>
      </w:r>
      <w:r w:rsidR="009B16C4" w:rsidRPr="000E69A1">
        <w:rPr>
          <w:rFonts w:eastAsia="Calibri"/>
          <w:lang w:val="fr-FR"/>
        </w:rPr>
        <w:t xml:space="preserve"> </w:t>
      </w:r>
      <w:r w:rsidR="00601445" w:rsidRPr="000E69A1">
        <w:rPr>
          <w:rFonts w:eastAsia="Calibri"/>
          <w:lang w:val="fr-FR"/>
        </w:rPr>
        <w:t xml:space="preserve">personne qui prétend avoir été victime d’actes de torture et </w:t>
      </w:r>
      <w:r w:rsidR="00183574">
        <w:rPr>
          <w:rFonts w:eastAsia="Calibri"/>
          <w:lang w:val="fr-FR"/>
        </w:rPr>
        <w:t xml:space="preserve">qui indique </w:t>
      </w:r>
      <w:r w:rsidR="00601445" w:rsidRPr="000E69A1">
        <w:rPr>
          <w:rFonts w:eastAsia="Calibri"/>
          <w:lang w:val="fr-FR"/>
        </w:rPr>
        <w:t>que toute menace à l’égard des témoins et des victimes est sanctionnée. Toutefois, le Comité s’inquiète du faible nombre de plaintes déposées</w:t>
      </w:r>
      <w:r w:rsidR="00085238">
        <w:rPr>
          <w:rFonts w:eastAsia="Calibri"/>
          <w:lang w:val="fr-FR"/>
        </w:rPr>
        <w:t>,</w:t>
      </w:r>
      <w:r w:rsidR="00601445" w:rsidRPr="000E69A1">
        <w:rPr>
          <w:rFonts w:eastAsia="Calibri"/>
          <w:lang w:val="fr-FR"/>
        </w:rPr>
        <w:t xml:space="preserve"> qui aurait pour origine la détérioration et la lenteur des procédures judiciaires, la peur de représailles et l’absence d’une aide juridique efficiente</w:t>
      </w:r>
      <w:r w:rsidR="00696162">
        <w:rPr>
          <w:rFonts w:eastAsia="Calibri"/>
          <w:lang w:val="fr-FR"/>
        </w:rPr>
        <w:t xml:space="preserve"> </w:t>
      </w:r>
      <w:r w:rsidR="00696162" w:rsidRPr="00FB4CB5">
        <w:rPr>
          <w:lang w:val="fr-FR"/>
        </w:rPr>
        <w:t>(art. 13)</w:t>
      </w:r>
      <w:r w:rsidR="00601445" w:rsidRPr="000E69A1">
        <w:rPr>
          <w:rFonts w:eastAsia="Calibri"/>
          <w:lang w:val="fr-FR"/>
        </w:rPr>
        <w:t xml:space="preserve">. </w:t>
      </w:r>
    </w:p>
    <w:p w:rsidR="00601445" w:rsidRPr="000E69A1" w:rsidRDefault="00601445" w:rsidP="000E69A1">
      <w:pPr>
        <w:keepNext/>
        <w:spacing w:after="120"/>
        <w:ind w:left="1134" w:right="1134"/>
        <w:jc w:val="both"/>
        <w:rPr>
          <w:b/>
          <w:lang w:val="fr-FR"/>
        </w:rPr>
      </w:pPr>
      <w:r w:rsidRPr="000E69A1">
        <w:rPr>
          <w:rFonts w:eastAsia="Calibri"/>
          <w:b/>
          <w:lang w:val="fr-FR"/>
        </w:rPr>
        <w:t xml:space="preserve">Le Comité invite </w:t>
      </w:r>
      <w:r w:rsidRPr="000E69A1">
        <w:rPr>
          <w:b/>
          <w:lang w:val="fr-FR"/>
        </w:rPr>
        <w:t>l’État partie à:</w:t>
      </w:r>
    </w:p>
    <w:p w:rsidR="00601445" w:rsidRPr="000E69A1" w:rsidRDefault="00601445" w:rsidP="000E69A1">
      <w:pPr>
        <w:pStyle w:val="SingleTxtG"/>
        <w:ind w:firstLine="567"/>
        <w:rPr>
          <w:rFonts w:eastAsia="Calibri"/>
          <w:b/>
          <w:lang w:val="fr-FR"/>
        </w:rPr>
      </w:pPr>
      <w:r w:rsidRPr="000E69A1">
        <w:rPr>
          <w:rFonts w:eastAsia="Calibri"/>
          <w:bCs/>
          <w:lang w:val="fr-FR"/>
        </w:rPr>
        <w:t>a)</w:t>
      </w:r>
      <w:r w:rsidRPr="000E69A1">
        <w:rPr>
          <w:rFonts w:eastAsia="Calibri"/>
          <w:b/>
          <w:lang w:val="fr-FR"/>
        </w:rPr>
        <w:tab/>
        <w:t xml:space="preserve">Réunir toutes les conditions afin de garantir le droit à toute personne victime de torture ou de peines </w:t>
      </w:r>
      <w:r w:rsidR="00085238">
        <w:rPr>
          <w:rFonts w:eastAsia="Calibri"/>
          <w:b/>
          <w:lang w:val="fr-FR"/>
        </w:rPr>
        <w:t>ou</w:t>
      </w:r>
      <w:r w:rsidRPr="000E69A1">
        <w:rPr>
          <w:rFonts w:eastAsia="Calibri"/>
          <w:b/>
          <w:lang w:val="fr-FR"/>
        </w:rPr>
        <w:t xml:space="preserve"> traitements cruels, inhumains ou dégradants de porter plainte;</w:t>
      </w:r>
    </w:p>
    <w:p w:rsidR="00601445" w:rsidRPr="000E69A1" w:rsidRDefault="00601445" w:rsidP="000E69A1">
      <w:pPr>
        <w:pStyle w:val="SingleTxtG"/>
        <w:ind w:firstLine="567"/>
        <w:rPr>
          <w:rFonts w:eastAsia="Calibri"/>
          <w:b/>
          <w:lang w:val="fr-FR"/>
        </w:rPr>
      </w:pPr>
      <w:r w:rsidRPr="000E69A1">
        <w:rPr>
          <w:rFonts w:eastAsia="Calibri"/>
          <w:bCs/>
          <w:lang w:val="fr-FR"/>
        </w:rPr>
        <w:t>b)</w:t>
      </w:r>
      <w:r w:rsidRPr="000E69A1">
        <w:rPr>
          <w:rFonts w:eastAsia="Calibri"/>
          <w:b/>
          <w:lang w:val="fr-FR"/>
        </w:rPr>
        <w:tab/>
        <w:t xml:space="preserve">Prendre toutes les mesures légales et administratives nécessaires afin d’assurer la protection des victimes, des membres de leur famille, des témoins d’actes </w:t>
      </w:r>
      <w:r w:rsidR="00085238">
        <w:rPr>
          <w:rFonts w:eastAsia="Calibri"/>
          <w:b/>
          <w:lang w:val="fr-FR"/>
        </w:rPr>
        <w:t xml:space="preserve">de </w:t>
      </w:r>
      <w:r w:rsidRPr="000E69A1">
        <w:rPr>
          <w:rFonts w:eastAsia="Calibri"/>
          <w:b/>
          <w:lang w:val="fr-FR"/>
        </w:rPr>
        <w:t xml:space="preserve">torture ou de peines </w:t>
      </w:r>
      <w:r w:rsidR="00085238">
        <w:rPr>
          <w:rFonts w:eastAsia="Calibri"/>
          <w:b/>
          <w:lang w:val="fr-FR"/>
        </w:rPr>
        <w:t>ou</w:t>
      </w:r>
      <w:r w:rsidR="00085238" w:rsidRPr="000E69A1">
        <w:rPr>
          <w:rFonts w:eastAsia="Calibri"/>
          <w:b/>
          <w:lang w:val="fr-FR"/>
        </w:rPr>
        <w:t xml:space="preserve"> </w:t>
      </w:r>
      <w:r w:rsidRPr="000E69A1">
        <w:rPr>
          <w:rFonts w:eastAsia="Calibri"/>
          <w:b/>
          <w:lang w:val="fr-FR"/>
        </w:rPr>
        <w:t>traitements cruels, inhumains ou dégradants et ce à tous les stades de la procédure.</w:t>
      </w:r>
    </w:p>
    <w:p w:rsidR="00601445" w:rsidRPr="000E69A1" w:rsidRDefault="003458A1" w:rsidP="00183574">
      <w:pPr>
        <w:pStyle w:val="H23G"/>
        <w:rPr>
          <w:rFonts w:eastAsia="Calibri"/>
          <w:lang w:val="fr-FR"/>
        </w:rPr>
      </w:pPr>
      <w:r w:rsidRPr="000E69A1">
        <w:rPr>
          <w:rFonts w:eastAsia="Calibri"/>
          <w:lang w:val="fr-FR"/>
        </w:rPr>
        <w:tab/>
      </w:r>
      <w:r w:rsidRPr="000E69A1">
        <w:rPr>
          <w:rFonts w:eastAsia="Calibri"/>
          <w:lang w:val="fr-FR"/>
        </w:rPr>
        <w:tab/>
      </w:r>
      <w:r w:rsidR="00601445" w:rsidRPr="000E69A1">
        <w:rPr>
          <w:rFonts w:eastAsia="Calibri"/>
          <w:lang w:val="fr-FR"/>
        </w:rPr>
        <w:t xml:space="preserve">Impunité: nécessité des enquêtes et des poursuites </w:t>
      </w:r>
    </w:p>
    <w:p w:rsidR="00601445" w:rsidRPr="000E69A1" w:rsidRDefault="003E3455" w:rsidP="003E3455">
      <w:pPr>
        <w:pStyle w:val="SingleTxtG"/>
        <w:rPr>
          <w:rFonts w:eastAsia="Calibri"/>
          <w:lang w:val="fr-FR"/>
        </w:rPr>
      </w:pPr>
      <w:r w:rsidRPr="000E69A1">
        <w:rPr>
          <w:rFonts w:eastAsia="Calibri"/>
          <w:lang w:val="fr-FR"/>
        </w:rPr>
        <w:t>16.</w:t>
      </w:r>
      <w:r w:rsidRPr="000E69A1">
        <w:rPr>
          <w:rFonts w:eastAsia="Calibri"/>
          <w:lang w:val="fr-FR"/>
        </w:rPr>
        <w:tab/>
      </w:r>
      <w:r w:rsidR="00601445" w:rsidRPr="000E69A1">
        <w:rPr>
          <w:rFonts w:eastAsia="Calibri"/>
          <w:lang w:val="fr-FR"/>
        </w:rPr>
        <w:t xml:space="preserve">Le Comité est préoccupé par les informations faisant état d’une impunité dans des </w:t>
      </w:r>
      <w:r w:rsidR="00E47435" w:rsidRPr="000E69A1">
        <w:rPr>
          <w:rFonts w:eastAsia="Calibri"/>
          <w:lang w:val="fr-FR"/>
        </w:rPr>
        <w:t xml:space="preserve">cas de disparitions forcées, </w:t>
      </w:r>
      <w:r w:rsidR="00601445" w:rsidRPr="000E69A1">
        <w:rPr>
          <w:rFonts w:eastAsia="Calibri"/>
          <w:lang w:val="fr-FR"/>
        </w:rPr>
        <w:t xml:space="preserve">de torture </w:t>
      </w:r>
      <w:r w:rsidR="00085238">
        <w:rPr>
          <w:rFonts w:eastAsia="Calibri"/>
          <w:lang w:val="fr-FR"/>
        </w:rPr>
        <w:t>ou</w:t>
      </w:r>
      <w:r w:rsidR="00085238" w:rsidRPr="000E69A1">
        <w:rPr>
          <w:rFonts w:eastAsia="Calibri"/>
          <w:lang w:val="fr-FR"/>
        </w:rPr>
        <w:t xml:space="preserve"> </w:t>
      </w:r>
      <w:r w:rsidR="00601445" w:rsidRPr="000E69A1">
        <w:rPr>
          <w:rFonts w:eastAsia="Calibri"/>
          <w:lang w:val="fr-FR"/>
        </w:rPr>
        <w:t xml:space="preserve">de mauvais traitements, y compris suite à des brutalités et </w:t>
      </w:r>
      <w:r w:rsidR="00085238">
        <w:rPr>
          <w:rFonts w:eastAsia="Calibri"/>
          <w:lang w:val="fr-FR"/>
        </w:rPr>
        <w:t xml:space="preserve">à </w:t>
      </w:r>
      <w:r w:rsidR="00601445" w:rsidRPr="000E69A1">
        <w:rPr>
          <w:rFonts w:eastAsia="Calibri"/>
          <w:lang w:val="fr-FR"/>
        </w:rPr>
        <w:t>l’usage excessif de la force dans le cadre d’opérations policières. Il prend note des informations données par l’État partie</w:t>
      </w:r>
      <w:r w:rsidR="00085238">
        <w:rPr>
          <w:rFonts w:eastAsia="Calibri"/>
          <w:lang w:val="fr-FR"/>
        </w:rPr>
        <w:t>,</w:t>
      </w:r>
      <w:r w:rsidR="00601445" w:rsidRPr="000E69A1">
        <w:rPr>
          <w:rFonts w:eastAsia="Calibri"/>
          <w:lang w:val="fr-FR"/>
        </w:rPr>
        <w:t xml:space="preserve"> qui indique avoir mis en place les conditions juridiques visant la répression en droit interne des faits de torture, mais il demeure préoccupé par le fait que les agents des forces de l’ordre et les personnels militaires </w:t>
      </w:r>
      <w:r w:rsidR="00922C97">
        <w:rPr>
          <w:rFonts w:eastAsia="Calibri"/>
          <w:lang w:val="fr-FR"/>
        </w:rPr>
        <w:t xml:space="preserve">soupçonnés d’avoir </w:t>
      </w:r>
      <w:r w:rsidR="00922C97" w:rsidRPr="00096610">
        <w:rPr>
          <w:rFonts w:eastAsia="Calibri"/>
          <w:lang w:val="fr-FR"/>
        </w:rPr>
        <w:t xml:space="preserve">commis </w:t>
      </w:r>
      <w:r w:rsidR="00601445" w:rsidRPr="007A2719">
        <w:rPr>
          <w:rFonts w:eastAsia="Calibri"/>
          <w:lang w:val="fr-FR"/>
        </w:rPr>
        <w:t>d</w:t>
      </w:r>
      <w:r w:rsidR="00922C97" w:rsidRPr="007A2719">
        <w:rPr>
          <w:rFonts w:eastAsia="Calibri"/>
          <w:lang w:val="fr-FR"/>
        </w:rPr>
        <w:t xml:space="preserve">es </w:t>
      </w:r>
      <w:r w:rsidR="00601445" w:rsidRPr="007A2719">
        <w:rPr>
          <w:rFonts w:eastAsia="Calibri"/>
          <w:lang w:val="fr-FR"/>
        </w:rPr>
        <w:t xml:space="preserve">actes de torture </w:t>
      </w:r>
      <w:r w:rsidR="00601445" w:rsidRPr="000E69A1">
        <w:rPr>
          <w:rFonts w:eastAsia="Calibri"/>
          <w:lang w:val="fr-FR"/>
        </w:rPr>
        <w:t xml:space="preserve">semblent rarement poursuivis. Le Comité est également inquiet de l’absence d’enquêtes menées par l’État partie suite aux multiples allégations de torture </w:t>
      </w:r>
      <w:r w:rsidR="00085238">
        <w:rPr>
          <w:rFonts w:eastAsia="Calibri"/>
          <w:lang w:val="fr-FR"/>
        </w:rPr>
        <w:t>ou</w:t>
      </w:r>
      <w:r w:rsidR="00601445" w:rsidRPr="000E69A1">
        <w:rPr>
          <w:rFonts w:eastAsia="Calibri"/>
          <w:lang w:val="fr-FR"/>
        </w:rPr>
        <w:t xml:space="preserve"> de mauvais traitements qui, dans certains cas, auraient causé la mort de détenus dans les lieux de privation de liberté. Cette impunité constitue un obstacle supplémentaire à la saisine de la justice par les citoyens de </w:t>
      </w:r>
      <w:r w:rsidR="00601445" w:rsidRPr="00C727A3">
        <w:rPr>
          <w:lang w:val="fr-FR"/>
        </w:rPr>
        <w:t>l’</w:t>
      </w:r>
      <w:r w:rsidR="00601445" w:rsidRPr="000E69A1">
        <w:rPr>
          <w:lang w:val="fr-FR"/>
        </w:rPr>
        <w:t>État</w:t>
      </w:r>
      <w:r w:rsidR="00601445" w:rsidRPr="00C727A3">
        <w:rPr>
          <w:lang w:val="fr-FR"/>
        </w:rPr>
        <w:t xml:space="preserve"> partie</w:t>
      </w:r>
      <w:r w:rsidR="00696162">
        <w:rPr>
          <w:lang w:val="fr-FR"/>
        </w:rPr>
        <w:t xml:space="preserve"> </w:t>
      </w:r>
      <w:r w:rsidR="00696162" w:rsidRPr="00FB4CB5">
        <w:rPr>
          <w:rFonts w:eastAsia="Calibri"/>
          <w:lang w:val="fr-FR"/>
        </w:rPr>
        <w:t>(art. 12, 13 et 16)</w:t>
      </w:r>
      <w:r w:rsidR="00601445" w:rsidRPr="00C727A3">
        <w:rPr>
          <w:lang w:val="fr-FR"/>
        </w:rPr>
        <w:t>.</w:t>
      </w:r>
    </w:p>
    <w:p w:rsidR="00601445" w:rsidRPr="000E69A1" w:rsidRDefault="00601445" w:rsidP="00BE6862">
      <w:pPr>
        <w:pStyle w:val="SingleTxtG"/>
        <w:rPr>
          <w:rFonts w:eastAsia="Calibri"/>
          <w:b/>
          <w:lang w:val="fr-FR"/>
        </w:rPr>
      </w:pPr>
      <w:r w:rsidRPr="000E69A1">
        <w:rPr>
          <w:rFonts w:eastAsia="Calibri"/>
          <w:b/>
          <w:lang w:val="fr-FR"/>
        </w:rPr>
        <w:t>L’État partie devrait</w:t>
      </w:r>
      <w:r w:rsidR="00BE6862">
        <w:rPr>
          <w:rFonts w:eastAsia="Calibri"/>
          <w:b/>
          <w:lang w:val="fr-FR"/>
        </w:rPr>
        <w:t xml:space="preserve"> p</w:t>
      </w:r>
      <w:r w:rsidRPr="000E69A1">
        <w:rPr>
          <w:rFonts w:eastAsia="Calibri"/>
          <w:b/>
          <w:lang w:val="fr-FR"/>
        </w:rPr>
        <w:t>rendre les mesures appropriées pour que toutes les allégations de</w:t>
      </w:r>
      <w:r w:rsidR="00E47435" w:rsidRPr="000E69A1">
        <w:rPr>
          <w:rFonts w:eastAsia="Calibri"/>
          <w:b/>
          <w:lang w:val="fr-FR"/>
        </w:rPr>
        <w:t xml:space="preserve"> disparitions forcées, de</w:t>
      </w:r>
      <w:r w:rsidRPr="000E69A1">
        <w:rPr>
          <w:rFonts w:eastAsia="Calibri"/>
          <w:b/>
          <w:lang w:val="fr-FR"/>
        </w:rPr>
        <w:t xml:space="preserve"> torture ou de mauvais traitements ou de décès en prison fassent</w:t>
      </w:r>
      <w:r w:rsidR="00BE6862">
        <w:rPr>
          <w:rFonts w:eastAsia="Calibri"/>
          <w:b/>
          <w:lang w:val="fr-FR"/>
        </w:rPr>
        <w:t>,</w:t>
      </w:r>
      <w:r w:rsidRPr="000E69A1">
        <w:rPr>
          <w:rFonts w:eastAsia="Calibri"/>
          <w:b/>
          <w:lang w:val="fr-FR"/>
        </w:rPr>
        <w:t xml:space="preserve"> sans délai</w:t>
      </w:r>
      <w:r w:rsidR="00BE6862">
        <w:rPr>
          <w:rFonts w:eastAsia="Calibri"/>
          <w:b/>
          <w:lang w:val="fr-FR"/>
        </w:rPr>
        <w:t>,</w:t>
      </w:r>
      <w:r w:rsidRPr="000E69A1">
        <w:rPr>
          <w:rFonts w:eastAsia="Calibri"/>
          <w:b/>
          <w:lang w:val="fr-FR"/>
        </w:rPr>
        <w:t xml:space="preserve"> l’objet d’enquêtes approfondies et impartiales, que les auteurs de ces actes soient poursuivis et, s’ils sont reconnus coupables, condamnés à des peines proportionnelles à la gravité des faits.</w:t>
      </w:r>
    </w:p>
    <w:p w:rsidR="00601445" w:rsidRPr="000E69A1" w:rsidRDefault="00601445" w:rsidP="00183574">
      <w:pPr>
        <w:pStyle w:val="H23G"/>
        <w:rPr>
          <w:lang w:val="fr-FR"/>
        </w:rPr>
      </w:pPr>
      <w:r w:rsidRPr="000E69A1">
        <w:rPr>
          <w:lang w:val="fr-FR"/>
        </w:rPr>
        <w:tab/>
      </w:r>
      <w:r w:rsidRPr="000E69A1">
        <w:rPr>
          <w:lang w:val="fr-FR"/>
        </w:rPr>
        <w:tab/>
        <w:t xml:space="preserve">Réparation et réhabilitation des victimes de torture </w:t>
      </w:r>
    </w:p>
    <w:p w:rsidR="00601445" w:rsidRPr="000E69A1" w:rsidRDefault="003E3455" w:rsidP="003E3455">
      <w:pPr>
        <w:pStyle w:val="SingleTxtG"/>
        <w:rPr>
          <w:lang w:val="fr-FR"/>
        </w:rPr>
      </w:pPr>
      <w:r w:rsidRPr="000E69A1">
        <w:rPr>
          <w:lang w:val="fr-FR"/>
        </w:rPr>
        <w:t>17.</w:t>
      </w:r>
      <w:r w:rsidRPr="000E69A1">
        <w:rPr>
          <w:lang w:val="fr-FR"/>
        </w:rPr>
        <w:tab/>
      </w:r>
      <w:r w:rsidR="00601445" w:rsidRPr="000E69A1">
        <w:rPr>
          <w:lang w:val="fr-FR"/>
        </w:rPr>
        <w:t>Tout en notant que le système juridique de l’État partie reconna</w:t>
      </w:r>
      <w:r w:rsidR="00085238" w:rsidRPr="000E69A1">
        <w:rPr>
          <w:lang w:val="fr-FR"/>
        </w:rPr>
        <w:t>î</w:t>
      </w:r>
      <w:r w:rsidR="00601445" w:rsidRPr="000E69A1">
        <w:rPr>
          <w:lang w:val="fr-FR"/>
        </w:rPr>
        <w:t xml:space="preserve">t aux victimes d’actes de torture </w:t>
      </w:r>
      <w:r w:rsidR="00085238" w:rsidRPr="000E69A1">
        <w:rPr>
          <w:lang w:val="fr-FR"/>
        </w:rPr>
        <w:t xml:space="preserve">le droit </w:t>
      </w:r>
      <w:r w:rsidR="00601445" w:rsidRPr="000E69A1">
        <w:rPr>
          <w:lang w:val="fr-FR"/>
        </w:rPr>
        <w:t xml:space="preserve">d’obtenir une réparation </w:t>
      </w:r>
      <w:r w:rsidR="00085238" w:rsidRPr="000E69A1">
        <w:rPr>
          <w:lang w:val="fr-FR"/>
        </w:rPr>
        <w:t xml:space="preserve">juste et équitable en vertu </w:t>
      </w:r>
      <w:r w:rsidR="00601445" w:rsidRPr="000E69A1">
        <w:rPr>
          <w:lang w:val="fr-FR"/>
        </w:rPr>
        <w:t>des règles de droit commun de la responsabilité civile ou administrative, le Comité relève l’absence de données relatives à la mise en œuvre de ce mécanisme de réparation</w:t>
      </w:r>
      <w:r w:rsidR="00696162" w:rsidRPr="000E69A1">
        <w:rPr>
          <w:lang w:val="fr-FR"/>
        </w:rPr>
        <w:t xml:space="preserve"> (a</w:t>
      </w:r>
      <w:r w:rsidR="00696162" w:rsidRPr="000E69A1">
        <w:rPr>
          <w:rFonts w:eastAsia="Calibri"/>
          <w:lang w:val="fr-FR"/>
        </w:rPr>
        <w:t>rt.</w:t>
      </w:r>
      <w:r w:rsidR="00696162" w:rsidRPr="000E69A1">
        <w:rPr>
          <w:lang w:val="fr-FR"/>
        </w:rPr>
        <w:t> 14)</w:t>
      </w:r>
      <w:r w:rsidR="00601445" w:rsidRPr="000E69A1">
        <w:rPr>
          <w:lang w:val="fr-FR"/>
        </w:rPr>
        <w:t>.</w:t>
      </w:r>
    </w:p>
    <w:p w:rsidR="00601445" w:rsidRPr="003F3982" w:rsidRDefault="00601445" w:rsidP="003F3982">
      <w:pPr>
        <w:pStyle w:val="SingleTxtG"/>
        <w:rPr>
          <w:rFonts w:eastAsia="Calibri"/>
          <w:b/>
          <w:lang w:val="fr-FR"/>
        </w:rPr>
      </w:pPr>
      <w:r w:rsidRPr="003F3982">
        <w:rPr>
          <w:rFonts w:eastAsia="Calibri"/>
          <w:b/>
          <w:lang w:val="fr-FR"/>
        </w:rPr>
        <w:t>L’État partie devrait mettre en place un cadre législatif et une procédure claire</w:t>
      </w:r>
      <w:r w:rsidRPr="000E69A1">
        <w:rPr>
          <w:rFonts w:eastAsia="Calibri"/>
          <w:b/>
          <w:lang w:val="fr-FR"/>
        </w:rPr>
        <w:t xml:space="preserve"> permettant à toutes les victimes de bénéficier de leur droit à réparation conformément à l’</w:t>
      </w:r>
      <w:r w:rsidR="004258A3" w:rsidRPr="000E69A1">
        <w:rPr>
          <w:rFonts w:eastAsia="Calibri"/>
          <w:b/>
          <w:lang w:val="fr-FR"/>
        </w:rPr>
        <w:t>article </w:t>
      </w:r>
      <w:r w:rsidRPr="000E69A1">
        <w:rPr>
          <w:rFonts w:eastAsia="Calibri"/>
          <w:b/>
          <w:lang w:val="fr-FR"/>
        </w:rPr>
        <w:t xml:space="preserve">14 de la Convention et tel qu’il a été précisé par le Comité dans son </w:t>
      </w:r>
      <w:r w:rsidR="009A49D8" w:rsidRPr="000E69A1">
        <w:rPr>
          <w:rFonts w:eastAsia="Calibri"/>
          <w:b/>
          <w:lang w:val="fr-FR"/>
        </w:rPr>
        <w:t>o</w:t>
      </w:r>
      <w:r w:rsidRPr="000E69A1">
        <w:rPr>
          <w:rFonts w:eastAsia="Calibri"/>
          <w:b/>
          <w:lang w:val="fr-FR"/>
        </w:rPr>
        <w:t xml:space="preserve">bservation générale </w:t>
      </w:r>
      <w:r w:rsidR="004D192C" w:rsidRPr="000E69A1">
        <w:rPr>
          <w:rFonts w:eastAsia="Calibri"/>
          <w:b/>
          <w:bCs/>
          <w:lang w:val="fr-FR"/>
        </w:rPr>
        <w:t>n</w:t>
      </w:r>
      <w:r w:rsidR="004D192C" w:rsidRPr="000E69A1">
        <w:rPr>
          <w:rFonts w:eastAsia="Calibri"/>
          <w:b/>
          <w:bCs/>
          <w:vertAlign w:val="superscript"/>
          <w:lang w:val="fr-FR"/>
        </w:rPr>
        <w:t>o</w:t>
      </w:r>
      <w:r w:rsidR="004D192C" w:rsidRPr="000E69A1">
        <w:rPr>
          <w:rFonts w:eastAsia="Calibri"/>
          <w:b/>
          <w:bCs/>
          <w:lang w:val="fr-FR"/>
        </w:rPr>
        <w:t> </w:t>
      </w:r>
      <w:r w:rsidRPr="000E69A1">
        <w:rPr>
          <w:rFonts w:eastAsia="Calibri"/>
          <w:b/>
          <w:lang w:val="fr-FR"/>
        </w:rPr>
        <w:t>3</w:t>
      </w:r>
      <w:r w:rsidR="00A55081">
        <w:rPr>
          <w:rFonts w:eastAsia="Calibri"/>
          <w:b/>
          <w:lang w:val="fr-FR"/>
        </w:rPr>
        <w:t xml:space="preserve"> (2012) sur </w:t>
      </w:r>
      <w:r w:rsidR="00A55081" w:rsidRPr="003F3982">
        <w:rPr>
          <w:rFonts w:eastAsia="Calibri"/>
          <w:b/>
          <w:lang w:val="fr-FR"/>
        </w:rPr>
        <w:t>l’application de l’article 14 par les</w:t>
      </w:r>
      <w:r w:rsidR="00A55081" w:rsidRPr="00FA2BF3">
        <w:rPr>
          <w:rFonts w:eastAsia="Calibri"/>
          <w:b/>
          <w:lang w:val="fr-FR"/>
        </w:rPr>
        <w:t xml:space="preserve"> États parties</w:t>
      </w:r>
      <w:r w:rsidRPr="003F3982">
        <w:rPr>
          <w:rFonts w:eastAsia="Calibri"/>
          <w:b/>
          <w:lang w:val="fr-FR"/>
        </w:rPr>
        <w:t>.</w:t>
      </w:r>
    </w:p>
    <w:p w:rsidR="00601445" w:rsidRPr="000E69A1" w:rsidRDefault="00601445" w:rsidP="00183574">
      <w:pPr>
        <w:pStyle w:val="H23G"/>
        <w:rPr>
          <w:lang w:val="fr-FR"/>
        </w:rPr>
      </w:pPr>
      <w:r w:rsidRPr="000E69A1">
        <w:rPr>
          <w:lang w:val="fr-FR"/>
        </w:rPr>
        <w:tab/>
      </w:r>
      <w:r w:rsidRPr="000E69A1">
        <w:rPr>
          <w:lang w:val="fr-FR"/>
        </w:rPr>
        <w:tab/>
        <w:t xml:space="preserve">Réfugiés et demandeurs d’asile </w:t>
      </w:r>
    </w:p>
    <w:p w:rsidR="00601445" w:rsidRPr="000E69A1" w:rsidRDefault="003E3455" w:rsidP="003E3455">
      <w:pPr>
        <w:pStyle w:val="SingleTxtG"/>
        <w:rPr>
          <w:rFonts w:eastAsia="Calibri"/>
          <w:lang w:val="fr-FR"/>
        </w:rPr>
      </w:pPr>
      <w:r w:rsidRPr="000E69A1">
        <w:rPr>
          <w:rFonts w:eastAsia="Calibri"/>
          <w:lang w:val="fr-FR"/>
        </w:rPr>
        <w:t>18.</w:t>
      </w:r>
      <w:r w:rsidRPr="000E69A1">
        <w:rPr>
          <w:rFonts w:eastAsia="Calibri"/>
          <w:lang w:val="fr-FR"/>
        </w:rPr>
        <w:tab/>
      </w:r>
      <w:r w:rsidR="00601445" w:rsidRPr="000E69A1">
        <w:rPr>
          <w:rFonts w:eastAsia="Calibri"/>
          <w:lang w:val="fr-FR"/>
        </w:rPr>
        <w:t>Le Comité salue les efforts continus déployés par l’État partie pour assurer l</w:t>
      </w:r>
      <w:r w:rsidR="000D1D99">
        <w:rPr>
          <w:rFonts w:eastAsia="Calibri"/>
          <w:lang w:val="fr-FR"/>
        </w:rPr>
        <w:t>’</w:t>
      </w:r>
      <w:r w:rsidR="00601445" w:rsidRPr="000E69A1">
        <w:rPr>
          <w:rFonts w:eastAsia="Calibri"/>
          <w:lang w:val="fr-FR"/>
        </w:rPr>
        <w:t>accès à son territoire aux réfugiés et demandeurs d</w:t>
      </w:r>
      <w:r w:rsidR="000D1D99">
        <w:rPr>
          <w:rFonts w:eastAsia="Calibri"/>
          <w:lang w:val="fr-FR"/>
        </w:rPr>
        <w:t>’</w:t>
      </w:r>
      <w:r w:rsidR="00601445" w:rsidRPr="000E69A1">
        <w:rPr>
          <w:rFonts w:eastAsia="Calibri"/>
          <w:lang w:val="fr-FR"/>
        </w:rPr>
        <w:t>asile conformément à l</w:t>
      </w:r>
      <w:r w:rsidR="000D1D99">
        <w:rPr>
          <w:rFonts w:eastAsia="Calibri"/>
          <w:lang w:val="fr-FR"/>
        </w:rPr>
        <w:t>’</w:t>
      </w:r>
      <w:r w:rsidR="004258A3" w:rsidRPr="000E69A1">
        <w:rPr>
          <w:rFonts w:eastAsia="Calibri"/>
          <w:lang w:val="fr-FR"/>
        </w:rPr>
        <w:t>article </w:t>
      </w:r>
      <w:r w:rsidR="00601445" w:rsidRPr="000E69A1">
        <w:rPr>
          <w:rFonts w:eastAsia="Calibri"/>
          <w:lang w:val="fr-FR"/>
        </w:rPr>
        <w:t>3 de la Convention. Néanmoins</w:t>
      </w:r>
      <w:r w:rsidR="00BE6862">
        <w:rPr>
          <w:rFonts w:eastAsia="Calibri"/>
          <w:lang w:val="fr-FR"/>
        </w:rPr>
        <w:t>,</w:t>
      </w:r>
      <w:r w:rsidR="00601445" w:rsidRPr="000E69A1">
        <w:rPr>
          <w:rFonts w:eastAsia="Calibri"/>
          <w:lang w:val="fr-FR"/>
        </w:rPr>
        <w:t xml:space="preserve"> le Comité constate avec préoccupation l’absence actuelle de loi </w:t>
      </w:r>
      <w:r w:rsidR="00922C97">
        <w:rPr>
          <w:rFonts w:eastAsia="Calibri"/>
          <w:lang w:val="fr-FR"/>
        </w:rPr>
        <w:t xml:space="preserve">d’ensemble </w:t>
      </w:r>
      <w:r w:rsidR="00601445" w:rsidRPr="000E69A1">
        <w:rPr>
          <w:rFonts w:eastAsia="Calibri"/>
          <w:lang w:val="fr-FR"/>
        </w:rPr>
        <w:t>sur l’asile et sur les réfugiés. L</w:t>
      </w:r>
      <w:r w:rsidR="00A55081">
        <w:rPr>
          <w:rFonts w:eastAsia="Calibri"/>
          <w:lang w:val="fr-FR"/>
        </w:rPr>
        <w:t>e</w:t>
      </w:r>
      <w:r w:rsidR="00601445" w:rsidRPr="000E69A1">
        <w:rPr>
          <w:rFonts w:eastAsia="Calibri"/>
          <w:lang w:val="fr-FR"/>
        </w:rPr>
        <w:t xml:space="preserve"> Comité est également préoccupé par les informations reçues concernant des allégations d’abus physiques, de mauvais traitement</w:t>
      </w:r>
      <w:r w:rsidR="00BE6862">
        <w:rPr>
          <w:rFonts w:eastAsia="Calibri"/>
          <w:lang w:val="fr-FR"/>
        </w:rPr>
        <w:t>s</w:t>
      </w:r>
      <w:r w:rsidR="00601445" w:rsidRPr="000E69A1">
        <w:rPr>
          <w:rFonts w:eastAsia="Calibri"/>
          <w:lang w:val="fr-FR"/>
        </w:rPr>
        <w:t xml:space="preserve"> ainsi que des cas de violences sexuelles commises par les autorités de police à l’encontre d’un grand nombre de ressortissants de la République </w:t>
      </w:r>
      <w:r w:rsidR="004637AC" w:rsidRPr="000E69A1">
        <w:rPr>
          <w:rFonts w:eastAsia="Calibri"/>
          <w:lang w:val="fr-FR"/>
        </w:rPr>
        <w:t>d</w:t>
      </w:r>
      <w:r w:rsidR="00601445" w:rsidRPr="000E69A1">
        <w:rPr>
          <w:rFonts w:eastAsia="Calibri"/>
          <w:lang w:val="fr-FR"/>
        </w:rPr>
        <w:t xml:space="preserve">émocratique du Congo suite à une opération policière dénommée </w:t>
      </w:r>
      <w:r w:rsidR="00377F56" w:rsidRPr="000E69A1">
        <w:rPr>
          <w:rFonts w:eastAsia="Calibri"/>
          <w:lang w:val="fr-FR"/>
        </w:rPr>
        <w:t>«</w:t>
      </w:r>
      <w:r w:rsidR="00601445" w:rsidRPr="000E69A1">
        <w:rPr>
          <w:rFonts w:eastAsia="Calibri"/>
          <w:lang w:val="fr-FR"/>
        </w:rPr>
        <w:t>Mbata</w:t>
      </w:r>
      <w:r w:rsidR="00377F56" w:rsidRPr="000E69A1">
        <w:rPr>
          <w:rFonts w:eastAsia="Calibri"/>
          <w:lang w:val="fr-FR"/>
        </w:rPr>
        <w:t xml:space="preserve"> </w:t>
      </w:r>
      <w:r w:rsidR="00601445" w:rsidRPr="000E69A1">
        <w:rPr>
          <w:rFonts w:eastAsia="Calibri"/>
          <w:lang w:val="fr-FR"/>
        </w:rPr>
        <w:t xml:space="preserve">ya </w:t>
      </w:r>
      <w:r w:rsidR="00377F56" w:rsidRPr="000E69A1">
        <w:rPr>
          <w:rFonts w:eastAsia="Calibri"/>
          <w:lang w:val="fr-FR"/>
        </w:rPr>
        <w:t>b</w:t>
      </w:r>
      <w:r w:rsidR="00601445" w:rsidRPr="000E69A1">
        <w:rPr>
          <w:rFonts w:eastAsia="Calibri"/>
          <w:lang w:val="fr-FR"/>
        </w:rPr>
        <w:t>akolo</w:t>
      </w:r>
      <w:r w:rsidR="00377F56" w:rsidRPr="000E69A1">
        <w:rPr>
          <w:rFonts w:eastAsia="Calibri"/>
          <w:lang w:val="fr-FR"/>
        </w:rPr>
        <w:t>»</w:t>
      </w:r>
      <w:r w:rsidR="00601445" w:rsidRPr="000E69A1">
        <w:rPr>
          <w:rFonts w:eastAsia="Calibri"/>
          <w:lang w:val="fr-FR"/>
        </w:rPr>
        <w:t xml:space="preserve"> en avril 2014.</w:t>
      </w:r>
      <w:r w:rsidR="00601445" w:rsidRPr="000E69A1">
        <w:rPr>
          <w:rFonts w:ascii="Calibri" w:eastAsia="Calibri" w:hAnsi="Calibri"/>
          <w:sz w:val="22"/>
          <w:szCs w:val="22"/>
          <w:lang w:val="fr-FR"/>
        </w:rPr>
        <w:t xml:space="preserve"> </w:t>
      </w:r>
      <w:r w:rsidR="00601445" w:rsidRPr="000E69A1">
        <w:rPr>
          <w:rFonts w:eastAsia="Calibri"/>
          <w:lang w:val="fr-FR"/>
        </w:rPr>
        <w:t>Tout en prenant note des sanctions administratives et de</w:t>
      </w:r>
      <w:r w:rsidR="007C63AD">
        <w:rPr>
          <w:rFonts w:eastAsia="Calibri"/>
          <w:lang w:val="fr-FR"/>
        </w:rPr>
        <w:t>s</w:t>
      </w:r>
      <w:r w:rsidR="00601445" w:rsidRPr="000E69A1">
        <w:rPr>
          <w:rFonts w:eastAsia="Calibri"/>
          <w:lang w:val="fr-FR"/>
        </w:rPr>
        <w:t xml:space="preserve"> poursuites pénales </w:t>
      </w:r>
      <w:r w:rsidR="007C63AD">
        <w:rPr>
          <w:rFonts w:eastAsia="Calibri"/>
          <w:lang w:val="fr-FR"/>
        </w:rPr>
        <w:t xml:space="preserve">engagées </w:t>
      </w:r>
      <w:r w:rsidR="00601445" w:rsidRPr="000E69A1">
        <w:rPr>
          <w:rFonts w:eastAsia="Calibri"/>
          <w:lang w:val="fr-FR"/>
        </w:rPr>
        <w:t>à l’encontre de 18</w:t>
      </w:r>
      <w:r w:rsidR="00735B1F">
        <w:rPr>
          <w:rFonts w:eastAsia="Calibri"/>
          <w:lang w:val="fr-FR"/>
        </w:rPr>
        <w:t> </w:t>
      </w:r>
      <w:r w:rsidR="00601445" w:rsidRPr="000E69A1">
        <w:rPr>
          <w:rFonts w:eastAsia="Calibri"/>
          <w:lang w:val="fr-FR"/>
        </w:rPr>
        <w:t xml:space="preserve">policiers responsables de graves violations des droits de l’homme lors de cette opération policière, le Comité regrette l’absence d’informations concernant l’état d’avancement de ces poursuites </w:t>
      </w:r>
      <w:r w:rsidR="00BE6862">
        <w:rPr>
          <w:rFonts w:eastAsia="Calibri"/>
          <w:lang w:val="fr-FR"/>
        </w:rPr>
        <w:t xml:space="preserve">et </w:t>
      </w:r>
      <w:r w:rsidR="00601445" w:rsidRPr="000E69A1">
        <w:rPr>
          <w:rFonts w:eastAsia="Calibri"/>
          <w:lang w:val="fr-FR"/>
        </w:rPr>
        <w:t>le type de sanction pénale envisagé.</w:t>
      </w:r>
      <w:r w:rsidR="009B16C4" w:rsidRPr="000E69A1">
        <w:rPr>
          <w:rFonts w:eastAsia="Calibri"/>
          <w:lang w:val="fr-FR"/>
        </w:rPr>
        <w:t xml:space="preserve"> </w:t>
      </w:r>
      <w:r w:rsidR="00601445" w:rsidRPr="000E69A1">
        <w:rPr>
          <w:rFonts w:eastAsia="Calibri"/>
          <w:lang w:val="fr-FR"/>
        </w:rPr>
        <w:t>Le Comité s’inquiète également des informations reçues concernant de nombreux cas de refoulement vers la R</w:t>
      </w:r>
      <w:r w:rsidR="004637AC">
        <w:rPr>
          <w:rFonts w:eastAsia="Calibri"/>
          <w:lang w:val="fr-FR"/>
        </w:rPr>
        <w:t>épublique démocratique du Congo</w:t>
      </w:r>
      <w:r w:rsidR="00601445" w:rsidRPr="000E69A1">
        <w:rPr>
          <w:rFonts w:eastAsia="Calibri"/>
          <w:lang w:val="fr-FR"/>
        </w:rPr>
        <w:t xml:space="preserve"> suite à cette opération policière</w:t>
      </w:r>
      <w:r w:rsidR="00696162">
        <w:rPr>
          <w:rFonts w:eastAsia="Calibri"/>
          <w:lang w:val="fr-FR"/>
        </w:rPr>
        <w:t xml:space="preserve"> </w:t>
      </w:r>
      <w:r w:rsidR="00696162" w:rsidRPr="00FB4CB5">
        <w:rPr>
          <w:lang w:val="fr-FR"/>
        </w:rPr>
        <w:t>(art. 3, 11 et 16)</w:t>
      </w:r>
      <w:r w:rsidR="00601445" w:rsidRPr="000E69A1">
        <w:rPr>
          <w:rFonts w:eastAsia="Calibri"/>
          <w:i/>
          <w:lang w:val="fr-FR"/>
        </w:rPr>
        <w:t>.</w:t>
      </w:r>
    </w:p>
    <w:p w:rsidR="00601445" w:rsidRPr="000E69A1" w:rsidRDefault="00601445" w:rsidP="000E69A1">
      <w:pPr>
        <w:pStyle w:val="SingleTxtG"/>
        <w:keepNext/>
        <w:rPr>
          <w:rFonts w:eastAsia="Calibri"/>
          <w:b/>
          <w:lang w:val="fr-FR"/>
        </w:rPr>
      </w:pPr>
      <w:r w:rsidRPr="00C727A3">
        <w:rPr>
          <w:b/>
          <w:lang w:val="fr-FR"/>
        </w:rPr>
        <w:t>Le Comité</w:t>
      </w:r>
      <w:r w:rsidR="009B16C4" w:rsidRPr="0081562C">
        <w:rPr>
          <w:b/>
          <w:lang w:val="fr-FR"/>
        </w:rPr>
        <w:t xml:space="preserve"> </w:t>
      </w:r>
      <w:r w:rsidRPr="000026FD">
        <w:rPr>
          <w:b/>
          <w:lang w:val="fr-FR"/>
        </w:rPr>
        <w:t xml:space="preserve">recommande à </w:t>
      </w:r>
      <w:r w:rsidRPr="009B754E">
        <w:rPr>
          <w:b/>
          <w:lang w:val="fr-FR"/>
        </w:rPr>
        <w:t>l’État partie de</w:t>
      </w:r>
      <w:r w:rsidRPr="000E69A1">
        <w:rPr>
          <w:b/>
          <w:lang w:val="fr-FR"/>
        </w:rPr>
        <w:t>:</w:t>
      </w:r>
    </w:p>
    <w:p w:rsidR="00601445" w:rsidRPr="000E69A1" w:rsidRDefault="00601445" w:rsidP="000E69A1">
      <w:pPr>
        <w:pStyle w:val="SingleTxtG"/>
        <w:ind w:firstLine="567"/>
        <w:rPr>
          <w:rFonts w:eastAsia="Calibri"/>
          <w:b/>
          <w:lang w:val="fr-FR"/>
        </w:rPr>
      </w:pPr>
      <w:r w:rsidRPr="000E69A1">
        <w:rPr>
          <w:rFonts w:eastAsia="Calibri"/>
          <w:bCs/>
          <w:lang w:val="fr-FR"/>
        </w:rPr>
        <w:t>a)</w:t>
      </w:r>
      <w:r w:rsidRPr="000E69A1">
        <w:rPr>
          <w:rFonts w:eastAsia="Calibri"/>
          <w:b/>
          <w:lang w:val="fr-FR"/>
        </w:rPr>
        <w:tab/>
        <w:t>Renforcer le cadre juridique national par l</w:t>
      </w:r>
      <w:r w:rsidR="000D1D99">
        <w:rPr>
          <w:rFonts w:eastAsia="Calibri"/>
          <w:b/>
          <w:lang w:val="fr-FR"/>
        </w:rPr>
        <w:t>’</w:t>
      </w:r>
      <w:r w:rsidRPr="000E69A1">
        <w:rPr>
          <w:rFonts w:eastAsia="Calibri"/>
          <w:b/>
          <w:lang w:val="fr-FR"/>
        </w:rPr>
        <w:t>élaboration d</w:t>
      </w:r>
      <w:r w:rsidR="000D1D99">
        <w:rPr>
          <w:rFonts w:eastAsia="Calibri"/>
          <w:b/>
          <w:lang w:val="fr-FR"/>
        </w:rPr>
        <w:t>’</w:t>
      </w:r>
      <w:r w:rsidRPr="000E69A1">
        <w:rPr>
          <w:rFonts w:eastAsia="Calibri"/>
          <w:b/>
          <w:lang w:val="fr-FR"/>
        </w:rPr>
        <w:t>une loi d’ensemble sur l</w:t>
      </w:r>
      <w:r w:rsidR="000D1D99">
        <w:rPr>
          <w:rFonts w:eastAsia="Calibri"/>
          <w:b/>
          <w:lang w:val="fr-FR"/>
        </w:rPr>
        <w:t>’</w:t>
      </w:r>
      <w:r w:rsidRPr="000E69A1">
        <w:rPr>
          <w:rFonts w:eastAsia="Calibri"/>
          <w:b/>
          <w:lang w:val="fr-FR"/>
        </w:rPr>
        <w:t>asile intégrant des dispositions spécifiques en matière de non</w:t>
      </w:r>
      <w:r w:rsidR="007C63AD">
        <w:rPr>
          <w:rFonts w:eastAsia="Calibri"/>
          <w:b/>
          <w:lang w:val="fr-FR"/>
        </w:rPr>
        <w:noBreakHyphen/>
      </w:r>
      <w:r w:rsidRPr="000E69A1">
        <w:rPr>
          <w:rFonts w:eastAsia="Calibri"/>
          <w:b/>
          <w:lang w:val="fr-FR"/>
        </w:rPr>
        <w:t>refoulement et d</w:t>
      </w:r>
      <w:r w:rsidR="000D1D99">
        <w:rPr>
          <w:rFonts w:eastAsia="Calibri"/>
          <w:b/>
          <w:lang w:val="fr-FR"/>
        </w:rPr>
        <w:t>’</w:t>
      </w:r>
      <w:r w:rsidRPr="000E69A1">
        <w:rPr>
          <w:rFonts w:eastAsia="Calibri"/>
          <w:b/>
          <w:lang w:val="fr-FR"/>
        </w:rPr>
        <w:t>accès au territoire, en conformité avec l</w:t>
      </w:r>
      <w:r w:rsidR="000D1D99" w:rsidRPr="000E69A1">
        <w:rPr>
          <w:rFonts w:eastAsia="Calibri"/>
          <w:b/>
          <w:lang w:val="fr-FR"/>
        </w:rPr>
        <w:t>’</w:t>
      </w:r>
      <w:r w:rsidR="004258A3" w:rsidRPr="000E69A1">
        <w:rPr>
          <w:rFonts w:eastAsia="Calibri"/>
          <w:b/>
          <w:lang w:val="fr-FR"/>
        </w:rPr>
        <w:t>article </w:t>
      </w:r>
      <w:r w:rsidRPr="000E69A1">
        <w:rPr>
          <w:rFonts w:eastAsia="Calibri"/>
          <w:b/>
          <w:lang w:val="fr-FR"/>
        </w:rPr>
        <w:t>3 de la Convention;</w:t>
      </w:r>
    </w:p>
    <w:p w:rsidR="00601445" w:rsidRPr="000E69A1" w:rsidRDefault="00601445" w:rsidP="000E69A1">
      <w:pPr>
        <w:pStyle w:val="SingleTxtG"/>
        <w:ind w:firstLine="567"/>
        <w:rPr>
          <w:rFonts w:eastAsia="Calibri"/>
          <w:b/>
          <w:lang w:val="fr-FR"/>
        </w:rPr>
      </w:pPr>
      <w:r w:rsidRPr="000E69A1">
        <w:rPr>
          <w:rFonts w:eastAsia="Calibri"/>
          <w:bCs/>
          <w:lang w:val="fr-FR"/>
        </w:rPr>
        <w:t>b)</w:t>
      </w:r>
      <w:r w:rsidRPr="000E69A1">
        <w:rPr>
          <w:rFonts w:eastAsia="Calibri"/>
          <w:b/>
          <w:lang w:val="fr-FR"/>
        </w:rPr>
        <w:tab/>
        <w:t>Poursuivre, en coopération avec le Haut-Commissariat des Nations Unies pour les réfugiés, ses efforts tendant à continuer d’identifier les réfugiés et les demandeurs d’asile et à assurer leur protection, conformément au droit international, en respectant en particulier le principe du non</w:t>
      </w:r>
      <w:r w:rsidR="007C63AD" w:rsidRPr="000E69A1">
        <w:rPr>
          <w:rFonts w:eastAsia="Calibri"/>
          <w:b/>
          <w:lang w:val="fr-FR"/>
        </w:rPr>
        <w:noBreakHyphen/>
      </w:r>
      <w:r w:rsidRPr="000E69A1">
        <w:rPr>
          <w:rFonts w:eastAsia="Calibri"/>
          <w:b/>
          <w:lang w:val="fr-FR"/>
        </w:rPr>
        <w:t>refoulement</w:t>
      </w:r>
      <w:r w:rsidR="007C63AD" w:rsidRPr="000E69A1">
        <w:rPr>
          <w:rFonts w:eastAsia="Calibri"/>
          <w:b/>
          <w:lang w:val="fr-FR"/>
        </w:rPr>
        <w:t>,</w:t>
      </w:r>
      <w:r w:rsidRPr="000E69A1">
        <w:rPr>
          <w:rFonts w:eastAsia="Calibri"/>
          <w:b/>
          <w:lang w:val="fr-FR"/>
        </w:rPr>
        <w:t xml:space="preserve"> y compris lors d</w:t>
      </w:r>
      <w:r w:rsidR="000D1D99" w:rsidRPr="000E69A1">
        <w:rPr>
          <w:rFonts w:eastAsia="Calibri"/>
          <w:b/>
          <w:lang w:val="fr-FR"/>
        </w:rPr>
        <w:t>’</w:t>
      </w:r>
      <w:r w:rsidRPr="000E69A1">
        <w:rPr>
          <w:rFonts w:eastAsia="Calibri"/>
          <w:b/>
          <w:lang w:val="fr-FR"/>
        </w:rPr>
        <w:t>opérations policières spécifiques;</w:t>
      </w:r>
    </w:p>
    <w:p w:rsidR="00601445" w:rsidRPr="000E69A1" w:rsidRDefault="00601445" w:rsidP="000E69A1">
      <w:pPr>
        <w:pStyle w:val="SingleTxtG"/>
        <w:ind w:firstLine="567"/>
        <w:rPr>
          <w:rFonts w:eastAsia="Calibri"/>
          <w:b/>
          <w:lang w:val="fr-FR"/>
        </w:rPr>
      </w:pPr>
      <w:r w:rsidRPr="000E69A1">
        <w:rPr>
          <w:rFonts w:eastAsia="Calibri"/>
          <w:bCs/>
          <w:lang w:val="fr-FR"/>
        </w:rPr>
        <w:t>c)</w:t>
      </w:r>
      <w:r w:rsidRPr="000E69A1">
        <w:rPr>
          <w:rFonts w:eastAsia="Calibri"/>
          <w:b/>
          <w:lang w:val="fr-FR"/>
        </w:rPr>
        <w:tab/>
        <w:t>Veiller à ce que la détention des demandeurs d</w:t>
      </w:r>
      <w:r w:rsidR="000D1D99" w:rsidRPr="000E69A1">
        <w:rPr>
          <w:rFonts w:eastAsia="Calibri"/>
          <w:b/>
          <w:lang w:val="fr-FR"/>
        </w:rPr>
        <w:t>’</w:t>
      </w:r>
      <w:r w:rsidRPr="000E69A1">
        <w:rPr>
          <w:rFonts w:eastAsia="Calibri"/>
          <w:b/>
          <w:lang w:val="fr-FR"/>
        </w:rPr>
        <w:t>asile et des réfugiés ne soit utilisée qu</w:t>
      </w:r>
      <w:r w:rsidR="000D1D99" w:rsidRPr="000E69A1">
        <w:rPr>
          <w:rFonts w:eastAsia="Calibri"/>
          <w:b/>
          <w:lang w:val="fr-FR"/>
        </w:rPr>
        <w:t>’</w:t>
      </w:r>
      <w:r w:rsidRPr="000E69A1">
        <w:rPr>
          <w:rFonts w:eastAsia="Calibri"/>
          <w:b/>
          <w:lang w:val="fr-FR"/>
        </w:rPr>
        <w:t xml:space="preserve">en dernier recours et, si nécessaire, pour une période aussi courte que possible; </w:t>
      </w:r>
    </w:p>
    <w:p w:rsidR="00601445" w:rsidRPr="000E69A1" w:rsidRDefault="00601445" w:rsidP="000E69A1">
      <w:pPr>
        <w:pStyle w:val="SingleTxtG"/>
        <w:ind w:firstLine="567"/>
        <w:rPr>
          <w:rFonts w:eastAsia="Calibri"/>
          <w:b/>
          <w:lang w:val="fr-FR"/>
        </w:rPr>
      </w:pPr>
      <w:r w:rsidRPr="000E69A1">
        <w:rPr>
          <w:rFonts w:eastAsia="Calibri"/>
          <w:bCs/>
          <w:lang w:val="fr-FR"/>
        </w:rPr>
        <w:t>d)</w:t>
      </w:r>
      <w:r w:rsidRPr="000E69A1">
        <w:rPr>
          <w:rFonts w:eastAsia="Calibri"/>
          <w:b/>
          <w:lang w:val="fr-FR"/>
        </w:rPr>
        <w:tab/>
        <w:t>Veiller à ce que les garanties judiciaires soient respectées conformément à l</w:t>
      </w:r>
      <w:r w:rsidR="000D1D99" w:rsidRPr="000E69A1">
        <w:rPr>
          <w:rFonts w:eastAsia="Calibri"/>
          <w:b/>
          <w:lang w:val="fr-FR"/>
        </w:rPr>
        <w:t>’</w:t>
      </w:r>
      <w:r w:rsidR="004258A3" w:rsidRPr="000E69A1">
        <w:rPr>
          <w:rFonts w:eastAsia="Calibri"/>
          <w:b/>
          <w:lang w:val="fr-FR"/>
        </w:rPr>
        <w:t>article </w:t>
      </w:r>
      <w:r w:rsidRPr="000E69A1">
        <w:rPr>
          <w:rFonts w:eastAsia="Calibri"/>
          <w:b/>
          <w:lang w:val="fr-FR"/>
        </w:rPr>
        <w:t>11 de la Convention;</w:t>
      </w:r>
    </w:p>
    <w:p w:rsidR="00601445" w:rsidRPr="000E69A1" w:rsidRDefault="00601445" w:rsidP="00ED2B30">
      <w:pPr>
        <w:pStyle w:val="SingleTxtG"/>
        <w:ind w:firstLine="567"/>
        <w:rPr>
          <w:rFonts w:eastAsia="Calibri"/>
          <w:b/>
          <w:lang w:val="fr-FR"/>
        </w:rPr>
      </w:pPr>
      <w:r w:rsidRPr="000E69A1">
        <w:rPr>
          <w:rFonts w:eastAsia="Calibri"/>
          <w:bCs/>
          <w:lang w:val="fr-FR"/>
        </w:rPr>
        <w:t>e)</w:t>
      </w:r>
      <w:r w:rsidRPr="000E69A1">
        <w:rPr>
          <w:rFonts w:eastAsia="Calibri"/>
          <w:b/>
          <w:lang w:val="fr-FR"/>
        </w:rPr>
        <w:tab/>
        <w:t>Garantir des enquêtes efficaces et l</w:t>
      </w:r>
      <w:r w:rsidR="000D1D99" w:rsidRPr="000E69A1">
        <w:rPr>
          <w:rFonts w:eastAsia="Calibri"/>
          <w:b/>
          <w:lang w:val="fr-FR"/>
        </w:rPr>
        <w:t>’</w:t>
      </w:r>
      <w:r w:rsidRPr="000E69A1">
        <w:rPr>
          <w:rFonts w:eastAsia="Calibri"/>
          <w:b/>
          <w:lang w:val="fr-FR"/>
        </w:rPr>
        <w:t>accès aux voies de recours pour les réfugiés et les demandeurs d</w:t>
      </w:r>
      <w:r w:rsidR="000D1D99" w:rsidRPr="000E69A1">
        <w:rPr>
          <w:rFonts w:eastAsia="Calibri"/>
          <w:b/>
          <w:lang w:val="fr-FR"/>
        </w:rPr>
        <w:t>’</w:t>
      </w:r>
      <w:r w:rsidRPr="000E69A1">
        <w:rPr>
          <w:rFonts w:eastAsia="Calibri"/>
          <w:b/>
          <w:lang w:val="fr-FR"/>
        </w:rPr>
        <w:t xml:space="preserve">asile qui auraient été soumis à la torture ou </w:t>
      </w:r>
      <w:r w:rsidR="007C63AD" w:rsidRPr="000E69A1">
        <w:rPr>
          <w:rFonts w:eastAsia="Calibri"/>
          <w:b/>
          <w:lang w:val="fr-FR"/>
        </w:rPr>
        <w:t xml:space="preserve">à </w:t>
      </w:r>
      <w:r w:rsidRPr="000E69A1">
        <w:rPr>
          <w:rFonts w:eastAsia="Calibri"/>
          <w:b/>
          <w:lang w:val="fr-FR"/>
        </w:rPr>
        <w:t>d</w:t>
      </w:r>
      <w:r w:rsidR="000D1D99" w:rsidRPr="000E69A1">
        <w:rPr>
          <w:rFonts w:eastAsia="Calibri"/>
          <w:b/>
          <w:lang w:val="fr-FR"/>
        </w:rPr>
        <w:t>’</w:t>
      </w:r>
      <w:r w:rsidRPr="000E69A1">
        <w:rPr>
          <w:rFonts w:eastAsia="Calibri"/>
          <w:b/>
          <w:lang w:val="fr-FR"/>
        </w:rPr>
        <w:t xml:space="preserve">autres traitements cruels, inhumains ou dégradants par </w:t>
      </w:r>
      <w:r w:rsidR="007C63AD" w:rsidRPr="000E69A1">
        <w:rPr>
          <w:rFonts w:eastAsia="Calibri"/>
          <w:b/>
          <w:lang w:val="fr-FR"/>
        </w:rPr>
        <w:t>d</w:t>
      </w:r>
      <w:r w:rsidR="001C5D7B" w:rsidRPr="000E69A1">
        <w:rPr>
          <w:rFonts w:eastAsia="Calibri"/>
          <w:b/>
          <w:lang w:val="fr-FR"/>
        </w:rPr>
        <w:t xml:space="preserve">es agents de </w:t>
      </w:r>
      <w:r w:rsidRPr="000E69A1">
        <w:rPr>
          <w:rFonts w:eastAsia="Calibri"/>
          <w:b/>
          <w:lang w:val="fr-FR"/>
        </w:rPr>
        <w:t>l</w:t>
      </w:r>
      <w:r w:rsidR="000D1D99" w:rsidRPr="000E69A1">
        <w:rPr>
          <w:rFonts w:eastAsia="Calibri"/>
          <w:b/>
          <w:lang w:val="fr-FR"/>
        </w:rPr>
        <w:t>’</w:t>
      </w:r>
      <w:r w:rsidRPr="000E69A1">
        <w:rPr>
          <w:rFonts w:eastAsia="Calibri"/>
          <w:b/>
          <w:lang w:val="fr-FR"/>
        </w:rPr>
        <w:t xml:space="preserve">État et </w:t>
      </w:r>
      <w:r w:rsidR="007C63AD" w:rsidRPr="000E69A1">
        <w:rPr>
          <w:rFonts w:eastAsia="Calibri"/>
          <w:b/>
          <w:lang w:val="fr-FR"/>
        </w:rPr>
        <w:t>ou d</w:t>
      </w:r>
      <w:r w:rsidRPr="000E69A1">
        <w:rPr>
          <w:rFonts w:eastAsia="Calibri"/>
          <w:b/>
          <w:lang w:val="fr-FR"/>
        </w:rPr>
        <w:t xml:space="preserve">es acteurs privés, y compris les victimes de viol et de violence domestique, comme cela a été précisé par le Comité dans son observation générale </w:t>
      </w:r>
      <w:r w:rsidR="00541B76" w:rsidRPr="000E69A1">
        <w:rPr>
          <w:rFonts w:eastAsia="Calibri"/>
          <w:b/>
          <w:bCs/>
          <w:lang w:val="fr-FR"/>
        </w:rPr>
        <w:t>n</w:t>
      </w:r>
      <w:r w:rsidR="00541B76" w:rsidRPr="000E69A1">
        <w:rPr>
          <w:rFonts w:eastAsia="Calibri"/>
          <w:b/>
          <w:bCs/>
          <w:vertAlign w:val="superscript"/>
          <w:lang w:val="fr-FR"/>
        </w:rPr>
        <w:t>o</w:t>
      </w:r>
      <w:r w:rsidR="00541B76" w:rsidRPr="000E69A1">
        <w:rPr>
          <w:rFonts w:eastAsia="Calibri"/>
          <w:lang w:val="fr-FR"/>
        </w:rPr>
        <w:t> </w:t>
      </w:r>
      <w:r w:rsidRPr="00FA2BF3">
        <w:rPr>
          <w:rFonts w:eastAsia="Calibri"/>
          <w:b/>
          <w:lang w:val="fr-FR"/>
        </w:rPr>
        <w:t>2</w:t>
      </w:r>
      <w:r w:rsidR="00A55081" w:rsidRPr="00FA2BF3">
        <w:rPr>
          <w:rFonts w:eastAsia="Calibri"/>
          <w:b/>
          <w:lang w:val="fr-FR"/>
        </w:rPr>
        <w:t xml:space="preserve"> </w:t>
      </w:r>
      <w:r w:rsidR="00A55081" w:rsidRPr="006E1823">
        <w:rPr>
          <w:rFonts w:eastAsia="Calibri"/>
          <w:b/>
          <w:lang w:val="fr-FR"/>
        </w:rPr>
        <w:t>(200</w:t>
      </w:r>
      <w:r w:rsidR="006F06B4" w:rsidRPr="00FA2BF3">
        <w:rPr>
          <w:rFonts w:eastAsia="Calibri"/>
          <w:b/>
          <w:lang w:val="fr-FR"/>
        </w:rPr>
        <w:t>7</w:t>
      </w:r>
      <w:r w:rsidR="00A55081" w:rsidRPr="00FA2BF3">
        <w:rPr>
          <w:rFonts w:eastAsia="Calibri"/>
          <w:b/>
          <w:lang w:val="fr-FR"/>
        </w:rPr>
        <w:t>)</w:t>
      </w:r>
      <w:r w:rsidR="00A55081">
        <w:rPr>
          <w:rFonts w:eastAsia="Calibri"/>
          <w:b/>
          <w:lang w:val="fr-FR"/>
        </w:rPr>
        <w:t xml:space="preserve"> sur l’application de l’article 2 par </w:t>
      </w:r>
      <w:r w:rsidR="00A55081" w:rsidRPr="00AC2D18">
        <w:rPr>
          <w:rFonts w:eastAsia="Calibri"/>
          <w:b/>
          <w:lang w:val="fr-FR"/>
        </w:rPr>
        <w:t>les États parties</w:t>
      </w:r>
      <w:r w:rsidRPr="000E69A1">
        <w:rPr>
          <w:rFonts w:eastAsia="Calibri"/>
          <w:b/>
          <w:lang w:val="fr-FR"/>
        </w:rPr>
        <w:t>;</w:t>
      </w:r>
    </w:p>
    <w:p w:rsidR="00601445" w:rsidRPr="000E69A1" w:rsidRDefault="00601445" w:rsidP="000E69A1">
      <w:pPr>
        <w:pStyle w:val="SingleTxtG"/>
        <w:ind w:firstLine="567"/>
        <w:rPr>
          <w:rFonts w:eastAsia="Calibri"/>
          <w:b/>
          <w:lang w:val="fr-FR"/>
        </w:rPr>
      </w:pPr>
      <w:r w:rsidRPr="000E69A1">
        <w:rPr>
          <w:rFonts w:eastAsia="Calibri"/>
          <w:bCs/>
          <w:lang w:val="fr-FR"/>
        </w:rPr>
        <w:t>f)</w:t>
      </w:r>
      <w:r w:rsidRPr="000E69A1">
        <w:rPr>
          <w:rFonts w:eastAsia="Calibri"/>
          <w:b/>
          <w:lang w:val="fr-FR"/>
        </w:rPr>
        <w:tab/>
        <w:t xml:space="preserve">Ratifier la Convention relative au statut des apatrides </w:t>
      </w:r>
      <w:r w:rsidR="007C63AD" w:rsidRPr="00FB4CB5">
        <w:rPr>
          <w:rFonts w:eastAsia="Calibri"/>
          <w:b/>
          <w:lang w:val="fr-FR"/>
        </w:rPr>
        <w:t xml:space="preserve">de 1954 </w:t>
      </w:r>
      <w:r w:rsidRPr="000E69A1">
        <w:rPr>
          <w:rFonts w:eastAsia="Calibri"/>
          <w:b/>
          <w:lang w:val="fr-FR"/>
        </w:rPr>
        <w:t>et la Convention sur la réduction des cas d’apatridie</w:t>
      </w:r>
      <w:r w:rsidR="007C63AD" w:rsidRPr="000E69A1">
        <w:rPr>
          <w:rFonts w:eastAsia="Calibri"/>
          <w:b/>
          <w:lang w:val="fr-FR"/>
        </w:rPr>
        <w:t xml:space="preserve"> de 1961</w:t>
      </w:r>
      <w:r w:rsidRPr="000E69A1">
        <w:rPr>
          <w:rFonts w:eastAsia="Calibri"/>
          <w:b/>
          <w:lang w:val="fr-FR"/>
        </w:rPr>
        <w:t>.</w:t>
      </w:r>
    </w:p>
    <w:p w:rsidR="00601445" w:rsidRPr="000E69A1" w:rsidRDefault="003458A1" w:rsidP="00183574">
      <w:pPr>
        <w:pStyle w:val="H23G"/>
        <w:rPr>
          <w:rFonts w:eastAsia="Calibri"/>
          <w:lang w:val="fr-FR" w:eastAsia="en-GB"/>
        </w:rPr>
      </w:pPr>
      <w:r w:rsidRPr="000E69A1">
        <w:rPr>
          <w:rFonts w:eastAsia="Calibri"/>
          <w:lang w:val="fr-FR" w:eastAsia="en-GB"/>
        </w:rPr>
        <w:tab/>
      </w:r>
      <w:r w:rsidRPr="000E69A1">
        <w:rPr>
          <w:rFonts w:eastAsia="Calibri"/>
          <w:lang w:val="fr-FR" w:eastAsia="en-GB"/>
        </w:rPr>
        <w:tab/>
      </w:r>
      <w:r w:rsidR="00601445" w:rsidRPr="000E69A1">
        <w:rPr>
          <w:rFonts w:eastAsia="Calibri"/>
          <w:lang w:val="fr-FR" w:eastAsia="en-GB"/>
        </w:rPr>
        <w:t xml:space="preserve">Traite des êtres humains </w:t>
      </w:r>
    </w:p>
    <w:p w:rsidR="00601445" w:rsidRPr="000E69A1" w:rsidRDefault="003E3455" w:rsidP="003E3455">
      <w:pPr>
        <w:pStyle w:val="SingleTxtG"/>
        <w:rPr>
          <w:lang w:val="fr-FR"/>
        </w:rPr>
      </w:pPr>
      <w:r w:rsidRPr="000E69A1">
        <w:rPr>
          <w:lang w:val="fr-FR"/>
        </w:rPr>
        <w:t>19.</w:t>
      </w:r>
      <w:r w:rsidRPr="000E69A1">
        <w:rPr>
          <w:lang w:val="fr-FR"/>
        </w:rPr>
        <w:tab/>
      </w:r>
      <w:r w:rsidR="00601445" w:rsidRPr="000E69A1">
        <w:rPr>
          <w:lang w:val="fr-FR"/>
        </w:rPr>
        <w:t>Le Comité prend note avec intérêt des informations données par l’État partie sur</w:t>
      </w:r>
      <w:r w:rsidR="009B16C4" w:rsidRPr="000E69A1">
        <w:rPr>
          <w:lang w:val="fr-FR"/>
        </w:rPr>
        <w:t xml:space="preserve"> </w:t>
      </w:r>
      <w:r w:rsidR="00601445" w:rsidRPr="000E69A1">
        <w:rPr>
          <w:lang w:val="fr-FR"/>
        </w:rPr>
        <w:t>le projet de loi contre la traite des personnes</w:t>
      </w:r>
      <w:r w:rsidR="007C63AD" w:rsidRPr="000E69A1">
        <w:rPr>
          <w:lang w:val="fr-FR"/>
        </w:rPr>
        <w:t>,</w:t>
      </w:r>
      <w:r w:rsidR="00601445" w:rsidRPr="000E69A1">
        <w:rPr>
          <w:lang w:val="fr-FR"/>
        </w:rPr>
        <w:t xml:space="preserve"> du plan d’action national de lutte contre la traite des personnes en cours d’élaboration avec l’Office des Nations Unies contre la </w:t>
      </w:r>
      <w:r w:rsidR="00F43D19" w:rsidRPr="000E69A1">
        <w:rPr>
          <w:lang w:val="fr-FR"/>
        </w:rPr>
        <w:t>d</w:t>
      </w:r>
      <w:r w:rsidR="00601445" w:rsidRPr="000E69A1">
        <w:rPr>
          <w:lang w:val="fr-FR"/>
        </w:rPr>
        <w:t xml:space="preserve">rogue et le </w:t>
      </w:r>
      <w:r w:rsidR="00F43D19" w:rsidRPr="000E69A1">
        <w:rPr>
          <w:lang w:val="fr-FR"/>
        </w:rPr>
        <w:t>c</w:t>
      </w:r>
      <w:r w:rsidR="00601445" w:rsidRPr="000E69A1">
        <w:rPr>
          <w:lang w:val="fr-FR"/>
        </w:rPr>
        <w:t xml:space="preserve">rime ainsi que </w:t>
      </w:r>
      <w:r w:rsidR="007C63AD" w:rsidRPr="000E69A1">
        <w:rPr>
          <w:lang w:val="fr-FR"/>
        </w:rPr>
        <w:t xml:space="preserve">de </w:t>
      </w:r>
      <w:r w:rsidR="00601445" w:rsidRPr="000E69A1">
        <w:rPr>
          <w:lang w:val="fr-FR"/>
        </w:rPr>
        <w:t>l’accord conclu entre le Congo et le Bénin en 2011 pour protéger les enfants contre la traite des êtres humains.</w:t>
      </w:r>
      <w:r w:rsidR="009B16C4" w:rsidRPr="000E69A1">
        <w:rPr>
          <w:lang w:val="fr-FR"/>
        </w:rPr>
        <w:t xml:space="preserve"> </w:t>
      </w:r>
      <w:r w:rsidR="00601445" w:rsidRPr="000E69A1">
        <w:rPr>
          <w:lang w:val="fr-FR"/>
        </w:rPr>
        <w:t>Le Comité note avec préoccupation que l’État partie n’a pas encore déposé l’instrument de ratification</w:t>
      </w:r>
      <w:r w:rsidR="00601445" w:rsidRPr="000E69A1">
        <w:rPr>
          <w:vertAlign w:val="superscript"/>
          <w:lang w:val="fr-FR"/>
        </w:rPr>
        <w:t xml:space="preserve"> </w:t>
      </w:r>
      <w:r w:rsidR="00601445" w:rsidRPr="000E69A1">
        <w:rPr>
          <w:lang w:val="fr-FR"/>
        </w:rPr>
        <w:t xml:space="preserve">du Protocole additionnel à la Convention des Nations Unies contre la criminalité transnationale organisée visant à prévenir, </w:t>
      </w:r>
      <w:r w:rsidR="00BE6862" w:rsidRPr="000E69A1">
        <w:rPr>
          <w:lang w:val="fr-FR"/>
        </w:rPr>
        <w:t xml:space="preserve">à </w:t>
      </w:r>
      <w:r w:rsidR="00601445" w:rsidRPr="000E69A1">
        <w:rPr>
          <w:lang w:val="fr-FR"/>
        </w:rPr>
        <w:t xml:space="preserve">réprimer et </w:t>
      </w:r>
      <w:r w:rsidR="00BE6862" w:rsidRPr="000E69A1">
        <w:rPr>
          <w:lang w:val="fr-FR"/>
        </w:rPr>
        <w:t xml:space="preserve">à </w:t>
      </w:r>
      <w:r w:rsidR="00601445" w:rsidRPr="000E69A1">
        <w:rPr>
          <w:lang w:val="fr-FR"/>
        </w:rPr>
        <w:t xml:space="preserve">punir la traite des personnes, en particulier des femmes et des enfants, </w:t>
      </w:r>
      <w:r w:rsidR="00963641" w:rsidRPr="000E69A1">
        <w:rPr>
          <w:lang w:val="fr-FR"/>
        </w:rPr>
        <w:t>ni</w:t>
      </w:r>
      <w:r w:rsidR="00601445" w:rsidRPr="000E69A1">
        <w:rPr>
          <w:lang w:val="fr-FR"/>
        </w:rPr>
        <w:t xml:space="preserve"> </w:t>
      </w:r>
      <w:r w:rsidR="00601445" w:rsidRPr="00096610">
        <w:rPr>
          <w:lang w:val="fr-FR"/>
        </w:rPr>
        <w:t>signé l’</w:t>
      </w:r>
      <w:r w:rsidR="003F3982" w:rsidRPr="00E40AFC">
        <w:rPr>
          <w:lang w:val="fr-FR"/>
        </w:rPr>
        <w:t>A</w:t>
      </w:r>
      <w:r w:rsidR="00601445" w:rsidRPr="007A2719">
        <w:rPr>
          <w:lang w:val="fr-FR"/>
        </w:rPr>
        <w:t xml:space="preserve">ccord multilatéral de coopération </w:t>
      </w:r>
      <w:r w:rsidR="003F3982" w:rsidRPr="007A2719">
        <w:rPr>
          <w:lang w:val="fr-FR"/>
        </w:rPr>
        <w:t>régionale de</w:t>
      </w:r>
      <w:r w:rsidR="00601445" w:rsidRPr="007A2719">
        <w:rPr>
          <w:lang w:val="fr-FR"/>
        </w:rPr>
        <w:t xml:space="preserve"> lutte contre la traite des personnes</w:t>
      </w:r>
      <w:r w:rsidR="003F3982" w:rsidRPr="007A2719">
        <w:rPr>
          <w:lang w:val="fr-FR"/>
        </w:rPr>
        <w:t xml:space="preserve"> en particulier des femmes et des enfants</w:t>
      </w:r>
      <w:r w:rsidR="00601445" w:rsidRPr="007A2719">
        <w:rPr>
          <w:lang w:val="fr-FR"/>
        </w:rPr>
        <w:t xml:space="preserve"> en Afrique de l’Ouest et </w:t>
      </w:r>
      <w:r w:rsidR="003F3982" w:rsidRPr="007A2719">
        <w:rPr>
          <w:lang w:val="fr-FR"/>
        </w:rPr>
        <w:t>du</w:t>
      </w:r>
      <w:r w:rsidR="00601445" w:rsidRPr="007A2719">
        <w:rPr>
          <w:lang w:val="fr-FR"/>
        </w:rPr>
        <w:t xml:space="preserve"> </w:t>
      </w:r>
      <w:r w:rsidR="003F3982" w:rsidRPr="007A2719">
        <w:rPr>
          <w:lang w:val="fr-FR"/>
        </w:rPr>
        <w:t>C</w:t>
      </w:r>
      <w:r w:rsidR="00601445" w:rsidRPr="007A2719">
        <w:rPr>
          <w:lang w:val="fr-FR"/>
        </w:rPr>
        <w:t>entr</w:t>
      </w:r>
      <w:r w:rsidR="003F3982" w:rsidRPr="007A2719">
        <w:rPr>
          <w:lang w:val="fr-FR"/>
        </w:rPr>
        <w:t>e</w:t>
      </w:r>
      <w:r w:rsidR="00601445" w:rsidRPr="007A2719">
        <w:rPr>
          <w:lang w:val="fr-FR"/>
        </w:rPr>
        <w:t xml:space="preserve"> </w:t>
      </w:r>
      <w:r w:rsidR="00696162" w:rsidRPr="007A2719">
        <w:rPr>
          <w:rFonts w:eastAsia="Calibri"/>
          <w:lang w:val="fr-FR" w:eastAsia="en-GB"/>
        </w:rPr>
        <w:t>(art. 2 et 1</w:t>
      </w:r>
      <w:r w:rsidR="00696162" w:rsidRPr="000E69A1">
        <w:rPr>
          <w:rFonts w:eastAsia="Calibri"/>
          <w:lang w:val="fr-FR" w:eastAsia="en-GB"/>
        </w:rPr>
        <w:t>6)</w:t>
      </w:r>
      <w:r w:rsidR="00601445" w:rsidRPr="000E69A1">
        <w:rPr>
          <w:lang w:val="fr-FR"/>
        </w:rPr>
        <w:t>.</w:t>
      </w:r>
    </w:p>
    <w:p w:rsidR="00601445" w:rsidRPr="000E69A1" w:rsidRDefault="00601445" w:rsidP="003458A1">
      <w:pPr>
        <w:pStyle w:val="SingleTxtG"/>
        <w:rPr>
          <w:b/>
          <w:lang w:val="fr-FR"/>
        </w:rPr>
      </w:pPr>
      <w:r w:rsidRPr="000E69A1">
        <w:rPr>
          <w:b/>
          <w:lang w:val="fr-FR"/>
        </w:rPr>
        <w:t xml:space="preserve">Le Comité invite l’État partie à accélérer l’adoption de la loi contre la traite des personnes et à adhérer aux instruments internationaux de lutte contre la traite. </w:t>
      </w:r>
    </w:p>
    <w:p w:rsidR="00601445" w:rsidRPr="000E69A1" w:rsidRDefault="003458A1" w:rsidP="00183574">
      <w:pPr>
        <w:pStyle w:val="H23G"/>
        <w:rPr>
          <w:lang w:val="fr-FR"/>
        </w:rPr>
      </w:pPr>
      <w:r w:rsidRPr="000E69A1">
        <w:rPr>
          <w:lang w:val="fr-FR"/>
        </w:rPr>
        <w:tab/>
      </w:r>
      <w:r w:rsidRPr="000E69A1">
        <w:rPr>
          <w:lang w:val="fr-FR"/>
        </w:rPr>
        <w:tab/>
      </w:r>
      <w:r w:rsidR="00601445" w:rsidRPr="000E69A1">
        <w:rPr>
          <w:lang w:val="fr-FR"/>
        </w:rPr>
        <w:t xml:space="preserve">Violences à l’égard des femmes </w:t>
      </w:r>
    </w:p>
    <w:p w:rsidR="00601445" w:rsidRPr="000E69A1" w:rsidRDefault="003E3455" w:rsidP="003E3455">
      <w:pPr>
        <w:pStyle w:val="SingleTxtG"/>
        <w:rPr>
          <w:lang w:val="fr-FR"/>
        </w:rPr>
      </w:pPr>
      <w:r w:rsidRPr="000E69A1">
        <w:rPr>
          <w:lang w:val="fr-FR"/>
        </w:rPr>
        <w:t>20.</w:t>
      </w:r>
      <w:r w:rsidRPr="000E69A1">
        <w:rPr>
          <w:lang w:val="fr-FR"/>
        </w:rPr>
        <w:tab/>
      </w:r>
      <w:r w:rsidR="009308DC" w:rsidRPr="000E69A1">
        <w:rPr>
          <w:lang w:val="fr-FR"/>
        </w:rPr>
        <w:t>Eu égard aux rapports</w:t>
      </w:r>
      <w:r w:rsidR="00655F58" w:rsidRPr="000E69A1">
        <w:rPr>
          <w:lang w:val="fr-FR"/>
        </w:rPr>
        <w:t xml:space="preserve"> </w:t>
      </w:r>
      <w:r w:rsidR="00201FEE" w:rsidRPr="000E69A1">
        <w:rPr>
          <w:lang w:val="fr-FR"/>
        </w:rPr>
        <w:t>faisant état d’un nombre</w:t>
      </w:r>
      <w:r w:rsidR="009308DC" w:rsidRPr="000E69A1">
        <w:rPr>
          <w:lang w:val="fr-FR"/>
        </w:rPr>
        <w:t xml:space="preserve"> très</w:t>
      </w:r>
      <w:r w:rsidR="00201FEE" w:rsidRPr="000E69A1">
        <w:rPr>
          <w:lang w:val="fr-FR"/>
        </w:rPr>
        <w:t xml:space="preserve"> élevé de femmes victimes de violence sexuelle en temps de conflit</w:t>
      </w:r>
      <w:r w:rsidR="00F823F5" w:rsidRPr="000E69A1">
        <w:rPr>
          <w:lang w:val="fr-FR"/>
        </w:rPr>
        <w:t xml:space="preserve"> ainsi qu’aux informations apportées par l’</w:t>
      </w:r>
      <w:r w:rsidR="00F823F5" w:rsidRPr="000E69A1">
        <w:rPr>
          <w:lang w:val="fr-FR" w:eastAsia="en-GB"/>
        </w:rPr>
        <w:t>État</w:t>
      </w:r>
      <w:r w:rsidR="00F823F5" w:rsidRPr="000E69A1">
        <w:rPr>
          <w:lang w:val="fr-FR"/>
        </w:rPr>
        <w:t xml:space="preserve"> partie sur les cas </w:t>
      </w:r>
      <w:r w:rsidR="009308DC" w:rsidRPr="000E69A1">
        <w:rPr>
          <w:lang w:val="fr-FR"/>
        </w:rPr>
        <w:t>actuel</w:t>
      </w:r>
      <w:r w:rsidR="00F823F5" w:rsidRPr="000E69A1">
        <w:rPr>
          <w:lang w:val="fr-FR"/>
        </w:rPr>
        <w:t>s de violences sexuelle touchant des filles de plus en plus jeunes</w:t>
      </w:r>
      <w:r w:rsidR="009308DC" w:rsidRPr="000E69A1">
        <w:rPr>
          <w:lang w:val="fr-FR"/>
        </w:rPr>
        <w:t>,</w:t>
      </w:r>
      <w:r w:rsidR="00201FEE" w:rsidRPr="000E69A1">
        <w:rPr>
          <w:lang w:val="fr-FR"/>
        </w:rPr>
        <w:t xml:space="preserve"> </w:t>
      </w:r>
      <w:r w:rsidR="009308DC" w:rsidRPr="000E69A1">
        <w:rPr>
          <w:lang w:val="fr-FR"/>
        </w:rPr>
        <w:t xml:space="preserve">le </w:t>
      </w:r>
      <w:r w:rsidR="00601445" w:rsidRPr="000E69A1">
        <w:rPr>
          <w:lang w:val="fr-FR"/>
        </w:rPr>
        <w:t>Comité prend note avec intérêt de l’existence d’un projet de loi sur les violences sexospécifiques qui serait en instance d’adoption par l</w:t>
      </w:r>
      <w:r w:rsidR="00F044FE">
        <w:rPr>
          <w:lang w:val="fr-FR"/>
        </w:rPr>
        <w:t xml:space="preserve">’État partie </w:t>
      </w:r>
      <w:r w:rsidR="00601445" w:rsidRPr="000E69A1">
        <w:rPr>
          <w:lang w:val="fr-FR"/>
        </w:rPr>
        <w:t>avant soumission au Parlement. Toutefois le Comité n’a pas eu d’informations sur le contenu de cette loi, les mécanismes de lutte et de prévention contre les violences faites aux femmes</w:t>
      </w:r>
      <w:r w:rsidR="00C52B56">
        <w:rPr>
          <w:lang w:val="fr-FR"/>
        </w:rPr>
        <w:t>,</w:t>
      </w:r>
      <w:r w:rsidR="00C93643" w:rsidRPr="000E69A1">
        <w:rPr>
          <w:lang w:val="fr-FR"/>
        </w:rPr>
        <w:t xml:space="preserve"> en particulier </w:t>
      </w:r>
      <w:r w:rsidR="00577EB6" w:rsidRPr="000E69A1">
        <w:rPr>
          <w:lang w:val="fr-FR"/>
        </w:rPr>
        <w:t>pour les victimes d’abus et d’exploitation sexuel</w:t>
      </w:r>
      <w:r w:rsidR="008F207D" w:rsidRPr="000E69A1">
        <w:rPr>
          <w:lang w:val="fr-FR"/>
        </w:rPr>
        <w:t>s</w:t>
      </w:r>
      <w:r w:rsidR="00577EB6" w:rsidRPr="000E69A1">
        <w:rPr>
          <w:lang w:val="fr-FR"/>
        </w:rPr>
        <w:t xml:space="preserve"> en milieu carcéral</w:t>
      </w:r>
      <w:r w:rsidR="00577EB6" w:rsidRPr="000E69A1">
        <w:rPr>
          <w:b/>
          <w:lang w:val="fr-FR"/>
        </w:rPr>
        <w:t xml:space="preserve"> </w:t>
      </w:r>
      <w:r w:rsidR="00577EB6" w:rsidRPr="000E69A1">
        <w:rPr>
          <w:lang w:val="fr-FR"/>
        </w:rPr>
        <w:t>et</w:t>
      </w:r>
      <w:r w:rsidR="00C93643" w:rsidRPr="000E69A1">
        <w:rPr>
          <w:lang w:val="fr-FR"/>
        </w:rPr>
        <w:t xml:space="preserve"> </w:t>
      </w:r>
      <w:r w:rsidR="008F207D" w:rsidRPr="000E69A1">
        <w:rPr>
          <w:lang w:val="fr-FR"/>
        </w:rPr>
        <w:t>dans les zones de</w:t>
      </w:r>
      <w:r w:rsidR="00C93643" w:rsidRPr="000E69A1">
        <w:rPr>
          <w:lang w:val="fr-FR"/>
        </w:rPr>
        <w:t xml:space="preserve"> </w:t>
      </w:r>
      <w:r w:rsidR="008F207D" w:rsidRPr="000E69A1">
        <w:rPr>
          <w:lang w:val="fr-FR"/>
        </w:rPr>
        <w:t>conflit, ainsi</w:t>
      </w:r>
      <w:r w:rsidR="00601445" w:rsidRPr="000E69A1">
        <w:rPr>
          <w:lang w:val="fr-FR"/>
        </w:rPr>
        <w:t xml:space="preserve"> que sur le calendrier relatif à l’adoption de cette loi</w:t>
      </w:r>
      <w:r w:rsidR="00696162">
        <w:rPr>
          <w:lang w:val="fr-FR"/>
        </w:rPr>
        <w:t xml:space="preserve"> </w:t>
      </w:r>
      <w:r w:rsidR="00696162" w:rsidRPr="00FB4CB5">
        <w:rPr>
          <w:bCs/>
          <w:lang w:val="fr-FR" w:eastAsia="en-GB"/>
        </w:rPr>
        <w:t>(art. 2 et 16)</w:t>
      </w:r>
      <w:r w:rsidR="00601445" w:rsidRPr="000E69A1">
        <w:rPr>
          <w:lang w:val="fr-FR"/>
        </w:rPr>
        <w:t>.</w:t>
      </w:r>
      <w:r w:rsidR="009B16C4" w:rsidRPr="000E69A1">
        <w:rPr>
          <w:lang w:val="fr-FR"/>
        </w:rPr>
        <w:t xml:space="preserve"> </w:t>
      </w:r>
    </w:p>
    <w:p w:rsidR="00601445" w:rsidRPr="000E69A1" w:rsidRDefault="00601445" w:rsidP="00601445">
      <w:pPr>
        <w:spacing w:after="120"/>
        <w:ind w:left="1134" w:right="1134"/>
        <w:jc w:val="both"/>
        <w:rPr>
          <w:b/>
          <w:lang w:val="fr-FR"/>
        </w:rPr>
      </w:pPr>
      <w:r w:rsidRPr="000E69A1">
        <w:rPr>
          <w:b/>
          <w:lang w:val="fr-FR"/>
        </w:rPr>
        <w:t>Le Comité invite l’État partie à adopter sans tarder une loi d’ensemble réprimant toute forme de violences envers les femmes</w:t>
      </w:r>
      <w:r w:rsidR="00C52B56">
        <w:rPr>
          <w:b/>
          <w:lang w:val="fr-FR"/>
        </w:rPr>
        <w:t>,</w:t>
      </w:r>
      <w:r w:rsidR="008F207D" w:rsidRPr="000E69A1">
        <w:rPr>
          <w:b/>
          <w:lang w:val="fr-FR"/>
        </w:rPr>
        <w:t xml:space="preserve"> </w:t>
      </w:r>
      <w:r w:rsidRPr="000E69A1">
        <w:rPr>
          <w:b/>
          <w:lang w:val="fr-FR"/>
        </w:rPr>
        <w:t xml:space="preserve">y compris le viol conjugal, les mutilations génitales féminines et les abus </w:t>
      </w:r>
      <w:r w:rsidR="008F207D" w:rsidRPr="000E69A1">
        <w:rPr>
          <w:b/>
          <w:lang w:val="fr-FR"/>
        </w:rPr>
        <w:t xml:space="preserve">et </w:t>
      </w:r>
      <w:r w:rsidR="00BE6862">
        <w:rPr>
          <w:b/>
          <w:lang w:val="fr-FR"/>
        </w:rPr>
        <w:t>l’</w:t>
      </w:r>
      <w:r w:rsidR="008F207D" w:rsidRPr="000E69A1">
        <w:rPr>
          <w:b/>
          <w:lang w:val="fr-FR"/>
        </w:rPr>
        <w:t xml:space="preserve">exploitation sexuels </w:t>
      </w:r>
      <w:r w:rsidR="00D4777F" w:rsidRPr="000E69A1">
        <w:rPr>
          <w:b/>
          <w:lang w:val="fr-FR"/>
        </w:rPr>
        <w:t xml:space="preserve">commis </w:t>
      </w:r>
      <w:r w:rsidRPr="000E69A1">
        <w:rPr>
          <w:b/>
          <w:lang w:val="fr-FR"/>
        </w:rPr>
        <w:t>à l’égard des femmes en milieu carcéral</w:t>
      </w:r>
      <w:r w:rsidR="008F207D" w:rsidRPr="000E69A1">
        <w:rPr>
          <w:b/>
          <w:lang w:val="fr-FR"/>
        </w:rPr>
        <w:t xml:space="preserve"> et dans les zones de conflit</w:t>
      </w:r>
      <w:r w:rsidRPr="000E69A1">
        <w:rPr>
          <w:b/>
          <w:lang w:val="fr-FR"/>
        </w:rPr>
        <w:t>.</w:t>
      </w:r>
    </w:p>
    <w:p w:rsidR="00601445" w:rsidRPr="00C727A3" w:rsidRDefault="00601445" w:rsidP="000E69A1">
      <w:pPr>
        <w:pStyle w:val="H23G"/>
        <w:rPr>
          <w:lang w:val="fr-FR"/>
        </w:rPr>
      </w:pPr>
      <w:r w:rsidRPr="00C727A3">
        <w:rPr>
          <w:lang w:val="fr-FR"/>
        </w:rPr>
        <w:tab/>
      </w:r>
      <w:r w:rsidRPr="00C727A3">
        <w:rPr>
          <w:lang w:val="fr-FR"/>
        </w:rPr>
        <w:tab/>
      </w:r>
      <w:r w:rsidRPr="000E69A1">
        <w:rPr>
          <w:lang w:val="fr-FR"/>
        </w:rPr>
        <w:t>Formation</w:t>
      </w:r>
      <w:r w:rsidRPr="00C727A3">
        <w:rPr>
          <w:lang w:val="fr-FR"/>
        </w:rPr>
        <w:t xml:space="preserve"> </w:t>
      </w:r>
    </w:p>
    <w:p w:rsidR="00601445" w:rsidRPr="000E69A1" w:rsidRDefault="003E3455" w:rsidP="003E3455">
      <w:pPr>
        <w:pStyle w:val="SingleTxtG"/>
        <w:rPr>
          <w:lang w:val="fr-FR" w:eastAsia="en-GB"/>
        </w:rPr>
      </w:pPr>
      <w:r w:rsidRPr="000E69A1">
        <w:rPr>
          <w:lang w:val="fr-FR" w:eastAsia="en-GB"/>
        </w:rPr>
        <w:t>21.</w:t>
      </w:r>
      <w:r w:rsidRPr="000E69A1">
        <w:rPr>
          <w:lang w:val="fr-FR" w:eastAsia="en-GB"/>
        </w:rPr>
        <w:tab/>
      </w:r>
      <w:r w:rsidR="00601445" w:rsidRPr="000E69A1">
        <w:rPr>
          <w:lang w:val="fr-FR" w:eastAsia="en-GB"/>
        </w:rPr>
        <w:t xml:space="preserve">Le Comité regrette le peu de renseignements donnés par l’État partie sur les programmes de formation aux droits de l’homme à l’attention du personnel de la force publique, des agents de la Direction </w:t>
      </w:r>
      <w:r w:rsidR="00D5767D">
        <w:rPr>
          <w:lang w:val="fr-FR" w:eastAsia="en-GB"/>
        </w:rPr>
        <w:t>g</w:t>
      </w:r>
      <w:r w:rsidR="00601445" w:rsidRPr="000E69A1">
        <w:rPr>
          <w:lang w:val="fr-FR" w:eastAsia="en-GB"/>
        </w:rPr>
        <w:t>énérale de l’</w:t>
      </w:r>
      <w:r w:rsidR="00D5767D">
        <w:rPr>
          <w:lang w:val="fr-FR" w:eastAsia="en-GB"/>
        </w:rPr>
        <w:t>a</w:t>
      </w:r>
      <w:r w:rsidR="00601445" w:rsidRPr="000E69A1">
        <w:rPr>
          <w:lang w:val="fr-FR" w:eastAsia="en-GB"/>
        </w:rPr>
        <w:t>dministration pénitentiaire</w:t>
      </w:r>
      <w:r w:rsidR="00577EB6" w:rsidRPr="000E69A1">
        <w:rPr>
          <w:lang w:val="fr-FR" w:eastAsia="en-GB"/>
        </w:rPr>
        <w:t>,</w:t>
      </w:r>
      <w:r w:rsidR="00601445" w:rsidRPr="000E69A1">
        <w:rPr>
          <w:lang w:val="fr-FR" w:eastAsia="en-GB"/>
        </w:rPr>
        <w:t xml:space="preserve"> du personnel médical</w:t>
      </w:r>
      <w:r w:rsidR="000F48AB" w:rsidRPr="000E69A1">
        <w:rPr>
          <w:lang w:val="fr-FR" w:eastAsia="en-GB"/>
        </w:rPr>
        <w:t>, des experts légist</w:t>
      </w:r>
      <w:r w:rsidR="00C93643" w:rsidRPr="000E69A1">
        <w:rPr>
          <w:lang w:val="fr-FR" w:eastAsia="en-GB"/>
        </w:rPr>
        <w:t xml:space="preserve">es </w:t>
      </w:r>
      <w:r w:rsidR="00F34AE0" w:rsidRPr="000E69A1">
        <w:rPr>
          <w:lang w:val="fr-FR" w:eastAsia="en-GB"/>
        </w:rPr>
        <w:t>ainsi que</w:t>
      </w:r>
      <w:r w:rsidR="009308DC" w:rsidRPr="000E69A1">
        <w:rPr>
          <w:lang w:val="fr-FR" w:eastAsia="en-GB"/>
        </w:rPr>
        <w:t xml:space="preserve"> des</w:t>
      </w:r>
      <w:r w:rsidR="00F34AE0" w:rsidRPr="000E69A1">
        <w:rPr>
          <w:lang w:val="fr-FR" w:eastAsia="en-GB"/>
        </w:rPr>
        <w:t xml:space="preserve"> </w:t>
      </w:r>
      <w:r w:rsidR="00ED07AF" w:rsidRPr="000E69A1">
        <w:rPr>
          <w:lang w:val="fr-FR" w:eastAsia="en-GB"/>
        </w:rPr>
        <w:t>juges</w:t>
      </w:r>
      <w:r w:rsidR="00601445" w:rsidRPr="000E69A1">
        <w:rPr>
          <w:lang w:val="fr-FR" w:eastAsia="en-GB"/>
        </w:rPr>
        <w:t xml:space="preserve">. Il note avec préoccupation que les activités de formation aux droits de l’homme par le </w:t>
      </w:r>
      <w:r w:rsidR="00C52B56">
        <w:rPr>
          <w:lang w:val="fr-FR" w:eastAsia="en-GB"/>
        </w:rPr>
        <w:t>c</w:t>
      </w:r>
      <w:r w:rsidR="00601445" w:rsidRPr="000E69A1">
        <w:rPr>
          <w:lang w:val="fr-FR" w:eastAsia="en-GB"/>
        </w:rPr>
        <w:t>omité technique permanent de diffusion du droit international humanitaire et des droits de l’homme</w:t>
      </w:r>
      <w:r w:rsidR="00C52B56">
        <w:rPr>
          <w:lang w:val="fr-FR" w:eastAsia="en-GB"/>
        </w:rPr>
        <w:t>,</w:t>
      </w:r>
      <w:r w:rsidR="00601445" w:rsidRPr="000E69A1">
        <w:rPr>
          <w:lang w:val="fr-FR" w:eastAsia="en-GB"/>
        </w:rPr>
        <w:t xml:space="preserve"> mis en place par </w:t>
      </w:r>
      <w:r w:rsidR="00E00F67">
        <w:rPr>
          <w:lang w:val="fr-FR" w:eastAsia="en-GB"/>
        </w:rPr>
        <w:t>le décret n</w:t>
      </w:r>
      <w:r w:rsidR="00E00F67" w:rsidRPr="007A2719">
        <w:rPr>
          <w:vertAlign w:val="superscript"/>
          <w:lang w:val="fr-FR" w:eastAsia="en-GB"/>
        </w:rPr>
        <w:t>o</w:t>
      </w:r>
      <w:r w:rsidR="00E00F67">
        <w:rPr>
          <w:lang w:val="fr-FR" w:eastAsia="en-GB"/>
        </w:rPr>
        <w:t> 159-2007 du 14 février 2007</w:t>
      </w:r>
      <w:r w:rsidR="00C52B56" w:rsidRPr="00096610">
        <w:rPr>
          <w:lang w:val="fr-FR" w:eastAsia="en-GB"/>
        </w:rPr>
        <w:t>,</w:t>
      </w:r>
      <w:r w:rsidR="00601445" w:rsidRPr="000E69A1">
        <w:rPr>
          <w:lang w:val="fr-FR" w:eastAsia="en-GB"/>
        </w:rPr>
        <w:t xml:space="preserve"> ne serait pas opérationnel</w:t>
      </w:r>
      <w:r w:rsidR="00C52B56">
        <w:rPr>
          <w:lang w:val="fr-FR" w:eastAsia="en-GB"/>
        </w:rPr>
        <w:t>,</w:t>
      </w:r>
      <w:r w:rsidR="00601445" w:rsidRPr="000E69A1">
        <w:rPr>
          <w:lang w:val="fr-FR" w:eastAsia="en-GB"/>
        </w:rPr>
        <w:t xml:space="preserve"> faute de financement</w:t>
      </w:r>
      <w:r w:rsidR="00696162">
        <w:rPr>
          <w:lang w:val="fr-FR" w:eastAsia="en-GB"/>
        </w:rPr>
        <w:t xml:space="preserve"> </w:t>
      </w:r>
      <w:r w:rsidR="00696162" w:rsidRPr="00FB4CB5">
        <w:rPr>
          <w:lang w:val="fr-FR"/>
        </w:rPr>
        <w:t>(art. 10)</w:t>
      </w:r>
      <w:r w:rsidR="00601445" w:rsidRPr="000E69A1">
        <w:rPr>
          <w:lang w:val="fr-FR" w:eastAsia="en-GB"/>
        </w:rPr>
        <w:t>.</w:t>
      </w:r>
    </w:p>
    <w:p w:rsidR="00601445" w:rsidRPr="000E69A1" w:rsidRDefault="00601445" w:rsidP="00744B2A">
      <w:pPr>
        <w:pStyle w:val="SingleTxtG"/>
        <w:rPr>
          <w:rFonts w:eastAsia="Calibri"/>
          <w:b/>
          <w:lang w:val="fr-FR"/>
        </w:rPr>
      </w:pPr>
      <w:r w:rsidRPr="000E69A1">
        <w:rPr>
          <w:rFonts w:eastAsia="Calibri"/>
          <w:b/>
          <w:lang w:val="fr-FR"/>
        </w:rPr>
        <w:t xml:space="preserve">L’État partie devrait: </w:t>
      </w:r>
    </w:p>
    <w:p w:rsidR="00601445" w:rsidRPr="000E69A1" w:rsidRDefault="00744B2A" w:rsidP="000E69A1">
      <w:pPr>
        <w:pStyle w:val="SingleTxtG"/>
        <w:ind w:firstLine="567"/>
        <w:rPr>
          <w:rFonts w:eastAsia="Calibri"/>
          <w:b/>
          <w:lang w:val="fr-FR"/>
        </w:rPr>
      </w:pPr>
      <w:r w:rsidRPr="000E69A1">
        <w:rPr>
          <w:rFonts w:eastAsia="Calibri"/>
          <w:bCs/>
          <w:lang w:val="fr-FR"/>
        </w:rPr>
        <w:t>a)</w:t>
      </w:r>
      <w:r w:rsidRPr="000E69A1">
        <w:rPr>
          <w:rFonts w:eastAsia="Calibri"/>
          <w:b/>
          <w:lang w:val="fr-FR"/>
        </w:rPr>
        <w:tab/>
      </w:r>
      <w:r w:rsidR="00D6116D" w:rsidRPr="000E69A1">
        <w:rPr>
          <w:rFonts w:eastAsia="Calibri"/>
          <w:b/>
          <w:lang w:val="fr-FR"/>
        </w:rPr>
        <w:t xml:space="preserve">Allouer </w:t>
      </w:r>
      <w:r w:rsidR="000F48AB" w:rsidRPr="000E69A1">
        <w:rPr>
          <w:rFonts w:eastAsia="Calibri"/>
          <w:b/>
          <w:lang w:val="fr-FR"/>
        </w:rPr>
        <w:t xml:space="preserve">des ressources </w:t>
      </w:r>
      <w:r w:rsidR="00D6116D" w:rsidRPr="000E69A1">
        <w:rPr>
          <w:rFonts w:eastAsia="Calibri"/>
          <w:b/>
          <w:lang w:val="fr-FR"/>
        </w:rPr>
        <w:t xml:space="preserve">financières </w:t>
      </w:r>
      <w:r w:rsidR="000F48AB" w:rsidRPr="000E69A1">
        <w:rPr>
          <w:rFonts w:eastAsia="Calibri"/>
          <w:b/>
          <w:lang w:val="fr-FR"/>
        </w:rPr>
        <w:t xml:space="preserve">permettant </w:t>
      </w:r>
      <w:r w:rsidR="00577EB6" w:rsidRPr="000E69A1">
        <w:rPr>
          <w:rFonts w:eastAsia="Calibri"/>
          <w:b/>
          <w:lang w:val="fr-FR"/>
        </w:rPr>
        <w:t>d’assurer</w:t>
      </w:r>
      <w:r w:rsidR="00601445" w:rsidRPr="000E69A1">
        <w:rPr>
          <w:rFonts w:eastAsia="Calibri"/>
          <w:b/>
          <w:lang w:val="fr-FR"/>
        </w:rPr>
        <w:t xml:space="preserve"> des programmes de formation réguliers de sorte que tous les agents de l’État intervenant dans la garde, l’interrogatoire ou le traitement des personnes placées sous le contrôle de l’État connaissent parfaitement les dispositions de la Convention et aient bien conscience que les manquements ne seront pas tolérés et feront l’objet d’enquêtes et que les auteurs d’infractions seront traduits en justice; </w:t>
      </w:r>
    </w:p>
    <w:p w:rsidR="00601445" w:rsidRPr="000E69A1" w:rsidRDefault="00744B2A" w:rsidP="000E69A1">
      <w:pPr>
        <w:pStyle w:val="SingleTxtG"/>
        <w:ind w:firstLine="567"/>
        <w:rPr>
          <w:rFonts w:eastAsia="Calibri"/>
          <w:b/>
          <w:lang w:val="fr-FR"/>
        </w:rPr>
      </w:pPr>
      <w:r w:rsidRPr="000E69A1">
        <w:rPr>
          <w:rFonts w:eastAsia="Calibri"/>
          <w:bCs/>
          <w:lang w:val="fr-FR"/>
        </w:rPr>
        <w:t>b)</w:t>
      </w:r>
      <w:r w:rsidRPr="000E69A1">
        <w:rPr>
          <w:rFonts w:eastAsia="Calibri"/>
          <w:b/>
          <w:lang w:val="fr-FR"/>
        </w:rPr>
        <w:tab/>
      </w:r>
      <w:r w:rsidR="00601445" w:rsidRPr="000E69A1">
        <w:rPr>
          <w:rFonts w:eastAsia="Calibri"/>
          <w:b/>
          <w:lang w:val="fr-FR"/>
        </w:rPr>
        <w:t>Évaluer l’efficacité et l’incidence des programmes de formation et de l’éducation sur la réduction des cas de torture et de mauvais traitements;</w:t>
      </w:r>
    </w:p>
    <w:p w:rsidR="00601445" w:rsidRPr="000E69A1" w:rsidRDefault="00744B2A" w:rsidP="003F3982">
      <w:pPr>
        <w:pStyle w:val="SingleTxtG"/>
        <w:ind w:firstLine="567"/>
        <w:rPr>
          <w:rFonts w:eastAsia="Calibri"/>
          <w:b/>
          <w:lang w:val="fr-FR"/>
        </w:rPr>
      </w:pPr>
      <w:r w:rsidRPr="000E69A1">
        <w:rPr>
          <w:rFonts w:eastAsia="Calibri"/>
          <w:bCs/>
          <w:lang w:val="fr-FR"/>
        </w:rPr>
        <w:t>c)</w:t>
      </w:r>
      <w:r w:rsidRPr="000E69A1">
        <w:rPr>
          <w:rFonts w:eastAsia="Calibri"/>
          <w:b/>
          <w:lang w:val="fr-FR"/>
        </w:rPr>
        <w:tab/>
      </w:r>
      <w:r w:rsidR="00601445" w:rsidRPr="000E69A1">
        <w:rPr>
          <w:rFonts w:eastAsia="Calibri"/>
          <w:b/>
          <w:lang w:val="fr-FR"/>
        </w:rPr>
        <w:t>Appuyer la formation de tous les personnels compétents, y compris le personnel médical, à l’utilisation du Manuel pour enquêter efficacement sur la torture et autres peines ou traitements cruels, inhumains ou dégradants</w:t>
      </w:r>
      <w:r w:rsidR="00C644D4">
        <w:rPr>
          <w:rFonts w:eastAsia="Calibri"/>
          <w:b/>
          <w:lang w:val="fr-FR"/>
        </w:rPr>
        <w:t>,</w:t>
      </w:r>
      <w:r w:rsidR="00601445" w:rsidRPr="000E69A1">
        <w:rPr>
          <w:rFonts w:eastAsia="Calibri"/>
          <w:b/>
          <w:lang w:val="fr-FR"/>
        </w:rPr>
        <w:t xml:space="preserve"> </w:t>
      </w:r>
      <w:r w:rsidR="009A00B5" w:rsidRPr="000E69A1">
        <w:rPr>
          <w:rFonts w:eastAsia="Calibri"/>
          <w:b/>
          <w:lang w:val="fr-FR"/>
        </w:rPr>
        <w:t xml:space="preserve">ainsi que sur la violence </w:t>
      </w:r>
      <w:r w:rsidR="00D542FB" w:rsidRPr="000E69A1">
        <w:rPr>
          <w:rFonts w:eastAsia="Calibri"/>
          <w:b/>
          <w:lang w:val="fr-FR"/>
        </w:rPr>
        <w:t xml:space="preserve">basée sur le </w:t>
      </w:r>
      <w:r w:rsidR="009A00B5" w:rsidRPr="000E69A1">
        <w:rPr>
          <w:rFonts w:eastAsia="Calibri"/>
          <w:b/>
          <w:lang w:val="fr-FR"/>
        </w:rPr>
        <w:t>genre</w:t>
      </w:r>
      <w:r w:rsidR="00D542FB" w:rsidRPr="000E69A1">
        <w:rPr>
          <w:rFonts w:eastAsia="Calibri"/>
          <w:b/>
          <w:lang w:val="fr-FR"/>
        </w:rPr>
        <w:t>.</w:t>
      </w:r>
    </w:p>
    <w:p w:rsidR="00601445" w:rsidRPr="000E69A1" w:rsidRDefault="00601445" w:rsidP="00744B2A">
      <w:pPr>
        <w:pStyle w:val="H23G"/>
        <w:rPr>
          <w:rFonts w:eastAsia="Calibri"/>
          <w:lang w:val="fr-FR"/>
        </w:rPr>
      </w:pPr>
      <w:r w:rsidRPr="000E69A1">
        <w:rPr>
          <w:rFonts w:eastAsia="Calibri"/>
          <w:lang w:val="fr-FR"/>
        </w:rPr>
        <w:tab/>
      </w:r>
      <w:r w:rsidRPr="000E69A1">
        <w:rPr>
          <w:rFonts w:eastAsia="Calibri"/>
          <w:lang w:val="fr-FR"/>
        </w:rPr>
        <w:tab/>
      </w:r>
      <w:r w:rsidRPr="000E69A1">
        <w:rPr>
          <w:lang w:val="fr-FR"/>
        </w:rPr>
        <w:t xml:space="preserve">Collecte de données statistiques </w:t>
      </w:r>
    </w:p>
    <w:p w:rsidR="00601445" w:rsidRPr="000E69A1" w:rsidRDefault="003E3455" w:rsidP="003E3455">
      <w:pPr>
        <w:pStyle w:val="SingleTxtG"/>
        <w:rPr>
          <w:lang w:val="fr-FR" w:eastAsia="en-GB"/>
        </w:rPr>
      </w:pPr>
      <w:r w:rsidRPr="000E69A1">
        <w:rPr>
          <w:lang w:val="fr-FR" w:eastAsia="en-GB"/>
        </w:rPr>
        <w:t>22.</w:t>
      </w:r>
      <w:r w:rsidRPr="000E69A1">
        <w:rPr>
          <w:lang w:val="fr-FR" w:eastAsia="en-GB"/>
        </w:rPr>
        <w:tab/>
      </w:r>
      <w:r w:rsidR="00601445" w:rsidRPr="000E69A1">
        <w:rPr>
          <w:lang w:val="fr-FR" w:eastAsia="en-GB"/>
        </w:rPr>
        <w:t xml:space="preserve">Tout en notant la mise en place récente du centre national des statistiques, le Comité regrette l’absence de données complètes et ventilées sur </w:t>
      </w:r>
      <w:r w:rsidR="00201FEE" w:rsidRPr="000E69A1">
        <w:rPr>
          <w:lang w:val="fr-FR" w:eastAsia="en-GB"/>
        </w:rPr>
        <w:t xml:space="preserve">le nombre de </w:t>
      </w:r>
      <w:r w:rsidR="00601445" w:rsidRPr="000E69A1">
        <w:rPr>
          <w:lang w:val="fr-FR" w:eastAsia="en-GB"/>
        </w:rPr>
        <w:t xml:space="preserve">plaintes, </w:t>
      </w:r>
      <w:r w:rsidR="00201FEE" w:rsidRPr="000E69A1">
        <w:rPr>
          <w:lang w:val="fr-FR" w:eastAsia="en-GB"/>
        </w:rPr>
        <w:t>d’</w:t>
      </w:r>
      <w:r w:rsidR="00601445" w:rsidRPr="000E69A1">
        <w:rPr>
          <w:lang w:val="fr-FR" w:eastAsia="en-GB"/>
        </w:rPr>
        <w:t>enquêtes,</w:t>
      </w:r>
      <w:r w:rsidR="009B16C4" w:rsidRPr="000E69A1">
        <w:rPr>
          <w:lang w:val="fr-FR" w:eastAsia="en-GB"/>
        </w:rPr>
        <w:t xml:space="preserve"> </w:t>
      </w:r>
      <w:r w:rsidR="00201FEE" w:rsidRPr="000E69A1">
        <w:rPr>
          <w:lang w:val="fr-FR" w:eastAsia="en-GB"/>
        </w:rPr>
        <w:t xml:space="preserve">de </w:t>
      </w:r>
      <w:r w:rsidR="00601445" w:rsidRPr="000E69A1">
        <w:rPr>
          <w:lang w:val="fr-FR" w:eastAsia="en-GB"/>
        </w:rPr>
        <w:t>poursuites</w:t>
      </w:r>
      <w:r w:rsidR="006657AC" w:rsidRPr="000E69A1">
        <w:rPr>
          <w:lang w:val="fr-FR" w:eastAsia="en-GB"/>
        </w:rPr>
        <w:t xml:space="preserve">, </w:t>
      </w:r>
      <w:r w:rsidR="00201FEE" w:rsidRPr="000E69A1">
        <w:rPr>
          <w:lang w:val="fr-FR" w:eastAsia="en-GB"/>
        </w:rPr>
        <w:t xml:space="preserve">de </w:t>
      </w:r>
      <w:r w:rsidR="00601445" w:rsidRPr="000E69A1">
        <w:rPr>
          <w:lang w:val="fr-FR" w:eastAsia="en-GB"/>
        </w:rPr>
        <w:t>condamnations</w:t>
      </w:r>
      <w:r w:rsidR="007E2DB2" w:rsidRPr="000E69A1">
        <w:rPr>
          <w:lang w:val="fr-FR" w:eastAsia="en-GB"/>
        </w:rPr>
        <w:t xml:space="preserve"> </w:t>
      </w:r>
      <w:r w:rsidR="00201FEE" w:rsidRPr="000E69A1">
        <w:rPr>
          <w:lang w:val="fr-FR" w:eastAsia="en-GB"/>
        </w:rPr>
        <w:t>et</w:t>
      </w:r>
      <w:r w:rsidR="007E2DB2" w:rsidRPr="000E69A1">
        <w:rPr>
          <w:lang w:val="fr-FR" w:eastAsia="en-GB"/>
        </w:rPr>
        <w:t xml:space="preserve"> </w:t>
      </w:r>
      <w:r w:rsidR="00201FEE" w:rsidRPr="000E69A1">
        <w:rPr>
          <w:lang w:val="fr-FR" w:eastAsia="en-GB"/>
        </w:rPr>
        <w:t>de</w:t>
      </w:r>
      <w:r w:rsidR="000F48AB" w:rsidRPr="000E69A1">
        <w:rPr>
          <w:lang w:val="fr-FR" w:eastAsia="en-GB"/>
        </w:rPr>
        <w:t xml:space="preserve"> réparation </w:t>
      </w:r>
      <w:r w:rsidR="007E2DB2" w:rsidRPr="000E69A1">
        <w:rPr>
          <w:lang w:val="fr-FR" w:eastAsia="en-GB"/>
        </w:rPr>
        <w:t xml:space="preserve">accordée </w:t>
      </w:r>
      <w:r w:rsidR="006657AC" w:rsidRPr="000E69A1">
        <w:rPr>
          <w:lang w:val="fr-FR" w:eastAsia="en-GB"/>
        </w:rPr>
        <w:t xml:space="preserve">aux </w:t>
      </w:r>
      <w:r w:rsidR="00601445" w:rsidRPr="000E69A1">
        <w:rPr>
          <w:lang w:val="fr-FR" w:eastAsia="en-GB"/>
        </w:rPr>
        <w:t>victimes</w:t>
      </w:r>
      <w:r w:rsidR="006657AC" w:rsidRPr="000E69A1">
        <w:rPr>
          <w:lang w:val="fr-FR" w:eastAsia="en-GB"/>
        </w:rPr>
        <w:t xml:space="preserve"> </w:t>
      </w:r>
      <w:r w:rsidR="00601445" w:rsidRPr="000E69A1">
        <w:rPr>
          <w:lang w:val="fr-FR" w:eastAsia="en-GB"/>
        </w:rPr>
        <w:t xml:space="preserve">relatives à des actes de torture et </w:t>
      </w:r>
      <w:r w:rsidR="00C52B56">
        <w:rPr>
          <w:lang w:val="fr-FR" w:eastAsia="en-GB"/>
        </w:rPr>
        <w:t xml:space="preserve">à </w:t>
      </w:r>
      <w:r w:rsidR="00601445" w:rsidRPr="000E69A1">
        <w:rPr>
          <w:lang w:val="fr-FR" w:eastAsia="en-GB"/>
        </w:rPr>
        <w:t>des mauvais traitements imputés à des agents en charge de l’application de la loi</w:t>
      </w:r>
      <w:r w:rsidR="008F207D" w:rsidRPr="000E69A1">
        <w:rPr>
          <w:lang w:val="fr-FR" w:eastAsia="en-GB"/>
        </w:rPr>
        <w:t>,</w:t>
      </w:r>
      <w:r w:rsidR="006657AC" w:rsidRPr="000E69A1">
        <w:rPr>
          <w:lang w:val="fr-FR" w:eastAsia="en-GB"/>
        </w:rPr>
        <w:t xml:space="preserve"> ainsi </w:t>
      </w:r>
      <w:r w:rsidR="008F207D" w:rsidRPr="000E69A1">
        <w:rPr>
          <w:lang w:val="fr-FR" w:eastAsia="en-GB"/>
        </w:rPr>
        <w:t>que</w:t>
      </w:r>
      <w:r w:rsidR="00201FEE" w:rsidRPr="000E69A1">
        <w:rPr>
          <w:lang w:val="fr-FR" w:eastAsia="en-GB"/>
        </w:rPr>
        <w:t xml:space="preserve"> </w:t>
      </w:r>
      <w:r w:rsidR="00C52B56">
        <w:rPr>
          <w:lang w:val="fr-FR" w:eastAsia="en-GB"/>
        </w:rPr>
        <w:t xml:space="preserve">l’absence </w:t>
      </w:r>
      <w:r w:rsidR="00201FEE" w:rsidRPr="000E69A1">
        <w:rPr>
          <w:lang w:val="fr-FR" w:eastAsia="en-GB"/>
        </w:rPr>
        <w:t>de données</w:t>
      </w:r>
      <w:r w:rsidR="008F207D" w:rsidRPr="000E69A1">
        <w:rPr>
          <w:lang w:val="fr-FR" w:eastAsia="en-GB"/>
        </w:rPr>
        <w:t xml:space="preserve"> </w:t>
      </w:r>
      <w:r w:rsidR="006657AC" w:rsidRPr="000E69A1">
        <w:rPr>
          <w:lang w:val="fr-FR" w:eastAsia="en-GB"/>
        </w:rPr>
        <w:t xml:space="preserve">sur </w:t>
      </w:r>
      <w:r w:rsidR="006657AC" w:rsidRPr="000E69A1">
        <w:rPr>
          <w:lang w:val="fr-FR"/>
        </w:rPr>
        <w:t>le nombre et l</w:t>
      </w:r>
      <w:r w:rsidR="00201FEE" w:rsidRPr="000E69A1">
        <w:rPr>
          <w:lang w:val="fr-FR"/>
        </w:rPr>
        <w:t>es</w:t>
      </w:r>
      <w:r w:rsidR="006657AC" w:rsidRPr="000E69A1">
        <w:rPr>
          <w:lang w:val="fr-FR"/>
        </w:rPr>
        <w:t xml:space="preserve"> cause</w:t>
      </w:r>
      <w:r w:rsidR="00201FEE" w:rsidRPr="000E69A1">
        <w:rPr>
          <w:lang w:val="fr-FR"/>
        </w:rPr>
        <w:t>s</w:t>
      </w:r>
      <w:r w:rsidR="006657AC" w:rsidRPr="000E69A1">
        <w:rPr>
          <w:lang w:val="fr-FR"/>
        </w:rPr>
        <w:t xml:space="preserve"> de décès en détention</w:t>
      </w:r>
      <w:r w:rsidR="00601445" w:rsidRPr="000E69A1">
        <w:rPr>
          <w:lang w:val="fr-FR" w:eastAsia="en-GB"/>
        </w:rPr>
        <w:t>.</w:t>
      </w:r>
      <w:r w:rsidR="009B16C4" w:rsidRPr="000E69A1">
        <w:rPr>
          <w:lang w:val="fr-FR" w:eastAsia="en-GB"/>
        </w:rPr>
        <w:t xml:space="preserve"> </w:t>
      </w:r>
    </w:p>
    <w:p w:rsidR="00601445" w:rsidRPr="000E69A1" w:rsidRDefault="00601445" w:rsidP="00601445">
      <w:pPr>
        <w:spacing w:after="120"/>
        <w:ind w:left="1134" w:right="1134"/>
        <w:jc w:val="both"/>
        <w:rPr>
          <w:b/>
          <w:bCs/>
          <w:lang w:val="fr-FR"/>
        </w:rPr>
      </w:pPr>
      <w:r w:rsidRPr="000E69A1">
        <w:rPr>
          <w:b/>
          <w:bCs/>
          <w:lang w:val="fr-FR"/>
        </w:rPr>
        <w:t>L’État partie devrait:</w:t>
      </w:r>
    </w:p>
    <w:p w:rsidR="00601445" w:rsidRPr="000E69A1" w:rsidRDefault="00601445" w:rsidP="000E69A1">
      <w:pPr>
        <w:pStyle w:val="SingleTxtG"/>
        <w:ind w:firstLine="567"/>
        <w:rPr>
          <w:b/>
          <w:lang w:val="fr-FR"/>
        </w:rPr>
      </w:pPr>
      <w:r w:rsidRPr="000E69A1">
        <w:rPr>
          <w:bCs/>
          <w:lang w:val="fr-FR"/>
        </w:rPr>
        <w:t>a)</w:t>
      </w:r>
      <w:r w:rsidRPr="000E69A1">
        <w:rPr>
          <w:b/>
          <w:lang w:val="fr-FR"/>
        </w:rPr>
        <w:tab/>
        <w:t xml:space="preserve">Collecter des données statistiques, ventilées par âge et </w:t>
      </w:r>
      <w:r w:rsidR="00BE6862">
        <w:rPr>
          <w:b/>
          <w:lang w:val="fr-FR"/>
        </w:rPr>
        <w:t xml:space="preserve">par </w:t>
      </w:r>
      <w:r w:rsidRPr="000E69A1">
        <w:rPr>
          <w:b/>
          <w:lang w:val="fr-FR"/>
        </w:rPr>
        <w:t>sexe de la victime, qui soient utiles pour surveiller l’application de la Convention au niveau national, notamment des données sur les plaintes, les enquêtes, les poursuites</w:t>
      </w:r>
      <w:r w:rsidR="00D6116D" w:rsidRPr="000E69A1">
        <w:rPr>
          <w:b/>
          <w:lang w:val="fr-FR"/>
        </w:rPr>
        <w:t>,</w:t>
      </w:r>
      <w:r w:rsidRPr="000E69A1">
        <w:rPr>
          <w:b/>
          <w:lang w:val="fr-FR"/>
        </w:rPr>
        <w:t xml:space="preserve"> les condamnations </w:t>
      </w:r>
      <w:r w:rsidR="007E2DB2" w:rsidRPr="000E69A1">
        <w:rPr>
          <w:b/>
          <w:lang w:val="fr-FR"/>
        </w:rPr>
        <w:t>ainsi que sur</w:t>
      </w:r>
      <w:r w:rsidR="009B16C4" w:rsidRPr="000E69A1">
        <w:rPr>
          <w:b/>
          <w:lang w:val="fr-FR"/>
        </w:rPr>
        <w:t xml:space="preserve"> </w:t>
      </w:r>
      <w:r w:rsidR="000F48AB" w:rsidRPr="000E69A1">
        <w:rPr>
          <w:b/>
          <w:lang w:val="fr-FR"/>
        </w:rPr>
        <w:t>l</w:t>
      </w:r>
      <w:r w:rsidR="008F207D" w:rsidRPr="000E69A1">
        <w:rPr>
          <w:b/>
          <w:lang w:val="fr-FR"/>
        </w:rPr>
        <w:t xml:space="preserve">a </w:t>
      </w:r>
      <w:r w:rsidR="000F48AB" w:rsidRPr="000E69A1">
        <w:rPr>
          <w:b/>
          <w:lang w:val="fr-FR"/>
        </w:rPr>
        <w:t>réparation</w:t>
      </w:r>
      <w:r w:rsidR="009B16C4" w:rsidRPr="000E69A1">
        <w:rPr>
          <w:b/>
          <w:lang w:val="fr-FR"/>
        </w:rPr>
        <w:t xml:space="preserve"> </w:t>
      </w:r>
      <w:r w:rsidR="007E2DB2" w:rsidRPr="000E69A1">
        <w:rPr>
          <w:b/>
          <w:lang w:val="fr-FR"/>
        </w:rPr>
        <w:t>accordée aux victimes</w:t>
      </w:r>
      <w:r w:rsidRPr="000E69A1">
        <w:rPr>
          <w:b/>
          <w:lang w:val="fr-FR"/>
        </w:rPr>
        <w:t xml:space="preserve"> </w:t>
      </w:r>
      <w:r w:rsidR="007E2DB2" w:rsidRPr="000E69A1">
        <w:rPr>
          <w:b/>
          <w:lang w:val="fr-FR"/>
        </w:rPr>
        <w:t xml:space="preserve">relatives à des actes </w:t>
      </w:r>
      <w:r w:rsidRPr="000E69A1">
        <w:rPr>
          <w:b/>
          <w:lang w:val="fr-FR"/>
        </w:rPr>
        <w:t xml:space="preserve">de torture et </w:t>
      </w:r>
      <w:r w:rsidR="00C52B56">
        <w:rPr>
          <w:b/>
          <w:lang w:val="fr-FR"/>
        </w:rPr>
        <w:t xml:space="preserve">à </w:t>
      </w:r>
      <w:r w:rsidRPr="000E69A1">
        <w:rPr>
          <w:b/>
          <w:lang w:val="fr-FR"/>
        </w:rPr>
        <w:t>de</w:t>
      </w:r>
      <w:r w:rsidR="00C52B56">
        <w:rPr>
          <w:b/>
          <w:lang w:val="fr-FR"/>
        </w:rPr>
        <w:t>s</w:t>
      </w:r>
      <w:r w:rsidRPr="000E69A1">
        <w:rPr>
          <w:b/>
          <w:lang w:val="fr-FR"/>
        </w:rPr>
        <w:t xml:space="preserve"> mauvais traitements infligés à des personnes en garde à vue ou en prison et dans d’autres lieux de privation de liberté et imputés à des agents en charge de l’application de la loi. Des données statistiques devraient également être fournies concernant </w:t>
      </w:r>
      <w:r w:rsidR="000F48AB" w:rsidRPr="000E69A1">
        <w:rPr>
          <w:b/>
          <w:lang w:val="fr-FR"/>
        </w:rPr>
        <w:t>les nombres et les causes</w:t>
      </w:r>
      <w:r w:rsidRPr="000E69A1">
        <w:rPr>
          <w:b/>
          <w:lang w:val="fr-FR"/>
        </w:rPr>
        <w:t xml:space="preserve"> de décès en </w:t>
      </w:r>
      <w:r w:rsidR="000F48AB" w:rsidRPr="000E69A1">
        <w:rPr>
          <w:b/>
          <w:lang w:val="fr-FR"/>
        </w:rPr>
        <w:t>détention</w:t>
      </w:r>
      <w:r w:rsidR="00561E14" w:rsidRPr="000E69A1">
        <w:rPr>
          <w:b/>
          <w:lang w:val="fr-FR"/>
        </w:rPr>
        <w:t>;</w:t>
      </w:r>
    </w:p>
    <w:p w:rsidR="00601445" w:rsidRPr="000E69A1" w:rsidRDefault="00601445" w:rsidP="000E69A1">
      <w:pPr>
        <w:pStyle w:val="SingleTxtG"/>
        <w:ind w:firstLine="567"/>
        <w:rPr>
          <w:b/>
          <w:lang w:val="fr-FR"/>
        </w:rPr>
      </w:pPr>
      <w:r w:rsidRPr="000E69A1">
        <w:rPr>
          <w:bCs/>
          <w:lang w:val="fr-FR"/>
        </w:rPr>
        <w:t>b)</w:t>
      </w:r>
      <w:r w:rsidRPr="000E69A1">
        <w:rPr>
          <w:b/>
          <w:lang w:val="fr-FR"/>
        </w:rPr>
        <w:tab/>
        <w:t>Solliciter la coopération technique du Haut-Commissariat aux droits de l’homme afin d’augmenter sa capacité à répondre à la demande du Comité</w:t>
      </w:r>
      <w:r w:rsidR="0095504C" w:rsidRPr="000E69A1">
        <w:rPr>
          <w:b/>
          <w:lang w:val="fr-FR"/>
        </w:rPr>
        <w:t>.</w:t>
      </w:r>
    </w:p>
    <w:p w:rsidR="008A01FD" w:rsidRPr="000E69A1" w:rsidRDefault="00561E14" w:rsidP="000E69A1">
      <w:pPr>
        <w:pStyle w:val="H23G"/>
        <w:rPr>
          <w:lang w:val="fr-FR"/>
        </w:rPr>
      </w:pPr>
      <w:r w:rsidRPr="000E69A1">
        <w:rPr>
          <w:b w:val="0"/>
          <w:lang w:val="fr-FR"/>
        </w:rPr>
        <w:tab/>
      </w:r>
      <w:r w:rsidRPr="000E69A1">
        <w:rPr>
          <w:b w:val="0"/>
          <w:lang w:val="fr-FR"/>
        </w:rPr>
        <w:tab/>
      </w:r>
      <w:r w:rsidR="008A01FD" w:rsidRPr="000E69A1">
        <w:rPr>
          <w:lang w:val="fr-FR"/>
        </w:rPr>
        <w:t>Procédure de suivi</w:t>
      </w:r>
    </w:p>
    <w:p w:rsidR="008A01FD" w:rsidRPr="000E69A1" w:rsidRDefault="003E3455" w:rsidP="003E3455">
      <w:pPr>
        <w:pStyle w:val="SingleTxtG"/>
        <w:rPr>
          <w:bCs/>
          <w:lang w:val="fr-FR"/>
        </w:rPr>
      </w:pPr>
      <w:r w:rsidRPr="000E69A1">
        <w:rPr>
          <w:lang w:val="fr-FR"/>
        </w:rPr>
        <w:t>23.</w:t>
      </w:r>
      <w:r w:rsidRPr="000E69A1">
        <w:rPr>
          <w:lang w:val="fr-FR"/>
        </w:rPr>
        <w:tab/>
      </w:r>
      <w:r w:rsidR="008A01FD" w:rsidRPr="000E69A1">
        <w:rPr>
          <w:bCs/>
          <w:lang w:val="fr-FR"/>
        </w:rPr>
        <w:t>Le Comité demande à l’État partie de présenter, d’ici le 15</w:t>
      </w:r>
      <w:r w:rsidR="00733172" w:rsidRPr="000E69A1">
        <w:rPr>
          <w:bCs/>
          <w:lang w:val="fr-FR"/>
        </w:rPr>
        <w:t> </w:t>
      </w:r>
      <w:r w:rsidR="008A01FD" w:rsidRPr="000E69A1">
        <w:rPr>
          <w:bCs/>
          <w:lang w:val="fr-FR"/>
        </w:rPr>
        <w:t>mai 2016, des renseignements sur la suite donnée à ses recommandations figurant au paragraphe</w:t>
      </w:r>
      <w:r w:rsidR="00561E14" w:rsidRPr="000E69A1">
        <w:rPr>
          <w:bCs/>
          <w:lang w:val="fr-FR"/>
        </w:rPr>
        <w:t> </w:t>
      </w:r>
      <w:r w:rsidR="00A47FBD" w:rsidRPr="000E69A1">
        <w:rPr>
          <w:bCs/>
          <w:lang w:val="fr-FR"/>
        </w:rPr>
        <w:t>8</w:t>
      </w:r>
      <w:r w:rsidR="008A01FD" w:rsidRPr="000E69A1">
        <w:rPr>
          <w:bCs/>
          <w:lang w:val="fr-FR"/>
        </w:rPr>
        <w:t xml:space="preserve"> sur la définition et </w:t>
      </w:r>
      <w:r w:rsidR="0077473C" w:rsidRPr="000E69A1">
        <w:rPr>
          <w:bCs/>
          <w:lang w:val="fr-FR"/>
        </w:rPr>
        <w:t>l’</w:t>
      </w:r>
      <w:r w:rsidR="008A01FD" w:rsidRPr="000E69A1">
        <w:rPr>
          <w:bCs/>
          <w:lang w:val="fr-FR"/>
        </w:rPr>
        <w:t>incrimination de la torture,</w:t>
      </w:r>
      <w:r w:rsidR="009B16C4" w:rsidRPr="000E69A1">
        <w:rPr>
          <w:bCs/>
          <w:lang w:val="fr-FR"/>
        </w:rPr>
        <w:t xml:space="preserve"> </w:t>
      </w:r>
      <w:r w:rsidR="008A01FD" w:rsidRPr="000E69A1">
        <w:rPr>
          <w:bCs/>
          <w:lang w:val="fr-FR"/>
        </w:rPr>
        <w:t>au paragraphe</w:t>
      </w:r>
      <w:r w:rsidR="00561E14" w:rsidRPr="000E69A1">
        <w:rPr>
          <w:bCs/>
          <w:lang w:val="fr-FR"/>
        </w:rPr>
        <w:t> </w:t>
      </w:r>
      <w:r w:rsidR="00A47FBD" w:rsidRPr="000E69A1">
        <w:rPr>
          <w:bCs/>
          <w:lang w:val="fr-FR"/>
        </w:rPr>
        <w:t>9</w:t>
      </w:r>
      <w:r w:rsidR="008A01FD" w:rsidRPr="000E69A1">
        <w:rPr>
          <w:bCs/>
          <w:lang w:val="fr-FR"/>
        </w:rPr>
        <w:t xml:space="preserve"> sur la </w:t>
      </w:r>
      <w:r w:rsidR="00F43D19" w:rsidRPr="000E69A1">
        <w:rPr>
          <w:lang w:val="fr-FR"/>
        </w:rPr>
        <w:t>Commission nationale des droits de l’homme</w:t>
      </w:r>
      <w:r w:rsidR="008A01FD" w:rsidRPr="000E69A1">
        <w:rPr>
          <w:bCs/>
          <w:lang w:val="fr-FR"/>
        </w:rPr>
        <w:t>, au paragraphe</w:t>
      </w:r>
      <w:r w:rsidR="00561E14" w:rsidRPr="000E69A1">
        <w:rPr>
          <w:bCs/>
          <w:lang w:val="fr-FR"/>
        </w:rPr>
        <w:t> </w:t>
      </w:r>
      <w:r w:rsidR="00A47FBD" w:rsidRPr="000E69A1">
        <w:rPr>
          <w:bCs/>
          <w:lang w:val="fr-FR"/>
        </w:rPr>
        <w:t>10</w:t>
      </w:r>
      <w:r w:rsidR="008A01FD" w:rsidRPr="000E69A1">
        <w:rPr>
          <w:bCs/>
          <w:lang w:val="fr-FR"/>
        </w:rPr>
        <w:t xml:space="preserve"> sur les allégations de torture et de mauvais traitement</w:t>
      </w:r>
      <w:r w:rsidR="0077473C" w:rsidRPr="000E69A1">
        <w:rPr>
          <w:bCs/>
          <w:lang w:val="fr-FR"/>
        </w:rPr>
        <w:t>s</w:t>
      </w:r>
      <w:r w:rsidR="008A01FD" w:rsidRPr="000E69A1">
        <w:rPr>
          <w:bCs/>
          <w:lang w:val="fr-FR"/>
        </w:rPr>
        <w:t xml:space="preserve"> et au paragraphe</w:t>
      </w:r>
      <w:r w:rsidR="00561E14" w:rsidRPr="000E69A1">
        <w:rPr>
          <w:bCs/>
          <w:lang w:val="fr-FR"/>
        </w:rPr>
        <w:t> </w:t>
      </w:r>
      <w:r w:rsidR="00A47FBD" w:rsidRPr="000E69A1">
        <w:rPr>
          <w:bCs/>
          <w:lang w:val="fr-FR"/>
        </w:rPr>
        <w:t>13</w:t>
      </w:r>
      <w:r w:rsidR="008A01FD" w:rsidRPr="000E69A1">
        <w:rPr>
          <w:bCs/>
          <w:lang w:val="fr-FR"/>
        </w:rPr>
        <w:t xml:space="preserve"> sur les conditions de détention et</w:t>
      </w:r>
      <w:r w:rsidR="0077473C" w:rsidRPr="000E69A1">
        <w:rPr>
          <w:bCs/>
          <w:lang w:val="fr-FR"/>
        </w:rPr>
        <w:t>,</w:t>
      </w:r>
      <w:r w:rsidR="008A01FD" w:rsidRPr="000E69A1">
        <w:rPr>
          <w:bCs/>
          <w:lang w:val="fr-FR"/>
        </w:rPr>
        <w:t xml:space="preserve"> en particulier au point</w:t>
      </w:r>
      <w:r w:rsidR="00561E14" w:rsidRPr="000E69A1">
        <w:rPr>
          <w:bCs/>
          <w:lang w:val="fr-FR"/>
        </w:rPr>
        <w:t> </w:t>
      </w:r>
      <w:r w:rsidR="008A01FD" w:rsidRPr="000E69A1">
        <w:rPr>
          <w:bCs/>
          <w:lang w:val="fr-FR"/>
        </w:rPr>
        <w:t>d)</w:t>
      </w:r>
      <w:r w:rsidR="0077473C" w:rsidRPr="000E69A1">
        <w:rPr>
          <w:bCs/>
          <w:lang w:val="fr-FR"/>
        </w:rPr>
        <w:t>,</w:t>
      </w:r>
      <w:r w:rsidR="008A01FD" w:rsidRPr="000E69A1">
        <w:rPr>
          <w:bCs/>
          <w:lang w:val="fr-FR"/>
        </w:rPr>
        <w:t xml:space="preserve"> </w:t>
      </w:r>
      <w:r w:rsidR="0077473C" w:rsidRPr="000E69A1">
        <w:rPr>
          <w:bCs/>
          <w:lang w:val="fr-FR"/>
        </w:rPr>
        <w:t xml:space="preserve">sur </w:t>
      </w:r>
      <w:r w:rsidR="008A01FD" w:rsidRPr="000E69A1">
        <w:rPr>
          <w:bCs/>
          <w:lang w:val="fr-FR"/>
        </w:rPr>
        <w:t>les moyens mis en œuvre pour éliminer la sous-alimentation.</w:t>
      </w:r>
    </w:p>
    <w:p w:rsidR="00601445" w:rsidRPr="000E69A1" w:rsidRDefault="00601445" w:rsidP="00744B2A">
      <w:pPr>
        <w:pStyle w:val="H23G"/>
        <w:rPr>
          <w:lang w:val="fr-FR"/>
        </w:rPr>
      </w:pPr>
      <w:r w:rsidRPr="000E69A1">
        <w:rPr>
          <w:rFonts w:eastAsia="Calibri"/>
          <w:lang w:val="fr-FR"/>
        </w:rPr>
        <w:tab/>
      </w:r>
      <w:r w:rsidRPr="000E69A1">
        <w:rPr>
          <w:rFonts w:eastAsia="Calibri"/>
          <w:lang w:val="fr-FR"/>
        </w:rPr>
        <w:tab/>
        <w:t>Autres questions</w:t>
      </w:r>
    </w:p>
    <w:p w:rsidR="00601445" w:rsidRPr="000E69A1" w:rsidRDefault="003E3455" w:rsidP="003E3455">
      <w:pPr>
        <w:pStyle w:val="SingleTxtG"/>
        <w:rPr>
          <w:rFonts w:eastAsia="Calibri"/>
          <w:lang w:val="fr-FR"/>
        </w:rPr>
      </w:pPr>
      <w:r w:rsidRPr="000E69A1">
        <w:rPr>
          <w:rFonts w:eastAsia="Calibri"/>
          <w:lang w:val="fr-FR"/>
        </w:rPr>
        <w:t>24.</w:t>
      </w:r>
      <w:r w:rsidRPr="000E69A1">
        <w:rPr>
          <w:rFonts w:eastAsia="Calibri"/>
          <w:lang w:val="fr-FR"/>
        </w:rPr>
        <w:tab/>
      </w:r>
      <w:r w:rsidR="00601445" w:rsidRPr="000E69A1">
        <w:rPr>
          <w:rFonts w:eastAsia="Calibri"/>
          <w:lang w:val="fr-FR"/>
        </w:rPr>
        <w:t>Le Comité invite l’État partie à envisager d’</w:t>
      </w:r>
      <w:r w:rsidR="00601445" w:rsidRPr="000E69A1">
        <w:rPr>
          <w:lang w:val="fr-FR"/>
        </w:rPr>
        <w:t xml:space="preserve">accélérer le processus de ratification </w:t>
      </w:r>
      <w:r w:rsidR="008B16B7" w:rsidRPr="000E69A1">
        <w:rPr>
          <w:lang w:val="fr-FR"/>
        </w:rPr>
        <w:t xml:space="preserve">des </w:t>
      </w:r>
      <w:r w:rsidR="00601445" w:rsidRPr="000E69A1">
        <w:rPr>
          <w:rFonts w:eastAsia="Calibri"/>
          <w:lang w:val="fr-FR"/>
        </w:rPr>
        <w:t>principaux instruments des Nations Unies relatifs aux droits de l’</w:t>
      </w:r>
      <w:r w:rsidR="008B16B7" w:rsidRPr="000E69A1">
        <w:rPr>
          <w:rFonts w:eastAsia="Calibri"/>
          <w:lang w:val="fr-FR"/>
        </w:rPr>
        <w:t>h</w:t>
      </w:r>
      <w:r w:rsidR="00601445" w:rsidRPr="000E69A1">
        <w:rPr>
          <w:rFonts w:eastAsia="Calibri"/>
          <w:lang w:val="fr-FR"/>
        </w:rPr>
        <w:t xml:space="preserve">omme auxquels il n’est pas encore partie, à savoir: </w:t>
      </w:r>
    </w:p>
    <w:p w:rsidR="00601445" w:rsidRPr="000E69A1" w:rsidRDefault="00601445" w:rsidP="000E69A1">
      <w:pPr>
        <w:pStyle w:val="SingleTxtG"/>
        <w:ind w:firstLine="567"/>
        <w:rPr>
          <w:rFonts w:eastAsia="Calibri"/>
          <w:lang w:val="fr-FR"/>
        </w:rPr>
      </w:pPr>
      <w:r w:rsidRPr="000E69A1">
        <w:rPr>
          <w:rFonts w:eastAsia="Calibri"/>
          <w:lang w:val="fr-FR"/>
        </w:rPr>
        <w:t>a)</w:t>
      </w:r>
      <w:r w:rsidRPr="000E69A1">
        <w:rPr>
          <w:rFonts w:eastAsia="Calibri"/>
          <w:lang w:val="fr-FR"/>
        </w:rPr>
        <w:tab/>
        <w:t xml:space="preserve">Le Protocole facultatif se rapportant à la Convention contre la torture; </w:t>
      </w:r>
    </w:p>
    <w:p w:rsidR="00601445" w:rsidRPr="000E69A1" w:rsidRDefault="00601445" w:rsidP="000E69A1">
      <w:pPr>
        <w:pStyle w:val="SingleTxtG"/>
        <w:ind w:firstLine="567"/>
        <w:rPr>
          <w:rFonts w:eastAsia="Calibri"/>
          <w:lang w:val="fr-FR"/>
        </w:rPr>
      </w:pPr>
      <w:r w:rsidRPr="000E69A1">
        <w:rPr>
          <w:rFonts w:eastAsia="Calibri"/>
          <w:lang w:val="fr-FR"/>
        </w:rPr>
        <w:t>b)</w:t>
      </w:r>
      <w:r w:rsidRPr="000E69A1">
        <w:rPr>
          <w:rFonts w:eastAsia="Calibri"/>
          <w:lang w:val="fr-FR"/>
        </w:rPr>
        <w:tab/>
        <w:t xml:space="preserve">La Convention </w:t>
      </w:r>
      <w:r w:rsidR="00717F54" w:rsidRPr="000E69A1">
        <w:rPr>
          <w:rFonts w:eastAsia="Calibri"/>
          <w:lang w:val="fr-FR"/>
        </w:rPr>
        <w:t>internationale po</w:t>
      </w:r>
      <w:r w:rsidRPr="000E69A1">
        <w:rPr>
          <w:rFonts w:eastAsia="Calibri"/>
          <w:lang w:val="fr-FR"/>
        </w:rPr>
        <w:t>ur la protection de toutes les personnes contre les disparitions forcées;</w:t>
      </w:r>
    </w:p>
    <w:p w:rsidR="00601445" w:rsidRPr="000E69A1" w:rsidRDefault="00601445" w:rsidP="000E69A1">
      <w:pPr>
        <w:pStyle w:val="SingleTxtG"/>
        <w:ind w:firstLine="567"/>
        <w:rPr>
          <w:rFonts w:eastAsia="Calibri"/>
          <w:lang w:val="fr-FR"/>
        </w:rPr>
      </w:pPr>
      <w:r w:rsidRPr="000E69A1">
        <w:rPr>
          <w:rFonts w:eastAsia="Calibri"/>
          <w:lang w:val="fr-FR"/>
        </w:rPr>
        <w:t>c)</w:t>
      </w:r>
      <w:r w:rsidRPr="000E69A1">
        <w:rPr>
          <w:rFonts w:eastAsia="Calibri"/>
          <w:lang w:val="fr-FR"/>
        </w:rPr>
        <w:tab/>
        <w:t>La Convention internationale sur la protection des droits de tous les travailleurs migrants et des membres de leur famille</w:t>
      </w:r>
      <w:r w:rsidR="00963D0C" w:rsidRPr="000E69A1">
        <w:rPr>
          <w:rFonts w:eastAsia="Calibri"/>
          <w:lang w:val="fr-FR"/>
        </w:rPr>
        <w:t>;</w:t>
      </w:r>
    </w:p>
    <w:p w:rsidR="00A703AA" w:rsidRPr="000E69A1" w:rsidRDefault="00A703AA" w:rsidP="000E69A1">
      <w:pPr>
        <w:pStyle w:val="SingleTxtG"/>
        <w:ind w:firstLine="567"/>
        <w:rPr>
          <w:rFonts w:eastAsia="Calibri"/>
          <w:lang w:val="fr-FR"/>
        </w:rPr>
      </w:pPr>
      <w:r w:rsidRPr="000E69A1">
        <w:rPr>
          <w:rFonts w:eastAsia="Calibri"/>
          <w:lang w:val="fr-FR"/>
        </w:rPr>
        <w:t>d)</w:t>
      </w:r>
      <w:r w:rsidRPr="000E69A1">
        <w:rPr>
          <w:rFonts w:eastAsia="Calibri"/>
          <w:lang w:val="fr-FR"/>
        </w:rPr>
        <w:tab/>
        <w:t>Le Protocole facultatif à la Convention sur l</w:t>
      </w:r>
      <w:r w:rsidR="000D1D99" w:rsidRPr="000E69A1">
        <w:rPr>
          <w:rFonts w:eastAsia="Calibri"/>
          <w:lang w:val="fr-FR"/>
        </w:rPr>
        <w:t>’</w:t>
      </w:r>
      <w:r w:rsidRPr="000E69A1">
        <w:rPr>
          <w:rFonts w:eastAsia="Calibri"/>
          <w:lang w:val="fr-FR"/>
        </w:rPr>
        <w:t>élimination de toutes les formes de discrimination à l</w:t>
      </w:r>
      <w:r w:rsidR="000D1D99" w:rsidRPr="000E69A1">
        <w:rPr>
          <w:rFonts w:eastAsia="Calibri"/>
          <w:lang w:val="fr-FR"/>
        </w:rPr>
        <w:t>’</w:t>
      </w:r>
      <w:r w:rsidRPr="000E69A1">
        <w:rPr>
          <w:rFonts w:eastAsia="Calibri"/>
          <w:lang w:val="fr-FR"/>
        </w:rPr>
        <w:t>égard des femmes;</w:t>
      </w:r>
    </w:p>
    <w:p w:rsidR="00A703AA" w:rsidRPr="000E69A1" w:rsidRDefault="00A703AA" w:rsidP="000E69A1">
      <w:pPr>
        <w:pStyle w:val="SingleTxtG"/>
        <w:ind w:firstLine="567"/>
        <w:rPr>
          <w:rFonts w:eastAsia="Calibri"/>
          <w:lang w:val="fr-FR"/>
        </w:rPr>
      </w:pPr>
      <w:r w:rsidRPr="000E69A1">
        <w:rPr>
          <w:rFonts w:eastAsia="Calibri"/>
          <w:lang w:val="fr-FR"/>
        </w:rPr>
        <w:t>e)</w:t>
      </w:r>
      <w:r w:rsidRPr="000E69A1">
        <w:rPr>
          <w:rFonts w:eastAsia="Calibri"/>
          <w:lang w:val="fr-FR"/>
        </w:rPr>
        <w:tab/>
        <w:t>Le Protocole facultatif se rapportant au Pacte international relatif aux droits économiques, sociaux et culturels.</w:t>
      </w:r>
    </w:p>
    <w:p w:rsidR="00601445" w:rsidRPr="000E69A1" w:rsidRDefault="003E3455" w:rsidP="003E3455">
      <w:pPr>
        <w:pStyle w:val="SingleTxtG"/>
        <w:rPr>
          <w:rFonts w:eastAsia="Calibri"/>
          <w:lang w:val="fr-FR"/>
        </w:rPr>
      </w:pPr>
      <w:r w:rsidRPr="000E69A1">
        <w:rPr>
          <w:rFonts w:eastAsia="Calibri"/>
          <w:lang w:val="fr-FR"/>
        </w:rPr>
        <w:t>25.</w:t>
      </w:r>
      <w:r w:rsidRPr="000E69A1">
        <w:rPr>
          <w:rFonts w:eastAsia="Calibri"/>
          <w:lang w:val="fr-FR"/>
        </w:rPr>
        <w:tab/>
      </w:r>
      <w:r w:rsidR="00601445" w:rsidRPr="000E69A1">
        <w:rPr>
          <w:rFonts w:eastAsia="Calibri"/>
          <w:lang w:val="fr-FR"/>
        </w:rPr>
        <w:t>Le Comité invite l’État partie à effectuer la déclaration prévue par l’</w:t>
      </w:r>
      <w:r w:rsidR="00561E14" w:rsidRPr="000E69A1">
        <w:rPr>
          <w:rFonts w:eastAsia="Calibri"/>
          <w:lang w:val="fr-FR"/>
        </w:rPr>
        <w:t>a</w:t>
      </w:r>
      <w:r w:rsidR="004258A3" w:rsidRPr="000E69A1">
        <w:rPr>
          <w:rFonts w:eastAsia="Calibri"/>
          <w:lang w:val="fr-FR"/>
        </w:rPr>
        <w:t>rticle </w:t>
      </w:r>
      <w:r w:rsidR="00601445" w:rsidRPr="000E69A1">
        <w:rPr>
          <w:rFonts w:eastAsia="Calibri"/>
          <w:lang w:val="fr-FR"/>
        </w:rPr>
        <w:t xml:space="preserve">22 de la Convention contre la torture </w:t>
      </w:r>
      <w:r w:rsidR="009329E1" w:rsidRPr="000E69A1">
        <w:rPr>
          <w:rFonts w:eastAsia="Calibri"/>
          <w:lang w:val="fr-FR"/>
        </w:rPr>
        <w:t>par laquelle il reconnaîtrait la compétence d</w:t>
      </w:r>
      <w:r w:rsidR="00601445" w:rsidRPr="000E69A1">
        <w:rPr>
          <w:rFonts w:eastAsia="Calibri"/>
          <w:lang w:val="fr-FR"/>
        </w:rPr>
        <w:t xml:space="preserve">u Comité </w:t>
      </w:r>
      <w:r w:rsidR="009329E1" w:rsidRPr="000E69A1">
        <w:rPr>
          <w:rFonts w:eastAsia="Calibri"/>
          <w:lang w:val="fr-FR"/>
        </w:rPr>
        <w:t xml:space="preserve">pour </w:t>
      </w:r>
      <w:r w:rsidR="00601445" w:rsidRPr="000E69A1">
        <w:rPr>
          <w:rFonts w:eastAsia="Calibri"/>
          <w:lang w:val="fr-FR"/>
        </w:rPr>
        <w:t xml:space="preserve">recevoir et examiner des communications présentées par ou pour le compte de particuliers relevant de </w:t>
      </w:r>
      <w:r w:rsidR="00E4188F" w:rsidRPr="000E69A1">
        <w:rPr>
          <w:rFonts w:eastAsia="Calibri"/>
          <w:lang w:val="fr-FR"/>
        </w:rPr>
        <w:t>s</w:t>
      </w:r>
      <w:r w:rsidR="00601445" w:rsidRPr="000E69A1">
        <w:rPr>
          <w:rFonts w:eastAsia="Calibri"/>
          <w:lang w:val="fr-FR"/>
        </w:rPr>
        <w:t>a juridiction qui prétendent être victimes d’une violation</w:t>
      </w:r>
      <w:r w:rsidR="009329E1" w:rsidRPr="000E69A1">
        <w:rPr>
          <w:rFonts w:eastAsia="Calibri"/>
          <w:lang w:val="fr-FR"/>
        </w:rPr>
        <w:t>,</w:t>
      </w:r>
      <w:r w:rsidR="00601445" w:rsidRPr="000E69A1">
        <w:rPr>
          <w:rFonts w:eastAsia="Calibri"/>
          <w:lang w:val="fr-FR"/>
        </w:rPr>
        <w:t xml:space="preserve"> par un État partie</w:t>
      </w:r>
      <w:r w:rsidR="009329E1" w:rsidRPr="000E69A1">
        <w:rPr>
          <w:rFonts w:eastAsia="Calibri"/>
          <w:lang w:val="fr-FR"/>
        </w:rPr>
        <w:t>,</w:t>
      </w:r>
      <w:r w:rsidR="00601445" w:rsidRPr="000E69A1">
        <w:rPr>
          <w:rFonts w:eastAsia="Calibri"/>
          <w:lang w:val="fr-FR"/>
        </w:rPr>
        <w:t xml:space="preserve"> des dispositions de la Convention.</w:t>
      </w:r>
    </w:p>
    <w:p w:rsidR="00601445" w:rsidRPr="000E69A1" w:rsidRDefault="003E3455" w:rsidP="003E3455">
      <w:pPr>
        <w:pStyle w:val="SingleTxtG"/>
        <w:rPr>
          <w:rFonts w:eastAsia="Calibri"/>
          <w:lang w:val="fr-FR"/>
        </w:rPr>
      </w:pPr>
      <w:r w:rsidRPr="000E69A1">
        <w:rPr>
          <w:rFonts w:eastAsia="Calibri"/>
          <w:lang w:val="fr-FR"/>
        </w:rPr>
        <w:t>26.</w:t>
      </w:r>
      <w:r w:rsidRPr="000E69A1">
        <w:rPr>
          <w:rFonts w:eastAsia="Calibri"/>
          <w:lang w:val="fr-FR"/>
        </w:rPr>
        <w:tab/>
      </w:r>
      <w:r w:rsidR="00601445" w:rsidRPr="000E69A1">
        <w:rPr>
          <w:rFonts w:eastAsia="Calibri"/>
          <w:lang w:val="fr-FR"/>
        </w:rPr>
        <w:t>L’État partie est invité à diffuser largement le rapport soumis au Comité ainsi que les présentes observations finales, dans les langues voulues, par le biais des sites web officiels, des médias et des organisations non gouvernementales.</w:t>
      </w:r>
    </w:p>
    <w:p w:rsidR="00601445" w:rsidRPr="000E69A1" w:rsidRDefault="003E3455" w:rsidP="003E3455">
      <w:pPr>
        <w:pStyle w:val="SingleTxtG"/>
        <w:rPr>
          <w:rFonts w:eastAsia="Calibri"/>
          <w:lang w:val="fr-FR"/>
        </w:rPr>
      </w:pPr>
      <w:r w:rsidRPr="000E69A1">
        <w:rPr>
          <w:rFonts w:eastAsia="Calibri"/>
          <w:lang w:val="fr-FR"/>
        </w:rPr>
        <w:t>27.</w:t>
      </w:r>
      <w:r w:rsidRPr="000E69A1">
        <w:rPr>
          <w:rFonts w:eastAsia="Calibri"/>
          <w:lang w:val="fr-FR"/>
        </w:rPr>
        <w:tab/>
      </w:r>
      <w:r w:rsidR="00601445" w:rsidRPr="000E69A1">
        <w:rPr>
          <w:rFonts w:eastAsia="Calibri"/>
          <w:lang w:val="fr-FR"/>
        </w:rPr>
        <w:t xml:space="preserve">Le </w:t>
      </w:r>
      <w:r w:rsidR="008B16B7" w:rsidRPr="000E69A1">
        <w:rPr>
          <w:rFonts w:eastAsia="Calibri"/>
          <w:lang w:val="fr-FR"/>
        </w:rPr>
        <w:t>C</w:t>
      </w:r>
      <w:r w:rsidR="00601445" w:rsidRPr="000E69A1">
        <w:rPr>
          <w:rFonts w:eastAsia="Calibri"/>
          <w:lang w:val="fr-FR"/>
        </w:rPr>
        <w:t xml:space="preserve">omité invite l’État partie à présenter son prochain rapport périodique, qui sera le deuxième, </w:t>
      </w:r>
      <w:r w:rsidR="008B16B7" w:rsidRPr="000E69A1">
        <w:rPr>
          <w:rFonts w:eastAsia="Calibri"/>
          <w:lang w:val="fr-FR"/>
        </w:rPr>
        <w:t xml:space="preserve">le </w:t>
      </w:r>
      <w:r w:rsidR="00601445" w:rsidRPr="000E69A1">
        <w:rPr>
          <w:rFonts w:eastAsia="Calibri"/>
          <w:lang w:val="fr-FR"/>
        </w:rPr>
        <w:t>15 mai 2019</w:t>
      </w:r>
      <w:r w:rsidR="008B16B7" w:rsidRPr="000E69A1">
        <w:rPr>
          <w:rFonts w:eastAsia="Calibri"/>
          <w:lang w:val="fr-FR"/>
        </w:rPr>
        <w:t xml:space="preserve"> au plus tard</w:t>
      </w:r>
      <w:r w:rsidR="00601445" w:rsidRPr="000E69A1">
        <w:rPr>
          <w:rFonts w:eastAsia="Calibri"/>
          <w:lang w:val="fr-FR"/>
        </w:rPr>
        <w:t xml:space="preserve">. </w:t>
      </w:r>
      <w:r w:rsidR="00561E14" w:rsidRPr="000E69A1">
        <w:rPr>
          <w:rFonts w:eastAsia="Calibri"/>
          <w:lang w:val="fr-FR"/>
        </w:rPr>
        <w:t>À</w:t>
      </w:r>
      <w:r w:rsidR="00601445" w:rsidRPr="000E69A1">
        <w:rPr>
          <w:rFonts w:eastAsia="Calibri"/>
          <w:lang w:val="fr-FR"/>
        </w:rPr>
        <w:t xml:space="preserve"> cet effet, le Comité invite l’État partie à accepter, </w:t>
      </w:r>
      <w:r w:rsidR="00601445" w:rsidRPr="00E40AFC">
        <w:rPr>
          <w:rFonts w:eastAsia="Calibri"/>
          <w:color w:val="000000"/>
          <w:lang w:val="fr-FR"/>
        </w:rPr>
        <w:t xml:space="preserve">le </w:t>
      </w:r>
      <w:r w:rsidR="00601445" w:rsidRPr="007A2719">
        <w:rPr>
          <w:rFonts w:eastAsia="Calibri"/>
          <w:color w:val="000000"/>
          <w:lang w:val="fr-FR"/>
        </w:rPr>
        <w:t>15</w:t>
      </w:r>
      <w:r w:rsidR="008B16B7" w:rsidRPr="007A2719">
        <w:rPr>
          <w:rFonts w:eastAsia="Calibri"/>
          <w:color w:val="000000"/>
          <w:lang w:val="fr-FR"/>
        </w:rPr>
        <w:t> </w:t>
      </w:r>
      <w:r w:rsidR="00601445" w:rsidRPr="007A2719">
        <w:rPr>
          <w:rFonts w:eastAsia="Calibri"/>
          <w:color w:val="000000"/>
          <w:lang w:val="fr-FR"/>
        </w:rPr>
        <w:t>mai 201</w:t>
      </w:r>
      <w:r w:rsidR="00E40AFC" w:rsidRPr="007A2719">
        <w:rPr>
          <w:rFonts w:eastAsia="Calibri"/>
          <w:color w:val="000000"/>
          <w:lang w:val="fr-FR"/>
        </w:rPr>
        <w:t>6</w:t>
      </w:r>
      <w:r w:rsidR="00601445" w:rsidRPr="00E40AFC">
        <w:rPr>
          <w:rFonts w:eastAsia="Calibri"/>
          <w:color w:val="000000"/>
          <w:lang w:val="fr-FR"/>
        </w:rPr>
        <w:t xml:space="preserve"> </w:t>
      </w:r>
      <w:r w:rsidR="00601445" w:rsidRPr="007A2719">
        <w:rPr>
          <w:rFonts w:eastAsia="Calibri"/>
          <w:color w:val="000000"/>
          <w:lang w:val="fr-FR"/>
        </w:rPr>
        <w:t>au</w:t>
      </w:r>
      <w:r w:rsidR="00601445" w:rsidRPr="000E69A1">
        <w:rPr>
          <w:rFonts w:eastAsia="Calibri"/>
          <w:color w:val="000000"/>
          <w:lang w:val="fr-FR"/>
        </w:rPr>
        <w:t xml:space="preserve"> plus tard, d’établir son rapport selon la procédure facultative, qui consiste pour le Comité </w:t>
      </w:r>
      <w:r w:rsidR="00601445" w:rsidRPr="000E69A1">
        <w:rPr>
          <w:rFonts w:eastAsia="Calibri"/>
          <w:lang w:val="fr-FR"/>
        </w:rPr>
        <w:t>à adresser à l’État partie une liste de points établie avant la soumission du rapport périodique. Les réponses de l’État partie à la liste de points constitueront son deuxième rapport périodique au titre de l’</w:t>
      </w:r>
      <w:r w:rsidR="004258A3" w:rsidRPr="000E69A1">
        <w:rPr>
          <w:rFonts w:eastAsia="Calibri"/>
          <w:lang w:val="fr-FR"/>
        </w:rPr>
        <w:t>article </w:t>
      </w:r>
      <w:r w:rsidR="00601445" w:rsidRPr="000E69A1">
        <w:rPr>
          <w:rFonts w:eastAsia="Calibri"/>
          <w:lang w:val="fr-FR"/>
        </w:rPr>
        <w:t>19 de la Convention.</w:t>
      </w:r>
    </w:p>
    <w:p w:rsidR="00521328" w:rsidRPr="00FA2BF3" w:rsidRDefault="00521328" w:rsidP="00521328">
      <w:pPr>
        <w:pStyle w:val="SingleTxtG"/>
        <w:spacing w:before="240" w:after="0"/>
        <w:jc w:val="center"/>
        <w:rPr>
          <w:rFonts w:eastAsia="Calibri"/>
          <w:u w:val="single"/>
          <w:lang w:val="fr-FR"/>
        </w:rPr>
      </w:pPr>
      <w:r w:rsidRPr="000E69A1">
        <w:rPr>
          <w:rFonts w:eastAsia="Calibri"/>
          <w:u w:val="single"/>
          <w:lang w:val="fr-FR"/>
        </w:rPr>
        <w:tab/>
      </w:r>
      <w:r w:rsidRPr="000E69A1">
        <w:rPr>
          <w:rFonts w:eastAsia="Calibri"/>
          <w:u w:val="single"/>
          <w:lang w:val="fr-FR"/>
        </w:rPr>
        <w:tab/>
      </w:r>
      <w:r w:rsidRPr="000E69A1">
        <w:rPr>
          <w:rFonts w:eastAsia="Calibri"/>
          <w:u w:val="single"/>
          <w:lang w:val="fr-FR"/>
        </w:rPr>
        <w:tab/>
      </w:r>
    </w:p>
    <w:sectPr w:rsidR="00521328" w:rsidRPr="00FA2BF3" w:rsidSect="004258A3">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748" w:rsidRDefault="00A92748"/>
  </w:endnote>
  <w:endnote w:type="continuationSeparator" w:id="0">
    <w:p w:rsidR="00A92748" w:rsidRDefault="00A92748"/>
  </w:endnote>
  <w:endnote w:type="continuationNotice" w:id="1">
    <w:p w:rsidR="00A92748" w:rsidRDefault="00A92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2CA" w:rsidRPr="00DF12CA" w:rsidRDefault="00DF12CA" w:rsidP="00DF12CA">
    <w:pPr>
      <w:pStyle w:val="Pieddepage"/>
      <w:tabs>
        <w:tab w:val="right" w:pos="9638"/>
      </w:tabs>
    </w:pPr>
    <w:r w:rsidRPr="00DF12CA">
      <w:rPr>
        <w:b/>
        <w:sz w:val="18"/>
      </w:rPr>
      <w:fldChar w:fldCharType="begin"/>
    </w:r>
    <w:r w:rsidRPr="00DF12CA">
      <w:rPr>
        <w:b/>
        <w:sz w:val="18"/>
      </w:rPr>
      <w:instrText xml:space="preserve"> PAGE  \* MERGEFORMAT </w:instrText>
    </w:r>
    <w:r w:rsidRPr="00DF12CA">
      <w:rPr>
        <w:b/>
        <w:sz w:val="18"/>
      </w:rPr>
      <w:fldChar w:fldCharType="separate"/>
    </w:r>
    <w:r w:rsidR="006625A9">
      <w:rPr>
        <w:b/>
        <w:noProof/>
        <w:sz w:val="18"/>
      </w:rPr>
      <w:t>2</w:t>
    </w:r>
    <w:r w:rsidRPr="00DF12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2CA" w:rsidRPr="00DF12CA" w:rsidRDefault="00DF12CA" w:rsidP="00DF12CA">
    <w:pPr>
      <w:pStyle w:val="Pieddepage"/>
      <w:tabs>
        <w:tab w:val="right" w:pos="9638"/>
      </w:tabs>
      <w:rPr>
        <w:b/>
        <w:sz w:val="18"/>
      </w:rPr>
    </w:pPr>
    <w:r>
      <w:tab/>
    </w:r>
    <w:r w:rsidRPr="00DF12CA">
      <w:rPr>
        <w:b/>
        <w:sz w:val="18"/>
      </w:rPr>
      <w:fldChar w:fldCharType="begin"/>
    </w:r>
    <w:r w:rsidRPr="00DF12CA">
      <w:rPr>
        <w:b/>
        <w:sz w:val="18"/>
      </w:rPr>
      <w:instrText xml:space="preserve"> PAGE  \* MERGEFORMAT </w:instrText>
    </w:r>
    <w:r w:rsidRPr="00DF12CA">
      <w:rPr>
        <w:b/>
        <w:sz w:val="18"/>
      </w:rPr>
      <w:fldChar w:fldCharType="separate"/>
    </w:r>
    <w:r w:rsidR="006625A9">
      <w:rPr>
        <w:b/>
        <w:noProof/>
        <w:sz w:val="18"/>
      </w:rPr>
      <w:t>9</w:t>
    </w:r>
    <w:r w:rsidRPr="00DF12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499" w:rsidRPr="00DF12CA" w:rsidRDefault="006625A9">
    <w:pPr>
      <w:pStyle w:val="Pieddepage"/>
      <w:rPr>
        <w:sz w:val="20"/>
      </w:rPr>
    </w:pPr>
    <w:r>
      <w:rPr>
        <w:noProof/>
        <w:lang w:val="en-US"/>
      </w:rPr>
      <w:drawing>
        <wp:anchor distT="0" distB="0" distL="114300" distR="114300" simplePos="0" relativeHeight="251657728" behindDoc="0" locked="0" layoutInCell="1" allowOverlap="1" wp14:anchorId="51A2E2DB" wp14:editId="70E5D0C9">
          <wp:simplePos x="0" y="0"/>
          <wp:positionH relativeFrom="column">
            <wp:posOffset>4293870</wp:posOffset>
          </wp:positionH>
          <wp:positionV relativeFrom="paragraph">
            <wp:posOffset>339090</wp:posOffset>
          </wp:positionV>
          <wp:extent cx="1104265" cy="233045"/>
          <wp:effectExtent l="0" t="0" r="635"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rPr>
      <w:drawing>
        <wp:anchor distT="0" distB="0" distL="114300" distR="114300" simplePos="0" relativeHeight="251658752" behindDoc="0" locked="0" layoutInCell="1" allowOverlap="1" wp14:anchorId="53AAAC6D" wp14:editId="55A5B879">
          <wp:simplePos x="0" y="0"/>
          <wp:positionH relativeFrom="column">
            <wp:posOffset>5478780</wp:posOffset>
          </wp:positionH>
          <wp:positionV relativeFrom="paragraph">
            <wp:posOffset>15240</wp:posOffset>
          </wp:positionV>
          <wp:extent cx="638175" cy="638175"/>
          <wp:effectExtent l="0" t="0" r="9525" b="9525"/>
          <wp:wrapNone/>
          <wp:docPr id="3" name="Image 3" descr="http://undocs.org/m2/QRCode.ashx?DS=CAT/C/COG/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CAT/C/COG/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12CA">
      <w:rPr>
        <w:sz w:val="20"/>
      </w:rPr>
      <w:t>GE.15-</w:t>
    </w:r>
    <w:r w:rsidR="00163BD2">
      <w:rPr>
        <w:sz w:val="20"/>
      </w:rPr>
      <w:t>10645</w:t>
    </w:r>
    <w:r>
      <w:rPr>
        <w:sz w:val="20"/>
      </w:rPr>
      <w:br/>
    </w:r>
    <w:r w:rsidRPr="006625A9">
      <w:rPr>
        <w:rFonts w:ascii="C39T30Lfz" w:hAnsi="C39T30Lfz"/>
        <w:sz w:val="56"/>
      </w:rPr>
      <w:t></w:t>
    </w:r>
    <w:r w:rsidRPr="006625A9">
      <w:rPr>
        <w:rFonts w:ascii="C39T30Lfz" w:hAnsi="C39T30Lfz"/>
        <w:sz w:val="56"/>
      </w:rPr>
      <w:t></w:t>
    </w:r>
    <w:r w:rsidRPr="006625A9">
      <w:rPr>
        <w:rFonts w:ascii="C39T30Lfz" w:hAnsi="C39T30Lfz"/>
        <w:sz w:val="56"/>
      </w:rPr>
      <w:t></w:t>
    </w:r>
    <w:r w:rsidRPr="006625A9">
      <w:rPr>
        <w:rFonts w:ascii="C39T30Lfz" w:hAnsi="C39T30Lfz"/>
        <w:sz w:val="56"/>
      </w:rPr>
      <w:t></w:t>
    </w:r>
    <w:r w:rsidRPr="006625A9">
      <w:rPr>
        <w:rFonts w:ascii="C39T30Lfz" w:hAnsi="C39T30Lfz"/>
        <w:sz w:val="56"/>
      </w:rPr>
      <w:t></w:t>
    </w:r>
    <w:r w:rsidRPr="006625A9">
      <w:rPr>
        <w:rFonts w:ascii="C39T30Lfz" w:hAnsi="C39T30Lfz"/>
        <w:sz w:val="56"/>
      </w:rPr>
      <w:t></w:t>
    </w:r>
    <w:r w:rsidRPr="006625A9">
      <w:rPr>
        <w:rFonts w:ascii="C39T30Lfz" w:hAnsi="C39T30Lfz"/>
        <w:sz w:val="56"/>
      </w:rPr>
      <w:t></w:t>
    </w:r>
    <w:r w:rsidRPr="006625A9">
      <w:rPr>
        <w:rFonts w:ascii="C39T30Lfz" w:hAnsi="C39T30Lfz"/>
        <w:sz w:val="56"/>
      </w:rPr>
      <w:t></w:t>
    </w:r>
    <w:r w:rsidRPr="006625A9">
      <w:rPr>
        <w:rFonts w:ascii="C39T30Lfz" w:hAnsi="C39T30Lfz"/>
        <w:sz w:val="56"/>
      </w:rPr>
      <w:t></w:t>
    </w: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748" w:rsidRPr="00D27D5E" w:rsidRDefault="00A92748" w:rsidP="00D27D5E">
      <w:pPr>
        <w:tabs>
          <w:tab w:val="right" w:pos="2155"/>
        </w:tabs>
        <w:spacing w:after="80"/>
        <w:ind w:left="680"/>
        <w:rPr>
          <w:u w:val="single"/>
        </w:rPr>
      </w:pPr>
      <w:r>
        <w:rPr>
          <w:u w:val="single"/>
        </w:rPr>
        <w:tab/>
      </w:r>
    </w:p>
  </w:footnote>
  <w:footnote w:type="continuationSeparator" w:id="0">
    <w:p w:rsidR="00A92748" w:rsidRPr="00A103C4" w:rsidRDefault="00A92748" w:rsidP="00A103C4">
      <w:pPr>
        <w:tabs>
          <w:tab w:val="right" w:pos="2155"/>
        </w:tabs>
        <w:spacing w:after="80"/>
        <w:ind w:left="680"/>
        <w:rPr>
          <w:u w:val="single"/>
        </w:rPr>
      </w:pPr>
      <w:r w:rsidRPr="00A103C4">
        <w:rPr>
          <w:u w:val="single"/>
        </w:rPr>
        <w:tab/>
      </w:r>
    </w:p>
  </w:footnote>
  <w:footnote w:type="continuationNotice" w:id="1">
    <w:p w:rsidR="00A92748" w:rsidRDefault="00A92748"/>
  </w:footnote>
  <w:footnote w:id="2">
    <w:p w:rsidR="00B64A3E" w:rsidRPr="00B64A3E" w:rsidRDefault="00B64A3E" w:rsidP="00D73D6A">
      <w:pPr>
        <w:pStyle w:val="Notedebasdepage"/>
      </w:pPr>
      <w:r>
        <w:rPr>
          <w:rStyle w:val="Appelnotedebasdep"/>
        </w:rPr>
        <w:tab/>
      </w:r>
      <w:r w:rsidRPr="00B64A3E">
        <w:rPr>
          <w:rStyle w:val="Appelnotedebasdep"/>
          <w:sz w:val="20"/>
          <w:vertAlign w:val="baseline"/>
        </w:rPr>
        <w:t>*</w:t>
      </w:r>
      <w:r>
        <w:rPr>
          <w:rStyle w:val="Appelnotedebasdep"/>
          <w:sz w:val="20"/>
          <w:vertAlign w:val="baseline"/>
        </w:rPr>
        <w:tab/>
      </w:r>
      <w:r w:rsidRPr="000E69A1">
        <w:t>Adopté</w:t>
      </w:r>
      <w:r w:rsidR="000026FD" w:rsidRPr="000E69A1">
        <w:t>es</w:t>
      </w:r>
      <w:r w:rsidRPr="000E69A1">
        <w:t xml:space="preserve"> par le Comité </w:t>
      </w:r>
      <w:r w:rsidR="00A02045" w:rsidRPr="000E69A1">
        <w:t>à</w:t>
      </w:r>
      <w:r w:rsidRPr="000E69A1">
        <w:t xml:space="preserve"> sa cinquante-qu</w:t>
      </w:r>
      <w:r w:rsidR="00516543" w:rsidRPr="000E69A1">
        <w:t>atrième</w:t>
      </w:r>
      <w:r w:rsidRPr="000E69A1">
        <w:t xml:space="preserve"> session (20 avril-15 ma</w:t>
      </w:r>
      <w:r w:rsidR="00330EFA" w:rsidRPr="000E69A1">
        <w:t>i</w:t>
      </w:r>
      <w:r w:rsidRPr="000E69A1">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2CA" w:rsidRPr="00F87FB4" w:rsidRDefault="00DF12CA">
    <w:pPr>
      <w:pStyle w:val="En-tte"/>
      <w:rPr>
        <w:lang w:val="en-GB"/>
      </w:rPr>
    </w:pPr>
    <w:r w:rsidRPr="00F87FB4">
      <w:rPr>
        <w:lang w:val="en-GB"/>
      </w:rPr>
      <w:t>CAT/C/CO</w:t>
    </w:r>
    <w:r w:rsidR="004258A3">
      <w:rPr>
        <w:lang w:val="en-GB"/>
      </w:rPr>
      <w:t>G</w:t>
    </w:r>
    <w:r w:rsidRPr="00F87FB4">
      <w:rPr>
        <w:lang w:val="en-GB"/>
      </w:rP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2CA" w:rsidRPr="00F87FB4" w:rsidRDefault="00DF12CA" w:rsidP="00DF12CA">
    <w:pPr>
      <w:pStyle w:val="En-tte"/>
      <w:jc w:val="right"/>
      <w:rPr>
        <w:lang w:val="en-GB"/>
      </w:rPr>
    </w:pPr>
    <w:r w:rsidRPr="00F87FB4">
      <w:rPr>
        <w:lang w:val="en-GB"/>
      </w:rPr>
      <w:t>CAT/C/CO</w:t>
    </w:r>
    <w:r w:rsidR="004258A3">
      <w:rPr>
        <w:lang w:val="en-GB"/>
      </w:rPr>
      <w:t>G</w:t>
    </w:r>
    <w:r w:rsidRPr="00F87FB4">
      <w:rPr>
        <w:lang w:val="en-GB"/>
      </w:rPr>
      <w: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BD2" w:rsidRDefault="00163BD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7F5F39"/>
    <w:multiLevelType w:val="hybridMultilevel"/>
    <w:tmpl w:val="2D740386"/>
    <w:lvl w:ilvl="0" w:tplc="6BE6D416">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75119AE"/>
    <w:multiLevelType w:val="hybridMultilevel"/>
    <w:tmpl w:val="DEE464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B3F49C6"/>
    <w:multiLevelType w:val="singleLevel"/>
    <w:tmpl w:val="720CB540"/>
    <w:lvl w:ilvl="0">
      <w:start w:val="1"/>
      <w:numFmt w:val="lowerRoman"/>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0"/>
  </w:num>
  <w:num w:numId="3">
    <w:abstractNumId w:val="41"/>
  </w:num>
  <w:num w:numId="4">
    <w:abstractNumId w:val="20"/>
  </w:num>
  <w:num w:numId="5">
    <w:abstractNumId w:val="13"/>
  </w:num>
  <w:num w:numId="6">
    <w:abstractNumId w:val="22"/>
  </w:num>
  <w:num w:numId="7">
    <w:abstractNumId w:val="26"/>
  </w:num>
  <w:num w:numId="8">
    <w:abstractNumId w:val="39"/>
  </w:num>
  <w:num w:numId="9">
    <w:abstractNumId w:val="32"/>
  </w:num>
  <w:num w:numId="10">
    <w:abstractNumId w:val="42"/>
  </w:num>
  <w:num w:numId="11">
    <w:abstractNumId w:val="26"/>
  </w:num>
  <w:num w:numId="12">
    <w:abstractNumId w:val="30"/>
  </w:num>
  <w:num w:numId="13">
    <w:abstractNumId w:val="30"/>
  </w:num>
  <w:num w:numId="14">
    <w:abstractNumId w:val="35"/>
  </w:num>
  <w:num w:numId="15">
    <w:abstractNumId w:val="24"/>
  </w:num>
  <w:num w:numId="16">
    <w:abstractNumId w:val="24"/>
  </w:num>
  <w:num w:numId="17">
    <w:abstractNumId w:val="41"/>
  </w:num>
  <w:num w:numId="18">
    <w:abstractNumId w:val="20"/>
  </w:num>
  <w:num w:numId="19">
    <w:abstractNumId w:val="1"/>
  </w:num>
  <w:num w:numId="20">
    <w:abstractNumId w:val="0"/>
  </w:num>
  <w:num w:numId="21">
    <w:abstractNumId w:val="21"/>
  </w:num>
  <w:num w:numId="22">
    <w:abstractNumId w:val="11"/>
  </w:num>
  <w:num w:numId="23">
    <w:abstractNumId w:val="16"/>
  </w:num>
  <w:num w:numId="24">
    <w:abstractNumId w:val="14"/>
  </w:num>
  <w:num w:numId="25">
    <w:abstractNumId w:val="27"/>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37"/>
  </w:num>
  <w:num w:numId="38">
    <w:abstractNumId w:val="23"/>
  </w:num>
  <w:num w:numId="39">
    <w:abstractNumId w:val="29"/>
  </w:num>
  <w:num w:numId="40">
    <w:abstractNumId w:val="38"/>
  </w:num>
  <w:num w:numId="41">
    <w:abstractNumId w:val="17"/>
  </w:num>
  <w:num w:numId="42">
    <w:abstractNumId w:val="10"/>
  </w:num>
  <w:num w:numId="43">
    <w:abstractNumId w:val="36"/>
  </w:num>
  <w:num w:numId="44">
    <w:abstractNumId w:val="25"/>
  </w:num>
  <w:num w:numId="45">
    <w:abstractNumId w:val="34"/>
  </w:num>
  <w:num w:numId="46">
    <w:abstractNumId w:val="31"/>
  </w:num>
  <w:num w:numId="47">
    <w:abstractNumId w:val="28"/>
  </w:num>
  <w:num w:numId="48">
    <w:abstractNumId w:val="19"/>
  </w:num>
  <w:num w:numId="49">
    <w:abstractNumId w:val="37"/>
  </w:num>
  <w:num w:numId="50">
    <w:abstractNumId w:val="23"/>
  </w:num>
  <w:num w:numId="51">
    <w:abstractNumId w:val="18"/>
  </w:num>
  <w:num w:numId="52">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2CA"/>
    <w:rsid w:val="000026FD"/>
    <w:rsid w:val="0000541D"/>
    <w:rsid w:val="00007350"/>
    <w:rsid w:val="00016AC5"/>
    <w:rsid w:val="00030974"/>
    <w:rsid w:val="0004159F"/>
    <w:rsid w:val="00047749"/>
    <w:rsid w:val="00076636"/>
    <w:rsid w:val="00085238"/>
    <w:rsid w:val="00086503"/>
    <w:rsid w:val="00096610"/>
    <w:rsid w:val="00096A2D"/>
    <w:rsid w:val="000B2742"/>
    <w:rsid w:val="000C0376"/>
    <w:rsid w:val="000C266F"/>
    <w:rsid w:val="000C2788"/>
    <w:rsid w:val="000D1D99"/>
    <w:rsid w:val="000D382B"/>
    <w:rsid w:val="000D79BF"/>
    <w:rsid w:val="000E69A1"/>
    <w:rsid w:val="000F41F2"/>
    <w:rsid w:val="000F48AB"/>
    <w:rsid w:val="000F5F01"/>
    <w:rsid w:val="00111D7C"/>
    <w:rsid w:val="0011352D"/>
    <w:rsid w:val="00130E62"/>
    <w:rsid w:val="001351CF"/>
    <w:rsid w:val="001412AF"/>
    <w:rsid w:val="001535B7"/>
    <w:rsid w:val="00157225"/>
    <w:rsid w:val="00160540"/>
    <w:rsid w:val="00160BD0"/>
    <w:rsid w:val="00163BD2"/>
    <w:rsid w:val="00173373"/>
    <w:rsid w:val="00183574"/>
    <w:rsid w:val="001911D0"/>
    <w:rsid w:val="00192EEB"/>
    <w:rsid w:val="001A20FB"/>
    <w:rsid w:val="001C270B"/>
    <w:rsid w:val="001C5D7B"/>
    <w:rsid w:val="001D7F8A"/>
    <w:rsid w:val="001E2C3B"/>
    <w:rsid w:val="001E3FEB"/>
    <w:rsid w:val="001E42DF"/>
    <w:rsid w:val="001E4A02"/>
    <w:rsid w:val="002011ED"/>
    <w:rsid w:val="00201FEE"/>
    <w:rsid w:val="00217041"/>
    <w:rsid w:val="0022215C"/>
    <w:rsid w:val="00225A8C"/>
    <w:rsid w:val="00237DED"/>
    <w:rsid w:val="002475C5"/>
    <w:rsid w:val="0025009E"/>
    <w:rsid w:val="00254ACD"/>
    <w:rsid w:val="00262D70"/>
    <w:rsid w:val="002659F1"/>
    <w:rsid w:val="00270A2B"/>
    <w:rsid w:val="00287E79"/>
    <w:rsid w:val="002928F9"/>
    <w:rsid w:val="00295EC9"/>
    <w:rsid w:val="00297B00"/>
    <w:rsid w:val="002A4C40"/>
    <w:rsid w:val="002A5D07"/>
    <w:rsid w:val="002D6B83"/>
    <w:rsid w:val="002E0C1D"/>
    <w:rsid w:val="002E4986"/>
    <w:rsid w:val="002F0498"/>
    <w:rsid w:val="002F7F0F"/>
    <w:rsid w:val="003016B7"/>
    <w:rsid w:val="003021F3"/>
    <w:rsid w:val="00311ADA"/>
    <w:rsid w:val="00314A44"/>
    <w:rsid w:val="00330EFA"/>
    <w:rsid w:val="003458A1"/>
    <w:rsid w:val="003515AA"/>
    <w:rsid w:val="00363829"/>
    <w:rsid w:val="0037181D"/>
    <w:rsid w:val="00373283"/>
    <w:rsid w:val="00374106"/>
    <w:rsid w:val="00377F56"/>
    <w:rsid w:val="00392EFF"/>
    <w:rsid w:val="003976D5"/>
    <w:rsid w:val="0039774A"/>
    <w:rsid w:val="003A4838"/>
    <w:rsid w:val="003D4E3D"/>
    <w:rsid w:val="003D6C68"/>
    <w:rsid w:val="003E3455"/>
    <w:rsid w:val="003E3EBD"/>
    <w:rsid w:val="003F3982"/>
    <w:rsid w:val="00400261"/>
    <w:rsid w:val="00410FAD"/>
    <w:rsid w:val="0041172B"/>
    <w:rsid w:val="004159D0"/>
    <w:rsid w:val="00423D38"/>
    <w:rsid w:val="004258A3"/>
    <w:rsid w:val="00455D94"/>
    <w:rsid w:val="004637AC"/>
    <w:rsid w:val="00472600"/>
    <w:rsid w:val="00486095"/>
    <w:rsid w:val="004A51A8"/>
    <w:rsid w:val="004C1798"/>
    <w:rsid w:val="004C2CC6"/>
    <w:rsid w:val="004D1808"/>
    <w:rsid w:val="004D192C"/>
    <w:rsid w:val="004E62EC"/>
    <w:rsid w:val="004E7E49"/>
    <w:rsid w:val="00516543"/>
    <w:rsid w:val="0051787E"/>
    <w:rsid w:val="00521328"/>
    <w:rsid w:val="00523DD8"/>
    <w:rsid w:val="00525DBB"/>
    <w:rsid w:val="00527557"/>
    <w:rsid w:val="00541B76"/>
    <w:rsid w:val="00541DFD"/>
    <w:rsid w:val="00543D5E"/>
    <w:rsid w:val="005610B3"/>
    <w:rsid w:val="00561E14"/>
    <w:rsid w:val="00571F41"/>
    <w:rsid w:val="00577EB6"/>
    <w:rsid w:val="00585A59"/>
    <w:rsid w:val="005A5A8C"/>
    <w:rsid w:val="005D0661"/>
    <w:rsid w:val="005E0932"/>
    <w:rsid w:val="005E416F"/>
    <w:rsid w:val="005E5D1F"/>
    <w:rsid w:val="005E5EC1"/>
    <w:rsid w:val="00601445"/>
    <w:rsid w:val="00610DA7"/>
    <w:rsid w:val="00611D43"/>
    <w:rsid w:val="00612D48"/>
    <w:rsid w:val="00616B45"/>
    <w:rsid w:val="00630D9B"/>
    <w:rsid w:val="00631953"/>
    <w:rsid w:val="006439EC"/>
    <w:rsid w:val="006542AF"/>
    <w:rsid w:val="00655F58"/>
    <w:rsid w:val="006625A9"/>
    <w:rsid w:val="006647E0"/>
    <w:rsid w:val="006657AC"/>
    <w:rsid w:val="00676BCA"/>
    <w:rsid w:val="00680FB7"/>
    <w:rsid w:val="00696162"/>
    <w:rsid w:val="006A18D9"/>
    <w:rsid w:val="006B132B"/>
    <w:rsid w:val="006B3980"/>
    <w:rsid w:val="006B4590"/>
    <w:rsid w:val="006C340C"/>
    <w:rsid w:val="006D4C29"/>
    <w:rsid w:val="006E1823"/>
    <w:rsid w:val="006F06B4"/>
    <w:rsid w:val="006F1AD0"/>
    <w:rsid w:val="006F4509"/>
    <w:rsid w:val="006F494C"/>
    <w:rsid w:val="00702774"/>
    <w:rsid w:val="0070347C"/>
    <w:rsid w:val="00704FA2"/>
    <w:rsid w:val="00710D2A"/>
    <w:rsid w:val="007133DD"/>
    <w:rsid w:val="0071352E"/>
    <w:rsid w:val="007176C1"/>
    <w:rsid w:val="00717F54"/>
    <w:rsid w:val="00721295"/>
    <w:rsid w:val="00732C6D"/>
    <w:rsid w:val="00733172"/>
    <w:rsid w:val="00735B1F"/>
    <w:rsid w:val="00742FDF"/>
    <w:rsid w:val="00744B2A"/>
    <w:rsid w:val="0077473C"/>
    <w:rsid w:val="007A2719"/>
    <w:rsid w:val="007B0499"/>
    <w:rsid w:val="007B2850"/>
    <w:rsid w:val="007C63AD"/>
    <w:rsid w:val="007D0FB2"/>
    <w:rsid w:val="007D4459"/>
    <w:rsid w:val="007E1AE2"/>
    <w:rsid w:val="007E2DB2"/>
    <w:rsid w:val="007E43D4"/>
    <w:rsid w:val="007F1454"/>
    <w:rsid w:val="007F3FA0"/>
    <w:rsid w:val="007F4A5F"/>
    <w:rsid w:val="007F55CB"/>
    <w:rsid w:val="00801C5F"/>
    <w:rsid w:val="00803386"/>
    <w:rsid w:val="00813CED"/>
    <w:rsid w:val="0081562C"/>
    <w:rsid w:val="00817855"/>
    <w:rsid w:val="00841DC3"/>
    <w:rsid w:val="00844750"/>
    <w:rsid w:val="008464C8"/>
    <w:rsid w:val="0086166C"/>
    <w:rsid w:val="008936DA"/>
    <w:rsid w:val="008A01FD"/>
    <w:rsid w:val="008B16B7"/>
    <w:rsid w:val="008B44C4"/>
    <w:rsid w:val="008B7BC1"/>
    <w:rsid w:val="008C0AF2"/>
    <w:rsid w:val="008D190B"/>
    <w:rsid w:val="008E675E"/>
    <w:rsid w:val="008E7FAE"/>
    <w:rsid w:val="008F207D"/>
    <w:rsid w:val="00900C3E"/>
    <w:rsid w:val="00911BF7"/>
    <w:rsid w:val="00914DFB"/>
    <w:rsid w:val="00922C97"/>
    <w:rsid w:val="009308DC"/>
    <w:rsid w:val="009329E1"/>
    <w:rsid w:val="009418C6"/>
    <w:rsid w:val="00943128"/>
    <w:rsid w:val="0095504C"/>
    <w:rsid w:val="0096345B"/>
    <w:rsid w:val="00963641"/>
    <w:rsid w:val="00963D0C"/>
    <w:rsid w:val="009670F8"/>
    <w:rsid w:val="00977EC8"/>
    <w:rsid w:val="0098577C"/>
    <w:rsid w:val="009A00B5"/>
    <w:rsid w:val="009A49D8"/>
    <w:rsid w:val="009B16C4"/>
    <w:rsid w:val="009B754E"/>
    <w:rsid w:val="009C3C39"/>
    <w:rsid w:val="009C5B47"/>
    <w:rsid w:val="009D3A8C"/>
    <w:rsid w:val="009E7956"/>
    <w:rsid w:val="00A02045"/>
    <w:rsid w:val="00A103C4"/>
    <w:rsid w:val="00A22767"/>
    <w:rsid w:val="00A2492E"/>
    <w:rsid w:val="00A32630"/>
    <w:rsid w:val="00A33BD5"/>
    <w:rsid w:val="00A42526"/>
    <w:rsid w:val="00A44E09"/>
    <w:rsid w:val="00A47FBD"/>
    <w:rsid w:val="00A50390"/>
    <w:rsid w:val="00A55081"/>
    <w:rsid w:val="00A56EA8"/>
    <w:rsid w:val="00A703AA"/>
    <w:rsid w:val="00A8308B"/>
    <w:rsid w:val="00A92748"/>
    <w:rsid w:val="00AA17A7"/>
    <w:rsid w:val="00AB25B3"/>
    <w:rsid w:val="00AC67A1"/>
    <w:rsid w:val="00AC7977"/>
    <w:rsid w:val="00AD5355"/>
    <w:rsid w:val="00AE352C"/>
    <w:rsid w:val="00B32E2D"/>
    <w:rsid w:val="00B37C90"/>
    <w:rsid w:val="00B446D2"/>
    <w:rsid w:val="00B465E3"/>
    <w:rsid w:val="00B52630"/>
    <w:rsid w:val="00B61990"/>
    <w:rsid w:val="00B62282"/>
    <w:rsid w:val="00B638DD"/>
    <w:rsid w:val="00B63A55"/>
    <w:rsid w:val="00B64A3E"/>
    <w:rsid w:val="00B7465C"/>
    <w:rsid w:val="00B77C99"/>
    <w:rsid w:val="00B808F8"/>
    <w:rsid w:val="00BA31B5"/>
    <w:rsid w:val="00BA4629"/>
    <w:rsid w:val="00BB0EC1"/>
    <w:rsid w:val="00BB180F"/>
    <w:rsid w:val="00BC0182"/>
    <w:rsid w:val="00BC554A"/>
    <w:rsid w:val="00BD4D0B"/>
    <w:rsid w:val="00BE6862"/>
    <w:rsid w:val="00BE7BE9"/>
    <w:rsid w:val="00BF0556"/>
    <w:rsid w:val="00C005F9"/>
    <w:rsid w:val="00C02101"/>
    <w:rsid w:val="00C06765"/>
    <w:rsid w:val="00C1562D"/>
    <w:rsid w:val="00C15D77"/>
    <w:rsid w:val="00C261F8"/>
    <w:rsid w:val="00C33100"/>
    <w:rsid w:val="00C3716E"/>
    <w:rsid w:val="00C42566"/>
    <w:rsid w:val="00C52B56"/>
    <w:rsid w:val="00C63AB3"/>
    <w:rsid w:val="00C644D4"/>
    <w:rsid w:val="00C727A3"/>
    <w:rsid w:val="00C76F6C"/>
    <w:rsid w:val="00C86CB7"/>
    <w:rsid w:val="00C93643"/>
    <w:rsid w:val="00CA1D1F"/>
    <w:rsid w:val="00CA7CAA"/>
    <w:rsid w:val="00CC4F9F"/>
    <w:rsid w:val="00CD1A71"/>
    <w:rsid w:val="00CD1FBB"/>
    <w:rsid w:val="00CE11FC"/>
    <w:rsid w:val="00CE5E6C"/>
    <w:rsid w:val="00CF0EEB"/>
    <w:rsid w:val="00CF70DC"/>
    <w:rsid w:val="00D016B5"/>
    <w:rsid w:val="00D034F1"/>
    <w:rsid w:val="00D27D5E"/>
    <w:rsid w:val="00D3127C"/>
    <w:rsid w:val="00D318DE"/>
    <w:rsid w:val="00D36CCB"/>
    <w:rsid w:val="00D4777F"/>
    <w:rsid w:val="00D542FB"/>
    <w:rsid w:val="00D5767D"/>
    <w:rsid w:val="00D6116D"/>
    <w:rsid w:val="00D64133"/>
    <w:rsid w:val="00D718E1"/>
    <w:rsid w:val="00D73D6A"/>
    <w:rsid w:val="00D75C38"/>
    <w:rsid w:val="00D80C7A"/>
    <w:rsid w:val="00D82BCC"/>
    <w:rsid w:val="00D93C01"/>
    <w:rsid w:val="00DB4FBC"/>
    <w:rsid w:val="00DB789A"/>
    <w:rsid w:val="00DC70C4"/>
    <w:rsid w:val="00DD4BDC"/>
    <w:rsid w:val="00DE4816"/>
    <w:rsid w:val="00DE6D90"/>
    <w:rsid w:val="00DF002F"/>
    <w:rsid w:val="00DF12CA"/>
    <w:rsid w:val="00E00F67"/>
    <w:rsid w:val="00E01507"/>
    <w:rsid w:val="00E01946"/>
    <w:rsid w:val="00E0244D"/>
    <w:rsid w:val="00E12E54"/>
    <w:rsid w:val="00E40AFC"/>
    <w:rsid w:val="00E4188F"/>
    <w:rsid w:val="00E47435"/>
    <w:rsid w:val="00E51D1F"/>
    <w:rsid w:val="00E64E53"/>
    <w:rsid w:val="00E728BE"/>
    <w:rsid w:val="00E81E94"/>
    <w:rsid w:val="00E82607"/>
    <w:rsid w:val="00E844F8"/>
    <w:rsid w:val="00E85AEB"/>
    <w:rsid w:val="00EA5489"/>
    <w:rsid w:val="00EB0612"/>
    <w:rsid w:val="00EB4A3F"/>
    <w:rsid w:val="00EC7B31"/>
    <w:rsid w:val="00ED07AF"/>
    <w:rsid w:val="00ED08D5"/>
    <w:rsid w:val="00ED2B30"/>
    <w:rsid w:val="00EE1A0D"/>
    <w:rsid w:val="00EE6645"/>
    <w:rsid w:val="00EF261B"/>
    <w:rsid w:val="00F019D0"/>
    <w:rsid w:val="00F02A77"/>
    <w:rsid w:val="00F044FE"/>
    <w:rsid w:val="00F34AE0"/>
    <w:rsid w:val="00F43D19"/>
    <w:rsid w:val="00F51E3D"/>
    <w:rsid w:val="00F75DAB"/>
    <w:rsid w:val="00F823F5"/>
    <w:rsid w:val="00F84C00"/>
    <w:rsid w:val="00F86D06"/>
    <w:rsid w:val="00F87FB4"/>
    <w:rsid w:val="00F91361"/>
    <w:rsid w:val="00F93928"/>
    <w:rsid w:val="00F95A12"/>
    <w:rsid w:val="00FA2BF3"/>
    <w:rsid w:val="00FA4F65"/>
    <w:rsid w:val="00FA5A79"/>
    <w:rsid w:val="00FB0BFE"/>
    <w:rsid w:val="00FB4C51"/>
    <w:rsid w:val="00FE21DF"/>
    <w:rsid w:val="00FE2E4F"/>
    <w:rsid w:val="00FF1DBD"/>
    <w:rsid w:val="00FF6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rsid w:val="00CA7CAA"/>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601445"/>
    <w:rPr>
      <w:sz w:val="18"/>
      <w:lang w:val="fr-CH" w:eastAsia="en-US"/>
    </w:rPr>
  </w:style>
  <w:style w:type="paragraph" w:customStyle="1" w:styleId="Default">
    <w:name w:val="Default"/>
    <w:rsid w:val="00601445"/>
    <w:pPr>
      <w:autoSpaceDE w:val="0"/>
      <w:autoSpaceDN w:val="0"/>
      <w:adjustRightInd w:val="0"/>
    </w:pPr>
    <w:rPr>
      <w:color w:val="000000"/>
      <w:sz w:val="24"/>
      <w:szCs w:val="24"/>
      <w:lang w:val="en-GB" w:eastAsia="en-GB"/>
    </w:rPr>
  </w:style>
  <w:style w:type="character" w:styleId="Marquedecommentaire">
    <w:name w:val="annotation reference"/>
    <w:rsid w:val="00541DFD"/>
    <w:rPr>
      <w:sz w:val="16"/>
      <w:szCs w:val="16"/>
    </w:rPr>
  </w:style>
  <w:style w:type="paragraph" w:styleId="Commentaire">
    <w:name w:val="annotation text"/>
    <w:basedOn w:val="Normal"/>
    <w:link w:val="CommentaireCar"/>
    <w:rsid w:val="00541DFD"/>
  </w:style>
  <w:style w:type="character" w:customStyle="1" w:styleId="CommentaireCar">
    <w:name w:val="Commentaire Car"/>
    <w:link w:val="Commentaire"/>
    <w:rsid w:val="00541DFD"/>
    <w:rPr>
      <w:lang w:val="fr-CH" w:eastAsia="en-US"/>
    </w:rPr>
  </w:style>
  <w:style w:type="paragraph" w:styleId="Objetducommentaire">
    <w:name w:val="annotation subject"/>
    <w:basedOn w:val="Commentaire"/>
    <w:next w:val="Commentaire"/>
    <w:link w:val="ObjetducommentaireCar"/>
    <w:rsid w:val="00541DFD"/>
    <w:rPr>
      <w:b/>
      <w:bCs/>
    </w:rPr>
  </w:style>
  <w:style w:type="character" w:customStyle="1" w:styleId="ObjetducommentaireCar">
    <w:name w:val="Objet du commentaire Car"/>
    <w:link w:val="Objetducommentaire"/>
    <w:rsid w:val="00541DFD"/>
    <w:rPr>
      <w:b/>
      <w:bCs/>
      <w:lang w:val="fr-CH" w:eastAsia="en-US"/>
    </w:rPr>
  </w:style>
  <w:style w:type="paragraph" w:styleId="Textedebulles">
    <w:name w:val="Balloon Text"/>
    <w:basedOn w:val="Normal"/>
    <w:link w:val="TextedebullesCar"/>
    <w:rsid w:val="00541DFD"/>
    <w:pPr>
      <w:spacing w:line="240" w:lineRule="auto"/>
    </w:pPr>
    <w:rPr>
      <w:rFonts w:ascii="Tahoma" w:hAnsi="Tahoma" w:cs="Tahoma"/>
      <w:sz w:val="16"/>
      <w:szCs w:val="16"/>
    </w:rPr>
  </w:style>
  <w:style w:type="character" w:customStyle="1" w:styleId="TextedebullesCar">
    <w:name w:val="Texte de bulles Car"/>
    <w:link w:val="Textedebulles"/>
    <w:rsid w:val="00541DFD"/>
    <w:rPr>
      <w:rFonts w:ascii="Tahoma" w:hAnsi="Tahoma" w:cs="Tahoma"/>
      <w:sz w:val="16"/>
      <w:szCs w:val="16"/>
      <w:lang w:val="fr-CH" w:eastAsia="en-US"/>
    </w:rPr>
  </w:style>
  <w:style w:type="paragraph" w:styleId="Rvision">
    <w:name w:val="Revision"/>
    <w:hidden/>
    <w:uiPriority w:val="99"/>
    <w:semiHidden/>
    <w:rsid w:val="000026FD"/>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Titre1">
    <w:name w:val="heading 1"/>
    <w:aliases w:val="Table_G"/>
    <w:basedOn w:val="SingleTxtG"/>
    <w:next w:val="SingleTxtG"/>
    <w:qFormat/>
    <w:rsid w:val="00B77C99"/>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Appelnotedebasdep">
    <w:name w:val="footnote reference"/>
    <w:aliases w:val="4_G"/>
    <w:rsid w:val="00CA7CAA"/>
    <w:rPr>
      <w:rFonts w:ascii="Times New Roman" w:hAnsi="Times New Roman"/>
      <w:sz w:val="18"/>
      <w:vertAlign w:val="superscript"/>
      <w:lang w:val="fr-CH"/>
    </w:rPr>
  </w:style>
  <w:style w:type="character" w:styleId="Appeldenotedefin">
    <w:name w:val="endnote reference"/>
    <w:aliases w:val="1_G"/>
    <w:rsid w:val="00CA7CAA"/>
    <w:rPr>
      <w:rFonts w:ascii="Times New Roman" w:hAnsi="Times New Roman"/>
      <w:sz w:val="18"/>
      <w:vertAlign w:val="superscript"/>
      <w:lang w:val="fr-CH"/>
    </w:rPr>
  </w:style>
  <w:style w:type="paragraph" w:styleId="En-tte">
    <w:name w:val="header"/>
    <w:aliases w:val="6_G"/>
    <w:basedOn w:val="Normal"/>
    <w:next w:val="Normal"/>
    <w:rsid w:val="00CA7CAA"/>
    <w:pPr>
      <w:pBdr>
        <w:bottom w:val="single" w:sz="4" w:space="4" w:color="auto"/>
      </w:pBdr>
      <w:spacing w:line="240" w:lineRule="auto"/>
    </w:pPr>
    <w:rPr>
      <w:b/>
      <w:sz w:val="18"/>
    </w:rPr>
  </w:style>
  <w:style w:type="paragraph" w:styleId="Notedebasdepage">
    <w:name w:val="footnote text"/>
    <w:aliases w:val="5_G"/>
    <w:basedOn w:val="Normal"/>
    <w:link w:val="NotedebasdepageCar"/>
    <w:rsid w:val="00C1562D"/>
    <w:pPr>
      <w:tabs>
        <w:tab w:val="right" w:pos="1021"/>
      </w:tabs>
      <w:spacing w:line="220" w:lineRule="exact"/>
      <w:ind w:left="1134" w:right="1134" w:hanging="1134"/>
    </w:pPr>
    <w:rPr>
      <w:sz w:val="18"/>
    </w:rPr>
  </w:style>
  <w:style w:type="paragraph" w:styleId="Notedefin">
    <w:name w:val="endnote text"/>
    <w:aliases w:val="2_G"/>
    <w:basedOn w:val="Notedebasdepage"/>
    <w:rsid w:val="00C1562D"/>
  </w:style>
  <w:style w:type="character" w:styleId="Numrodepage">
    <w:name w:val="page number"/>
    <w:aliases w:val="7_G"/>
    <w:rsid w:val="00CA7CAA"/>
    <w:rPr>
      <w:rFonts w:ascii="Times New Roman" w:hAnsi="Times New Roman"/>
      <w:b/>
      <w:sz w:val="18"/>
      <w:lang w:val="fr-CH"/>
    </w:rPr>
  </w:style>
  <w:style w:type="paragraph" w:styleId="Pieddepage">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Lienhypertexte">
    <w:name w:val="Hyperlink"/>
    <w:semiHidden/>
    <w:rsid w:val="006B132B"/>
    <w:rPr>
      <w:color w:val="auto"/>
      <w:u w:val="none"/>
    </w:rPr>
  </w:style>
  <w:style w:type="character" w:styleId="Lienhypertextesuivivisit">
    <w:name w:val="FollowedHyperlink"/>
    <w:semiHidden/>
    <w:rsid w:val="006B132B"/>
    <w:rPr>
      <w:color w:val="auto"/>
      <w:u w:val="none"/>
    </w:rPr>
  </w:style>
  <w:style w:type="table" w:styleId="Grilledutableau">
    <w:name w:val="Table Grid"/>
    <w:basedOn w:val="Tableau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
    <w:name w:val="Note de bas de page Car"/>
    <w:aliases w:val="5_G Car"/>
    <w:link w:val="Notedebasdepage"/>
    <w:rsid w:val="00601445"/>
    <w:rPr>
      <w:sz w:val="18"/>
      <w:lang w:val="fr-CH" w:eastAsia="en-US"/>
    </w:rPr>
  </w:style>
  <w:style w:type="paragraph" w:customStyle="1" w:styleId="Default">
    <w:name w:val="Default"/>
    <w:rsid w:val="00601445"/>
    <w:pPr>
      <w:autoSpaceDE w:val="0"/>
      <w:autoSpaceDN w:val="0"/>
      <w:adjustRightInd w:val="0"/>
    </w:pPr>
    <w:rPr>
      <w:color w:val="000000"/>
      <w:sz w:val="24"/>
      <w:szCs w:val="24"/>
      <w:lang w:val="en-GB" w:eastAsia="en-GB"/>
    </w:rPr>
  </w:style>
  <w:style w:type="character" w:styleId="Marquedecommentaire">
    <w:name w:val="annotation reference"/>
    <w:rsid w:val="00541DFD"/>
    <w:rPr>
      <w:sz w:val="16"/>
      <w:szCs w:val="16"/>
    </w:rPr>
  </w:style>
  <w:style w:type="paragraph" w:styleId="Commentaire">
    <w:name w:val="annotation text"/>
    <w:basedOn w:val="Normal"/>
    <w:link w:val="CommentaireCar"/>
    <w:rsid w:val="00541DFD"/>
  </w:style>
  <w:style w:type="character" w:customStyle="1" w:styleId="CommentaireCar">
    <w:name w:val="Commentaire Car"/>
    <w:link w:val="Commentaire"/>
    <w:rsid w:val="00541DFD"/>
    <w:rPr>
      <w:lang w:val="fr-CH" w:eastAsia="en-US"/>
    </w:rPr>
  </w:style>
  <w:style w:type="paragraph" w:styleId="Objetducommentaire">
    <w:name w:val="annotation subject"/>
    <w:basedOn w:val="Commentaire"/>
    <w:next w:val="Commentaire"/>
    <w:link w:val="ObjetducommentaireCar"/>
    <w:rsid w:val="00541DFD"/>
    <w:rPr>
      <w:b/>
      <w:bCs/>
    </w:rPr>
  </w:style>
  <w:style w:type="character" w:customStyle="1" w:styleId="ObjetducommentaireCar">
    <w:name w:val="Objet du commentaire Car"/>
    <w:link w:val="Objetducommentaire"/>
    <w:rsid w:val="00541DFD"/>
    <w:rPr>
      <w:b/>
      <w:bCs/>
      <w:lang w:val="fr-CH" w:eastAsia="en-US"/>
    </w:rPr>
  </w:style>
  <w:style w:type="paragraph" w:styleId="Textedebulles">
    <w:name w:val="Balloon Text"/>
    <w:basedOn w:val="Normal"/>
    <w:link w:val="TextedebullesCar"/>
    <w:rsid w:val="00541DFD"/>
    <w:pPr>
      <w:spacing w:line="240" w:lineRule="auto"/>
    </w:pPr>
    <w:rPr>
      <w:rFonts w:ascii="Tahoma" w:hAnsi="Tahoma" w:cs="Tahoma"/>
      <w:sz w:val="16"/>
      <w:szCs w:val="16"/>
    </w:rPr>
  </w:style>
  <w:style w:type="character" w:customStyle="1" w:styleId="TextedebullesCar">
    <w:name w:val="Texte de bulles Car"/>
    <w:link w:val="Textedebulles"/>
    <w:rsid w:val="00541DFD"/>
    <w:rPr>
      <w:rFonts w:ascii="Tahoma" w:hAnsi="Tahoma" w:cs="Tahoma"/>
      <w:sz w:val="16"/>
      <w:szCs w:val="16"/>
      <w:lang w:val="fr-CH" w:eastAsia="en-US"/>
    </w:rPr>
  </w:style>
  <w:style w:type="paragraph" w:styleId="Rvision">
    <w:name w:val="Revision"/>
    <w:hidden/>
    <w:uiPriority w:val="99"/>
    <w:semiHidden/>
    <w:rsid w:val="000026FD"/>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34018">
      <w:bodyDiv w:val="1"/>
      <w:marLeft w:val="0"/>
      <w:marRight w:val="0"/>
      <w:marTop w:val="0"/>
      <w:marBottom w:val="0"/>
      <w:divBdr>
        <w:top w:val="none" w:sz="0" w:space="0" w:color="auto"/>
        <w:left w:val="none" w:sz="0" w:space="0" w:color="auto"/>
        <w:bottom w:val="none" w:sz="0" w:space="0" w:color="auto"/>
        <w:right w:val="none" w:sz="0" w:space="0" w:color="auto"/>
      </w:divBdr>
    </w:div>
    <w:div w:id="123281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icrc.org/applic/ihl/dih.nsf/Treaty.xsp?documentId=ECB0900A58344967412566950057E1B0&amp;action=openDocument"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74A9E-C917-4E93-A0D5-19CCBA318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0</TotalTime>
  <Pages>1</Pages>
  <Words>4310</Words>
  <Characters>24567</Characters>
  <Application>Microsoft Office Word</Application>
  <DocSecurity>0</DocSecurity>
  <Lines>204</Lines>
  <Paragraphs>57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28820</CharactersWithSpaces>
  <SharedDoc>false</SharedDoc>
  <HLinks>
    <vt:vector size="6" baseType="variant">
      <vt:variant>
        <vt:i4>2752627</vt:i4>
      </vt:variant>
      <vt:variant>
        <vt:i4>0</vt:i4>
      </vt:variant>
      <vt:variant>
        <vt:i4>0</vt:i4>
      </vt:variant>
      <vt:variant>
        <vt:i4>5</vt:i4>
      </vt:variant>
      <vt:variant>
        <vt:lpwstr>https://www.icrc.org/applic/ihl/dih.nsf/Treaty.xsp?documentId=ECB0900A58344967412566950057E1B0&amp;action=openDocument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Corvalan Bounkham</dc:creator>
  <cp:lastModifiedBy>Nath V.</cp:lastModifiedBy>
  <cp:revision>2</cp:revision>
  <cp:lastPrinted>2015-05-28T06:39:00Z</cp:lastPrinted>
  <dcterms:created xsi:type="dcterms:W3CDTF">2015-05-28T10:53:00Z</dcterms:created>
  <dcterms:modified xsi:type="dcterms:W3CDTF">2015-05-28T10:53:00Z</dcterms:modified>
</cp:coreProperties>
</file>