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1899-м заседании,</w:t>
      </w:r>
    </w:p>
    <w:p w:rsidR="00000000" w:rsidRDefault="00000000">
      <w:r>
        <w:t>состоявшемся в Центральных учреждениях, Нью-Йорк, в понедельник, 19 марта 2001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</w:t>
      </w:r>
      <w:r>
        <w:noBreakHyphen/>
        <w:t>н 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>
        <w:tab/>
      </w:r>
      <w:r>
        <w:tab/>
      </w:r>
      <w:r>
        <w:rPr>
          <w:b w:val="0"/>
        </w:rPr>
        <w:t>Рассмотрение докладов, представленных государствами-участниками в соответствии со статьей 40 Пакта</w:t>
      </w:r>
    </w:p>
    <w:p w:rsidR="00000000" w:rsidRDefault="00000000">
      <w:pPr>
        <w:pStyle w:val="SingleTxt"/>
        <w:spacing w:after="0" w:line="120" w:lineRule="exact"/>
        <w:jc w:val="left"/>
        <w:rPr>
          <w:sz w:val="10"/>
        </w:rPr>
      </w:pP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Третий периодический доклад Венесуэлы</w:t>
      </w:r>
    </w:p>
    <w:p w:rsidR="00000000" w:rsidRDefault="00000000">
      <w:pPr>
        <w:pStyle w:val="SingleTxt"/>
        <w:spacing w:after="0" w:line="240" w:lineRule="auto"/>
        <w:rPr>
          <w:i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i/>
        </w:rP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 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 статьей 40 Пакта 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rPr>
          <w:b/>
        </w:rPr>
        <w:tab/>
      </w:r>
      <w:r>
        <w:rPr>
          <w:b/>
        </w:rPr>
        <w:tab/>
      </w:r>
      <w:r>
        <w:t xml:space="preserve">Третий периодический доклад Венесуэлы </w:t>
      </w:r>
      <w:r>
        <w:rPr>
          <w:i w:val="0"/>
        </w:rPr>
        <w:t>(CCPR/C/VEN/98/3)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Венесуэлы занимают места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Авенданьо</w:t>
      </w:r>
      <w:r>
        <w:t xml:space="preserve"> (Венесуэла), представляя тр</w:t>
      </w:r>
      <w:r>
        <w:t>е</w:t>
      </w:r>
      <w:r>
        <w:t>тий периодический доклад своей страны (CCPR/C/VEN/98/3), говорит, что его правительство выражает Комитету признательность за удовлетв</w:t>
      </w:r>
      <w:r>
        <w:t>о</w:t>
      </w:r>
      <w:r>
        <w:t>рение его просьбы отложить представление доклада в связи с необходимостью подготовки добавления к нему. Это добавление было представлено в октябре 2000 года. Венесуэла больше не питает иллюзий относительно создания либерального государства и приступила к поиску путей обновления и револ</w:t>
      </w:r>
      <w:r>
        <w:t>ю</w:t>
      </w:r>
      <w:r>
        <w:t>ционных преобразований, стремясь к обеспечению общего блага через социальную справедливость. Его страна приняла новую Конституцию, в которой провозглашен принцип полного и безоговорочного уважения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3.</w:t>
      </w:r>
      <w:r>
        <w:tab/>
        <w:t>Поощрение, защита и отстаивание прав чел</w:t>
      </w:r>
      <w:r>
        <w:t>о</w:t>
      </w:r>
      <w:r>
        <w:t>века входят в число важнейших политических задач правительства, и им уделяется первоочередное внимание в его внутренней и внешней политике. Положения новой Конституции, обнародованной 24 марта 2000 года, соответствуют последним ме</w:t>
      </w:r>
      <w:r>
        <w:t>ж</w:t>
      </w:r>
      <w:r>
        <w:t>дународно-правовым документам по правам чел</w:t>
      </w:r>
      <w:r>
        <w:t>о</w:t>
      </w:r>
      <w:r>
        <w:t>века и международным договорам, ратифицирова</w:t>
      </w:r>
      <w:r>
        <w:t>н</w:t>
      </w:r>
      <w:r>
        <w:t>ным Венесуэлой. Эти договоры приравниваются к Конституции и поэтому подлежат непосредстве</w:t>
      </w:r>
      <w:r>
        <w:t>н</w:t>
      </w:r>
      <w:r>
        <w:t>ному осуществлению судами и другими государс</w:t>
      </w:r>
      <w:r>
        <w:t>т</w:t>
      </w:r>
      <w:r>
        <w:t>венными органами.</w:t>
      </w:r>
    </w:p>
    <w:p w:rsidR="00000000" w:rsidRDefault="00000000">
      <w:pPr>
        <w:pStyle w:val="DualTxt"/>
      </w:pPr>
      <w:r>
        <w:t>4.</w:t>
      </w:r>
      <w:r>
        <w:tab/>
        <w:t>Его правительство прилагает усилия к тому, чтобы все граждане чувствовали себя полностью защищенными в своей стране и могли быть уверены в том, что при любых нарушениях прав человека будут проводиться расследования, виновные будут наказаны, а пострадавшие получат компенсацию. Для этого для частных лиц предусмотрена возмо</w:t>
      </w:r>
      <w:r>
        <w:t>ж</w:t>
      </w:r>
      <w:r>
        <w:t>ность подавать иски в компетентные суды и польз</w:t>
      </w:r>
      <w:r>
        <w:t>о</w:t>
      </w:r>
      <w:r>
        <w:t>ваться защитой при осуществлении своих конст</w:t>
      </w:r>
      <w:r>
        <w:t>и</w:t>
      </w:r>
      <w:r>
        <w:t>туционных прав и гарантий, а также прав человека, не нашедших прямого отражения в Конституции. Кроме того, в Конституции для представителей вл</w:t>
      </w:r>
      <w:r>
        <w:t>а</w:t>
      </w:r>
      <w:r>
        <w:t>сти установлена гражданская, уголовная и админ</w:t>
      </w:r>
      <w:r>
        <w:t>и</w:t>
      </w:r>
      <w:r>
        <w:t>стративная ответственность за действия, предста</w:t>
      </w:r>
      <w:r>
        <w:t>в</w:t>
      </w:r>
      <w:r>
        <w:t>ляющие собой нарушение или ущемление прав, г</w:t>
      </w:r>
      <w:r>
        <w:t>а</w:t>
      </w:r>
      <w:r>
        <w:t>рантированных Конституцией, и ответственность их вышестоящего начальства, с тем чтобы не д</w:t>
      </w:r>
      <w:r>
        <w:t>о</w:t>
      </w:r>
      <w:r>
        <w:t>пустить оправданий со ссылкой на выполнение ра</w:t>
      </w:r>
      <w:r>
        <w:t>с</w:t>
      </w:r>
      <w:r>
        <w:t>поряжений вышестоящих начальников, несовме</w:t>
      </w:r>
      <w:r>
        <w:t>с</w:t>
      </w:r>
      <w:r>
        <w:t>тимых с принципом уважения гарантированных прав.</w:t>
      </w:r>
    </w:p>
    <w:p w:rsidR="00000000" w:rsidRDefault="00000000">
      <w:pPr>
        <w:pStyle w:val="DualTxt"/>
      </w:pPr>
      <w:r>
        <w:t>5.</w:t>
      </w:r>
      <w:r>
        <w:tab/>
        <w:t>Граждане имеют также право добиваться от государства компенсации за ущерб, понесенный ими в результате судебной ошибки, задержек или бездействия. Что касается политики в отношении тюрем, то число актов насилия в пенитенциарных учреждениях существенно сократилось, поскольку условия, являющиеся причиной подобных инциде</w:t>
      </w:r>
      <w:r>
        <w:t>н</w:t>
      </w:r>
      <w:r>
        <w:t>тов, улучшаются. Президент Чавес, который сам пострадал от укоренившихся пороков и недостатков тюремной системы, в особой степени заинтерес</w:t>
      </w:r>
      <w:r>
        <w:t>о</w:t>
      </w:r>
      <w:r>
        <w:t>ван в скорейшем решении этих проблем. В связи с этим принимаются меры по исправлению полож</w:t>
      </w:r>
      <w:r>
        <w:t>е</w:t>
      </w:r>
      <w:r>
        <w:t>ния посредством обучения персонала тюрем, а для надзора за пенитенциарными учреждениями и ра</w:t>
      </w:r>
      <w:r>
        <w:t>с</w:t>
      </w:r>
      <w:r>
        <w:t>смотрения жалоб был создан Инспекционный о</w:t>
      </w:r>
      <w:r>
        <w:t>т</w:t>
      </w:r>
      <w:r>
        <w:t>дел.</w:t>
      </w:r>
    </w:p>
    <w:p w:rsidR="00000000" w:rsidRDefault="00000000">
      <w:pPr>
        <w:pStyle w:val="DualTxt"/>
      </w:pPr>
      <w:r>
        <w:t>6.</w:t>
      </w:r>
      <w:r>
        <w:tab/>
        <w:t>В новой Конституции дано расширенное опр</w:t>
      </w:r>
      <w:r>
        <w:t>е</w:t>
      </w:r>
      <w:r>
        <w:t>деление некоторых прав. Так, в понятие права на физическую неприкосновенность были включены психическая и нравственная неприкосновенность. В право на надлежащее судебное разбирательство б</w:t>
      </w:r>
      <w:r>
        <w:t>ы</w:t>
      </w:r>
      <w:r>
        <w:t>ло включено право всех заключенных общаться со своими родственниками и адвокатами, а также пр</w:t>
      </w:r>
      <w:r>
        <w:t>а</w:t>
      </w:r>
      <w:r>
        <w:t>во членов семей и адвокатов получать информацию о месте и причинах заключения под стражу и физ</w:t>
      </w:r>
      <w:r>
        <w:t>и</w:t>
      </w:r>
      <w:r>
        <w:t>ческом и психическом состоянии заключенных. Л</w:t>
      </w:r>
      <w:r>
        <w:t>и</w:t>
      </w:r>
      <w:r>
        <w:t>ца, арестованные на месте преступления, должны предстать перед судом в течение 48 часов.</w:t>
      </w:r>
    </w:p>
    <w:p w:rsidR="00000000" w:rsidRDefault="00000000">
      <w:pPr>
        <w:pStyle w:val="DualTxt"/>
      </w:pPr>
      <w:r>
        <w:t>7.</w:t>
      </w:r>
      <w:r>
        <w:tab/>
        <w:t>Власти обязаны официально регистрировать место, дату и обстоятельства арестов и имена и ф</w:t>
      </w:r>
      <w:r>
        <w:t>а</w:t>
      </w:r>
      <w:r>
        <w:t>милии должностных лиц, проводивших аресты. Право на ознакомление с уликами и достаточное время и возможности для подготовки защиты г</w:t>
      </w:r>
      <w:r>
        <w:t>а</w:t>
      </w:r>
      <w:r>
        <w:t>рантируются, равно как и право habeas corpus, даже в условиях чрезвычайного положения. В этой связи следует отметить, что основной закон, упомянутый в пункте 2 Третьего временного положения о чре</w:t>
      </w:r>
      <w:r>
        <w:t>з</w:t>
      </w:r>
      <w:r>
        <w:t>вычайном положении, обсуждается в Национальной ассамблее и пока не принят.</w:t>
      </w:r>
    </w:p>
    <w:p w:rsidR="00000000" w:rsidRDefault="00000000">
      <w:pPr>
        <w:pStyle w:val="DualTxt"/>
      </w:pPr>
      <w:r>
        <w:t>8.</w:t>
      </w:r>
      <w:r>
        <w:tab/>
        <w:t>В Конституции признается существование к</w:t>
      </w:r>
      <w:r>
        <w:t>о</w:t>
      </w:r>
      <w:r>
        <w:t>ренных групп и общин, их социальные, политич</w:t>
      </w:r>
      <w:r>
        <w:t>е</w:t>
      </w:r>
      <w:r>
        <w:t>ские и экономические структуры, обычаи, языки, верования и традиции и их право на землю и терр</w:t>
      </w:r>
      <w:r>
        <w:t>и</w:t>
      </w:r>
      <w:r>
        <w:t>тории, которые они традиционно занимают. В ней также определена обязанность государства поо</w:t>
      </w:r>
      <w:r>
        <w:t>щ</w:t>
      </w:r>
      <w:r>
        <w:t>рять планомерное осуществление права фермеров и представителей коренных народов на индивидуал</w:t>
      </w:r>
      <w:r>
        <w:t>ь</w:t>
      </w:r>
      <w:r>
        <w:t>ное и коллективное землевладение и обеспечивать им доступ к образованию, медицинской помощи и жилью, социальному обеспечению, кредитам и те</w:t>
      </w:r>
      <w:r>
        <w:t>х</w:t>
      </w:r>
      <w:r>
        <w:t>нической и предпринимательской помощи в целях повышения их доходов и повышения качества жи</w:t>
      </w:r>
      <w:r>
        <w:t>з</w:t>
      </w:r>
      <w:r>
        <w:t>ни. Было также признано право лидеров групп к</w:t>
      </w:r>
      <w:r>
        <w:t>о</w:t>
      </w:r>
      <w:r>
        <w:t>ренного населения осуществлять функции, связа</w:t>
      </w:r>
      <w:r>
        <w:t>н</w:t>
      </w:r>
      <w:r>
        <w:t>ные с отправлением правосудия, в соответствии с их традициями и обычаями при условии, что они не противоречат Констит</w:t>
      </w:r>
      <w:r>
        <w:t>у</w:t>
      </w:r>
      <w:r>
        <w:t>ции и другим законам.</w:t>
      </w:r>
    </w:p>
    <w:p w:rsidR="00000000" w:rsidRDefault="00000000">
      <w:pPr>
        <w:pStyle w:val="DualTxt"/>
      </w:pPr>
      <w:r>
        <w:t>9.</w:t>
      </w:r>
      <w:r>
        <w:tab/>
        <w:t>Включение в Конституцию гендерной соста</w:t>
      </w:r>
      <w:r>
        <w:t>в</w:t>
      </w:r>
      <w:r>
        <w:t>ляющей способствовало улучшению правового ст</w:t>
      </w:r>
      <w:r>
        <w:t>а</w:t>
      </w:r>
      <w:r>
        <w:t>туса женщин. Закон о равных возможностях для женщин гарантирует равенство женщин и мужчин в том, что касается права на работу, оплаты труда и социального обеспечения. Его правительство также отказалось принимать меры, подрывающие эффе</w:t>
      </w:r>
      <w:r>
        <w:t>к</w:t>
      </w:r>
      <w:r>
        <w:t>тивность осуществления прав человека, такие, как односторонние и экстерриториальные меры, пол</w:t>
      </w:r>
      <w:r>
        <w:t>а</w:t>
      </w:r>
      <w:r>
        <w:t>гая, что они являются инструментом политического давления, которое отрицательно сказывается на п</w:t>
      </w:r>
      <w:r>
        <w:t>о</w:t>
      </w:r>
      <w:r>
        <w:t>ложении широких слоев населения, а также явно противоречат основополагающим принципам ме</w:t>
      </w:r>
      <w:r>
        <w:t>ж</w:t>
      </w:r>
      <w:r>
        <w:t>дународного права и Устава Организации Объед</w:t>
      </w:r>
      <w:r>
        <w:t>и</w:t>
      </w:r>
      <w:r>
        <w:t>ненных Н</w:t>
      </w:r>
      <w:r>
        <w:t>а</w:t>
      </w:r>
      <w:r>
        <w:t>ций.</w:t>
      </w:r>
    </w:p>
    <w:p w:rsidR="00000000" w:rsidRDefault="00000000">
      <w:pPr>
        <w:pStyle w:val="DualTxt"/>
      </w:pPr>
      <w:r>
        <w:t>10.</w:t>
      </w:r>
      <w:r>
        <w:tab/>
        <w:t>Венесуэла выполняет все свои обязательства по международным договорам в области прав чел</w:t>
      </w:r>
      <w:r>
        <w:t>о</w:t>
      </w:r>
      <w:r>
        <w:t>века, участником которых она является. Его прав</w:t>
      </w:r>
      <w:r>
        <w:t>и</w:t>
      </w:r>
      <w:r>
        <w:t>тельство неоднократно заявляло, что оно признает юрисдикцию межамериканской системы прав чел</w:t>
      </w:r>
      <w:r>
        <w:t>о</w:t>
      </w:r>
      <w:r>
        <w:t>века и Организации Объединенных Наций. Она принимала сотрудников Организации Объедине</w:t>
      </w:r>
      <w:r>
        <w:t>н</w:t>
      </w:r>
      <w:r>
        <w:t>ных Наций по правам человека на своей территории и создала механизм работы с индивидуальными и коллективными жалобами на нарушения прав чел</w:t>
      </w:r>
      <w:r>
        <w:t>о</w:t>
      </w:r>
      <w:r>
        <w:t>века. И наконец, его страна будет продолжать а</w:t>
      </w:r>
      <w:r>
        <w:t>к</w:t>
      </w:r>
      <w:r>
        <w:t>тивно участвовать в работе международных фор</w:t>
      </w:r>
      <w:r>
        <w:t>у</w:t>
      </w:r>
      <w:r>
        <w:t>мов, таких, как Комиссия по правам человека Орг</w:t>
      </w:r>
      <w:r>
        <w:t>а</w:t>
      </w:r>
      <w:r>
        <w:t>низации Объединенных Наций, в которой она в н</w:t>
      </w:r>
      <w:r>
        <w:t>а</w:t>
      </w:r>
      <w:r>
        <w:t>стоящее время выполняет функции заместителя Пре</w:t>
      </w:r>
      <w:r>
        <w:t>д</w:t>
      </w:r>
      <w:r>
        <w:t>седателя.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Председатель</w:t>
      </w:r>
      <w:r>
        <w:t xml:space="preserve"> говорит, что, поскольку пис</w:t>
      </w:r>
      <w:r>
        <w:t>ь</w:t>
      </w:r>
      <w:r>
        <w:t>менные ответы делегации на составленный Комит</w:t>
      </w:r>
      <w:r>
        <w:t>е</w:t>
      </w:r>
      <w:r>
        <w:t>том перечень вопросов были получены только в конце предыдущей недели, не удалось обеспечить их перевод на рабочие языки — английский и французский. Кроме того, добавление к докладу, которое государство-участник представило в конце предыдущего года, по неизвестным причинам также не было переведено. В связи с этим он просит дел</w:t>
      </w:r>
      <w:r>
        <w:t>е</w:t>
      </w:r>
      <w:r>
        <w:t>гацию подробно ответить на вопросы, которые б</w:t>
      </w:r>
      <w:r>
        <w:t>у</w:t>
      </w:r>
      <w:r>
        <w:t>дут задавать члены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 xml:space="preserve">Перечень вопросов </w:t>
      </w:r>
      <w:r>
        <w:rPr>
          <w:i w:val="0"/>
        </w:rPr>
        <w:t>(CCPR/C/71/L/VEN)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Конституционная и правовая база, в рамках которой осуществляются Пакт и Факультативный протокол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>
        <w:t xml:space="preserve"> зачитывает вопросы, относ</w:t>
      </w:r>
      <w:r>
        <w:t>я</w:t>
      </w:r>
      <w:r>
        <w:t>щиеся к статье 2: изменения в области прав челов</w:t>
      </w:r>
      <w:r>
        <w:t>е</w:t>
      </w:r>
      <w:r>
        <w:t>ка, закрепленные в новой Конституции; порядок функционирования Канцелярии Народного защи</w:t>
      </w:r>
      <w:r>
        <w:t>т</w:t>
      </w:r>
      <w:r>
        <w:t>ника (омбудсмена) и количество жалоб, полученных с начала ее работы; связь между Национальной к</w:t>
      </w:r>
      <w:r>
        <w:t>о</w:t>
      </w:r>
      <w:r>
        <w:t>миссией по правам человека и омбудсменом; ко</w:t>
      </w:r>
      <w:r>
        <w:t>н</w:t>
      </w:r>
      <w:r>
        <w:t>ституционные или правовые ограничения в отн</w:t>
      </w:r>
      <w:r>
        <w:t>о</w:t>
      </w:r>
      <w:r>
        <w:t>шении актов, касающихся президентских указов; средства надзора за принятием президентом подо</w:t>
      </w:r>
      <w:r>
        <w:t>б</w:t>
      </w:r>
      <w:r>
        <w:t>ных указов; средства обеспечения независимости судебной власти; информация о порядке приост</w:t>
      </w:r>
      <w:r>
        <w:t>а</w:t>
      </w:r>
      <w:r>
        <w:t>новления работы судей и отстранения их от дол</w:t>
      </w:r>
      <w:r>
        <w:t>ж</w:t>
      </w:r>
      <w:r>
        <w:t>ности, включая членов Верховного суда; примеры случаев, когда положения Пакта упоминались в г</w:t>
      </w:r>
      <w:r>
        <w:t>о</w:t>
      </w:r>
      <w:r>
        <w:t>сударственных органах и судах и постановления судов или имели приоритет перед национальным законодательством, и статус Пакта во внутренней правовой си</w:t>
      </w:r>
      <w:r>
        <w:t>с</w:t>
      </w:r>
      <w:r>
        <w:t>теме.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Авенданьо</w:t>
      </w:r>
      <w:r>
        <w:t xml:space="preserve"> (Венесуэла) говорит, что ко</w:t>
      </w:r>
      <w:r>
        <w:t>н</w:t>
      </w:r>
      <w:r>
        <w:t>ституционные гарантии прав человека, о которых он говорил ранее, включают также гарантию юр</w:t>
      </w:r>
      <w:r>
        <w:t>и</w:t>
      </w:r>
      <w:r>
        <w:t>дического ограничения; это означает, что они могут быть изменены только на основании законного п</w:t>
      </w:r>
      <w:r>
        <w:t>о</w:t>
      </w:r>
      <w:r>
        <w:t>становления конгресса. В статьях 30 и 31 Конст</w:t>
      </w:r>
      <w:r>
        <w:t>и</w:t>
      </w:r>
      <w:r>
        <w:t>туции говорится, что государство обязано расслед</w:t>
      </w:r>
      <w:r>
        <w:t>о</w:t>
      </w:r>
      <w:r>
        <w:t>вать случаи нарушений прав человека, соверше</w:t>
      </w:r>
      <w:r>
        <w:t>н</w:t>
      </w:r>
      <w:r>
        <w:t>ных государственными органами, и привлекать к ответственности виновных и возмещать ущерб п</w:t>
      </w:r>
      <w:r>
        <w:t>о</w:t>
      </w:r>
      <w:r>
        <w:t>страдавшим, в том числе в материальной форме. Статья 31 гарантирует доступ к международным правозащитным органам.</w:t>
      </w:r>
    </w:p>
    <w:p w:rsidR="00000000" w:rsidRDefault="00000000">
      <w:pPr>
        <w:pStyle w:val="DualTxt"/>
      </w:pPr>
      <w:r>
        <w:t>14.</w:t>
      </w:r>
      <w:r>
        <w:tab/>
        <w:t>В Конституции предусмотрены механизмы борьбы с безнаказанностью, предупреждения пыток и насильственных исчезновений и наказания за них (статья 45 новой Конституции), воспитания сотру</w:t>
      </w:r>
      <w:r>
        <w:t>д</w:t>
      </w:r>
      <w:r>
        <w:t>ников сил безопасности в духе уважения прав чел</w:t>
      </w:r>
      <w:r>
        <w:t>о</w:t>
      </w:r>
      <w:r>
        <w:t>века, предоставления гражданским судам исключ</w:t>
      </w:r>
      <w:r>
        <w:t>и</w:t>
      </w:r>
      <w:r>
        <w:t>тельной компетенции рассматривать преступления, связанные с нарушениями прав человека, огранич</w:t>
      </w:r>
      <w:r>
        <w:t>е</w:t>
      </w:r>
      <w:r>
        <w:t>ния полномочий военных судов и введения абс</w:t>
      </w:r>
      <w:r>
        <w:t>о</w:t>
      </w:r>
      <w:r>
        <w:t>лютного запрета на смертную казнь. Первоочере</w:t>
      </w:r>
      <w:r>
        <w:t>д</w:t>
      </w:r>
      <w:r>
        <w:t>ное внимание уделяется просвещению и информ</w:t>
      </w:r>
      <w:r>
        <w:t>а</w:t>
      </w:r>
      <w:r>
        <w:t>ции по правам человека и необходимости создания национальных институтов для поощрения и защиты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15.</w:t>
      </w:r>
      <w:r>
        <w:tab/>
        <w:t>Государственным служащим запрещено пр</w:t>
      </w:r>
      <w:r>
        <w:t>и</w:t>
      </w:r>
      <w:r>
        <w:t>менять оружие и токсичные вещества во избежание действий, которые могли бы причинить физические страдания людям. Гарантируется независимость с</w:t>
      </w:r>
      <w:r>
        <w:t>у</w:t>
      </w:r>
      <w:r>
        <w:t>дебной власти и Верховного суда. Для продвижения судей по службе в судебной системе проводятся о</w:t>
      </w:r>
      <w:r>
        <w:t>т</w:t>
      </w:r>
      <w:r>
        <w:t>крытые конкурсные экзамены, по итогам которых в порядке, установленном законом, аттестационные группы отбирают судей. В статье 19 Конституции провозглашен принцип равенства перед законом, запрещающий любые формы дискриминации по признаку расы, пола, вероисповедания, социального происхождения и другим признакам. Согласно ст</w:t>
      </w:r>
      <w:r>
        <w:t>а</w:t>
      </w:r>
      <w:r>
        <w:t>тье 23 Конституции, договоры по правам человека, подписанные и ратифицированные правительством, имеют конституционный статус и приоритетную силу по сравнению с внутренним законодательс</w:t>
      </w:r>
      <w:r>
        <w:t>т</w:t>
      </w:r>
      <w:r>
        <w:t>вом, если они содержат положения, более благопр</w:t>
      </w:r>
      <w:r>
        <w:t>и</w:t>
      </w:r>
      <w:r>
        <w:t>ятные по сравнению с теми, которые закреплены в Конституции и других зак</w:t>
      </w:r>
      <w:r>
        <w:t>о</w:t>
      </w:r>
      <w:r>
        <w:t>нах.</w:t>
      </w:r>
    </w:p>
    <w:p w:rsidR="00000000" w:rsidRDefault="00000000">
      <w:pPr>
        <w:pStyle w:val="DualTxt"/>
      </w:pPr>
      <w:r>
        <w:t>16.</w:t>
      </w:r>
      <w:r>
        <w:tab/>
        <w:t>В статье 46 запрещается подвергать людей н</w:t>
      </w:r>
      <w:r>
        <w:t>а</w:t>
      </w:r>
      <w:r>
        <w:t>учным экспериментам и медицинским обследов</w:t>
      </w:r>
      <w:r>
        <w:t>а</w:t>
      </w:r>
      <w:r>
        <w:t>ниям без их согласия. Статьей 54 запрещены рабс</w:t>
      </w:r>
      <w:r>
        <w:t>т</w:t>
      </w:r>
      <w:r>
        <w:t>во, принудительный труд и торговля людьми. Хотя в Конституции конкретно не говорится о запрете вн</w:t>
      </w:r>
      <w:r>
        <w:t>е</w:t>
      </w:r>
      <w:r>
        <w:t>судебных, суммарных или произвольных казней, некоторые статьи касаются этого вопроса, в частн</w:t>
      </w:r>
      <w:r>
        <w:t>о</w:t>
      </w:r>
      <w:r>
        <w:t>сти статья 43, согласно которой право на жизнь не подлежит нарушению и смертная казнь не может быть введена законом и не может применяться ни одним из органов. Кроме того, согласно другим статьям, перечень прав, гарантированных Конст</w:t>
      </w:r>
      <w:r>
        <w:t>и</w:t>
      </w:r>
      <w:r>
        <w:t>туцией, не носит исчерпывающего характера, и в него следует включить все права, присущие челов</w:t>
      </w:r>
      <w:r>
        <w:t>е</w:t>
      </w:r>
      <w:r>
        <w:t>ч</w:t>
      </w:r>
      <w:r>
        <w:t>е</w:t>
      </w:r>
      <w:r>
        <w:t>ской личности.</w:t>
      </w:r>
    </w:p>
    <w:p w:rsidR="00000000" w:rsidRDefault="00000000">
      <w:pPr>
        <w:pStyle w:val="DualTxt"/>
      </w:pPr>
      <w:r>
        <w:t>17.</w:t>
      </w:r>
      <w:r>
        <w:tab/>
        <w:t>Что касается детей и подростков, то статья 78 Конституции гарантирует права, закрепленные в Конвенции Организации Объединенных Наций о правах ребенка и других международных догов</w:t>
      </w:r>
      <w:r>
        <w:t>о</w:t>
      </w:r>
      <w:r>
        <w:t>рах, подписанных и ратифицированных его прав</w:t>
      </w:r>
      <w:r>
        <w:t>и</w:t>
      </w:r>
      <w:r>
        <w:t>тельством. Статьи 87 и 88 гарантируют право на р</w:t>
      </w:r>
      <w:r>
        <w:t>а</w:t>
      </w:r>
      <w:r>
        <w:t>боту. Согласно статье 87, содействие обеспечению занятости является задачей государства. Она гара</w:t>
      </w:r>
      <w:r>
        <w:t>н</w:t>
      </w:r>
      <w:r>
        <w:t>тирует трудовые права независимых работников и предписывает работодателям обеспечивать рабо</w:t>
      </w:r>
      <w:r>
        <w:t>т</w:t>
      </w:r>
      <w:r>
        <w:t>никам безопасные, гигиеничные и отвечающие тр</w:t>
      </w:r>
      <w:r>
        <w:t>е</w:t>
      </w:r>
      <w:r>
        <w:t>бованиям условия труда. Согласно статье 88, же</w:t>
      </w:r>
      <w:r>
        <w:t>н</w:t>
      </w:r>
      <w:r>
        <w:t>щины, работающие на дому, охвачены системой с</w:t>
      </w:r>
      <w:r>
        <w:t>о</w:t>
      </w:r>
      <w:r>
        <w:t>ц</w:t>
      </w:r>
      <w:r>
        <w:t>и</w:t>
      </w:r>
      <w:r>
        <w:t>ального обеспечения.</w:t>
      </w:r>
    </w:p>
    <w:p w:rsidR="00000000" w:rsidRDefault="00000000">
      <w:pPr>
        <w:pStyle w:val="DualTxt"/>
      </w:pPr>
      <w:r>
        <w:t>18.</w:t>
      </w:r>
      <w:r>
        <w:tab/>
        <w:t>Третье Временное положение Конституции предписывает Национальной ассамблее в течение первых шести месяцев после начала работы ча</w:t>
      </w:r>
      <w:r>
        <w:t>с</w:t>
      </w:r>
      <w:r>
        <w:t>тично пересмотреть Уголовный кодекс и включить в него преступление, связанное с насильственным исчезновением. До проведения этой реформы будут применяться положения Межамериканской конве</w:t>
      </w:r>
      <w:r>
        <w:t>н</w:t>
      </w:r>
      <w:r>
        <w:t>ции о насильственном исчезновении людей. В соо</w:t>
      </w:r>
      <w:r>
        <w:t>т</w:t>
      </w:r>
      <w:r>
        <w:t>ветствии с четвертым Временным положением Н</w:t>
      </w:r>
      <w:r>
        <w:t>а</w:t>
      </w:r>
      <w:r>
        <w:t>циональная ассамблея обязана в течение первого года после начала работы принять закон о наказ</w:t>
      </w:r>
      <w:r>
        <w:t>а</w:t>
      </w:r>
      <w:r>
        <w:t>нии за пытки либо в форме специального закона, либо путем внесения изменений в Уголовный к</w:t>
      </w:r>
      <w:r>
        <w:t>о</w:t>
      </w:r>
      <w:r>
        <w:t>декс и принять основной закон о беженцах и лицах, ищущих убежища, в соответствии с Конституцией и международными договорами по этому вопросу, р</w:t>
      </w:r>
      <w:r>
        <w:t>а</w:t>
      </w:r>
      <w:r>
        <w:t>тифицированными его правительством.</w:t>
      </w:r>
    </w:p>
    <w:p w:rsidR="00000000" w:rsidRDefault="00000000">
      <w:pPr>
        <w:pStyle w:val="DualTxt"/>
      </w:pPr>
      <w:r>
        <w:t>19.</w:t>
      </w:r>
      <w:r>
        <w:tab/>
        <w:t>Канцелярия Народного защитника является частью гражданской власти (poder ciudadano), в к</w:t>
      </w:r>
      <w:r>
        <w:t>о</w:t>
      </w:r>
      <w:r>
        <w:t>торую входят Канцелярия Государственного обв</w:t>
      </w:r>
      <w:r>
        <w:t>и</w:t>
      </w:r>
      <w:r>
        <w:t>нителя и Канцелярия Главного контролера. Време</w:t>
      </w:r>
      <w:r>
        <w:t>н</w:t>
      </w:r>
      <w:r>
        <w:t>ный статус органов гражданской власти прекрати</w:t>
      </w:r>
      <w:r>
        <w:t>л</w:t>
      </w:r>
      <w:r>
        <w:t>ся с назначением Национальной ассамблеей омбу</w:t>
      </w:r>
      <w:r>
        <w:t>д</w:t>
      </w:r>
      <w:r>
        <w:t>смена и представлением проекта основного зак</w:t>
      </w:r>
      <w:r>
        <w:t>о</w:t>
      </w:r>
      <w:r>
        <w:t>на о Канцелярии Народного защитника. Полном</w:t>
      </w:r>
      <w:r>
        <w:t>о</w:t>
      </w:r>
      <w:r>
        <w:t>чия Народного защитника, сформулированные в статье 281 Конституции, включают наблюдение за положением в области прав человека, расследов</w:t>
      </w:r>
      <w:r>
        <w:t>а</w:t>
      </w:r>
      <w:r>
        <w:t>ние жалоб, контроль за работой государстве</w:t>
      </w:r>
      <w:r>
        <w:t>н</w:t>
      </w:r>
      <w:r>
        <w:t>ной администрации, защиту индивидуальных прав и интересов от произвольного злоупотребления властью, представление заключений об антиконст</w:t>
      </w:r>
      <w:r>
        <w:t>и</w:t>
      </w:r>
      <w:r>
        <w:t>туционности, amparo и habeas corpus, обращение к Генеральному прокурору для возбуждения исков в отношении государственных служащих, сове</w:t>
      </w:r>
      <w:r>
        <w:t>р</w:t>
      </w:r>
      <w:r>
        <w:t>шивших нарушения прав человека, защиту прав</w:t>
      </w:r>
      <w:r>
        <w:br/>
        <w:t>потребителей, представление законопроектов о прогрессивной защите прав человека в местные и национальные законодательные органы и налаж</w:t>
      </w:r>
      <w:r>
        <w:t>и</w:t>
      </w:r>
      <w:r>
        <w:t>вание механизмов постоянного взаимодействия с общественностью и частными правозащитными о</w:t>
      </w:r>
      <w:r>
        <w:t>р</w:t>
      </w:r>
      <w:r>
        <w:t>ганами на национальном и международном уро</w:t>
      </w:r>
      <w:r>
        <w:t>в</w:t>
      </w:r>
      <w:r>
        <w:t>нях.</w:t>
      </w:r>
    </w:p>
    <w:p w:rsidR="00000000" w:rsidRDefault="00000000">
      <w:pPr>
        <w:pStyle w:val="DualTxt"/>
      </w:pPr>
      <w:r>
        <w:t>20.</w:t>
      </w:r>
      <w:r>
        <w:tab/>
        <w:t>Канцелярия Народного защитника при выпо</w:t>
      </w:r>
      <w:r>
        <w:t>л</w:t>
      </w:r>
      <w:r>
        <w:t>нении своего мандата применяет альтернативные методы урегулирования конфликта, а именно п</w:t>
      </w:r>
      <w:r>
        <w:t>о</w:t>
      </w:r>
      <w:r>
        <w:t>средничество и примирение. Ее главными фун</w:t>
      </w:r>
      <w:r>
        <w:t>к</w:t>
      </w:r>
      <w:r>
        <w:t>циями являются получение и рассмотрение жалоб и проведение соответствующих расследований, во</w:t>
      </w:r>
      <w:r>
        <w:t>з</w:t>
      </w:r>
      <w:r>
        <w:t>буждение судебного разбирательства и надзор за отправлением правосудия. В течение первых н</w:t>
      </w:r>
      <w:r>
        <w:t>е</w:t>
      </w:r>
      <w:r>
        <w:t>скольких месяцев после своего создания Канцел</w:t>
      </w:r>
      <w:r>
        <w:t>я</w:t>
      </w:r>
      <w:r>
        <w:t>рия целенаправленно занималась созданием мес</w:t>
      </w:r>
      <w:r>
        <w:t>т</w:t>
      </w:r>
      <w:r>
        <w:t>ных о</w:t>
      </w:r>
      <w:r>
        <w:t>т</w:t>
      </w:r>
      <w:r>
        <w:t>делений для работы с жалобами.</w:t>
      </w:r>
    </w:p>
    <w:p w:rsidR="00000000" w:rsidRDefault="00000000">
      <w:pPr>
        <w:pStyle w:val="DualTxt"/>
      </w:pPr>
      <w:r>
        <w:t>21.</w:t>
      </w:r>
      <w:r>
        <w:tab/>
        <w:t>Один из законопроектов предусматривает со</w:t>
      </w:r>
      <w:r>
        <w:t>з</w:t>
      </w:r>
      <w:r>
        <w:t>дание института региональных народных защитн</w:t>
      </w:r>
      <w:r>
        <w:t>и</w:t>
      </w:r>
      <w:r>
        <w:t>ков в целях полной децентрализации судебных и внесудебных решений по жалобам, а также для т</w:t>
      </w:r>
      <w:r>
        <w:t>о</w:t>
      </w:r>
      <w:r>
        <w:t>го, чтобы национальный Народный защитник мог сосредоточиться на координации общих и частных стратегий и ходатайстве перед государственными органами и руководителями учреждений. Канцел</w:t>
      </w:r>
      <w:r>
        <w:t>я</w:t>
      </w:r>
      <w:r>
        <w:t>рия Народного защитника (омбудсмена) предста</w:t>
      </w:r>
      <w:r>
        <w:t>в</w:t>
      </w:r>
      <w:r>
        <w:t>ляет собой дополнительный и независимый орган гражданской власти, призванный совместно с Ка</w:t>
      </w:r>
      <w:r>
        <w:t>н</w:t>
      </w:r>
      <w:r>
        <w:t>целярией Государственного обвинителя и Канцел</w:t>
      </w:r>
      <w:r>
        <w:t>я</w:t>
      </w:r>
      <w:r>
        <w:t>рией Генерального контролера служить интересам населения; его функции включают убеждение, п</w:t>
      </w:r>
      <w:r>
        <w:t>о</w:t>
      </w:r>
      <w:r>
        <w:t>средничество и прим</w:t>
      </w:r>
      <w:r>
        <w:t>и</w:t>
      </w:r>
      <w:r>
        <w:t>рение.</w:t>
      </w:r>
    </w:p>
    <w:p w:rsidR="00000000" w:rsidRDefault="00000000">
      <w:pPr>
        <w:pStyle w:val="DualTxt"/>
      </w:pPr>
      <w:r>
        <w:t>22.</w:t>
      </w:r>
      <w:r>
        <w:tab/>
        <w:t>Национальная комиссия по правам человека была учреждена указом № 1034 от 24 января 1996 года с учетом обязательств в области прав</w:t>
      </w:r>
      <w:r>
        <w:br/>
        <w:t>человека, взятых на себя Венесуэлой, и в соответ-ствии с обязанностью исполнительной власти ра</w:t>
      </w:r>
      <w:r>
        <w:t>з</w:t>
      </w:r>
      <w:r>
        <w:t>рабатывать планы и программы, направленные на поощрение и защиту прав человека и контроль и оценку их осуществления. В нее входят предст</w:t>
      </w:r>
      <w:r>
        <w:t>а</w:t>
      </w:r>
      <w:r>
        <w:t>вители Канцелярии Государственного обвинит</w:t>
      </w:r>
      <w:r>
        <w:t>е</w:t>
      </w:r>
      <w:r>
        <w:t>ля, министерств внутренних дел и юстиции,</w:t>
      </w:r>
      <w:r>
        <w:br/>
        <w:t>иностранных дел, обороны, просвещения, труда, бюро городских советов, Национального совета по границам и неправительстве</w:t>
      </w:r>
      <w:r>
        <w:t>н</w:t>
      </w:r>
      <w:r>
        <w:t>ных организаций.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  <w:r>
        <w:t>23.</w:t>
      </w:r>
      <w:r>
        <w:tab/>
        <w:t>Хотя оба учреждения призваны защищать пр</w:t>
      </w:r>
      <w:r>
        <w:t>а</w:t>
      </w:r>
      <w:r>
        <w:t>ва человека, Комиссия является государственным органом, который выполняет указания правительс</w:t>
      </w:r>
      <w:r>
        <w:t>т</w:t>
      </w:r>
      <w:r>
        <w:t>ва, а Канцелярия Народного защитника (омбудсм</w:t>
      </w:r>
      <w:r>
        <w:t>е</w:t>
      </w:r>
      <w:r>
        <w:t>на) представляет собой автономный орган, незав</w:t>
      </w:r>
      <w:r>
        <w:t>и</w:t>
      </w:r>
      <w:r>
        <w:t>симый от политических интересов правительства. Следует также отметить, что на момент учреждения Национальной комиссии по правам человека в пр</w:t>
      </w:r>
      <w:r>
        <w:t>а</w:t>
      </w:r>
      <w:r>
        <w:t>вовой системе Венесуэлы Канцелярии Народного защитника не существовало и что, хотя Комиссия еще существует, у нее нет юридического статуса в силу присутствия в Конституции положения о н</w:t>
      </w:r>
      <w:r>
        <w:t>е</w:t>
      </w:r>
      <w:r>
        <w:t>дейс</w:t>
      </w:r>
      <w:r>
        <w:t>т</w:t>
      </w:r>
      <w:r>
        <w:t>вительности.</w:t>
      </w:r>
    </w:p>
    <w:p w:rsidR="00000000" w:rsidRDefault="00000000">
      <w:pPr>
        <w:pStyle w:val="DualTxt"/>
      </w:pPr>
      <w:r>
        <w:t>24.</w:t>
      </w:r>
      <w:r>
        <w:tab/>
        <w:t>По Конституции президент может издавать указы, вступающие в силу на основании соответс</w:t>
      </w:r>
      <w:r>
        <w:t>т</w:t>
      </w:r>
      <w:r>
        <w:t>вующих постановлений. Для того чтобы эти пост</w:t>
      </w:r>
      <w:r>
        <w:t>а</w:t>
      </w:r>
      <w:r>
        <w:t>новления были действительными, они должны с</w:t>
      </w:r>
      <w:r>
        <w:t>о</w:t>
      </w:r>
      <w:r>
        <w:t>ответствовать положениям Конституции. Полном</w:t>
      </w:r>
      <w:r>
        <w:t>о</w:t>
      </w:r>
      <w:r>
        <w:t>чия отправлять правосудие даются народом, и пр</w:t>
      </w:r>
      <w:r>
        <w:t>а</w:t>
      </w:r>
      <w:r>
        <w:t>восудие осуществляется от имени Республики в с</w:t>
      </w:r>
      <w:r>
        <w:t>о</w:t>
      </w:r>
      <w:r>
        <w:t>ответствии с законом. Конституция гарантирует полную независимость судебной власти и включает положения, регулирующие порядок работы Верхо</w:t>
      </w:r>
      <w:r>
        <w:t>в</w:t>
      </w:r>
      <w:r>
        <w:t>ного с</w:t>
      </w:r>
      <w:r>
        <w:t>у</w:t>
      </w:r>
      <w:r>
        <w:t>да.</w:t>
      </w:r>
    </w:p>
    <w:p w:rsidR="00000000" w:rsidRDefault="00000000">
      <w:pPr>
        <w:pStyle w:val="DualTxt"/>
      </w:pPr>
      <w:r>
        <w:t>25.</w:t>
      </w:r>
      <w:r>
        <w:tab/>
        <w:t>В соответствии со статьей 23 Конституции подписанные и ратифицированные Венесуэлой д</w:t>
      </w:r>
      <w:r>
        <w:t>о</w:t>
      </w:r>
      <w:r>
        <w:t>говоры, пакты и конвенции в области прав человека приравниваются к Конституции и имеют приоритет по сравнению с внутренним законодательством, е</w:t>
      </w:r>
      <w:r>
        <w:t>с</w:t>
      </w:r>
      <w:r>
        <w:t>ли они содержат более благоприятные нормы в о</w:t>
      </w:r>
      <w:r>
        <w:t>т</w:t>
      </w:r>
      <w:r>
        <w:t>ношении осуществления и реализации прав челов</w:t>
      </w:r>
      <w:r>
        <w:t>е</w:t>
      </w:r>
      <w:r>
        <w:t>ка по сравнению с нормами, заложенными в Ко</w:t>
      </w:r>
      <w:r>
        <w:t>н</w:t>
      </w:r>
      <w:r>
        <w:t>ституции или национальных законах. Они могут применяться прямо и непосредственно судами и другими государственными орг</w:t>
      </w:r>
      <w:r>
        <w:t>а</w:t>
      </w:r>
      <w:r>
        <w:t>нами.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Чрезвычайное положение (статья 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Председатель</w:t>
      </w:r>
      <w:r>
        <w:t xml:space="preserve"> зачитывает вопрос, относящи</w:t>
      </w:r>
      <w:r>
        <w:t>й</w:t>
      </w:r>
      <w:r>
        <w:t>ся к статье 4: принятие основного закона о чрезв</w:t>
      </w:r>
      <w:r>
        <w:t>ы</w:t>
      </w:r>
      <w:r>
        <w:t>чайном положении; и правовые нормы, регулиру</w:t>
      </w:r>
      <w:r>
        <w:t>ю</w:t>
      </w:r>
      <w:r>
        <w:t>щие чрезвычайное положение в Венес</w:t>
      </w:r>
      <w:r>
        <w:t>у</w:t>
      </w:r>
      <w:r>
        <w:t>эле.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Авенданьо </w:t>
      </w:r>
      <w:r>
        <w:t>(Венесуэла) говорит, что пр</w:t>
      </w:r>
      <w:r>
        <w:t>а</w:t>
      </w:r>
      <w:r>
        <w:t>вовые нормы, регулирующие объявление чрезв</w:t>
      </w:r>
      <w:r>
        <w:t>ы</w:t>
      </w:r>
      <w:r>
        <w:t>чайного положения в ситуациях, представляющих серьезную угрозу национальной безопасности и о</w:t>
      </w:r>
      <w:r>
        <w:t>п</w:t>
      </w:r>
      <w:r>
        <w:t>равдывающих принятие политических и констит</w:t>
      </w:r>
      <w:r>
        <w:t>у</w:t>
      </w:r>
      <w:r>
        <w:t>ционных мер, опред</w:t>
      </w:r>
      <w:r>
        <w:t>е</w:t>
      </w:r>
      <w:r>
        <w:t>лены в Конституции.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Право на жизнь, свободу и личную неприкосновенность и право на справедливое судебное разбирательство при соблюдении должных гарантий (статьи 6, 7, 9 и 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6, 7, 9 и 14 Пакта: принятие основн</w:t>
      </w:r>
      <w:r>
        <w:t>о</w:t>
      </w:r>
      <w:r>
        <w:t>го закона о пытках; расследование случаев прим</w:t>
      </w:r>
      <w:r>
        <w:t>е</w:t>
      </w:r>
      <w:r>
        <w:t>нения чрезмерной силы полицией или вооруже</w:t>
      </w:r>
      <w:r>
        <w:t>н</w:t>
      </w:r>
      <w:r>
        <w:t>ными силами и выплата компенсации; подробные сведения о расследованиях и их результатах, суде</w:t>
      </w:r>
      <w:r>
        <w:t>б</w:t>
      </w:r>
      <w:r>
        <w:t>ных процессах, вынесенных приговорах и прису</w:t>
      </w:r>
      <w:r>
        <w:t>ж</w:t>
      </w:r>
      <w:r>
        <w:t>денной компенсации; информация о практике п</w:t>
      </w:r>
      <w:r>
        <w:t>ы</w:t>
      </w:r>
      <w:r>
        <w:t>ток, расследования случаев применения пыток и меры по борьбе с пытками и предупреждению их; меры по уменьшению численности заключенных; и юрисдикция военных судов и их право судить гр</w:t>
      </w:r>
      <w:r>
        <w:t>а</w:t>
      </w:r>
      <w:r>
        <w:t>жда</w:t>
      </w:r>
      <w:r>
        <w:t>н</w:t>
      </w:r>
      <w:r>
        <w:t>ских лиц.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Авенданьо </w:t>
      </w:r>
      <w:r>
        <w:t>(Венесуэла) говорит, что, хотя в течение первого года работы нынешней Наци</w:t>
      </w:r>
      <w:r>
        <w:t>о</w:t>
      </w:r>
      <w:r>
        <w:t>нальной ассамблеи закон о пытках принят не был, правового вакуума нет, поскольку вопрос о пытках регулируется Конституцией, Уголовным кодексом и законом о защите детей и подростков.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Салтрон</w:t>
      </w:r>
      <w:r>
        <w:t xml:space="preserve"> (Венесуэла) говорит, что по Ко</w:t>
      </w:r>
      <w:r>
        <w:t>н</w:t>
      </w:r>
      <w:r>
        <w:t>ституции любое лицо может добиваться компенс</w:t>
      </w:r>
      <w:r>
        <w:t>а</w:t>
      </w:r>
      <w:r>
        <w:t>ции за правовые обстоятельства, возникшие в р</w:t>
      </w:r>
      <w:r>
        <w:t>е</w:t>
      </w:r>
      <w:r>
        <w:t>зультате судебной ошибки или неоправданной з</w:t>
      </w:r>
      <w:r>
        <w:t>а</w:t>
      </w:r>
      <w:r>
        <w:t>держки или бездействия. Однако на сегодняшний день в правовой практике Венесуэлы не было сл</w:t>
      </w:r>
      <w:r>
        <w:t>у</w:t>
      </w:r>
      <w:r>
        <w:t>чаев реабилитации жертв пыток или жестокого, бесчеловечного или унижающего достоинство о</w:t>
      </w:r>
      <w:r>
        <w:t>б</w:t>
      </w:r>
      <w:r>
        <w:t>ращения. Согласно новой Конституции государство гарантирует уделение особого внимания постр</w:t>
      </w:r>
      <w:r>
        <w:t>а</w:t>
      </w:r>
      <w:r>
        <w:t>давшим от такого обращения и соответствующей подготовке работников системы здравоохранения. Венесуэла приняла закон о присоединении к Ме</w:t>
      </w:r>
      <w:r>
        <w:t>ж</w:t>
      </w:r>
      <w:r>
        <w:t>американской конвенции о насильственном исче</w:t>
      </w:r>
      <w:r>
        <w:t>з</w:t>
      </w:r>
      <w:r>
        <w:t>новении людей и ряд внутренних законов, конкре</w:t>
      </w:r>
      <w:r>
        <w:t>т</w:t>
      </w:r>
      <w:r>
        <w:t>но предусматривающих компенсацию за нарушение прав пострадавших. Что касается случаев насильс</w:t>
      </w:r>
      <w:r>
        <w:t>т</w:t>
      </w:r>
      <w:r>
        <w:t>венного исчезновения людей, имевших место в ходе событий в Каракасе в феврале и марте 1989 года и в штате Варгас в декабре 1999 года, то Канцелярия Государственного обвинителя проводит соответс</w:t>
      </w:r>
      <w:r>
        <w:t>т</w:t>
      </w:r>
      <w:r>
        <w:t>вующее расследование для выяснения фактов и у</w:t>
      </w:r>
      <w:r>
        <w:t>с</w:t>
      </w:r>
      <w:r>
        <w:t>тановления вино</w:t>
      </w:r>
      <w:r>
        <w:t>в</w:t>
      </w:r>
      <w:r>
        <w:t>ных.</w:t>
      </w:r>
    </w:p>
    <w:p w:rsidR="00000000" w:rsidRDefault="00000000">
      <w:pPr>
        <w:pStyle w:val="DualTxt"/>
      </w:pPr>
      <w:r>
        <w:t>31.</w:t>
      </w:r>
      <w:r>
        <w:tab/>
        <w:t>Венесуэла является участником Межамер</w:t>
      </w:r>
      <w:r>
        <w:t>и</w:t>
      </w:r>
      <w:r>
        <w:t>канской конвенции о правах человека, и в ее прав</w:t>
      </w:r>
      <w:r>
        <w:t>о</w:t>
      </w:r>
      <w:r>
        <w:t>вую систему автоматически вошла статья 63 Ко</w:t>
      </w:r>
      <w:r>
        <w:t>н</w:t>
      </w:r>
      <w:r>
        <w:t>венции о юрисдикции и функциях Межамерика</w:t>
      </w:r>
      <w:r>
        <w:t>н</w:t>
      </w:r>
      <w:r>
        <w:t>ского суда по правам человека. Кроме того, она подписала и ратифицировала Статут Междунаро</w:t>
      </w:r>
      <w:r>
        <w:t>д</w:t>
      </w:r>
      <w:r>
        <w:t>ного уголовного с</w:t>
      </w:r>
      <w:r>
        <w:t>у</w:t>
      </w:r>
      <w:r>
        <w:t>да.</w:t>
      </w:r>
    </w:p>
    <w:p w:rsidR="00000000" w:rsidRDefault="00000000">
      <w:pPr>
        <w:pStyle w:val="DualTxt"/>
      </w:pPr>
      <w:r>
        <w:t>32.</w:t>
      </w:r>
      <w:r>
        <w:tab/>
        <w:t>В новой Конституции пытки впервые квал</w:t>
      </w:r>
      <w:r>
        <w:t>и</w:t>
      </w:r>
      <w:r>
        <w:t>фицируются как преступление, что соответствует международным обязательствам в области прав ч</w:t>
      </w:r>
      <w:r>
        <w:t>е</w:t>
      </w:r>
      <w:r>
        <w:t>ловека, принятым Венесуэлой. В ней определены меры наказания для тех, кто совершил подобные преступления, а также их сообщников. Государс</w:t>
      </w:r>
      <w:r>
        <w:t>т</w:t>
      </w:r>
      <w:r>
        <w:t>венные должностные лица, причастные к пыткам, больше не могут оправдывать свои действия расп</w:t>
      </w:r>
      <w:r>
        <w:t>о</w:t>
      </w:r>
      <w:r>
        <w:t>ряжениями вышестоящего начальства. Они обязаны не повиноваться таким распоряжениям и подавать соответствующие жалобы. Таким образом, в Вен</w:t>
      </w:r>
      <w:r>
        <w:t>е</w:t>
      </w:r>
      <w:r>
        <w:t>суэле пытки совершенно запрещены. Народный з</w:t>
      </w:r>
      <w:r>
        <w:t>а</w:t>
      </w:r>
      <w:r>
        <w:t>щитник (омбудсмен) уполномочен принимать такие жалобы и добиваться от властей принятия юрид</w:t>
      </w:r>
      <w:r>
        <w:t>и</w:t>
      </w:r>
      <w:r>
        <w:t>ческих и административных мер для исправления положения и наказания виновных. Однако органы, проводящие уголовные расследования, испытывают нехватку персонала для расследования большого чи</w:t>
      </w:r>
      <w:r>
        <w:t>с</w:t>
      </w:r>
      <w:r>
        <w:t>ла жалоб.</w:t>
      </w:r>
    </w:p>
    <w:p w:rsidR="00000000" w:rsidRDefault="00000000">
      <w:pPr>
        <w:pStyle w:val="DualTxt"/>
      </w:pPr>
      <w:r>
        <w:t>33.</w:t>
      </w:r>
      <w:r>
        <w:tab/>
        <w:t>С принятием нового Уголовно-процессуаль-</w:t>
      </w:r>
      <w:r>
        <w:br/>
        <w:t>ного кодекса коренным образом изменилась пр</w:t>
      </w:r>
      <w:r>
        <w:t>о</w:t>
      </w:r>
      <w:r>
        <w:t>цессуальная система — вместо письменной сост</w:t>
      </w:r>
      <w:r>
        <w:t>я</w:t>
      </w:r>
      <w:r>
        <w:t>зательной процедуры была введена система устных выступлений и обвинения. Что касается тюремного заключения, то срок содержания под стражей л</w:t>
      </w:r>
      <w:r>
        <w:t>ю</w:t>
      </w:r>
      <w:r>
        <w:t>дей, арестованных на месте преступления, был с</w:t>
      </w:r>
      <w:r>
        <w:t>о</w:t>
      </w:r>
      <w:r>
        <w:t>кращен, и в новом Кодексе предпринята попытка сократить сроки проведения расследований и ди</w:t>
      </w:r>
      <w:r>
        <w:t>ф</w:t>
      </w:r>
      <w:r>
        <w:t>ференцировать тяжкие преступления и мелкие пр</w:t>
      </w:r>
      <w:r>
        <w:t>а</w:t>
      </w:r>
      <w:r>
        <w:t>вонарушения в целях упрощения и упорядочения уголовного правосудия. В соответствии с новым обвинительным процессом свобода обвиняемого стала правилом, а содержание под стражей до суда является исключением; благодаря этому число з</w:t>
      </w:r>
      <w:r>
        <w:t>а</w:t>
      </w:r>
      <w:r>
        <w:t>держанных существенно сократ</w:t>
      </w:r>
      <w:r>
        <w:t>и</w:t>
      </w:r>
      <w:r>
        <w:t>лось.</w:t>
      </w:r>
    </w:p>
    <w:p w:rsidR="00000000" w:rsidRDefault="00000000">
      <w:pPr>
        <w:pStyle w:val="DualTxt"/>
      </w:pPr>
      <w:r>
        <w:t>34.</w:t>
      </w:r>
      <w:r>
        <w:tab/>
        <w:t>В Конституции провозглашено право на спр</w:t>
      </w:r>
      <w:r>
        <w:t>а</w:t>
      </w:r>
      <w:r>
        <w:t>ведливый суд, которое определяется как комплекс гарантий, обеспечивающих защиту граждан, в о</w:t>
      </w:r>
      <w:r>
        <w:t>т</w:t>
      </w:r>
      <w:r>
        <w:t>ношении которых совершаются любые процесс</w:t>
      </w:r>
      <w:r>
        <w:t>у</w:t>
      </w:r>
      <w:r>
        <w:t>альные действия. Компетенция военных судов о</w:t>
      </w:r>
      <w:r>
        <w:t>г</w:t>
      </w:r>
      <w:r>
        <w:t>раничивается преступлениями военного характера. Обычные преступления, нарушения прав человека и преступления против человечности входят в комп</w:t>
      </w:r>
      <w:r>
        <w:t>е</w:t>
      </w:r>
      <w:r>
        <w:t>тенцию гражда</w:t>
      </w:r>
      <w:r>
        <w:t>н</w:t>
      </w:r>
      <w:r>
        <w:t>ских судов.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Обращение с лицами, лишенными свободы (статья 10)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10: насколько улучшились плохие у</w:t>
      </w:r>
      <w:r>
        <w:t>с</w:t>
      </w:r>
      <w:r>
        <w:t>ловия содержания в тюрьмах, в том что касается охраны здоровья и проблемы насилия; меры, пр</w:t>
      </w:r>
      <w:r>
        <w:t>и</w:t>
      </w:r>
      <w:r>
        <w:t>нимаемые для обеспечения соблюдения Минимал</w:t>
      </w:r>
      <w:r>
        <w:t>ь</w:t>
      </w:r>
      <w:r>
        <w:t>ных стандартных правил обращения с заключенн</w:t>
      </w:r>
      <w:r>
        <w:t>ы</w:t>
      </w:r>
      <w:r>
        <w:t>ми; эффективность мер, направленных на борьбу с беспорядками в тюрьмах, связанными с применен</w:t>
      </w:r>
      <w:r>
        <w:t>и</w:t>
      </w:r>
      <w:r>
        <w:t>ем насилия, и обеспечение представления инфо</w:t>
      </w:r>
      <w:r>
        <w:t>р</w:t>
      </w:r>
      <w:r>
        <w:t>мации о плохом обращении в тюрьмах и проведения соответствующих расследований; эффективность программ подготовки тюремного персонала по в</w:t>
      </w:r>
      <w:r>
        <w:t>о</w:t>
      </w:r>
      <w:r>
        <w:t>просам прав человека; и меры, учитывающие во</w:t>
      </w:r>
      <w:r>
        <w:t>з</w:t>
      </w:r>
      <w:r>
        <w:t>раст несовершеннолетних и желательность поо</w:t>
      </w:r>
      <w:r>
        <w:t>щ</w:t>
      </w:r>
      <w:r>
        <w:t>рения их пер</w:t>
      </w:r>
      <w:r>
        <w:t>е</w:t>
      </w:r>
      <w:r>
        <w:t>воспитания.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Авенданьо</w:t>
      </w:r>
      <w:r>
        <w:t xml:space="preserve"> (Венесуэла) говорит, что пер</w:t>
      </w:r>
      <w:r>
        <w:t>е</w:t>
      </w:r>
      <w:r>
        <w:t>полненность венесуэльских тюрем является одной из наиболее серьезных проблем в области прав ч</w:t>
      </w:r>
      <w:r>
        <w:t>е</w:t>
      </w:r>
      <w:r>
        <w:t>ловека, с которыми столкнулось новое правительс</w:t>
      </w:r>
      <w:r>
        <w:t>т</w:t>
      </w:r>
      <w:r>
        <w:t>во, и что она решается различными способами при содействии ряда международных учреждений. В</w:t>
      </w:r>
      <w:r>
        <w:t>е</w:t>
      </w:r>
      <w:r>
        <w:t>дется строительство шести новых тюрем за счет предоставления концессий частному сектору; в</w:t>
      </w:r>
      <w:r>
        <w:t>ы</w:t>
      </w:r>
      <w:r>
        <w:t>двинуто также предложение о проведении реорг</w:t>
      </w:r>
      <w:r>
        <w:t>а</w:t>
      </w:r>
      <w:r>
        <w:t>низации во всех тюрьмах при классификации з</w:t>
      </w:r>
      <w:r>
        <w:t>а</w:t>
      </w:r>
      <w:r>
        <w:t>ключенных по степени опасности, которую они представляют, и размещении правонарушителей в возрасте от 18 до 21 года в специальных отделен</w:t>
      </w:r>
      <w:r>
        <w:t>и</w:t>
      </w:r>
      <w:r>
        <w:t>ях. Существует специальная школа для подготовки тюремной охраны, и предполагается, что в 2001 г</w:t>
      </w:r>
      <w:r>
        <w:t>о</w:t>
      </w:r>
      <w:r>
        <w:t>ду ее окончат 800 человек. Открыты также новые курсы для подготовки тюремных надзират</w:t>
      </w:r>
      <w:r>
        <w:t>е</w:t>
      </w:r>
      <w:r>
        <w:t>лей.</w:t>
      </w:r>
    </w:p>
    <w:p w:rsidR="00000000" w:rsidRDefault="00000000">
      <w:pPr>
        <w:pStyle w:val="DualTxt"/>
      </w:pPr>
      <w:r>
        <w:t>37.</w:t>
      </w:r>
      <w:r>
        <w:tab/>
        <w:t>В последнем квартале 2000 года и в первом квартале 2001 года было отмечено уменьшение сл</w:t>
      </w:r>
      <w:r>
        <w:t>у</w:t>
      </w:r>
      <w:r>
        <w:t>чаев насилия в тюрьмах, что объясняется рядом факторов. На жалобы реагируют сразу и ищут пути их удовлетворения. Для принятия мер, направле</w:t>
      </w:r>
      <w:r>
        <w:t>н</w:t>
      </w:r>
      <w:r>
        <w:t>ных на установление в тюрьмах спокойствия и по</w:t>
      </w:r>
      <w:r>
        <w:t>д</w:t>
      </w:r>
      <w:r>
        <w:t>держку жалоб на нарушения прав человека, создана национальная ассоциация членов семей заключе</w:t>
      </w:r>
      <w:r>
        <w:t>н</w:t>
      </w:r>
      <w:r>
        <w:t>ных. Сократилась доля лиц, содержащихся под стражей без судебного разбирательства, и в целях перевоспитания некоторым заключенным разреш</w:t>
      </w:r>
      <w:r>
        <w:t>а</w:t>
      </w:r>
      <w:r>
        <w:t>ется работать в дневное время. Что касается нес</w:t>
      </w:r>
      <w:r>
        <w:t>о</w:t>
      </w:r>
      <w:r>
        <w:t>вершеннолетних, то 1 апреля 2000 года вступил в силу основной закон о защите детей и подростков. В его основу положены принципы, закрепленные в Конвенции о правах ребенка, которую Венесуэла подписала в 1990 году, в том числе положения о тюремной системе для несовершенн</w:t>
      </w:r>
      <w:r>
        <w:t>о</w:t>
      </w:r>
      <w:r>
        <w:t>летних.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Солари Иригойен </w:t>
      </w:r>
      <w:r>
        <w:t>говорит, что Комитет высоко оценивает приверженность Венесуэлы ув</w:t>
      </w:r>
      <w:r>
        <w:t>а</w:t>
      </w:r>
      <w:r>
        <w:t>жению прав человека и что ему известно об осущ</w:t>
      </w:r>
      <w:r>
        <w:t>е</w:t>
      </w:r>
      <w:r>
        <w:t>ствлении многочисленных конституционных р</w:t>
      </w:r>
      <w:r>
        <w:t>е</w:t>
      </w:r>
      <w:r>
        <w:t>форм в поддержку таких прав. Вместе с тем, как представляется, многие обязанности, закрепленные в новой Конституции, на практике пока не выпо</w:t>
      </w:r>
      <w:r>
        <w:t>л</w:t>
      </w:r>
      <w:r>
        <w:t>няются. Например, в статье 19 Конституции гов</w:t>
      </w:r>
      <w:r>
        <w:t>о</w:t>
      </w:r>
      <w:r>
        <w:t>рится о том, что всем гражданам гарантируется предоставление и осуществление их прав человека. Было бы полезным, если бы делегация пояснила, почему эта гарантия предоставляется в соответс</w:t>
      </w:r>
      <w:r>
        <w:t>т</w:t>
      </w:r>
      <w:r>
        <w:t>вии с принципом прогресси</w:t>
      </w:r>
      <w:r>
        <w:t>в</w:t>
      </w:r>
      <w:r>
        <w:t>ности.</w:t>
      </w:r>
    </w:p>
    <w:p w:rsidR="00000000" w:rsidRDefault="00000000">
      <w:pPr>
        <w:pStyle w:val="DualTxt"/>
      </w:pPr>
      <w:r>
        <w:t>39.</w:t>
      </w:r>
      <w:r>
        <w:tab/>
        <w:t>В отношении многих аспектов прав человека новая Конституция является одной из самых пер</w:t>
      </w:r>
      <w:r>
        <w:t>е</w:t>
      </w:r>
      <w:r>
        <w:t>довых в этом полушарии; об этом свидетельствуют, например, включение в нее такого преступления, как насильственное исчезновение лиц, превалир</w:t>
      </w:r>
      <w:r>
        <w:t>о</w:t>
      </w:r>
      <w:r>
        <w:t>вание международных норм в области прав челов</w:t>
      </w:r>
      <w:r>
        <w:t>е</w:t>
      </w:r>
      <w:r>
        <w:t>ка над внутренним законодательством, ограничение применения силы полицией, создание института Народного защитника (омбудсмена) и отмена смертной казни. Вместе с тем Конституция не з</w:t>
      </w:r>
      <w:r>
        <w:t>а</w:t>
      </w:r>
      <w:r>
        <w:t>прещает вооруженным силам вмешиваться в пол</w:t>
      </w:r>
      <w:r>
        <w:t>и</w:t>
      </w:r>
      <w:r>
        <w:t>тику, хотя она и ограничивает юрисдикцию военной системы отправления правосудия только военными преступлениями, а нарушения прав человека и пр</w:t>
      </w:r>
      <w:r>
        <w:t>е</w:t>
      </w:r>
      <w:r>
        <w:t>ступления против человечности подлежат в соо</w:t>
      </w:r>
      <w:r>
        <w:t>т</w:t>
      </w:r>
      <w:r>
        <w:t>ветствии со статьей 261 рассмотрению в гражда</w:t>
      </w:r>
      <w:r>
        <w:t>н</w:t>
      </w:r>
      <w:r>
        <w:t>ских судах.</w:t>
      </w:r>
    </w:p>
    <w:p w:rsidR="00000000" w:rsidRDefault="00000000">
      <w:pPr>
        <w:pStyle w:val="DualTxt"/>
      </w:pPr>
      <w:r>
        <w:t>40.</w:t>
      </w:r>
      <w:r>
        <w:tab/>
        <w:t>Вместе с тем это правило, по всей видимости, вооруженными силами не соблюдается. 7 января 2001 года органами военной разведки за критику вооруженных сил в газетах был арестован Пабло Ауре Санчес по обвинению в клевете против во</w:t>
      </w:r>
      <w:r>
        <w:t>о</w:t>
      </w:r>
      <w:r>
        <w:t>руженных сил в соответствии с Кодексом военного правосудия. Он интересуется, передан ли г</w:t>
      </w:r>
      <w:r>
        <w:noBreakHyphen/>
        <w:t>н Ауре Санчес в соответствии с постановлением суда орг</w:t>
      </w:r>
      <w:r>
        <w:t>а</w:t>
      </w:r>
      <w:r>
        <w:t>нам гражданского правосудия и предполагается ли внести в Военный кодекс какие-либо изменения во избежание возникновения аналогичных ситуаций в будущем. Что касается активности военных в гра</w:t>
      </w:r>
      <w:r>
        <w:t>ж</w:t>
      </w:r>
      <w:r>
        <w:t>данской сфере, то он просит представить информ</w:t>
      </w:r>
      <w:r>
        <w:t>а</w:t>
      </w:r>
      <w:r>
        <w:t>цию о программе сотрудничества между гражда</w:t>
      </w:r>
      <w:r>
        <w:t>н</w:t>
      </w:r>
      <w:r>
        <w:t>ским обществом и вооруженными силами «Бол</w:t>
      </w:r>
      <w:r>
        <w:t>и</w:t>
      </w:r>
      <w:r>
        <w:t>вар 2000» и спрашивает, какие чрезвычайные по</w:t>
      </w:r>
      <w:r>
        <w:t>л</w:t>
      </w:r>
      <w:r>
        <w:t>номочия предусматриваются в ней для вооруже</w:t>
      </w:r>
      <w:r>
        <w:t>н</w:t>
      </w:r>
      <w:r>
        <w:t>ных сил.</w:t>
      </w:r>
    </w:p>
    <w:p w:rsidR="00000000" w:rsidRDefault="00000000">
      <w:pPr>
        <w:pStyle w:val="DualTxt"/>
      </w:pPr>
      <w:r>
        <w:t>41.</w:t>
      </w:r>
      <w:r>
        <w:tab/>
        <w:t>Национальная ассамблея издала указ о реорг</w:t>
      </w:r>
      <w:r>
        <w:t>а</w:t>
      </w:r>
      <w:r>
        <w:t>низации судебной системы и с этой целью объявила в судебной системе чрезвычайное положение, анн</w:t>
      </w:r>
      <w:r>
        <w:t>у</w:t>
      </w:r>
      <w:r>
        <w:t>лировав сроки пребывания судей в должности. Б</w:t>
      </w:r>
      <w:r>
        <w:t>ы</w:t>
      </w:r>
      <w:r>
        <w:t>ло бы полезно узнать, скольких судей затронула эта мера, сколько их было освобождено от выполнения своих обязанностей, сколько осталось в должности, сколько новых судей назначено и как много новых судей получили назначения на недавно открывши</w:t>
      </w:r>
      <w:r>
        <w:t>е</w:t>
      </w:r>
      <w:r>
        <w:t>ся должности в течение их годичного испытател</w:t>
      </w:r>
      <w:r>
        <w:t>ь</w:t>
      </w:r>
      <w:r>
        <w:t>ного срока.</w:t>
      </w:r>
    </w:p>
    <w:p w:rsidR="00000000" w:rsidRDefault="00000000">
      <w:pPr>
        <w:pStyle w:val="DualTxt"/>
      </w:pPr>
      <w:r>
        <w:t>42.</w:t>
      </w:r>
      <w:r>
        <w:tab/>
        <w:t>Он спрашивает, как подвергнутый широкой критике пункт 2 статьи 256 Конституции, в котором судьям отказывается в праве на создание объедин</w:t>
      </w:r>
      <w:r>
        <w:t>е</w:t>
      </w:r>
      <w:r>
        <w:t>ний, согласуется со статьей 58 той же Конституции, предоставляющей им это право, а также со стат</w:t>
      </w:r>
      <w:r>
        <w:t>ь</w:t>
      </w:r>
      <w:r>
        <w:t>ей 22 Пакта. Кроме того, несмотря на общепр</w:t>
      </w:r>
      <w:r>
        <w:t>и</w:t>
      </w:r>
      <w:r>
        <w:t>знанное право трудящихся на создание профсоюзов (статья 95 Конституции) и превалирование межд</w:t>
      </w:r>
      <w:r>
        <w:t>у</w:t>
      </w:r>
      <w:r>
        <w:t>народных договоров над Конституцией (статья 23), правительство в нарушение Конвенции № 87 Ме</w:t>
      </w:r>
      <w:r>
        <w:t>ж</w:t>
      </w:r>
      <w:r>
        <w:t>дународной организации труда (МОТ), участником которой является Венесуэла, провело в конце 2000 года референдум, поддержанный впоследс</w:t>
      </w:r>
      <w:r>
        <w:t>т</w:t>
      </w:r>
      <w:r>
        <w:t>вии Верховным судом, с призывом заменить всех нынешних руководителей профсо</w:t>
      </w:r>
      <w:r>
        <w:t>ю</w:t>
      </w:r>
      <w:r>
        <w:t>зов.</w:t>
      </w:r>
    </w:p>
    <w:p w:rsidR="00000000" w:rsidRDefault="00000000">
      <w:pPr>
        <w:pStyle w:val="DualTxt"/>
      </w:pPr>
      <w:r>
        <w:t>43.</w:t>
      </w:r>
      <w:r>
        <w:tab/>
        <w:t>Несмотря на то, что в Конституции осуждаю</w:t>
      </w:r>
      <w:r>
        <w:t>т</w:t>
      </w:r>
      <w:r>
        <w:t>ся внесудебные казни и безнаказанность причас</w:t>
      </w:r>
      <w:r>
        <w:t>т</w:t>
      </w:r>
      <w:r>
        <w:t>ных к ним сил безопасности или вооруженных сил, в последние три года неоднократно имели место случаи таких казней и насильственных исчезнов</w:t>
      </w:r>
      <w:r>
        <w:t>е</w:t>
      </w:r>
      <w:r>
        <w:t>ний. Было бы желательно получить информацию о том, сколько именно было таких случаев, сколько национальных гвардейцев или сотрудников тайной полиции было привлечено к суду за такие престу</w:t>
      </w:r>
      <w:r>
        <w:t>п</w:t>
      </w:r>
      <w:r>
        <w:t>ления и сколько из них были осуждены; а также о том, какие шаги предпринимает правительство для предотвращения таких преступлений и связанных с ними преступлений, упомянутых делегацией, как, например, инцидент, произошедший в декабре 1999 года, в ходе которого подразделение воор</w:t>
      </w:r>
      <w:r>
        <w:t>у</w:t>
      </w:r>
      <w:r>
        <w:t>женных сил и органы политической полиции с</w:t>
      </w:r>
      <w:r>
        <w:t>о</w:t>
      </w:r>
      <w:r>
        <w:t>вместно, по данным омбудсмена, совершили 60 внесудебных казней и было отмечено 4 случая насильственных исчезн</w:t>
      </w:r>
      <w:r>
        <w:t>о</w:t>
      </w:r>
      <w:r>
        <w:t xml:space="preserve">вений. </w:t>
      </w:r>
    </w:p>
    <w:p w:rsidR="00000000" w:rsidRDefault="00000000">
      <w:pPr>
        <w:pStyle w:val="DualTxt"/>
      </w:pPr>
      <w:r>
        <w:t>44.</w:t>
      </w:r>
      <w:r>
        <w:tab/>
        <w:t>Абсолютное запрещение пыток, закрепленное в Конституции, не согласуется с отсутствием в Уг</w:t>
      </w:r>
      <w:r>
        <w:t>о</w:t>
      </w:r>
      <w:r>
        <w:t>ловного кодексе какого</w:t>
      </w:r>
      <w:r>
        <w:noBreakHyphen/>
        <w:t>либо определения пыток как преступления. Он интересуется, предполагается ли пересмотреть соответствующие положения Уголо</w:t>
      </w:r>
      <w:r>
        <w:t>в</w:t>
      </w:r>
      <w:r>
        <w:t>ного кодекса. Правительство признало, что условия содержания в тюрьмах ужасные, и приняло план, направленный на сокращение масштабов насилия; несмотря на это, свыше 300 заключенных в течение прошедшего года умерли и почти 1500 человек п</w:t>
      </w:r>
      <w:r>
        <w:t>о</w:t>
      </w:r>
      <w:r>
        <w:t>лучили ранения. Какие срочные меры принимает сейчас правительство для исправления положения? И наконец, последняя р</w:t>
      </w:r>
      <w:r>
        <w:t>е</w:t>
      </w:r>
      <w:r>
        <w:t>дакция Уголовно-процес</w:t>
      </w:r>
      <w:r>
        <w:softHyphen/>
        <w:t>суального кодекса была подвергнута критике за н</w:t>
      </w:r>
      <w:r>
        <w:t>е</w:t>
      </w:r>
      <w:r>
        <w:t>достаточное внимание к надлежащему отправлению правосудия и принципу презумпции невиновности, и поэтому он спрашивает, может ли правительство заверить Комитет в том, что связанные с этим права действительно будут ув</w:t>
      </w:r>
      <w:r>
        <w:t>а</w:t>
      </w:r>
      <w:r>
        <w:t xml:space="preserve">жаться. 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просит подробно рассказать о л</w:t>
      </w:r>
      <w:r>
        <w:t>ю</w:t>
      </w:r>
      <w:r>
        <w:t>бых суммарных или внесудебных казнях, действ</w:t>
      </w:r>
      <w:r>
        <w:t>и</w:t>
      </w:r>
      <w:r>
        <w:t>тельно имевших место в стране в последние три г</w:t>
      </w:r>
      <w:r>
        <w:t>о</w:t>
      </w:r>
      <w:r>
        <w:t>да, включая статистические данные о казнях, с</w:t>
      </w:r>
      <w:r>
        <w:t>о</w:t>
      </w:r>
      <w:r>
        <w:t>вершенных национальной гвардией, насильстве</w:t>
      </w:r>
      <w:r>
        <w:t>н</w:t>
      </w:r>
      <w:r>
        <w:t>ных исчезновениях и проведенных официальных расследованиях и их результатах и информацию о принимаемых профилактических мерах. Он интер</w:t>
      </w:r>
      <w:r>
        <w:t>е</w:t>
      </w:r>
      <w:r>
        <w:t>суется, намеревается ли Венесуэла инкорпорир</w:t>
      </w:r>
      <w:r>
        <w:t>о</w:t>
      </w:r>
      <w:r>
        <w:t>вать содержащееся в Пакте определение пыток в свое собственное законодательство. Что касается условий содержания в тюрьмах, то он был бы пр</w:t>
      </w:r>
      <w:r>
        <w:t>и</w:t>
      </w:r>
      <w:r>
        <w:t>знателен за представление более подробной инфо</w:t>
      </w:r>
      <w:r>
        <w:t>р</w:t>
      </w:r>
      <w:r>
        <w:t>мации о принимаемых практических мерах по пр</w:t>
      </w:r>
      <w:r>
        <w:t>е</w:t>
      </w:r>
      <w:r>
        <w:t>сечению насилия со стороны тюремных надзират</w:t>
      </w:r>
      <w:r>
        <w:t>е</w:t>
      </w:r>
      <w:r>
        <w:t>лей.</w:t>
      </w:r>
    </w:p>
    <w:p w:rsidR="00000000" w:rsidRDefault="00000000">
      <w:pPr>
        <w:pStyle w:val="DualTxt"/>
      </w:pPr>
      <w:r>
        <w:t>46.</w:t>
      </w:r>
      <w:r>
        <w:tab/>
        <w:t>Он отмечает, что присуждение компенсации жертвам нарушений прав человека на условиях, оговоренных между потерпевшими и правонаруш</w:t>
      </w:r>
      <w:r>
        <w:t>и</w:t>
      </w:r>
      <w:r>
        <w:t>телями, может в конечном итоге приводить к о</w:t>
      </w:r>
      <w:r>
        <w:t>т</w:t>
      </w:r>
      <w:r>
        <w:t>правлению относительного правосудия и опред</w:t>
      </w:r>
      <w:r>
        <w:t>е</w:t>
      </w:r>
      <w:r>
        <w:t>ленной безнаказанности. Зная о том, что в прошлом венесуэльцы выдворялись из своей собственной страны, он интересуется, имели ли подобные сл</w:t>
      </w:r>
      <w:r>
        <w:t>у</w:t>
      </w:r>
      <w:r>
        <w:t>чаи место в последние три года. К счастью, в н</w:t>
      </w:r>
      <w:r>
        <w:t>а</w:t>
      </w:r>
      <w:r>
        <w:t>стоящее время гражданские служащие имеют право не выполнять незаконные постановления, однако не совсем ясно, упразднен ли существовавший ранее в таких случаях иммунитет от преследования как в законодательном порядке, так и на пра</w:t>
      </w:r>
      <w:r>
        <w:t>к</w:t>
      </w:r>
      <w:r>
        <w:t>тике.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>, отмечая наличие механизмов ко</w:t>
      </w:r>
      <w:r>
        <w:t>н</w:t>
      </w:r>
      <w:r>
        <w:t>троля и принятие в 1999 году весьма передовых конституционных положений, говорит, что на него произвело впечатление огромное количество жалоб, поступивших на имя омбудсмена, мандат которого предположительно распространяется на министе</w:t>
      </w:r>
      <w:r>
        <w:t>р</w:t>
      </w:r>
      <w:r>
        <w:t>ства и должностных лиц в государственном секторе. Тем не менее неясно, распространяется ли его юрисдикция на деятельность вооруженных сил, а также на возможные нарушения в государственном секторе и могут ли заключенные обращаться к нему с жалобами. Было бы интересно ознакомиться с любыми постановлениями, принятыми в связи с 42 (по данным делегации) обращениями омбудсмена в суд, и с информацией о направлении развития с</w:t>
      </w:r>
      <w:r>
        <w:t>у</w:t>
      </w:r>
      <w:r>
        <w:t>дебной практики. И наконец, ему хотелось бы у</w:t>
      </w:r>
      <w:r>
        <w:t>з</w:t>
      </w:r>
      <w:r>
        <w:t>нать, почему была произведена замена омбудсмена до истечения с</w:t>
      </w:r>
      <w:r>
        <w:t>е</w:t>
      </w:r>
      <w:r>
        <w:t>милетнего срока его полномочий.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>, выразив надежду на то, что в будущем Венесуэла будет представлять свои пери</w:t>
      </w:r>
      <w:r>
        <w:t>о</w:t>
      </w:r>
      <w:r>
        <w:t>дические доклады без столь длительных задержек, из</w:t>
      </w:r>
      <w:r>
        <w:noBreakHyphen/>
        <w:t>за которых Комитет не может дать оценку пол</w:t>
      </w:r>
      <w:r>
        <w:t>о</w:t>
      </w:r>
      <w:r>
        <w:t>жения в стране, приветствует ее новую Констит</w:t>
      </w:r>
      <w:r>
        <w:t>у</w:t>
      </w:r>
      <w:r>
        <w:t>цию. Последняя обеспечивает широкую защиту о</w:t>
      </w:r>
      <w:r>
        <w:t>с</w:t>
      </w:r>
      <w:r>
        <w:t>новных прав, содержит глубоко проработанную доктрину различных видов прав, которая выходит далеко за рамки международных документов по правам человека, и предусматривает, что похвально, превалирование международных документов над национальным закон</w:t>
      </w:r>
      <w:r>
        <w:t>о</w:t>
      </w:r>
      <w:r>
        <w:t>дательством.</w:t>
      </w:r>
    </w:p>
    <w:p w:rsidR="00000000" w:rsidRDefault="00000000">
      <w:pPr>
        <w:pStyle w:val="DualTxt"/>
      </w:pPr>
      <w:r>
        <w:t>49.</w:t>
      </w:r>
      <w:r>
        <w:tab/>
        <w:t>Вместе с тем по</w:t>
      </w:r>
      <w:r>
        <w:noBreakHyphen/>
        <w:t>прежнему не устранены нек</w:t>
      </w:r>
      <w:r>
        <w:t>о</w:t>
      </w:r>
      <w:r>
        <w:t>торые пробелы: хотя в статье 69 Конституции пр</w:t>
      </w:r>
      <w:r>
        <w:t>и</w:t>
      </w:r>
      <w:r>
        <w:t>знается право на убежище, нигде в Конституции не упоминается право на невысылку. Он интересуется, каким образом Венесуэла будет поступать с лицами, которые в результате депортации могут подвер</w:t>
      </w:r>
      <w:r>
        <w:t>г</w:t>
      </w:r>
      <w:r>
        <w:t>нуться смертельной угрозе или пыткам, и проходят ли сотрудники пограничной полиции надлежащую подготовку по вопросам, касающимся стандартов в области прав человека. Поступают тревожные с</w:t>
      </w:r>
      <w:r>
        <w:t>о</w:t>
      </w:r>
      <w:r>
        <w:t>общения, касающиеся соблюдения Венесуэлой принципа невысылки, и в отсутствие конституц</w:t>
      </w:r>
      <w:r>
        <w:t>и</w:t>
      </w:r>
      <w:r>
        <w:t>онных гарантий статья 7 Пакта должна применяться неп</w:t>
      </w:r>
      <w:r>
        <w:t>о</w:t>
      </w:r>
      <w:r>
        <w:t>средственно.</w:t>
      </w:r>
    </w:p>
    <w:p w:rsidR="00000000" w:rsidRDefault="00000000">
      <w:pPr>
        <w:pStyle w:val="DualTxt"/>
      </w:pPr>
      <w:r>
        <w:t>50.</w:t>
      </w:r>
      <w:r>
        <w:tab/>
        <w:t>Изложение в пункте 36 доклада вопроса о вв</w:t>
      </w:r>
      <w:r>
        <w:t>е</w:t>
      </w:r>
      <w:r>
        <w:t>дении чрезвычайного положения позволяет предп</w:t>
      </w:r>
      <w:r>
        <w:t>о</w:t>
      </w:r>
      <w:r>
        <w:t>ложить, что Венесуэла, возможно, трактует право объявлять такое положение шире, чем это допуск</w:t>
      </w:r>
      <w:r>
        <w:t>а</w:t>
      </w:r>
      <w:r>
        <w:t>ется статьей 4 Пакта; некоторые основания для объявления чрезвычайного положения, перечисле</w:t>
      </w:r>
      <w:r>
        <w:t>н</w:t>
      </w:r>
      <w:r>
        <w:t>ные в статье 338 Конституции, представляются на самом деле менее серьезными, чем это требуется в соответствии с Пактом. С другой стороны, соде</w:t>
      </w:r>
      <w:r>
        <w:t>р</w:t>
      </w:r>
      <w:r>
        <w:t>жащаяся в статье 339 Конституции конкретная ссылка на Пакт, как можно предположить, огран</w:t>
      </w:r>
      <w:r>
        <w:t>и</w:t>
      </w:r>
      <w:r>
        <w:t>чивает допустимые меры, применяемые в связи с введением чрезвычайного положения, и предусма</w:t>
      </w:r>
      <w:r>
        <w:t>т</w:t>
      </w:r>
      <w:r>
        <w:t>ривает, что любое ограничение прав должно осущ</w:t>
      </w:r>
      <w:r>
        <w:t>е</w:t>
      </w:r>
      <w:r>
        <w:t>ствляться в соответствии с Пактом. Он хотел бы получить разъяснения относительно того, действ</w:t>
      </w:r>
      <w:r>
        <w:t>и</w:t>
      </w:r>
      <w:r>
        <w:t>тельно ли в новой Конституции ограничиваются полномочия на введение чрезвычайного положения и ограничение в связи с этим некоторых прав, в св</w:t>
      </w:r>
      <w:r>
        <w:t>я</w:t>
      </w:r>
      <w:r>
        <w:t>зи с чем в уведомлениях о введении чрезвычайного положения, направляемых в соответствии со стат</w:t>
      </w:r>
      <w:r>
        <w:t>ь</w:t>
      </w:r>
      <w:r>
        <w:t>ей 4 Пакта, Венесуэле будет необходимо разъя</w:t>
      </w:r>
      <w:r>
        <w:t>с</w:t>
      </w:r>
      <w:r>
        <w:t>нять, в частности, на каком основании вводится чрезвычайное положение, в каких масштабах и как это согласуется с положениями Па</w:t>
      </w:r>
      <w:r>
        <w:t>к</w:t>
      </w:r>
      <w:r>
        <w:t>та.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н Андо</w:t>
      </w:r>
      <w:r>
        <w:t>, отметив с сожалением, что доклад представлен с пятилетним опозданием, спрашивает, можно ли, если есть сомнения в конституционности принятия закона, разрешающего издавать през</w:t>
      </w:r>
      <w:r>
        <w:t>и</w:t>
      </w:r>
      <w:r>
        <w:t>дентские указы, обращаться с этим вопросом в суд. Согласно достоверным посторонним источникам информации, в последнее время зарегистрировано семь случаев высылки колумбийцев из Венесуэлы. Он был бы признателен за представление делегац</w:t>
      </w:r>
      <w:r>
        <w:t>и</w:t>
      </w:r>
      <w:r>
        <w:t>ей в этой связи дополнительной информации и х</w:t>
      </w:r>
      <w:r>
        <w:t>о</w:t>
      </w:r>
      <w:r>
        <w:t>тел бы узнать, имеется ли у Венесуэлы, которая в пункте 202 доклада заявляет о намерении приде</w:t>
      </w:r>
      <w:r>
        <w:t>р</w:t>
      </w:r>
      <w:r>
        <w:t>живаться принципа невысылки, какое</w:t>
      </w:r>
      <w:r>
        <w:noBreakHyphen/>
        <w:t>либо согл</w:t>
      </w:r>
      <w:r>
        <w:t>а</w:t>
      </w:r>
      <w:r>
        <w:t>шение об экстрадиции с Колумбией и согласуется ли такое соглашение с международными докуме</w:t>
      </w:r>
      <w:r>
        <w:t>н</w:t>
      </w:r>
      <w:r>
        <w:t>тами, участником которых является Венесуэла. Он интересуется также, присутствовали ли когда</w:t>
      </w:r>
      <w:r>
        <w:noBreakHyphen/>
        <w:t>либо на границе наблюдатели при случаях экстр</w:t>
      </w:r>
      <w:r>
        <w:t>а</w:t>
      </w:r>
      <w:r>
        <w:t>диции.</w:t>
      </w:r>
    </w:p>
    <w:p w:rsidR="00000000" w:rsidRDefault="00000000">
      <w:pPr>
        <w:pStyle w:val="DualTxt"/>
      </w:pPr>
      <w:r>
        <w:t>52.</w:t>
      </w:r>
      <w:r>
        <w:tab/>
        <w:t>Он разделяет озабоченность г</w:t>
      </w:r>
      <w:r>
        <w:noBreakHyphen/>
        <w:t>на Солари Ир</w:t>
      </w:r>
      <w:r>
        <w:t>и</w:t>
      </w:r>
      <w:r>
        <w:t>гойена в связи с недавним проведением национал</w:t>
      </w:r>
      <w:r>
        <w:t>ь</w:t>
      </w:r>
      <w:r>
        <w:t>ного референдума по вопросу о профсоюзах и спрашивает, как можно оправдать проведение реф</w:t>
      </w:r>
      <w:r>
        <w:t>е</w:t>
      </w:r>
      <w:r>
        <w:t>рендума с учетом принципов свободы профсоюзов, изложенных в докладе (пункт 324), и статьи 9 Па</w:t>
      </w:r>
      <w:r>
        <w:t>к</w:t>
      </w:r>
      <w:r>
        <w:t>та. И наконец, он был бы признателен за предоста</w:t>
      </w:r>
      <w:r>
        <w:t>в</w:t>
      </w:r>
      <w:r>
        <w:t>ление более подробной информации о мерах, пр</w:t>
      </w:r>
      <w:r>
        <w:t>и</w:t>
      </w:r>
      <w:r>
        <w:t>нятых после того, как Верховный суд объявил н</w:t>
      </w:r>
      <w:r>
        <w:t>е</w:t>
      </w:r>
      <w:r>
        <w:t>конституционными ряд прошедших в военных с</w:t>
      </w:r>
      <w:r>
        <w:t>у</w:t>
      </w:r>
      <w:r>
        <w:t>дах разбирательств (пункт 209 доклада), и о юри</w:t>
      </w:r>
      <w:r>
        <w:t>с</w:t>
      </w:r>
      <w:r>
        <w:t>дикционных отношениях между судами ординарной юрисдикции и Верхо</w:t>
      </w:r>
      <w:r>
        <w:t>в</w:t>
      </w:r>
      <w:r>
        <w:t>ным судом.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 Кляйн</w:t>
      </w:r>
      <w:r>
        <w:t xml:space="preserve"> отмечает, что, хотя в докладе и</w:t>
      </w:r>
      <w:r>
        <w:t>с</w:t>
      </w:r>
      <w:r>
        <w:t>кренне говорится о некоторых серьезных упущен</w:t>
      </w:r>
      <w:r>
        <w:t>и</w:t>
      </w:r>
      <w:r>
        <w:t>ях, касающихся осуществления Пакта, в нем не с</w:t>
      </w:r>
      <w:r>
        <w:t>о</w:t>
      </w:r>
      <w:r>
        <w:t>держится упоминания о каких</w:t>
      </w:r>
      <w:r>
        <w:noBreakHyphen/>
        <w:t>либо планах по их устранению. Это, как представляется, свидетельс</w:t>
      </w:r>
      <w:r>
        <w:t>т</w:t>
      </w:r>
      <w:r>
        <w:t>вует о терпимом отношении к серьезным наруш</w:t>
      </w:r>
      <w:r>
        <w:t>е</w:t>
      </w:r>
      <w:r>
        <w:t>ниям, совершаемым полицейскими и другими с</w:t>
      </w:r>
      <w:r>
        <w:t>и</w:t>
      </w:r>
      <w:r>
        <w:t>лами, и он надеется, что после принятия заслуж</w:t>
      </w:r>
      <w:r>
        <w:t>и</w:t>
      </w:r>
      <w:r>
        <w:t>вающей высокой оценки новой Конституции пол</w:t>
      </w:r>
      <w:r>
        <w:t>о</w:t>
      </w:r>
      <w:r>
        <w:t>жение изменилось. В этой связи он с удовлетвор</w:t>
      </w:r>
      <w:r>
        <w:t>е</w:t>
      </w:r>
      <w:r>
        <w:t>нием отмечает статью 45, касающуюся насильс</w:t>
      </w:r>
      <w:r>
        <w:t>т</w:t>
      </w:r>
      <w:r>
        <w:t>венных исчезновений, в которой находит отражение весьма современная и столь необходимая в этом р</w:t>
      </w:r>
      <w:r>
        <w:t>е</w:t>
      </w:r>
      <w:r>
        <w:t xml:space="preserve">гионе норма. </w:t>
      </w:r>
    </w:p>
    <w:p w:rsidR="00000000" w:rsidRDefault="00000000">
      <w:pPr>
        <w:pStyle w:val="DualTxt"/>
      </w:pPr>
      <w:r>
        <w:t>54.</w:t>
      </w:r>
      <w:r>
        <w:tab/>
        <w:t>Он спрашивает, существуют ли какие</w:t>
      </w:r>
      <w:r>
        <w:noBreakHyphen/>
        <w:t>либо а</w:t>
      </w:r>
      <w:r>
        <w:t>к</w:t>
      </w:r>
      <w:r>
        <w:t>ты, принимаемые государственными органами от имени вооруженных сил или президента, которые не могут рассматриваться судами. Делегация зая</w:t>
      </w:r>
      <w:r>
        <w:t>в</w:t>
      </w:r>
      <w:r>
        <w:t>ляет, что положения Пакта могут непосредственно применяться государственными органами и имеют приоритет над противоречащими ему положениями национального законодательства, но не указывает, делалось ли это когда</w:t>
      </w:r>
      <w:r>
        <w:noBreakHyphen/>
        <w:t>либо на практике. Государс</w:t>
      </w:r>
      <w:r>
        <w:t>т</w:t>
      </w:r>
      <w:r>
        <w:t>ву-докладчику следует уточнить этот м</w:t>
      </w:r>
      <w:r>
        <w:t>о</w:t>
      </w:r>
      <w:r>
        <w:t>мент.</w:t>
      </w:r>
    </w:p>
    <w:p w:rsidR="00000000" w:rsidRDefault="00000000">
      <w:pPr>
        <w:pStyle w:val="DualTxt"/>
      </w:pPr>
      <w:r>
        <w:t>55.</w:t>
      </w:r>
      <w:r>
        <w:tab/>
        <w:t>В связи с пунктом 122 доклада Венесуэлы он переходит затем к статье 9 Пакта. По мнению пол</w:t>
      </w:r>
      <w:r>
        <w:t>и</w:t>
      </w:r>
      <w:r>
        <w:t>ции, максимальный срок содержания под стражей до суда означает, что полиция может держать лицо под стражей на протяжении всех восьми дней. Хотя со времени представления доклада 1999 года пол</w:t>
      </w:r>
      <w:r>
        <w:t>о</w:t>
      </w:r>
      <w:r>
        <w:t>жение изменилось, трудно понять, почему полиция не обязана соблюдать закон, и это вызывает опред</w:t>
      </w:r>
      <w:r>
        <w:t>е</w:t>
      </w:r>
      <w:r>
        <w:t>ленную озабоченность. Кроме того, гос</w:t>
      </w:r>
      <w:r>
        <w:t>у</w:t>
      </w:r>
      <w:r>
        <w:t>дарство-докладчик должно разъяснить, в каких случаях можно общаться со своим адвокатом, членами с</w:t>
      </w:r>
      <w:r>
        <w:t>е</w:t>
      </w:r>
      <w:r>
        <w:t>мьи или врачом. Что касается статьи 19 Пакта по вопросу о свободе мнений, то он считает, что фо</w:t>
      </w:r>
      <w:r>
        <w:t>р</w:t>
      </w:r>
      <w:r>
        <w:t>мулировка, в которой излагается статья 58 новой Конституции Венесуэлы, особенно фраза «получать беспристрастную, правдивую и своевременную и</w:t>
      </w:r>
      <w:r>
        <w:t>н</w:t>
      </w:r>
      <w:r>
        <w:t>формацию», может создавать угрозу для деятельн</w:t>
      </w:r>
      <w:r>
        <w:t>о</w:t>
      </w:r>
      <w:r>
        <w:t>сти журналистов и политических деятелей от опп</w:t>
      </w:r>
      <w:r>
        <w:t>о</w:t>
      </w:r>
      <w:r>
        <w:t>зиции и что было бы полезно получить в этой связи определенные раз</w:t>
      </w:r>
      <w:r>
        <w:t>ъ</w:t>
      </w:r>
      <w:r>
        <w:t>яснения.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Медина Кирога</w:t>
      </w:r>
      <w:r>
        <w:t xml:space="preserve"> интересуется ролью Национальной комиссии по правам человека и ее связями с Омбудсменом. Поскольку Комиссия не уполномочена отменять какие-либо положения Конституции, она была бы признательна за предо</w:t>
      </w:r>
      <w:r>
        <w:t>с</w:t>
      </w:r>
      <w:r>
        <w:t>тавление информации о реальных полномочиях Комиссии и механизме ее работы. Что касается предоставленных президенту Республики широких полномочий издавать указы, имеющие силу закона, при условии их санкционирования соответству</w:t>
      </w:r>
      <w:r>
        <w:t>ю</w:t>
      </w:r>
      <w:r>
        <w:t>щим законом, то она интересуется, как издание пр</w:t>
      </w:r>
      <w:r>
        <w:t>е</w:t>
      </w:r>
      <w:r>
        <w:t>зидентских указов отражается на презумпции нев</w:t>
      </w:r>
      <w:r>
        <w:t>и</w:t>
      </w:r>
      <w:r>
        <w:t>новности и правах человека, особенно на правах, перечисленных на страницах 15 и 16 ответов Вен</w:t>
      </w:r>
      <w:r>
        <w:t>е</w:t>
      </w:r>
      <w:r>
        <w:t>суэлы на вопросы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57.</w:t>
      </w:r>
      <w:r>
        <w:tab/>
        <w:t>Касаясь мер, принимаемых для предоставл</w:t>
      </w:r>
      <w:r>
        <w:t>е</w:t>
      </w:r>
      <w:r>
        <w:t>ния компенсации в случае чрезмерного применения силы полицией или вооруженными силами, она г</w:t>
      </w:r>
      <w:r>
        <w:t>о</w:t>
      </w:r>
      <w:r>
        <w:t>ворит, что прежде всего ей непонятно, почему в</w:t>
      </w:r>
      <w:r>
        <w:t>о</w:t>
      </w:r>
      <w:r>
        <w:t>енные суды вмешиваются в гражданские вопросы. Она приветствовала бы предоставление дополн</w:t>
      </w:r>
      <w:r>
        <w:t>и</w:t>
      </w:r>
      <w:r>
        <w:t>тельной информации о средствах правовой защиты от пыток, о которых говорится в статье 49 Конст</w:t>
      </w:r>
      <w:r>
        <w:t>и</w:t>
      </w:r>
      <w:r>
        <w:t>туции Венесуэлы, а также о ходе расследования дел, связанных с жестоким обращением, пытками и насильственными исчезновениями. Кроме того, б</w:t>
      </w:r>
      <w:r>
        <w:t>ы</w:t>
      </w:r>
      <w:r>
        <w:t>ло бы полезно получить более подробную инфо</w:t>
      </w:r>
      <w:r>
        <w:t>р</w:t>
      </w:r>
      <w:r>
        <w:t>мацию о других предоставляемых потерпевшим средствах правовой защиты, помимо тех, которые предусмотрены статьей 30. Имеется возможность применять статью 63 Межамериканской конвенции о правах человека, но суды не используют ее из</w:t>
      </w:r>
      <w:r>
        <w:noBreakHyphen/>
        <w:t>за чрезме</w:t>
      </w:r>
      <w:r>
        <w:t>р</w:t>
      </w:r>
      <w:r>
        <w:t>ных проволочек.</w:t>
      </w:r>
    </w:p>
    <w:p w:rsidR="00000000" w:rsidRDefault="00000000">
      <w:pPr>
        <w:pStyle w:val="DualTxt"/>
      </w:pPr>
      <w:r>
        <w:t>58.</w:t>
      </w:r>
      <w:r>
        <w:tab/>
        <w:t>Она приветствует проведенные в Венесуэле после 1999 года правовые реформы, касающиеся мер задержания, особенно сокращения сроков з</w:t>
      </w:r>
      <w:r>
        <w:t>а</w:t>
      </w:r>
      <w:r>
        <w:t>держания в соответствии с новой Конституцией с 8 дней до 48 часов, и интересуется, завершен ли процесс реструктуризации. Она разделяет также выраженную г</w:t>
      </w:r>
      <w:r>
        <w:noBreakHyphen/>
        <w:t>ном Солари Ирригойеном озабоче</w:t>
      </w:r>
      <w:r>
        <w:t>н</w:t>
      </w:r>
      <w:r>
        <w:t>ность относительно последствий осуществления реформ для положения судей и спрашивает, сколько судей потеряли свои должности и сколько вместо них назначено новых судей. В вопросе о тюрьмах она была бы признательна за предоставление д</w:t>
      </w:r>
      <w:r>
        <w:t>о</w:t>
      </w:r>
      <w:r>
        <w:t>полнительной информации о численности закл</w:t>
      </w:r>
      <w:r>
        <w:t>ю</w:t>
      </w:r>
      <w:r>
        <w:t>ченных, о том, сколько из них ожидают суда, и можно ли содержать под стражей подозреваемых лиц.</w:t>
      </w:r>
    </w:p>
    <w:p w:rsidR="00000000" w:rsidRDefault="00000000">
      <w:pPr>
        <w:pStyle w:val="DualTxt"/>
      </w:pPr>
      <w:r>
        <w:t>59.</w:t>
      </w:r>
      <w:r>
        <w:tab/>
        <w:t>Что касается установления в соответствии со статьей 273 и последующими статьями Констит</w:t>
      </w:r>
      <w:r>
        <w:t>у</w:t>
      </w:r>
      <w:r>
        <w:t>ции новой гражданской власти, то она интересуется составом Национального совета по этике, Департ</w:t>
      </w:r>
      <w:r>
        <w:t>а</w:t>
      </w:r>
      <w:r>
        <w:t>мента Государственного прокурора, Канцелярии омбудсмена и Канцелярии Генерального контрол</w:t>
      </w:r>
      <w:r>
        <w:t>е</w:t>
      </w:r>
      <w:r>
        <w:t>ра, которая, как правило, занимается финансовыми вопросами. Она была бы признательна за предо</w:t>
      </w:r>
      <w:r>
        <w:t>с</w:t>
      </w:r>
      <w:r>
        <w:t>тавление дополнительной информации относител</w:t>
      </w:r>
      <w:r>
        <w:t>ь</w:t>
      </w:r>
      <w:r>
        <w:t>но роли, независимости и полномочий Совета. В частности, было бы интересно узнать, могут ли в</w:t>
      </w:r>
      <w:r>
        <w:t>ы</w:t>
      </w:r>
      <w:r>
        <w:t>носиться государственным служащим предупре</w:t>
      </w:r>
      <w:r>
        <w:t>ж</w:t>
      </w:r>
      <w:r>
        <w:t>дения и устанавливаться меры наказания и следует ли включить в Конституцию статью о праве Совета выявлять серьезные ошибки со стороны судей Ве</w:t>
      </w:r>
      <w:r>
        <w:t>р</w:t>
      </w:r>
      <w:r>
        <w:t>ховного суда и устанавливать меры наказания. Что касается омбудсмена, то она была бы рада получить дополнительную информацию о том, почему лишь 20 из 16 329 поданных до настоящего времени ж</w:t>
      </w:r>
      <w:r>
        <w:t>а</w:t>
      </w:r>
      <w:r>
        <w:t>лоб действительно касаются пыток, как указывается в докладе Венесуэлы, может ли омбудсмен прин</w:t>
      </w:r>
      <w:r>
        <w:t>и</w:t>
      </w:r>
      <w:r>
        <w:t>мать меры по делам о пытках в первоочередном п</w:t>
      </w:r>
      <w:r>
        <w:t>о</w:t>
      </w:r>
      <w:r>
        <w:t>рядке и рассматриваются ли дела о жестоком обр</w:t>
      </w:r>
      <w:r>
        <w:t>а</w:t>
      </w:r>
      <w:r>
        <w:t>щении со стороны полиции в более оперативном порядке.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жа Шане</w:t>
      </w:r>
      <w:r>
        <w:t xml:space="preserve"> говорит, что она восхищена новой Конституцией Венесуэлы, особенно теми полож</w:t>
      </w:r>
      <w:r>
        <w:t>е</w:t>
      </w:r>
      <w:r>
        <w:t>ниями, которые касаются прав человека. Например, в статье 23, как можно предположить, указывается, что договоры, пакты и конвенции по правам чел</w:t>
      </w:r>
      <w:r>
        <w:t>о</w:t>
      </w:r>
      <w:r>
        <w:t>века, ратифицированные Венесуэлой, имеют пр</w:t>
      </w:r>
      <w:r>
        <w:t>и</w:t>
      </w:r>
      <w:r>
        <w:t>оритетную силу по сравнению с нормами, закре</w:t>
      </w:r>
      <w:r>
        <w:t>п</w:t>
      </w:r>
      <w:r>
        <w:t>ленными в Конституции Венесуэлы. Она была бы признательна за предоставление дополнительной информации по этому вопросу.</w:t>
      </w:r>
    </w:p>
    <w:p w:rsidR="00000000" w:rsidRDefault="00000000">
      <w:pPr>
        <w:pStyle w:val="DualTxt"/>
      </w:pPr>
      <w:r>
        <w:t>61.</w:t>
      </w:r>
      <w:r>
        <w:tab/>
        <w:t>Касаясь реформы судебных органов Венес</w:t>
      </w:r>
      <w:r>
        <w:t>у</w:t>
      </w:r>
      <w:r>
        <w:t>элы и введения в действие обвинительной системы, она интересуется, нашли ли положения статьей 43 и 44 Конституции Венесуэлы (о праве обвиняемого быть осведомленным о характере предъявляемых ему обвинений и получать разрешение на общение со своим адвокатом и/или членами семьи) отраж</w:t>
      </w:r>
      <w:r>
        <w:t>е</w:t>
      </w:r>
      <w:r>
        <w:t>ние в Уголовно-процессуальном кодексе. В частн</w:t>
      </w:r>
      <w:r>
        <w:t>о</w:t>
      </w:r>
      <w:r>
        <w:t>сти, не ясно, на каком этапе допускаются адвокаты, разрешается ли обращаться к врачу, существует ли практика тайного заключения в тюрьму и содержа</w:t>
      </w:r>
      <w:r>
        <w:t>т</w:t>
      </w:r>
      <w:r>
        <w:t>ся ли под стражей лица до суда и на каком основ</w:t>
      </w:r>
      <w:r>
        <w:t>а</w:t>
      </w:r>
      <w:r>
        <w:t>нии. Кроме того, в связи с вопросом о презумпции невиновности и переходом к обвинительной сист</w:t>
      </w:r>
      <w:r>
        <w:t>е</w:t>
      </w:r>
      <w:r>
        <w:t>ме она была бы признательна за получение допо</w:t>
      </w:r>
      <w:r>
        <w:t>л</w:t>
      </w:r>
      <w:r>
        <w:t>нительной информации о соответствующей роли защиты и обвинения в том, что касается ознакомл</w:t>
      </w:r>
      <w:r>
        <w:t>е</w:t>
      </w:r>
      <w:r>
        <w:t>ния с доказательными материалами и доступа к ним.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Сэр Найджел Родли</w:t>
      </w:r>
      <w:r>
        <w:t xml:space="preserve"> высоко оценивает до</w:t>
      </w:r>
      <w:r>
        <w:t>с</w:t>
      </w:r>
      <w:r>
        <w:t>тижения Венесуэлы в области прав человека, отм</w:t>
      </w:r>
      <w:r>
        <w:t>е</w:t>
      </w:r>
      <w:r>
        <w:t>чая, что на протяжении многих десятилетий страна выступает против смертной казни, оперативно р</w:t>
      </w:r>
      <w:r>
        <w:t>а</w:t>
      </w:r>
      <w:r>
        <w:t>тифицировала статут Международного уголовного суда и провела ряд правовых реформ на основе р</w:t>
      </w:r>
      <w:r>
        <w:t>е</w:t>
      </w:r>
      <w:r>
        <w:t>комендаций Специального докладчика по вопросу о пытках. Касаясь замечаний г</w:t>
      </w:r>
      <w:r>
        <w:noBreakHyphen/>
        <w:t>на Амора относител</w:t>
      </w:r>
      <w:r>
        <w:t>ь</w:t>
      </w:r>
      <w:r>
        <w:t>но таких преступлений, как пытки, внесудебные казни и исчезновения, он говорит, что было бы п</w:t>
      </w:r>
      <w:r>
        <w:t>о</w:t>
      </w:r>
      <w:r>
        <w:t>лезно получить более подробную информацию о правовых и законодательных аспектах этих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63.</w:t>
      </w:r>
      <w:r>
        <w:tab/>
        <w:t>Он был бы признателен за представление д</w:t>
      </w:r>
      <w:r>
        <w:t>о</w:t>
      </w:r>
      <w:r>
        <w:t>полнительных сведений о возбуждении судебных разбирательств, подаче исков о компенсации и к</w:t>
      </w:r>
      <w:r>
        <w:t>о</w:t>
      </w:r>
      <w:r>
        <w:t>личестве успешно завершенных дел в связи с 19 делами, которые Канцелярия омбудсмена рассл</w:t>
      </w:r>
      <w:r>
        <w:t>е</w:t>
      </w:r>
      <w:r>
        <w:t>довала в течение первых шести месяцев своей де</w:t>
      </w:r>
      <w:r>
        <w:t>я</w:t>
      </w:r>
      <w:r>
        <w:t>тельности. В отношении беженцев и лиц, ходата</w:t>
      </w:r>
      <w:r>
        <w:t>й</w:t>
      </w:r>
      <w:r>
        <w:t>ствующих о предоставлении убежища, было бы п</w:t>
      </w:r>
      <w:r>
        <w:t>о</w:t>
      </w:r>
      <w:r>
        <w:t>лезно получить дополнительную информацию о р</w:t>
      </w:r>
      <w:r>
        <w:t>о</w:t>
      </w:r>
      <w:r>
        <w:t>ли Управления Верховного комиссара Организации Объединенных Наций по делам беженцев, особенно в том, что касается доступа к таким лицам, а также в связи со статьями 6 и 7 Пакта.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н Хенкин</w:t>
      </w:r>
      <w:r>
        <w:t xml:space="preserve"> также выражает восхищение н</w:t>
      </w:r>
      <w:r>
        <w:t>о</w:t>
      </w:r>
      <w:r>
        <w:t>вой Конституцией и предусмотренными в ней об</w:t>
      </w:r>
      <w:r>
        <w:t>я</w:t>
      </w:r>
      <w:r>
        <w:t>занностями. Касаясь замечаний, сделанных г</w:t>
      </w:r>
      <w:r>
        <w:noBreakHyphen/>
        <w:t>ном Шейниным и г</w:t>
      </w:r>
      <w:r>
        <w:noBreakHyphen/>
        <w:t>ном Андо по поводу позднего представления доклада, он подчеркивает, что гос</w:t>
      </w:r>
      <w:r>
        <w:t>у</w:t>
      </w:r>
      <w:r>
        <w:t>дарства несут ответственность за своевременное представление докладов и несоблюдение устано</w:t>
      </w:r>
      <w:r>
        <w:t>в</w:t>
      </w:r>
      <w:r>
        <w:t>ленных сроков является несомненным нарушением Пакта. В связи с вопросом об изгнании, экстрад</w:t>
      </w:r>
      <w:r>
        <w:t>и</w:t>
      </w:r>
      <w:r>
        <w:t>ции и высылке он отмечает, что государства дол</w:t>
      </w:r>
      <w:r>
        <w:t>ж</w:t>
      </w:r>
      <w:r>
        <w:t>ны понимать, что в результате их собственных де</w:t>
      </w:r>
      <w:r>
        <w:t>й</w:t>
      </w:r>
      <w:r>
        <w:t>ствий нарушения прав человека могут происходить в других государствах, и он призывает Венесуэлу пересмотреть свою политику в этом о</w:t>
      </w:r>
      <w:r>
        <w:t>т</w:t>
      </w:r>
      <w:r>
        <w:t>ношении.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</w:t>
      </w:r>
      <w:r>
        <w:t>а</w:t>
      </w:r>
      <w:r>
        <w:t>ется в 18 ч. 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NO&gt;&gt;N0129355R&lt;&lt;ODS JOB NO&gt;&gt;</w:t>
      </w:r>
    </w:p>
    <w:p w:rsidR="00000000" w:rsidRDefault="00000000">
      <w:pPr>
        <w:pStyle w:val="CommentText"/>
      </w:pPr>
      <w:r>
        <w:t>&lt;&lt;ODS DOC SYMBOL1&gt;&gt;CCPR/C/SR.1899&lt;&lt;ODS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01-29355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*0129355*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CCPR/C/SR.1899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CCPR/C/SR.1899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/C/SR.1899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15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02/2006 15:42:26"/>
    <w:docVar w:name="DocCategory" w:val="SROthers"/>
    <w:docVar w:name="DocType" w:val="Final"/>
    <w:docVar w:name="JobNo" w:val="0129355R"/>
    <w:docVar w:name="OandT" w:val=" "/>
    <w:docVar w:name="Symbol1" w:val="CCPR/C/SR.189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6279</Words>
  <Characters>35794</Characters>
  <Application>Microsoft Office Word</Application>
  <DocSecurity>4</DocSecurity>
  <Lines>298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43957</CharactersWithSpaces>
  <SharedDoc>false</SharedDoc>
  <HLinks>
    <vt:vector size="6" baseType="variant">
      <vt:variant>
        <vt:i4>4522087</vt:i4>
      </vt:variant>
      <vt:variant>
        <vt:i4>88080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2006-02-14T23:05:00Z</cp:lastPrinted>
  <dcterms:created xsi:type="dcterms:W3CDTF">2006-02-14T23:11:00Z</dcterms:created>
  <dcterms:modified xsi:type="dcterms:W3CDTF">2006-02-14T23:28:00Z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0129355</vt:lpwstr>
  </property>
  <property fmtid="{D5CDD505-2E9C-101B-9397-08002B2CF9AE}" pid="3" name="Symbol1">
    <vt:lpwstr>CCPR/C/SR.1899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S.N.</vt:lpwstr>
  </property>
</Properties>
</file>