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BC3907" w:rsidP="00BC3907">
            <w:pPr>
              <w:suppressAutoHyphens w:val="0"/>
              <w:spacing w:after="20"/>
              <w:jc w:val="right"/>
            </w:pPr>
            <w:r w:rsidRPr="00BC3907">
              <w:rPr>
                <w:sz w:val="40"/>
              </w:rPr>
              <w:t>CRC</w:t>
            </w:r>
            <w:r>
              <w:t>/C/OPAC/COL/1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C3907" w:rsidRDefault="00BC3907" w:rsidP="00BC3907">
            <w:pPr>
              <w:suppressAutoHyphens w:val="0"/>
              <w:spacing w:before="240" w:line="240" w:lineRule="exact"/>
            </w:pPr>
            <w:r>
              <w:t>Distr.: General</w:t>
            </w:r>
          </w:p>
          <w:p w:rsidR="00BC3907" w:rsidRDefault="00BC3907" w:rsidP="00BC3907">
            <w:pPr>
              <w:suppressAutoHyphens w:val="0"/>
            </w:pPr>
            <w:r>
              <w:t>21 October 2009</w:t>
            </w:r>
          </w:p>
          <w:p w:rsidR="00BC3907" w:rsidRDefault="00BC3907" w:rsidP="00BC3907">
            <w:pPr>
              <w:suppressAutoHyphens w:val="0"/>
            </w:pPr>
            <w:r>
              <w:t>English</w:t>
            </w:r>
          </w:p>
          <w:p w:rsidR="003107FA" w:rsidRDefault="00BC3907" w:rsidP="00BC3907">
            <w:pPr>
              <w:suppressAutoHyphens w:val="0"/>
            </w:pPr>
            <w:r>
              <w:t>Original: Spanish</w:t>
            </w:r>
          </w:p>
        </w:tc>
      </w:tr>
    </w:tbl>
    <w:p w:rsidR="00BC3907" w:rsidRPr="00AC5D9B" w:rsidRDefault="00BC3907">
      <w:pPr>
        <w:spacing w:before="120"/>
        <w:rPr>
          <w:b/>
          <w:sz w:val="24"/>
          <w:szCs w:val="24"/>
        </w:rPr>
      </w:pPr>
      <w:r>
        <w:rPr>
          <w:b/>
          <w:sz w:val="24"/>
          <w:szCs w:val="24"/>
        </w:rPr>
        <w:t>Committee on the Rights of the Child</w:t>
      </w:r>
    </w:p>
    <w:p w:rsidR="00BC3907" w:rsidRPr="00BC3907" w:rsidRDefault="00767D7E" w:rsidP="00767D7E">
      <w:pPr>
        <w:pStyle w:val="HMG"/>
      </w:pPr>
      <w:r>
        <w:tab/>
      </w:r>
      <w:r>
        <w:tab/>
      </w:r>
      <w:r w:rsidR="004E39CD">
        <w:t>C</w:t>
      </w:r>
      <w:r w:rsidR="004E39CD" w:rsidRPr="00BC3907">
        <w:t xml:space="preserve">onsideration of reports submitted </w:t>
      </w:r>
      <w:r w:rsidR="004E39CD">
        <w:t xml:space="preserve">by States parties under article </w:t>
      </w:r>
      <w:r w:rsidR="004E39CD" w:rsidRPr="00BC3907">
        <w:t xml:space="preserve">8, paragraph 1, of the </w:t>
      </w:r>
      <w:r w:rsidR="004E39CD">
        <w:t>O</w:t>
      </w:r>
      <w:r w:rsidR="004E39CD" w:rsidRPr="00BC3907">
        <w:t xml:space="preserve">ptional </w:t>
      </w:r>
      <w:r w:rsidR="004E39CD">
        <w:t>P</w:t>
      </w:r>
      <w:r w:rsidR="004E39CD" w:rsidRPr="00BC3907">
        <w:t xml:space="preserve">rotocol to the </w:t>
      </w:r>
      <w:r w:rsidR="004E39CD">
        <w:t>C</w:t>
      </w:r>
      <w:r w:rsidR="004E39CD" w:rsidRPr="00BC3907">
        <w:t xml:space="preserve">onvention on the </w:t>
      </w:r>
      <w:r w:rsidR="004E39CD">
        <w:t>R</w:t>
      </w:r>
      <w:r w:rsidR="004E39CD" w:rsidRPr="00BC3907">
        <w:t>igh</w:t>
      </w:r>
      <w:r w:rsidR="004E39CD">
        <w:t xml:space="preserve">ts of the Child on the </w:t>
      </w:r>
      <w:r w:rsidR="004E39CD" w:rsidRPr="00BC3907">
        <w:t>involvement of children in armed conflict</w:t>
      </w:r>
    </w:p>
    <w:p w:rsidR="00BC3907" w:rsidRPr="00BC3907" w:rsidRDefault="00767D7E" w:rsidP="00767D7E">
      <w:pPr>
        <w:pStyle w:val="HChG"/>
      </w:pPr>
      <w:r>
        <w:tab/>
      </w:r>
      <w:r>
        <w:tab/>
      </w:r>
      <w:r w:rsidR="00BC3907" w:rsidRPr="00BC3907">
        <w:t>Initial reports of States parties due in 2007</w:t>
      </w:r>
    </w:p>
    <w:p w:rsidR="00BC3907" w:rsidRPr="000E4ED7" w:rsidRDefault="00767D7E" w:rsidP="00AB54CC">
      <w:pPr>
        <w:pStyle w:val="HMG"/>
        <w:rPr>
          <w:lang w:val="fr-FR"/>
        </w:rPr>
      </w:pPr>
      <w:r>
        <w:tab/>
      </w:r>
      <w:r>
        <w:tab/>
      </w:r>
      <w:r w:rsidR="00BC3907" w:rsidRPr="000E4ED7">
        <w:rPr>
          <w:lang w:val="fr-FR"/>
        </w:rPr>
        <w:t>C</w:t>
      </w:r>
      <w:r w:rsidR="004E39CD" w:rsidRPr="000E4ED7">
        <w:rPr>
          <w:lang w:val="fr-FR"/>
        </w:rPr>
        <w:t>olombia</w:t>
      </w:r>
      <w:r w:rsidR="00D83305" w:rsidRPr="00AB54CC">
        <w:rPr>
          <w:rStyle w:val="FootnoteReference"/>
          <w:b w:val="0"/>
          <w:sz w:val="20"/>
          <w:vertAlign w:val="baseline"/>
          <w:lang w:val="fr-FR"/>
        </w:rPr>
        <w:footnoteReference w:customMarkFollows="1" w:id="2"/>
        <w:t>*</w:t>
      </w:r>
    </w:p>
    <w:p w:rsidR="00D83305" w:rsidRDefault="00BC3907" w:rsidP="00D83305">
      <w:pPr>
        <w:jc w:val="right"/>
        <w:rPr>
          <w:lang w:val="fr-FR"/>
        </w:rPr>
      </w:pPr>
      <w:r w:rsidRPr="000E4ED7">
        <w:rPr>
          <w:lang w:val="fr-FR"/>
        </w:rPr>
        <w:t>[24 September 2008]</w:t>
      </w:r>
    </w:p>
    <w:p w:rsidR="00780947" w:rsidRPr="000E4ED7" w:rsidRDefault="00BC3907" w:rsidP="00780947">
      <w:pPr>
        <w:spacing w:after="120"/>
        <w:rPr>
          <w:sz w:val="28"/>
          <w:lang w:val="fr-FR"/>
        </w:rPr>
      </w:pPr>
      <w:r w:rsidRPr="00D83305">
        <w:rPr>
          <w:lang w:val="fr-FR"/>
        </w:rPr>
        <w:br w:type="page"/>
      </w:r>
      <w:r w:rsidR="00780947" w:rsidRPr="000E4ED7">
        <w:rPr>
          <w:sz w:val="28"/>
          <w:lang w:val="fr-FR"/>
        </w:rPr>
        <w:t>Contents</w:t>
      </w:r>
    </w:p>
    <w:p w:rsidR="00780947" w:rsidRPr="000E4ED7" w:rsidRDefault="00780947" w:rsidP="00780947">
      <w:pPr>
        <w:tabs>
          <w:tab w:val="right" w:pos="8929"/>
          <w:tab w:val="right" w:pos="9638"/>
        </w:tabs>
        <w:spacing w:after="120"/>
        <w:ind w:left="283"/>
        <w:rPr>
          <w:lang w:val="fr-FR"/>
        </w:rPr>
      </w:pPr>
      <w:r w:rsidRPr="000E4ED7">
        <w:rPr>
          <w:i/>
          <w:sz w:val="18"/>
          <w:lang w:val="fr-FR"/>
        </w:rPr>
        <w:tab/>
        <w:t>Paragraphs</w:t>
      </w:r>
      <w:r w:rsidRPr="000E4ED7">
        <w:rPr>
          <w:i/>
          <w:sz w:val="18"/>
          <w:lang w:val="fr-FR"/>
        </w:rPr>
        <w:tab/>
        <w:t>Page</w:t>
      </w:r>
    </w:p>
    <w:p w:rsidR="00BC3907" w:rsidRPr="000E4ED7" w:rsidRDefault="00780947" w:rsidP="00780947">
      <w:pPr>
        <w:tabs>
          <w:tab w:val="right" w:pos="850"/>
          <w:tab w:val="left" w:pos="1134"/>
          <w:tab w:val="left" w:pos="1559"/>
          <w:tab w:val="left" w:pos="1984"/>
          <w:tab w:val="left" w:leader="dot" w:pos="7654"/>
          <w:tab w:val="right" w:pos="8929"/>
          <w:tab w:val="right" w:pos="9638"/>
        </w:tabs>
        <w:spacing w:after="120"/>
        <w:rPr>
          <w:lang w:val="fr-FR"/>
        </w:rPr>
      </w:pPr>
      <w:r w:rsidRPr="000E4ED7">
        <w:rPr>
          <w:lang w:val="fr-FR"/>
        </w:rPr>
        <w:tab/>
      </w:r>
      <w:r w:rsidR="00BC3907" w:rsidRPr="000E4ED7">
        <w:rPr>
          <w:lang w:val="fr-FR"/>
        </w:rPr>
        <w:t>I.</w:t>
      </w:r>
      <w:r w:rsidR="00BC3907" w:rsidRPr="000E4ED7">
        <w:rPr>
          <w:lang w:val="fr-FR"/>
        </w:rPr>
        <w:tab/>
        <w:t>I</w:t>
      </w:r>
      <w:r w:rsidR="00767D7E" w:rsidRPr="000E4ED7">
        <w:rPr>
          <w:lang w:val="fr-FR"/>
        </w:rPr>
        <w:t>ntroduction</w:t>
      </w:r>
      <w:r w:rsidR="00BC3907" w:rsidRPr="000E4ED7">
        <w:rPr>
          <w:lang w:val="fr-FR"/>
        </w:rPr>
        <w:tab/>
      </w:r>
      <w:r w:rsidRPr="000E4ED7">
        <w:rPr>
          <w:lang w:val="fr-FR"/>
        </w:rPr>
        <w:tab/>
      </w:r>
      <w:r w:rsidR="00BC3907" w:rsidRPr="000E4ED7">
        <w:rPr>
          <w:lang w:val="fr-FR"/>
        </w:rPr>
        <w:t>1</w:t>
      </w:r>
      <w:r w:rsidRPr="000E4ED7">
        <w:rPr>
          <w:lang w:val="fr-FR"/>
        </w:rPr>
        <w:t>–</w:t>
      </w:r>
      <w:r w:rsidR="00BC3907" w:rsidRPr="000E4ED7">
        <w:rPr>
          <w:lang w:val="fr-FR"/>
        </w:rPr>
        <w:t>6</w:t>
      </w:r>
      <w:r w:rsidRPr="000E4ED7">
        <w:rPr>
          <w:lang w:val="fr-FR"/>
        </w:rPr>
        <w:tab/>
      </w:r>
      <w:r w:rsidR="00102991" w:rsidRPr="000E4ED7">
        <w:rPr>
          <w:lang w:val="fr-FR"/>
        </w:rPr>
        <w:t>3</w:t>
      </w:r>
    </w:p>
    <w:p w:rsidR="00BC3907" w:rsidRPr="00BC3907" w:rsidRDefault="00780947" w:rsidP="00780947">
      <w:pPr>
        <w:tabs>
          <w:tab w:val="right" w:pos="850"/>
          <w:tab w:val="left" w:pos="1134"/>
          <w:tab w:val="left" w:pos="1559"/>
          <w:tab w:val="left" w:pos="1984"/>
          <w:tab w:val="left" w:leader="dot" w:pos="7654"/>
          <w:tab w:val="right" w:pos="8929"/>
          <w:tab w:val="right" w:pos="9638"/>
        </w:tabs>
        <w:spacing w:after="120"/>
      </w:pPr>
      <w:r w:rsidRPr="000E4ED7">
        <w:rPr>
          <w:lang w:val="fr-FR"/>
        </w:rPr>
        <w:tab/>
      </w:r>
      <w:r w:rsidR="00BC3907" w:rsidRPr="00BC3907">
        <w:t>II.</w:t>
      </w:r>
      <w:r w:rsidR="00BC3907" w:rsidRPr="00BC3907">
        <w:tab/>
        <w:t>B</w:t>
      </w:r>
      <w:r w:rsidR="00767D7E" w:rsidRPr="00BC3907">
        <w:t>ackground</w:t>
      </w:r>
      <w:r w:rsidR="00BC3907" w:rsidRPr="00BC3907">
        <w:t xml:space="preserve"> </w:t>
      </w:r>
      <w:r w:rsidR="00767D7E" w:rsidRPr="00BC3907">
        <w:t>information on</w:t>
      </w:r>
      <w:r w:rsidR="00BC3907" w:rsidRPr="00BC3907">
        <w:t xml:space="preserve"> C</w:t>
      </w:r>
      <w:r w:rsidR="00767D7E" w:rsidRPr="00BC3907">
        <w:t>olombia</w:t>
      </w:r>
      <w:r w:rsidR="00BC3907" w:rsidRPr="00BC3907">
        <w:tab/>
      </w:r>
      <w:r>
        <w:tab/>
      </w:r>
      <w:r w:rsidR="00BC3907" w:rsidRPr="00BC3907">
        <w:t>7</w:t>
      </w:r>
      <w:r>
        <w:t>–</w:t>
      </w:r>
      <w:r w:rsidR="00BC3907" w:rsidRPr="00BC3907">
        <w:t>54</w:t>
      </w:r>
      <w:r>
        <w:tab/>
      </w:r>
      <w:r w:rsidR="00102991">
        <w:t>3</w:t>
      </w:r>
    </w:p>
    <w:p w:rsidR="00BC3907" w:rsidRPr="00780947" w:rsidRDefault="00780947" w:rsidP="00780947">
      <w:pPr>
        <w:tabs>
          <w:tab w:val="right" w:pos="850"/>
          <w:tab w:val="left" w:pos="1134"/>
          <w:tab w:val="left" w:pos="1559"/>
          <w:tab w:val="left" w:pos="1984"/>
          <w:tab w:val="left" w:leader="dot" w:pos="7654"/>
          <w:tab w:val="right" w:pos="8929"/>
          <w:tab w:val="right" w:pos="9638"/>
        </w:tabs>
        <w:spacing w:after="120"/>
      </w:pPr>
      <w:r>
        <w:tab/>
      </w:r>
      <w:r>
        <w:tab/>
      </w:r>
      <w:r w:rsidRPr="00780947">
        <w:t>A.</w:t>
      </w:r>
      <w:r w:rsidRPr="00780947">
        <w:tab/>
        <w:t>Political structure</w:t>
      </w:r>
      <w:r w:rsidR="00BC3907" w:rsidRPr="00780947">
        <w:tab/>
      </w:r>
      <w:r>
        <w:tab/>
      </w:r>
      <w:r w:rsidR="00BC3907" w:rsidRPr="00780947">
        <w:t>8</w:t>
      </w:r>
      <w:r>
        <w:t>–</w:t>
      </w:r>
      <w:r w:rsidR="00BC3907" w:rsidRPr="00780947">
        <w:t>13</w:t>
      </w:r>
      <w:r>
        <w:tab/>
      </w:r>
      <w:r w:rsidR="00102991">
        <w:t>4</w:t>
      </w:r>
    </w:p>
    <w:p w:rsidR="00BC3907" w:rsidRPr="00780947" w:rsidRDefault="00780947" w:rsidP="00780947">
      <w:pPr>
        <w:tabs>
          <w:tab w:val="right" w:pos="850"/>
          <w:tab w:val="left" w:pos="1134"/>
          <w:tab w:val="left" w:pos="1559"/>
          <w:tab w:val="left" w:pos="1984"/>
          <w:tab w:val="left" w:leader="dot" w:pos="7654"/>
          <w:tab w:val="right" w:pos="8929"/>
          <w:tab w:val="right" w:pos="9638"/>
        </w:tabs>
        <w:spacing w:after="120"/>
      </w:pPr>
      <w:r>
        <w:tab/>
      </w:r>
      <w:r>
        <w:tab/>
      </w:r>
      <w:r w:rsidRPr="00780947">
        <w:t>B.</w:t>
      </w:r>
      <w:r w:rsidRPr="00780947">
        <w:tab/>
        <w:t>Geography</w:t>
      </w:r>
      <w:r w:rsidR="00BC3907" w:rsidRPr="00780947">
        <w:tab/>
      </w:r>
      <w:r>
        <w:tab/>
      </w:r>
      <w:r w:rsidR="00BC3907" w:rsidRPr="00780947">
        <w:t>14</w:t>
      </w:r>
      <w:r>
        <w:tab/>
      </w:r>
      <w:r w:rsidR="00102991">
        <w:t>5</w:t>
      </w:r>
    </w:p>
    <w:p w:rsidR="00BC3907" w:rsidRPr="00780947" w:rsidRDefault="00780947" w:rsidP="00780947">
      <w:pPr>
        <w:tabs>
          <w:tab w:val="right" w:pos="850"/>
          <w:tab w:val="left" w:pos="1134"/>
          <w:tab w:val="left" w:pos="1559"/>
          <w:tab w:val="left" w:pos="1984"/>
          <w:tab w:val="left" w:leader="dot" w:pos="7654"/>
          <w:tab w:val="right" w:pos="8929"/>
          <w:tab w:val="right" w:pos="9638"/>
        </w:tabs>
        <w:spacing w:after="120"/>
      </w:pPr>
      <w:r>
        <w:tab/>
      </w:r>
      <w:r>
        <w:tab/>
      </w:r>
      <w:r w:rsidRPr="00780947">
        <w:t>C.</w:t>
      </w:r>
      <w:r w:rsidRPr="00780947">
        <w:tab/>
        <w:t>Culture and religion</w:t>
      </w:r>
      <w:r w:rsidR="00BC3907" w:rsidRPr="00780947">
        <w:tab/>
      </w:r>
      <w:r>
        <w:tab/>
      </w:r>
      <w:r w:rsidR="00BC3907" w:rsidRPr="00780947">
        <w:t>15</w:t>
      </w:r>
      <w:r>
        <w:t>–</w:t>
      </w:r>
      <w:r w:rsidR="00BC3907" w:rsidRPr="00780947">
        <w:t>18</w:t>
      </w:r>
      <w:r>
        <w:tab/>
      </w:r>
      <w:r w:rsidR="00102991">
        <w:t>5</w:t>
      </w:r>
    </w:p>
    <w:p w:rsidR="00BC3907" w:rsidRPr="00780947" w:rsidRDefault="00780947" w:rsidP="00780947">
      <w:pPr>
        <w:tabs>
          <w:tab w:val="right" w:pos="850"/>
          <w:tab w:val="left" w:pos="1134"/>
          <w:tab w:val="left" w:pos="1559"/>
          <w:tab w:val="left" w:pos="1984"/>
          <w:tab w:val="left" w:leader="dot" w:pos="7654"/>
          <w:tab w:val="right" w:pos="8929"/>
          <w:tab w:val="right" w:pos="9638"/>
        </w:tabs>
        <w:spacing w:after="120"/>
      </w:pPr>
      <w:r>
        <w:tab/>
      </w:r>
      <w:r>
        <w:tab/>
      </w:r>
      <w:r w:rsidRPr="00780947">
        <w:t>D.</w:t>
      </w:r>
      <w:r w:rsidRPr="00780947">
        <w:tab/>
        <w:t>Sociodemographics</w:t>
      </w:r>
      <w:r w:rsidR="00BC3907" w:rsidRPr="00780947">
        <w:tab/>
      </w:r>
      <w:r>
        <w:tab/>
      </w:r>
      <w:r w:rsidR="00BC3907" w:rsidRPr="00780947">
        <w:t>19</w:t>
      </w:r>
      <w:r>
        <w:t>–</w:t>
      </w:r>
      <w:r w:rsidR="00BC3907" w:rsidRPr="00780947">
        <w:t>41</w:t>
      </w:r>
      <w:r>
        <w:tab/>
      </w:r>
      <w:r w:rsidR="00102991">
        <w:t>6</w:t>
      </w:r>
    </w:p>
    <w:p w:rsidR="00BC3907" w:rsidRPr="00780947" w:rsidRDefault="00780947" w:rsidP="00780947">
      <w:pPr>
        <w:tabs>
          <w:tab w:val="right" w:pos="850"/>
          <w:tab w:val="left" w:pos="1134"/>
          <w:tab w:val="left" w:pos="1559"/>
          <w:tab w:val="left" w:pos="1984"/>
          <w:tab w:val="left" w:leader="dot" w:pos="7654"/>
          <w:tab w:val="right" w:pos="8929"/>
          <w:tab w:val="right" w:pos="9638"/>
        </w:tabs>
        <w:spacing w:after="120"/>
      </w:pPr>
      <w:r>
        <w:tab/>
      </w:r>
      <w:r>
        <w:tab/>
      </w:r>
      <w:r w:rsidRPr="00780947">
        <w:t>E.</w:t>
      </w:r>
      <w:r w:rsidRPr="00780947">
        <w:tab/>
        <w:t>Economic situation</w:t>
      </w:r>
      <w:r w:rsidR="00BC3907" w:rsidRPr="00780947">
        <w:tab/>
      </w:r>
      <w:r>
        <w:tab/>
      </w:r>
      <w:r w:rsidR="00BC3907" w:rsidRPr="00780947">
        <w:t>42</w:t>
      </w:r>
      <w:r>
        <w:t>–</w:t>
      </w:r>
      <w:r w:rsidR="00BC3907" w:rsidRPr="00780947">
        <w:t>46</w:t>
      </w:r>
      <w:r>
        <w:tab/>
      </w:r>
      <w:r w:rsidR="00102991">
        <w:t>15</w:t>
      </w:r>
    </w:p>
    <w:p w:rsidR="00BC3907" w:rsidRPr="00780947" w:rsidRDefault="00780947" w:rsidP="00780947">
      <w:pPr>
        <w:tabs>
          <w:tab w:val="right" w:pos="850"/>
          <w:tab w:val="left" w:pos="1134"/>
          <w:tab w:val="left" w:pos="1559"/>
          <w:tab w:val="left" w:pos="1984"/>
          <w:tab w:val="left" w:leader="dot" w:pos="7654"/>
          <w:tab w:val="right" w:pos="8929"/>
          <w:tab w:val="right" w:pos="9638"/>
        </w:tabs>
        <w:spacing w:after="120"/>
      </w:pPr>
      <w:r>
        <w:tab/>
      </w:r>
      <w:r>
        <w:tab/>
      </w:r>
      <w:r w:rsidR="00BC3907" w:rsidRPr="00780947">
        <w:t>F.</w:t>
      </w:r>
      <w:r w:rsidR="00BC3907" w:rsidRPr="00780947">
        <w:tab/>
        <w:t xml:space="preserve">Armed violence </w:t>
      </w:r>
      <w:r w:rsidR="00BC3907" w:rsidRPr="00780947">
        <w:tab/>
      </w:r>
      <w:r>
        <w:tab/>
      </w:r>
      <w:r w:rsidR="00BC3907" w:rsidRPr="00780947">
        <w:t>47</w:t>
      </w:r>
      <w:r>
        <w:t>–</w:t>
      </w:r>
      <w:r w:rsidR="00BC3907" w:rsidRPr="00780947">
        <w:t>54</w:t>
      </w:r>
      <w:r>
        <w:tab/>
      </w:r>
      <w:r w:rsidR="00102991">
        <w:t>16</w:t>
      </w:r>
    </w:p>
    <w:p w:rsidR="00BC3907" w:rsidRPr="00BC3907" w:rsidRDefault="00780947" w:rsidP="00780947">
      <w:pPr>
        <w:tabs>
          <w:tab w:val="right" w:pos="850"/>
          <w:tab w:val="left" w:pos="1134"/>
          <w:tab w:val="left" w:pos="1559"/>
          <w:tab w:val="left" w:pos="1984"/>
          <w:tab w:val="left" w:leader="dot" w:pos="7654"/>
          <w:tab w:val="right" w:pos="8929"/>
          <w:tab w:val="right" w:pos="9638"/>
        </w:tabs>
        <w:spacing w:after="120"/>
      </w:pPr>
      <w:r>
        <w:tab/>
      </w:r>
      <w:r w:rsidR="00BC3907" w:rsidRPr="00BC3907">
        <w:t>III.</w:t>
      </w:r>
      <w:r w:rsidR="00BC3907" w:rsidRPr="00BC3907">
        <w:tab/>
        <w:t>G</w:t>
      </w:r>
      <w:r w:rsidR="00767D7E" w:rsidRPr="00BC3907">
        <w:t>eneral</w:t>
      </w:r>
      <w:r w:rsidR="00BC3907" w:rsidRPr="00BC3907">
        <w:t xml:space="preserve"> </w:t>
      </w:r>
      <w:r w:rsidR="00E020C7">
        <w:t>m</w:t>
      </w:r>
      <w:r w:rsidR="00767D7E" w:rsidRPr="00BC3907">
        <w:t>easures</w:t>
      </w:r>
      <w:r w:rsidR="00BC3907" w:rsidRPr="00BC3907">
        <w:t xml:space="preserve"> </w:t>
      </w:r>
      <w:r w:rsidR="00767D7E" w:rsidRPr="00BC3907">
        <w:t>of implementation</w:t>
      </w:r>
      <w:r w:rsidR="00BC3907" w:rsidRPr="00BC3907">
        <w:tab/>
      </w:r>
      <w:r>
        <w:tab/>
      </w:r>
      <w:r w:rsidR="00BC3907" w:rsidRPr="00BC3907">
        <w:t>55</w:t>
      </w:r>
      <w:r>
        <w:t>–</w:t>
      </w:r>
      <w:r w:rsidR="00BC3907" w:rsidRPr="00BC3907">
        <w:t>93</w:t>
      </w:r>
      <w:r>
        <w:tab/>
      </w:r>
      <w:r w:rsidR="00102991">
        <w:t>17</w:t>
      </w:r>
    </w:p>
    <w:p w:rsidR="00BC3907" w:rsidRPr="00780947" w:rsidRDefault="00780947" w:rsidP="00780947">
      <w:pPr>
        <w:tabs>
          <w:tab w:val="right" w:pos="850"/>
          <w:tab w:val="left" w:pos="1134"/>
          <w:tab w:val="left" w:pos="1559"/>
          <w:tab w:val="left" w:pos="1984"/>
          <w:tab w:val="left" w:leader="dot" w:pos="7654"/>
          <w:tab w:val="right" w:pos="8929"/>
          <w:tab w:val="right" w:pos="9638"/>
        </w:tabs>
        <w:spacing w:after="120"/>
      </w:pPr>
      <w:r>
        <w:tab/>
      </w:r>
      <w:r>
        <w:tab/>
      </w:r>
      <w:r w:rsidR="00BC3907" w:rsidRPr="00780947">
        <w:t>A.</w:t>
      </w:r>
      <w:r w:rsidR="00BC3907" w:rsidRPr="00780947">
        <w:tab/>
        <w:t>Definition of “child” and “adolescent” in national legislation</w:t>
      </w:r>
      <w:r w:rsidR="00BC3907" w:rsidRPr="00780947">
        <w:tab/>
      </w:r>
      <w:r>
        <w:tab/>
      </w:r>
      <w:r w:rsidR="00BC3907" w:rsidRPr="00780947">
        <w:t>75</w:t>
      </w:r>
      <w:r>
        <w:t>–</w:t>
      </w:r>
      <w:r w:rsidR="00BC3907" w:rsidRPr="00780947">
        <w:t>77</w:t>
      </w:r>
      <w:r>
        <w:tab/>
      </w:r>
      <w:r w:rsidR="00102991">
        <w:t>21</w:t>
      </w:r>
    </w:p>
    <w:p w:rsidR="00BC3907" w:rsidRPr="00780947" w:rsidRDefault="00780947" w:rsidP="00780947">
      <w:pPr>
        <w:tabs>
          <w:tab w:val="right" w:pos="850"/>
          <w:tab w:val="left" w:pos="1134"/>
          <w:tab w:val="left" w:pos="1559"/>
          <w:tab w:val="left" w:pos="1984"/>
          <w:tab w:val="left" w:leader="dot" w:pos="7654"/>
          <w:tab w:val="right" w:pos="8929"/>
          <w:tab w:val="right" w:pos="9638"/>
        </w:tabs>
        <w:spacing w:after="120"/>
      </w:pPr>
      <w:r>
        <w:tab/>
      </w:r>
      <w:r>
        <w:tab/>
      </w:r>
      <w:r w:rsidR="00BC3907" w:rsidRPr="00780947">
        <w:t>B.</w:t>
      </w:r>
      <w:r w:rsidR="00BC3907" w:rsidRPr="00780947">
        <w:tab/>
        <w:t>Applicability of the Protocol in Colombia</w:t>
      </w:r>
      <w:r w:rsidR="00BC3907" w:rsidRPr="00780947">
        <w:tab/>
      </w:r>
      <w:r>
        <w:tab/>
      </w:r>
      <w:r w:rsidR="00BC3907" w:rsidRPr="00780947">
        <w:t>78</w:t>
      </w:r>
      <w:r>
        <w:t>–</w:t>
      </w:r>
      <w:r w:rsidR="00BC3907" w:rsidRPr="00780947">
        <w:t>80</w:t>
      </w:r>
      <w:r>
        <w:tab/>
      </w:r>
      <w:r w:rsidR="00102991">
        <w:t>21</w:t>
      </w:r>
    </w:p>
    <w:p w:rsidR="00BC3907" w:rsidRPr="00780947" w:rsidRDefault="00780947" w:rsidP="00780947">
      <w:pPr>
        <w:tabs>
          <w:tab w:val="right" w:pos="850"/>
          <w:tab w:val="left" w:pos="1134"/>
          <w:tab w:val="left" w:pos="1559"/>
          <w:tab w:val="left" w:pos="1984"/>
          <w:tab w:val="left" w:leader="dot" w:pos="7654"/>
          <w:tab w:val="right" w:pos="8929"/>
          <w:tab w:val="right" w:pos="9638"/>
        </w:tabs>
        <w:spacing w:after="120"/>
      </w:pPr>
      <w:r>
        <w:tab/>
      </w:r>
      <w:r>
        <w:tab/>
      </w:r>
      <w:r w:rsidR="00BC3907" w:rsidRPr="00780947">
        <w:t>C.</w:t>
      </w:r>
      <w:r w:rsidR="00BC3907" w:rsidRPr="00780947">
        <w:tab/>
        <w:t>Implementation of the Protocol in line with the</w:t>
      </w:r>
      <w:r w:rsidRPr="00780947">
        <w:t xml:space="preserve"> </w:t>
      </w:r>
      <w:r w:rsidR="00BC3907" w:rsidRPr="00780947">
        <w:t>general principles of</w:t>
      </w:r>
      <w:r>
        <w:br/>
      </w:r>
      <w:r>
        <w:tab/>
      </w:r>
      <w:r>
        <w:tab/>
      </w:r>
      <w:r>
        <w:tab/>
      </w:r>
      <w:r w:rsidR="00BC3907" w:rsidRPr="00780947">
        <w:t>the Convention</w:t>
      </w:r>
      <w:r w:rsidR="00BC3907" w:rsidRPr="00780947">
        <w:tab/>
      </w:r>
      <w:r>
        <w:tab/>
      </w:r>
      <w:r w:rsidR="00BC3907" w:rsidRPr="00780947">
        <w:t>81</w:t>
      </w:r>
      <w:r>
        <w:t>–</w:t>
      </w:r>
      <w:r w:rsidR="00BC3907" w:rsidRPr="00780947">
        <w:t>93</w:t>
      </w:r>
      <w:r>
        <w:tab/>
      </w:r>
      <w:r w:rsidR="00102991">
        <w:t>23</w:t>
      </w:r>
    </w:p>
    <w:p w:rsidR="00BC3907" w:rsidRPr="00BC3907" w:rsidRDefault="00780947" w:rsidP="00780947">
      <w:pPr>
        <w:tabs>
          <w:tab w:val="right" w:pos="850"/>
          <w:tab w:val="left" w:pos="1134"/>
          <w:tab w:val="left" w:pos="1559"/>
          <w:tab w:val="left" w:pos="1984"/>
          <w:tab w:val="left" w:leader="dot" w:pos="7654"/>
          <w:tab w:val="right" w:pos="8929"/>
          <w:tab w:val="right" w:pos="9638"/>
        </w:tabs>
        <w:spacing w:after="120"/>
      </w:pPr>
      <w:r>
        <w:tab/>
      </w:r>
      <w:r w:rsidR="00BC3907" w:rsidRPr="00BC3907">
        <w:t>IV.</w:t>
      </w:r>
      <w:r w:rsidR="00BC3907" w:rsidRPr="00BC3907">
        <w:tab/>
        <w:t>P</w:t>
      </w:r>
      <w:r w:rsidR="00767D7E" w:rsidRPr="00BC3907">
        <w:t>revention</w:t>
      </w:r>
      <w:r w:rsidR="00BC3907" w:rsidRPr="00BC3907">
        <w:tab/>
      </w:r>
      <w:r>
        <w:tab/>
      </w:r>
      <w:r w:rsidR="00BC3907" w:rsidRPr="00BC3907">
        <w:t>94</w:t>
      </w:r>
      <w:r>
        <w:t>–</w:t>
      </w:r>
      <w:r w:rsidR="00BC3907" w:rsidRPr="00BC3907">
        <w:t>205</w:t>
      </w:r>
      <w:r>
        <w:tab/>
      </w:r>
      <w:r w:rsidR="00102991">
        <w:t>25</w:t>
      </w:r>
    </w:p>
    <w:p w:rsidR="00BC3907" w:rsidRPr="00780947" w:rsidRDefault="00780947" w:rsidP="00780947">
      <w:pPr>
        <w:tabs>
          <w:tab w:val="right" w:pos="850"/>
          <w:tab w:val="left" w:pos="1134"/>
          <w:tab w:val="left" w:pos="1559"/>
          <w:tab w:val="left" w:pos="1984"/>
          <w:tab w:val="left" w:leader="dot" w:pos="7654"/>
          <w:tab w:val="right" w:pos="8929"/>
          <w:tab w:val="right" w:pos="9638"/>
        </w:tabs>
        <w:spacing w:after="120"/>
      </w:pPr>
      <w:r>
        <w:tab/>
      </w:r>
      <w:r>
        <w:tab/>
      </w:r>
      <w:r w:rsidR="00BC3907" w:rsidRPr="00780947">
        <w:t>A.</w:t>
      </w:r>
      <w:r w:rsidR="00BC3907" w:rsidRPr="00780947">
        <w:tab/>
        <w:t>Definition of dire</w:t>
      </w:r>
      <w:r w:rsidRPr="00780947">
        <w:t>ct participation in hostilities</w:t>
      </w:r>
      <w:r w:rsidR="00BC3907" w:rsidRPr="00780947">
        <w:tab/>
      </w:r>
      <w:r>
        <w:tab/>
      </w:r>
      <w:r w:rsidR="00BC3907" w:rsidRPr="00780947">
        <w:t>121</w:t>
      </w:r>
      <w:r>
        <w:t>–</w:t>
      </w:r>
      <w:r w:rsidR="00BC3907" w:rsidRPr="00780947">
        <w:t>122</w:t>
      </w:r>
      <w:r>
        <w:tab/>
      </w:r>
      <w:r w:rsidR="00102991">
        <w:t>29</w:t>
      </w:r>
    </w:p>
    <w:p w:rsidR="00BC3907" w:rsidRPr="00780947" w:rsidRDefault="00780947" w:rsidP="00780947">
      <w:pPr>
        <w:tabs>
          <w:tab w:val="right" w:pos="850"/>
          <w:tab w:val="left" w:pos="1134"/>
          <w:tab w:val="left" w:pos="1559"/>
          <w:tab w:val="left" w:pos="1984"/>
          <w:tab w:val="left" w:leader="dot" w:pos="7654"/>
          <w:tab w:val="right" w:pos="8929"/>
          <w:tab w:val="right" w:pos="9638"/>
        </w:tabs>
        <w:spacing w:after="120"/>
      </w:pPr>
      <w:r>
        <w:tab/>
      </w:r>
      <w:r>
        <w:tab/>
      </w:r>
      <w:r w:rsidR="00BC3907" w:rsidRPr="00780947">
        <w:t>B.</w:t>
      </w:r>
      <w:r w:rsidR="00BC3907" w:rsidRPr="00780947">
        <w:tab/>
        <w:t>Legal precedents for the prohibition of the</w:t>
      </w:r>
      <w:r>
        <w:t xml:space="preserve"> </w:t>
      </w:r>
      <w:r w:rsidR="00BC3907" w:rsidRPr="00780947">
        <w:t>recruitment of pe</w:t>
      </w:r>
      <w:r w:rsidRPr="00780947">
        <w:t>rsons under</w:t>
      </w:r>
      <w:r>
        <w:br/>
      </w:r>
      <w:r>
        <w:tab/>
      </w:r>
      <w:r>
        <w:tab/>
      </w:r>
      <w:r>
        <w:tab/>
      </w:r>
      <w:r w:rsidRPr="00780947">
        <w:t>the age of 18 years</w:t>
      </w:r>
      <w:r w:rsidR="00BC3907" w:rsidRPr="00780947">
        <w:tab/>
      </w:r>
      <w:r>
        <w:tab/>
      </w:r>
      <w:r w:rsidR="00BC3907" w:rsidRPr="00780947">
        <w:t>123</w:t>
      </w:r>
      <w:r>
        <w:t>–</w:t>
      </w:r>
      <w:r w:rsidR="00BC3907" w:rsidRPr="00780947">
        <w:t>125</w:t>
      </w:r>
      <w:r>
        <w:tab/>
      </w:r>
      <w:r w:rsidR="00102991">
        <w:t>31</w:t>
      </w:r>
    </w:p>
    <w:p w:rsidR="00BC3907" w:rsidRPr="00780947" w:rsidRDefault="00780947" w:rsidP="00780947">
      <w:pPr>
        <w:tabs>
          <w:tab w:val="right" w:pos="850"/>
          <w:tab w:val="left" w:pos="1134"/>
          <w:tab w:val="left" w:pos="1559"/>
          <w:tab w:val="left" w:pos="1984"/>
          <w:tab w:val="left" w:leader="dot" w:pos="7654"/>
          <w:tab w:val="right" w:pos="8929"/>
          <w:tab w:val="right" w:pos="9638"/>
        </w:tabs>
        <w:spacing w:after="120"/>
      </w:pPr>
      <w:r>
        <w:tab/>
      </w:r>
      <w:r>
        <w:tab/>
      </w:r>
      <w:r w:rsidR="00BC3907" w:rsidRPr="00780947">
        <w:t>C.</w:t>
      </w:r>
      <w:r w:rsidR="00BC3907" w:rsidRPr="00780947">
        <w:tab/>
        <w:t>Non-recruitment of persons under 18 years of</w:t>
      </w:r>
      <w:r w:rsidRPr="00780947">
        <w:t xml:space="preserve"> </w:t>
      </w:r>
      <w:r w:rsidR="00BC3907" w:rsidRPr="00780947">
        <w:t>age in Colombia</w:t>
      </w:r>
      <w:r w:rsidR="00BC3907" w:rsidRPr="00780947">
        <w:tab/>
      </w:r>
      <w:r>
        <w:tab/>
      </w:r>
      <w:r w:rsidR="00BC3907" w:rsidRPr="00780947">
        <w:t>126</w:t>
      </w:r>
      <w:r>
        <w:t>–</w:t>
      </w:r>
      <w:r w:rsidR="00BC3907" w:rsidRPr="00780947">
        <w:t>133</w:t>
      </w:r>
      <w:r>
        <w:tab/>
      </w:r>
      <w:r w:rsidR="00102991">
        <w:t>32</w:t>
      </w:r>
    </w:p>
    <w:p w:rsidR="00BC3907" w:rsidRPr="00780947" w:rsidRDefault="00780947" w:rsidP="00780947">
      <w:pPr>
        <w:tabs>
          <w:tab w:val="right" w:pos="850"/>
          <w:tab w:val="left" w:pos="1134"/>
          <w:tab w:val="left" w:pos="1559"/>
          <w:tab w:val="left" w:pos="1984"/>
          <w:tab w:val="left" w:leader="dot" w:pos="7654"/>
          <w:tab w:val="right" w:pos="8929"/>
          <w:tab w:val="right" w:pos="9638"/>
        </w:tabs>
        <w:spacing w:after="120"/>
      </w:pPr>
      <w:r>
        <w:tab/>
      </w:r>
      <w:r>
        <w:tab/>
      </w:r>
      <w:r w:rsidR="00BC3907" w:rsidRPr="00780947">
        <w:t>D.</w:t>
      </w:r>
      <w:r w:rsidR="00BC3907" w:rsidRPr="00780947">
        <w:tab/>
        <w:t>Compulsory military service in Colombia</w:t>
      </w:r>
      <w:r w:rsidR="00BC3907" w:rsidRPr="00780947">
        <w:tab/>
      </w:r>
      <w:r>
        <w:tab/>
      </w:r>
      <w:r w:rsidR="00BC3907" w:rsidRPr="00780947">
        <w:t>134</w:t>
      </w:r>
      <w:r>
        <w:tab/>
      </w:r>
      <w:r w:rsidR="00102991">
        <w:t>33</w:t>
      </w:r>
    </w:p>
    <w:p w:rsidR="00BC3907" w:rsidRPr="00780947" w:rsidRDefault="00780947" w:rsidP="00780947">
      <w:pPr>
        <w:tabs>
          <w:tab w:val="right" w:pos="850"/>
          <w:tab w:val="left" w:pos="1134"/>
          <w:tab w:val="left" w:pos="1559"/>
          <w:tab w:val="left" w:pos="1984"/>
          <w:tab w:val="left" w:leader="dot" w:pos="7654"/>
          <w:tab w:val="right" w:pos="8929"/>
          <w:tab w:val="right" w:pos="9638"/>
        </w:tabs>
        <w:spacing w:after="120"/>
      </w:pPr>
      <w:r>
        <w:tab/>
      </w:r>
      <w:r>
        <w:tab/>
      </w:r>
      <w:r w:rsidR="00BC3907" w:rsidRPr="00780947">
        <w:t>E.</w:t>
      </w:r>
      <w:r w:rsidR="00BC3907" w:rsidRPr="00780947">
        <w:tab/>
        <w:t>Voluntary military service in Colombia</w:t>
      </w:r>
      <w:r w:rsidR="00BC3907" w:rsidRPr="00780947">
        <w:tab/>
      </w:r>
      <w:r>
        <w:tab/>
      </w:r>
      <w:r w:rsidR="00BC3907" w:rsidRPr="00780947">
        <w:t>135</w:t>
      </w:r>
      <w:r>
        <w:t>–</w:t>
      </w:r>
      <w:r w:rsidR="00BC3907" w:rsidRPr="00780947">
        <w:t>142</w:t>
      </w:r>
      <w:r>
        <w:tab/>
      </w:r>
      <w:r w:rsidR="00815347">
        <w:t>34</w:t>
      </w:r>
    </w:p>
    <w:p w:rsidR="00BC3907" w:rsidRPr="00780947" w:rsidRDefault="00780947" w:rsidP="00780947">
      <w:pPr>
        <w:tabs>
          <w:tab w:val="right" w:pos="850"/>
          <w:tab w:val="left" w:pos="1134"/>
          <w:tab w:val="left" w:pos="1559"/>
          <w:tab w:val="left" w:pos="1984"/>
          <w:tab w:val="left" w:leader="dot" w:pos="7654"/>
          <w:tab w:val="right" w:pos="8929"/>
          <w:tab w:val="right" w:pos="9638"/>
        </w:tabs>
        <w:spacing w:after="120"/>
      </w:pPr>
      <w:r>
        <w:tab/>
      </w:r>
      <w:r>
        <w:tab/>
      </w:r>
      <w:r w:rsidRPr="00780947">
        <w:t>F.</w:t>
      </w:r>
      <w:r w:rsidRPr="00780947">
        <w:tab/>
        <w:t>Military schools</w:t>
      </w:r>
      <w:r w:rsidR="00BC3907" w:rsidRPr="00780947">
        <w:tab/>
      </w:r>
      <w:r>
        <w:tab/>
      </w:r>
      <w:r w:rsidR="00BC3907" w:rsidRPr="00780947">
        <w:t>143</w:t>
      </w:r>
      <w:r>
        <w:t>–</w:t>
      </w:r>
      <w:r w:rsidR="00BC3907" w:rsidRPr="00780947">
        <w:t>171</w:t>
      </w:r>
      <w:r>
        <w:tab/>
      </w:r>
      <w:r w:rsidR="00102991">
        <w:t>35</w:t>
      </w:r>
    </w:p>
    <w:p w:rsidR="00BC3907" w:rsidRPr="00780947" w:rsidRDefault="00780947" w:rsidP="00780947">
      <w:pPr>
        <w:tabs>
          <w:tab w:val="right" w:pos="850"/>
          <w:tab w:val="left" w:pos="1134"/>
          <w:tab w:val="left" w:pos="1559"/>
          <w:tab w:val="left" w:pos="1984"/>
          <w:tab w:val="left" w:leader="dot" w:pos="7654"/>
          <w:tab w:val="right" w:pos="8929"/>
          <w:tab w:val="right" w:pos="9638"/>
        </w:tabs>
        <w:spacing w:after="120"/>
      </w:pPr>
      <w:r>
        <w:tab/>
      </w:r>
      <w:r>
        <w:tab/>
      </w:r>
      <w:r w:rsidRPr="00780947">
        <w:t>G.</w:t>
      </w:r>
      <w:r w:rsidRPr="00780947">
        <w:tab/>
        <w:t>Illegal armed groups</w:t>
      </w:r>
      <w:r w:rsidR="00BC3907" w:rsidRPr="00780947">
        <w:tab/>
      </w:r>
      <w:r>
        <w:tab/>
      </w:r>
      <w:r w:rsidR="00BC3907" w:rsidRPr="00780947">
        <w:t>172</w:t>
      </w:r>
      <w:r>
        <w:t>–</w:t>
      </w:r>
      <w:r w:rsidR="00BC3907" w:rsidRPr="00780947">
        <w:t>186</w:t>
      </w:r>
      <w:r>
        <w:tab/>
      </w:r>
      <w:r w:rsidR="00102991">
        <w:t>42</w:t>
      </w:r>
    </w:p>
    <w:p w:rsidR="00BC3907" w:rsidRPr="00780947" w:rsidRDefault="00780947" w:rsidP="00780947">
      <w:pPr>
        <w:tabs>
          <w:tab w:val="right" w:pos="850"/>
          <w:tab w:val="left" w:pos="1134"/>
          <w:tab w:val="left" w:pos="1559"/>
          <w:tab w:val="left" w:pos="1984"/>
          <w:tab w:val="left" w:leader="dot" w:pos="7654"/>
          <w:tab w:val="right" w:pos="8929"/>
          <w:tab w:val="right" w:pos="9638"/>
        </w:tabs>
        <w:spacing w:after="120"/>
      </w:pPr>
      <w:r>
        <w:tab/>
      </w:r>
      <w:r>
        <w:tab/>
      </w:r>
      <w:r w:rsidR="00BC3907" w:rsidRPr="00780947">
        <w:t>H.</w:t>
      </w:r>
      <w:r w:rsidR="00BC3907" w:rsidRPr="00780947">
        <w:tab/>
        <w:t>Dissemi</w:t>
      </w:r>
      <w:r w:rsidRPr="00780947">
        <w:t>nation of the Optional Protocol</w:t>
      </w:r>
      <w:r w:rsidR="00BC3907" w:rsidRPr="00780947">
        <w:tab/>
      </w:r>
      <w:r>
        <w:tab/>
      </w:r>
      <w:r w:rsidR="00BC3907" w:rsidRPr="00780947">
        <w:t>187</w:t>
      </w:r>
      <w:r>
        <w:t>–</w:t>
      </w:r>
      <w:r w:rsidR="00BC3907" w:rsidRPr="00780947">
        <w:t>205</w:t>
      </w:r>
      <w:r>
        <w:tab/>
      </w:r>
      <w:r w:rsidR="00102991">
        <w:t>46</w:t>
      </w:r>
    </w:p>
    <w:p w:rsidR="00BC3907" w:rsidRPr="00BC3907" w:rsidRDefault="00780947" w:rsidP="00780947">
      <w:pPr>
        <w:tabs>
          <w:tab w:val="right" w:pos="850"/>
          <w:tab w:val="left" w:pos="1134"/>
          <w:tab w:val="left" w:pos="1559"/>
          <w:tab w:val="left" w:pos="1984"/>
          <w:tab w:val="left" w:leader="dot" w:pos="7654"/>
          <w:tab w:val="right" w:pos="8929"/>
          <w:tab w:val="right" w:pos="9638"/>
        </w:tabs>
        <w:spacing w:after="120"/>
      </w:pPr>
      <w:r>
        <w:tab/>
      </w:r>
      <w:r w:rsidR="00BC3907" w:rsidRPr="00BC3907">
        <w:t>V.</w:t>
      </w:r>
      <w:r w:rsidR="00BC3907" w:rsidRPr="00BC3907">
        <w:tab/>
        <w:t>P</w:t>
      </w:r>
      <w:r w:rsidR="00767D7E" w:rsidRPr="00BC3907">
        <w:t>rohibition</w:t>
      </w:r>
      <w:r w:rsidR="00BC3907" w:rsidRPr="00BC3907">
        <w:t xml:space="preserve"> </w:t>
      </w:r>
      <w:r w:rsidR="00767D7E" w:rsidRPr="00BC3907">
        <w:t>and related matters</w:t>
      </w:r>
      <w:r w:rsidR="00BC3907" w:rsidRPr="00BC3907">
        <w:tab/>
      </w:r>
      <w:r>
        <w:tab/>
      </w:r>
      <w:r w:rsidR="00BC3907" w:rsidRPr="00BC3907">
        <w:t>206</w:t>
      </w:r>
      <w:r>
        <w:t>–</w:t>
      </w:r>
      <w:r w:rsidR="00BC3907" w:rsidRPr="00BC3907">
        <w:t>221</w:t>
      </w:r>
      <w:r>
        <w:tab/>
      </w:r>
      <w:r w:rsidR="00102991">
        <w:t>48</w:t>
      </w:r>
    </w:p>
    <w:p w:rsidR="00BC3907" w:rsidRPr="00BC3907" w:rsidRDefault="00780947" w:rsidP="00780947">
      <w:pPr>
        <w:tabs>
          <w:tab w:val="right" w:pos="850"/>
          <w:tab w:val="left" w:pos="1134"/>
          <w:tab w:val="left" w:pos="1559"/>
          <w:tab w:val="left" w:pos="1984"/>
          <w:tab w:val="left" w:leader="dot" w:pos="7654"/>
          <w:tab w:val="right" w:pos="8929"/>
          <w:tab w:val="right" w:pos="9638"/>
        </w:tabs>
        <w:spacing w:after="120"/>
      </w:pPr>
      <w:r>
        <w:tab/>
      </w:r>
      <w:r w:rsidR="00BC3907" w:rsidRPr="00BC3907">
        <w:t>VI.</w:t>
      </w:r>
      <w:r w:rsidR="00BC3907" w:rsidRPr="00BC3907">
        <w:tab/>
        <w:t>P</w:t>
      </w:r>
      <w:r w:rsidR="00767D7E" w:rsidRPr="00BC3907">
        <w:t>rotection</w:t>
      </w:r>
      <w:r w:rsidR="00BC3907" w:rsidRPr="00BC3907">
        <w:t xml:space="preserve">, </w:t>
      </w:r>
      <w:r w:rsidR="00767D7E" w:rsidRPr="00BC3907">
        <w:t>recovery and reintegration</w:t>
      </w:r>
      <w:r w:rsidR="00BC3907" w:rsidRPr="00BC3907">
        <w:tab/>
      </w:r>
      <w:r>
        <w:tab/>
      </w:r>
      <w:r w:rsidR="00BC3907" w:rsidRPr="00BC3907">
        <w:t>222</w:t>
      </w:r>
      <w:r>
        <w:t>–</w:t>
      </w:r>
      <w:r w:rsidR="00BC3907" w:rsidRPr="00BC3907">
        <w:t>265</w:t>
      </w:r>
      <w:r>
        <w:tab/>
      </w:r>
      <w:r w:rsidR="000810CB">
        <w:t>55</w:t>
      </w:r>
    </w:p>
    <w:p w:rsidR="00BC3907" w:rsidRPr="00BC3907" w:rsidRDefault="00780947" w:rsidP="00780947">
      <w:pPr>
        <w:tabs>
          <w:tab w:val="right" w:pos="850"/>
          <w:tab w:val="left" w:pos="1134"/>
          <w:tab w:val="left" w:pos="1559"/>
          <w:tab w:val="left" w:pos="1984"/>
          <w:tab w:val="left" w:leader="dot" w:pos="7654"/>
          <w:tab w:val="right" w:pos="8929"/>
          <w:tab w:val="right" w:pos="9638"/>
        </w:tabs>
        <w:spacing w:after="120"/>
      </w:pPr>
      <w:r>
        <w:tab/>
      </w:r>
      <w:r w:rsidR="00BC3907" w:rsidRPr="00BC3907">
        <w:t>VII.</w:t>
      </w:r>
      <w:r w:rsidR="00BC3907" w:rsidRPr="00BC3907">
        <w:tab/>
        <w:t>I</w:t>
      </w:r>
      <w:r w:rsidR="00767D7E" w:rsidRPr="00BC3907">
        <w:t>nternational</w:t>
      </w:r>
      <w:r w:rsidR="00BC3907" w:rsidRPr="00BC3907">
        <w:t xml:space="preserve"> </w:t>
      </w:r>
      <w:r w:rsidR="00767D7E" w:rsidRPr="00BC3907">
        <w:t>assistance and cooperation</w:t>
      </w:r>
      <w:r w:rsidR="00BC3907" w:rsidRPr="00BC3907">
        <w:tab/>
      </w:r>
      <w:r>
        <w:tab/>
      </w:r>
      <w:r w:rsidR="00BC3907" w:rsidRPr="00BC3907">
        <w:t>266</w:t>
      </w:r>
      <w:r>
        <w:t>–</w:t>
      </w:r>
      <w:r w:rsidR="00BC3907" w:rsidRPr="00BC3907">
        <w:t>278</w:t>
      </w:r>
      <w:r>
        <w:tab/>
      </w:r>
      <w:r w:rsidR="000810CB">
        <w:t>66</w:t>
      </w:r>
    </w:p>
    <w:p w:rsidR="00BC3907" w:rsidRPr="00BC3907" w:rsidRDefault="00780947" w:rsidP="00780947">
      <w:pPr>
        <w:tabs>
          <w:tab w:val="right" w:pos="850"/>
          <w:tab w:val="left" w:pos="1134"/>
          <w:tab w:val="left" w:pos="1559"/>
          <w:tab w:val="left" w:pos="1984"/>
          <w:tab w:val="left" w:leader="dot" w:pos="7654"/>
          <w:tab w:val="right" w:pos="8929"/>
          <w:tab w:val="right" w:pos="9638"/>
        </w:tabs>
        <w:spacing w:after="120"/>
      </w:pPr>
      <w:r>
        <w:tab/>
      </w:r>
      <w:r w:rsidR="00BC3907" w:rsidRPr="00BC3907">
        <w:t>VIII.</w:t>
      </w:r>
      <w:r w:rsidR="00BC3907" w:rsidRPr="00BC3907">
        <w:tab/>
        <w:t>O</w:t>
      </w:r>
      <w:r w:rsidR="00767D7E" w:rsidRPr="00BC3907">
        <w:t>ther</w:t>
      </w:r>
      <w:r w:rsidR="00BC3907" w:rsidRPr="00BC3907">
        <w:t xml:space="preserve"> </w:t>
      </w:r>
      <w:r w:rsidR="00767D7E" w:rsidRPr="00BC3907">
        <w:t>legal provisions</w:t>
      </w:r>
      <w:r w:rsidR="00BC3907" w:rsidRPr="00BC3907">
        <w:tab/>
      </w:r>
      <w:r>
        <w:tab/>
      </w:r>
      <w:r w:rsidR="00BC3907" w:rsidRPr="00BC3907">
        <w:t>279</w:t>
      </w:r>
      <w:r>
        <w:t>–</w:t>
      </w:r>
      <w:r w:rsidR="00BC3907" w:rsidRPr="00BC3907">
        <w:t>283</w:t>
      </w:r>
      <w:r>
        <w:tab/>
      </w:r>
      <w:r w:rsidR="000810CB">
        <w:t>82</w:t>
      </w:r>
    </w:p>
    <w:p w:rsidR="00BC3907" w:rsidRPr="00BC3907" w:rsidRDefault="00780947" w:rsidP="00780947">
      <w:pPr>
        <w:tabs>
          <w:tab w:val="right" w:pos="850"/>
          <w:tab w:val="left" w:pos="1134"/>
          <w:tab w:val="left" w:pos="1559"/>
          <w:tab w:val="left" w:pos="1984"/>
          <w:tab w:val="left" w:leader="dot" w:pos="7654"/>
          <w:tab w:val="right" w:pos="8929"/>
          <w:tab w:val="right" w:pos="9638"/>
        </w:tabs>
        <w:spacing w:after="120"/>
      </w:pPr>
      <w:r>
        <w:tab/>
      </w:r>
      <w:r w:rsidR="00BC3907" w:rsidRPr="00BC3907">
        <w:t>IX.</w:t>
      </w:r>
      <w:r w:rsidR="00BC3907" w:rsidRPr="00BC3907">
        <w:tab/>
        <w:t>C</w:t>
      </w:r>
      <w:r w:rsidR="00767D7E" w:rsidRPr="00BC3907">
        <w:t>onclusions</w:t>
      </w:r>
      <w:r w:rsidR="00BC3907" w:rsidRPr="00BC3907">
        <w:tab/>
      </w:r>
      <w:r>
        <w:tab/>
      </w:r>
      <w:r w:rsidR="00BC3907" w:rsidRPr="00BC3907">
        <w:t>284</w:t>
      </w:r>
      <w:r>
        <w:t>–</w:t>
      </w:r>
      <w:r w:rsidR="00BC3907" w:rsidRPr="00BC3907">
        <w:t>288</w:t>
      </w:r>
      <w:r>
        <w:tab/>
      </w:r>
      <w:r w:rsidR="000810CB">
        <w:t>82</w:t>
      </w:r>
    </w:p>
    <w:p w:rsidR="00BC3907" w:rsidRPr="00BC3907" w:rsidRDefault="00BC3907" w:rsidP="008C3B39">
      <w:pPr>
        <w:pStyle w:val="HChG"/>
      </w:pPr>
      <w:r w:rsidRPr="00BC3907">
        <w:br w:type="page"/>
      </w:r>
      <w:r w:rsidR="008C3B39">
        <w:tab/>
      </w:r>
      <w:r w:rsidRPr="00BC3907">
        <w:t>I.</w:t>
      </w:r>
      <w:r w:rsidR="00D622D5">
        <w:tab/>
      </w:r>
      <w:r w:rsidRPr="00BC3907">
        <w:t>I</w:t>
      </w:r>
      <w:r w:rsidR="008C3B39" w:rsidRPr="00BC3907">
        <w:t>ntroduction</w:t>
      </w:r>
    </w:p>
    <w:p w:rsidR="00BC3907" w:rsidRPr="00BC3907" w:rsidRDefault="006854AB" w:rsidP="002869FC">
      <w:pPr>
        <w:pStyle w:val="SingleTxtG"/>
      </w:pPr>
      <w:r>
        <w:t>1.</w:t>
      </w:r>
      <w:r>
        <w:tab/>
      </w:r>
      <w:r w:rsidR="00BC3907" w:rsidRPr="00BC3907">
        <w:t>The Republic of Colombia hereby submits its initial report to the Committee on the Rights of the Child pursuant to article 8, paragraph 1, of the Optional Protocol to the Convention on the Rights of the Child on the involvement of children in armed conflict.</w:t>
      </w:r>
    </w:p>
    <w:p w:rsidR="00BC3907" w:rsidRPr="00BC3907" w:rsidRDefault="006854AB" w:rsidP="002869FC">
      <w:pPr>
        <w:pStyle w:val="SingleTxtG"/>
      </w:pPr>
      <w:r>
        <w:t>2.</w:t>
      </w:r>
      <w:r>
        <w:tab/>
      </w:r>
      <w:r w:rsidR="00BC3907" w:rsidRPr="00BC3907">
        <w:t>The Optional Protocol to the Convention on the Rights of the Child on the involvement of children in armed conflict (hereinafter referred to as “the Protocol”) was adopted in New York on 25 May 2000 and was signed by Colombia in that same city on 6 September 2000. In accordance with the procedure established for such purposes in the Constitution, it was then approved by means of the passage of Act No. 833 of 2003. On 25 May 2005, Colombia deposited the instrument of ratification with the Secretary-General of the United Nations. The Protocol was promulgated by the Ministry for Foreign Affairs in Decree No. 3966 of 8 November 2005.</w:t>
      </w:r>
    </w:p>
    <w:p w:rsidR="00BC3907" w:rsidRPr="00BC3907" w:rsidRDefault="006854AB" w:rsidP="002869FC">
      <w:pPr>
        <w:pStyle w:val="SingleTxtG"/>
      </w:pPr>
      <w:r>
        <w:t>3.</w:t>
      </w:r>
      <w:r>
        <w:tab/>
      </w:r>
      <w:r w:rsidR="00BC3907" w:rsidRPr="00BC3907">
        <w:t xml:space="preserve">Upon ratification of the Protocol, </w:t>
      </w:r>
      <w:smartTag w:uri="urn:schemas-microsoft-com:office:smarttags" w:element="country-region">
        <w:smartTag w:uri="urn:schemas-microsoft-com:office:smarttags" w:element="place">
          <w:r w:rsidR="00BC3907" w:rsidRPr="00BC3907">
            <w:t>Colombia</w:t>
          </w:r>
        </w:smartTag>
      </w:smartTag>
      <w:r w:rsidR="00BC3907" w:rsidRPr="00BC3907">
        <w:t xml:space="preserve"> deposited a binding declaration, in accordance with article 3, paragraph 2, in which it stated that the minimum age at which it permits voluntary recruitment into its national armed forces is 18 years of age.</w:t>
      </w:r>
      <w:r w:rsidRPr="00DA4ED4">
        <w:rPr>
          <w:rStyle w:val="FootnoteReference"/>
        </w:rPr>
        <w:footnoteReference w:id="3"/>
      </w:r>
    </w:p>
    <w:p w:rsidR="00BC3907" w:rsidRPr="00BC3907" w:rsidRDefault="006854AB" w:rsidP="002869FC">
      <w:pPr>
        <w:pStyle w:val="SingleTxtG"/>
      </w:pPr>
      <w:r>
        <w:t>4.</w:t>
      </w:r>
      <w:r>
        <w:tab/>
      </w:r>
      <w:r w:rsidR="00BC3907" w:rsidRPr="00BC3907">
        <w:t>This report has been prepared jointly by a number of different agencies and units of the Government of Colombia. It describes the legislative, administrative, judicial and other measures provided for by Colombia in order to guarantee the rights set out in the Protocol.</w:t>
      </w:r>
    </w:p>
    <w:p w:rsidR="00BC3907" w:rsidRPr="00BC3907" w:rsidRDefault="006854AB" w:rsidP="002869FC">
      <w:pPr>
        <w:pStyle w:val="SingleTxtG"/>
      </w:pPr>
      <w:r>
        <w:t>5.</w:t>
      </w:r>
      <w:r>
        <w:tab/>
      </w:r>
      <w:r w:rsidR="00BC3907" w:rsidRPr="00BC3907">
        <w:t>The content, format and presentation of the report adhere to the guidelines regarding initial reports to be submitted by States parties under article 8, paragraph 1, of the Optional Protocol that were adopted by the Committee at its 736th me</w:t>
      </w:r>
      <w:r w:rsidR="00936E6E">
        <w:t>eting on 3 October 2001 (CRC/C/OP</w:t>
      </w:r>
      <w:r w:rsidR="00BC3907" w:rsidRPr="00BC3907">
        <w:t xml:space="preserve">AC/1) and to the revised guidelines issued by the Committee on </w:t>
      </w:r>
      <w:r>
        <w:t>19 October 2007 (CRC/C/OPAC/2).</w:t>
      </w:r>
    </w:p>
    <w:p w:rsidR="00BC3907" w:rsidRPr="00BC3907" w:rsidRDefault="006854AB" w:rsidP="002869FC">
      <w:pPr>
        <w:pStyle w:val="SingleTxtG"/>
      </w:pPr>
      <w:r>
        <w:t>6.</w:t>
      </w:r>
      <w:r>
        <w:tab/>
      </w:r>
      <w:r w:rsidR="00BC3907" w:rsidRPr="00BC3907">
        <w:t>The State agencies and units concerned have publicized the Protocol in order to familiarize people with it and thereby contribute to its implementation. Ongoing activities in this connection have been conducted in the police and armed forces. In addition, in preparation for this report’s submission, a two-day workshop was held in February 2009 in the Ministry of Foreign Affairs. This workshop was coordinated by Ms. Rosa María Ortiz, a current member of the Committee on the Rights of the Child, and Mr. Norberto Liwski, a former member of the Committee and now a consultant to the Inter-American Children’s Institute. Government agencies and NGOs wishing to promote the broad dissemination and application of the Protocol also participated. The discussions held at this workshop made a valuable contribution to the preparation of this report.</w:t>
      </w:r>
    </w:p>
    <w:p w:rsidR="00BC3907" w:rsidRPr="00BC3907" w:rsidRDefault="006854AB" w:rsidP="006854AB">
      <w:pPr>
        <w:pStyle w:val="HChG"/>
      </w:pPr>
      <w:bookmarkStart w:id="0" w:name="_Toc163365275"/>
      <w:bookmarkStart w:id="1" w:name="_Toc179181095"/>
      <w:r>
        <w:tab/>
      </w:r>
      <w:r w:rsidR="00BC3907" w:rsidRPr="00BC3907">
        <w:t>II.</w:t>
      </w:r>
      <w:r>
        <w:tab/>
      </w:r>
      <w:r w:rsidR="00BC3907" w:rsidRPr="00BC3907">
        <w:t>B</w:t>
      </w:r>
      <w:r w:rsidRPr="00BC3907">
        <w:t>ackground</w:t>
      </w:r>
      <w:r w:rsidR="00BC3907" w:rsidRPr="00BC3907">
        <w:t xml:space="preserve"> </w:t>
      </w:r>
      <w:r w:rsidRPr="00BC3907">
        <w:t xml:space="preserve">information on </w:t>
      </w:r>
      <w:r w:rsidR="00BC3907" w:rsidRPr="00BC3907">
        <w:t>C</w:t>
      </w:r>
      <w:r w:rsidRPr="00BC3907">
        <w:t>olombia</w:t>
      </w:r>
      <w:bookmarkEnd w:id="0"/>
      <w:bookmarkEnd w:id="1"/>
    </w:p>
    <w:p w:rsidR="00BC3907" w:rsidRPr="00BC3907" w:rsidRDefault="006854AB" w:rsidP="002869FC">
      <w:pPr>
        <w:pStyle w:val="SingleTxtG"/>
      </w:pPr>
      <w:r>
        <w:t>7.</w:t>
      </w:r>
      <w:r>
        <w:tab/>
      </w:r>
      <w:r w:rsidR="00BC3907" w:rsidRPr="00BC3907">
        <w:t xml:space="preserve">Colombia is a social State subject to the rule of law. It is organized as a unitary, decentralized, democratic, participatory and pluralist </w:t>
      </w:r>
      <w:r w:rsidR="007102C6">
        <w:t>r</w:t>
      </w:r>
      <w:r w:rsidR="00BC3907" w:rsidRPr="00BC3907">
        <w:t xml:space="preserve">epublic composed of autonomous territorial entities. The </w:t>
      </w:r>
      <w:r w:rsidR="007102C6">
        <w:t>r</w:t>
      </w:r>
      <w:r w:rsidR="00BC3907" w:rsidRPr="00BC3907">
        <w:t>epublic is founded upon respect for the human dignity, labour and solidarity of the persons comprising it and on the primacy of the general good.</w:t>
      </w:r>
    </w:p>
    <w:p w:rsidR="00BC3907" w:rsidRPr="00991373" w:rsidRDefault="006854AB" w:rsidP="00991373">
      <w:pPr>
        <w:pStyle w:val="H1G"/>
      </w:pPr>
      <w:r w:rsidRPr="00991373">
        <w:tab/>
        <w:t>A.</w:t>
      </w:r>
      <w:r w:rsidRPr="00991373">
        <w:tab/>
      </w:r>
      <w:r w:rsidR="00BC3907" w:rsidRPr="00991373">
        <w:t>Political structure</w:t>
      </w:r>
    </w:p>
    <w:p w:rsidR="00BC3907" w:rsidRPr="00BC3907" w:rsidRDefault="007102C6" w:rsidP="002869FC">
      <w:pPr>
        <w:pStyle w:val="SingleTxtG"/>
      </w:pPr>
      <w:r>
        <w:t>8</w:t>
      </w:r>
      <w:r w:rsidR="006854AB">
        <w:t>.</w:t>
      </w:r>
      <w:r w:rsidR="006854AB">
        <w:tab/>
      </w:r>
      <w:r w:rsidR="00BC3907" w:rsidRPr="00BC3907">
        <w:t>The Constitution</w:t>
      </w:r>
      <w:r w:rsidR="006854AB" w:rsidRPr="00DA4ED4">
        <w:rPr>
          <w:rStyle w:val="FootnoteReference"/>
        </w:rPr>
        <w:footnoteReference w:id="4"/>
      </w:r>
      <w:r w:rsidR="00BC3907" w:rsidRPr="00BC3907">
        <w:t xml:space="preserve"> establishes three branches of </w:t>
      </w:r>
      <w:r>
        <w:t>g</w:t>
      </w:r>
      <w:r w:rsidR="00BC3907" w:rsidRPr="00BC3907">
        <w:t>overnment: the executive, the legislature and the judiciary. The President, who is the Head of State, Head of Government and the country’s highest administrative authority,</w:t>
      </w:r>
      <w:r w:rsidR="006854AB" w:rsidRPr="00DA4ED4">
        <w:rPr>
          <w:rStyle w:val="FootnoteReference"/>
        </w:rPr>
        <w:footnoteReference w:id="5"/>
      </w:r>
      <w:r w:rsidR="00BC3907" w:rsidRPr="00BC3907">
        <w:t xml:space="preserve"> is elected by popular vote for a four-year term. In accordance with the constitutional amendment set forth in Legislative Act No. 02 of 2004, the President can be re-elected to a second, consecutive term. Following his first term in office (2002</w:t>
      </w:r>
      <w:r w:rsidR="00594562">
        <w:t>–</w:t>
      </w:r>
      <w:r w:rsidR="00BC3907" w:rsidRPr="00BC3907">
        <w:t>2006), in May 2006 Álvaro Uribe Vélez was re-elected to another term, which will end in 2010.</w:t>
      </w:r>
    </w:p>
    <w:p w:rsidR="00BC3907" w:rsidRPr="00BC3907" w:rsidRDefault="00BC3907" w:rsidP="002869FC">
      <w:pPr>
        <w:pStyle w:val="SingleTxtG"/>
      </w:pPr>
      <w:r w:rsidRPr="00BC3907">
        <w:t>9.</w:t>
      </w:r>
      <w:r w:rsidRPr="00BC3907">
        <w:tab/>
        <w:t>The number and designations of the ministers and heads of administrative departments who direct and oversee the civil service are determined by law. The governors of the country’s departments and the mayors of its cities are elected by popular vote. Public establishments, State-run commercial and industrial enterprises, the corresponding superintendencies and semi-State enterprises also for</w:t>
      </w:r>
      <w:r w:rsidR="006F1E63">
        <w:t>m part of the executive branch.</w:t>
      </w:r>
    </w:p>
    <w:p w:rsidR="00BC3907" w:rsidRPr="00BC3907" w:rsidRDefault="00BC3907" w:rsidP="002869FC">
      <w:pPr>
        <w:pStyle w:val="SingleTxtG"/>
      </w:pPr>
      <w:r w:rsidRPr="00BC3907">
        <w:t>10.</w:t>
      </w:r>
      <w:r w:rsidRPr="00BC3907">
        <w:tab/>
        <w:t>The national legislature consists of the two chambers of Congress, which amends the Constitution, enacts laws and is responsible for political oversight of the Government and the Administration. The Senate is the upper house of Congress and is composed of 100 senators elected by national constituencies and two additional senators elected by special constituencies for the indigenous peoples. The lower house, or House of Representatives, consists of 241 representatives elected by regional constituencies and special constituencies. Members of Congress are elected for terms of four years.</w:t>
      </w:r>
    </w:p>
    <w:p w:rsidR="00BC3907" w:rsidRPr="00BC3907" w:rsidRDefault="00BC3907" w:rsidP="002869FC">
      <w:pPr>
        <w:pStyle w:val="SingleTxtG"/>
      </w:pPr>
      <w:r w:rsidRPr="00BC3907">
        <w:t>11.</w:t>
      </w:r>
      <w:r w:rsidRPr="00BC3907">
        <w:tab/>
        <w:t>The administration of justice is independent and autonomous. The judicial branch of government is composed of the Constitutional Court, which is responsible for safeguarding the integrity and primacy of the Constitution; the Supreme Court, which is the highest court of ordinary jurisdiction (criminal, civil and labour divisions); the Council of State, the highest administrative court and advisory and civil service division; the Higher Council of the Judiciary, which is the highest administrative and disciplinary authority of the judicial branch; the Office of the Attorney-General, which includes the Attorney-General and a number of deputy attorneys-general and serves as the chief investigative unit; the higher district courts (usually located in the departmental capitals); the circuit courts and municipal courts; and military criminal courts, which try offences committed by members of the public security or military forces on active service and offences relating thereto.</w:t>
      </w:r>
    </w:p>
    <w:p w:rsidR="00BC3907" w:rsidRPr="00BC3907" w:rsidRDefault="00BC3907" w:rsidP="002869FC">
      <w:pPr>
        <w:pStyle w:val="SingleTxtG"/>
      </w:pPr>
      <w:r w:rsidRPr="00BC3907">
        <w:t>12.</w:t>
      </w:r>
      <w:r w:rsidRPr="00BC3907">
        <w:tab/>
        <w:t>Government oversight bodies include the Office of the Comptroller-General and the Office of the Public Prosecutor. The latter is attached to the Office of the Procurator-General, who is elected by the Senate. It is the Procurator-General’s duty to enforce the Constitution as well as laws, judicial decisions and administrative acts, to defend human rights, to protect the collective interests of society and the environment, to monitor the official conduct of public office</w:t>
      </w:r>
      <w:r w:rsidR="00594562">
        <w:t xml:space="preserve"> </w:t>
      </w:r>
      <w:r w:rsidRPr="00BC3907">
        <w:t>holders, including elected officials, and to serve as the main disciplinary authority by carrying out the necessary investigations and imposi</w:t>
      </w:r>
      <w:r w:rsidR="006F1E63">
        <w:t>ng the corresponding penalties.</w:t>
      </w:r>
    </w:p>
    <w:p w:rsidR="00BC3907" w:rsidRPr="00BC3907" w:rsidRDefault="00BC3907" w:rsidP="002869FC">
      <w:pPr>
        <w:pStyle w:val="SingleTxtG"/>
      </w:pPr>
      <w:r w:rsidRPr="00BC3907">
        <w:t>13.</w:t>
      </w:r>
      <w:r w:rsidRPr="00BC3907">
        <w:tab/>
        <w:t>The Office of the Ombudsman (“Defensor del Pueblo”), under the supervision of the Office of the Procurator-General, ensures the promotion, exercise, dissemination and defence of human rights. The Ombudsman is elected by the House of Representatives.</w:t>
      </w:r>
    </w:p>
    <w:p w:rsidR="00BC3907" w:rsidRPr="00991373" w:rsidRDefault="006F1E63" w:rsidP="001B3638">
      <w:pPr>
        <w:pStyle w:val="H1G"/>
      </w:pPr>
      <w:r w:rsidRPr="00991373">
        <w:tab/>
      </w:r>
      <w:r w:rsidR="00BC3907" w:rsidRPr="00991373">
        <w:t>B.</w:t>
      </w:r>
      <w:r w:rsidRPr="00991373">
        <w:tab/>
      </w:r>
      <w:r w:rsidR="00BC3907" w:rsidRPr="001B3638">
        <w:t>Geography</w:t>
      </w:r>
    </w:p>
    <w:p w:rsidR="00BC3907" w:rsidRPr="00BC3907" w:rsidRDefault="00BC3907" w:rsidP="002869FC">
      <w:pPr>
        <w:pStyle w:val="SingleTxtG"/>
      </w:pPr>
      <w:r w:rsidRPr="00BC3907">
        <w:t>14.</w:t>
      </w:r>
      <w:r w:rsidRPr="00BC3907">
        <w:tab/>
        <w:t xml:space="preserve">Colombia is a geographically, ethnically and culturally diverse country. Its territory of 1,141,748 square kilometres is divided into departments, districts, municipalities and indigenous territories. The municipality is the fundamental administrative and political unit. There are currently 32 departments, 4 districts and 1,099 municipalities. </w:t>
      </w:r>
    </w:p>
    <w:p w:rsidR="00BC3907" w:rsidRPr="00991373" w:rsidRDefault="006F1E63" w:rsidP="00991373">
      <w:pPr>
        <w:pStyle w:val="H1G"/>
      </w:pPr>
      <w:r w:rsidRPr="00991373">
        <w:tab/>
      </w:r>
      <w:r w:rsidR="00BC3907" w:rsidRPr="00991373">
        <w:t>C.</w:t>
      </w:r>
      <w:r w:rsidRPr="00991373">
        <w:tab/>
      </w:r>
      <w:r w:rsidR="00BC3907" w:rsidRPr="00991373">
        <w:t>Culture and religion</w:t>
      </w:r>
    </w:p>
    <w:p w:rsidR="00BC3907" w:rsidRPr="00BC3907" w:rsidRDefault="00BC3907" w:rsidP="002869FC">
      <w:pPr>
        <w:pStyle w:val="SingleTxtG"/>
      </w:pPr>
      <w:r w:rsidRPr="00BC3907">
        <w:t>15.</w:t>
      </w:r>
      <w:r w:rsidRPr="00BC3907">
        <w:tab/>
        <w:t>Colombia is a pluri-ethnic, multicultural country. There are three major ethnic groups which are culturally distinct from the bulk of the (</w:t>
      </w:r>
      <w:r w:rsidRPr="003A1106">
        <w:rPr>
          <w:i/>
        </w:rPr>
        <w:t>mestizo</w:t>
      </w:r>
      <w:r w:rsidRPr="00BC3907">
        <w:t xml:space="preserve">) population: the Afro-Colombian communities and the </w:t>
      </w:r>
      <w:r w:rsidRPr="00BC3907">
        <w:rPr>
          <w:i/>
        </w:rPr>
        <w:t>raizal</w:t>
      </w:r>
      <w:r w:rsidRPr="00BC3907">
        <w:t xml:space="preserve"> communities of San Andrés and Providencia, which account for 10.5 per cent of the total population; indigenous peoples, who make up 3.4 per cent; and the Roma.</w:t>
      </w:r>
      <w:r w:rsidR="006F1E63" w:rsidRPr="00DA4ED4">
        <w:rPr>
          <w:rStyle w:val="FootnoteReference"/>
        </w:rPr>
        <w:footnoteReference w:id="6"/>
      </w:r>
    </w:p>
    <w:p w:rsidR="00BC3907" w:rsidRDefault="00BC3907" w:rsidP="002869FC">
      <w:pPr>
        <w:pStyle w:val="SingleTxtG"/>
      </w:pPr>
      <w:r w:rsidRPr="00BC3907">
        <w:t>16.</w:t>
      </w:r>
      <w:r w:rsidRPr="00BC3907">
        <w:tab/>
        <w:t xml:space="preserve">Article 10 of the Constitution states that Spanish is the official language of Colombia but that the languages and dialects of ethnic groups are also official in their territories. The country also has great linguistic wealth in its indigenous communities, with 64 languages belonging to 22 indigenous language families having been identified. The </w:t>
      </w:r>
      <w:r w:rsidRPr="00BC3907">
        <w:rPr>
          <w:i/>
        </w:rPr>
        <w:t>raizal</w:t>
      </w:r>
      <w:r w:rsidRPr="00BC3907">
        <w:t xml:space="preserve"> communities of San Andrés and Providencia have an Afro-Anglo-Antillean culture and use English as their standard language and San Andrés Creole at home. Along Colombia’s Caribbean coast, the people of San Basilio de Palenque speak Palenquero, another Afro-Colombian language. The Roma, who come from eastern Europe, speak their own language: Romany.</w:t>
      </w:r>
    </w:p>
    <w:p w:rsidR="006F1E63" w:rsidRDefault="006F1E63" w:rsidP="00340151">
      <w:pPr>
        <w:pStyle w:val="SingleTxtG"/>
      </w:pPr>
      <w:r w:rsidRPr="00BC3907">
        <w:t>17.</w:t>
      </w:r>
      <w:r w:rsidRPr="00BC3907">
        <w:tab/>
        <w:t xml:space="preserve">In the most recent nationwide census, conducted in 2005, 10.5 per cent of the members of </w:t>
      </w:r>
      <w:smartTag w:uri="urn:schemas-microsoft-com:office:smarttags" w:element="country-region">
        <w:smartTag w:uri="urn:schemas-microsoft-com:office:smarttags" w:element="place">
          <w:r w:rsidRPr="00BC3907">
            <w:t>Colombia</w:t>
          </w:r>
        </w:smartTag>
      </w:smartTag>
      <w:r w:rsidRPr="00BC3907">
        <w:t xml:space="preserve">’s resident population described themselves as </w:t>
      </w:r>
      <w:r w:rsidRPr="00BC3907">
        <w:rPr>
          <w:i/>
        </w:rPr>
        <w:t>raizal</w:t>
      </w:r>
      <w:r w:rsidRPr="00BC3907">
        <w:t>, Palenquero, black, mulatto, Afro-Colombian or of African descent and 3.4 per cent described themselves as indigenous peoples.</w:t>
      </w:r>
    </w:p>
    <w:p w:rsidR="00914818" w:rsidRPr="00914818" w:rsidRDefault="00340151" w:rsidP="00340151">
      <w:pPr>
        <w:pStyle w:val="H23G"/>
        <w:spacing w:after="0"/>
      </w:pPr>
      <w:r>
        <w:tab/>
      </w:r>
      <w:r>
        <w:tab/>
      </w:r>
      <w:r w:rsidR="006F1E63">
        <w:t>Ethnic groups</w:t>
      </w:r>
    </w:p>
    <w:p w:rsidR="00BC3907" w:rsidRDefault="00840259" w:rsidP="00340151">
      <w:pPr>
        <w:pStyle w:val="SingleTxtG"/>
      </w:pPr>
      <w:r>
        <w:rPr>
          <w:noProof/>
          <w:lang w:val="en-US" w:eastAsia="ko-KR"/>
        </w:rPr>
        <w:pict>
          <v:shapetype id="_x0000_t202" coordsize="21600,21600" o:spt="202" path="m,l,21600r21600,l21600,xe">
            <v:stroke joinstyle="miter"/>
            <v:path gradientshapeok="t" o:connecttype="rect"/>
          </v:shapetype>
          <v:shape id="_x0000_s1089" type="#_x0000_t202" style="position:absolute;left:0;text-align:left;margin-left:80pt;margin-top:182.5pt;width:340.5pt;height:27pt;z-index:7" filled="f" stroked="f">
            <v:textbox style="mso-next-textbox:#_x0000_s1089">
              <w:txbxContent>
                <w:p w:rsidR="008341B3" w:rsidRPr="00567261" w:rsidRDefault="008341B3" w:rsidP="00D65268">
                  <w:pPr>
                    <w:adjustRightInd w:val="0"/>
                    <w:spacing w:before="120"/>
                    <w:ind w:left="102" w:right="-340" w:hanging="102"/>
                    <w:rPr>
                      <w:sz w:val="18"/>
                      <w:szCs w:val="18"/>
                    </w:rPr>
                  </w:pPr>
                  <w:r w:rsidRPr="00567261">
                    <w:rPr>
                      <w:i/>
                      <w:sz w:val="18"/>
                      <w:szCs w:val="18"/>
                    </w:rPr>
                    <w:t xml:space="preserve">Source:  </w:t>
                  </w:r>
                  <w:r w:rsidRPr="00567261">
                    <w:rPr>
                      <w:sz w:val="18"/>
                      <w:szCs w:val="18"/>
                    </w:rPr>
                    <w:t>National Administrative Department of Statistics (DANE), 2005 general census.</w:t>
                  </w:r>
                </w:p>
              </w:txbxContent>
            </v:textbox>
          </v:shape>
        </w:pict>
      </w:r>
      <w:r w:rsidR="00586FE0">
        <w:rPr>
          <w:noProof/>
          <w:lang w:val="en-US"/>
        </w:rPr>
      </w:r>
      <w:r w:rsidR="00D65268">
        <w:pict>
          <v:group id="_x0000_s1055" style="width:343.3pt;height:204pt;mso-position-horizontal-relative:char;mso-position-vertical-relative:line" coordorigin="2268,2421" coordsize="7173,4783">
            <v:shape id="_x0000_s1056" type="#_x0000_t202" style="position:absolute;left:5661;top:5584;width:900;height:360" stroked="f">
              <v:textbox style="mso-next-textbox:#_x0000_s1056" inset=",.3mm,,.3mm">
                <w:txbxContent>
                  <w:p w:rsidR="008341B3" w:rsidRPr="00B06D80" w:rsidRDefault="008341B3" w:rsidP="00586FE0">
                    <w:pPr>
                      <w:rPr>
                        <w:sz w:val="16"/>
                        <w:szCs w:val="16"/>
                      </w:rPr>
                    </w:pPr>
                    <w:r w:rsidRPr="00B06D80">
                      <w:rPr>
                        <w:sz w:val="16"/>
                        <w:szCs w:val="16"/>
                      </w:rPr>
                      <w:t>Roma</w:t>
                    </w:r>
                  </w:p>
                </w:txbxContent>
              </v:textbox>
            </v:shape>
            <v:group id="_x0000_s1057" style="position:absolute;left:2268;top:2421;width:7173;height:4783" coordorigin="2268,2421" coordsize="7041,4783">
              <v:shape id="_x0000_s1058" type="#_x0000_t75" style="position:absolute;left:2829;top:2421;width:6480;height:3073;mso-position-vertical:center" o:allowoverlap="f">
                <v:imagedata r:id="rId8" o:title=""/>
              </v:shape>
              <v:shape id="_x0000_s1059" type="#_x0000_t202" style="position:absolute;left:2268;top:3064;width:540;height:2340" stroked="f">
                <v:textbox style="layout-flow:vertical;mso-next-textbox:#_x0000_s1059">
                  <w:txbxContent>
                    <w:p w:rsidR="008341B3" w:rsidRPr="00B06D80" w:rsidRDefault="008341B3" w:rsidP="00586FE0">
                      <w:pPr>
                        <w:rPr>
                          <w:sz w:val="16"/>
                          <w:szCs w:val="16"/>
                        </w:rPr>
                      </w:pPr>
                      <w:r w:rsidRPr="00B06D80">
                        <w:rPr>
                          <w:sz w:val="16"/>
                          <w:szCs w:val="16"/>
                        </w:rPr>
                        <w:t>Percentage</w:t>
                      </w:r>
                    </w:p>
                  </w:txbxContent>
                </v:textbox>
              </v:shape>
              <v:shape id="_x0000_s1060" type="#_x0000_t202" style="position:absolute;left:3528;top:5584;width:1440;height:360" stroked="f">
                <v:textbox style="mso-next-textbox:#_x0000_s1060" inset=",.3mm,,.3mm">
                  <w:txbxContent>
                    <w:p w:rsidR="008341B3" w:rsidRPr="00B06D80" w:rsidRDefault="008341B3" w:rsidP="00586FE0">
                      <w:pPr>
                        <w:rPr>
                          <w:sz w:val="16"/>
                          <w:szCs w:val="16"/>
                        </w:rPr>
                      </w:pPr>
                      <w:r w:rsidRPr="00B06D80">
                        <w:rPr>
                          <w:sz w:val="16"/>
                          <w:szCs w:val="16"/>
                        </w:rPr>
                        <w:t>Indigenous</w:t>
                      </w:r>
                    </w:p>
                  </w:txbxContent>
                </v:textbox>
              </v:shape>
              <v:shape id="_x0000_s1061" type="#_x0000_t202" style="position:absolute;left:7488;top:5584;width:1413;height:1620" stroked="f">
                <v:textbox style="mso-next-textbox:#_x0000_s1061" inset=".5mm,.5mm,.5mm,.5mm">
                  <w:txbxContent>
                    <w:p w:rsidR="008341B3" w:rsidRPr="00B06D80" w:rsidRDefault="008341B3" w:rsidP="00340151">
                      <w:pPr>
                        <w:rPr>
                          <w:sz w:val="16"/>
                          <w:szCs w:val="16"/>
                        </w:rPr>
                      </w:pPr>
                      <w:r w:rsidRPr="00B06D80">
                        <w:rPr>
                          <w:sz w:val="16"/>
                          <w:szCs w:val="16"/>
                        </w:rPr>
                        <w:t>Raizal, Palenquero, black, mulatto, Afro-Colombian or of African descent</w:t>
                      </w:r>
                    </w:p>
                  </w:txbxContent>
                </v:textbox>
              </v:shape>
              <v:shape id="_x0000_s1062" type="#_x0000_t202" style="position:absolute;left:5661;top:4864;width:900;height:360" stroked="f">
                <v:textbox style="mso-next-textbox:#_x0000_s1062" inset=",.3mm,,.3mm">
                  <w:txbxContent>
                    <w:p w:rsidR="008341B3" w:rsidRPr="00B06D80" w:rsidRDefault="008341B3" w:rsidP="00586FE0">
                      <w:pPr>
                        <w:jc w:val="center"/>
                        <w:rPr>
                          <w:sz w:val="16"/>
                          <w:szCs w:val="16"/>
                        </w:rPr>
                      </w:pPr>
                      <w:r w:rsidRPr="00B06D80">
                        <w:rPr>
                          <w:sz w:val="16"/>
                          <w:szCs w:val="16"/>
                        </w:rPr>
                        <w:t>0.0</w:t>
                      </w:r>
                    </w:p>
                  </w:txbxContent>
                </v:textbox>
              </v:shape>
              <v:shape id="_x0000_s1063" type="#_x0000_t202" style="position:absolute;left:3681;top:4324;width:900;height:360" stroked="f">
                <v:textbox style="mso-next-textbox:#_x0000_s1063" inset=",.3mm,,.3mm">
                  <w:txbxContent>
                    <w:p w:rsidR="008341B3" w:rsidRPr="00B06D80" w:rsidRDefault="008341B3" w:rsidP="00586FE0">
                      <w:pPr>
                        <w:jc w:val="center"/>
                        <w:rPr>
                          <w:sz w:val="16"/>
                          <w:szCs w:val="16"/>
                        </w:rPr>
                      </w:pPr>
                      <w:r w:rsidRPr="00B06D80">
                        <w:rPr>
                          <w:sz w:val="16"/>
                          <w:szCs w:val="16"/>
                        </w:rPr>
                        <w:t>3.4</w:t>
                      </w:r>
                    </w:p>
                  </w:txbxContent>
                </v:textbox>
              </v:shape>
              <v:shape id="_x0000_s1064" type="#_x0000_t202" style="position:absolute;left:7641;top:3064;width:1080;height:360" stroked="f">
                <v:textbox style="mso-next-textbox:#_x0000_s1064" inset=",.3mm,,.3mm">
                  <w:txbxContent>
                    <w:p w:rsidR="008341B3" w:rsidRPr="00B06D80" w:rsidRDefault="008341B3" w:rsidP="00586FE0">
                      <w:pPr>
                        <w:jc w:val="center"/>
                        <w:rPr>
                          <w:sz w:val="16"/>
                          <w:szCs w:val="16"/>
                        </w:rPr>
                      </w:pPr>
                      <w:r w:rsidRPr="00B06D80">
                        <w:rPr>
                          <w:sz w:val="16"/>
                          <w:szCs w:val="16"/>
                        </w:rPr>
                        <w:t>10.5</w:t>
                      </w:r>
                    </w:p>
                  </w:txbxContent>
                </v:textbox>
              </v:shape>
            </v:group>
            <w10:anchorlock/>
          </v:group>
        </w:pict>
      </w:r>
    </w:p>
    <w:p w:rsidR="002869FC" w:rsidRPr="00423130" w:rsidRDefault="002869FC" w:rsidP="00D622D5">
      <w:pPr>
        <w:pStyle w:val="SingleTxtG"/>
      </w:pPr>
      <w:r w:rsidRPr="00423130">
        <w:t>18.</w:t>
      </w:r>
      <w:r w:rsidRPr="00423130">
        <w:tab/>
        <w:t xml:space="preserve">The 1991 Constitution upholds freedom of religion. All people therefore have the right to profess their religion freely and to disseminate it individually or collectively. According to the Public Registry of Religious Bodies, </w:t>
      </w:r>
      <w:smartTag w:uri="urn:schemas-microsoft-com:office:smarttags" w:element="country-region">
        <w:smartTag w:uri="urn:schemas-microsoft-com:office:smarttags" w:element="place">
          <w:r w:rsidRPr="00423130">
            <w:t>Colombia</w:t>
          </w:r>
        </w:smartTag>
      </w:smartTag>
      <w:r w:rsidRPr="00423130">
        <w:t xml:space="preserve"> currently has nearly one thousand organizations of this kind, although the predominant religion is Christianity, and most of the people are Catholics.</w:t>
      </w:r>
    </w:p>
    <w:p w:rsidR="002869FC" w:rsidRPr="00991373" w:rsidRDefault="003443FE" w:rsidP="00991373">
      <w:pPr>
        <w:pStyle w:val="H1G"/>
      </w:pPr>
      <w:r w:rsidRPr="00991373">
        <w:tab/>
      </w:r>
      <w:r w:rsidR="002869FC" w:rsidRPr="00991373">
        <w:t>D.</w:t>
      </w:r>
      <w:r w:rsidRPr="00991373">
        <w:tab/>
      </w:r>
      <w:r w:rsidR="002869FC" w:rsidRPr="00991373">
        <w:t>Sociodemographics</w:t>
      </w:r>
    </w:p>
    <w:p w:rsidR="002869FC" w:rsidRPr="00423130" w:rsidRDefault="003443FE" w:rsidP="00594562">
      <w:pPr>
        <w:pStyle w:val="H23G"/>
      </w:pPr>
      <w:r>
        <w:tab/>
      </w:r>
      <w:r w:rsidR="002869FC" w:rsidRPr="00423130">
        <w:t>1.</w:t>
      </w:r>
      <w:r w:rsidR="002869FC" w:rsidRPr="00423130">
        <w:tab/>
        <w:t>Population</w:t>
      </w:r>
    </w:p>
    <w:p w:rsidR="003972E0" w:rsidRDefault="002869FC" w:rsidP="00D622D5">
      <w:pPr>
        <w:pStyle w:val="SingleTxtG"/>
      </w:pPr>
      <w:r w:rsidRPr="00423130">
        <w:t>19.</w:t>
      </w:r>
      <w:r w:rsidRPr="00423130">
        <w:tab/>
        <w:t>According to the most recent general census, taken in 2005, the country has 42,090,502 permanent residents.</w:t>
      </w:r>
      <w:r w:rsidR="003443FE" w:rsidRPr="00DA4ED4">
        <w:rPr>
          <w:rStyle w:val="FootnoteReference"/>
        </w:rPr>
        <w:footnoteReference w:id="7"/>
      </w:r>
      <w:r w:rsidRPr="00423130">
        <w:t xml:space="preserve"> This means it has the</w:t>
      </w:r>
      <w:r w:rsidR="00594562">
        <w:t xml:space="preserve"> third </w:t>
      </w:r>
      <w:r w:rsidRPr="00423130">
        <w:t>largest population in Latin America, after Brazil and Mexico,</w:t>
      </w:r>
      <w:r w:rsidR="00594562">
        <w:t xml:space="preserve"> and ranks as the twenty-eighth </w:t>
      </w:r>
      <w:r w:rsidRPr="00423130">
        <w:t>largest in the world. In all, 51.2 per cent of the population is female and 48.8 per cent male; 75 per cent live in urban areas and only 25 per cent in the countryside.</w:t>
      </w:r>
    </w:p>
    <w:p w:rsidR="000F72C0" w:rsidRDefault="00BF7E11" w:rsidP="00BF7E11">
      <w:pPr>
        <w:pStyle w:val="H23G"/>
        <w:spacing w:after="0"/>
      </w:pPr>
      <w:r>
        <w:tab/>
      </w:r>
      <w:r>
        <w:tab/>
      </w:r>
      <w:r w:rsidR="000F72C0">
        <w:t>R</w:t>
      </w:r>
      <w:r w:rsidR="000F72C0" w:rsidRPr="00875847">
        <w:t>esults of the 2005 general census</w:t>
      </w:r>
    </w:p>
    <w:p w:rsidR="000F72C0" w:rsidRPr="00BF7E11" w:rsidRDefault="000F72C0" w:rsidP="00BF7E11">
      <w:pPr>
        <w:pStyle w:val="SingleTxtG"/>
      </w:pPr>
      <w:r w:rsidRPr="00BF7E11">
        <w:t>Census population, adjusted for omissions in geographical coverage and late reporting</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0F72C0" w:rsidRPr="00A30A78" w:rsidTr="005B6DDB">
        <w:tc>
          <w:tcPr>
            <w:tcW w:w="3685" w:type="dxa"/>
            <w:tcBorders>
              <w:top w:val="single" w:sz="4" w:space="0" w:color="auto"/>
              <w:bottom w:val="single" w:sz="12" w:space="0" w:color="auto"/>
            </w:tcBorders>
            <w:shd w:val="clear" w:color="auto" w:fill="auto"/>
            <w:vAlign w:val="bottom"/>
          </w:tcPr>
          <w:p w:rsidR="000F72C0" w:rsidRPr="00A30A78" w:rsidRDefault="000F72C0" w:rsidP="0032700A">
            <w:pPr>
              <w:spacing w:before="80" w:after="80" w:line="200" w:lineRule="exact"/>
              <w:rPr>
                <w:i/>
                <w:sz w:val="16"/>
              </w:rPr>
            </w:pPr>
            <w:r w:rsidRPr="00A30A78">
              <w:rPr>
                <w:i/>
                <w:sz w:val="16"/>
              </w:rPr>
              <w:t>Colombia</w:t>
            </w:r>
          </w:p>
        </w:tc>
        <w:tc>
          <w:tcPr>
            <w:tcW w:w="3685" w:type="dxa"/>
            <w:tcBorders>
              <w:top w:val="single" w:sz="4" w:space="0" w:color="auto"/>
              <w:bottom w:val="single" w:sz="12" w:space="0" w:color="auto"/>
            </w:tcBorders>
            <w:shd w:val="clear" w:color="auto" w:fill="auto"/>
            <w:vAlign w:val="bottom"/>
          </w:tcPr>
          <w:p w:rsidR="000F72C0" w:rsidRPr="00A30A78" w:rsidRDefault="000F72C0" w:rsidP="0032700A">
            <w:pPr>
              <w:spacing w:before="80" w:after="80" w:line="200" w:lineRule="exact"/>
              <w:jc w:val="right"/>
              <w:rPr>
                <w:i/>
                <w:sz w:val="16"/>
              </w:rPr>
            </w:pPr>
          </w:p>
        </w:tc>
      </w:tr>
      <w:tr w:rsidR="000F72C0" w:rsidRPr="00A30A78" w:rsidTr="005B6DDB">
        <w:tc>
          <w:tcPr>
            <w:tcW w:w="3685" w:type="dxa"/>
            <w:tcBorders>
              <w:top w:val="single" w:sz="12" w:space="0" w:color="auto"/>
            </w:tcBorders>
            <w:shd w:val="clear" w:color="auto" w:fill="auto"/>
            <w:vAlign w:val="bottom"/>
          </w:tcPr>
          <w:p w:rsidR="000F72C0" w:rsidRPr="00E2334B" w:rsidRDefault="000F72C0" w:rsidP="003A1106">
            <w:pPr>
              <w:suppressAutoHyphens w:val="0"/>
              <w:spacing w:before="40" w:after="40" w:line="220" w:lineRule="exact"/>
              <w:rPr>
                <w:sz w:val="18"/>
              </w:rPr>
            </w:pPr>
            <w:r w:rsidRPr="00E2334B">
              <w:rPr>
                <w:sz w:val="18"/>
              </w:rPr>
              <w:t>Population</w:t>
            </w:r>
          </w:p>
        </w:tc>
        <w:tc>
          <w:tcPr>
            <w:tcW w:w="3685" w:type="dxa"/>
            <w:tcBorders>
              <w:top w:val="single" w:sz="12" w:space="0" w:color="auto"/>
            </w:tcBorders>
            <w:shd w:val="clear" w:color="auto" w:fill="auto"/>
            <w:vAlign w:val="bottom"/>
          </w:tcPr>
          <w:p w:rsidR="000F72C0" w:rsidRPr="009657E4" w:rsidRDefault="000F72C0" w:rsidP="003A1106">
            <w:pPr>
              <w:suppressAutoHyphens w:val="0"/>
              <w:spacing w:before="40" w:after="40" w:line="220" w:lineRule="exact"/>
              <w:jc w:val="right"/>
              <w:rPr>
                <w:sz w:val="18"/>
              </w:rPr>
            </w:pPr>
            <w:r>
              <w:rPr>
                <w:sz w:val="18"/>
              </w:rPr>
              <w:t xml:space="preserve">42 </w:t>
            </w:r>
            <w:r w:rsidRPr="009657E4">
              <w:rPr>
                <w:sz w:val="18"/>
              </w:rPr>
              <w:t>090</w:t>
            </w:r>
            <w:r>
              <w:rPr>
                <w:sz w:val="18"/>
              </w:rPr>
              <w:t xml:space="preserve"> </w:t>
            </w:r>
            <w:r w:rsidRPr="009657E4">
              <w:rPr>
                <w:sz w:val="18"/>
              </w:rPr>
              <w:t>502</w:t>
            </w:r>
          </w:p>
        </w:tc>
      </w:tr>
      <w:tr w:rsidR="000F72C0" w:rsidRPr="00A30A78" w:rsidTr="005B6DDB">
        <w:tc>
          <w:tcPr>
            <w:tcW w:w="3685" w:type="dxa"/>
            <w:shd w:val="clear" w:color="auto" w:fill="auto"/>
            <w:vAlign w:val="bottom"/>
          </w:tcPr>
          <w:p w:rsidR="000F72C0" w:rsidRPr="00E2334B" w:rsidRDefault="000F72C0" w:rsidP="003A1106">
            <w:pPr>
              <w:suppressAutoHyphens w:val="0"/>
              <w:spacing w:before="40" w:after="40" w:line="220" w:lineRule="exact"/>
              <w:rPr>
                <w:sz w:val="18"/>
              </w:rPr>
            </w:pPr>
            <w:r w:rsidRPr="00E2334B">
              <w:rPr>
                <w:sz w:val="18"/>
              </w:rPr>
              <w:t>Main town</w:t>
            </w:r>
          </w:p>
        </w:tc>
        <w:tc>
          <w:tcPr>
            <w:tcW w:w="3685" w:type="dxa"/>
            <w:shd w:val="clear" w:color="auto" w:fill="auto"/>
            <w:vAlign w:val="bottom"/>
          </w:tcPr>
          <w:p w:rsidR="000F72C0" w:rsidRPr="009657E4" w:rsidRDefault="000F72C0" w:rsidP="003A1106">
            <w:pPr>
              <w:suppressAutoHyphens w:val="0"/>
              <w:spacing w:before="40" w:after="40" w:line="220" w:lineRule="exact"/>
              <w:jc w:val="right"/>
              <w:rPr>
                <w:sz w:val="18"/>
              </w:rPr>
            </w:pPr>
            <w:r>
              <w:rPr>
                <w:sz w:val="18"/>
              </w:rPr>
              <w:t xml:space="preserve">31 </w:t>
            </w:r>
            <w:r w:rsidRPr="009657E4">
              <w:rPr>
                <w:sz w:val="18"/>
              </w:rPr>
              <w:t>566</w:t>
            </w:r>
            <w:r>
              <w:rPr>
                <w:sz w:val="18"/>
              </w:rPr>
              <w:t xml:space="preserve"> </w:t>
            </w:r>
            <w:r w:rsidRPr="009657E4">
              <w:rPr>
                <w:sz w:val="18"/>
              </w:rPr>
              <w:t>276</w:t>
            </w:r>
          </w:p>
        </w:tc>
      </w:tr>
      <w:tr w:rsidR="000F72C0" w:rsidRPr="00A30A78" w:rsidTr="005B6DDB">
        <w:tc>
          <w:tcPr>
            <w:tcW w:w="3685" w:type="dxa"/>
            <w:shd w:val="clear" w:color="auto" w:fill="auto"/>
            <w:vAlign w:val="bottom"/>
          </w:tcPr>
          <w:p w:rsidR="000F72C0" w:rsidRPr="00E2334B" w:rsidRDefault="000F72C0" w:rsidP="003A1106">
            <w:pPr>
              <w:suppressAutoHyphens w:val="0"/>
              <w:spacing w:before="40" w:after="40" w:line="220" w:lineRule="exact"/>
              <w:rPr>
                <w:sz w:val="18"/>
              </w:rPr>
            </w:pPr>
            <w:r w:rsidRPr="00E2334B">
              <w:rPr>
                <w:sz w:val="18"/>
              </w:rPr>
              <w:t>Other</w:t>
            </w:r>
          </w:p>
        </w:tc>
        <w:tc>
          <w:tcPr>
            <w:tcW w:w="3685" w:type="dxa"/>
            <w:shd w:val="clear" w:color="auto" w:fill="auto"/>
            <w:vAlign w:val="bottom"/>
          </w:tcPr>
          <w:p w:rsidR="000F72C0" w:rsidRPr="009657E4" w:rsidRDefault="000F72C0" w:rsidP="003A1106">
            <w:pPr>
              <w:suppressAutoHyphens w:val="0"/>
              <w:spacing w:before="40" w:after="40" w:line="220" w:lineRule="exact"/>
              <w:jc w:val="right"/>
              <w:rPr>
                <w:sz w:val="18"/>
              </w:rPr>
            </w:pPr>
            <w:r>
              <w:rPr>
                <w:sz w:val="18"/>
              </w:rPr>
              <w:t xml:space="preserve">10 </w:t>
            </w:r>
            <w:r w:rsidRPr="009657E4">
              <w:rPr>
                <w:sz w:val="18"/>
              </w:rPr>
              <w:t>524</w:t>
            </w:r>
            <w:r>
              <w:rPr>
                <w:sz w:val="18"/>
              </w:rPr>
              <w:t xml:space="preserve"> </w:t>
            </w:r>
            <w:r w:rsidRPr="009657E4">
              <w:rPr>
                <w:sz w:val="18"/>
              </w:rPr>
              <w:t>226</w:t>
            </w:r>
          </w:p>
        </w:tc>
      </w:tr>
      <w:tr w:rsidR="000F72C0" w:rsidRPr="00A30A78" w:rsidTr="005B6DDB">
        <w:tc>
          <w:tcPr>
            <w:tcW w:w="3685" w:type="dxa"/>
            <w:shd w:val="clear" w:color="auto" w:fill="auto"/>
            <w:vAlign w:val="bottom"/>
          </w:tcPr>
          <w:p w:rsidR="000F72C0" w:rsidRPr="00E2334B" w:rsidRDefault="000F72C0" w:rsidP="003A1106">
            <w:pPr>
              <w:suppressAutoHyphens w:val="0"/>
              <w:spacing w:before="40" w:after="40" w:line="220" w:lineRule="exact"/>
              <w:rPr>
                <w:sz w:val="18"/>
              </w:rPr>
            </w:pPr>
            <w:r w:rsidRPr="00E2334B">
              <w:rPr>
                <w:sz w:val="18"/>
              </w:rPr>
              <w:t>Male</w:t>
            </w:r>
          </w:p>
        </w:tc>
        <w:tc>
          <w:tcPr>
            <w:tcW w:w="3685" w:type="dxa"/>
            <w:shd w:val="clear" w:color="auto" w:fill="auto"/>
            <w:vAlign w:val="bottom"/>
          </w:tcPr>
          <w:p w:rsidR="000F72C0" w:rsidRPr="009657E4" w:rsidRDefault="000F72C0" w:rsidP="003A1106">
            <w:pPr>
              <w:suppressAutoHyphens w:val="0"/>
              <w:spacing w:before="40" w:after="40" w:line="220" w:lineRule="exact"/>
              <w:jc w:val="right"/>
              <w:rPr>
                <w:sz w:val="18"/>
              </w:rPr>
            </w:pPr>
            <w:r>
              <w:rPr>
                <w:sz w:val="18"/>
              </w:rPr>
              <w:t xml:space="preserve">20 </w:t>
            </w:r>
            <w:r w:rsidRPr="009657E4">
              <w:rPr>
                <w:sz w:val="18"/>
              </w:rPr>
              <w:t>668</w:t>
            </w:r>
            <w:r>
              <w:rPr>
                <w:sz w:val="18"/>
              </w:rPr>
              <w:t xml:space="preserve"> </w:t>
            </w:r>
            <w:r w:rsidRPr="009657E4">
              <w:rPr>
                <w:sz w:val="18"/>
              </w:rPr>
              <w:t>157</w:t>
            </w:r>
          </w:p>
        </w:tc>
      </w:tr>
      <w:tr w:rsidR="000F72C0" w:rsidRPr="00A30A78" w:rsidTr="005B6DDB">
        <w:tc>
          <w:tcPr>
            <w:tcW w:w="3685" w:type="dxa"/>
            <w:shd w:val="clear" w:color="auto" w:fill="auto"/>
            <w:vAlign w:val="bottom"/>
          </w:tcPr>
          <w:p w:rsidR="000F72C0" w:rsidRPr="00E2334B" w:rsidRDefault="000F72C0" w:rsidP="003A1106">
            <w:pPr>
              <w:suppressAutoHyphens w:val="0"/>
              <w:spacing w:before="40" w:after="40" w:line="220" w:lineRule="exact"/>
              <w:rPr>
                <w:sz w:val="18"/>
              </w:rPr>
            </w:pPr>
            <w:r w:rsidRPr="00E2334B">
              <w:rPr>
                <w:sz w:val="18"/>
              </w:rPr>
              <w:t>Female</w:t>
            </w:r>
          </w:p>
        </w:tc>
        <w:tc>
          <w:tcPr>
            <w:tcW w:w="3685" w:type="dxa"/>
            <w:shd w:val="clear" w:color="auto" w:fill="auto"/>
            <w:vAlign w:val="bottom"/>
          </w:tcPr>
          <w:p w:rsidR="000F72C0" w:rsidRPr="009657E4" w:rsidRDefault="000F72C0" w:rsidP="003A1106">
            <w:pPr>
              <w:suppressAutoHyphens w:val="0"/>
              <w:spacing w:before="40" w:after="40" w:line="220" w:lineRule="exact"/>
              <w:jc w:val="right"/>
              <w:rPr>
                <w:sz w:val="18"/>
              </w:rPr>
            </w:pPr>
            <w:r>
              <w:rPr>
                <w:sz w:val="18"/>
              </w:rPr>
              <w:t xml:space="preserve">21 </w:t>
            </w:r>
            <w:r w:rsidRPr="009657E4">
              <w:rPr>
                <w:sz w:val="18"/>
              </w:rPr>
              <w:t>422</w:t>
            </w:r>
            <w:r>
              <w:rPr>
                <w:sz w:val="18"/>
              </w:rPr>
              <w:t xml:space="preserve"> </w:t>
            </w:r>
            <w:r w:rsidRPr="009657E4">
              <w:rPr>
                <w:sz w:val="18"/>
              </w:rPr>
              <w:t>345</w:t>
            </w:r>
          </w:p>
        </w:tc>
      </w:tr>
      <w:tr w:rsidR="000F72C0" w:rsidRPr="00A30A78" w:rsidTr="005B6DDB">
        <w:tc>
          <w:tcPr>
            <w:tcW w:w="3685" w:type="dxa"/>
            <w:shd w:val="clear" w:color="auto" w:fill="auto"/>
            <w:vAlign w:val="bottom"/>
          </w:tcPr>
          <w:p w:rsidR="000F72C0" w:rsidRPr="00E2334B" w:rsidRDefault="000F72C0" w:rsidP="003A1106">
            <w:pPr>
              <w:suppressAutoHyphens w:val="0"/>
              <w:spacing w:before="40" w:after="40" w:line="220" w:lineRule="exact"/>
              <w:rPr>
                <w:sz w:val="18"/>
              </w:rPr>
            </w:pPr>
            <w:r w:rsidRPr="00E2334B">
              <w:rPr>
                <w:sz w:val="18"/>
              </w:rPr>
              <w:t>Households</w:t>
            </w:r>
          </w:p>
        </w:tc>
        <w:tc>
          <w:tcPr>
            <w:tcW w:w="3685" w:type="dxa"/>
            <w:shd w:val="clear" w:color="auto" w:fill="auto"/>
            <w:vAlign w:val="bottom"/>
          </w:tcPr>
          <w:p w:rsidR="000F72C0" w:rsidRPr="009657E4" w:rsidRDefault="000F72C0" w:rsidP="003A1106">
            <w:pPr>
              <w:suppressAutoHyphens w:val="0"/>
              <w:spacing w:before="40" w:after="40" w:line="220" w:lineRule="exact"/>
              <w:jc w:val="right"/>
              <w:rPr>
                <w:sz w:val="18"/>
              </w:rPr>
            </w:pPr>
            <w:r w:rsidRPr="009657E4">
              <w:rPr>
                <w:sz w:val="18"/>
              </w:rPr>
              <w:t>10</w:t>
            </w:r>
            <w:r>
              <w:rPr>
                <w:sz w:val="18"/>
              </w:rPr>
              <w:t xml:space="preserve"> </w:t>
            </w:r>
            <w:r w:rsidRPr="009657E4">
              <w:rPr>
                <w:sz w:val="18"/>
              </w:rPr>
              <w:t>731</w:t>
            </w:r>
            <w:r>
              <w:rPr>
                <w:sz w:val="18"/>
              </w:rPr>
              <w:t xml:space="preserve"> </w:t>
            </w:r>
            <w:r w:rsidRPr="009657E4">
              <w:rPr>
                <w:sz w:val="18"/>
              </w:rPr>
              <w:t>044</w:t>
            </w:r>
          </w:p>
        </w:tc>
      </w:tr>
      <w:tr w:rsidR="000F72C0" w:rsidRPr="00A30A78" w:rsidTr="005B6DDB">
        <w:tc>
          <w:tcPr>
            <w:tcW w:w="3685" w:type="dxa"/>
            <w:shd w:val="clear" w:color="auto" w:fill="auto"/>
            <w:vAlign w:val="bottom"/>
          </w:tcPr>
          <w:p w:rsidR="000F72C0" w:rsidRPr="00E2334B" w:rsidRDefault="000F72C0" w:rsidP="003A1106">
            <w:pPr>
              <w:suppressAutoHyphens w:val="0"/>
              <w:spacing w:before="40" w:after="40" w:line="220" w:lineRule="exact"/>
              <w:rPr>
                <w:sz w:val="18"/>
              </w:rPr>
            </w:pPr>
            <w:r w:rsidRPr="00E2334B">
              <w:rPr>
                <w:sz w:val="18"/>
              </w:rPr>
              <w:t>Dwellings</w:t>
            </w:r>
          </w:p>
        </w:tc>
        <w:tc>
          <w:tcPr>
            <w:tcW w:w="3685" w:type="dxa"/>
            <w:shd w:val="clear" w:color="auto" w:fill="auto"/>
            <w:vAlign w:val="bottom"/>
          </w:tcPr>
          <w:p w:rsidR="000F72C0" w:rsidRPr="009657E4" w:rsidRDefault="000F72C0" w:rsidP="003A1106">
            <w:pPr>
              <w:suppressAutoHyphens w:val="0"/>
              <w:spacing w:before="40" w:after="40" w:line="220" w:lineRule="exact"/>
              <w:jc w:val="right"/>
              <w:rPr>
                <w:sz w:val="18"/>
              </w:rPr>
            </w:pPr>
            <w:r w:rsidRPr="009657E4">
              <w:rPr>
                <w:sz w:val="18"/>
              </w:rPr>
              <w:t>10</w:t>
            </w:r>
            <w:r>
              <w:rPr>
                <w:sz w:val="18"/>
              </w:rPr>
              <w:t xml:space="preserve"> </w:t>
            </w:r>
            <w:r w:rsidRPr="009657E4">
              <w:rPr>
                <w:sz w:val="18"/>
              </w:rPr>
              <w:t>537</w:t>
            </w:r>
            <w:r>
              <w:rPr>
                <w:sz w:val="18"/>
              </w:rPr>
              <w:t xml:space="preserve"> </w:t>
            </w:r>
            <w:r w:rsidRPr="009657E4">
              <w:rPr>
                <w:sz w:val="18"/>
              </w:rPr>
              <w:t>735</w:t>
            </w:r>
          </w:p>
        </w:tc>
      </w:tr>
      <w:tr w:rsidR="000F72C0" w:rsidRPr="00A30A78" w:rsidTr="005B6DDB">
        <w:tc>
          <w:tcPr>
            <w:tcW w:w="3685" w:type="dxa"/>
            <w:shd w:val="clear" w:color="auto" w:fill="auto"/>
            <w:vAlign w:val="bottom"/>
          </w:tcPr>
          <w:p w:rsidR="000F72C0" w:rsidRPr="00E2334B" w:rsidRDefault="000F72C0" w:rsidP="003A1106">
            <w:pPr>
              <w:suppressAutoHyphens w:val="0"/>
              <w:spacing w:before="40" w:after="40" w:line="220" w:lineRule="exact"/>
              <w:rPr>
                <w:sz w:val="18"/>
              </w:rPr>
            </w:pPr>
            <w:r w:rsidRPr="00E2334B">
              <w:rPr>
                <w:sz w:val="18"/>
              </w:rPr>
              <w:t>Economic units</w:t>
            </w:r>
          </w:p>
        </w:tc>
        <w:tc>
          <w:tcPr>
            <w:tcW w:w="3685" w:type="dxa"/>
            <w:shd w:val="clear" w:color="auto" w:fill="auto"/>
            <w:vAlign w:val="bottom"/>
          </w:tcPr>
          <w:p w:rsidR="000F72C0" w:rsidRPr="009657E4" w:rsidRDefault="000F72C0" w:rsidP="003A1106">
            <w:pPr>
              <w:suppressAutoHyphens w:val="0"/>
              <w:spacing w:before="40" w:after="40" w:line="220" w:lineRule="exact"/>
              <w:jc w:val="right"/>
              <w:rPr>
                <w:sz w:val="18"/>
              </w:rPr>
            </w:pPr>
            <w:r w:rsidRPr="009657E4">
              <w:rPr>
                <w:sz w:val="18"/>
              </w:rPr>
              <w:t>1</w:t>
            </w:r>
            <w:r>
              <w:rPr>
                <w:sz w:val="18"/>
              </w:rPr>
              <w:t xml:space="preserve"> </w:t>
            </w:r>
            <w:r w:rsidRPr="009657E4">
              <w:rPr>
                <w:sz w:val="18"/>
              </w:rPr>
              <w:t>591</w:t>
            </w:r>
            <w:r>
              <w:rPr>
                <w:sz w:val="18"/>
              </w:rPr>
              <w:t xml:space="preserve"> </w:t>
            </w:r>
            <w:r w:rsidRPr="009657E4">
              <w:rPr>
                <w:sz w:val="18"/>
              </w:rPr>
              <w:t>043</w:t>
            </w:r>
          </w:p>
        </w:tc>
      </w:tr>
      <w:tr w:rsidR="000F72C0" w:rsidRPr="00A30A78" w:rsidTr="005B6DDB">
        <w:tc>
          <w:tcPr>
            <w:tcW w:w="3685" w:type="dxa"/>
            <w:tcBorders>
              <w:bottom w:val="single" w:sz="12" w:space="0" w:color="auto"/>
            </w:tcBorders>
            <w:shd w:val="clear" w:color="auto" w:fill="auto"/>
            <w:vAlign w:val="bottom"/>
          </w:tcPr>
          <w:p w:rsidR="000F72C0" w:rsidRPr="00E2334B" w:rsidRDefault="000F72C0" w:rsidP="003A1106">
            <w:pPr>
              <w:suppressAutoHyphens w:val="0"/>
              <w:spacing w:before="40" w:after="40" w:line="220" w:lineRule="exact"/>
              <w:rPr>
                <w:sz w:val="18"/>
              </w:rPr>
            </w:pPr>
            <w:r w:rsidRPr="00E2334B">
              <w:rPr>
                <w:sz w:val="18"/>
              </w:rPr>
              <w:t>Farming units</w:t>
            </w:r>
            <w:r w:rsidRPr="00E2334B">
              <w:rPr>
                <w:sz w:val="18"/>
                <w:vertAlign w:val="superscript"/>
              </w:rPr>
              <w:t>1</w:t>
            </w:r>
          </w:p>
        </w:tc>
        <w:tc>
          <w:tcPr>
            <w:tcW w:w="3685" w:type="dxa"/>
            <w:tcBorders>
              <w:bottom w:val="single" w:sz="12" w:space="0" w:color="auto"/>
            </w:tcBorders>
            <w:shd w:val="clear" w:color="auto" w:fill="auto"/>
            <w:vAlign w:val="bottom"/>
          </w:tcPr>
          <w:p w:rsidR="000F72C0" w:rsidRPr="009657E4" w:rsidRDefault="000F72C0" w:rsidP="003A1106">
            <w:pPr>
              <w:suppressAutoHyphens w:val="0"/>
              <w:spacing w:before="40" w:after="40" w:line="220" w:lineRule="exact"/>
              <w:jc w:val="right"/>
              <w:rPr>
                <w:sz w:val="18"/>
              </w:rPr>
            </w:pPr>
            <w:r w:rsidRPr="009657E4">
              <w:rPr>
                <w:sz w:val="18"/>
              </w:rPr>
              <w:t>1</w:t>
            </w:r>
            <w:r>
              <w:rPr>
                <w:sz w:val="18"/>
              </w:rPr>
              <w:t xml:space="preserve"> </w:t>
            </w:r>
            <w:r w:rsidRPr="009657E4">
              <w:rPr>
                <w:sz w:val="18"/>
              </w:rPr>
              <w:t>742</w:t>
            </w:r>
            <w:r>
              <w:rPr>
                <w:sz w:val="18"/>
              </w:rPr>
              <w:t xml:space="preserve"> </w:t>
            </w:r>
            <w:r w:rsidRPr="009657E4">
              <w:rPr>
                <w:sz w:val="18"/>
              </w:rPr>
              <w:t>429</w:t>
            </w:r>
          </w:p>
        </w:tc>
      </w:tr>
    </w:tbl>
    <w:p w:rsidR="000F72C0" w:rsidRPr="000E4ED7" w:rsidRDefault="000F72C0" w:rsidP="00BF7E11">
      <w:pPr>
        <w:pStyle w:val="SingleTxtG"/>
        <w:spacing w:before="120" w:after="0"/>
        <w:ind w:left="1304"/>
        <w:rPr>
          <w:sz w:val="18"/>
          <w:szCs w:val="18"/>
        </w:rPr>
      </w:pPr>
      <w:r w:rsidRPr="000E4ED7">
        <w:rPr>
          <w:i/>
          <w:sz w:val="18"/>
          <w:szCs w:val="18"/>
        </w:rPr>
        <w:t>Source</w:t>
      </w:r>
      <w:r w:rsidRPr="000E4ED7">
        <w:rPr>
          <w:sz w:val="18"/>
          <w:szCs w:val="18"/>
        </w:rPr>
        <w:t>: DANE, 2005 general census.</w:t>
      </w:r>
    </w:p>
    <w:p w:rsidR="000F72C0" w:rsidRPr="000E4ED7" w:rsidRDefault="000F72C0" w:rsidP="000260F7">
      <w:pPr>
        <w:pStyle w:val="SingleTxtG"/>
        <w:spacing w:after="240"/>
        <w:ind w:left="1304"/>
        <w:rPr>
          <w:sz w:val="18"/>
          <w:szCs w:val="18"/>
        </w:rPr>
      </w:pPr>
      <w:r w:rsidRPr="000E4ED7">
        <w:rPr>
          <w:sz w:val="18"/>
          <w:szCs w:val="18"/>
          <w:vertAlign w:val="superscript"/>
        </w:rPr>
        <w:t>1</w:t>
      </w:r>
      <w:r w:rsidR="000260F7" w:rsidRPr="00BF7E11">
        <w:rPr>
          <w:sz w:val="18"/>
          <w:szCs w:val="18"/>
        </w:rPr>
        <w:t xml:space="preserve"> </w:t>
      </w:r>
      <w:r w:rsidR="00BF7E11">
        <w:rPr>
          <w:sz w:val="18"/>
          <w:szCs w:val="18"/>
        </w:rPr>
        <w:t xml:space="preserve"> </w:t>
      </w:r>
      <w:r w:rsidRPr="000E4ED7">
        <w:rPr>
          <w:sz w:val="18"/>
          <w:szCs w:val="18"/>
        </w:rPr>
        <w:t>Units associated with rural dwellings.</w:t>
      </w:r>
    </w:p>
    <w:p w:rsidR="000F72C0" w:rsidRPr="00875847" w:rsidRDefault="000F72C0" w:rsidP="000F72C0">
      <w:pPr>
        <w:pStyle w:val="SingleTxtG"/>
      </w:pPr>
      <w:r w:rsidRPr="00875847">
        <w:t>20.</w:t>
      </w:r>
      <w:r w:rsidRPr="00875847">
        <w:tab/>
        <w:t>The rate of population growth may be determined by comparing the 2005 census data with the data from the censuses conducted in 1964, 1973, 1985 and 1993:</w:t>
      </w:r>
    </w:p>
    <w:p w:rsidR="000F72C0" w:rsidRPr="00875847" w:rsidRDefault="000F72C0" w:rsidP="00750581">
      <w:pPr>
        <w:pStyle w:val="H23G"/>
      </w:pPr>
      <w:r>
        <w:tab/>
      </w:r>
      <w:r>
        <w:tab/>
      </w:r>
      <w:r w:rsidRPr="00875847">
        <w:t xml:space="preserve">Population censuses for </w:t>
      </w:r>
      <w:r>
        <w:t>2005, 1993, 1985, 1973 and 1964</w:t>
      </w:r>
    </w:p>
    <w:p w:rsidR="000F72C0" w:rsidRPr="00875847" w:rsidRDefault="00BF7E11" w:rsidP="00AB7F6F">
      <w:pPr>
        <w:pStyle w:val="SingleTxtG"/>
        <w:spacing w:after="0"/>
        <w:rPr>
          <w:bCs/>
          <w:i/>
          <w:iCs/>
        </w:rPr>
      </w:pPr>
      <w:r>
        <w:pict>
          <v:shape id="_x0000_i1027" type="#_x0000_t75" style="width:344.25pt;height:99.75pt" o:allowoverlap="f">
            <v:imagedata r:id="rId9" o:title="" croptop="14824f" cropbottom="12536f" cropleft="2395f" cropright="1796f"/>
          </v:shape>
        </w:pict>
      </w:r>
    </w:p>
    <w:p w:rsidR="000F72C0" w:rsidRPr="000E4ED7" w:rsidRDefault="000F72C0" w:rsidP="008A6640">
      <w:pPr>
        <w:pStyle w:val="SingleTxtG"/>
        <w:spacing w:after="240"/>
        <w:ind w:left="1304" w:firstLine="170"/>
        <w:rPr>
          <w:bCs/>
          <w:i/>
          <w:iCs/>
          <w:sz w:val="18"/>
          <w:szCs w:val="18"/>
        </w:rPr>
      </w:pPr>
      <w:r w:rsidRPr="000E4ED7">
        <w:rPr>
          <w:bCs/>
          <w:i/>
          <w:iCs/>
          <w:sz w:val="18"/>
          <w:szCs w:val="18"/>
        </w:rPr>
        <w:t>Source</w:t>
      </w:r>
      <w:r w:rsidRPr="000E4ED7">
        <w:rPr>
          <w:sz w:val="18"/>
          <w:szCs w:val="18"/>
        </w:rPr>
        <w:t>:</w:t>
      </w:r>
      <w:r w:rsidRPr="000E4ED7">
        <w:rPr>
          <w:bCs/>
          <w:i/>
          <w:iCs/>
          <w:sz w:val="18"/>
          <w:szCs w:val="18"/>
        </w:rPr>
        <w:t xml:space="preserve"> </w:t>
      </w:r>
      <w:r w:rsidRPr="000E4ED7">
        <w:rPr>
          <w:bCs/>
          <w:iCs/>
          <w:sz w:val="18"/>
          <w:szCs w:val="18"/>
        </w:rPr>
        <w:t>DANE, 2005 general census.</w:t>
      </w:r>
    </w:p>
    <w:p w:rsidR="000F72C0" w:rsidRPr="00875847" w:rsidRDefault="000F72C0" w:rsidP="000F72C0">
      <w:pPr>
        <w:pStyle w:val="H23G"/>
      </w:pPr>
      <w:r>
        <w:tab/>
      </w:r>
      <w:r w:rsidRPr="00875847">
        <w:t>2.</w:t>
      </w:r>
      <w:r w:rsidRPr="00875847">
        <w:tab/>
        <w:t>Fertility rate</w:t>
      </w:r>
    </w:p>
    <w:p w:rsidR="000F72C0" w:rsidRPr="00875847" w:rsidRDefault="000F72C0" w:rsidP="000F72C0">
      <w:pPr>
        <w:pStyle w:val="SingleTxtG"/>
      </w:pPr>
      <w:r w:rsidRPr="00875847">
        <w:t>21.</w:t>
      </w:r>
      <w:r w:rsidRPr="00875847">
        <w:tab/>
        <w:t>The data point to a decline in Colombia’s fertility rate and a steady decrease in its mortality rate. The fertility rate has dropped by 4.2 children per woman</w:t>
      </w:r>
      <w:r w:rsidRPr="00DA4ED4">
        <w:rPr>
          <w:rStyle w:val="FootnoteReference"/>
        </w:rPr>
        <w:footnoteReference w:id="8"/>
      </w:r>
      <w:r w:rsidRPr="00875847">
        <w:t xml:space="preserve"> over the past 50 years. This development can be attributed to the general increase being seen in Colombia, as in many other countries, in people’s ability to exercise their sexual and reproductive rights. In fact, Colombia is one of the Latin American countries with the least unsatisfied demand for family planning (about 6 per cent).</w:t>
      </w:r>
      <w:r w:rsidRPr="00DA4ED4">
        <w:rPr>
          <w:rStyle w:val="FootnoteReference"/>
        </w:rPr>
        <w:footnoteReference w:id="9"/>
      </w:r>
    </w:p>
    <w:p w:rsidR="000F72C0" w:rsidRPr="00875847" w:rsidRDefault="000F72C0" w:rsidP="000F72C0">
      <w:pPr>
        <w:pStyle w:val="H23G"/>
      </w:pPr>
      <w:r>
        <w:tab/>
      </w:r>
      <w:r w:rsidRPr="00875847">
        <w:t>3.</w:t>
      </w:r>
      <w:r w:rsidRPr="00875847">
        <w:tab/>
        <w:t>Life expectancy</w:t>
      </w:r>
    </w:p>
    <w:p w:rsidR="000F72C0" w:rsidRPr="00875847" w:rsidRDefault="000F72C0" w:rsidP="000F72C0">
      <w:pPr>
        <w:pStyle w:val="SingleTxtG"/>
      </w:pPr>
      <w:r w:rsidRPr="00875847">
        <w:t>22.</w:t>
      </w:r>
      <w:r w:rsidRPr="00875847">
        <w:tab/>
        <w:t>Life expectancy at birth has increased as health conditions improve. This has led to a decline in the overall and infant mortality rates: the overall rate has fallen by 68 per cent over the past 50 years and the infant mortality rate by 80 per cent. The reduction in the infant mortality rate is due to a decline in the number of deaths caused by infections, parasites and respiratory problems. This, in turn, has led to an increase in life expectancy at birth, which rose from 50.6 to 72.2 years between 1950 and 2005, thereby contributing to the country’s demographic transition.</w:t>
      </w:r>
      <w:r w:rsidRPr="00DA4ED4">
        <w:rPr>
          <w:rStyle w:val="FootnoteReference"/>
        </w:rPr>
        <w:footnoteReference w:id="10"/>
      </w:r>
    </w:p>
    <w:p w:rsidR="000F72C0" w:rsidRDefault="000F72C0" w:rsidP="000F72C0">
      <w:pPr>
        <w:pStyle w:val="H23G"/>
      </w:pPr>
      <w:r>
        <w:tab/>
      </w:r>
      <w:r>
        <w:tab/>
      </w:r>
      <w:r w:rsidRPr="00875847">
        <w:t>Fertility rate, life expectancy at birth and mortality rates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0F72C0" w:rsidRPr="002D26D8" w:rsidTr="0032700A">
        <w:tc>
          <w:tcPr>
            <w:tcW w:w="1474" w:type="dxa"/>
            <w:tcBorders>
              <w:top w:val="single" w:sz="4" w:space="0" w:color="auto"/>
              <w:bottom w:val="single" w:sz="12" w:space="0" w:color="auto"/>
            </w:tcBorders>
            <w:shd w:val="clear" w:color="auto" w:fill="auto"/>
            <w:vAlign w:val="bottom"/>
          </w:tcPr>
          <w:p w:rsidR="000F72C0" w:rsidRPr="00875847" w:rsidRDefault="000F72C0" w:rsidP="003A1106">
            <w:pPr>
              <w:spacing w:before="80" w:after="80" w:line="200" w:lineRule="exact"/>
            </w:pPr>
            <w:r w:rsidRPr="00ED4F45">
              <w:rPr>
                <w:i/>
                <w:sz w:val="16"/>
              </w:rPr>
              <w:t>Year</w:t>
            </w:r>
          </w:p>
        </w:tc>
        <w:tc>
          <w:tcPr>
            <w:tcW w:w="1474" w:type="dxa"/>
            <w:tcBorders>
              <w:top w:val="single" w:sz="4" w:space="0" w:color="auto"/>
              <w:bottom w:val="single" w:sz="12" w:space="0" w:color="auto"/>
            </w:tcBorders>
            <w:shd w:val="clear" w:color="auto" w:fill="auto"/>
            <w:vAlign w:val="bottom"/>
          </w:tcPr>
          <w:p w:rsidR="000F72C0" w:rsidRPr="00ED4F45" w:rsidRDefault="000F72C0" w:rsidP="00BF7E11">
            <w:pPr>
              <w:spacing w:before="80" w:after="80" w:line="200" w:lineRule="exact"/>
              <w:jc w:val="right"/>
              <w:rPr>
                <w:i/>
                <w:sz w:val="16"/>
              </w:rPr>
            </w:pPr>
            <w:r w:rsidRPr="00ED4F45">
              <w:rPr>
                <w:i/>
                <w:sz w:val="16"/>
              </w:rPr>
              <w:t>Total fertility</w:t>
            </w:r>
          </w:p>
        </w:tc>
        <w:tc>
          <w:tcPr>
            <w:tcW w:w="1474" w:type="dxa"/>
            <w:tcBorders>
              <w:top w:val="single" w:sz="4" w:space="0" w:color="auto"/>
              <w:bottom w:val="single" w:sz="12" w:space="0" w:color="auto"/>
            </w:tcBorders>
            <w:shd w:val="clear" w:color="auto" w:fill="auto"/>
            <w:vAlign w:val="bottom"/>
          </w:tcPr>
          <w:p w:rsidR="000F72C0" w:rsidRPr="00ED4F45" w:rsidRDefault="000F72C0" w:rsidP="00BF7E11">
            <w:pPr>
              <w:spacing w:before="80" w:after="80" w:line="200" w:lineRule="exact"/>
              <w:jc w:val="right"/>
              <w:rPr>
                <w:i/>
                <w:sz w:val="16"/>
              </w:rPr>
            </w:pPr>
            <w:r w:rsidRPr="00ED4F45">
              <w:rPr>
                <w:i/>
                <w:sz w:val="16"/>
              </w:rPr>
              <w:t>Life expectancy</w:t>
            </w:r>
          </w:p>
        </w:tc>
        <w:tc>
          <w:tcPr>
            <w:tcW w:w="1474" w:type="dxa"/>
            <w:tcBorders>
              <w:top w:val="single" w:sz="4" w:space="0" w:color="auto"/>
              <w:bottom w:val="single" w:sz="12" w:space="0" w:color="auto"/>
            </w:tcBorders>
            <w:shd w:val="clear" w:color="auto" w:fill="auto"/>
            <w:vAlign w:val="bottom"/>
          </w:tcPr>
          <w:p w:rsidR="000F72C0" w:rsidRPr="00ED4F45" w:rsidRDefault="000F72C0" w:rsidP="00BF7E11">
            <w:pPr>
              <w:spacing w:before="80" w:after="80" w:line="200" w:lineRule="exact"/>
              <w:jc w:val="right"/>
              <w:rPr>
                <w:i/>
                <w:sz w:val="16"/>
              </w:rPr>
            </w:pPr>
            <w:r w:rsidRPr="00ED4F45">
              <w:rPr>
                <w:i/>
                <w:sz w:val="16"/>
              </w:rPr>
              <w:t xml:space="preserve">Crude death rate </w:t>
            </w:r>
          </w:p>
        </w:tc>
        <w:tc>
          <w:tcPr>
            <w:tcW w:w="1474" w:type="dxa"/>
            <w:tcBorders>
              <w:top w:val="single" w:sz="4" w:space="0" w:color="auto"/>
              <w:bottom w:val="single" w:sz="12" w:space="0" w:color="auto"/>
            </w:tcBorders>
            <w:shd w:val="clear" w:color="auto" w:fill="auto"/>
            <w:vAlign w:val="bottom"/>
          </w:tcPr>
          <w:p w:rsidR="000F72C0" w:rsidRPr="00ED4F45" w:rsidRDefault="000F72C0" w:rsidP="00BF7E11">
            <w:pPr>
              <w:spacing w:before="80" w:after="80" w:line="200" w:lineRule="exact"/>
              <w:jc w:val="right"/>
              <w:rPr>
                <w:i/>
                <w:sz w:val="16"/>
              </w:rPr>
            </w:pPr>
            <w:r w:rsidRPr="00ED4F45">
              <w:rPr>
                <w:i/>
                <w:sz w:val="16"/>
              </w:rPr>
              <w:t>Infant mortality</w:t>
            </w:r>
          </w:p>
        </w:tc>
      </w:tr>
      <w:tr w:rsidR="000F72C0" w:rsidRPr="002D26D8" w:rsidTr="0032700A">
        <w:tc>
          <w:tcPr>
            <w:tcW w:w="1474" w:type="dxa"/>
            <w:tcBorders>
              <w:top w:val="single" w:sz="12" w:space="0" w:color="auto"/>
            </w:tcBorders>
            <w:shd w:val="clear" w:color="auto" w:fill="auto"/>
            <w:vAlign w:val="bottom"/>
          </w:tcPr>
          <w:p w:rsidR="000F72C0" w:rsidRPr="003A1106" w:rsidRDefault="000F72C0" w:rsidP="003A1106">
            <w:pPr>
              <w:suppressAutoHyphens w:val="0"/>
              <w:spacing w:before="40" w:after="40" w:line="220" w:lineRule="exact"/>
              <w:rPr>
                <w:sz w:val="18"/>
                <w:szCs w:val="18"/>
              </w:rPr>
            </w:pPr>
            <w:r w:rsidRPr="003A1106">
              <w:rPr>
                <w:sz w:val="18"/>
                <w:szCs w:val="18"/>
              </w:rPr>
              <w:t>1950–1955</w:t>
            </w:r>
          </w:p>
        </w:tc>
        <w:tc>
          <w:tcPr>
            <w:tcW w:w="1474" w:type="dxa"/>
            <w:tcBorders>
              <w:top w:val="single" w:sz="12" w:space="0" w:color="auto"/>
            </w:tcBorders>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6.8</w:t>
            </w:r>
          </w:p>
        </w:tc>
        <w:tc>
          <w:tcPr>
            <w:tcW w:w="1474" w:type="dxa"/>
            <w:tcBorders>
              <w:top w:val="single" w:sz="12" w:space="0" w:color="auto"/>
            </w:tcBorders>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50.6</w:t>
            </w:r>
          </w:p>
        </w:tc>
        <w:tc>
          <w:tcPr>
            <w:tcW w:w="1474" w:type="dxa"/>
            <w:tcBorders>
              <w:top w:val="single" w:sz="12" w:space="0" w:color="auto"/>
            </w:tcBorders>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16.7</w:t>
            </w:r>
          </w:p>
        </w:tc>
        <w:tc>
          <w:tcPr>
            <w:tcW w:w="1474" w:type="dxa"/>
            <w:tcBorders>
              <w:top w:val="single" w:sz="12" w:space="0" w:color="auto"/>
            </w:tcBorders>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123.2</w:t>
            </w:r>
          </w:p>
        </w:tc>
      </w:tr>
      <w:tr w:rsidR="000F72C0" w:rsidRPr="002D26D8" w:rsidTr="0032700A">
        <w:tc>
          <w:tcPr>
            <w:tcW w:w="1474" w:type="dxa"/>
            <w:shd w:val="clear" w:color="auto" w:fill="auto"/>
            <w:vAlign w:val="bottom"/>
          </w:tcPr>
          <w:p w:rsidR="000F72C0" w:rsidRPr="003A1106" w:rsidRDefault="000F72C0" w:rsidP="003A1106">
            <w:pPr>
              <w:suppressAutoHyphens w:val="0"/>
              <w:spacing w:before="40" w:after="40" w:line="220" w:lineRule="exact"/>
              <w:rPr>
                <w:sz w:val="18"/>
                <w:szCs w:val="18"/>
              </w:rPr>
            </w:pPr>
            <w:r w:rsidRPr="003A1106">
              <w:rPr>
                <w:sz w:val="18"/>
                <w:szCs w:val="18"/>
              </w:rPr>
              <w:t>1955–1960</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6.8</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55.1</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13.3</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105.3</w:t>
            </w:r>
          </w:p>
        </w:tc>
      </w:tr>
      <w:tr w:rsidR="000F72C0" w:rsidRPr="002D26D8" w:rsidTr="0032700A">
        <w:tc>
          <w:tcPr>
            <w:tcW w:w="1474" w:type="dxa"/>
            <w:shd w:val="clear" w:color="auto" w:fill="auto"/>
            <w:vAlign w:val="bottom"/>
          </w:tcPr>
          <w:p w:rsidR="000F72C0" w:rsidRPr="003A1106" w:rsidRDefault="000F72C0" w:rsidP="003A1106">
            <w:pPr>
              <w:suppressAutoHyphens w:val="0"/>
              <w:spacing w:before="40" w:after="40" w:line="220" w:lineRule="exact"/>
              <w:rPr>
                <w:sz w:val="18"/>
                <w:szCs w:val="18"/>
              </w:rPr>
            </w:pPr>
            <w:r w:rsidRPr="003A1106">
              <w:rPr>
                <w:sz w:val="18"/>
                <w:szCs w:val="18"/>
              </w:rPr>
              <w:t>1960–1965</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6.8</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57.9</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11.5</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92.1</w:t>
            </w:r>
          </w:p>
        </w:tc>
      </w:tr>
      <w:tr w:rsidR="000F72C0" w:rsidRPr="002D26D8" w:rsidTr="0032700A">
        <w:tc>
          <w:tcPr>
            <w:tcW w:w="1474" w:type="dxa"/>
            <w:shd w:val="clear" w:color="auto" w:fill="auto"/>
            <w:vAlign w:val="bottom"/>
          </w:tcPr>
          <w:p w:rsidR="000F72C0" w:rsidRPr="003A1106" w:rsidRDefault="000F72C0" w:rsidP="003A1106">
            <w:pPr>
              <w:suppressAutoHyphens w:val="0"/>
              <w:spacing w:before="40" w:after="40" w:line="220" w:lineRule="exact"/>
              <w:rPr>
                <w:sz w:val="18"/>
                <w:szCs w:val="18"/>
              </w:rPr>
            </w:pPr>
            <w:r w:rsidRPr="003A1106">
              <w:rPr>
                <w:sz w:val="18"/>
                <w:szCs w:val="18"/>
              </w:rPr>
              <w:t>1965–1970</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6.2</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60</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10.1</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82.2</w:t>
            </w:r>
          </w:p>
        </w:tc>
      </w:tr>
      <w:tr w:rsidR="000F72C0" w:rsidRPr="002D26D8" w:rsidTr="0032700A">
        <w:tc>
          <w:tcPr>
            <w:tcW w:w="1474" w:type="dxa"/>
            <w:shd w:val="clear" w:color="auto" w:fill="auto"/>
            <w:vAlign w:val="bottom"/>
          </w:tcPr>
          <w:p w:rsidR="000F72C0" w:rsidRPr="003A1106" w:rsidRDefault="000F72C0" w:rsidP="003A1106">
            <w:pPr>
              <w:suppressAutoHyphens w:val="0"/>
              <w:spacing w:before="40" w:after="40" w:line="220" w:lineRule="exact"/>
              <w:rPr>
                <w:sz w:val="18"/>
                <w:szCs w:val="18"/>
              </w:rPr>
            </w:pPr>
            <w:r w:rsidRPr="003A1106">
              <w:rPr>
                <w:sz w:val="18"/>
                <w:szCs w:val="18"/>
              </w:rPr>
              <w:t>1970–1975</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5</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61.7</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8.7</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73</w:t>
            </w:r>
          </w:p>
        </w:tc>
      </w:tr>
      <w:tr w:rsidR="000F72C0" w:rsidRPr="002D26D8" w:rsidTr="0032700A">
        <w:tc>
          <w:tcPr>
            <w:tcW w:w="1474" w:type="dxa"/>
            <w:shd w:val="clear" w:color="auto" w:fill="auto"/>
            <w:vAlign w:val="bottom"/>
          </w:tcPr>
          <w:p w:rsidR="000F72C0" w:rsidRPr="003A1106" w:rsidRDefault="000F72C0" w:rsidP="003A1106">
            <w:pPr>
              <w:suppressAutoHyphens w:val="0"/>
              <w:spacing w:before="40" w:after="40" w:line="220" w:lineRule="exact"/>
              <w:rPr>
                <w:sz w:val="18"/>
                <w:szCs w:val="18"/>
              </w:rPr>
            </w:pPr>
            <w:r w:rsidRPr="003A1106">
              <w:rPr>
                <w:sz w:val="18"/>
                <w:szCs w:val="18"/>
              </w:rPr>
              <w:t>1975–1980</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4.3</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64</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7.6</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56.7</w:t>
            </w:r>
          </w:p>
        </w:tc>
      </w:tr>
      <w:tr w:rsidR="000F72C0" w:rsidRPr="002D26D8" w:rsidTr="0032700A">
        <w:tc>
          <w:tcPr>
            <w:tcW w:w="1474" w:type="dxa"/>
            <w:shd w:val="clear" w:color="auto" w:fill="auto"/>
            <w:vAlign w:val="bottom"/>
          </w:tcPr>
          <w:p w:rsidR="000F72C0" w:rsidRPr="003A1106" w:rsidRDefault="000F72C0" w:rsidP="003A1106">
            <w:pPr>
              <w:suppressAutoHyphens w:val="0"/>
              <w:spacing w:before="40" w:after="40" w:line="220" w:lineRule="exact"/>
              <w:rPr>
                <w:sz w:val="18"/>
                <w:szCs w:val="18"/>
              </w:rPr>
            </w:pPr>
            <w:r w:rsidRPr="003A1106">
              <w:rPr>
                <w:sz w:val="18"/>
                <w:szCs w:val="18"/>
              </w:rPr>
              <w:t>1980–1985</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3.7</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66.8</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6.8</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48.4</w:t>
            </w:r>
          </w:p>
        </w:tc>
      </w:tr>
      <w:tr w:rsidR="000F72C0" w:rsidRPr="002D26D8" w:rsidTr="0032700A">
        <w:tc>
          <w:tcPr>
            <w:tcW w:w="1474" w:type="dxa"/>
            <w:shd w:val="clear" w:color="auto" w:fill="auto"/>
            <w:vAlign w:val="bottom"/>
          </w:tcPr>
          <w:p w:rsidR="000F72C0" w:rsidRPr="003A1106" w:rsidRDefault="000F72C0" w:rsidP="003A1106">
            <w:pPr>
              <w:suppressAutoHyphens w:val="0"/>
              <w:spacing w:before="40" w:after="40" w:line="220" w:lineRule="exact"/>
              <w:rPr>
                <w:sz w:val="18"/>
                <w:szCs w:val="18"/>
              </w:rPr>
            </w:pPr>
            <w:r w:rsidRPr="003A1106">
              <w:rPr>
                <w:sz w:val="18"/>
                <w:szCs w:val="18"/>
              </w:rPr>
              <w:t>1985–1990</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3.2</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67.9</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6.1</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41.4</w:t>
            </w:r>
          </w:p>
        </w:tc>
      </w:tr>
      <w:tr w:rsidR="000F72C0" w:rsidRPr="002D26D8" w:rsidTr="0032700A">
        <w:tc>
          <w:tcPr>
            <w:tcW w:w="1474" w:type="dxa"/>
            <w:shd w:val="clear" w:color="auto" w:fill="auto"/>
            <w:vAlign w:val="bottom"/>
          </w:tcPr>
          <w:p w:rsidR="000F72C0" w:rsidRPr="003A1106" w:rsidRDefault="000F72C0" w:rsidP="003A1106">
            <w:pPr>
              <w:suppressAutoHyphens w:val="0"/>
              <w:spacing w:before="40" w:after="40" w:line="220" w:lineRule="exact"/>
              <w:rPr>
                <w:sz w:val="18"/>
                <w:szCs w:val="18"/>
              </w:rPr>
            </w:pPr>
            <w:r w:rsidRPr="003A1106">
              <w:rPr>
                <w:sz w:val="18"/>
                <w:szCs w:val="18"/>
              </w:rPr>
              <w:t>1990–1995</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3</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68.6</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5.9</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35.2</w:t>
            </w:r>
          </w:p>
        </w:tc>
      </w:tr>
      <w:tr w:rsidR="000F72C0" w:rsidRPr="002D26D8" w:rsidTr="0032700A">
        <w:tc>
          <w:tcPr>
            <w:tcW w:w="1474" w:type="dxa"/>
            <w:shd w:val="clear" w:color="auto" w:fill="auto"/>
            <w:vAlign w:val="bottom"/>
          </w:tcPr>
          <w:p w:rsidR="000F72C0" w:rsidRPr="003A1106" w:rsidRDefault="000F72C0" w:rsidP="003A1106">
            <w:pPr>
              <w:suppressAutoHyphens w:val="0"/>
              <w:spacing w:before="40" w:after="40" w:line="220" w:lineRule="exact"/>
              <w:rPr>
                <w:sz w:val="18"/>
                <w:szCs w:val="18"/>
              </w:rPr>
            </w:pPr>
            <w:r w:rsidRPr="003A1106">
              <w:rPr>
                <w:sz w:val="18"/>
                <w:szCs w:val="18"/>
              </w:rPr>
              <w:t>1995–2000</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2.8</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70.7</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5.7</w:t>
            </w:r>
          </w:p>
        </w:tc>
        <w:tc>
          <w:tcPr>
            <w:tcW w:w="1474" w:type="dxa"/>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30</w:t>
            </w:r>
          </w:p>
        </w:tc>
      </w:tr>
      <w:tr w:rsidR="000F72C0" w:rsidRPr="002D26D8" w:rsidTr="0032700A">
        <w:tc>
          <w:tcPr>
            <w:tcW w:w="1474" w:type="dxa"/>
            <w:tcBorders>
              <w:bottom w:val="single" w:sz="12" w:space="0" w:color="auto"/>
            </w:tcBorders>
            <w:shd w:val="clear" w:color="auto" w:fill="auto"/>
            <w:vAlign w:val="bottom"/>
          </w:tcPr>
          <w:p w:rsidR="000F72C0" w:rsidRPr="003A1106" w:rsidRDefault="000F72C0" w:rsidP="003A1106">
            <w:pPr>
              <w:suppressAutoHyphens w:val="0"/>
              <w:spacing w:before="40" w:after="40" w:line="220" w:lineRule="exact"/>
              <w:rPr>
                <w:sz w:val="18"/>
                <w:szCs w:val="18"/>
              </w:rPr>
            </w:pPr>
            <w:r w:rsidRPr="003A1106">
              <w:rPr>
                <w:sz w:val="18"/>
                <w:szCs w:val="18"/>
              </w:rPr>
              <w:t>2000–2005</w:t>
            </w:r>
          </w:p>
        </w:tc>
        <w:tc>
          <w:tcPr>
            <w:tcW w:w="1474" w:type="dxa"/>
            <w:tcBorders>
              <w:bottom w:val="single" w:sz="12" w:space="0" w:color="auto"/>
            </w:tcBorders>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2.4*</w:t>
            </w:r>
          </w:p>
        </w:tc>
        <w:tc>
          <w:tcPr>
            <w:tcW w:w="1474" w:type="dxa"/>
            <w:tcBorders>
              <w:bottom w:val="single" w:sz="12" w:space="0" w:color="auto"/>
            </w:tcBorders>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72.2</w:t>
            </w:r>
          </w:p>
        </w:tc>
        <w:tc>
          <w:tcPr>
            <w:tcW w:w="1474" w:type="dxa"/>
            <w:tcBorders>
              <w:bottom w:val="single" w:sz="12" w:space="0" w:color="auto"/>
            </w:tcBorders>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5.5</w:t>
            </w:r>
          </w:p>
        </w:tc>
        <w:tc>
          <w:tcPr>
            <w:tcW w:w="1474" w:type="dxa"/>
            <w:tcBorders>
              <w:bottom w:val="single" w:sz="12" w:space="0" w:color="auto"/>
            </w:tcBorders>
            <w:shd w:val="clear" w:color="auto" w:fill="auto"/>
            <w:vAlign w:val="bottom"/>
          </w:tcPr>
          <w:p w:rsidR="000F72C0" w:rsidRPr="003A1106" w:rsidRDefault="000F72C0" w:rsidP="003A1106">
            <w:pPr>
              <w:suppressAutoHyphens w:val="0"/>
              <w:spacing w:before="40" w:after="40" w:line="220" w:lineRule="exact"/>
              <w:jc w:val="right"/>
              <w:rPr>
                <w:sz w:val="18"/>
                <w:szCs w:val="18"/>
              </w:rPr>
            </w:pPr>
            <w:r w:rsidRPr="003A1106">
              <w:rPr>
                <w:sz w:val="18"/>
                <w:szCs w:val="18"/>
              </w:rPr>
              <w:t>25.6</w:t>
            </w:r>
          </w:p>
        </w:tc>
      </w:tr>
    </w:tbl>
    <w:p w:rsidR="000F72C0" w:rsidRPr="000E4ED7" w:rsidRDefault="000F72C0" w:rsidP="00750581">
      <w:pPr>
        <w:pStyle w:val="SingleTxtG"/>
        <w:spacing w:before="120" w:after="0"/>
        <w:ind w:firstLine="170"/>
        <w:rPr>
          <w:sz w:val="18"/>
          <w:szCs w:val="18"/>
        </w:rPr>
      </w:pPr>
      <w:r w:rsidRPr="000E4ED7">
        <w:rPr>
          <w:i/>
          <w:sz w:val="18"/>
          <w:szCs w:val="18"/>
        </w:rPr>
        <w:t>Source</w:t>
      </w:r>
      <w:r w:rsidRPr="000E4ED7">
        <w:rPr>
          <w:sz w:val="18"/>
          <w:szCs w:val="18"/>
        </w:rPr>
        <w:t xml:space="preserve">: CELADE, </w:t>
      </w:r>
      <w:r w:rsidRPr="00BF7E11">
        <w:rPr>
          <w:i/>
          <w:sz w:val="18"/>
          <w:szCs w:val="18"/>
        </w:rPr>
        <w:t>Demographic Bulletin</w:t>
      </w:r>
      <w:r w:rsidRPr="000E4ED7">
        <w:rPr>
          <w:sz w:val="18"/>
          <w:szCs w:val="18"/>
        </w:rPr>
        <w:t>.</w:t>
      </w:r>
    </w:p>
    <w:p w:rsidR="000F72C0" w:rsidRPr="002D26D8" w:rsidRDefault="000F72C0" w:rsidP="003A1106">
      <w:pPr>
        <w:pStyle w:val="SingleTxtG"/>
        <w:spacing w:after="240"/>
        <w:ind w:firstLine="170"/>
      </w:pPr>
      <w:r w:rsidRPr="00875847">
        <w:t>*</w:t>
      </w:r>
      <w:r w:rsidR="00BF7E11">
        <w:t xml:space="preserve"> </w:t>
      </w:r>
      <w:r w:rsidRPr="00875847">
        <w:t xml:space="preserve"> </w:t>
      </w:r>
      <w:r w:rsidRPr="000E4ED7">
        <w:rPr>
          <w:sz w:val="18"/>
          <w:szCs w:val="18"/>
        </w:rPr>
        <w:t>National Demographic and Health Survey, 2005.</w:t>
      </w:r>
    </w:p>
    <w:p w:rsidR="000F72C0" w:rsidRPr="00875847" w:rsidRDefault="000F72C0" w:rsidP="000F72C0">
      <w:pPr>
        <w:pStyle w:val="SingleTxtG"/>
      </w:pPr>
      <w:r w:rsidRPr="00875847">
        <w:t>23.</w:t>
      </w:r>
      <w:r w:rsidRPr="00875847">
        <w:tab/>
        <w:t>The ageing of the population has become a clear trend. According to the results of the 2005 general census, the number of middle-aged people has increased owing to an improvement in people’s health, which is reducing the mortality rate, and a decline in the fertility rate.</w:t>
      </w:r>
    </w:p>
    <w:p w:rsidR="000F72C0" w:rsidRPr="00875847" w:rsidRDefault="000F72C0" w:rsidP="00804B1E">
      <w:pPr>
        <w:pStyle w:val="H23G"/>
        <w:spacing w:after="240"/>
      </w:pPr>
      <w:r>
        <w:tab/>
      </w:r>
      <w:r>
        <w:tab/>
      </w:r>
      <w:r w:rsidRPr="00875847">
        <w:t>Population structure, by sex and by age group</w:t>
      </w:r>
    </w:p>
    <w:bookmarkStart w:id="2" w:name="_MON_1304504518"/>
    <w:bookmarkStart w:id="3" w:name="_MON_1304504630"/>
    <w:bookmarkStart w:id="4" w:name="_MON_1304504651"/>
    <w:bookmarkStart w:id="5" w:name="_MON_1304504705"/>
    <w:bookmarkStart w:id="6" w:name="_MON_1304504752"/>
    <w:bookmarkStart w:id="7" w:name="_MON_1304504766"/>
    <w:bookmarkStart w:id="8" w:name="_MON_1304489088"/>
    <w:bookmarkStart w:id="9" w:name="_MON_1324889480"/>
    <w:bookmarkStart w:id="10" w:name="_MON_1324889502"/>
    <w:bookmarkStart w:id="11" w:name="_MON_1324889542"/>
    <w:bookmarkEnd w:id="2"/>
    <w:bookmarkEnd w:id="3"/>
    <w:bookmarkEnd w:id="4"/>
    <w:bookmarkEnd w:id="5"/>
    <w:bookmarkEnd w:id="6"/>
    <w:bookmarkEnd w:id="7"/>
    <w:bookmarkEnd w:id="8"/>
    <w:bookmarkEnd w:id="9"/>
    <w:bookmarkEnd w:id="10"/>
    <w:bookmarkEnd w:id="11"/>
    <w:p w:rsidR="000F72C0" w:rsidRDefault="00795694" w:rsidP="00750581">
      <w:pPr>
        <w:pStyle w:val="SingleTxtG"/>
        <w:spacing w:after="0"/>
      </w:pPr>
      <w:r>
        <w:pict>
          <v:shape id="_x0000_i1028" type="#_x0000_t75" style="width:367.5pt;height:168.75pt" o:allowoverlap="f">
            <v:imagedata r:id="rId10" o:title=""/>
          </v:shape>
        </w:pict>
      </w:r>
    </w:p>
    <w:p w:rsidR="000F72C0" w:rsidRPr="000E4ED7" w:rsidRDefault="000F72C0" w:rsidP="00750581">
      <w:pPr>
        <w:pStyle w:val="SingleTxtG"/>
        <w:spacing w:before="120" w:after="240"/>
        <w:ind w:left="1304" w:firstLine="170"/>
        <w:rPr>
          <w:sz w:val="18"/>
          <w:szCs w:val="18"/>
        </w:rPr>
      </w:pPr>
      <w:r w:rsidRPr="000E4ED7">
        <w:rPr>
          <w:i/>
          <w:sz w:val="18"/>
          <w:szCs w:val="18"/>
        </w:rPr>
        <w:t>Source</w:t>
      </w:r>
      <w:r w:rsidRPr="000E4ED7">
        <w:rPr>
          <w:sz w:val="18"/>
          <w:szCs w:val="18"/>
        </w:rPr>
        <w:t>: DANE, 2005 general census.</w:t>
      </w:r>
    </w:p>
    <w:p w:rsidR="000F72C0" w:rsidRPr="00875847" w:rsidRDefault="000F72C0" w:rsidP="000F72C0">
      <w:pPr>
        <w:pStyle w:val="H23G"/>
      </w:pPr>
      <w:r>
        <w:tab/>
      </w:r>
      <w:r w:rsidRPr="00875847">
        <w:t>4.</w:t>
      </w:r>
      <w:r w:rsidRPr="00875847">
        <w:tab/>
        <w:t>Quality of life</w:t>
      </w:r>
    </w:p>
    <w:p w:rsidR="000F72C0" w:rsidRPr="00875847" w:rsidRDefault="000F72C0" w:rsidP="00804B1E">
      <w:pPr>
        <w:pStyle w:val="SingleTxtG"/>
        <w:spacing w:after="240"/>
      </w:pPr>
      <w:r w:rsidRPr="00875847">
        <w:t>24.</w:t>
      </w:r>
      <w:r w:rsidRPr="00875847">
        <w:tab/>
        <w:t>In pursuing its social policies,</w:t>
      </w:r>
      <w:r w:rsidRPr="00DA4ED4">
        <w:rPr>
          <w:rStyle w:val="FootnoteReference"/>
        </w:rPr>
        <w:footnoteReference w:id="11"/>
      </w:r>
      <w:r w:rsidRPr="00875847">
        <w:t xml:space="preserve"> the Government has focused on reducing the vulnerability of population groups that have historically been subject to inequitable conditions. These policies, together with the economic growth seen between 2002 and 2005, has permitted the country to make major strides in reducing poverty and extreme poverty rates. Colombia has enjoyed steady economic growth, as is shown in the following figure:</w:t>
      </w:r>
    </w:p>
    <w:p w:rsidR="000F72C0" w:rsidRPr="00542602" w:rsidRDefault="006E3ED1" w:rsidP="00750581">
      <w:pPr>
        <w:pStyle w:val="Heading1"/>
        <w:keepNext/>
        <w:rPr>
          <w:b/>
        </w:rPr>
      </w:pPr>
      <w:r>
        <w:rPr>
          <w:b/>
        </w:rPr>
        <w:t>GDP growth: Colombia v</w:t>
      </w:r>
      <w:r w:rsidR="000F72C0" w:rsidRPr="00542602">
        <w:rPr>
          <w:b/>
        </w:rPr>
        <w:t>. Latin America (2000–2007)</w:t>
      </w:r>
    </w:p>
    <w:p w:rsidR="000F72C0" w:rsidRDefault="000F72C0" w:rsidP="00750581">
      <w:pPr>
        <w:pStyle w:val="SingleTxtG"/>
        <w:keepNext/>
        <w:spacing w:after="0"/>
        <w:rPr>
          <w:sz w:val="16"/>
          <w:szCs w:val="16"/>
        </w:rPr>
      </w:pPr>
      <w:r w:rsidRPr="009C15E5">
        <w:rPr>
          <w:sz w:val="16"/>
          <w:szCs w:val="16"/>
        </w:rPr>
        <w:t>(Percentages)</w:t>
      </w:r>
    </w:p>
    <w:p w:rsidR="000F72C0" w:rsidRPr="006F6D1E" w:rsidRDefault="00795694" w:rsidP="00750581">
      <w:pPr>
        <w:pStyle w:val="SingleTxtG"/>
        <w:spacing w:after="240"/>
      </w:pPr>
      <w:r>
        <w:pict>
          <v:shape id="_x0000_i1029" type="#_x0000_t75" style="width:369.75pt;height:149.25pt" o:allowoverlap="f">
            <v:imagedata r:id="rId11" o:title="" croptop="1487f" cropbottom="19337f" cropright="2089f"/>
          </v:shape>
        </w:pict>
      </w:r>
    </w:p>
    <w:p w:rsidR="000F72C0" w:rsidRPr="00875847" w:rsidRDefault="000F72C0" w:rsidP="000F72C0">
      <w:pPr>
        <w:pStyle w:val="H23G"/>
      </w:pPr>
      <w:r>
        <w:tab/>
      </w:r>
      <w:r w:rsidRPr="00875847">
        <w:t>5.</w:t>
      </w:r>
      <w:r>
        <w:tab/>
      </w:r>
      <w:r w:rsidRPr="00875847">
        <w:t>Poverty</w:t>
      </w:r>
      <w:r w:rsidRPr="00DA4ED4">
        <w:rPr>
          <w:rStyle w:val="FootnoteReference"/>
        </w:rPr>
        <w:footnoteReference w:id="12"/>
      </w:r>
    </w:p>
    <w:p w:rsidR="000F72C0" w:rsidRPr="00875847" w:rsidRDefault="000F72C0" w:rsidP="000F72C0">
      <w:pPr>
        <w:pStyle w:val="SingleTxtG"/>
      </w:pPr>
      <w:r w:rsidRPr="00875847">
        <w:t>25.</w:t>
      </w:r>
      <w:r w:rsidRPr="00875847">
        <w:tab/>
        <w:t>The poverty rate fell by 7.8 percentage points to 49.2 per cent in 2002</w:t>
      </w:r>
      <w:r w:rsidR="006E3ED1">
        <w:t>–</w:t>
      </w:r>
      <w:r w:rsidRPr="00875847">
        <w:t xml:space="preserve">2005, which is equivalent to a 2.3 million reduction in the number of poor people. This was made possible by a rise in per capita income and improved income distribution. </w:t>
      </w:r>
    </w:p>
    <w:p w:rsidR="000F72C0" w:rsidRPr="00875847" w:rsidRDefault="000F72C0" w:rsidP="000F72C0">
      <w:pPr>
        <w:pStyle w:val="SingleTxtG"/>
      </w:pPr>
      <w:r w:rsidRPr="00875847">
        <w:t>26.</w:t>
      </w:r>
      <w:r w:rsidRPr="00875847">
        <w:tab/>
        <w:t xml:space="preserve">Meanwhile, the extreme poverty rate fell from 20.7 to 14.7 per cent, which means that 2.2 million Colombians emerged from extreme poverty. The number of extremely poor people thus declined from 8.8 to 6.6 million between 2002 and 2005. </w:t>
      </w:r>
    </w:p>
    <w:p w:rsidR="000F72C0" w:rsidRPr="00875847" w:rsidRDefault="000F72C0" w:rsidP="000F72C0">
      <w:pPr>
        <w:pStyle w:val="SingleTxtG"/>
      </w:pPr>
      <w:r w:rsidRPr="00875847">
        <w:t>27.</w:t>
      </w:r>
      <w:r w:rsidRPr="00875847">
        <w:tab/>
        <w:t xml:space="preserve">These indicators continued to improve in 2006. The Task Force on the Elimination of Poverty and Inequality (MERPD) reported reductions in poverty nationwide and in both urban and rural areas. In urban areas, the poverty rate fell from 50.4 per cent in 2002 to 39.1 per cent in June 2006, while in rural areas the rate dropped from 70.1 to 62.1 per cent. </w:t>
      </w:r>
    </w:p>
    <w:p w:rsidR="000F72C0" w:rsidRPr="00875847" w:rsidRDefault="000F72C0" w:rsidP="000F72C0">
      <w:pPr>
        <w:pStyle w:val="SingleTxtG"/>
      </w:pPr>
      <w:r w:rsidRPr="00875847">
        <w:t>28.</w:t>
      </w:r>
      <w:r w:rsidRPr="00875847">
        <w:tab/>
        <w:t>Estimates of extreme poverty indicate that the nationwide figure fell by 10 points, from 22 per cent in 2002 to 12 per cent in the second quarter of 2006. In rural areas, the reduction amounted to 13 points, with the rate declining from 34.7 to 21.5 per cent, while in urban areas it was down by</w:t>
      </w:r>
      <w:r w:rsidR="006E3ED1">
        <w:t xml:space="preserve"> 8</w:t>
      </w:r>
      <w:r w:rsidRPr="00875847">
        <w:t xml:space="preserve"> points, from 16.7 to 8.7 per cent.</w:t>
      </w:r>
    </w:p>
    <w:p w:rsidR="000F72C0" w:rsidRPr="00875847" w:rsidRDefault="000F72C0" w:rsidP="000F72C0">
      <w:pPr>
        <w:pStyle w:val="SingleTxtG"/>
      </w:pPr>
      <w:r w:rsidRPr="00875847">
        <w:t>29.</w:t>
      </w:r>
      <w:r w:rsidRPr="00875847">
        <w:tab/>
        <w:t>This positive trend notwithstanding, a review of the long-term poverty and extreme poverty indicators shows that progress has been slow in the past 10 years. This is accounted for by the reversal experienced in the late 1990s, when Colombia’s gross domestic product (GDP) contracted for the first time since the 1930s.</w:t>
      </w:r>
    </w:p>
    <w:p w:rsidR="000F72C0" w:rsidRPr="00875847" w:rsidRDefault="000F72C0" w:rsidP="000F72C0">
      <w:pPr>
        <w:pStyle w:val="SingleTxtG"/>
      </w:pPr>
      <w:r w:rsidRPr="00875847">
        <w:t>30.</w:t>
      </w:r>
      <w:r w:rsidRPr="00875847">
        <w:tab/>
        <w:t xml:space="preserve">When the statistics on poverty and extreme poverty are disaggregated by sex, no significant differences are found at the national or urban levels. A considerable differential between the poverty and extreme poverty rates for women and men is consistently in evidence in rural areas, however, where the rates for women are higher by between three and four percentage points. </w:t>
      </w:r>
    </w:p>
    <w:p w:rsidR="000F72C0" w:rsidRDefault="000F72C0" w:rsidP="00795694">
      <w:pPr>
        <w:pStyle w:val="H23G"/>
      </w:pPr>
      <w:r>
        <w:tab/>
      </w:r>
      <w:r>
        <w:tab/>
      </w:r>
      <w:r w:rsidRPr="00875847">
        <w:t>Poverty and extreme poverty</w:t>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12"/>
        <w:gridCol w:w="573"/>
        <w:gridCol w:w="574"/>
        <w:gridCol w:w="573"/>
        <w:gridCol w:w="574"/>
        <w:gridCol w:w="118"/>
        <w:gridCol w:w="571"/>
        <w:gridCol w:w="572"/>
        <w:gridCol w:w="572"/>
        <w:gridCol w:w="572"/>
        <w:gridCol w:w="115"/>
        <w:gridCol w:w="511"/>
        <w:gridCol w:w="542"/>
        <w:gridCol w:w="480"/>
        <w:gridCol w:w="511"/>
      </w:tblGrid>
      <w:tr w:rsidR="00795694" w:rsidRPr="00795694" w:rsidTr="0032700A">
        <w:tc>
          <w:tcPr>
            <w:tcW w:w="512" w:type="dxa"/>
            <w:tcBorders>
              <w:top w:val="single" w:sz="4" w:space="0" w:color="auto"/>
            </w:tcBorders>
            <w:shd w:val="clear" w:color="auto" w:fill="auto"/>
            <w:vAlign w:val="bottom"/>
          </w:tcPr>
          <w:p w:rsidR="00795694" w:rsidRPr="00795694" w:rsidRDefault="00795694" w:rsidP="006E3ED1">
            <w:pPr>
              <w:keepNext/>
              <w:spacing w:before="80" w:after="80" w:line="200" w:lineRule="exact"/>
              <w:rPr>
                <w:i/>
                <w:sz w:val="16"/>
              </w:rPr>
            </w:pPr>
            <w:r w:rsidRPr="00795694">
              <w:rPr>
                <w:i/>
                <w:sz w:val="16"/>
              </w:rPr>
              <w:t>Year</w:t>
            </w:r>
          </w:p>
        </w:tc>
        <w:tc>
          <w:tcPr>
            <w:tcW w:w="2294" w:type="dxa"/>
            <w:gridSpan w:val="4"/>
            <w:tcBorders>
              <w:top w:val="single" w:sz="4" w:space="0" w:color="auto"/>
              <w:bottom w:val="single" w:sz="4" w:space="0" w:color="auto"/>
            </w:tcBorders>
            <w:shd w:val="clear" w:color="auto" w:fill="auto"/>
          </w:tcPr>
          <w:p w:rsidR="00795694" w:rsidRPr="00795694" w:rsidRDefault="00795694" w:rsidP="006E3ED1">
            <w:pPr>
              <w:keepNext/>
              <w:spacing w:before="80" w:after="80" w:line="200" w:lineRule="exact"/>
              <w:jc w:val="center"/>
              <w:rPr>
                <w:i/>
                <w:sz w:val="16"/>
              </w:rPr>
            </w:pPr>
            <w:r w:rsidRPr="00795694">
              <w:rPr>
                <w:i/>
                <w:sz w:val="16"/>
              </w:rPr>
              <w:t>National total</w:t>
            </w:r>
          </w:p>
        </w:tc>
        <w:tc>
          <w:tcPr>
            <w:tcW w:w="118" w:type="dxa"/>
            <w:tcBorders>
              <w:top w:val="single" w:sz="4" w:space="0" w:color="auto"/>
            </w:tcBorders>
            <w:shd w:val="clear" w:color="auto" w:fill="auto"/>
            <w:vAlign w:val="bottom"/>
          </w:tcPr>
          <w:p w:rsidR="00795694" w:rsidRPr="00795694" w:rsidRDefault="00795694" w:rsidP="006E3ED1">
            <w:pPr>
              <w:keepNext/>
              <w:spacing w:before="80" w:after="80" w:line="200" w:lineRule="exact"/>
              <w:jc w:val="center"/>
              <w:rPr>
                <w:i/>
                <w:sz w:val="16"/>
              </w:rPr>
            </w:pPr>
          </w:p>
        </w:tc>
        <w:tc>
          <w:tcPr>
            <w:tcW w:w="2287" w:type="dxa"/>
            <w:gridSpan w:val="4"/>
            <w:tcBorders>
              <w:top w:val="single" w:sz="4" w:space="0" w:color="auto"/>
              <w:bottom w:val="single" w:sz="4" w:space="0" w:color="auto"/>
            </w:tcBorders>
            <w:shd w:val="clear" w:color="auto" w:fill="auto"/>
            <w:vAlign w:val="bottom"/>
          </w:tcPr>
          <w:p w:rsidR="00795694" w:rsidRPr="00795694" w:rsidRDefault="00795694" w:rsidP="006E3ED1">
            <w:pPr>
              <w:keepNext/>
              <w:spacing w:before="80" w:after="80" w:line="200" w:lineRule="exact"/>
              <w:jc w:val="center"/>
              <w:rPr>
                <w:i/>
                <w:sz w:val="16"/>
              </w:rPr>
            </w:pPr>
            <w:r w:rsidRPr="00795694">
              <w:rPr>
                <w:i/>
                <w:sz w:val="16"/>
              </w:rPr>
              <w:t>Urban</w:t>
            </w:r>
          </w:p>
        </w:tc>
        <w:tc>
          <w:tcPr>
            <w:tcW w:w="115" w:type="dxa"/>
            <w:tcBorders>
              <w:top w:val="single" w:sz="4" w:space="0" w:color="auto"/>
            </w:tcBorders>
            <w:shd w:val="clear" w:color="auto" w:fill="auto"/>
            <w:vAlign w:val="bottom"/>
          </w:tcPr>
          <w:p w:rsidR="00795694" w:rsidRPr="00795694" w:rsidRDefault="00795694" w:rsidP="006E3ED1">
            <w:pPr>
              <w:keepNext/>
              <w:spacing w:before="80" w:after="80" w:line="200" w:lineRule="exact"/>
              <w:jc w:val="center"/>
              <w:rPr>
                <w:i/>
                <w:sz w:val="16"/>
              </w:rPr>
            </w:pPr>
          </w:p>
        </w:tc>
        <w:tc>
          <w:tcPr>
            <w:tcW w:w="2044" w:type="dxa"/>
            <w:gridSpan w:val="4"/>
            <w:tcBorders>
              <w:top w:val="single" w:sz="4" w:space="0" w:color="auto"/>
              <w:bottom w:val="single" w:sz="4" w:space="0" w:color="auto"/>
            </w:tcBorders>
            <w:shd w:val="clear" w:color="auto" w:fill="auto"/>
            <w:vAlign w:val="bottom"/>
          </w:tcPr>
          <w:p w:rsidR="00795694" w:rsidRPr="00795694" w:rsidRDefault="00795694" w:rsidP="006E3ED1">
            <w:pPr>
              <w:keepNext/>
              <w:spacing w:before="80" w:after="80" w:line="200" w:lineRule="exact"/>
              <w:jc w:val="center"/>
              <w:rPr>
                <w:i/>
                <w:sz w:val="16"/>
              </w:rPr>
            </w:pPr>
            <w:r w:rsidRPr="00795694">
              <w:rPr>
                <w:i/>
                <w:sz w:val="16"/>
              </w:rPr>
              <w:t>Rural</w:t>
            </w:r>
          </w:p>
        </w:tc>
      </w:tr>
      <w:tr w:rsidR="00795694" w:rsidRPr="00795694" w:rsidTr="0032700A">
        <w:tc>
          <w:tcPr>
            <w:tcW w:w="512" w:type="dxa"/>
            <w:tcBorders>
              <w:bottom w:val="single" w:sz="12" w:space="0" w:color="auto"/>
            </w:tcBorders>
            <w:shd w:val="clear" w:color="auto" w:fill="auto"/>
            <w:vAlign w:val="bottom"/>
          </w:tcPr>
          <w:p w:rsidR="00795694" w:rsidRPr="00795694" w:rsidRDefault="00795694" w:rsidP="006E3ED1">
            <w:pPr>
              <w:keepNext/>
              <w:spacing w:before="80" w:after="80" w:line="200" w:lineRule="exact"/>
              <w:rPr>
                <w:i/>
                <w:sz w:val="16"/>
              </w:rPr>
            </w:pPr>
          </w:p>
        </w:tc>
        <w:tc>
          <w:tcPr>
            <w:tcW w:w="1147" w:type="dxa"/>
            <w:gridSpan w:val="2"/>
            <w:tcBorders>
              <w:top w:val="single" w:sz="4" w:space="0" w:color="auto"/>
              <w:bottom w:val="single" w:sz="12" w:space="0" w:color="auto"/>
            </w:tcBorders>
            <w:shd w:val="clear" w:color="auto" w:fill="auto"/>
          </w:tcPr>
          <w:p w:rsidR="00795694" w:rsidRPr="00795694" w:rsidRDefault="00795694" w:rsidP="006E3ED1">
            <w:pPr>
              <w:keepNext/>
              <w:spacing w:before="80" w:after="80" w:line="200" w:lineRule="exact"/>
              <w:jc w:val="right"/>
              <w:rPr>
                <w:i/>
                <w:sz w:val="16"/>
              </w:rPr>
            </w:pPr>
            <w:r w:rsidRPr="00795694">
              <w:rPr>
                <w:i/>
                <w:sz w:val="16"/>
              </w:rPr>
              <w:t>Extreme poverty</w:t>
            </w:r>
          </w:p>
        </w:tc>
        <w:tc>
          <w:tcPr>
            <w:tcW w:w="1147" w:type="dxa"/>
            <w:gridSpan w:val="2"/>
            <w:tcBorders>
              <w:top w:val="single" w:sz="4" w:space="0" w:color="auto"/>
              <w:bottom w:val="single" w:sz="12" w:space="0" w:color="auto"/>
            </w:tcBorders>
            <w:shd w:val="clear" w:color="auto" w:fill="auto"/>
          </w:tcPr>
          <w:p w:rsidR="00795694" w:rsidRPr="00795694" w:rsidRDefault="00795694" w:rsidP="006E3ED1">
            <w:pPr>
              <w:keepNext/>
              <w:spacing w:before="80" w:after="80" w:line="200" w:lineRule="exact"/>
              <w:jc w:val="right"/>
              <w:rPr>
                <w:i/>
                <w:sz w:val="16"/>
              </w:rPr>
            </w:pPr>
            <w:r w:rsidRPr="00795694">
              <w:rPr>
                <w:i/>
                <w:sz w:val="16"/>
              </w:rPr>
              <w:t>Poverty</w:t>
            </w:r>
          </w:p>
        </w:tc>
        <w:tc>
          <w:tcPr>
            <w:tcW w:w="118" w:type="dxa"/>
            <w:tcBorders>
              <w:bottom w:val="single" w:sz="12" w:space="0" w:color="auto"/>
            </w:tcBorders>
            <w:shd w:val="clear" w:color="auto" w:fill="auto"/>
            <w:vAlign w:val="bottom"/>
          </w:tcPr>
          <w:p w:rsidR="00795694" w:rsidRPr="00795694" w:rsidRDefault="00795694" w:rsidP="006E3ED1">
            <w:pPr>
              <w:keepNext/>
              <w:spacing w:before="80" w:after="80" w:line="200" w:lineRule="exact"/>
              <w:jc w:val="right"/>
              <w:rPr>
                <w:i/>
                <w:sz w:val="16"/>
              </w:rPr>
            </w:pPr>
          </w:p>
        </w:tc>
        <w:tc>
          <w:tcPr>
            <w:tcW w:w="1143" w:type="dxa"/>
            <w:gridSpan w:val="2"/>
            <w:tcBorders>
              <w:top w:val="single" w:sz="4" w:space="0" w:color="auto"/>
              <w:bottom w:val="single" w:sz="12" w:space="0" w:color="auto"/>
            </w:tcBorders>
            <w:shd w:val="clear" w:color="auto" w:fill="auto"/>
          </w:tcPr>
          <w:p w:rsidR="00795694" w:rsidRPr="00795694" w:rsidRDefault="00795694" w:rsidP="006E3ED1">
            <w:pPr>
              <w:keepNext/>
              <w:spacing w:before="80" w:after="80" w:line="200" w:lineRule="exact"/>
              <w:jc w:val="right"/>
              <w:rPr>
                <w:i/>
                <w:sz w:val="16"/>
              </w:rPr>
            </w:pPr>
            <w:r w:rsidRPr="00795694">
              <w:rPr>
                <w:i/>
                <w:sz w:val="16"/>
              </w:rPr>
              <w:t>Extreme poverty</w:t>
            </w:r>
          </w:p>
        </w:tc>
        <w:tc>
          <w:tcPr>
            <w:tcW w:w="1144" w:type="dxa"/>
            <w:gridSpan w:val="2"/>
            <w:tcBorders>
              <w:top w:val="single" w:sz="4" w:space="0" w:color="auto"/>
              <w:bottom w:val="single" w:sz="12" w:space="0" w:color="auto"/>
            </w:tcBorders>
            <w:shd w:val="clear" w:color="auto" w:fill="auto"/>
          </w:tcPr>
          <w:p w:rsidR="00795694" w:rsidRPr="00795694" w:rsidRDefault="00795694" w:rsidP="006E3ED1">
            <w:pPr>
              <w:keepNext/>
              <w:spacing w:before="80" w:after="80" w:line="200" w:lineRule="exact"/>
              <w:jc w:val="right"/>
              <w:rPr>
                <w:i/>
                <w:sz w:val="16"/>
              </w:rPr>
            </w:pPr>
            <w:r w:rsidRPr="00795694">
              <w:rPr>
                <w:i/>
                <w:sz w:val="16"/>
              </w:rPr>
              <w:t>Poverty</w:t>
            </w:r>
          </w:p>
        </w:tc>
        <w:tc>
          <w:tcPr>
            <w:tcW w:w="115" w:type="dxa"/>
            <w:tcBorders>
              <w:bottom w:val="single" w:sz="12" w:space="0" w:color="auto"/>
            </w:tcBorders>
            <w:shd w:val="clear" w:color="auto" w:fill="auto"/>
            <w:vAlign w:val="bottom"/>
          </w:tcPr>
          <w:p w:rsidR="00795694" w:rsidRPr="00795694" w:rsidRDefault="00795694" w:rsidP="006E3ED1">
            <w:pPr>
              <w:keepNext/>
              <w:spacing w:before="80" w:after="80" w:line="200" w:lineRule="exact"/>
              <w:jc w:val="right"/>
              <w:rPr>
                <w:i/>
                <w:sz w:val="16"/>
              </w:rPr>
            </w:pPr>
          </w:p>
        </w:tc>
        <w:tc>
          <w:tcPr>
            <w:tcW w:w="1053" w:type="dxa"/>
            <w:gridSpan w:val="2"/>
            <w:tcBorders>
              <w:top w:val="single" w:sz="4" w:space="0" w:color="auto"/>
              <w:bottom w:val="single" w:sz="12" w:space="0" w:color="auto"/>
            </w:tcBorders>
            <w:shd w:val="clear" w:color="auto" w:fill="auto"/>
          </w:tcPr>
          <w:p w:rsidR="00795694" w:rsidRPr="00795694" w:rsidRDefault="00795694" w:rsidP="006E3ED1">
            <w:pPr>
              <w:keepNext/>
              <w:spacing w:before="80" w:after="80" w:line="200" w:lineRule="exact"/>
              <w:jc w:val="right"/>
              <w:rPr>
                <w:i/>
                <w:sz w:val="16"/>
              </w:rPr>
            </w:pPr>
            <w:r w:rsidRPr="00795694">
              <w:rPr>
                <w:i/>
                <w:sz w:val="16"/>
              </w:rPr>
              <w:t>Extreme poverty</w:t>
            </w:r>
          </w:p>
        </w:tc>
        <w:tc>
          <w:tcPr>
            <w:tcW w:w="991" w:type="dxa"/>
            <w:gridSpan w:val="2"/>
            <w:tcBorders>
              <w:top w:val="single" w:sz="4" w:space="0" w:color="auto"/>
              <w:bottom w:val="single" w:sz="12" w:space="0" w:color="auto"/>
            </w:tcBorders>
            <w:shd w:val="clear" w:color="auto" w:fill="auto"/>
          </w:tcPr>
          <w:p w:rsidR="00795694" w:rsidRPr="00795694" w:rsidRDefault="00795694" w:rsidP="006E3ED1">
            <w:pPr>
              <w:keepNext/>
              <w:spacing w:before="80" w:after="80" w:line="200" w:lineRule="exact"/>
              <w:jc w:val="right"/>
              <w:rPr>
                <w:i/>
                <w:sz w:val="16"/>
              </w:rPr>
            </w:pPr>
            <w:r w:rsidRPr="00795694">
              <w:rPr>
                <w:i/>
                <w:sz w:val="16"/>
              </w:rPr>
              <w:t>Poverty</w:t>
            </w:r>
          </w:p>
        </w:tc>
      </w:tr>
      <w:tr w:rsidR="00795694" w:rsidRPr="00A222F1" w:rsidTr="0032700A">
        <w:tc>
          <w:tcPr>
            <w:tcW w:w="512" w:type="dxa"/>
            <w:tcBorders>
              <w:top w:val="single" w:sz="12" w:space="0" w:color="auto"/>
            </w:tcBorders>
            <w:shd w:val="clear" w:color="auto" w:fill="auto"/>
            <w:vAlign w:val="bottom"/>
          </w:tcPr>
          <w:p w:rsidR="00795694" w:rsidRPr="00A222F1" w:rsidRDefault="00795694" w:rsidP="006E3ED1">
            <w:pPr>
              <w:keepNext/>
              <w:suppressAutoHyphens w:val="0"/>
              <w:spacing w:before="40" w:after="40" w:line="220" w:lineRule="exact"/>
              <w:rPr>
                <w:sz w:val="18"/>
                <w:szCs w:val="18"/>
              </w:rPr>
            </w:pPr>
          </w:p>
        </w:tc>
        <w:tc>
          <w:tcPr>
            <w:tcW w:w="573" w:type="dxa"/>
            <w:tcBorders>
              <w:top w:val="single" w:sz="12" w:space="0" w:color="auto"/>
            </w:tcBorders>
            <w:shd w:val="clear" w:color="auto" w:fill="auto"/>
          </w:tcPr>
          <w:p w:rsidR="00795694" w:rsidRPr="00A222F1" w:rsidRDefault="00795694" w:rsidP="006E3ED1">
            <w:pPr>
              <w:keepNext/>
              <w:suppressAutoHyphens w:val="0"/>
              <w:spacing w:before="40" w:after="40" w:line="220" w:lineRule="exact"/>
              <w:jc w:val="right"/>
              <w:rPr>
                <w:sz w:val="18"/>
                <w:szCs w:val="18"/>
              </w:rPr>
            </w:pPr>
            <w:r w:rsidRPr="00A222F1">
              <w:rPr>
                <w:sz w:val="18"/>
                <w:szCs w:val="18"/>
              </w:rPr>
              <w:t>M</w:t>
            </w:r>
          </w:p>
        </w:tc>
        <w:tc>
          <w:tcPr>
            <w:tcW w:w="574" w:type="dxa"/>
            <w:tcBorders>
              <w:top w:val="single" w:sz="12" w:space="0" w:color="auto"/>
            </w:tcBorders>
            <w:shd w:val="clear" w:color="auto" w:fill="auto"/>
          </w:tcPr>
          <w:p w:rsidR="00795694" w:rsidRPr="00A222F1" w:rsidRDefault="00795694" w:rsidP="00F33D0A">
            <w:pPr>
              <w:keepNext/>
              <w:suppressAutoHyphens w:val="0"/>
              <w:spacing w:before="40" w:after="40" w:line="220" w:lineRule="exact"/>
              <w:jc w:val="right"/>
              <w:rPr>
                <w:sz w:val="18"/>
                <w:szCs w:val="18"/>
              </w:rPr>
            </w:pPr>
            <w:r w:rsidRPr="00A222F1">
              <w:rPr>
                <w:sz w:val="18"/>
                <w:szCs w:val="18"/>
              </w:rPr>
              <w:t>F</w:t>
            </w:r>
          </w:p>
        </w:tc>
        <w:tc>
          <w:tcPr>
            <w:tcW w:w="573" w:type="dxa"/>
            <w:tcBorders>
              <w:top w:val="single" w:sz="12" w:space="0" w:color="auto"/>
            </w:tcBorders>
            <w:shd w:val="clear" w:color="auto" w:fill="auto"/>
          </w:tcPr>
          <w:p w:rsidR="00795694" w:rsidRPr="00A222F1" w:rsidRDefault="00795694" w:rsidP="006E3ED1">
            <w:pPr>
              <w:keepNext/>
              <w:suppressAutoHyphens w:val="0"/>
              <w:spacing w:before="40" w:after="40" w:line="220" w:lineRule="exact"/>
              <w:jc w:val="right"/>
              <w:rPr>
                <w:sz w:val="18"/>
                <w:szCs w:val="18"/>
              </w:rPr>
            </w:pPr>
            <w:r w:rsidRPr="00A222F1">
              <w:rPr>
                <w:sz w:val="18"/>
                <w:szCs w:val="18"/>
              </w:rPr>
              <w:t>M</w:t>
            </w:r>
          </w:p>
        </w:tc>
        <w:tc>
          <w:tcPr>
            <w:tcW w:w="574" w:type="dxa"/>
            <w:tcBorders>
              <w:top w:val="single" w:sz="12" w:space="0" w:color="auto"/>
            </w:tcBorders>
            <w:shd w:val="clear" w:color="auto" w:fill="auto"/>
          </w:tcPr>
          <w:p w:rsidR="00795694" w:rsidRPr="00A222F1" w:rsidRDefault="00795694" w:rsidP="006E3ED1">
            <w:pPr>
              <w:keepNext/>
              <w:suppressAutoHyphens w:val="0"/>
              <w:spacing w:before="40" w:after="40" w:line="220" w:lineRule="exact"/>
              <w:jc w:val="right"/>
              <w:rPr>
                <w:sz w:val="18"/>
                <w:szCs w:val="18"/>
              </w:rPr>
            </w:pPr>
            <w:r w:rsidRPr="00A222F1">
              <w:rPr>
                <w:sz w:val="18"/>
                <w:szCs w:val="18"/>
              </w:rPr>
              <w:t>F</w:t>
            </w:r>
          </w:p>
        </w:tc>
        <w:tc>
          <w:tcPr>
            <w:tcW w:w="118" w:type="dxa"/>
            <w:tcBorders>
              <w:top w:val="single" w:sz="12" w:space="0" w:color="auto"/>
            </w:tcBorders>
            <w:shd w:val="clear" w:color="auto" w:fill="auto"/>
            <w:vAlign w:val="bottom"/>
          </w:tcPr>
          <w:p w:rsidR="00795694" w:rsidRPr="00A222F1" w:rsidRDefault="00795694" w:rsidP="006E3ED1">
            <w:pPr>
              <w:keepNext/>
              <w:suppressAutoHyphens w:val="0"/>
              <w:spacing w:before="40" w:after="40" w:line="220" w:lineRule="exact"/>
              <w:jc w:val="right"/>
              <w:rPr>
                <w:sz w:val="18"/>
                <w:szCs w:val="18"/>
              </w:rPr>
            </w:pPr>
          </w:p>
        </w:tc>
        <w:tc>
          <w:tcPr>
            <w:tcW w:w="571" w:type="dxa"/>
            <w:tcBorders>
              <w:top w:val="single" w:sz="12" w:space="0" w:color="auto"/>
            </w:tcBorders>
            <w:shd w:val="clear" w:color="auto" w:fill="auto"/>
          </w:tcPr>
          <w:p w:rsidR="00795694" w:rsidRPr="00A222F1" w:rsidRDefault="00795694" w:rsidP="006E3ED1">
            <w:pPr>
              <w:keepNext/>
              <w:suppressAutoHyphens w:val="0"/>
              <w:spacing w:before="40" w:after="40" w:line="220" w:lineRule="exact"/>
              <w:jc w:val="right"/>
              <w:rPr>
                <w:sz w:val="18"/>
                <w:szCs w:val="18"/>
              </w:rPr>
            </w:pPr>
            <w:r w:rsidRPr="00A222F1">
              <w:rPr>
                <w:sz w:val="18"/>
                <w:szCs w:val="18"/>
              </w:rPr>
              <w:t>M</w:t>
            </w:r>
          </w:p>
        </w:tc>
        <w:tc>
          <w:tcPr>
            <w:tcW w:w="572" w:type="dxa"/>
            <w:tcBorders>
              <w:top w:val="single" w:sz="12" w:space="0" w:color="auto"/>
            </w:tcBorders>
            <w:shd w:val="clear" w:color="auto" w:fill="auto"/>
          </w:tcPr>
          <w:p w:rsidR="00795694" w:rsidRPr="00A222F1" w:rsidRDefault="00795694" w:rsidP="006E3ED1">
            <w:pPr>
              <w:keepNext/>
              <w:suppressAutoHyphens w:val="0"/>
              <w:spacing w:before="40" w:after="40" w:line="220" w:lineRule="exact"/>
              <w:jc w:val="right"/>
              <w:rPr>
                <w:sz w:val="18"/>
                <w:szCs w:val="18"/>
              </w:rPr>
            </w:pPr>
            <w:r w:rsidRPr="00A222F1">
              <w:rPr>
                <w:sz w:val="18"/>
                <w:szCs w:val="18"/>
              </w:rPr>
              <w:t xml:space="preserve">F      </w:t>
            </w:r>
          </w:p>
        </w:tc>
        <w:tc>
          <w:tcPr>
            <w:tcW w:w="572" w:type="dxa"/>
            <w:tcBorders>
              <w:top w:val="single" w:sz="12" w:space="0" w:color="auto"/>
            </w:tcBorders>
            <w:shd w:val="clear" w:color="auto" w:fill="auto"/>
          </w:tcPr>
          <w:p w:rsidR="00795694" w:rsidRPr="00A222F1" w:rsidRDefault="00795694" w:rsidP="006E3ED1">
            <w:pPr>
              <w:keepNext/>
              <w:suppressAutoHyphens w:val="0"/>
              <w:spacing w:before="40" w:after="40" w:line="220" w:lineRule="exact"/>
              <w:jc w:val="right"/>
              <w:rPr>
                <w:sz w:val="18"/>
                <w:szCs w:val="18"/>
              </w:rPr>
            </w:pPr>
            <w:r w:rsidRPr="00A222F1">
              <w:rPr>
                <w:sz w:val="18"/>
                <w:szCs w:val="18"/>
              </w:rPr>
              <w:t>M</w:t>
            </w:r>
          </w:p>
        </w:tc>
        <w:tc>
          <w:tcPr>
            <w:tcW w:w="572" w:type="dxa"/>
            <w:tcBorders>
              <w:top w:val="single" w:sz="12" w:space="0" w:color="auto"/>
            </w:tcBorders>
            <w:shd w:val="clear" w:color="auto" w:fill="auto"/>
          </w:tcPr>
          <w:p w:rsidR="00795694" w:rsidRPr="00A222F1" w:rsidRDefault="00795694" w:rsidP="006E3ED1">
            <w:pPr>
              <w:keepNext/>
              <w:suppressAutoHyphens w:val="0"/>
              <w:spacing w:before="40" w:after="40" w:line="220" w:lineRule="exact"/>
              <w:jc w:val="right"/>
              <w:rPr>
                <w:sz w:val="18"/>
                <w:szCs w:val="18"/>
              </w:rPr>
            </w:pPr>
            <w:r w:rsidRPr="00A222F1">
              <w:rPr>
                <w:sz w:val="18"/>
                <w:szCs w:val="18"/>
              </w:rPr>
              <w:t>F</w:t>
            </w:r>
          </w:p>
        </w:tc>
        <w:tc>
          <w:tcPr>
            <w:tcW w:w="115" w:type="dxa"/>
            <w:tcBorders>
              <w:top w:val="single" w:sz="12" w:space="0" w:color="auto"/>
            </w:tcBorders>
            <w:shd w:val="clear" w:color="auto" w:fill="auto"/>
            <w:vAlign w:val="bottom"/>
          </w:tcPr>
          <w:p w:rsidR="00795694" w:rsidRPr="00A222F1" w:rsidRDefault="00795694" w:rsidP="006E3ED1">
            <w:pPr>
              <w:keepNext/>
              <w:suppressAutoHyphens w:val="0"/>
              <w:spacing w:before="40" w:after="40" w:line="220" w:lineRule="exact"/>
              <w:jc w:val="right"/>
              <w:rPr>
                <w:sz w:val="18"/>
                <w:szCs w:val="18"/>
              </w:rPr>
            </w:pPr>
          </w:p>
        </w:tc>
        <w:tc>
          <w:tcPr>
            <w:tcW w:w="511" w:type="dxa"/>
            <w:tcBorders>
              <w:top w:val="single" w:sz="12" w:space="0" w:color="auto"/>
            </w:tcBorders>
            <w:shd w:val="clear" w:color="auto" w:fill="auto"/>
          </w:tcPr>
          <w:p w:rsidR="00795694" w:rsidRPr="00A222F1" w:rsidRDefault="00795694" w:rsidP="006E3ED1">
            <w:pPr>
              <w:keepNext/>
              <w:suppressAutoHyphens w:val="0"/>
              <w:spacing w:before="40" w:after="40" w:line="220" w:lineRule="exact"/>
              <w:jc w:val="right"/>
              <w:rPr>
                <w:sz w:val="18"/>
                <w:szCs w:val="18"/>
              </w:rPr>
            </w:pPr>
            <w:r w:rsidRPr="00A222F1">
              <w:rPr>
                <w:sz w:val="18"/>
                <w:szCs w:val="18"/>
              </w:rPr>
              <w:t>M</w:t>
            </w:r>
          </w:p>
        </w:tc>
        <w:tc>
          <w:tcPr>
            <w:tcW w:w="542" w:type="dxa"/>
            <w:tcBorders>
              <w:top w:val="single" w:sz="12" w:space="0" w:color="auto"/>
            </w:tcBorders>
            <w:shd w:val="clear" w:color="auto" w:fill="auto"/>
          </w:tcPr>
          <w:p w:rsidR="00795694" w:rsidRPr="00A222F1" w:rsidRDefault="00795694" w:rsidP="006E3ED1">
            <w:pPr>
              <w:keepNext/>
              <w:suppressAutoHyphens w:val="0"/>
              <w:spacing w:before="40" w:after="40" w:line="220" w:lineRule="exact"/>
              <w:jc w:val="right"/>
              <w:rPr>
                <w:sz w:val="18"/>
                <w:szCs w:val="18"/>
              </w:rPr>
            </w:pPr>
            <w:r w:rsidRPr="00A222F1">
              <w:rPr>
                <w:sz w:val="18"/>
                <w:szCs w:val="18"/>
              </w:rPr>
              <w:t>F</w:t>
            </w:r>
          </w:p>
        </w:tc>
        <w:tc>
          <w:tcPr>
            <w:tcW w:w="480" w:type="dxa"/>
            <w:tcBorders>
              <w:top w:val="single" w:sz="12" w:space="0" w:color="auto"/>
            </w:tcBorders>
            <w:shd w:val="clear" w:color="auto" w:fill="auto"/>
          </w:tcPr>
          <w:p w:rsidR="00795694" w:rsidRPr="00A222F1" w:rsidRDefault="00795694" w:rsidP="006E3ED1">
            <w:pPr>
              <w:keepNext/>
              <w:suppressAutoHyphens w:val="0"/>
              <w:spacing w:before="40" w:after="40" w:line="220" w:lineRule="exact"/>
              <w:jc w:val="right"/>
              <w:rPr>
                <w:sz w:val="18"/>
                <w:szCs w:val="18"/>
              </w:rPr>
            </w:pPr>
            <w:r w:rsidRPr="00A222F1">
              <w:rPr>
                <w:sz w:val="18"/>
                <w:szCs w:val="18"/>
              </w:rPr>
              <w:t>M</w:t>
            </w:r>
          </w:p>
        </w:tc>
        <w:tc>
          <w:tcPr>
            <w:tcW w:w="511" w:type="dxa"/>
            <w:tcBorders>
              <w:top w:val="single" w:sz="12" w:space="0" w:color="auto"/>
            </w:tcBorders>
            <w:shd w:val="clear" w:color="auto" w:fill="auto"/>
          </w:tcPr>
          <w:p w:rsidR="00795694" w:rsidRPr="00A222F1" w:rsidRDefault="00795694" w:rsidP="006E3ED1">
            <w:pPr>
              <w:keepNext/>
              <w:suppressAutoHyphens w:val="0"/>
              <w:spacing w:before="40" w:after="40" w:line="220" w:lineRule="exact"/>
              <w:jc w:val="right"/>
              <w:rPr>
                <w:sz w:val="18"/>
                <w:szCs w:val="18"/>
              </w:rPr>
            </w:pPr>
            <w:r w:rsidRPr="00A222F1">
              <w:rPr>
                <w:sz w:val="18"/>
                <w:szCs w:val="18"/>
              </w:rPr>
              <w:t>F</w:t>
            </w:r>
          </w:p>
        </w:tc>
      </w:tr>
      <w:tr w:rsidR="00795694" w:rsidRPr="00A222F1" w:rsidTr="0032700A">
        <w:tc>
          <w:tcPr>
            <w:tcW w:w="512" w:type="dxa"/>
            <w:shd w:val="clear" w:color="auto" w:fill="auto"/>
          </w:tcPr>
          <w:p w:rsidR="00795694" w:rsidRPr="00A222F1" w:rsidRDefault="00795694" w:rsidP="006E3ED1">
            <w:pPr>
              <w:suppressAutoHyphens w:val="0"/>
              <w:spacing w:before="40" w:after="40" w:line="220" w:lineRule="exact"/>
              <w:rPr>
                <w:sz w:val="18"/>
                <w:szCs w:val="18"/>
              </w:rPr>
            </w:pPr>
            <w:r w:rsidRPr="00A222F1">
              <w:rPr>
                <w:sz w:val="18"/>
                <w:szCs w:val="18"/>
              </w:rPr>
              <w:t>2002</w:t>
            </w:r>
          </w:p>
        </w:tc>
        <w:tc>
          <w:tcPr>
            <w:tcW w:w="573"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21.2</w:t>
            </w:r>
          </w:p>
        </w:tc>
        <w:tc>
          <w:tcPr>
            <w:tcW w:w="574"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20.2</w:t>
            </w:r>
          </w:p>
        </w:tc>
        <w:tc>
          <w:tcPr>
            <w:tcW w:w="573"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57.3</w:t>
            </w:r>
          </w:p>
        </w:tc>
        <w:tc>
          <w:tcPr>
            <w:tcW w:w="574"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56.9</w:t>
            </w:r>
          </w:p>
        </w:tc>
        <w:tc>
          <w:tcPr>
            <w:tcW w:w="118" w:type="dxa"/>
            <w:shd w:val="clear" w:color="auto" w:fill="auto"/>
            <w:vAlign w:val="bottom"/>
          </w:tcPr>
          <w:p w:rsidR="00795694" w:rsidRPr="00A222F1" w:rsidRDefault="00795694" w:rsidP="006E3ED1">
            <w:pPr>
              <w:suppressAutoHyphens w:val="0"/>
              <w:spacing w:before="40" w:after="40" w:line="220" w:lineRule="exact"/>
              <w:jc w:val="right"/>
              <w:rPr>
                <w:sz w:val="18"/>
                <w:szCs w:val="18"/>
              </w:rPr>
            </w:pPr>
          </w:p>
        </w:tc>
        <w:tc>
          <w:tcPr>
            <w:tcW w:w="571"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16.0</w:t>
            </w:r>
          </w:p>
        </w:tc>
        <w:tc>
          <w:tcPr>
            <w:tcW w:w="572"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15.0</w:t>
            </w:r>
          </w:p>
        </w:tc>
        <w:tc>
          <w:tcPr>
            <w:tcW w:w="572" w:type="dxa"/>
            <w:shd w:val="clear" w:color="auto" w:fill="auto"/>
          </w:tcPr>
          <w:p w:rsidR="00795694" w:rsidRPr="00A222F1" w:rsidRDefault="00795694" w:rsidP="00F33D0A">
            <w:pPr>
              <w:suppressAutoHyphens w:val="0"/>
              <w:spacing w:before="40" w:after="40" w:line="220" w:lineRule="exact"/>
              <w:jc w:val="right"/>
              <w:rPr>
                <w:sz w:val="18"/>
                <w:szCs w:val="18"/>
              </w:rPr>
            </w:pPr>
            <w:r w:rsidRPr="00A222F1">
              <w:rPr>
                <w:sz w:val="18"/>
                <w:szCs w:val="18"/>
              </w:rPr>
              <w:t>50.8</w:t>
            </w:r>
          </w:p>
        </w:tc>
        <w:tc>
          <w:tcPr>
            <w:tcW w:w="572"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50.1</w:t>
            </w:r>
          </w:p>
        </w:tc>
        <w:tc>
          <w:tcPr>
            <w:tcW w:w="115" w:type="dxa"/>
            <w:shd w:val="clear" w:color="auto" w:fill="auto"/>
            <w:vAlign w:val="bottom"/>
          </w:tcPr>
          <w:p w:rsidR="00795694" w:rsidRPr="00A222F1" w:rsidRDefault="00795694" w:rsidP="006E3ED1">
            <w:pPr>
              <w:suppressAutoHyphens w:val="0"/>
              <w:spacing w:before="40" w:after="40" w:line="220" w:lineRule="exact"/>
              <w:jc w:val="right"/>
              <w:rPr>
                <w:sz w:val="18"/>
                <w:szCs w:val="18"/>
              </w:rPr>
            </w:pPr>
          </w:p>
        </w:tc>
        <w:tc>
          <w:tcPr>
            <w:tcW w:w="511"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33.6</w:t>
            </w:r>
          </w:p>
        </w:tc>
        <w:tc>
          <w:tcPr>
            <w:tcW w:w="542"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35.6</w:t>
            </w:r>
          </w:p>
        </w:tc>
        <w:tc>
          <w:tcPr>
            <w:tcW w:w="480"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73.0</w:t>
            </w:r>
          </w:p>
        </w:tc>
        <w:tc>
          <w:tcPr>
            <w:tcW w:w="511"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77.2</w:t>
            </w:r>
          </w:p>
        </w:tc>
      </w:tr>
      <w:tr w:rsidR="00795694" w:rsidRPr="00A222F1" w:rsidTr="0032700A">
        <w:tc>
          <w:tcPr>
            <w:tcW w:w="512" w:type="dxa"/>
            <w:shd w:val="clear" w:color="auto" w:fill="auto"/>
          </w:tcPr>
          <w:p w:rsidR="00795694" w:rsidRPr="00A222F1" w:rsidRDefault="00795694" w:rsidP="006E3ED1">
            <w:pPr>
              <w:suppressAutoHyphens w:val="0"/>
              <w:spacing w:before="40" w:after="40" w:line="220" w:lineRule="exact"/>
              <w:rPr>
                <w:sz w:val="18"/>
                <w:szCs w:val="18"/>
              </w:rPr>
            </w:pPr>
            <w:r w:rsidRPr="00A222F1">
              <w:rPr>
                <w:sz w:val="18"/>
                <w:szCs w:val="18"/>
              </w:rPr>
              <w:t>2003</w:t>
            </w:r>
          </w:p>
        </w:tc>
        <w:tc>
          <w:tcPr>
            <w:tcW w:w="573"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15.6</w:t>
            </w:r>
          </w:p>
        </w:tc>
        <w:tc>
          <w:tcPr>
            <w:tcW w:w="574"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16.2</w:t>
            </w:r>
          </w:p>
        </w:tc>
        <w:tc>
          <w:tcPr>
            <w:tcW w:w="573"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50.5</w:t>
            </w:r>
          </w:p>
        </w:tc>
        <w:tc>
          <w:tcPr>
            <w:tcW w:w="574"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51.0</w:t>
            </w:r>
          </w:p>
        </w:tc>
        <w:tc>
          <w:tcPr>
            <w:tcW w:w="118" w:type="dxa"/>
            <w:shd w:val="clear" w:color="auto" w:fill="auto"/>
            <w:vAlign w:val="bottom"/>
          </w:tcPr>
          <w:p w:rsidR="00795694" w:rsidRPr="00A222F1" w:rsidRDefault="00795694" w:rsidP="006E3ED1">
            <w:pPr>
              <w:suppressAutoHyphens w:val="0"/>
              <w:spacing w:before="40" w:after="40" w:line="220" w:lineRule="exact"/>
              <w:jc w:val="right"/>
              <w:rPr>
                <w:sz w:val="18"/>
                <w:szCs w:val="18"/>
              </w:rPr>
            </w:pPr>
          </w:p>
        </w:tc>
        <w:tc>
          <w:tcPr>
            <w:tcW w:w="571"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12.2</w:t>
            </w:r>
          </w:p>
        </w:tc>
        <w:tc>
          <w:tcPr>
            <w:tcW w:w="572"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12.9</w:t>
            </w:r>
          </w:p>
        </w:tc>
        <w:tc>
          <w:tcPr>
            <w:tcW w:w="572"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46.2</w:t>
            </w:r>
          </w:p>
        </w:tc>
        <w:tc>
          <w:tcPr>
            <w:tcW w:w="572"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46.3</w:t>
            </w:r>
          </w:p>
        </w:tc>
        <w:tc>
          <w:tcPr>
            <w:tcW w:w="115" w:type="dxa"/>
            <w:shd w:val="clear" w:color="auto" w:fill="auto"/>
            <w:vAlign w:val="bottom"/>
          </w:tcPr>
          <w:p w:rsidR="00795694" w:rsidRPr="00A222F1" w:rsidRDefault="00795694" w:rsidP="006E3ED1">
            <w:pPr>
              <w:suppressAutoHyphens w:val="0"/>
              <w:spacing w:before="40" w:after="40" w:line="220" w:lineRule="exact"/>
              <w:jc w:val="right"/>
              <w:rPr>
                <w:sz w:val="18"/>
                <w:szCs w:val="18"/>
              </w:rPr>
            </w:pPr>
          </w:p>
        </w:tc>
        <w:tc>
          <w:tcPr>
            <w:tcW w:w="511"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24.0</w:t>
            </w:r>
          </w:p>
        </w:tc>
        <w:tc>
          <w:tcPr>
            <w:tcW w:w="542"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25.7</w:t>
            </w:r>
          </w:p>
        </w:tc>
        <w:tc>
          <w:tcPr>
            <w:tcW w:w="480"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61.0</w:t>
            </w:r>
          </w:p>
        </w:tc>
        <w:tc>
          <w:tcPr>
            <w:tcW w:w="511"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64.9</w:t>
            </w:r>
          </w:p>
        </w:tc>
      </w:tr>
      <w:tr w:rsidR="00795694" w:rsidRPr="00A222F1" w:rsidTr="0032700A">
        <w:tc>
          <w:tcPr>
            <w:tcW w:w="512" w:type="dxa"/>
            <w:shd w:val="clear" w:color="auto" w:fill="auto"/>
          </w:tcPr>
          <w:p w:rsidR="00795694" w:rsidRPr="00A222F1" w:rsidRDefault="00795694" w:rsidP="006E3ED1">
            <w:pPr>
              <w:suppressAutoHyphens w:val="0"/>
              <w:spacing w:before="40" w:after="40" w:line="220" w:lineRule="exact"/>
              <w:rPr>
                <w:sz w:val="18"/>
                <w:szCs w:val="18"/>
              </w:rPr>
            </w:pPr>
            <w:r w:rsidRPr="00A222F1">
              <w:rPr>
                <w:sz w:val="18"/>
                <w:szCs w:val="18"/>
              </w:rPr>
              <w:t>2004</w:t>
            </w:r>
          </w:p>
        </w:tc>
        <w:tc>
          <w:tcPr>
            <w:tcW w:w="573"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17.1</w:t>
            </w:r>
          </w:p>
        </w:tc>
        <w:tc>
          <w:tcPr>
            <w:tcW w:w="574"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17.7</w:t>
            </w:r>
          </w:p>
        </w:tc>
        <w:tc>
          <w:tcPr>
            <w:tcW w:w="573"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52.3</w:t>
            </w:r>
          </w:p>
        </w:tc>
        <w:tc>
          <w:tcPr>
            <w:tcW w:w="574"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53.2</w:t>
            </w:r>
          </w:p>
        </w:tc>
        <w:tc>
          <w:tcPr>
            <w:tcW w:w="118" w:type="dxa"/>
            <w:shd w:val="clear" w:color="auto" w:fill="auto"/>
            <w:vAlign w:val="bottom"/>
          </w:tcPr>
          <w:p w:rsidR="00795694" w:rsidRPr="00A222F1" w:rsidRDefault="00795694" w:rsidP="006E3ED1">
            <w:pPr>
              <w:suppressAutoHyphens w:val="0"/>
              <w:spacing w:before="40" w:after="40" w:line="220" w:lineRule="exact"/>
              <w:jc w:val="right"/>
              <w:rPr>
                <w:sz w:val="18"/>
                <w:szCs w:val="18"/>
              </w:rPr>
            </w:pPr>
          </w:p>
        </w:tc>
        <w:tc>
          <w:tcPr>
            <w:tcW w:w="571"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13.3</w:t>
            </w:r>
          </w:p>
        </w:tc>
        <w:tc>
          <w:tcPr>
            <w:tcW w:w="572"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14.0</w:t>
            </w:r>
          </w:p>
        </w:tc>
        <w:tc>
          <w:tcPr>
            <w:tcW w:w="572"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46.9</w:t>
            </w:r>
          </w:p>
        </w:tc>
        <w:tc>
          <w:tcPr>
            <w:tcW w:w="572"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47.7</w:t>
            </w:r>
          </w:p>
        </w:tc>
        <w:tc>
          <w:tcPr>
            <w:tcW w:w="115" w:type="dxa"/>
            <w:shd w:val="clear" w:color="auto" w:fill="auto"/>
            <w:vAlign w:val="bottom"/>
          </w:tcPr>
          <w:p w:rsidR="00795694" w:rsidRPr="00A222F1" w:rsidRDefault="00795694" w:rsidP="006E3ED1">
            <w:pPr>
              <w:suppressAutoHyphens w:val="0"/>
              <w:spacing w:before="40" w:after="40" w:line="220" w:lineRule="exact"/>
              <w:jc w:val="right"/>
              <w:rPr>
                <w:sz w:val="18"/>
                <w:szCs w:val="18"/>
              </w:rPr>
            </w:pPr>
          </w:p>
        </w:tc>
        <w:tc>
          <w:tcPr>
            <w:tcW w:w="511"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26.6</w:t>
            </w:r>
          </w:p>
        </w:tc>
        <w:tc>
          <w:tcPr>
            <w:tcW w:w="542"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28.6</w:t>
            </w:r>
          </w:p>
        </w:tc>
        <w:tc>
          <w:tcPr>
            <w:tcW w:w="480"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65.9</w:t>
            </w:r>
          </w:p>
        </w:tc>
        <w:tc>
          <w:tcPr>
            <w:tcW w:w="511" w:type="dxa"/>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69.3</w:t>
            </w:r>
          </w:p>
        </w:tc>
      </w:tr>
      <w:tr w:rsidR="00795694" w:rsidRPr="00A222F1" w:rsidTr="0032700A">
        <w:tc>
          <w:tcPr>
            <w:tcW w:w="512" w:type="dxa"/>
            <w:tcBorders>
              <w:bottom w:val="single" w:sz="12" w:space="0" w:color="auto"/>
            </w:tcBorders>
            <w:shd w:val="clear" w:color="auto" w:fill="auto"/>
          </w:tcPr>
          <w:p w:rsidR="00795694" w:rsidRPr="00A222F1" w:rsidRDefault="00795694" w:rsidP="006E3ED1">
            <w:pPr>
              <w:suppressAutoHyphens w:val="0"/>
              <w:spacing w:before="40" w:after="40" w:line="220" w:lineRule="exact"/>
              <w:rPr>
                <w:sz w:val="18"/>
                <w:szCs w:val="18"/>
              </w:rPr>
            </w:pPr>
            <w:r w:rsidRPr="00A222F1">
              <w:rPr>
                <w:sz w:val="18"/>
                <w:szCs w:val="18"/>
              </w:rPr>
              <w:t>2005</w:t>
            </w:r>
          </w:p>
        </w:tc>
        <w:tc>
          <w:tcPr>
            <w:tcW w:w="573" w:type="dxa"/>
            <w:tcBorders>
              <w:bottom w:val="single" w:sz="12" w:space="0" w:color="auto"/>
            </w:tcBorders>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14.3</w:t>
            </w:r>
          </w:p>
        </w:tc>
        <w:tc>
          <w:tcPr>
            <w:tcW w:w="574" w:type="dxa"/>
            <w:tcBorders>
              <w:bottom w:val="single" w:sz="12" w:space="0" w:color="auto"/>
            </w:tcBorders>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14.8</w:t>
            </w:r>
          </w:p>
        </w:tc>
        <w:tc>
          <w:tcPr>
            <w:tcW w:w="573" w:type="dxa"/>
            <w:tcBorders>
              <w:bottom w:val="single" w:sz="12" w:space="0" w:color="auto"/>
            </w:tcBorders>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49.0</w:t>
            </w:r>
          </w:p>
        </w:tc>
        <w:tc>
          <w:tcPr>
            <w:tcW w:w="574" w:type="dxa"/>
            <w:tcBorders>
              <w:bottom w:val="single" w:sz="12" w:space="0" w:color="auto"/>
            </w:tcBorders>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49.0</w:t>
            </w:r>
          </w:p>
        </w:tc>
        <w:tc>
          <w:tcPr>
            <w:tcW w:w="118" w:type="dxa"/>
            <w:tcBorders>
              <w:bottom w:val="single" w:sz="12" w:space="0" w:color="auto"/>
            </w:tcBorders>
            <w:shd w:val="clear" w:color="auto" w:fill="auto"/>
            <w:vAlign w:val="bottom"/>
          </w:tcPr>
          <w:p w:rsidR="00795694" w:rsidRPr="00A222F1" w:rsidRDefault="00795694" w:rsidP="006E3ED1">
            <w:pPr>
              <w:suppressAutoHyphens w:val="0"/>
              <w:spacing w:before="40" w:after="40" w:line="220" w:lineRule="exact"/>
              <w:jc w:val="right"/>
              <w:rPr>
                <w:sz w:val="18"/>
                <w:szCs w:val="18"/>
              </w:rPr>
            </w:pPr>
          </w:p>
        </w:tc>
        <w:tc>
          <w:tcPr>
            <w:tcW w:w="571" w:type="dxa"/>
            <w:tcBorders>
              <w:bottom w:val="single" w:sz="12" w:space="0" w:color="auto"/>
            </w:tcBorders>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9.7</w:t>
            </w:r>
          </w:p>
        </w:tc>
        <w:tc>
          <w:tcPr>
            <w:tcW w:w="572" w:type="dxa"/>
            <w:tcBorders>
              <w:bottom w:val="single" w:sz="12" w:space="0" w:color="auto"/>
            </w:tcBorders>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10.3</w:t>
            </w:r>
          </w:p>
        </w:tc>
        <w:tc>
          <w:tcPr>
            <w:tcW w:w="572" w:type="dxa"/>
            <w:tcBorders>
              <w:bottom w:val="single" w:sz="12" w:space="0" w:color="auto"/>
            </w:tcBorders>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41.8</w:t>
            </w:r>
          </w:p>
        </w:tc>
        <w:tc>
          <w:tcPr>
            <w:tcW w:w="572" w:type="dxa"/>
            <w:tcBorders>
              <w:bottom w:val="single" w:sz="12" w:space="0" w:color="auto"/>
            </w:tcBorders>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42.0</w:t>
            </w:r>
          </w:p>
        </w:tc>
        <w:tc>
          <w:tcPr>
            <w:tcW w:w="115" w:type="dxa"/>
            <w:tcBorders>
              <w:bottom w:val="single" w:sz="12" w:space="0" w:color="auto"/>
            </w:tcBorders>
            <w:shd w:val="clear" w:color="auto" w:fill="auto"/>
            <w:vAlign w:val="bottom"/>
          </w:tcPr>
          <w:p w:rsidR="00795694" w:rsidRPr="00A222F1" w:rsidRDefault="00795694" w:rsidP="006E3ED1">
            <w:pPr>
              <w:suppressAutoHyphens w:val="0"/>
              <w:spacing w:before="40" w:after="40" w:line="220" w:lineRule="exact"/>
              <w:jc w:val="right"/>
              <w:rPr>
                <w:sz w:val="18"/>
                <w:szCs w:val="18"/>
              </w:rPr>
            </w:pPr>
          </w:p>
        </w:tc>
        <w:tc>
          <w:tcPr>
            <w:tcW w:w="511" w:type="dxa"/>
            <w:tcBorders>
              <w:bottom w:val="single" w:sz="12" w:space="0" w:color="auto"/>
            </w:tcBorders>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25.8</w:t>
            </w:r>
          </w:p>
        </w:tc>
        <w:tc>
          <w:tcPr>
            <w:tcW w:w="542" w:type="dxa"/>
            <w:tcBorders>
              <w:bottom w:val="single" w:sz="12" w:space="0" w:color="auto"/>
            </w:tcBorders>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28.7</w:t>
            </w:r>
          </w:p>
        </w:tc>
        <w:tc>
          <w:tcPr>
            <w:tcW w:w="480" w:type="dxa"/>
            <w:tcBorders>
              <w:bottom w:val="single" w:sz="12" w:space="0" w:color="auto"/>
            </w:tcBorders>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65.7</w:t>
            </w:r>
          </w:p>
        </w:tc>
        <w:tc>
          <w:tcPr>
            <w:tcW w:w="511" w:type="dxa"/>
            <w:tcBorders>
              <w:bottom w:val="single" w:sz="12" w:space="0" w:color="auto"/>
            </w:tcBorders>
            <w:shd w:val="clear" w:color="auto" w:fill="auto"/>
          </w:tcPr>
          <w:p w:rsidR="00795694" w:rsidRPr="00A222F1" w:rsidRDefault="00795694" w:rsidP="006E3ED1">
            <w:pPr>
              <w:suppressAutoHyphens w:val="0"/>
              <w:spacing w:before="40" w:after="40" w:line="220" w:lineRule="exact"/>
              <w:jc w:val="right"/>
              <w:rPr>
                <w:sz w:val="18"/>
                <w:szCs w:val="18"/>
              </w:rPr>
            </w:pPr>
            <w:r w:rsidRPr="00A222F1">
              <w:rPr>
                <w:sz w:val="18"/>
                <w:szCs w:val="18"/>
              </w:rPr>
              <w:t>70.3</w:t>
            </w:r>
          </w:p>
        </w:tc>
      </w:tr>
    </w:tbl>
    <w:p w:rsidR="000F72C0" w:rsidRPr="000E4ED7" w:rsidRDefault="000F72C0" w:rsidP="00C31DD3">
      <w:pPr>
        <w:pStyle w:val="SingleTxtG"/>
        <w:spacing w:before="120" w:after="240"/>
        <w:ind w:firstLine="170"/>
        <w:rPr>
          <w:sz w:val="18"/>
          <w:szCs w:val="18"/>
        </w:rPr>
      </w:pPr>
      <w:r w:rsidRPr="000E4ED7">
        <w:rPr>
          <w:i/>
          <w:sz w:val="18"/>
          <w:szCs w:val="18"/>
        </w:rPr>
        <w:t>Source</w:t>
      </w:r>
      <w:r w:rsidRPr="000E4ED7">
        <w:rPr>
          <w:sz w:val="18"/>
          <w:szCs w:val="18"/>
        </w:rPr>
        <w:t>: National Planning Department.</w:t>
      </w:r>
    </w:p>
    <w:p w:rsidR="000F72C0" w:rsidRPr="00875847" w:rsidRDefault="000F72C0" w:rsidP="000F72C0">
      <w:pPr>
        <w:pStyle w:val="SingleTxtG"/>
      </w:pPr>
      <w:r w:rsidRPr="00875847">
        <w:t>31.</w:t>
      </w:r>
      <w:r w:rsidRPr="00875847">
        <w:tab/>
        <w:t>The following graph illustrates the trends in poverty and extreme poverty indicators seen between 1991 and 2005.</w:t>
      </w:r>
    </w:p>
    <w:p w:rsidR="000F72C0" w:rsidRPr="00875847" w:rsidRDefault="000F72C0" w:rsidP="000F72C0">
      <w:pPr>
        <w:pStyle w:val="H23G"/>
      </w:pPr>
      <w:r>
        <w:tab/>
      </w:r>
      <w:r>
        <w:tab/>
      </w:r>
      <w:r w:rsidRPr="00875847">
        <w:t>Poverty and extreme poverty</w:t>
      </w:r>
    </w:p>
    <w:p w:rsidR="000F72C0" w:rsidRPr="002F7198" w:rsidRDefault="00795694" w:rsidP="00C31DD3">
      <w:pPr>
        <w:pStyle w:val="SingleTxtG"/>
        <w:spacing w:after="0"/>
      </w:pPr>
      <w:r>
        <w:pict>
          <v:shape id="_x0000_i1030" type="#_x0000_t75" style="width:367.5pt;height:154.5pt" o:allowoverlap="f">
            <v:imagedata r:id="rId12" o:title="" croptop="2046f" cropbottom="5014f" cropleft="8420f" cropright="5205f"/>
          </v:shape>
        </w:pict>
      </w:r>
    </w:p>
    <w:p w:rsidR="000F72C0" w:rsidRPr="000E4ED7" w:rsidRDefault="000F72C0" w:rsidP="00C31DD3">
      <w:pPr>
        <w:pStyle w:val="SingleTxtG"/>
        <w:spacing w:before="120" w:after="240"/>
        <w:ind w:firstLine="170"/>
        <w:rPr>
          <w:sz w:val="18"/>
          <w:szCs w:val="18"/>
        </w:rPr>
      </w:pPr>
      <w:r w:rsidRPr="000E4ED7">
        <w:rPr>
          <w:i/>
          <w:sz w:val="18"/>
          <w:szCs w:val="18"/>
        </w:rPr>
        <w:t>Source</w:t>
      </w:r>
      <w:r w:rsidRPr="000E4ED7">
        <w:rPr>
          <w:sz w:val="18"/>
          <w:szCs w:val="18"/>
        </w:rPr>
        <w:t>: MERPD, National Household Survey and LCH estimates.</w:t>
      </w:r>
    </w:p>
    <w:p w:rsidR="000F72C0" w:rsidRPr="00875847" w:rsidRDefault="000F72C0" w:rsidP="000F72C0">
      <w:pPr>
        <w:pStyle w:val="SingleTxtG"/>
      </w:pPr>
      <w:r w:rsidRPr="00875847">
        <w:t>32.</w:t>
      </w:r>
      <w:r w:rsidRPr="00875847">
        <w:tab/>
        <w:t>The results for 2002</w:t>
      </w:r>
      <w:r>
        <w:t>–</w:t>
      </w:r>
      <w:r w:rsidRPr="00875847">
        <w:t>2007 indicate that the Colombian economy grew by 6.8 per cent in 2006 and by 7.5 per cent in 2007, while it expanded by an average of 5 per cent over the period 2003</w:t>
      </w:r>
      <w:r>
        <w:t>–</w:t>
      </w:r>
      <w:r w:rsidRPr="00875847">
        <w:t>2006. These rates are far higher than they were in 1996</w:t>
      </w:r>
      <w:r>
        <w:t>–</w:t>
      </w:r>
      <w:r w:rsidRPr="00875847">
        <w:t xml:space="preserve">2001 and in the 1990s. Furthermore, this growth was accompanied by a decline in inflation to levels below 5 per cent and a reduction in poverty of more than 10 percentage points (from 56 to 45 per cent), while extreme poverty fell by </w:t>
      </w:r>
      <w:r w:rsidR="006E3ED1">
        <w:t xml:space="preserve">9 </w:t>
      </w:r>
      <w:r w:rsidRPr="00875847">
        <w:t>points (from 21 to 12 per cent). This means that more than 3 million Colombians ceased to be poor and that a further 3 million rose above the extreme poverty line. In addition, income inequality decreased by four percentage points during the same period.</w:t>
      </w:r>
      <w:r w:rsidRPr="00DA4ED4">
        <w:rPr>
          <w:rStyle w:val="FootnoteReference"/>
        </w:rPr>
        <w:footnoteReference w:id="13"/>
      </w:r>
    </w:p>
    <w:p w:rsidR="000F72C0" w:rsidRPr="00875847" w:rsidRDefault="000F72C0" w:rsidP="000F72C0">
      <w:pPr>
        <w:pStyle w:val="H23G"/>
      </w:pPr>
      <w:r>
        <w:tab/>
      </w:r>
      <w:r w:rsidRPr="00875847">
        <w:t>6.</w:t>
      </w:r>
      <w:r>
        <w:tab/>
      </w:r>
      <w:r w:rsidRPr="00875847">
        <w:t>Income redistribution</w:t>
      </w:r>
    </w:p>
    <w:p w:rsidR="000F72C0" w:rsidRPr="00875847" w:rsidRDefault="000F72C0" w:rsidP="000F72C0">
      <w:pPr>
        <w:pStyle w:val="SingleTxtG"/>
      </w:pPr>
      <w:r w:rsidRPr="00875847">
        <w:t>33.</w:t>
      </w:r>
      <w:r w:rsidRPr="00875847">
        <w:tab/>
        <w:t>In 2002</w:t>
      </w:r>
      <w:r>
        <w:t>–</w:t>
      </w:r>
      <w:r w:rsidRPr="00875847">
        <w:t>2006, inequality, as measured by the Gini coefficient, declined from 0.58 to 0.54. This means that the share of total income of the poorest 50 per cent of the population climbed by 36 per cent, while the share of total income of the richest 20 per cent shrank by 8 per cent. Middle-income households increased their share of the total by 8 per cent.</w:t>
      </w:r>
      <w:r w:rsidRPr="00DA4ED4">
        <w:rPr>
          <w:rStyle w:val="FootnoteReference"/>
        </w:rPr>
        <w:footnoteReference w:id="14"/>
      </w:r>
    </w:p>
    <w:p w:rsidR="000F72C0" w:rsidRPr="00875847" w:rsidRDefault="000F72C0" w:rsidP="000F72C0">
      <w:pPr>
        <w:pStyle w:val="H23G"/>
      </w:pPr>
      <w:r>
        <w:tab/>
      </w:r>
      <w:r>
        <w:tab/>
      </w:r>
      <w:r w:rsidRPr="00875847">
        <w:t>Gini coefficient 2002</w:t>
      </w:r>
      <w:r>
        <w:t>–</w:t>
      </w:r>
      <w:r w:rsidRPr="00875847">
        <w:t xml:space="preserve">2006 (second quarter) </w:t>
      </w:r>
    </w:p>
    <w:p w:rsidR="000F72C0" w:rsidRPr="00062E22" w:rsidRDefault="006E3ED1" w:rsidP="00C31DD3">
      <w:pPr>
        <w:pStyle w:val="SingleTxtG"/>
        <w:spacing w:after="0"/>
      </w:pPr>
      <w:r>
        <w:pict>
          <v:shape id="_x0000_i1031" type="#_x0000_t75" style="width:343.5pt;height:129pt" o:allowoverlap="f">
            <v:imagedata r:id="rId13" o:title=""/>
          </v:shape>
        </w:pict>
      </w:r>
    </w:p>
    <w:p w:rsidR="000F72C0" w:rsidRPr="000E4ED7" w:rsidRDefault="000F72C0" w:rsidP="006E3ED1">
      <w:pPr>
        <w:pStyle w:val="SingleTxtG"/>
        <w:spacing w:before="120" w:after="240"/>
        <w:ind w:firstLine="170"/>
        <w:rPr>
          <w:sz w:val="18"/>
          <w:szCs w:val="18"/>
        </w:rPr>
      </w:pPr>
      <w:r w:rsidRPr="000E4ED7">
        <w:rPr>
          <w:i/>
          <w:sz w:val="18"/>
          <w:szCs w:val="18"/>
        </w:rPr>
        <w:t>Source</w:t>
      </w:r>
      <w:r w:rsidRPr="000E4ED7">
        <w:rPr>
          <w:sz w:val="18"/>
          <w:szCs w:val="18"/>
        </w:rPr>
        <w:t>: MERPD, National Household Survey and LCH estimates.</w:t>
      </w:r>
    </w:p>
    <w:p w:rsidR="000F72C0" w:rsidRPr="00875847" w:rsidRDefault="000F72C0" w:rsidP="000F72C0">
      <w:pPr>
        <w:pStyle w:val="SingleTxtG"/>
      </w:pPr>
      <w:r w:rsidRPr="00875847">
        <w:t>34.</w:t>
      </w:r>
      <w:r w:rsidRPr="00875847">
        <w:tab/>
        <w:t>The income inequality indicator, which is watched closely by the Government, fell by four points in 2002</w:t>
      </w:r>
      <w:r>
        <w:t>–</w:t>
      </w:r>
      <w:r w:rsidRPr="00875847">
        <w:t xml:space="preserve">2006. </w:t>
      </w:r>
    </w:p>
    <w:p w:rsidR="000F72C0" w:rsidRPr="00875847" w:rsidRDefault="000F72C0" w:rsidP="000F72C0">
      <w:pPr>
        <w:pStyle w:val="SingleTxtG"/>
      </w:pPr>
      <w:r w:rsidRPr="00875847">
        <w:t>35.</w:t>
      </w:r>
      <w:r w:rsidRPr="00875847">
        <w:tab/>
        <w:t>In view of the deterioration in social indicators and the scant progress made towards reducing inequality and poverty as a consequence of various economic crises, particularly those experienced in the 1970s and 1980s, the Government set up an anti-poverty task force to design a poverty and inequality reduction strategy for Colombia for 2004</w:t>
      </w:r>
      <w:r>
        <w:t>–</w:t>
      </w:r>
      <w:r w:rsidRPr="00875847">
        <w:t>2015. This strategy was drafted jointly by the Inter-American Development Bank (IDB), the National Planning Department and the Ministry for Social Protect</w:t>
      </w:r>
      <w:r>
        <w:t xml:space="preserve">ion and was presented in 2004. </w:t>
      </w:r>
      <w:r w:rsidRPr="00875847">
        <w:t xml:space="preserve">The proposal was developed in consultation with experts and representatives of civil society, officials of the National Planning Department, the Ministry for Social Protection and the Ministry of Finance and Public Credit, former ministers of State, academics, NGOs and international consultants. </w:t>
      </w:r>
    </w:p>
    <w:p w:rsidR="000F72C0" w:rsidRPr="00875847" w:rsidRDefault="000F72C0" w:rsidP="000F72C0">
      <w:pPr>
        <w:pStyle w:val="SingleTxtG"/>
      </w:pPr>
      <w:r w:rsidRPr="00875847">
        <w:t>36.</w:t>
      </w:r>
      <w:r w:rsidRPr="00875847">
        <w:tab/>
        <w:t xml:space="preserve">The task force’s overall objective is to produce studies that will lead to a deeper understanding of the underlying mechanisms of poverty and inequality in Colombia and of the role played by the public and private sectors within the existing institutional structure. This will then serve as the foundation for a proposal for moving ahead with the design of long-term poverty reduction policies. </w:t>
      </w:r>
    </w:p>
    <w:p w:rsidR="000F72C0" w:rsidRPr="00875847" w:rsidRDefault="000F72C0" w:rsidP="000F72C0">
      <w:pPr>
        <w:pStyle w:val="H23G"/>
      </w:pPr>
      <w:r>
        <w:tab/>
      </w:r>
      <w:r w:rsidRPr="00875847">
        <w:t>7.</w:t>
      </w:r>
      <w:r>
        <w:tab/>
      </w:r>
      <w:r w:rsidRPr="00875847">
        <w:t>Health</w:t>
      </w:r>
    </w:p>
    <w:p w:rsidR="00795694" w:rsidRDefault="000F72C0" w:rsidP="00795694">
      <w:pPr>
        <w:pStyle w:val="SingleTxtG"/>
      </w:pPr>
      <w:r w:rsidRPr="00875847">
        <w:t>37.</w:t>
      </w:r>
      <w:r w:rsidRPr="00875847">
        <w:tab/>
        <w:t xml:space="preserve">In order to combat inequality and expand the provision of health services for the neediest members of the population, the portion of the budget of the Solidarity and Guarantee Fund </w:t>
      </w:r>
      <w:r w:rsidR="00795694">
        <w:t>(FOSYGA)</w:t>
      </w:r>
      <w:r w:rsidR="00795694" w:rsidRPr="00DA4ED4">
        <w:rPr>
          <w:rStyle w:val="FootnoteReference"/>
        </w:rPr>
        <w:footnoteReference w:id="15"/>
      </w:r>
      <w:r w:rsidR="00795694">
        <w:t xml:space="preserve"> allocated for subsidized health services was increased by 214 per cent between 2002 and 2007 (for a total allocation of 6.8 trillion pesos). The allocation for 2007 alone was $1.84 billion pesos. This made it possible to increase the number of persons enrolled in the subsidized plan from 11.4 million in 2002 to 20.2 million by December 2006. As of August 2007, the subsidized plan covered 81 per cent of the population in SISBEN categories 1 and 2</w:t>
      </w:r>
      <w:r w:rsidR="00795694" w:rsidRPr="00DA4ED4">
        <w:rPr>
          <w:rStyle w:val="FootnoteReference"/>
        </w:rPr>
        <w:footnoteReference w:id="16"/>
      </w:r>
      <w:r w:rsidR="00795694">
        <w:t xml:space="preserve"> (i.e., the lowest-income groups) throughout the country.</w:t>
      </w:r>
    </w:p>
    <w:p w:rsidR="00795694" w:rsidRDefault="00795694" w:rsidP="00AB7F6F">
      <w:pPr>
        <w:pStyle w:val="H23G"/>
        <w:spacing w:after="0"/>
        <w:rPr>
          <w:b w:val="0"/>
        </w:rPr>
      </w:pPr>
      <w:r>
        <w:tab/>
      </w:r>
      <w:r>
        <w:tab/>
        <w:t>Members of the subsidized health plan</w:t>
      </w:r>
      <w:r w:rsidRPr="00F478E3">
        <w:rPr>
          <w:b w:val="0"/>
        </w:rPr>
        <w:t>*</w:t>
      </w:r>
    </w:p>
    <w:p w:rsidR="001E0A1C" w:rsidRPr="001E0A1C" w:rsidRDefault="001E0A1C" w:rsidP="00AB7F6F">
      <w:pPr>
        <w:keepNext/>
        <w:spacing w:after="120"/>
      </w:pPr>
      <w:r>
        <w:rPr>
          <w:sz w:val="16"/>
          <w:szCs w:val="16"/>
        </w:rPr>
        <w:tab/>
      </w:r>
      <w:r>
        <w:rPr>
          <w:sz w:val="16"/>
          <w:szCs w:val="16"/>
        </w:rPr>
        <w:tab/>
      </w:r>
      <w:r w:rsidRPr="00C36975">
        <w:rPr>
          <w:sz w:val="16"/>
          <w:szCs w:val="16"/>
        </w:rPr>
        <w:t>(Millions of people)</w:t>
      </w:r>
    </w:p>
    <w:p w:rsidR="001E0A1C" w:rsidRDefault="00743063" w:rsidP="00C31DD3">
      <w:pPr>
        <w:pStyle w:val="SingleTxtG"/>
        <w:keepNext/>
        <w:keepLines/>
        <w:spacing w:after="0"/>
      </w:pPr>
      <w:r>
        <w:rPr>
          <w:noProof/>
          <w:lang w:val="en-US"/>
        </w:rPr>
        <w:pict>
          <v:shape id="_x0000_s1087" type="#_x0000_t202" style="position:absolute;left:0;text-align:left;margin-left:313.3pt;margin-top:153.75pt;width:10pt;height:8.95pt;z-index:6" fillcolor="#ccecff" stroked="f">
            <v:textbox style="mso-next-textbox:#_x0000_s1087" inset="0,0,0,0">
              <w:txbxContent>
                <w:p w:rsidR="008341B3" w:rsidRDefault="008341B3" w:rsidP="00795694">
                  <w:r>
                    <w:t>**</w:t>
                  </w:r>
                </w:p>
              </w:txbxContent>
            </v:textbox>
          </v:shape>
        </w:pict>
      </w:r>
      <w:r>
        <w:pict>
          <v:shape id="_x0000_i1032" type="#_x0000_t75" style="width:283.5pt;height:166.5pt" o:bordertopcolor="black" o:borderleftcolor="black" o:borderbottomcolor="black" o:borderrightcolor="black" o:allowoverlap="f">
            <v:imagedata r:id="rId14" o:title=""/>
            <w10:bordertop type="single" width="6"/>
            <w10:borderleft type="single" width="6"/>
            <w10:borderbottom type="single" width="6"/>
            <w10:borderright type="single" width="6"/>
          </v:shape>
        </w:pict>
      </w:r>
    </w:p>
    <w:p w:rsidR="00795694" w:rsidRPr="00A01969" w:rsidRDefault="00795694" w:rsidP="00C31DD3">
      <w:pPr>
        <w:pStyle w:val="SingleTxtG"/>
        <w:keepNext/>
        <w:keepLines/>
        <w:spacing w:before="120" w:after="0"/>
        <w:ind w:firstLine="170"/>
      </w:pPr>
      <w:r w:rsidRPr="001E0A1C">
        <w:rPr>
          <w:i/>
          <w:sz w:val="18"/>
        </w:rPr>
        <w:t>Source</w:t>
      </w:r>
      <w:r w:rsidRPr="001E0A1C">
        <w:rPr>
          <w:sz w:val="18"/>
        </w:rPr>
        <w:t>: National Planning Department and Ministry for Social Protection.</w:t>
      </w:r>
    </w:p>
    <w:p w:rsidR="00795694" w:rsidRPr="00A01969" w:rsidRDefault="006E3ED1" w:rsidP="00C31DD3">
      <w:pPr>
        <w:ind w:left="1134" w:right="1134" w:firstLine="170"/>
        <w:rPr>
          <w:sz w:val="18"/>
          <w:szCs w:val="18"/>
        </w:rPr>
      </w:pPr>
      <w:r>
        <w:rPr>
          <w:sz w:val="18"/>
          <w:szCs w:val="18"/>
        </w:rPr>
        <w:t xml:space="preserve">  </w:t>
      </w:r>
      <w:r w:rsidR="00795694" w:rsidRPr="00A01969">
        <w:rPr>
          <w:sz w:val="18"/>
          <w:szCs w:val="18"/>
        </w:rPr>
        <w:t>*</w:t>
      </w:r>
      <w:r>
        <w:rPr>
          <w:sz w:val="18"/>
          <w:szCs w:val="18"/>
        </w:rPr>
        <w:t xml:space="preserve"> </w:t>
      </w:r>
      <w:r w:rsidR="00795694" w:rsidRPr="00A01969">
        <w:rPr>
          <w:sz w:val="18"/>
          <w:szCs w:val="18"/>
        </w:rPr>
        <w:t xml:space="preserve"> Includes full and partial subsidies.</w:t>
      </w:r>
    </w:p>
    <w:p w:rsidR="00795694" w:rsidRPr="00A01969" w:rsidRDefault="00795694" w:rsidP="00C31DD3">
      <w:pPr>
        <w:spacing w:after="240"/>
        <w:ind w:left="1134" w:right="1134" w:firstLine="170"/>
        <w:rPr>
          <w:sz w:val="18"/>
          <w:szCs w:val="18"/>
        </w:rPr>
      </w:pPr>
      <w:r w:rsidRPr="00A01969">
        <w:rPr>
          <w:sz w:val="18"/>
          <w:szCs w:val="18"/>
        </w:rPr>
        <w:t xml:space="preserve">** </w:t>
      </w:r>
      <w:r w:rsidR="006E3ED1">
        <w:rPr>
          <w:sz w:val="18"/>
          <w:szCs w:val="18"/>
        </w:rPr>
        <w:t xml:space="preserve"> </w:t>
      </w:r>
      <w:r w:rsidRPr="00A01969">
        <w:rPr>
          <w:sz w:val="18"/>
          <w:szCs w:val="18"/>
        </w:rPr>
        <w:t>Data available as of 31 July.</w:t>
      </w:r>
    </w:p>
    <w:p w:rsidR="00795694" w:rsidRDefault="00795694" w:rsidP="00795694">
      <w:pPr>
        <w:pStyle w:val="H23G"/>
      </w:pPr>
      <w:r>
        <w:tab/>
        <w:t>8.</w:t>
      </w:r>
      <w:r>
        <w:tab/>
        <w:t>Employment</w:t>
      </w:r>
    </w:p>
    <w:p w:rsidR="00795694" w:rsidRDefault="00795694" w:rsidP="00795694">
      <w:pPr>
        <w:pStyle w:val="SingleTxtG"/>
      </w:pPr>
      <w:r>
        <w:t>38.</w:t>
      </w:r>
      <w:r>
        <w:tab/>
        <w:t>The improvement in poverty and inequality indicators seen since 2002 has been bolstered by a strong upswing in jobs and incomes. Unemployment has fallen to around 12 per cent, labour income has risen by nearly 10 per cent, and the trend has been even more positive in the case of the poorest workers.</w:t>
      </w:r>
      <w:r w:rsidRPr="00DA4ED4">
        <w:rPr>
          <w:rStyle w:val="FootnoteReference"/>
        </w:rPr>
        <w:footnoteReference w:id="17"/>
      </w:r>
      <w:r>
        <w:t xml:space="preserve"> </w:t>
      </w:r>
    </w:p>
    <w:p w:rsidR="00795694" w:rsidRDefault="00795694" w:rsidP="00795694">
      <w:pPr>
        <w:pStyle w:val="SingleTxtG"/>
      </w:pPr>
      <w:r>
        <w:t>39.</w:t>
      </w:r>
      <w:r>
        <w:tab/>
        <w:t>Conditions in the labour market have improved substantially over the past four years thanks to the economic upturn. The monthly unemployment rate fell by three percentage points, from 15.6 per cent in July 2002 to 12.6 per cent in July 2006. During that same period, the number of employed persons rose from 16.6 to 18.1 million, for an increase of 1.5 million. It is nevertheless clear that greater efforts must be made in this area in coming years, since this indicator has not improved as much as would be expected during an economic recovery of the sort experienced by the country in recent years.</w:t>
      </w:r>
    </w:p>
    <w:p w:rsidR="00795694" w:rsidRDefault="00795694" w:rsidP="00204C2D">
      <w:pPr>
        <w:pStyle w:val="H23G"/>
      </w:pPr>
      <w:r>
        <w:tab/>
      </w:r>
      <w:r>
        <w:tab/>
        <w:t>Unemployment rate (monthly average – July</w:t>
      </w:r>
      <w:r w:rsidRPr="000357D7">
        <w:rPr>
          <w:b w:val="0"/>
        </w:rPr>
        <w:t>*</w:t>
      </w:r>
      <w:r>
        <w:t>)</w:t>
      </w:r>
    </w:p>
    <w:p w:rsidR="00204C2D" w:rsidRPr="00204C2D" w:rsidRDefault="00204C2D" w:rsidP="00204C2D">
      <w:pPr>
        <w:ind w:left="1100"/>
      </w:pPr>
      <w:r>
        <w:rPr>
          <w:noProof/>
          <w:lang w:val="en-US"/>
        </w:rPr>
      </w:r>
      <w:r w:rsidR="00F33D0A">
        <w:pict>
          <v:group id="_x0000_s1106" style="width:284.2pt;height:170.2pt;mso-position-horizontal-relative:char;mso-position-vertical-relative:line" coordorigin="2268,2964" coordsize="7230,3960">
            <o:lock v:ext="edit" aspectratio="t"/>
            <v:shape id="_x0000_s1107" type="#_x0000_t75" style="position:absolute;left:2268;top:2964;width:7230;height:3960;mso-position-horizontal-relative:margin" stroked="t" strokeweight=".25pt">
              <v:imagedata r:id="rId15" o:title=""/>
            </v:shape>
            <v:shape id="_x0000_s1108" type="#_x0000_t202" style="position:absolute;left:2268;top:3501;width:300;height:2340" stroked="f" strokeweight=".25pt">
              <o:lock v:ext="edit" aspectratio="t"/>
              <v:textbox style="layout-flow:vertical;mso-layout-flow-alt:bottom-to-top;mso-next-textbox:#_x0000_s1108" inset="0,0,0,0">
                <w:txbxContent>
                  <w:p w:rsidR="008341B3" w:rsidRPr="00384837" w:rsidRDefault="008341B3" w:rsidP="00204C2D">
                    <w:pPr>
                      <w:rPr>
                        <w:sz w:val="16"/>
                        <w:szCs w:val="16"/>
                      </w:rPr>
                    </w:pPr>
                    <w:r>
                      <w:rPr>
                        <w:sz w:val="16"/>
                        <w:szCs w:val="16"/>
                      </w:rPr>
                      <w:t>Monthly unemployment (%)</w:t>
                    </w:r>
                  </w:p>
                </w:txbxContent>
              </v:textbox>
            </v:shape>
            <v:shape id="_x0000_s1109" type="#_x0000_t202" style="position:absolute;left:2481;top:6612;width:1111;height:306" stroked="f" strokeweight=".25pt">
              <o:lock v:ext="edit" aspectratio="t"/>
              <v:textbox style="mso-next-textbox:#_x0000_s1109" inset="0,0,0,0">
                <w:txbxContent>
                  <w:p w:rsidR="008341B3" w:rsidRPr="00384837" w:rsidRDefault="008341B3" w:rsidP="00204C2D">
                    <w:pPr>
                      <w:jc w:val="center"/>
                      <w:rPr>
                        <w:sz w:val="16"/>
                        <w:szCs w:val="16"/>
                      </w:rPr>
                    </w:pPr>
                    <w:r>
                      <w:rPr>
                        <w:sz w:val="16"/>
                        <w:szCs w:val="16"/>
                      </w:rPr>
                      <w:t>July 2002</w:t>
                    </w:r>
                  </w:p>
                </w:txbxContent>
              </v:textbox>
            </v:shape>
            <v:shape id="_x0000_s1110" type="#_x0000_t202" style="position:absolute;left:3923;top:6612;width:1111;height:306" stroked="f" strokeweight=".25pt">
              <o:lock v:ext="edit" aspectratio="t"/>
              <v:textbox style="mso-next-textbox:#_x0000_s1110" inset="0,0,0,0">
                <w:txbxContent>
                  <w:p w:rsidR="008341B3" w:rsidRPr="00384837" w:rsidRDefault="008341B3" w:rsidP="00204C2D">
                    <w:pPr>
                      <w:jc w:val="center"/>
                      <w:rPr>
                        <w:sz w:val="16"/>
                        <w:szCs w:val="16"/>
                      </w:rPr>
                    </w:pPr>
                    <w:r>
                      <w:rPr>
                        <w:sz w:val="16"/>
                        <w:szCs w:val="16"/>
                      </w:rPr>
                      <w:t>July 2003</w:t>
                    </w:r>
                  </w:p>
                </w:txbxContent>
              </v:textbox>
            </v:shape>
            <v:shape id="_x0000_s1111" type="#_x0000_t202" style="position:absolute;left:5398;top:6612;width:1111;height:306" stroked="f" strokeweight=".25pt">
              <o:lock v:ext="edit" aspectratio="t"/>
              <v:textbox style="mso-next-textbox:#_x0000_s1111" inset="0,0,0,0">
                <w:txbxContent>
                  <w:p w:rsidR="008341B3" w:rsidRPr="00384837" w:rsidRDefault="008341B3" w:rsidP="00204C2D">
                    <w:pPr>
                      <w:jc w:val="center"/>
                      <w:rPr>
                        <w:sz w:val="16"/>
                        <w:szCs w:val="16"/>
                      </w:rPr>
                    </w:pPr>
                    <w:r>
                      <w:rPr>
                        <w:sz w:val="16"/>
                        <w:szCs w:val="16"/>
                      </w:rPr>
                      <w:t>July 2004</w:t>
                    </w:r>
                  </w:p>
                </w:txbxContent>
              </v:textbox>
            </v:shape>
            <v:shape id="_x0000_s1112" type="#_x0000_t202" style="position:absolute;left:6840;top:6612;width:1111;height:306" stroked="f" strokeweight=".25pt">
              <o:lock v:ext="edit" aspectratio="t"/>
              <v:textbox style="mso-next-textbox:#_x0000_s1112" inset="0,0,0,0">
                <w:txbxContent>
                  <w:p w:rsidR="008341B3" w:rsidRPr="00384837" w:rsidRDefault="008341B3" w:rsidP="00204C2D">
                    <w:pPr>
                      <w:jc w:val="center"/>
                      <w:rPr>
                        <w:sz w:val="16"/>
                        <w:szCs w:val="16"/>
                      </w:rPr>
                    </w:pPr>
                    <w:r>
                      <w:rPr>
                        <w:sz w:val="16"/>
                        <w:szCs w:val="16"/>
                      </w:rPr>
                      <w:t>July 2005</w:t>
                    </w:r>
                  </w:p>
                </w:txbxContent>
              </v:textbox>
            </v:shape>
            <v:shape id="_x0000_s1113" type="#_x0000_t202" style="position:absolute;left:8363;top:6612;width:1111;height:306" stroked="f" strokeweight=".25pt">
              <o:lock v:ext="edit" aspectratio="t"/>
              <v:textbox style="mso-next-textbox:#_x0000_s1113" inset="0,0,0,0">
                <w:txbxContent>
                  <w:p w:rsidR="008341B3" w:rsidRPr="00384837" w:rsidRDefault="008341B3" w:rsidP="00204C2D">
                    <w:pPr>
                      <w:jc w:val="center"/>
                      <w:rPr>
                        <w:sz w:val="16"/>
                        <w:szCs w:val="16"/>
                      </w:rPr>
                    </w:pPr>
                    <w:r>
                      <w:rPr>
                        <w:sz w:val="16"/>
                        <w:szCs w:val="16"/>
                      </w:rPr>
                      <w:t>July 2006</w:t>
                    </w:r>
                  </w:p>
                </w:txbxContent>
              </v:textbox>
            </v:shape>
            <w10:anchorlock/>
          </v:group>
        </w:pict>
      </w:r>
    </w:p>
    <w:p w:rsidR="00795694" w:rsidRPr="000234D4" w:rsidRDefault="00795694" w:rsidP="00204C2D">
      <w:pPr>
        <w:spacing w:before="120"/>
        <w:ind w:left="1134" w:firstLine="170"/>
        <w:rPr>
          <w:sz w:val="18"/>
          <w:szCs w:val="18"/>
        </w:rPr>
      </w:pPr>
      <w:r w:rsidRPr="000234D4">
        <w:rPr>
          <w:i/>
          <w:sz w:val="18"/>
          <w:szCs w:val="18"/>
        </w:rPr>
        <w:t>Source</w:t>
      </w:r>
      <w:r w:rsidRPr="000234D4">
        <w:rPr>
          <w:sz w:val="18"/>
          <w:szCs w:val="18"/>
        </w:rPr>
        <w:t>: DANE.</w:t>
      </w:r>
    </w:p>
    <w:p w:rsidR="00795694" w:rsidRPr="000234D4" w:rsidRDefault="00795694" w:rsidP="00204C2D">
      <w:pPr>
        <w:spacing w:after="240"/>
        <w:ind w:left="1134" w:firstLine="170"/>
        <w:rPr>
          <w:sz w:val="18"/>
          <w:szCs w:val="18"/>
        </w:rPr>
      </w:pPr>
      <w:r w:rsidRPr="000234D4">
        <w:rPr>
          <w:sz w:val="18"/>
          <w:szCs w:val="18"/>
        </w:rPr>
        <w:t xml:space="preserve">* </w:t>
      </w:r>
      <w:r w:rsidR="0035340A">
        <w:rPr>
          <w:sz w:val="18"/>
          <w:szCs w:val="18"/>
        </w:rPr>
        <w:t xml:space="preserve"> </w:t>
      </w:r>
      <w:r w:rsidRPr="000234D4">
        <w:rPr>
          <w:sz w:val="18"/>
          <w:szCs w:val="18"/>
        </w:rPr>
        <w:t>Monthly figures for July.</w:t>
      </w:r>
    </w:p>
    <w:p w:rsidR="00795694" w:rsidRDefault="00795694" w:rsidP="00204C2D">
      <w:pPr>
        <w:pStyle w:val="H23G"/>
        <w:rPr>
          <w:b w:val="0"/>
        </w:rPr>
      </w:pPr>
      <w:r>
        <w:tab/>
      </w:r>
      <w:r>
        <w:tab/>
        <w:t>Employed persons</w:t>
      </w:r>
      <w:r w:rsidRPr="000357D7">
        <w:rPr>
          <w:b w:val="0"/>
        </w:rPr>
        <w:t>*</w:t>
      </w:r>
    </w:p>
    <w:p w:rsidR="00204C2D" w:rsidRPr="00204C2D" w:rsidRDefault="00204C2D" w:rsidP="00204C2D">
      <w:pPr>
        <w:ind w:left="1100"/>
      </w:pPr>
      <w:r>
        <w:rPr>
          <w:noProof/>
          <w:lang w:val="en-US"/>
        </w:rPr>
      </w:r>
      <w:r w:rsidR="00F33D0A" w:rsidRPr="00204C2D">
        <w:rPr>
          <w:b/>
        </w:rPr>
        <w:pict>
          <v:group id="_x0000_s1114" style="width:289.2pt;height:199.8pt;mso-position-horizontal-relative:char;mso-position-vertical-relative:line" coordorigin="2268,8124" coordsize="7228,3996">
            <v:shape id="_x0000_s1115" type="#_x0000_t75" style="position:absolute;left:2268;top:8124;width:7228;height:3996;mso-position-horizontal-relative:margin" stroked="t" strokeweight=".25pt">
              <v:imagedata r:id="rId16" o:title=""/>
            </v:shape>
            <v:shape id="_x0000_s1116" type="#_x0000_t202" style="position:absolute;left:2302;top:8721;width:283;height:2340" stroked="f" strokeweight=".25pt">
              <v:textbox style="layout-flow:vertical;mso-layout-flow-alt:bottom-to-top;mso-next-textbox:#_x0000_s1116" inset="0,0,0,0">
                <w:txbxContent>
                  <w:p w:rsidR="008341B3" w:rsidRPr="00384837" w:rsidRDefault="008341B3" w:rsidP="00204C2D">
                    <w:pPr>
                      <w:jc w:val="center"/>
                      <w:rPr>
                        <w:sz w:val="16"/>
                        <w:szCs w:val="16"/>
                      </w:rPr>
                    </w:pPr>
                    <w:r>
                      <w:rPr>
                        <w:sz w:val="16"/>
                        <w:szCs w:val="16"/>
                      </w:rPr>
                      <w:t>Thousands of employed persons</w:t>
                    </w:r>
                  </w:p>
                </w:txbxContent>
              </v:textbox>
            </v:shape>
            <v:shape id="_x0000_s1117" type="#_x0000_t202" style="position:absolute;left:2698;top:11781;width:1111;height:306" stroked="f" strokeweight=".25pt">
              <v:textbox style="mso-next-textbox:#_x0000_s1117" inset="0,0,0,0">
                <w:txbxContent>
                  <w:p w:rsidR="008341B3" w:rsidRPr="00384837" w:rsidRDefault="008341B3" w:rsidP="00204C2D">
                    <w:pPr>
                      <w:jc w:val="center"/>
                      <w:rPr>
                        <w:sz w:val="16"/>
                        <w:szCs w:val="16"/>
                      </w:rPr>
                    </w:pPr>
                    <w:r>
                      <w:rPr>
                        <w:sz w:val="16"/>
                        <w:szCs w:val="16"/>
                      </w:rPr>
                      <w:t>July 2002</w:t>
                    </w:r>
                  </w:p>
                </w:txbxContent>
              </v:textbox>
            </v:shape>
            <v:shape id="_x0000_s1118" type="#_x0000_t202" style="position:absolute;left:4140;top:11781;width:1111;height:306" stroked="f" strokeweight=".25pt">
              <v:textbox style="mso-next-textbox:#_x0000_s1118" inset="0,0,0,0">
                <w:txbxContent>
                  <w:p w:rsidR="008341B3" w:rsidRPr="00384837" w:rsidRDefault="008341B3" w:rsidP="00204C2D">
                    <w:pPr>
                      <w:jc w:val="center"/>
                      <w:rPr>
                        <w:sz w:val="16"/>
                        <w:szCs w:val="16"/>
                      </w:rPr>
                    </w:pPr>
                    <w:r>
                      <w:rPr>
                        <w:sz w:val="16"/>
                        <w:szCs w:val="16"/>
                      </w:rPr>
                      <w:t>July 2003</w:t>
                    </w:r>
                  </w:p>
                </w:txbxContent>
              </v:textbox>
            </v:shape>
            <v:shape id="_x0000_s1119" type="#_x0000_t202" style="position:absolute;left:5547;top:11781;width:1111;height:306" stroked="f" strokeweight=".25pt">
              <v:textbox style="mso-next-textbox:#_x0000_s1119" inset="0,0,0,0">
                <w:txbxContent>
                  <w:p w:rsidR="008341B3" w:rsidRPr="00384837" w:rsidRDefault="008341B3" w:rsidP="00204C2D">
                    <w:pPr>
                      <w:jc w:val="center"/>
                      <w:rPr>
                        <w:sz w:val="16"/>
                        <w:szCs w:val="16"/>
                      </w:rPr>
                    </w:pPr>
                    <w:r>
                      <w:rPr>
                        <w:sz w:val="16"/>
                        <w:szCs w:val="16"/>
                      </w:rPr>
                      <w:t>July 2004</w:t>
                    </w:r>
                  </w:p>
                </w:txbxContent>
              </v:textbox>
            </v:shape>
            <v:shape id="_x0000_s1120" type="#_x0000_t202" style="position:absolute;left:6887;top:11781;width:1111;height:306" stroked="f" strokeweight=".25pt">
              <v:textbox style="mso-next-textbox:#_x0000_s1120" inset="0,0,0,0">
                <w:txbxContent>
                  <w:p w:rsidR="008341B3" w:rsidRPr="00384837" w:rsidRDefault="008341B3" w:rsidP="00204C2D">
                    <w:pPr>
                      <w:jc w:val="center"/>
                      <w:rPr>
                        <w:sz w:val="16"/>
                        <w:szCs w:val="16"/>
                      </w:rPr>
                    </w:pPr>
                    <w:r>
                      <w:rPr>
                        <w:sz w:val="16"/>
                        <w:szCs w:val="16"/>
                      </w:rPr>
                      <w:t>July 2005</w:t>
                    </w:r>
                  </w:p>
                </w:txbxContent>
              </v:textbox>
            </v:shape>
            <v:shape id="_x0000_s1121" type="#_x0000_t202" style="position:absolute;left:8240;top:11781;width:1111;height:306" stroked="f" strokeweight=".25pt">
              <v:textbox style="mso-next-textbox:#_x0000_s1121" inset="0,0,0,0">
                <w:txbxContent>
                  <w:p w:rsidR="008341B3" w:rsidRPr="00384837" w:rsidRDefault="008341B3" w:rsidP="00204C2D">
                    <w:pPr>
                      <w:jc w:val="center"/>
                      <w:rPr>
                        <w:sz w:val="16"/>
                        <w:szCs w:val="16"/>
                      </w:rPr>
                    </w:pPr>
                    <w:r>
                      <w:rPr>
                        <w:sz w:val="16"/>
                        <w:szCs w:val="16"/>
                      </w:rPr>
                      <w:t>July 2006</w:t>
                    </w:r>
                  </w:p>
                </w:txbxContent>
              </v:textbox>
            </v:shape>
            <w10:anchorlock/>
          </v:group>
        </w:pict>
      </w:r>
    </w:p>
    <w:p w:rsidR="00795694" w:rsidRPr="000234D4" w:rsidRDefault="00795694" w:rsidP="00204C2D">
      <w:pPr>
        <w:spacing w:before="120"/>
        <w:ind w:left="1134" w:firstLine="170"/>
        <w:rPr>
          <w:sz w:val="18"/>
          <w:szCs w:val="18"/>
        </w:rPr>
      </w:pPr>
      <w:r w:rsidRPr="000234D4">
        <w:rPr>
          <w:i/>
          <w:sz w:val="18"/>
          <w:szCs w:val="18"/>
        </w:rPr>
        <w:t>Source</w:t>
      </w:r>
      <w:r w:rsidRPr="000234D4">
        <w:rPr>
          <w:sz w:val="18"/>
          <w:szCs w:val="18"/>
        </w:rPr>
        <w:t>: DANE.</w:t>
      </w:r>
    </w:p>
    <w:p w:rsidR="00795694" w:rsidRPr="000234D4" w:rsidRDefault="00795694" w:rsidP="00204C2D">
      <w:pPr>
        <w:spacing w:after="240"/>
        <w:ind w:left="1134" w:firstLine="170"/>
        <w:rPr>
          <w:sz w:val="18"/>
          <w:szCs w:val="18"/>
        </w:rPr>
      </w:pPr>
      <w:r w:rsidRPr="000234D4">
        <w:rPr>
          <w:sz w:val="18"/>
          <w:szCs w:val="18"/>
        </w:rPr>
        <w:t xml:space="preserve">* </w:t>
      </w:r>
      <w:r w:rsidR="0035340A">
        <w:rPr>
          <w:sz w:val="18"/>
          <w:szCs w:val="18"/>
        </w:rPr>
        <w:t xml:space="preserve"> </w:t>
      </w:r>
      <w:r w:rsidRPr="000234D4">
        <w:rPr>
          <w:sz w:val="18"/>
          <w:szCs w:val="18"/>
        </w:rPr>
        <w:t>Monthly figures for July.</w:t>
      </w:r>
    </w:p>
    <w:p w:rsidR="00795694" w:rsidRDefault="00795694" w:rsidP="00795694">
      <w:pPr>
        <w:pStyle w:val="H23G"/>
      </w:pPr>
      <w:r>
        <w:tab/>
        <w:t>9.</w:t>
      </w:r>
      <w:r>
        <w:tab/>
        <w:t>Unsatisfied basic needs</w:t>
      </w:r>
    </w:p>
    <w:p w:rsidR="00795694" w:rsidRDefault="00795694" w:rsidP="00795694">
      <w:pPr>
        <w:pStyle w:val="SingleTxtG"/>
      </w:pPr>
      <w:r>
        <w:t>40.</w:t>
      </w:r>
      <w:r>
        <w:tab/>
        <w:t>The 2005 general census results signal an improvement in the indicators of unsatisfied basic needs. A total of 27.6 per cent of the population had unsatisfied basic needs, marking a decline of 8.2 points since the 1993 census, when 35.8 per cent of the population was in that category.</w:t>
      </w:r>
      <w:r w:rsidRPr="00DA4ED4">
        <w:rPr>
          <w:rStyle w:val="FootnoteReference"/>
        </w:rPr>
        <w:footnoteReference w:id="18"/>
      </w:r>
      <w:r>
        <w:t xml:space="preserve"> </w:t>
      </w:r>
    </w:p>
    <w:p w:rsidR="00795694" w:rsidRDefault="00795694" w:rsidP="00795694">
      <w:pPr>
        <w:pStyle w:val="H23G"/>
        <w:spacing w:after="0"/>
      </w:pPr>
      <w:r>
        <w:tab/>
      </w:r>
      <w:r>
        <w:tab/>
        <w:t>Percentage of persons with unsatisfied basic needs</w:t>
      </w:r>
    </w:p>
    <w:p w:rsidR="002E00C8" w:rsidRPr="002E00C8" w:rsidRDefault="002E00C8" w:rsidP="002E00C8">
      <w:pPr>
        <w:pStyle w:val="SingleTxtG"/>
        <w:keepNext/>
        <w:keepLines/>
        <w:rPr>
          <w:sz w:val="16"/>
          <w:szCs w:val="16"/>
        </w:rPr>
      </w:pPr>
      <w:r w:rsidRPr="002E00C8">
        <w:rPr>
          <w:sz w:val="16"/>
          <w:szCs w:val="16"/>
        </w:rPr>
        <w:t>Nationwide total, 1973, 1985, 1993 and 2005 censuses</w:t>
      </w:r>
    </w:p>
    <w:p w:rsidR="00795694" w:rsidRPr="002E00C8" w:rsidRDefault="00192A54" w:rsidP="00FE4EDF">
      <w:pPr>
        <w:pStyle w:val="SingleTxtG"/>
        <w:keepNext/>
        <w:keepLines/>
        <w:spacing w:after="0"/>
      </w:pPr>
      <w:r>
        <w:rPr>
          <w:noProof/>
          <w:lang w:val="en-US"/>
        </w:rPr>
        <w:pict>
          <v:shape id="_x0000_s1084" type="#_x0000_t202" style="position:absolute;left:0;text-align:left;margin-left:243.55pt;margin-top:111pt;width:43.7pt;height:18pt;z-index:5" stroked="f">
            <v:textbox style="mso-next-textbox:#_x0000_s1084" inset="0,0,0,0">
              <w:txbxContent>
                <w:p w:rsidR="008341B3" w:rsidRPr="00384837" w:rsidRDefault="008341B3" w:rsidP="00795694">
                  <w:pPr>
                    <w:jc w:val="center"/>
                    <w:rPr>
                      <w:sz w:val="16"/>
                      <w:szCs w:val="16"/>
                    </w:rPr>
                  </w:pPr>
                  <w:r>
                    <w:rPr>
                      <w:sz w:val="16"/>
                      <w:szCs w:val="16"/>
                    </w:rPr>
                    <w:t>Census</w:t>
                  </w:r>
                </w:p>
              </w:txbxContent>
            </v:textbox>
          </v:shape>
        </w:pict>
      </w:r>
      <w:r w:rsidR="00FE4EDF">
        <w:rPr>
          <w:noProof/>
          <w:lang w:val="en-US"/>
        </w:rPr>
        <w:pict>
          <v:shape id="_x0000_s1083" type="#_x0000_t202" style="position:absolute;left:0;text-align:left;margin-left:72.95pt;margin-top:32.3pt;width:14.15pt;height:81pt;z-index:4" stroked="f">
            <v:textbox style="layout-flow:vertical;mso-layout-flow-alt:bottom-to-top;mso-next-textbox:#_x0000_s1083" inset="0,0,0,0">
              <w:txbxContent>
                <w:p w:rsidR="008341B3" w:rsidRPr="009871B5" w:rsidRDefault="008341B3" w:rsidP="00795694">
                  <w:pPr>
                    <w:jc w:val="center"/>
                    <w:rPr>
                      <w:sz w:val="16"/>
                      <w:szCs w:val="16"/>
                    </w:rPr>
                  </w:pPr>
                  <w:r w:rsidRPr="009871B5">
                    <w:rPr>
                      <w:sz w:val="16"/>
                      <w:szCs w:val="16"/>
                    </w:rPr>
                    <w:t>Percentage</w:t>
                  </w:r>
                </w:p>
              </w:txbxContent>
            </v:textbox>
          </v:shape>
        </w:pict>
      </w:r>
      <w:r w:rsidR="001E0A1C">
        <w:pict>
          <v:shape id="_x0000_i1035" type="#_x0000_t75" style="width:369pt;height:129pt;mso-position-horizontal-relative:margin" o:bordertopcolor="black" o:borderleftcolor="black" o:borderbottomcolor="black" o:borderrightcolor="black" o:allowoverlap="f">
            <v:imagedata r:id="rId17" o:title="" croptop="13249f"/>
            <w10:bordertop type="single" width="8"/>
            <w10:borderleft type="single" width="8"/>
            <w10:borderbottom type="single" width="8"/>
            <w10:borderright type="single" width="8"/>
          </v:shape>
        </w:pict>
      </w:r>
    </w:p>
    <w:p w:rsidR="00795694" w:rsidRPr="007C431B" w:rsidRDefault="00795694" w:rsidP="00FE4EDF">
      <w:pPr>
        <w:pStyle w:val="SingleTxtG"/>
        <w:spacing w:before="120" w:after="240"/>
        <w:ind w:firstLine="170"/>
        <w:rPr>
          <w:sz w:val="18"/>
          <w:szCs w:val="18"/>
        </w:rPr>
      </w:pPr>
      <w:r w:rsidRPr="007C431B">
        <w:rPr>
          <w:i/>
          <w:sz w:val="18"/>
          <w:szCs w:val="18"/>
        </w:rPr>
        <w:t>Source</w:t>
      </w:r>
      <w:r w:rsidRPr="007C431B">
        <w:rPr>
          <w:sz w:val="18"/>
          <w:szCs w:val="18"/>
        </w:rPr>
        <w:t>: DANE, 2005 general census, section on unsatisfied basic needs.</w:t>
      </w:r>
    </w:p>
    <w:p w:rsidR="00795694" w:rsidRDefault="00795694" w:rsidP="00795694">
      <w:pPr>
        <w:pStyle w:val="H23G"/>
      </w:pPr>
      <w:r>
        <w:tab/>
      </w:r>
      <w:r>
        <w:tab/>
        <w:t xml:space="preserve">Percentages of population with unsatisfied basic needs </w:t>
      </w:r>
    </w:p>
    <w:tbl>
      <w:tblPr>
        <w:tblW w:w="7370" w:type="dxa"/>
        <w:tblInd w:w="1134" w:type="dxa"/>
        <w:tblLayout w:type="fixed"/>
        <w:tblCellMar>
          <w:left w:w="0" w:type="dxa"/>
          <w:right w:w="0" w:type="dxa"/>
        </w:tblCellMar>
        <w:tblLook w:val="01E0" w:firstRow="1" w:lastRow="1" w:firstColumn="1" w:lastColumn="1" w:noHBand="0" w:noVBand="0"/>
      </w:tblPr>
      <w:tblGrid>
        <w:gridCol w:w="2766"/>
        <w:gridCol w:w="1151"/>
        <w:gridCol w:w="1151"/>
        <w:gridCol w:w="1151"/>
        <w:gridCol w:w="1151"/>
      </w:tblGrid>
      <w:tr w:rsidR="00795694" w:rsidRPr="00C574BE" w:rsidTr="0032700A">
        <w:tc>
          <w:tcPr>
            <w:tcW w:w="2766" w:type="dxa"/>
            <w:tcBorders>
              <w:top w:val="single" w:sz="4" w:space="0" w:color="auto"/>
            </w:tcBorders>
            <w:shd w:val="clear" w:color="auto" w:fill="auto"/>
            <w:vAlign w:val="bottom"/>
          </w:tcPr>
          <w:p w:rsidR="00795694" w:rsidRPr="00C574BE" w:rsidRDefault="00795694" w:rsidP="0032700A">
            <w:pPr>
              <w:tabs>
                <w:tab w:val="left" w:pos="0"/>
                <w:tab w:val="left" w:pos="540"/>
              </w:tabs>
              <w:autoSpaceDE w:val="0"/>
              <w:autoSpaceDN w:val="0"/>
              <w:adjustRightInd w:val="0"/>
              <w:spacing w:before="80" w:after="80" w:line="200" w:lineRule="exact"/>
              <w:rPr>
                <w:i/>
                <w:sz w:val="16"/>
              </w:rPr>
            </w:pPr>
          </w:p>
        </w:tc>
        <w:tc>
          <w:tcPr>
            <w:tcW w:w="4604" w:type="dxa"/>
            <w:gridSpan w:val="4"/>
            <w:tcBorders>
              <w:top w:val="single" w:sz="4" w:space="0" w:color="auto"/>
              <w:bottom w:val="single" w:sz="4" w:space="0" w:color="auto"/>
            </w:tcBorders>
            <w:shd w:val="clear" w:color="auto" w:fill="auto"/>
            <w:vAlign w:val="bottom"/>
          </w:tcPr>
          <w:p w:rsidR="00795694" w:rsidRPr="000273AC" w:rsidRDefault="00795694" w:rsidP="0032700A">
            <w:pPr>
              <w:tabs>
                <w:tab w:val="left" w:pos="0"/>
                <w:tab w:val="left" w:pos="540"/>
              </w:tabs>
              <w:autoSpaceDE w:val="0"/>
              <w:autoSpaceDN w:val="0"/>
              <w:adjustRightInd w:val="0"/>
              <w:spacing w:before="80" w:after="80" w:line="200" w:lineRule="exact"/>
              <w:jc w:val="center"/>
              <w:rPr>
                <w:i/>
                <w:sz w:val="16"/>
              </w:rPr>
            </w:pPr>
            <w:r w:rsidRPr="000273AC">
              <w:rPr>
                <w:i/>
                <w:sz w:val="16"/>
              </w:rPr>
              <w:t>Cens</w:t>
            </w:r>
            <w:r>
              <w:rPr>
                <w:i/>
                <w:sz w:val="16"/>
              </w:rPr>
              <w:t>us year</w:t>
            </w:r>
          </w:p>
        </w:tc>
      </w:tr>
      <w:tr w:rsidR="00795694" w:rsidRPr="00C574BE" w:rsidTr="0032700A">
        <w:tc>
          <w:tcPr>
            <w:tcW w:w="2766" w:type="dxa"/>
            <w:tcBorders>
              <w:bottom w:val="single" w:sz="12" w:space="0" w:color="auto"/>
            </w:tcBorders>
            <w:shd w:val="clear" w:color="auto" w:fill="auto"/>
            <w:vAlign w:val="bottom"/>
          </w:tcPr>
          <w:p w:rsidR="00795694" w:rsidRPr="00C574BE" w:rsidRDefault="00795694" w:rsidP="0032700A">
            <w:pPr>
              <w:tabs>
                <w:tab w:val="left" w:pos="0"/>
                <w:tab w:val="left" w:pos="540"/>
              </w:tabs>
              <w:autoSpaceDE w:val="0"/>
              <w:autoSpaceDN w:val="0"/>
              <w:adjustRightInd w:val="0"/>
              <w:spacing w:before="80" w:after="80" w:line="200" w:lineRule="exact"/>
              <w:rPr>
                <w:i/>
                <w:sz w:val="16"/>
              </w:rPr>
            </w:pPr>
            <w:r>
              <w:rPr>
                <w:i/>
                <w:sz w:val="16"/>
              </w:rPr>
              <w:t>Persons with unsatisfied basic needs</w:t>
            </w:r>
          </w:p>
        </w:tc>
        <w:tc>
          <w:tcPr>
            <w:tcW w:w="1151" w:type="dxa"/>
            <w:tcBorders>
              <w:top w:val="single" w:sz="4" w:space="0" w:color="auto"/>
              <w:bottom w:val="single" w:sz="12" w:space="0" w:color="auto"/>
            </w:tcBorders>
            <w:shd w:val="clear" w:color="auto" w:fill="auto"/>
            <w:vAlign w:val="bottom"/>
          </w:tcPr>
          <w:p w:rsidR="00795694" w:rsidRPr="00C574BE" w:rsidRDefault="00795694" w:rsidP="0032700A">
            <w:pPr>
              <w:tabs>
                <w:tab w:val="left" w:pos="0"/>
                <w:tab w:val="left" w:pos="540"/>
              </w:tabs>
              <w:autoSpaceDE w:val="0"/>
              <w:autoSpaceDN w:val="0"/>
              <w:adjustRightInd w:val="0"/>
              <w:spacing w:before="80" w:after="80" w:line="200" w:lineRule="exact"/>
              <w:jc w:val="right"/>
              <w:rPr>
                <w:i/>
                <w:sz w:val="16"/>
              </w:rPr>
            </w:pPr>
            <w:r w:rsidRPr="00C574BE">
              <w:rPr>
                <w:i/>
                <w:sz w:val="16"/>
              </w:rPr>
              <w:t>1973</w:t>
            </w:r>
          </w:p>
        </w:tc>
        <w:tc>
          <w:tcPr>
            <w:tcW w:w="1151" w:type="dxa"/>
            <w:tcBorders>
              <w:top w:val="single" w:sz="4" w:space="0" w:color="auto"/>
              <w:bottom w:val="single" w:sz="12" w:space="0" w:color="auto"/>
            </w:tcBorders>
            <w:shd w:val="clear" w:color="auto" w:fill="auto"/>
            <w:vAlign w:val="bottom"/>
          </w:tcPr>
          <w:p w:rsidR="00795694" w:rsidRPr="00C574BE" w:rsidRDefault="00795694" w:rsidP="0032700A">
            <w:pPr>
              <w:tabs>
                <w:tab w:val="left" w:pos="0"/>
                <w:tab w:val="left" w:pos="540"/>
              </w:tabs>
              <w:autoSpaceDE w:val="0"/>
              <w:autoSpaceDN w:val="0"/>
              <w:adjustRightInd w:val="0"/>
              <w:spacing w:before="80" w:after="80" w:line="200" w:lineRule="exact"/>
              <w:jc w:val="right"/>
              <w:rPr>
                <w:i/>
                <w:sz w:val="16"/>
              </w:rPr>
            </w:pPr>
            <w:r w:rsidRPr="00C574BE">
              <w:rPr>
                <w:i/>
                <w:sz w:val="16"/>
              </w:rPr>
              <w:t>1985</w:t>
            </w:r>
          </w:p>
        </w:tc>
        <w:tc>
          <w:tcPr>
            <w:tcW w:w="1151" w:type="dxa"/>
            <w:tcBorders>
              <w:top w:val="single" w:sz="4" w:space="0" w:color="auto"/>
              <w:bottom w:val="single" w:sz="12" w:space="0" w:color="auto"/>
            </w:tcBorders>
            <w:shd w:val="clear" w:color="auto" w:fill="auto"/>
            <w:vAlign w:val="bottom"/>
          </w:tcPr>
          <w:p w:rsidR="00795694" w:rsidRPr="00C574BE" w:rsidRDefault="00795694" w:rsidP="0032700A">
            <w:pPr>
              <w:tabs>
                <w:tab w:val="left" w:pos="0"/>
                <w:tab w:val="left" w:pos="540"/>
              </w:tabs>
              <w:autoSpaceDE w:val="0"/>
              <w:autoSpaceDN w:val="0"/>
              <w:adjustRightInd w:val="0"/>
              <w:spacing w:before="80" w:after="80" w:line="200" w:lineRule="exact"/>
              <w:jc w:val="right"/>
              <w:rPr>
                <w:i/>
                <w:sz w:val="16"/>
              </w:rPr>
            </w:pPr>
            <w:r w:rsidRPr="00C574BE">
              <w:rPr>
                <w:i/>
                <w:sz w:val="16"/>
              </w:rPr>
              <w:t>1993</w:t>
            </w:r>
          </w:p>
        </w:tc>
        <w:tc>
          <w:tcPr>
            <w:tcW w:w="1151" w:type="dxa"/>
            <w:tcBorders>
              <w:top w:val="single" w:sz="4" w:space="0" w:color="auto"/>
              <w:bottom w:val="single" w:sz="12" w:space="0" w:color="auto"/>
            </w:tcBorders>
            <w:shd w:val="clear" w:color="auto" w:fill="auto"/>
            <w:vAlign w:val="bottom"/>
          </w:tcPr>
          <w:p w:rsidR="00795694" w:rsidRPr="00C574BE" w:rsidRDefault="00795694" w:rsidP="0032700A">
            <w:pPr>
              <w:tabs>
                <w:tab w:val="left" w:pos="0"/>
                <w:tab w:val="left" w:pos="540"/>
              </w:tabs>
              <w:autoSpaceDE w:val="0"/>
              <w:autoSpaceDN w:val="0"/>
              <w:adjustRightInd w:val="0"/>
              <w:spacing w:before="80" w:after="80" w:line="200" w:lineRule="exact"/>
              <w:jc w:val="right"/>
              <w:rPr>
                <w:i/>
                <w:sz w:val="16"/>
              </w:rPr>
            </w:pPr>
            <w:r w:rsidRPr="00C574BE">
              <w:rPr>
                <w:i/>
                <w:sz w:val="16"/>
              </w:rPr>
              <w:t>2005</w:t>
            </w:r>
          </w:p>
        </w:tc>
      </w:tr>
      <w:tr w:rsidR="00795694" w:rsidRPr="00C574BE" w:rsidTr="0032700A">
        <w:tc>
          <w:tcPr>
            <w:tcW w:w="2766" w:type="dxa"/>
            <w:tcBorders>
              <w:top w:val="single" w:sz="12" w:space="0" w:color="auto"/>
            </w:tcBorders>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rPr>
                <w:sz w:val="18"/>
              </w:rPr>
            </w:pPr>
            <w:r w:rsidRPr="0082080F">
              <w:rPr>
                <w:sz w:val="18"/>
              </w:rPr>
              <w:t>Persons with unsatisfied basic needs</w:t>
            </w:r>
          </w:p>
        </w:tc>
        <w:tc>
          <w:tcPr>
            <w:tcW w:w="1151" w:type="dxa"/>
            <w:tcBorders>
              <w:top w:val="single" w:sz="12" w:space="0" w:color="auto"/>
            </w:tcBorders>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sidRPr="00590CCE">
              <w:rPr>
                <w:sz w:val="18"/>
              </w:rPr>
              <w:t>70</w:t>
            </w:r>
            <w:r>
              <w:rPr>
                <w:sz w:val="18"/>
              </w:rPr>
              <w:t>.</w:t>
            </w:r>
            <w:r w:rsidRPr="00590CCE">
              <w:rPr>
                <w:sz w:val="18"/>
              </w:rPr>
              <w:t>5</w:t>
            </w:r>
          </w:p>
        </w:tc>
        <w:tc>
          <w:tcPr>
            <w:tcW w:w="1151" w:type="dxa"/>
            <w:tcBorders>
              <w:top w:val="single" w:sz="12" w:space="0" w:color="auto"/>
            </w:tcBorders>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sidRPr="00590CCE">
              <w:rPr>
                <w:sz w:val="18"/>
              </w:rPr>
              <w:t>54</w:t>
            </w:r>
            <w:r>
              <w:rPr>
                <w:sz w:val="18"/>
              </w:rPr>
              <w:t>.</w:t>
            </w:r>
            <w:r w:rsidRPr="00590CCE">
              <w:rPr>
                <w:sz w:val="18"/>
              </w:rPr>
              <w:t>4</w:t>
            </w:r>
          </w:p>
        </w:tc>
        <w:tc>
          <w:tcPr>
            <w:tcW w:w="1151" w:type="dxa"/>
            <w:tcBorders>
              <w:top w:val="single" w:sz="12" w:space="0" w:color="auto"/>
            </w:tcBorders>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sidRPr="00590CCE">
              <w:rPr>
                <w:sz w:val="18"/>
              </w:rPr>
              <w:t>35</w:t>
            </w:r>
            <w:r>
              <w:rPr>
                <w:sz w:val="18"/>
              </w:rPr>
              <w:t>.</w:t>
            </w:r>
            <w:r w:rsidRPr="00590CCE">
              <w:rPr>
                <w:sz w:val="18"/>
              </w:rPr>
              <w:t>8</w:t>
            </w:r>
          </w:p>
        </w:tc>
        <w:tc>
          <w:tcPr>
            <w:tcW w:w="1151" w:type="dxa"/>
            <w:tcBorders>
              <w:top w:val="single" w:sz="12" w:space="0" w:color="auto"/>
            </w:tcBorders>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sidRPr="00590CCE">
              <w:rPr>
                <w:sz w:val="18"/>
              </w:rPr>
              <w:t>27</w:t>
            </w:r>
            <w:r>
              <w:rPr>
                <w:sz w:val="18"/>
              </w:rPr>
              <w:t>.</w:t>
            </w:r>
            <w:r w:rsidRPr="00590CCE">
              <w:rPr>
                <w:sz w:val="18"/>
              </w:rPr>
              <w:t>7</w:t>
            </w:r>
          </w:p>
        </w:tc>
      </w:tr>
      <w:tr w:rsidR="00795694" w:rsidRPr="00C574BE" w:rsidTr="0032700A">
        <w:tc>
          <w:tcPr>
            <w:tcW w:w="2766"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rPr>
                <w:sz w:val="18"/>
              </w:rPr>
            </w:pPr>
            <w:r w:rsidRPr="0082080F">
              <w:rPr>
                <w:sz w:val="18"/>
              </w:rPr>
              <w:t>Two or more unsatisfied basic needs</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44.9</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22.8</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14.9</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10.6</w:t>
            </w:r>
          </w:p>
        </w:tc>
      </w:tr>
      <w:tr w:rsidR="00795694" w:rsidRPr="00C574BE" w:rsidTr="0032700A">
        <w:tc>
          <w:tcPr>
            <w:tcW w:w="2766"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rPr>
                <w:sz w:val="18"/>
              </w:rPr>
            </w:pPr>
            <w:r w:rsidRPr="0082080F">
              <w:rPr>
                <w:sz w:val="18"/>
              </w:rPr>
              <w:t>Inadequate housing</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31.2</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13.8</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11.6</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10.4</w:t>
            </w:r>
          </w:p>
        </w:tc>
      </w:tr>
      <w:tr w:rsidR="00795694" w:rsidRPr="00C574BE" w:rsidTr="0032700A">
        <w:tc>
          <w:tcPr>
            <w:tcW w:w="2766"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rPr>
                <w:sz w:val="18"/>
              </w:rPr>
            </w:pPr>
            <w:r w:rsidRPr="0082080F">
              <w:rPr>
                <w:sz w:val="18"/>
              </w:rPr>
              <w:t>Inadequate public services</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30.3</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21.8</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10.5</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7.4</w:t>
            </w:r>
          </w:p>
        </w:tc>
      </w:tr>
      <w:tr w:rsidR="00795694" w:rsidRPr="00C574BE" w:rsidTr="0032700A">
        <w:tc>
          <w:tcPr>
            <w:tcW w:w="2766"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rPr>
                <w:sz w:val="18"/>
              </w:rPr>
            </w:pPr>
            <w:r w:rsidRPr="0082080F">
              <w:rPr>
                <w:sz w:val="18"/>
              </w:rPr>
              <w:t>Critical overcrowding</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34.3</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19.4</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15.4</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11.1</w:t>
            </w:r>
          </w:p>
        </w:tc>
      </w:tr>
      <w:tr w:rsidR="00795694" w:rsidRPr="00C574BE" w:rsidTr="0032700A">
        <w:tc>
          <w:tcPr>
            <w:tcW w:w="2766"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rPr>
                <w:sz w:val="18"/>
              </w:rPr>
            </w:pPr>
            <w:r w:rsidRPr="0082080F">
              <w:rPr>
                <w:sz w:val="18"/>
              </w:rPr>
              <w:t>Non-attendance at school</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31.0</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11.5</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8.0</w:t>
            </w:r>
          </w:p>
        </w:tc>
        <w:tc>
          <w:tcPr>
            <w:tcW w:w="1151" w:type="dxa"/>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3.6</w:t>
            </w:r>
          </w:p>
        </w:tc>
      </w:tr>
      <w:tr w:rsidR="00795694" w:rsidRPr="00C574BE" w:rsidTr="0032700A">
        <w:tc>
          <w:tcPr>
            <w:tcW w:w="2766" w:type="dxa"/>
            <w:tcBorders>
              <w:bottom w:val="single" w:sz="12" w:space="0" w:color="auto"/>
            </w:tcBorders>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rPr>
                <w:sz w:val="18"/>
              </w:rPr>
            </w:pPr>
            <w:r w:rsidRPr="0082080F">
              <w:rPr>
                <w:sz w:val="18"/>
              </w:rPr>
              <w:t>High degree of economic dependence</w:t>
            </w:r>
          </w:p>
        </w:tc>
        <w:tc>
          <w:tcPr>
            <w:tcW w:w="1151" w:type="dxa"/>
            <w:tcBorders>
              <w:bottom w:val="single" w:sz="12" w:space="0" w:color="auto"/>
            </w:tcBorders>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29.0</w:t>
            </w:r>
          </w:p>
        </w:tc>
        <w:tc>
          <w:tcPr>
            <w:tcW w:w="1151" w:type="dxa"/>
            <w:tcBorders>
              <w:bottom w:val="single" w:sz="12" w:space="0" w:color="auto"/>
            </w:tcBorders>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15.9</w:t>
            </w:r>
          </w:p>
        </w:tc>
        <w:tc>
          <w:tcPr>
            <w:tcW w:w="1151" w:type="dxa"/>
            <w:tcBorders>
              <w:bottom w:val="single" w:sz="12" w:space="0" w:color="auto"/>
            </w:tcBorders>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12.8</w:t>
            </w:r>
          </w:p>
        </w:tc>
        <w:tc>
          <w:tcPr>
            <w:tcW w:w="1151" w:type="dxa"/>
            <w:tcBorders>
              <w:bottom w:val="single" w:sz="12" w:space="0" w:color="auto"/>
            </w:tcBorders>
            <w:shd w:val="clear" w:color="auto" w:fill="auto"/>
            <w:vAlign w:val="bottom"/>
          </w:tcPr>
          <w:p w:rsidR="00795694" w:rsidRPr="00590CCE" w:rsidRDefault="00795694" w:rsidP="00192A54">
            <w:pPr>
              <w:tabs>
                <w:tab w:val="left" w:pos="0"/>
                <w:tab w:val="left" w:pos="540"/>
              </w:tabs>
              <w:autoSpaceDE w:val="0"/>
              <w:autoSpaceDN w:val="0"/>
              <w:adjustRightInd w:val="0"/>
              <w:spacing w:before="40" w:after="40" w:line="220" w:lineRule="exact"/>
              <w:jc w:val="right"/>
              <w:rPr>
                <w:sz w:val="18"/>
              </w:rPr>
            </w:pPr>
            <w:r>
              <w:rPr>
                <w:sz w:val="18"/>
              </w:rPr>
              <w:t>11.2</w:t>
            </w:r>
          </w:p>
        </w:tc>
      </w:tr>
    </w:tbl>
    <w:p w:rsidR="00795694" w:rsidRPr="00C85B4E" w:rsidRDefault="00795694" w:rsidP="00795694">
      <w:pPr>
        <w:pStyle w:val="SingleTxtG"/>
        <w:keepNext/>
        <w:keepLines/>
        <w:spacing w:before="120" w:after="0"/>
        <w:ind w:firstLine="170"/>
        <w:rPr>
          <w:sz w:val="18"/>
          <w:szCs w:val="18"/>
        </w:rPr>
      </w:pPr>
      <w:r>
        <w:rPr>
          <w:i/>
          <w:sz w:val="18"/>
          <w:szCs w:val="18"/>
        </w:rPr>
        <w:t>Source</w:t>
      </w:r>
      <w:r w:rsidRPr="000357D7">
        <w:rPr>
          <w:sz w:val="18"/>
          <w:szCs w:val="18"/>
        </w:rPr>
        <w:t>:</w:t>
      </w:r>
      <w:r w:rsidRPr="00C85B4E">
        <w:rPr>
          <w:sz w:val="18"/>
          <w:szCs w:val="18"/>
        </w:rPr>
        <w:t xml:space="preserve"> DANE.</w:t>
      </w:r>
    </w:p>
    <w:p w:rsidR="00795694" w:rsidRDefault="00795694" w:rsidP="00795694">
      <w:pPr>
        <w:pStyle w:val="H23G"/>
      </w:pPr>
      <w:r>
        <w:tab/>
        <w:t>10.</w:t>
      </w:r>
      <w:r>
        <w:tab/>
        <w:t>Human Development Index</w:t>
      </w:r>
    </w:p>
    <w:p w:rsidR="00795694" w:rsidRDefault="00795694" w:rsidP="00795694">
      <w:pPr>
        <w:pStyle w:val="SingleTxtG"/>
      </w:pPr>
      <w:r>
        <w:t>41.</w:t>
      </w:r>
      <w:r>
        <w:tab/>
        <w:t>Colombia’s Human Development Index has been improving steadily. From a level of 0.730 in 1990, it had risen to 0.790 by 2004, placing Colombia in the seventieth position among 177 countries, after Brazil, in the global Human Development Index. In 2005, its ranking climbed to 0.791. In view of the upturn in economic growth in recent years, it is hoped that this trend will continue.</w:t>
      </w:r>
      <w:r w:rsidRPr="00DA4ED4">
        <w:rPr>
          <w:rStyle w:val="FootnoteReference"/>
        </w:rPr>
        <w:footnoteReference w:id="19"/>
      </w:r>
      <w:r>
        <w:t xml:space="preserve"> </w:t>
      </w:r>
    </w:p>
    <w:p w:rsidR="00795694" w:rsidRDefault="00795694" w:rsidP="002E00C8">
      <w:pPr>
        <w:pStyle w:val="H23G"/>
      </w:pPr>
      <w:r>
        <w:tab/>
      </w:r>
      <w:r>
        <w:tab/>
        <w:t>Human Development Index</w:t>
      </w:r>
    </w:p>
    <w:p w:rsidR="002E00C8" w:rsidRDefault="00FE4EDF" w:rsidP="002E00C8">
      <w:pPr>
        <w:spacing w:after="120"/>
        <w:ind w:left="1134"/>
      </w:pPr>
      <w:r>
        <w:pict>
          <v:shape id="_x0000_i1036" type="#_x0000_t75" style="width:282pt;height:122.25pt;mso-position-horizontal-relative:margin" o:bordertopcolor="black" o:borderleftcolor="black" o:borderbottomcolor="black" o:borderrightcolor="black" o:allowoverlap="f">
            <v:imagedata r:id="rId18" o:title="" croptop="6487f" cropbottom="1253f" cropleft="938f" cropright="1159f"/>
            <w10:bordertop type="single" width="8"/>
            <w10:borderleft type="single" width="8"/>
            <w10:borderbottom type="single" width="8"/>
            <w10:borderright type="single" width="8"/>
          </v:shape>
        </w:pict>
      </w:r>
    </w:p>
    <w:p w:rsidR="00795694" w:rsidRPr="004A13DE" w:rsidRDefault="00795694" w:rsidP="00F33D0A">
      <w:pPr>
        <w:spacing w:after="240"/>
        <w:ind w:left="1134" w:firstLine="170"/>
        <w:rPr>
          <w:sz w:val="18"/>
          <w:szCs w:val="18"/>
        </w:rPr>
      </w:pPr>
      <w:r w:rsidRPr="00051301">
        <w:rPr>
          <w:i/>
          <w:sz w:val="18"/>
          <w:szCs w:val="18"/>
        </w:rPr>
        <w:t>Source</w:t>
      </w:r>
      <w:r w:rsidRPr="004A13DE">
        <w:rPr>
          <w:sz w:val="18"/>
          <w:szCs w:val="18"/>
        </w:rPr>
        <w:t>: United Nations Development Programme (UNDP).</w:t>
      </w:r>
    </w:p>
    <w:p w:rsidR="00795694" w:rsidRPr="00991373" w:rsidRDefault="00795694" w:rsidP="00991373">
      <w:pPr>
        <w:pStyle w:val="H1G"/>
      </w:pPr>
      <w:r w:rsidRPr="00991373">
        <w:tab/>
        <w:t>E.</w:t>
      </w:r>
      <w:r w:rsidRPr="00991373">
        <w:tab/>
        <w:t>Economic situation</w:t>
      </w:r>
    </w:p>
    <w:p w:rsidR="00795694" w:rsidRDefault="00795694" w:rsidP="00795694">
      <w:pPr>
        <w:pStyle w:val="SingleTxtG"/>
      </w:pPr>
      <w:r>
        <w:t>42.</w:t>
      </w:r>
      <w:r>
        <w:tab/>
        <w:t xml:space="preserve">In 1996–2001, Colombia’s economy grew at an average rate of barely 1 per cent per year, and in 1999 it experienced its first contraction (-4.3 per cent) in almost a century. Levels of confidence, investment and private consumption fell steadily during those years, slumping to record lows in 2000. The social impact of the crisis was enormous: the urban unemployment rate climbed to over 20 per cent, while household incomes, especially those of the poorest segments, shrank. </w:t>
      </w:r>
    </w:p>
    <w:p w:rsidR="00795694" w:rsidRDefault="00795694" w:rsidP="00795694">
      <w:pPr>
        <w:pStyle w:val="SingleTxtG"/>
      </w:pPr>
      <w:r>
        <w:t>43.</w:t>
      </w:r>
      <w:r>
        <w:tab/>
        <w:t xml:space="preserve">Since 2002, the increased confidence generated by improvements in the security situation, together with policies to promote economic development and a favourable international market environment, have helped to consolidate economic growth. Thanks to the sustained increase seen in GDP since 2002, Colombia attained an annual growth rate of over 5 per cent in 2005, the highest in the past 10 years. This upward trend was maintained in 2006 and 2007. </w:t>
      </w:r>
    </w:p>
    <w:p w:rsidR="00795694" w:rsidRDefault="00795694" w:rsidP="00795694">
      <w:pPr>
        <w:pStyle w:val="SingleTxtG"/>
      </w:pPr>
      <w:r>
        <w:t>44.</w:t>
      </w:r>
      <w:r>
        <w:tab/>
        <w:t xml:space="preserve">This improved outlook was mirrored in credit spreads, which reflect foreign investors’ perception of the Colombian market. Following a peak of 1,096 basis points in September 2002, spreads began to narrow, shrinking to 197 points on 7 August 2006. This reduction has given investors greater confidence in Colombia when compared to other Latin American countries. </w:t>
      </w:r>
    </w:p>
    <w:p w:rsidR="00795694" w:rsidRDefault="00795694" w:rsidP="00795694">
      <w:pPr>
        <w:pStyle w:val="SingleTxtG"/>
      </w:pPr>
      <w:r>
        <w:t>45.</w:t>
      </w:r>
      <w:r>
        <w:tab/>
        <w:t xml:space="preserve">Strengthening confidence and growth, improved market perception, together with greater liquidity and low interest rates, acted as the driving force behind increased investment. Private investment rose by 8.5 points of GDP (from 8.6 to 17.1 per cent), while public investment climbed by 1.3 percentage points. </w:t>
      </w:r>
    </w:p>
    <w:p w:rsidR="00795694" w:rsidRDefault="00795694" w:rsidP="00795694">
      <w:pPr>
        <w:pStyle w:val="SingleTxtG"/>
      </w:pPr>
      <w:r>
        <w:t>46.</w:t>
      </w:r>
      <w:r>
        <w:tab/>
        <w:t>Total exports displayed an average annual growth rate of 15.2 per cent between 2002 and 2005, reaching a record US$ 21.185 billion in 2005, for a total increase of 76.9 per cent over the US$ 11.975 billion recorded in 2002. Between January and July 2006, total exports amounted to US$ 13.65 billion (an increase of 15.2 per cent over the same period of 2005). Most of this growth was driven by traditional exports, which had expanded by 95.2 per cent since 2002, but non-traditional exports also rose by a remarkable 62.3 per cent (from US$ 6.666 billion in 2002 to US$ 10.819 billion in 2005).</w:t>
      </w:r>
      <w:r w:rsidRPr="00DA4ED4">
        <w:rPr>
          <w:rStyle w:val="FootnoteReference"/>
        </w:rPr>
        <w:footnoteReference w:id="20"/>
      </w:r>
      <w:r>
        <w:t xml:space="preserve"> </w:t>
      </w:r>
    </w:p>
    <w:p w:rsidR="00795694" w:rsidRPr="009B53DF" w:rsidRDefault="00B769C9" w:rsidP="00F33D0A">
      <w:pPr>
        <w:pStyle w:val="H23G"/>
        <w:spacing w:after="2880"/>
      </w:pPr>
      <w:r>
        <w:rPr>
          <w:noProof/>
        </w:rPr>
        <w:pict>
          <v:shape id="_x0000_s1122" type="#_x0000_t75" style="position:absolute;left:0;text-align:left;margin-left:55pt;margin-top:18pt;width:325pt;height:132.5pt;z-index:8" o:bordertopcolor="black" o:borderleftcolor="black" o:borderbottomcolor="black" o:borderrightcolor="black" o:allowoverlap="f" stroked="t" strokeweight="1pt">
            <v:imagedata r:id="rId19" o:title="" croptop="5766f" cropbottom="5832f"/>
          </v:shape>
        </w:pict>
      </w:r>
      <w:r>
        <w:tab/>
      </w:r>
      <w:r>
        <w:tab/>
      </w:r>
      <w:r w:rsidR="00FE4EDF">
        <w:t>GDP growth (quarterly)</w:t>
      </w:r>
    </w:p>
    <w:p w:rsidR="00B769C9" w:rsidRDefault="00B769C9" w:rsidP="00B769C9">
      <w:pPr>
        <w:pStyle w:val="SingleTxtG"/>
        <w:spacing w:after="0"/>
        <w:ind w:firstLine="170"/>
        <w:rPr>
          <w:i/>
          <w:sz w:val="18"/>
          <w:szCs w:val="18"/>
        </w:rPr>
      </w:pPr>
      <w:r w:rsidRPr="00B769C9">
        <w:rPr>
          <w:sz w:val="18"/>
        </w:rPr>
        <w:t>GDP measurements include illicit crops.</w:t>
      </w:r>
    </w:p>
    <w:p w:rsidR="00795694" w:rsidRPr="00C85B4E" w:rsidRDefault="00795694" w:rsidP="00804B1E">
      <w:pPr>
        <w:pStyle w:val="SingleTxtG"/>
        <w:spacing w:after="240"/>
        <w:ind w:firstLine="170"/>
        <w:rPr>
          <w:sz w:val="18"/>
          <w:szCs w:val="18"/>
        </w:rPr>
      </w:pPr>
      <w:r>
        <w:rPr>
          <w:i/>
          <w:sz w:val="18"/>
          <w:szCs w:val="18"/>
        </w:rPr>
        <w:t>Source</w:t>
      </w:r>
      <w:r w:rsidRPr="000357D7">
        <w:rPr>
          <w:sz w:val="18"/>
          <w:szCs w:val="18"/>
        </w:rPr>
        <w:t xml:space="preserve">: </w:t>
      </w:r>
      <w:r w:rsidRPr="00C85B4E">
        <w:rPr>
          <w:sz w:val="18"/>
          <w:szCs w:val="18"/>
        </w:rPr>
        <w:t>DANE.</w:t>
      </w:r>
    </w:p>
    <w:p w:rsidR="00795694" w:rsidRPr="00991373" w:rsidRDefault="00795694" w:rsidP="00804B1E">
      <w:pPr>
        <w:pStyle w:val="H1G"/>
      </w:pPr>
      <w:r w:rsidRPr="00991373">
        <w:tab/>
        <w:t>F.</w:t>
      </w:r>
      <w:r w:rsidRPr="00991373">
        <w:tab/>
        <w:t xml:space="preserve">Armed </w:t>
      </w:r>
      <w:r w:rsidRPr="00192A54">
        <w:t>violence</w:t>
      </w:r>
    </w:p>
    <w:p w:rsidR="00795694" w:rsidRDefault="00795694" w:rsidP="00795694">
      <w:pPr>
        <w:pStyle w:val="SingleTxtG"/>
      </w:pPr>
      <w:r>
        <w:t>47.</w:t>
      </w:r>
      <w:r>
        <w:tab/>
        <w:t xml:space="preserve">Armed groups operating outside the law pose a threat to the stability of Colombian society. These groups generate a climate of violence by creating a war economy based on kidnapping, extortion and drug production and trafficking. This situation has had heavy social, economic and political costs for the nation. </w:t>
      </w:r>
    </w:p>
    <w:p w:rsidR="00795694" w:rsidRDefault="00795694" w:rsidP="00795694">
      <w:pPr>
        <w:pStyle w:val="SingleTxtG"/>
      </w:pPr>
      <w:r>
        <w:t>48.</w:t>
      </w:r>
      <w:r>
        <w:tab/>
        <w:t xml:space="preserve">The persistence of these unlawful activities bears witness to practices that are at odds with recognition and respect for the principles and values underlying the guarantee and exercise of human rights, as well as to the lack of any concrete commitment to the application of international humanitarian law on the part, in particular, of the Fuerzas Armadas Revolucionarias de Colombia – Ejército del Pueblo (FARC-EP) (Revolutionary Armed Forces of Colombia – People’s Army) and the Ejército de Liberación Nacional (ELN) (National Liberation Army). </w:t>
      </w:r>
    </w:p>
    <w:p w:rsidR="00795694" w:rsidRDefault="00795694" w:rsidP="00795694">
      <w:pPr>
        <w:pStyle w:val="SingleTxtG"/>
      </w:pPr>
      <w:r>
        <w:t>49.</w:t>
      </w:r>
      <w:r>
        <w:tab/>
        <w:t>According to the Judicial Police and Intelligence Directorate of the National Police, in 2006 FARC-EP was responsible for 16.2 per cent of the massacres that occurred,</w:t>
      </w:r>
      <w:r w:rsidRPr="00DA4ED4">
        <w:rPr>
          <w:rStyle w:val="FootnoteReference"/>
        </w:rPr>
        <w:footnoteReference w:id="21"/>
      </w:r>
      <w:r>
        <w:t xml:space="preserve"> 62.9 per cent of accidents caused by anti-personnel mines,</w:t>
      </w:r>
      <w:r w:rsidRPr="00DA4ED4">
        <w:rPr>
          <w:rStyle w:val="FootnoteReference"/>
        </w:rPr>
        <w:footnoteReference w:id="22"/>
      </w:r>
      <w:r>
        <w:t xml:space="preserve"> 27 per cent of all kidnappings for ransom</w:t>
      </w:r>
      <w:r w:rsidRPr="00DA4ED4">
        <w:rPr>
          <w:rStyle w:val="FootnoteReference"/>
        </w:rPr>
        <w:footnoteReference w:id="23"/>
      </w:r>
      <w:r>
        <w:t xml:space="preserve"> and 72.4 per cent of all terrorist attacks.</w:t>
      </w:r>
      <w:r w:rsidRPr="00DA4ED4">
        <w:rPr>
          <w:rStyle w:val="FootnoteReference"/>
        </w:rPr>
        <w:footnoteReference w:id="24"/>
      </w:r>
      <w:r>
        <w:t xml:space="preserve"> In addition, the 16 attacks launched on towns during that year were also attributed to this armed organization. </w:t>
      </w:r>
    </w:p>
    <w:p w:rsidR="00795694" w:rsidRDefault="00795694" w:rsidP="00795694">
      <w:pPr>
        <w:pStyle w:val="SingleTxtG"/>
      </w:pPr>
      <w:r>
        <w:t>50.</w:t>
      </w:r>
      <w:r>
        <w:tab/>
        <w:t>The collective demobilization of the so-called self-defence forces culminated in 2006 with the surrender of 31,671 combatants’ weapons.</w:t>
      </w:r>
      <w:r w:rsidRPr="00DA4ED4">
        <w:rPr>
          <w:rStyle w:val="FootnoteReference"/>
        </w:rPr>
        <w:footnoteReference w:id="25"/>
      </w:r>
      <w:r>
        <w:t xml:space="preserve"> The leaders of these organizations were detained and held, their collaborators were prosecuted, and the Justice and Peace Act (Act No. 975 of 2005) was enforced in order to provide a framework for ensuring progress towards truth, justice and redress. </w:t>
      </w:r>
    </w:p>
    <w:p w:rsidR="00795694" w:rsidRDefault="00795694" w:rsidP="00795694">
      <w:pPr>
        <w:pStyle w:val="SingleTxtG"/>
      </w:pPr>
      <w:r>
        <w:t>51.</w:t>
      </w:r>
      <w:r>
        <w:tab/>
        <w:t xml:space="preserve">For its part, ELN is becoming weaker militarily and is therefore less able to launch violent attacks against the civilian population. It continues to violate international humanitarian law, however, and in 2006, according to information from the National Fund for the Defence of Individual Freedom (FONDELIBERTAD) and the Anti-Personnel Mines Watch, it was responsible for 15.6 per cent of all kidnappings for ransom and 3.9 per cent of the casualties caused by anti-personnel mines. </w:t>
      </w:r>
    </w:p>
    <w:p w:rsidR="00795694" w:rsidRDefault="00795694" w:rsidP="00795694">
      <w:pPr>
        <w:pStyle w:val="SingleTxtG"/>
      </w:pPr>
      <w:r>
        <w:t>52.</w:t>
      </w:r>
      <w:r>
        <w:tab/>
        <w:t>In addition, these groups continued their campaign of forced displacement, which, according to the National Registry of Displaced Persons (RUPD),</w:t>
      </w:r>
      <w:r w:rsidRPr="00DA4ED4">
        <w:rPr>
          <w:rStyle w:val="FootnoteReference"/>
        </w:rPr>
        <w:footnoteReference w:id="26"/>
      </w:r>
      <w:r>
        <w:t xml:space="preserve"> resulted in a total of 2,577,402 forcibly displaced persons in 2002–2007. </w:t>
      </w:r>
    </w:p>
    <w:p w:rsidR="00795694" w:rsidRDefault="00795694" w:rsidP="00795694">
      <w:pPr>
        <w:pStyle w:val="SingleTxtG"/>
      </w:pPr>
      <w:r>
        <w:t>53.</w:t>
      </w:r>
      <w:r>
        <w:tab/>
        <w:t xml:space="preserve">The civilian population, especially certain ethnic groups, has been adversely affected by restrictions on the transport of food, medicines and persons, acts of sexual violence against women and girls, and the recruitment of children. Refusing to allow medical personnel to go about their work is a practice employed by illegal armed groups to ensure their control over strategic corridors and zones of influence. </w:t>
      </w:r>
    </w:p>
    <w:p w:rsidR="00795694" w:rsidRDefault="00795694" w:rsidP="00795694">
      <w:pPr>
        <w:pStyle w:val="SingleTxtG"/>
      </w:pPr>
      <w:r>
        <w:t>54.</w:t>
      </w:r>
      <w:r>
        <w:tab/>
        <w:t>This situation is clearly a challenge for Colombia and calls for the deployment of both human and economic resources to tackle the insurgency effectively in order to secure peace and ensure that the citizens of Colombia can exercise their rights fully. As evidence of the Administration’s commitment to human rights and as part of State policy, 55 per cent of the resources appropriated between 2002 and 2006 were allocated to the creation of conditions of peace and development in depressed areas and to assistance for victims of violence, to the protection and promotion of human rights and international humanitarian law, to strengthening the justice system, to the enhancement of social cohesion and values, and to the reinforcement of the bodies working to attain these objectives.</w:t>
      </w:r>
    </w:p>
    <w:p w:rsidR="003D12EB" w:rsidRPr="00376476" w:rsidRDefault="003D12EB" w:rsidP="003D12EB">
      <w:pPr>
        <w:pStyle w:val="HChG"/>
      </w:pPr>
      <w:r>
        <w:tab/>
      </w:r>
      <w:r w:rsidR="00935D6F">
        <w:t>III.</w:t>
      </w:r>
      <w:r>
        <w:tab/>
      </w:r>
      <w:r w:rsidRPr="00376476">
        <w:t xml:space="preserve">General </w:t>
      </w:r>
      <w:r w:rsidR="000260F7">
        <w:t>m</w:t>
      </w:r>
      <w:r w:rsidRPr="00376476">
        <w:t xml:space="preserve">easures of </w:t>
      </w:r>
      <w:r w:rsidR="000260F7">
        <w:t>i</w:t>
      </w:r>
      <w:r w:rsidRPr="00376476">
        <w:t>mplementation</w:t>
      </w:r>
    </w:p>
    <w:p w:rsidR="003D12EB" w:rsidRPr="00376476" w:rsidRDefault="003D12EB" w:rsidP="003D12EB">
      <w:pPr>
        <w:pStyle w:val="SingleTxtG"/>
      </w:pPr>
      <w:r w:rsidRPr="00376476">
        <w:t xml:space="preserve">55. </w:t>
      </w:r>
      <w:r>
        <w:tab/>
      </w:r>
      <w:r w:rsidRPr="00376476">
        <w:t>Prior to the ratification of the Optional Protocol to the Convention on the Rights of the Child on the involvement of children in armed conflict, the Legal Office of the Ministry of Foreign Affairs consulted the Department of Human Rights and International Humanitarian Law, the Department of Multilateral Political Affairs of the Ministry of Foreign Affairs, the Ministry of Defence, the Ministry of the Interior and Justice and the Colombian Family Welfare Institute (ICBF). All the departments and bodies consulted agreed to the ratification of the Optional Protocol.</w:t>
      </w:r>
    </w:p>
    <w:p w:rsidR="003D12EB" w:rsidRDefault="003D12EB" w:rsidP="003D12EB">
      <w:pPr>
        <w:pStyle w:val="SingleTxtG"/>
      </w:pPr>
      <w:r w:rsidRPr="00376476">
        <w:t xml:space="preserve">56. </w:t>
      </w:r>
      <w:r>
        <w:tab/>
      </w:r>
      <w:r w:rsidRPr="00376476">
        <w:t>Bearing this in mind, the Legal Office asked the Ministry of Defence to provide the information</w:t>
      </w:r>
      <w:r>
        <w:t xml:space="preserve"> needed</w:t>
      </w:r>
      <w:r w:rsidRPr="00376476">
        <w:t xml:space="preserve"> in order to comply with article 3, paragraph 2 of the Protocol. This information was </w:t>
      </w:r>
      <w:r>
        <w:t>furnished</w:t>
      </w:r>
      <w:r w:rsidRPr="00376476">
        <w:t xml:space="preserve"> by the Ministry and </w:t>
      </w:r>
      <w:r>
        <w:t>reproduced in full</w:t>
      </w:r>
      <w:r w:rsidRPr="00376476">
        <w:t xml:space="preserve"> in the </w:t>
      </w:r>
      <w:r>
        <w:t xml:space="preserve">declaration made by the </w:t>
      </w:r>
      <w:r w:rsidRPr="00376476">
        <w:t xml:space="preserve">Colombian Government </w:t>
      </w:r>
      <w:r>
        <w:t xml:space="preserve">upon its </w:t>
      </w:r>
      <w:r w:rsidRPr="00376476">
        <w:t>ratification</w:t>
      </w:r>
      <w:r>
        <w:t xml:space="preserve"> of the Optional Protocol</w:t>
      </w:r>
      <w:r w:rsidRPr="00376476">
        <w:t xml:space="preserve">. </w:t>
      </w:r>
      <w:r>
        <w:t xml:space="preserve">In this </w:t>
      </w:r>
      <w:r w:rsidRPr="00376476">
        <w:t>declaration</w:t>
      </w:r>
      <w:r>
        <w:t>, the Government</w:t>
      </w:r>
      <w:r w:rsidRPr="00376476">
        <w:t xml:space="preserve"> stated that </w:t>
      </w:r>
      <w:r>
        <w:t xml:space="preserve">persons </w:t>
      </w:r>
      <w:r w:rsidRPr="00376476">
        <w:t>under the age of 18 years are not called up for military service</w:t>
      </w:r>
      <w:r>
        <w:t>,</w:t>
      </w:r>
      <w:r w:rsidRPr="00376476">
        <w:t xml:space="preserve"> nor are they accepted as volunteers in the armed forces </w:t>
      </w:r>
      <w:r>
        <w:t>of</w:t>
      </w:r>
      <w:r w:rsidRPr="00376476">
        <w:t xml:space="preserve"> Colombia. </w:t>
      </w:r>
      <w:r>
        <w:t xml:space="preserve">The declaration </w:t>
      </w:r>
      <w:r w:rsidRPr="00376476">
        <w:t>read</w:t>
      </w:r>
      <w:r>
        <w:t>s</w:t>
      </w:r>
      <w:r w:rsidRPr="00376476">
        <w:t xml:space="preserve"> as follows:</w:t>
      </w:r>
    </w:p>
    <w:p w:rsidR="003D12EB" w:rsidRDefault="003D12EB" w:rsidP="003A32CD">
      <w:pPr>
        <w:pStyle w:val="SingleTxtG"/>
        <w:ind w:left="1701"/>
      </w:pPr>
      <w:r w:rsidRPr="00376476">
        <w:t>The military forces of Colombia, in application of the norms of international humanitarian law for the protection of the best interests of the child and in application of domestic legislation, do not recruit minors in age into their ranks, even if they have the consent of their parents.</w:t>
      </w:r>
      <w:r>
        <w:t xml:space="preserve"> </w:t>
      </w:r>
    </w:p>
    <w:p w:rsidR="003D12EB" w:rsidRPr="00376476" w:rsidRDefault="003D12EB" w:rsidP="003A32CD">
      <w:pPr>
        <w:pStyle w:val="SingleTxtG"/>
        <w:ind w:left="1701"/>
      </w:pPr>
      <w:r w:rsidRPr="00376476">
        <w:t>Act 418 of 1997, extended through Act 548 of 1999 and amended by Act 642 of 2001, stipulates that persons under 18 years of age shall not be recruited to perform military service. Students in the eleventh grade who are minors, in accordance with Act 48 of 1993, and who are selected to perform such service, shall defer their enlistment until they have reached age 18.</w:t>
      </w:r>
    </w:p>
    <w:p w:rsidR="003D12EB" w:rsidRPr="00376476" w:rsidRDefault="003D12EB" w:rsidP="003A32CD">
      <w:pPr>
        <w:pStyle w:val="SingleTxtG"/>
        <w:ind w:left="1701"/>
      </w:pPr>
      <w:r w:rsidRPr="00376476">
        <w:t>If, on reaching majority, the youth who has deferred military service shall have been matriculated or admitted to an undergraduate programme in an institution of higher education, he shall have the option of serving his duty immediately or deferring it until completion of his studies. If he should choose to serve immediately, the educational institution shall reserve a space for him under the same conditions; if he should choose to defer, the corresponding degree may be granted only when his military service has been completed as ordered by law. Interruption of higher-level studies shall entail the obligation of enlistment into military service. Civilian or military authorities who disregard this provision shall be subject to dismissal on grounds of misconduct.</w:t>
      </w:r>
    </w:p>
    <w:p w:rsidR="003D12EB" w:rsidRPr="00376476" w:rsidRDefault="003D12EB" w:rsidP="003A32CD">
      <w:pPr>
        <w:pStyle w:val="SingleTxtG"/>
        <w:ind w:left="1701"/>
      </w:pPr>
      <w:r w:rsidRPr="00376476">
        <w:t>The youth recruited who has deferred his military service until completion of his</w:t>
      </w:r>
      <w:r>
        <w:t xml:space="preserve"> </w:t>
      </w:r>
      <w:r w:rsidRPr="00376476">
        <w:t>professional studies shall fulfil his constitutional duty as a graduate professional or technician in</w:t>
      </w:r>
      <w:r>
        <w:t xml:space="preserve"> </w:t>
      </w:r>
      <w:r w:rsidRPr="00376476">
        <w:t>the service of the armed forces in activities of social service to the community, public works and</w:t>
      </w:r>
      <w:r>
        <w:t xml:space="preserve"> </w:t>
      </w:r>
      <w:r w:rsidRPr="00376476">
        <w:t>tasks of a scientific or technical nature as required in the respective unit to which he has been</w:t>
      </w:r>
      <w:r>
        <w:t xml:space="preserve"> </w:t>
      </w:r>
      <w:r w:rsidRPr="00376476">
        <w:t>assigned. In such case, military</w:t>
      </w:r>
      <w:r w:rsidR="00192A54">
        <w:t xml:space="preserve"> service shall be of six months’</w:t>
      </w:r>
      <w:r w:rsidRPr="00376476">
        <w:t xml:space="preserve"> duration and shall be credited as</w:t>
      </w:r>
      <w:r>
        <w:t xml:space="preserve"> </w:t>
      </w:r>
      <w:r w:rsidRPr="00376476">
        <w:t>the rural service year, practicum, industrial semester, year of court internship, obligatory social</w:t>
      </w:r>
      <w:r>
        <w:t xml:space="preserve"> </w:t>
      </w:r>
      <w:r w:rsidRPr="00376476">
        <w:t>service or similar academic requirements that the programme of study establishes as a degree</w:t>
      </w:r>
      <w:r>
        <w:t xml:space="preserve"> </w:t>
      </w:r>
      <w:r w:rsidRPr="00376476">
        <w:t>requirement. For those entering a law career, such military service may replace the thesis or</w:t>
      </w:r>
      <w:r>
        <w:t xml:space="preserve"> </w:t>
      </w:r>
      <w:r w:rsidRPr="00376476">
        <w:t>monograph for the degree and in any case shall replace the obligatory social service referred to</w:t>
      </w:r>
      <w:r>
        <w:t xml:space="preserve"> </w:t>
      </w:r>
      <w:r w:rsidRPr="00376476">
        <w:t>in article 149 of Act 446 of 1998.</w:t>
      </w:r>
      <w:r w:rsidRPr="00376476">
        <w:tab/>
      </w:r>
    </w:p>
    <w:p w:rsidR="003D12EB" w:rsidRPr="00376476" w:rsidRDefault="003D12EB" w:rsidP="003D12EB">
      <w:pPr>
        <w:pStyle w:val="SingleTxtG"/>
      </w:pPr>
      <w:r w:rsidRPr="00376476">
        <w:t xml:space="preserve">57. </w:t>
      </w:r>
      <w:r>
        <w:tab/>
      </w:r>
      <w:r w:rsidRPr="00376476">
        <w:t xml:space="preserve">Congress </w:t>
      </w:r>
      <w:r>
        <w:t xml:space="preserve">approved </w:t>
      </w:r>
      <w:r w:rsidRPr="00376476">
        <w:t xml:space="preserve">the Optional Protocol to the Convention on the Rights of the Child on the involvement of children in armed conflict (adopted in New York on 25 May 2000) </w:t>
      </w:r>
      <w:r>
        <w:t xml:space="preserve">by </w:t>
      </w:r>
      <w:r w:rsidRPr="00376476">
        <w:t xml:space="preserve">Act No. 833 of 10 July 2003, published in </w:t>
      </w:r>
      <w:r w:rsidRPr="00192A54">
        <w:rPr>
          <w:i/>
        </w:rPr>
        <w:t>Diario Oficial</w:t>
      </w:r>
      <w:r>
        <w:t xml:space="preserve"> </w:t>
      </w:r>
      <w:r w:rsidRPr="00376476">
        <w:t xml:space="preserve">No. 45248 of 14 July 2003. </w:t>
      </w:r>
    </w:p>
    <w:p w:rsidR="003D12EB" w:rsidRPr="00376476" w:rsidRDefault="003D12EB" w:rsidP="003D12EB">
      <w:pPr>
        <w:pStyle w:val="SingleTxtG"/>
      </w:pPr>
      <w:r w:rsidRPr="00376476">
        <w:t xml:space="preserve">58. </w:t>
      </w:r>
      <w:r>
        <w:tab/>
      </w:r>
      <w:r w:rsidRPr="00376476">
        <w:t>Subsequently, the Constitutional Court ruled that this act was enforceable</w:t>
      </w:r>
      <w:r w:rsidRPr="00DA4ED4">
        <w:rPr>
          <w:rStyle w:val="FootnoteReference"/>
        </w:rPr>
        <w:footnoteReference w:id="27"/>
      </w:r>
      <w:r w:rsidRPr="00834B7B">
        <w:rPr>
          <w:rStyle w:val="FootnoteReference"/>
        </w:rPr>
        <w:t xml:space="preserve"> </w:t>
      </w:r>
      <w:r w:rsidRPr="00376476">
        <w:t>in its decision No. C-172 of 2004, which reads as follows:</w:t>
      </w:r>
    </w:p>
    <w:p w:rsidR="003D12EB" w:rsidRPr="00376476" w:rsidRDefault="003D12EB" w:rsidP="00804B1E">
      <w:pPr>
        <w:pStyle w:val="SingleTxtG"/>
        <w:ind w:left="1701"/>
      </w:pPr>
      <w:r w:rsidRPr="00376476">
        <w:t>For the Court, th</w:t>
      </w:r>
      <w:r>
        <w:t>is</w:t>
      </w:r>
      <w:r w:rsidRPr="00376476">
        <w:t xml:space="preserve"> international instrument </w:t>
      </w:r>
      <w:r>
        <w:t xml:space="preserve">is intended </w:t>
      </w:r>
      <w:r w:rsidRPr="00376476">
        <w:t>to extend greater protection and guarantees to children and adolescents by prohibiting their direct participation in hostilities and requiring State</w:t>
      </w:r>
      <w:r>
        <w:t>s</w:t>
      </w:r>
      <w:r w:rsidRPr="00376476">
        <w:t xml:space="preserve"> parties, and the international community as a</w:t>
      </w:r>
      <w:r>
        <w:t xml:space="preserve"> </w:t>
      </w:r>
      <w:r w:rsidRPr="00376476">
        <w:t xml:space="preserve">whole, to cooperate to ensure its implementation. Its </w:t>
      </w:r>
      <w:r>
        <w:t xml:space="preserve">provisions </w:t>
      </w:r>
      <w:r w:rsidRPr="00376476">
        <w:t xml:space="preserve">are </w:t>
      </w:r>
      <w:r>
        <w:t xml:space="preserve">in line with </w:t>
      </w:r>
      <w:r w:rsidRPr="00376476">
        <w:t>the precepts</w:t>
      </w:r>
      <w:r>
        <w:t xml:space="preserve"> set forth in the Constitution and, in fact, </w:t>
      </w:r>
      <w:r w:rsidRPr="00376476">
        <w:t>reinforce them. The international instruments</w:t>
      </w:r>
      <w:r>
        <w:t xml:space="preserve"> and</w:t>
      </w:r>
      <w:r w:rsidRPr="00376476">
        <w:t xml:space="preserve"> existing subsidiary legislation </w:t>
      </w:r>
      <w:r>
        <w:t xml:space="preserve">on the subject share </w:t>
      </w:r>
      <w:r w:rsidRPr="00376476">
        <w:t>the same aims</w:t>
      </w:r>
      <w:r>
        <w:t xml:space="preserve"> as those espoused by the framers of the Constitution.</w:t>
      </w:r>
      <w:r w:rsidRPr="00376476">
        <w:t xml:space="preserve"> Furthermore, given the </w:t>
      </w:r>
      <w:r>
        <w:t xml:space="preserve">provisions contained </w:t>
      </w:r>
      <w:r w:rsidRPr="00376476">
        <w:t xml:space="preserve">in the Convention on the Rights of the Child concerning recruitment, the Court considers that the Protocol provides additional safeguards and gives greater consideration to children and adolescents </w:t>
      </w:r>
      <w:r>
        <w:t xml:space="preserve">in the presence of </w:t>
      </w:r>
      <w:r w:rsidRPr="00376476">
        <w:t>armed conflicts.</w:t>
      </w:r>
    </w:p>
    <w:p w:rsidR="003D12EB" w:rsidRPr="00376476" w:rsidRDefault="003D12EB" w:rsidP="003D12EB">
      <w:pPr>
        <w:pStyle w:val="SingleTxtG"/>
      </w:pPr>
      <w:r w:rsidRPr="00376476">
        <w:t xml:space="preserve">59. </w:t>
      </w:r>
      <w:r>
        <w:tab/>
        <w:t>T</w:t>
      </w:r>
      <w:r w:rsidRPr="00376476">
        <w:t>he President issued Decree No. 3966 in 2005, which enacted the Protocol.</w:t>
      </w:r>
    </w:p>
    <w:p w:rsidR="003D12EB" w:rsidRPr="00376476" w:rsidRDefault="003D12EB" w:rsidP="003D12EB">
      <w:pPr>
        <w:pStyle w:val="SingleTxtG"/>
      </w:pPr>
      <w:r w:rsidRPr="00376476">
        <w:t xml:space="preserve">60. </w:t>
      </w:r>
      <w:r>
        <w:tab/>
      </w:r>
      <w:r w:rsidRPr="00376476">
        <w:t>In accordance with their constitutional and legal functions, some of the governmental organizations charged with implementing and en</w:t>
      </w:r>
      <w:r>
        <w:t xml:space="preserve">forcing </w:t>
      </w:r>
      <w:r w:rsidRPr="00376476">
        <w:t>the Protocol are, notably, the Ministry of Defence, the High Co</w:t>
      </w:r>
      <w:r>
        <w:t xml:space="preserve">uncil </w:t>
      </w:r>
      <w:r w:rsidRPr="00376476">
        <w:t>for the Social and Economic Rei</w:t>
      </w:r>
      <w:r>
        <w:t>ntegration</w:t>
      </w:r>
      <w:r w:rsidRPr="00376476">
        <w:t xml:space="preserve"> of Armed Insurgent</w:t>
      </w:r>
      <w:r>
        <w:t>s</w:t>
      </w:r>
      <w:r w:rsidRPr="00376476">
        <w:t xml:space="preserve">, ICBF, the Office of the Ombudsman and the Intersectoral Commission to </w:t>
      </w:r>
      <w:r>
        <w:t>P</w:t>
      </w:r>
      <w:r w:rsidRPr="00376476">
        <w:t xml:space="preserve">revent the </w:t>
      </w:r>
      <w:r>
        <w:t>R</w:t>
      </w:r>
      <w:r w:rsidRPr="00376476">
        <w:t xml:space="preserve">ecruitment and </w:t>
      </w:r>
      <w:r>
        <w:t>U</w:t>
      </w:r>
      <w:r w:rsidRPr="00376476">
        <w:t xml:space="preserve">se of </w:t>
      </w:r>
      <w:r>
        <w:t>C</w:t>
      </w:r>
      <w:r w:rsidRPr="00376476">
        <w:t>hildren</w:t>
      </w:r>
      <w:r>
        <w:t>, Adolescents and Young Persons</w:t>
      </w:r>
      <w:r w:rsidRPr="00376476">
        <w:t xml:space="preserve"> by illegal groups.</w:t>
      </w:r>
    </w:p>
    <w:p w:rsidR="003D12EB" w:rsidRPr="00376476" w:rsidRDefault="003D12EB" w:rsidP="003D12EB">
      <w:pPr>
        <w:pStyle w:val="SingleTxtG"/>
      </w:pPr>
      <w:r w:rsidRPr="00376476">
        <w:t xml:space="preserve">61. </w:t>
      </w:r>
      <w:r>
        <w:tab/>
      </w:r>
      <w:r w:rsidRPr="00376476">
        <w:t xml:space="preserve">The Ministry of Defence </w:t>
      </w:r>
      <w:r>
        <w:t xml:space="preserve">designs, </w:t>
      </w:r>
      <w:r w:rsidRPr="00376476">
        <w:t xml:space="preserve">develops and implements national defence and security policies </w:t>
      </w:r>
      <w:r>
        <w:t xml:space="preserve">and policies governing </w:t>
      </w:r>
      <w:r w:rsidRPr="00376476">
        <w:t>the legitimate use of force</w:t>
      </w:r>
      <w:r>
        <w:t xml:space="preserve">. </w:t>
      </w:r>
      <w:r w:rsidRPr="00376476">
        <w:t xml:space="preserve"> </w:t>
      </w:r>
      <w:r>
        <w:t xml:space="preserve">These policies guide </w:t>
      </w:r>
      <w:r w:rsidRPr="00376476">
        <w:t xml:space="preserve">the armed forces and the national police force </w:t>
      </w:r>
      <w:r>
        <w:t xml:space="preserve">in the performance of their duty </w:t>
      </w:r>
      <w:r w:rsidRPr="00376476">
        <w:t xml:space="preserve">to uphold national sovereignty, independence, territorial integrity, </w:t>
      </w:r>
      <w:r>
        <w:t xml:space="preserve">the </w:t>
      </w:r>
      <w:r w:rsidRPr="00376476">
        <w:t xml:space="preserve">constitutional order and to </w:t>
      </w:r>
      <w:r>
        <w:t xml:space="preserve">help </w:t>
      </w:r>
      <w:r w:rsidRPr="00376476">
        <w:t>to safeguard the exercise</w:t>
      </w:r>
      <w:r>
        <w:t xml:space="preserve"> of</w:t>
      </w:r>
      <w:r w:rsidRPr="00376476">
        <w:t xml:space="preserve"> rights, obligations and civil </w:t>
      </w:r>
      <w:r>
        <w:t>liberties</w:t>
      </w:r>
      <w:r w:rsidRPr="00376476">
        <w:t>.</w:t>
      </w:r>
    </w:p>
    <w:p w:rsidR="003D12EB" w:rsidRPr="00376476" w:rsidRDefault="003D12EB" w:rsidP="003D12EB">
      <w:pPr>
        <w:pStyle w:val="SingleTxtG"/>
      </w:pPr>
      <w:r w:rsidRPr="00376476">
        <w:t xml:space="preserve">62. </w:t>
      </w:r>
      <w:r>
        <w:tab/>
      </w:r>
      <w:r w:rsidRPr="00376476">
        <w:t xml:space="preserve">Under article 5 of Decree No. 1512 of 2000, the Ministry of Defence, </w:t>
      </w:r>
      <w:r>
        <w:t xml:space="preserve">in addition to </w:t>
      </w:r>
      <w:r w:rsidRPr="00376476">
        <w:t xml:space="preserve">participating in the </w:t>
      </w:r>
      <w:r>
        <w:t xml:space="preserve">definition, </w:t>
      </w:r>
      <w:r w:rsidRPr="00376476">
        <w:t xml:space="preserve">development and implementation of national defence and security policies, </w:t>
      </w:r>
      <w:r>
        <w:t xml:space="preserve">is responsible for helping </w:t>
      </w:r>
      <w:r w:rsidRPr="00376476">
        <w:t xml:space="preserve">to maintain peace and </w:t>
      </w:r>
      <w:r>
        <w:t>order</w:t>
      </w:r>
      <w:r w:rsidRPr="00376476">
        <w:t xml:space="preserve"> for Colombians by </w:t>
      </w:r>
      <w:r>
        <w:t xml:space="preserve">safeguarding the nation’s </w:t>
      </w:r>
      <w:r w:rsidRPr="00376476">
        <w:t xml:space="preserve">security </w:t>
      </w:r>
      <w:r>
        <w:t>and thus paving the way for</w:t>
      </w:r>
      <w:r w:rsidRPr="00376476">
        <w:t xml:space="preserve"> economic development, the protection and conservation of natural resources</w:t>
      </w:r>
      <w:r>
        <w:t>,</w:t>
      </w:r>
      <w:r w:rsidRPr="00376476">
        <w:t xml:space="preserve"> and the promotion and protection of human rights.</w:t>
      </w:r>
    </w:p>
    <w:p w:rsidR="003D12EB" w:rsidRPr="00376476" w:rsidRDefault="003D12EB" w:rsidP="003D12EB">
      <w:pPr>
        <w:pStyle w:val="SingleTxtG"/>
      </w:pPr>
      <w:r w:rsidRPr="00376476">
        <w:t xml:space="preserve">63. </w:t>
      </w:r>
      <w:r>
        <w:tab/>
        <w:t>As the body</w:t>
      </w:r>
      <w:r w:rsidRPr="00376476">
        <w:t xml:space="preserve"> responsible for </w:t>
      </w:r>
      <w:r>
        <w:t xml:space="preserve">overseeing </w:t>
      </w:r>
      <w:r w:rsidRPr="00376476">
        <w:t>Colombia’s armed forces</w:t>
      </w:r>
      <w:r>
        <w:t xml:space="preserve">, the Ministry of Defence is deeply committed to </w:t>
      </w:r>
      <w:r w:rsidRPr="00376476">
        <w:t>human rights, particularly those of persons given special protection under international law</w:t>
      </w:r>
      <w:r>
        <w:t>,</w:t>
      </w:r>
      <w:r w:rsidRPr="00376476">
        <w:t xml:space="preserve"> such as children and adolescents.</w:t>
      </w:r>
    </w:p>
    <w:p w:rsidR="003D12EB" w:rsidRPr="00376476" w:rsidRDefault="003D12EB" w:rsidP="003D12EB">
      <w:pPr>
        <w:pStyle w:val="SingleTxtG"/>
      </w:pPr>
      <w:r w:rsidRPr="00376476">
        <w:t xml:space="preserve">64. </w:t>
      </w:r>
      <w:r>
        <w:tab/>
      </w:r>
      <w:r w:rsidRPr="00376476">
        <w:t>In the last few years, the Ministry of Defence</w:t>
      </w:r>
      <w:r>
        <w:t xml:space="preserve"> has height</w:t>
      </w:r>
      <w:r w:rsidR="00973C4F">
        <w:t xml:space="preserve">ened the impact of its efforts </w:t>
      </w:r>
      <w:r>
        <w:t xml:space="preserve">to </w:t>
      </w:r>
      <w:r w:rsidRPr="00376476">
        <w:t xml:space="preserve">defend and protect human rights </w:t>
      </w:r>
      <w:r>
        <w:t xml:space="preserve">through information </w:t>
      </w:r>
      <w:r w:rsidRPr="00376476">
        <w:t xml:space="preserve">campaigns, practical activities and general directives </w:t>
      </w:r>
      <w:r>
        <w:t xml:space="preserve">designed </w:t>
      </w:r>
      <w:r w:rsidRPr="00376476">
        <w:t xml:space="preserve">to combat the </w:t>
      </w:r>
      <w:r>
        <w:t>involvement</w:t>
      </w:r>
      <w:r w:rsidRPr="00376476">
        <w:t xml:space="preserve"> of children and adolescents </w:t>
      </w:r>
      <w:r>
        <w:t xml:space="preserve">with </w:t>
      </w:r>
      <w:r w:rsidRPr="00376476">
        <w:t>illegal armed groups.</w:t>
      </w:r>
    </w:p>
    <w:p w:rsidR="003D12EB" w:rsidRPr="00376476" w:rsidRDefault="003D12EB" w:rsidP="003D12EB">
      <w:pPr>
        <w:pStyle w:val="SingleTxtG"/>
      </w:pPr>
      <w:r w:rsidRPr="00376476">
        <w:t xml:space="preserve">65. </w:t>
      </w:r>
      <w:r>
        <w:tab/>
      </w:r>
      <w:r w:rsidRPr="00376476">
        <w:t>ICBF is a public institution committed to the comprehensive protection of the family and</w:t>
      </w:r>
      <w:r w:rsidR="00192A54">
        <w:t>,</w:t>
      </w:r>
      <w:r w:rsidRPr="00376476">
        <w:t xml:space="preserve"> in particular</w:t>
      </w:r>
      <w:r>
        <w:t>,</w:t>
      </w:r>
      <w:r w:rsidRPr="00376476">
        <w:t xml:space="preserve"> children. It is responsible for coordinating the National Family Welfare System (SNBF) and, as such, proposes and implements policies</w:t>
      </w:r>
      <w:r>
        <w:t xml:space="preserve"> and </w:t>
      </w:r>
      <w:r w:rsidRPr="00376476">
        <w:t xml:space="preserve">provides </w:t>
      </w:r>
      <w:r>
        <w:t>advisory services</w:t>
      </w:r>
      <w:r w:rsidRPr="00376476">
        <w:t xml:space="preserve"> and technical and socio-legal assistance to communities as well as public and private organizations</w:t>
      </w:r>
      <w:r>
        <w:t xml:space="preserve"> at the national and regional levels</w:t>
      </w:r>
      <w:r w:rsidRPr="00376476">
        <w:t>.</w:t>
      </w:r>
    </w:p>
    <w:p w:rsidR="003D12EB" w:rsidRPr="00376476" w:rsidRDefault="003D12EB" w:rsidP="003D12EB">
      <w:pPr>
        <w:pStyle w:val="SingleTxtG"/>
      </w:pPr>
      <w:r w:rsidRPr="00376476">
        <w:t xml:space="preserve">66. </w:t>
      </w:r>
      <w:r>
        <w:tab/>
      </w:r>
      <w:r w:rsidRPr="00376476">
        <w:t xml:space="preserve">In addition, some of the entities that comprise SNBF </w:t>
      </w:r>
      <w:r>
        <w:t>are called upon to</w:t>
      </w:r>
      <w:r w:rsidRPr="00376476">
        <w:t xml:space="preserve"> apply some of the Optional Protocol’s provisions </w:t>
      </w:r>
      <w:r>
        <w:t>in the course of their work</w:t>
      </w:r>
      <w:r w:rsidRPr="00376476">
        <w:t xml:space="preserve">. For example: </w:t>
      </w:r>
    </w:p>
    <w:p w:rsidR="003D12EB" w:rsidRPr="00376476" w:rsidRDefault="003D12EB" w:rsidP="003D12EB">
      <w:pPr>
        <w:pStyle w:val="SingleTxtG"/>
      </w:pPr>
      <w:r>
        <w:tab/>
      </w:r>
      <w:r w:rsidRPr="00376476">
        <w:t xml:space="preserve">(a) </w:t>
      </w:r>
      <w:r>
        <w:tab/>
      </w:r>
      <w:r w:rsidRPr="00376476">
        <w:t xml:space="preserve">The Ministry </w:t>
      </w:r>
      <w:r>
        <w:t>for</w:t>
      </w:r>
      <w:r w:rsidRPr="00376476">
        <w:t xml:space="preserve"> Social Protection</w:t>
      </w:r>
      <w:r>
        <w:t>,</w:t>
      </w:r>
      <w:r w:rsidRPr="00376476">
        <w:t xml:space="preserve"> as the supervisory body of ICBF</w:t>
      </w:r>
      <w:r>
        <w:t>;</w:t>
      </w:r>
    </w:p>
    <w:p w:rsidR="003D12EB" w:rsidRPr="00376476" w:rsidRDefault="003D12EB" w:rsidP="003D12EB">
      <w:pPr>
        <w:pStyle w:val="SingleTxtG"/>
      </w:pPr>
      <w:r>
        <w:tab/>
      </w:r>
      <w:r w:rsidRPr="00376476">
        <w:t xml:space="preserve">(b) </w:t>
      </w:r>
      <w:r>
        <w:tab/>
        <w:t xml:space="preserve">The </w:t>
      </w:r>
      <w:r w:rsidR="00192A54">
        <w:t>n</w:t>
      </w:r>
      <w:r>
        <w:t>ation’s administrative depar</w:t>
      </w:r>
      <w:r w:rsidRPr="00376476">
        <w:t>tments</w:t>
      </w:r>
      <w:r w:rsidRPr="00DA4ED4">
        <w:rPr>
          <w:rStyle w:val="FootnoteReference"/>
        </w:rPr>
        <w:footnoteReference w:id="28"/>
      </w:r>
      <w:r w:rsidRPr="00376476">
        <w:t xml:space="preserve"> when complying with child and fam</w:t>
      </w:r>
      <w:r>
        <w:t>ily policy;</w:t>
      </w:r>
      <w:r w:rsidRPr="00376476">
        <w:t xml:space="preserve"> </w:t>
      </w:r>
    </w:p>
    <w:p w:rsidR="003D12EB" w:rsidRPr="00376476" w:rsidRDefault="003D12EB" w:rsidP="003D12EB">
      <w:pPr>
        <w:pStyle w:val="SingleTxtG"/>
      </w:pPr>
      <w:r>
        <w:tab/>
      </w:r>
      <w:r w:rsidRPr="00376476">
        <w:t xml:space="preserve">(c) </w:t>
      </w:r>
      <w:r>
        <w:tab/>
      </w:r>
      <w:r w:rsidRPr="00376476">
        <w:t xml:space="preserve">Districts and municipalities, when complying with child and family policy and, given that family welfare </w:t>
      </w:r>
      <w:r>
        <w:t>services are</w:t>
      </w:r>
      <w:r w:rsidRPr="00376476">
        <w:t xml:space="preserve"> provided at this level, </w:t>
      </w:r>
      <w:r>
        <w:t xml:space="preserve">when </w:t>
      </w:r>
      <w:r w:rsidRPr="00376476">
        <w:t xml:space="preserve">facilitating the exercise of the constitutional rights of children, adolescents and families within their </w:t>
      </w:r>
      <w:r>
        <w:t>jurisdiction; and</w:t>
      </w:r>
    </w:p>
    <w:p w:rsidR="003D12EB" w:rsidRPr="00376476" w:rsidRDefault="003D12EB" w:rsidP="003D12EB">
      <w:pPr>
        <w:pStyle w:val="SingleTxtG"/>
      </w:pPr>
      <w:r>
        <w:tab/>
      </w:r>
      <w:r w:rsidRPr="00376476">
        <w:t xml:space="preserve">(d) </w:t>
      </w:r>
      <w:r>
        <w:tab/>
      </w:r>
      <w:r w:rsidRPr="00376476">
        <w:t xml:space="preserve">Communities and private individuals who are legally authorized to </w:t>
      </w:r>
      <w:r>
        <w:t>provide family welfare services.</w:t>
      </w:r>
    </w:p>
    <w:p w:rsidR="003D12EB" w:rsidRPr="00376476" w:rsidRDefault="003D12EB" w:rsidP="003D12EB">
      <w:pPr>
        <w:pStyle w:val="SingleTxtG"/>
      </w:pPr>
      <w:r w:rsidRPr="00376476">
        <w:t xml:space="preserve">67. </w:t>
      </w:r>
      <w:r>
        <w:tab/>
        <w:t>The F</w:t>
      </w:r>
      <w:r w:rsidRPr="00376476">
        <w:t xml:space="preserve">amily </w:t>
      </w:r>
      <w:r>
        <w:t>Welfare S</w:t>
      </w:r>
      <w:r w:rsidRPr="00376476">
        <w:t xml:space="preserve">ervice </w:t>
      </w:r>
      <w:r>
        <w:t xml:space="preserve">seeks </w:t>
      </w:r>
      <w:r w:rsidRPr="00376476">
        <w:t xml:space="preserve">to protect children in need through ongoing activities to provide preventative and special care. ICBF heads </w:t>
      </w:r>
      <w:r>
        <w:t xml:space="preserve">up a </w:t>
      </w:r>
      <w:r w:rsidRPr="00376476">
        <w:t>special programme to provide care for children and adolescents extricated from illegal armed groups.</w:t>
      </w:r>
    </w:p>
    <w:p w:rsidR="003D12EB" w:rsidRPr="00376476" w:rsidRDefault="003D12EB" w:rsidP="003D12EB">
      <w:pPr>
        <w:pStyle w:val="SingleTxtG"/>
      </w:pPr>
      <w:r w:rsidRPr="00376476">
        <w:t xml:space="preserve">68. </w:t>
      </w:r>
      <w:r>
        <w:tab/>
      </w:r>
      <w:r w:rsidRPr="00376476">
        <w:t>Under article 2 of Decree No. 3043 of 2006, the High Co</w:t>
      </w:r>
      <w:r>
        <w:t xml:space="preserve">uncil </w:t>
      </w:r>
      <w:r w:rsidRPr="00376476">
        <w:t>for the Social and Economic Rein</w:t>
      </w:r>
      <w:r>
        <w:t xml:space="preserve">tegration </w:t>
      </w:r>
      <w:r w:rsidRPr="00376476">
        <w:t>of Armed Insurgent</w:t>
      </w:r>
      <w:r>
        <w:t xml:space="preserve">s </w:t>
      </w:r>
      <w:r w:rsidRPr="00376476">
        <w:t xml:space="preserve">has, among other responsibilities, </w:t>
      </w:r>
      <w:r>
        <w:t xml:space="preserve">the duty </w:t>
      </w:r>
      <w:r w:rsidRPr="00376476">
        <w:t xml:space="preserve">to: </w:t>
      </w:r>
    </w:p>
    <w:p w:rsidR="003D12EB" w:rsidRPr="00376476" w:rsidRDefault="003D12EB" w:rsidP="003D12EB">
      <w:pPr>
        <w:pStyle w:val="SingleTxtG"/>
      </w:pPr>
      <w:r>
        <w:tab/>
      </w:r>
      <w:r w:rsidRPr="00376476">
        <w:t xml:space="preserve">(a) </w:t>
      </w:r>
      <w:r>
        <w:tab/>
      </w:r>
      <w:r w:rsidRPr="00376476">
        <w:t>Support and advise ICBF in defining policies and strategies to prevent the recruitment of minors by illegal armed groups</w:t>
      </w:r>
      <w:r>
        <w:t xml:space="preserve">, </w:t>
      </w:r>
      <w:r w:rsidRPr="00376476">
        <w:t>to extricate them from such groups and to reintegrate them into society</w:t>
      </w:r>
      <w:r>
        <w:t>; and</w:t>
      </w:r>
    </w:p>
    <w:p w:rsidR="003D12EB" w:rsidRPr="00376476" w:rsidRDefault="003D12EB" w:rsidP="003D12EB">
      <w:pPr>
        <w:pStyle w:val="SingleTxtG"/>
      </w:pPr>
      <w:r>
        <w:tab/>
      </w:r>
      <w:r w:rsidRPr="00376476">
        <w:t xml:space="preserve">(b) </w:t>
      </w:r>
      <w:r>
        <w:tab/>
      </w:r>
      <w:r w:rsidRPr="00376476">
        <w:t>Coordinate, follow-up and evaluate the actions of State bodies</w:t>
      </w:r>
      <w:r>
        <w:t xml:space="preserve"> which</w:t>
      </w:r>
      <w:r w:rsidRPr="00376476">
        <w:t xml:space="preserve"> carry out activities or </w:t>
      </w:r>
      <w:r>
        <w:t>play a</w:t>
      </w:r>
      <w:r w:rsidRPr="00376476">
        <w:t xml:space="preserve"> role in facilitating the reintegration of children and adolescents</w:t>
      </w:r>
      <w:r>
        <w:t xml:space="preserve"> who have been</w:t>
      </w:r>
      <w:r w:rsidRPr="00376476">
        <w:t xml:space="preserve"> extricated from illegal armed groups and of adults who voluntarily lay down </w:t>
      </w:r>
      <w:r>
        <w:t xml:space="preserve">their </w:t>
      </w:r>
      <w:r w:rsidRPr="00376476">
        <w:t>arms, either individually or as a group.</w:t>
      </w:r>
    </w:p>
    <w:p w:rsidR="003D12EB" w:rsidRPr="00376476" w:rsidRDefault="003D12EB" w:rsidP="003D12EB">
      <w:pPr>
        <w:pStyle w:val="SingleTxtG"/>
      </w:pPr>
      <w:r w:rsidRPr="00376476">
        <w:t xml:space="preserve">69. </w:t>
      </w:r>
      <w:r>
        <w:tab/>
      </w:r>
      <w:r w:rsidRPr="00376476">
        <w:t xml:space="preserve">As Colombia is a democratic, participative and pluralistic State based on the rule of law, the Office </w:t>
      </w:r>
      <w:r>
        <w:t xml:space="preserve">of the </w:t>
      </w:r>
      <w:r w:rsidRPr="00376476">
        <w:t>Ombudsman is responsible for promoting the effective</w:t>
      </w:r>
      <w:r>
        <w:t xml:space="preserve"> exercise</w:t>
      </w:r>
      <w:r w:rsidRPr="00376476">
        <w:t xml:space="preserve"> of human rights through the following integrated actions:</w:t>
      </w:r>
      <w:r w:rsidR="000B2113">
        <w:t xml:space="preserve"> </w:t>
      </w:r>
      <w:r w:rsidRPr="00376476">
        <w:t>(a)</w:t>
      </w:r>
      <w:r>
        <w:t xml:space="preserve"> </w:t>
      </w:r>
      <w:r w:rsidRPr="00376476">
        <w:t>Promotion and dissemination of human rights</w:t>
      </w:r>
      <w:r>
        <w:t xml:space="preserve">; </w:t>
      </w:r>
      <w:r w:rsidRPr="00376476">
        <w:t>(b)</w:t>
      </w:r>
      <w:r>
        <w:t xml:space="preserve"> </w:t>
      </w:r>
      <w:r w:rsidRPr="00376476">
        <w:t>Defence and protection of human rights</w:t>
      </w:r>
      <w:r>
        <w:t xml:space="preserve">; and </w:t>
      </w:r>
      <w:r w:rsidRPr="00376476">
        <w:t>(c)</w:t>
      </w:r>
      <w:r>
        <w:t xml:space="preserve"> </w:t>
      </w:r>
      <w:r w:rsidRPr="00376476">
        <w:t>Dissemination and promotion of international humanitarian law.</w:t>
      </w:r>
    </w:p>
    <w:p w:rsidR="003D12EB" w:rsidRPr="00376476" w:rsidRDefault="003D12EB" w:rsidP="003D12EB">
      <w:pPr>
        <w:pStyle w:val="SingleTxtG"/>
      </w:pPr>
      <w:r w:rsidRPr="00376476">
        <w:t xml:space="preserve">70. </w:t>
      </w:r>
      <w:r>
        <w:tab/>
      </w:r>
      <w:r w:rsidRPr="00376476">
        <w:t>The Division for the Rights of Children, Women and Senior Citizens is responsible for advising the Ombudsman on the dissemination, protection and promotion of children’s human rights, as well as</w:t>
      </w:r>
      <w:r>
        <w:t xml:space="preserve"> for</w:t>
      </w:r>
      <w:r w:rsidRPr="00376476">
        <w:t xml:space="preserve"> monitoring public policies that foster their effective implementation. The Division achieves this</w:t>
      </w:r>
      <w:r>
        <w:t xml:space="preserve"> aim</w:t>
      </w:r>
      <w:r w:rsidRPr="00376476">
        <w:t xml:space="preserve"> by:</w:t>
      </w:r>
    </w:p>
    <w:p w:rsidR="003D12EB" w:rsidRPr="00376476" w:rsidRDefault="003D12EB" w:rsidP="003D12EB">
      <w:pPr>
        <w:pStyle w:val="SingleTxtG"/>
      </w:pPr>
      <w:r>
        <w:tab/>
      </w:r>
      <w:r w:rsidRPr="00376476">
        <w:t xml:space="preserve">(a) </w:t>
      </w:r>
      <w:r>
        <w:tab/>
      </w:r>
      <w:r w:rsidRPr="00376476">
        <w:t xml:space="preserve">Continuously evaluating the human rights situation in Colombia with regard to children and assisting the Ombudsman in preparing general observations or </w:t>
      </w:r>
      <w:r>
        <w:t>writing up complaints;</w:t>
      </w:r>
      <w:r w:rsidRPr="00376476">
        <w:t xml:space="preserve"> </w:t>
      </w:r>
    </w:p>
    <w:p w:rsidR="003D12EB" w:rsidRPr="00376476" w:rsidRDefault="003D12EB" w:rsidP="003D12EB">
      <w:pPr>
        <w:pStyle w:val="SingleTxtG"/>
      </w:pPr>
      <w:r>
        <w:tab/>
      </w:r>
      <w:r w:rsidRPr="00376476">
        <w:t xml:space="preserve">(b) </w:t>
      </w:r>
      <w:r>
        <w:tab/>
        <w:t>Maintaining</w:t>
      </w:r>
      <w:r w:rsidRPr="00376476">
        <w:t xml:space="preserve"> ongoing </w:t>
      </w:r>
      <w:r>
        <w:t>contact</w:t>
      </w:r>
      <w:r w:rsidRPr="00376476">
        <w:t xml:space="preserve"> and sharing information with governmental and non-governmental organizations that protect and defend human rights in particular fields</w:t>
      </w:r>
      <w:r>
        <w:t>; and</w:t>
      </w:r>
      <w:r w:rsidRPr="00376476">
        <w:t xml:space="preserve"> </w:t>
      </w:r>
    </w:p>
    <w:p w:rsidR="003D12EB" w:rsidRPr="00376476" w:rsidRDefault="003D12EB" w:rsidP="003D12EB">
      <w:pPr>
        <w:pStyle w:val="SingleTxtG"/>
      </w:pPr>
      <w:r>
        <w:tab/>
      </w:r>
      <w:r w:rsidRPr="00376476">
        <w:t xml:space="preserve">(c) </w:t>
      </w:r>
      <w:r>
        <w:tab/>
      </w:r>
      <w:r w:rsidRPr="00376476">
        <w:t>Preparing and submitting reports</w:t>
      </w:r>
      <w:r>
        <w:t>.</w:t>
      </w:r>
    </w:p>
    <w:p w:rsidR="003D12EB" w:rsidRPr="00376476" w:rsidRDefault="003D12EB" w:rsidP="003D12EB">
      <w:pPr>
        <w:pStyle w:val="SingleTxtG"/>
      </w:pPr>
      <w:r w:rsidRPr="00376476">
        <w:t>71.</w:t>
      </w:r>
      <w:r>
        <w:tab/>
      </w:r>
      <w:r w:rsidRPr="00376476">
        <w:t xml:space="preserve"> </w:t>
      </w:r>
      <w:r>
        <w:t>T</w:t>
      </w:r>
      <w:r w:rsidRPr="00376476">
        <w:t xml:space="preserve">he Division has undertaken various investigations and studies </w:t>
      </w:r>
      <w:r>
        <w:t xml:space="preserve">on the effects of violence on children and adolescents </w:t>
      </w:r>
      <w:r w:rsidRPr="00376476">
        <w:t>with the support of the United Nations Children’s Fund (UNICEF). In December 2006,</w:t>
      </w:r>
      <w:r>
        <w:t xml:space="preserve"> it presented</w:t>
      </w:r>
      <w:r w:rsidRPr="00376476">
        <w:t xml:space="preserve"> a report on the </w:t>
      </w:r>
      <w:r>
        <w:t>social and productive reintegration</w:t>
      </w:r>
      <w:r w:rsidRPr="00376476">
        <w:t xml:space="preserve"> of children and adolescents extricated from illegal armed groups</w:t>
      </w:r>
      <w:r>
        <w:t xml:space="preserve"> </w:t>
      </w:r>
      <w:r w:rsidRPr="00376476">
        <w:t>from a human rights point of view</w:t>
      </w:r>
      <w:r>
        <w:t>.</w:t>
      </w:r>
      <w:r w:rsidRPr="00376476">
        <w:t xml:space="preserve"> </w:t>
      </w:r>
      <w:r>
        <w:t xml:space="preserve"> In this report, it outlined situations existing in </w:t>
      </w:r>
      <w:r w:rsidRPr="00376476">
        <w:t xml:space="preserve">Colombia which inhibited </w:t>
      </w:r>
      <w:r>
        <w:t xml:space="preserve">vulnerable </w:t>
      </w:r>
      <w:r w:rsidRPr="00376476">
        <w:t>children or adolescents from exercising their human rights prior to, during and after being involved with illegal armed groups.</w:t>
      </w:r>
      <w:r w:rsidRPr="00DA4ED4">
        <w:rPr>
          <w:rStyle w:val="FootnoteReference"/>
        </w:rPr>
        <w:footnoteReference w:id="29"/>
      </w:r>
    </w:p>
    <w:p w:rsidR="003D12EB" w:rsidRPr="00376476" w:rsidRDefault="003D12EB" w:rsidP="003D12EB">
      <w:pPr>
        <w:pStyle w:val="SingleTxtG"/>
      </w:pPr>
      <w:r w:rsidRPr="00376476">
        <w:t xml:space="preserve">72. </w:t>
      </w:r>
      <w:r>
        <w:tab/>
      </w:r>
      <w:r w:rsidRPr="00376476">
        <w:t>Colombia considers it a priority to respect, promote and safeguard the human rights of each and every one of its citizens, as prescribed in the Constitution of 1991. Human rights are fundamental to government policy</w:t>
      </w:r>
      <w:r>
        <w:t>, and</w:t>
      </w:r>
      <w:r w:rsidRPr="00376476">
        <w:t xml:space="preserve"> article 44 of the Constitution gives children’s rights precedence over </w:t>
      </w:r>
      <w:r>
        <w:t>all</w:t>
      </w:r>
      <w:r w:rsidRPr="00376476">
        <w:t xml:space="preserve"> others.</w:t>
      </w:r>
    </w:p>
    <w:p w:rsidR="003D12EB" w:rsidRPr="00376476" w:rsidRDefault="003D12EB" w:rsidP="003D12EB">
      <w:pPr>
        <w:pStyle w:val="SingleTxtG"/>
      </w:pPr>
      <w:r w:rsidRPr="00376476">
        <w:t xml:space="preserve">73. </w:t>
      </w:r>
      <w:r>
        <w:tab/>
      </w:r>
      <w:r w:rsidRPr="00376476">
        <w:t xml:space="preserve">Furthermore, by virtue of the “constitutional </w:t>
      </w:r>
      <w:r>
        <w:t>corpus</w:t>
      </w:r>
      <w:r w:rsidRPr="00376476">
        <w:t>”</w:t>
      </w:r>
      <w:r w:rsidRPr="00DA4ED4">
        <w:rPr>
          <w:rStyle w:val="FootnoteReference"/>
        </w:rPr>
        <w:footnoteReference w:id="30"/>
      </w:r>
      <w:r w:rsidRPr="00376476">
        <w:t xml:space="preserve"> (articles 93 and</w:t>
      </w:r>
      <w:r>
        <w:t xml:space="preserve"> 214 (2) of the Constitution), </w:t>
      </w:r>
      <w:r w:rsidRPr="00376476">
        <w:t xml:space="preserve">international treaties and agreements ratified by Congress that recognize human rights and that prohibit their limitation in states of emergency have priority </w:t>
      </w:r>
      <w:r>
        <w:t>in Col</w:t>
      </w:r>
      <w:r w:rsidR="000B2113">
        <w:t>o</w:t>
      </w:r>
      <w:r>
        <w:t>mbian law</w:t>
      </w:r>
      <w:r w:rsidRPr="00376476">
        <w:t xml:space="preserve">. The rights and duties </w:t>
      </w:r>
      <w:r>
        <w:t xml:space="preserve">set forth in the Constitution are to </w:t>
      </w:r>
      <w:r w:rsidRPr="00376476">
        <w:t xml:space="preserve">be interpreted in accordance with international treaties on human rights </w:t>
      </w:r>
      <w:r>
        <w:t xml:space="preserve">that have been </w:t>
      </w:r>
      <w:r w:rsidRPr="00376476">
        <w:t>ratified by Colombia</w:t>
      </w:r>
      <w:r>
        <w:t>.</w:t>
      </w:r>
      <w:r w:rsidRPr="00376476">
        <w:t xml:space="preserve"> </w:t>
      </w:r>
      <w:r>
        <w:t>T</w:t>
      </w:r>
      <w:r w:rsidRPr="00376476">
        <w:t>he regulatory force of international instruments such as the Protocol</w:t>
      </w:r>
      <w:r>
        <w:t xml:space="preserve"> is recogni</w:t>
      </w:r>
      <w:r w:rsidR="000B2113">
        <w:t>z</w:t>
      </w:r>
      <w:r>
        <w:t xml:space="preserve">ed in the country’s jurisprudence, as is the need for </w:t>
      </w:r>
      <w:r w:rsidRPr="00376476">
        <w:t>compliance at national level</w:t>
      </w:r>
      <w:r>
        <w:t xml:space="preserve"> by</w:t>
      </w:r>
      <w:r w:rsidRPr="00376476">
        <w:t xml:space="preserve"> nationals as well as foreigners,</w:t>
      </w:r>
      <w:r w:rsidRPr="00DA4ED4">
        <w:rPr>
          <w:rStyle w:val="FootnoteReference"/>
        </w:rPr>
        <w:footnoteReference w:id="31"/>
      </w:r>
      <w:r w:rsidRPr="00376476">
        <w:t xml:space="preserve"> and particularly </w:t>
      </w:r>
      <w:r>
        <w:t>by</w:t>
      </w:r>
      <w:r w:rsidRPr="00376476">
        <w:t xml:space="preserve"> public authorities.</w:t>
      </w:r>
      <w:r w:rsidRPr="00DA4ED4">
        <w:rPr>
          <w:rStyle w:val="FootnoteReference"/>
        </w:rPr>
        <w:footnoteReference w:id="32"/>
      </w:r>
    </w:p>
    <w:p w:rsidR="003D12EB" w:rsidRPr="00376476" w:rsidRDefault="003D12EB" w:rsidP="00194396">
      <w:pPr>
        <w:pStyle w:val="SingleTxtG"/>
      </w:pPr>
      <w:r w:rsidRPr="00376476">
        <w:t>74.</w:t>
      </w:r>
      <w:r>
        <w:tab/>
      </w:r>
      <w:r w:rsidRPr="00376476">
        <w:t xml:space="preserve">Colombia </w:t>
      </w:r>
      <w:r>
        <w:t>honours</w:t>
      </w:r>
      <w:r w:rsidRPr="00376476">
        <w:t xml:space="preserve"> and </w:t>
      </w:r>
      <w:r>
        <w:t>fulfils its</w:t>
      </w:r>
      <w:r w:rsidRPr="00376476">
        <w:t xml:space="preserve"> international commitments, </w:t>
      </w:r>
      <w:r>
        <w:t>in particular</w:t>
      </w:r>
      <w:r w:rsidRPr="00376476">
        <w:t xml:space="preserve"> with regard to human rights, </w:t>
      </w:r>
      <w:r>
        <w:t>and stands ready</w:t>
      </w:r>
      <w:r w:rsidRPr="00376476">
        <w:t xml:space="preserve"> to cooperate</w:t>
      </w:r>
      <w:r>
        <w:t xml:space="preserve"> with others;</w:t>
      </w:r>
      <w:r w:rsidRPr="00376476">
        <w:t xml:space="preserve"> hence its openness to international scrutiny.</w:t>
      </w:r>
    </w:p>
    <w:p w:rsidR="003D12EB" w:rsidRPr="00991373" w:rsidRDefault="003D12EB" w:rsidP="00991373">
      <w:pPr>
        <w:pStyle w:val="H1G"/>
      </w:pPr>
      <w:r w:rsidRPr="00991373">
        <w:tab/>
        <w:t>A.</w:t>
      </w:r>
      <w:r w:rsidRPr="00991373">
        <w:tab/>
        <w:t>Definition of “child” and “adolescent” in national legislation</w:t>
      </w:r>
    </w:p>
    <w:p w:rsidR="003D12EB" w:rsidRPr="00376476" w:rsidRDefault="003D12EB" w:rsidP="003D12EB">
      <w:pPr>
        <w:pStyle w:val="SingleTxtG"/>
      </w:pPr>
      <w:r w:rsidRPr="00376476">
        <w:t xml:space="preserve">75. </w:t>
      </w:r>
      <w:r>
        <w:tab/>
      </w:r>
      <w:r w:rsidRPr="00376476">
        <w:t>The Convention on the Rights of the Child, assimilated into Colombian law by Act No. 12 of 1991, defines a child as every human being below the age of 18 years unless</w:t>
      </w:r>
      <w:r>
        <w:t>,</w:t>
      </w:r>
      <w:r w:rsidRPr="00376476">
        <w:t xml:space="preserve"> under the law applicable to the child, majority is attained earlier.</w:t>
      </w:r>
    </w:p>
    <w:p w:rsidR="003D12EB" w:rsidRPr="00376476" w:rsidRDefault="003D12EB" w:rsidP="003D12EB">
      <w:pPr>
        <w:pStyle w:val="SingleTxtG"/>
      </w:pPr>
      <w:r w:rsidRPr="00376476">
        <w:t xml:space="preserve">76. </w:t>
      </w:r>
      <w:r>
        <w:tab/>
      </w:r>
      <w:r w:rsidRPr="00376476">
        <w:t xml:space="preserve">In accordance with article 3 of the Code on Children and Adolescents (Act No. 1098 of 2006) and article 34 of the Civil Code, a child is defined as every human being between the ages of 0 and 12 years and </w:t>
      </w:r>
      <w:r>
        <w:t xml:space="preserve">an </w:t>
      </w:r>
      <w:r w:rsidRPr="00376476">
        <w:t>adolescent as being between the ages of 12 and 18 years.</w:t>
      </w:r>
    </w:p>
    <w:p w:rsidR="003D12EB" w:rsidRPr="00376476" w:rsidRDefault="003D12EB" w:rsidP="003D12EB">
      <w:pPr>
        <w:pStyle w:val="SingleTxtG"/>
      </w:pPr>
      <w:r w:rsidRPr="00376476">
        <w:t xml:space="preserve">77. </w:t>
      </w:r>
      <w:r>
        <w:tab/>
        <w:t>T</w:t>
      </w:r>
      <w:r w:rsidRPr="00376476">
        <w:t>he Minor’s Code (Decree No. 2737 of 1989)</w:t>
      </w:r>
      <w:r>
        <w:t>,</w:t>
      </w:r>
      <w:r w:rsidRPr="00376476">
        <w:t xml:space="preserve"> </w:t>
      </w:r>
      <w:r>
        <w:t xml:space="preserve">which </w:t>
      </w:r>
      <w:r w:rsidR="00757EB2">
        <w:t>was in force</w:t>
      </w:r>
      <w:r w:rsidRPr="00376476">
        <w:t xml:space="preserve"> </w:t>
      </w:r>
      <w:r>
        <w:t>p</w:t>
      </w:r>
      <w:r w:rsidRPr="00376476">
        <w:t xml:space="preserve">rior to the </w:t>
      </w:r>
      <w:r>
        <w:t xml:space="preserve">promulgation of the </w:t>
      </w:r>
      <w:r w:rsidRPr="00376476">
        <w:t>Code on Children and Adolescents, did not differentiate between children and adolescents but rather referred to minors as being all human beings under the age of 18 years.</w:t>
      </w:r>
      <w:r w:rsidRPr="00DA4ED4">
        <w:rPr>
          <w:rStyle w:val="FootnoteReference"/>
        </w:rPr>
        <w:footnoteReference w:id="33"/>
      </w:r>
    </w:p>
    <w:p w:rsidR="003D12EB" w:rsidRPr="00991373" w:rsidRDefault="003D12EB" w:rsidP="00991373">
      <w:pPr>
        <w:pStyle w:val="H1G"/>
      </w:pPr>
      <w:r w:rsidRPr="00991373">
        <w:tab/>
        <w:t xml:space="preserve">B. </w:t>
      </w:r>
      <w:r w:rsidRPr="00991373">
        <w:tab/>
        <w:t>Applicability of the Protocol in Colombia</w:t>
      </w:r>
    </w:p>
    <w:p w:rsidR="003D12EB" w:rsidRPr="00376476" w:rsidRDefault="003D12EB" w:rsidP="003D12EB">
      <w:pPr>
        <w:pStyle w:val="SingleTxtG"/>
      </w:pPr>
      <w:r w:rsidRPr="00376476">
        <w:t>78.</w:t>
      </w:r>
      <w:r w:rsidR="00757EB2">
        <w:tab/>
      </w:r>
      <w:r w:rsidRPr="00376476">
        <w:t xml:space="preserve">The Constitution of Colombia </w:t>
      </w:r>
      <w:r>
        <w:t xml:space="preserve">sets forth a long list of </w:t>
      </w:r>
      <w:r w:rsidRPr="00376476">
        <w:t>rights</w:t>
      </w:r>
      <w:r w:rsidR="00DE3EA9">
        <w:t xml:space="preserve">. </w:t>
      </w:r>
      <w:r>
        <w:t>The provisions regarding those rights</w:t>
      </w:r>
      <w:r w:rsidRPr="00376476">
        <w:t xml:space="preserve"> have been developed </w:t>
      </w:r>
      <w:r>
        <w:t>on the basis of</w:t>
      </w:r>
      <w:r w:rsidRPr="00376476">
        <w:t xml:space="preserve"> the laws of the Republic and other statutory norms and </w:t>
      </w:r>
      <w:r>
        <w:t xml:space="preserve">are </w:t>
      </w:r>
      <w:r w:rsidRPr="00376476">
        <w:t xml:space="preserve">interpreted </w:t>
      </w:r>
      <w:r>
        <w:t xml:space="preserve">in the extensive case </w:t>
      </w:r>
      <w:r w:rsidRPr="00376476">
        <w:t>law of the Constitutional Court</w:t>
      </w:r>
      <w:r>
        <w:t xml:space="preserve">. These rights </w:t>
      </w:r>
      <w:r w:rsidRPr="00376476">
        <w:t xml:space="preserve">are: </w:t>
      </w:r>
    </w:p>
    <w:p w:rsidR="003D12EB" w:rsidRPr="00376476" w:rsidRDefault="003D12EB" w:rsidP="003D12EB">
      <w:pPr>
        <w:pStyle w:val="SingleTxtG"/>
      </w:pPr>
      <w:r>
        <w:tab/>
      </w:r>
      <w:r w:rsidRPr="00376476">
        <w:t xml:space="preserve">(a) </w:t>
      </w:r>
      <w:r>
        <w:tab/>
      </w:r>
      <w:r w:rsidRPr="00376476">
        <w:t>The right to life (art. 11);</w:t>
      </w:r>
    </w:p>
    <w:p w:rsidR="003D12EB" w:rsidRPr="00376476" w:rsidRDefault="003D12EB" w:rsidP="003D12EB">
      <w:pPr>
        <w:pStyle w:val="SingleTxtG"/>
      </w:pPr>
      <w:r>
        <w:tab/>
      </w:r>
      <w:r w:rsidRPr="00376476">
        <w:t xml:space="preserve">(b) </w:t>
      </w:r>
      <w:r>
        <w:tab/>
      </w:r>
      <w:r w:rsidRPr="00376476">
        <w:t xml:space="preserve">The right to </w:t>
      </w:r>
      <w:r>
        <w:t>be protected against bodily harm</w:t>
      </w:r>
      <w:r w:rsidRPr="00376476">
        <w:t xml:space="preserve"> (art. 12);</w:t>
      </w:r>
    </w:p>
    <w:p w:rsidR="003D12EB" w:rsidRPr="00376476" w:rsidRDefault="003D12EB" w:rsidP="003D12EB">
      <w:pPr>
        <w:pStyle w:val="SingleTxtG"/>
      </w:pPr>
      <w:r>
        <w:tab/>
      </w:r>
      <w:r w:rsidRPr="00376476">
        <w:t xml:space="preserve">(c) </w:t>
      </w:r>
      <w:r>
        <w:tab/>
      </w:r>
      <w:r w:rsidRPr="00376476">
        <w:t>The right to free</w:t>
      </w:r>
      <w:r>
        <w:t>dom</w:t>
      </w:r>
      <w:r w:rsidRPr="00376476">
        <w:t xml:space="preserve"> and equal</w:t>
      </w:r>
      <w:r>
        <w:t>ity</w:t>
      </w:r>
      <w:r w:rsidRPr="00376476">
        <w:t xml:space="preserve"> before the law (art. 13);</w:t>
      </w:r>
    </w:p>
    <w:p w:rsidR="003D12EB" w:rsidRPr="00376476" w:rsidRDefault="003D12EB" w:rsidP="003D12EB">
      <w:pPr>
        <w:pStyle w:val="SingleTxtG"/>
      </w:pPr>
      <w:r>
        <w:tab/>
      </w:r>
      <w:r w:rsidRPr="00376476">
        <w:t xml:space="preserve">(d) </w:t>
      </w:r>
      <w:r>
        <w:tab/>
      </w:r>
      <w:r w:rsidRPr="00376476">
        <w:t>The right to be recognized as a legal person (art. 14);</w:t>
      </w:r>
    </w:p>
    <w:p w:rsidR="003D12EB" w:rsidRPr="00376476" w:rsidRDefault="003D12EB" w:rsidP="003D12EB">
      <w:pPr>
        <w:pStyle w:val="SingleTxtG"/>
      </w:pPr>
      <w:r>
        <w:tab/>
      </w:r>
      <w:r w:rsidRPr="00376476">
        <w:t xml:space="preserve">(e) </w:t>
      </w:r>
      <w:r>
        <w:tab/>
      </w:r>
      <w:r w:rsidRPr="00376476">
        <w:t xml:space="preserve">The right to personal and family privacy and to </w:t>
      </w:r>
      <w:r>
        <w:t xml:space="preserve">a </w:t>
      </w:r>
      <w:r w:rsidRPr="00376476">
        <w:t xml:space="preserve">good </w:t>
      </w:r>
      <w:r>
        <w:t>name</w:t>
      </w:r>
      <w:r w:rsidRPr="00376476">
        <w:t xml:space="preserve"> (art. 15);</w:t>
      </w:r>
    </w:p>
    <w:p w:rsidR="003D12EB" w:rsidRPr="00376476" w:rsidRDefault="003D12EB" w:rsidP="003D12EB">
      <w:pPr>
        <w:pStyle w:val="SingleTxtG"/>
      </w:pPr>
      <w:r>
        <w:tab/>
      </w:r>
      <w:r w:rsidRPr="00376476">
        <w:t xml:space="preserve">(f) </w:t>
      </w:r>
      <w:r>
        <w:tab/>
      </w:r>
      <w:r w:rsidRPr="00376476">
        <w:t xml:space="preserve">The right to </w:t>
      </w:r>
      <w:r>
        <w:t xml:space="preserve">the </w:t>
      </w:r>
      <w:r w:rsidRPr="00376476">
        <w:t>free development</w:t>
      </w:r>
      <w:r>
        <w:t xml:space="preserve"> of personality</w:t>
      </w:r>
      <w:r w:rsidRPr="00376476">
        <w:t xml:space="preserve"> (art. 16);</w:t>
      </w:r>
    </w:p>
    <w:p w:rsidR="003D12EB" w:rsidRPr="00376476" w:rsidRDefault="003D12EB" w:rsidP="003D12EB">
      <w:pPr>
        <w:pStyle w:val="SingleTxtG"/>
      </w:pPr>
      <w:r>
        <w:tab/>
      </w:r>
      <w:r w:rsidRPr="00376476">
        <w:t xml:space="preserve">(g) </w:t>
      </w:r>
      <w:r>
        <w:tab/>
      </w:r>
      <w:r w:rsidRPr="00376476">
        <w:t>The prohibition of slavery (art. 17);</w:t>
      </w:r>
    </w:p>
    <w:p w:rsidR="003D12EB" w:rsidRPr="00376476" w:rsidRDefault="003D12EB" w:rsidP="003D12EB">
      <w:pPr>
        <w:pStyle w:val="SingleTxtG"/>
      </w:pPr>
      <w:r>
        <w:tab/>
      </w:r>
      <w:r w:rsidRPr="00376476">
        <w:t xml:space="preserve">(h) </w:t>
      </w:r>
      <w:r>
        <w:tab/>
      </w:r>
      <w:r w:rsidRPr="00376476">
        <w:t>Freedom of conscience (art. 18);</w:t>
      </w:r>
    </w:p>
    <w:p w:rsidR="003D12EB" w:rsidRPr="00376476" w:rsidRDefault="003D12EB" w:rsidP="003D12EB">
      <w:pPr>
        <w:pStyle w:val="SingleTxtG"/>
      </w:pPr>
      <w:r>
        <w:tab/>
      </w:r>
      <w:r w:rsidRPr="00376476">
        <w:t xml:space="preserve">(i) </w:t>
      </w:r>
      <w:r>
        <w:tab/>
      </w:r>
      <w:r w:rsidRPr="00376476">
        <w:t>Freedom of religion (art. 19);</w:t>
      </w:r>
    </w:p>
    <w:p w:rsidR="003D12EB" w:rsidRPr="00376476" w:rsidRDefault="003D12EB" w:rsidP="003D12EB">
      <w:pPr>
        <w:pStyle w:val="SingleTxtG"/>
      </w:pPr>
      <w:r>
        <w:tab/>
      </w:r>
      <w:r w:rsidRPr="00376476">
        <w:t xml:space="preserve">(j) </w:t>
      </w:r>
      <w:r>
        <w:tab/>
      </w:r>
      <w:r w:rsidRPr="00376476">
        <w:t>Freedom of thought and opinion (art. 20);</w:t>
      </w:r>
    </w:p>
    <w:p w:rsidR="003D12EB" w:rsidRPr="00376476" w:rsidRDefault="003D12EB" w:rsidP="003D12EB">
      <w:pPr>
        <w:pStyle w:val="SingleTxtG"/>
      </w:pPr>
      <w:r>
        <w:tab/>
      </w:r>
      <w:r w:rsidRPr="00376476">
        <w:t xml:space="preserve">(k) </w:t>
      </w:r>
      <w:r>
        <w:tab/>
      </w:r>
      <w:r w:rsidRPr="00376476">
        <w:t>The right to dignity (art. 21);</w:t>
      </w:r>
    </w:p>
    <w:p w:rsidR="003D12EB" w:rsidRPr="00376476" w:rsidRDefault="003D12EB" w:rsidP="003D12EB">
      <w:pPr>
        <w:pStyle w:val="SingleTxtG"/>
      </w:pPr>
      <w:r>
        <w:tab/>
      </w:r>
      <w:r w:rsidRPr="00376476">
        <w:t xml:space="preserve">(l) </w:t>
      </w:r>
      <w:r>
        <w:tab/>
      </w:r>
      <w:r w:rsidRPr="00376476">
        <w:t>The right to peace (art. 22);</w:t>
      </w:r>
    </w:p>
    <w:p w:rsidR="003D12EB" w:rsidRPr="00376476" w:rsidRDefault="003D12EB" w:rsidP="003D12EB">
      <w:pPr>
        <w:pStyle w:val="SingleTxtG"/>
      </w:pPr>
      <w:r>
        <w:tab/>
      </w:r>
      <w:r w:rsidRPr="00376476">
        <w:t xml:space="preserve">(m) </w:t>
      </w:r>
      <w:r>
        <w:tab/>
      </w:r>
      <w:r w:rsidRPr="00376476">
        <w:t>The right of petition (art. 23);</w:t>
      </w:r>
    </w:p>
    <w:p w:rsidR="003D12EB" w:rsidRPr="00376476" w:rsidRDefault="003D12EB" w:rsidP="003D12EB">
      <w:pPr>
        <w:pStyle w:val="SingleTxtG"/>
      </w:pPr>
      <w:r>
        <w:tab/>
      </w:r>
      <w:r w:rsidRPr="00376476">
        <w:t xml:space="preserve">(n) </w:t>
      </w:r>
      <w:r>
        <w:tab/>
      </w:r>
      <w:r w:rsidRPr="00376476">
        <w:t>Freedom of movement (art. 24);</w:t>
      </w:r>
    </w:p>
    <w:p w:rsidR="003D12EB" w:rsidRPr="00376476" w:rsidRDefault="003D12EB" w:rsidP="003D12EB">
      <w:pPr>
        <w:pStyle w:val="SingleTxtG"/>
      </w:pPr>
      <w:r>
        <w:tab/>
      </w:r>
      <w:r w:rsidRPr="00376476">
        <w:t xml:space="preserve">(o) </w:t>
      </w:r>
      <w:r>
        <w:tab/>
      </w:r>
      <w:r w:rsidRPr="00376476">
        <w:t>The right to work (art. 25);</w:t>
      </w:r>
    </w:p>
    <w:p w:rsidR="003D12EB" w:rsidRPr="00376476" w:rsidRDefault="003D12EB" w:rsidP="003D12EB">
      <w:pPr>
        <w:pStyle w:val="SingleTxtG"/>
      </w:pPr>
      <w:r>
        <w:tab/>
      </w:r>
      <w:r w:rsidRPr="00376476">
        <w:t>(p)</w:t>
      </w:r>
      <w:r>
        <w:tab/>
      </w:r>
      <w:r w:rsidRPr="00376476">
        <w:t>Freedom to choose a profession or occupation (art. 26);</w:t>
      </w:r>
    </w:p>
    <w:p w:rsidR="003D12EB" w:rsidRPr="00376476" w:rsidRDefault="003D12EB" w:rsidP="003D12EB">
      <w:pPr>
        <w:pStyle w:val="SingleTxtG"/>
      </w:pPr>
      <w:r>
        <w:tab/>
      </w:r>
      <w:r w:rsidRPr="00376476">
        <w:t xml:space="preserve">(q) </w:t>
      </w:r>
      <w:r>
        <w:tab/>
      </w:r>
      <w:r w:rsidRPr="00376476">
        <w:t>Freedom of education, research and professorship (art. 27);</w:t>
      </w:r>
    </w:p>
    <w:p w:rsidR="003D12EB" w:rsidRPr="00376476" w:rsidRDefault="003D12EB" w:rsidP="003D12EB">
      <w:pPr>
        <w:pStyle w:val="SingleTxtG"/>
      </w:pPr>
      <w:r>
        <w:tab/>
      </w:r>
      <w:r w:rsidRPr="00376476">
        <w:t xml:space="preserve">(r) </w:t>
      </w:r>
      <w:r>
        <w:tab/>
      </w:r>
      <w:r w:rsidRPr="00376476">
        <w:t>The right to personal freedom (art. 28);</w:t>
      </w:r>
    </w:p>
    <w:p w:rsidR="003D12EB" w:rsidRPr="00376476" w:rsidRDefault="003D12EB" w:rsidP="003D12EB">
      <w:pPr>
        <w:pStyle w:val="SingleTxtG"/>
      </w:pPr>
      <w:r>
        <w:tab/>
      </w:r>
      <w:r w:rsidRPr="00376476">
        <w:t xml:space="preserve">(s) </w:t>
      </w:r>
      <w:r>
        <w:tab/>
      </w:r>
      <w:r w:rsidRPr="00376476">
        <w:t>The right to due process (art. 29);</w:t>
      </w:r>
    </w:p>
    <w:p w:rsidR="003D12EB" w:rsidRPr="00376476" w:rsidRDefault="003D12EB" w:rsidP="003D12EB">
      <w:pPr>
        <w:pStyle w:val="SingleTxtG"/>
      </w:pPr>
      <w:r>
        <w:tab/>
      </w:r>
      <w:r w:rsidRPr="00376476">
        <w:t xml:space="preserve">(t) </w:t>
      </w:r>
      <w:r>
        <w:tab/>
      </w:r>
      <w:r w:rsidRPr="00376476">
        <w:t>The right to habeas corpus (art. 30);</w:t>
      </w:r>
    </w:p>
    <w:p w:rsidR="006054BD" w:rsidRPr="00276F79" w:rsidRDefault="006054BD" w:rsidP="006054BD">
      <w:pPr>
        <w:pStyle w:val="SingleTxtG"/>
      </w:pPr>
      <w:r>
        <w:tab/>
      </w:r>
      <w:r w:rsidRPr="00276F79">
        <w:t>(u)</w:t>
      </w:r>
      <w:r>
        <w:tab/>
      </w:r>
      <w:r w:rsidRPr="00276F79">
        <w:t xml:space="preserve">The right to </w:t>
      </w:r>
      <w:r w:rsidRPr="00135418">
        <w:rPr>
          <w:i/>
        </w:rPr>
        <w:t>non reformatio in peius</w:t>
      </w:r>
      <w:r>
        <w:t xml:space="preserve"> (art. 31);</w:t>
      </w:r>
    </w:p>
    <w:p w:rsidR="006054BD" w:rsidRPr="00276F79" w:rsidRDefault="006054BD" w:rsidP="006054BD">
      <w:pPr>
        <w:pStyle w:val="SingleTxtG"/>
      </w:pPr>
      <w:r>
        <w:tab/>
      </w:r>
      <w:r w:rsidRPr="00276F79">
        <w:t>(v)</w:t>
      </w:r>
      <w:r>
        <w:tab/>
        <w:t>The right not</w:t>
      </w:r>
      <w:r w:rsidRPr="00276F79">
        <w:t xml:space="preserve"> to testi</w:t>
      </w:r>
      <w:r>
        <w:t>fy against oneself (art. 33);</w:t>
      </w:r>
    </w:p>
    <w:p w:rsidR="006054BD" w:rsidRPr="00276F79" w:rsidRDefault="006054BD" w:rsidP="006054BD">
      <w:pPr>
        <w:pStyle w:val="SingleTxtG"/>
      </w:pPr>
      <w:r>
        <w:tab/>
      </w:r>
      <w:r w:rsidRPr="00276F79">
        <w:t>(w)</w:t>
      </w:r>
      <w:r>
        <w:tab/>
      </w:r>
      <w:r w:rsidRPr="00276F79">
        <w:t>The r</w:t>
      </w:r>
      <w:r>
        <w:t>ight to asylum (art. 36);</w:t>
      </w:r>
    </w:p>
    <w:p w:rsidR="006054BD" w:rsidRPr="00276F79" w:rsidRDefault="006054BD" w:rsidP="006054BD">
      <w:pPr>
        <w:pStyle w:val="SingleTxtG"/>
      </w:pPr>
      <w:r>
        <w:tab/>
      </w:r>
      <w:r w:rsidRPr="00276F79">
        <w:t>(x)</w:t>
      </w:r>
      <w:r>
        <w:tab/>
        <w:t>The right of assembly (art. 37);</w:t>
      </w:r>
    </w:p>
    <w:p w:rsidR="006054BD" w:rsidRPr="00276F79" w:rsidRDefault="006054BD" w:rsidP="006054BD">
      <w:pPr>
        <w:pStyle w:val="SingleTxtG"/>
      </w:pPr>
      <w:r>
        <w:tab/>
      </w:r>
      <w:r w:rsidRPr="00276F79">
        <w:t>(y)</w:t>
      </w:r>
      <w:r>
        <w:tab/>
      </w:r>
      <w:r w:rsidRPr="00276F79">
        <w:t>F</w:t>
      </w:r>
      <w:r>
        <w:t>reedom of association (art. 38);</w:t>
      </w:r>
    </w:p>
    <w:p w:rsidR="006054BD" w:rsidRPr="00276F79" w:rsidRDefault="006054BD" w:rsidP="006054BD">
      <w:pPr>
        <w:pStyle w:val="SingleTxtG"/>
      </w:pPr>
      <w:r>
        <w:tab/>
      </w:r>
      <w:r w:rsidRPr="00276F79">
        <w:t>(z)</w:t>
      </w:r>
      <w:r>
        <w:tab/>
      </w:r>
      <w:r w:rsidRPr="00276F79">
        <w:t xml:space="preserve">The right to form </w:t>
      </w:r>
      <w:r>
        <w:t>and join trade unions (art. 39);</w:t>
      </w:r>
    </w:p>
    <w:p w:rsidR="006054BD" w:rsidRPr="00276F79" w:rsidRDefault="006054BD" w:rsidP="006054BD">
      <w:pPr>
        <w:pStyle w:val="SingleTxtG"/>
      </w:pPr>
      <w:r>
        <w:tab/>
      </w:r>
      <w:r w:rsidRPr="00276F79">
        <w:t>(aa)</w:t>
      </w:r>
      <w:r>
        <w:tab/>
      </w:r>
      <w:r w:rsidRPr="00276F79">
        <w:t xml:space="preserve">The right to </w:t>
      </w:r>
      <w:r>
        <w:t>political participation (art. 40);</w:t>
      </w:r>
    </w:p>
    <w:p w:rsidR="006054BD" w:rsidRPr="00276F79" w:rsidRDefault="006054BD" w:rsidP="006054BD">
      <w:pPr>
        <w:pStyle w:val="SingleTxtG"/>
      </w:pPr>
      <w:r>
        <w:tab/>
      </w:r>
      <w:r w:rsidRPr="00276F79">
        <w:t>(bb)</w:t>
      </w:r>
      <w:r>
        <w:tab/>
        <w:t>Family rights (art. 42);</w:t>
      </w:r>
    </w:p>
    <w:p w:rsidR="006054BD" w:rsidRPr="00276F79" w:rsidRDefault="006054BD" w:rsidP="006054BD">
      <w:pPr>
        <w:pStyle w:val="SingleTxtG"/>
      </w:pPr>
      <w:r>
        <w:tab/>
      </w:r>
      <w:r w:rsidRPr="00276F79">
        <w:t>(cc)</w:t>
      </w:r>
      <w:r>
        <w:tab/>
      </w:r>
      <w:r w:rsidRPr="00276F79">
        <w:t>Gender equal</w:t>
      </w:r>
      <w:r>
        <w:t>ity (art. 43);</w:t>
      </w:r>
    </w:p>
    <w:p w:rsidR="006054BD" w:rsidRPr="00276F79" w:rsidRDefault="006054BD" w:rsidP="006054BD">
      <w:pPr>
        <w:pStyle w:val="SingleTxtG"/>
      </w:pPr>
      <w:r>
        <w:tab/>
      </w:r>
      <w:r w:rsidRPr="00276F79">
        <w:t>(dd)</w:t>
      </w:r>
      <w:r>
        <w:tab/>
      </w:r>
      <w:r w:rsidRPr="00276F79">
        <w:t>T</w:t>
      </w:r>
      <w:r>
        <w:t>he rights of children (art. 44);</w:t>
      </w:r>
    </w:p>
    <w:p w:rsidR="006054BD" w:rsidRPr="00276F79" w:rsidRDefault="006054BD" w:rsidP="006054BD">
      <w:pPr>
        <w:pStyle w:val="SingleTxtG"/>
      </w:pPr>
      <w:r>
        <w:tab/>
      </w:r>
      <w:r w:rsidRPr="00276F79">
        <w:t>(ee)</w:t>
      </w:r>
      <w:r>
        <w:tab/>
      </w:r>
      <w:r w:rsidRPr="00276F79">
        <w:t xml:space="preserve">The </w:t>
      </w:r>
      <w:r>
        <w:t>rights of adolescents (art. 45);</w:t>
      </w:r>
    </w:p>
    <w:p w:rsidR="006054BD" w:rsidRPr="00276F79" w:rsidRDefault="006054BD" w:rsidP="006054BD">
      <w:pPr>
        <w:pStyle w:val="SingleTxtG"/>
      </w:pPr>
      <w:r>
        <w:tab/>
      </w:r>
      <w:r w:rsidRPr="00276F79">
        <w:t>(ff)</w:t>
      </w:r>
      <w:r>
        <w:tab/>
      </w:r>
      <w:r w:rsidRPr="00276F79">
        <w:t>Prot</w:t>
      </w:r>
      <w:r>
        <w:t>ection of the elderly (art. 46);</w:t>
      </w:r>
    </w:p>
    <w:p w:rsidR="006054BD" w:rsidRPr="00276F79" w:rsidRDefault="006054BD" w:rsidP="006054BD">
      <w:pPr>
        <w:pStyle w:val="SingleTxtG"/>
      </w:pPr>
      <w:r>
        <w:tab/>
      </w:r>
      <w:r w:rsidRPr="00276F79">
        <w:t>(gg)</w:t>
      </w:r>
      <w:r>
        <w:tab/>
      </w:r>
      <w:r w:rsidRPr="00276F79">
        <w:t>The rig</w:t>
      </w:r>
      <w:r>
        <w:t>ht to social security (art. 48);</w:t>
      </w:r>
    </w:p>
    <w:p w:rsidR="006054BD" w:rsidRPr="00276F79" w:rsidRDefault="006054BD" w:rsidP="006054BD">
      <w:pPr>
        <w:pStyle w:val="SingleTxtG"/>
      </w:pPr>
      <w:r>
        <w:tab/>
      </w:r>
      <w:r w:rsidRPr="00276F79">
        <w:t>(hh)</w:t>
      </w:r>
      <w:r>
        <w:tab/>
      </w:r>
      <w:r w:rsidRPr="00276F79">
        <w:t>The right to health an</w:t>
      </w:r>
      <w:r>
        <w:t>d a clean environment (art. 49);</w:t>
      </w:r>
    </w:p>
    <w:p w:rsidR="006054BD" w:rsidRPr="00276F79" w:rsidRDefault="006054BD" w:rsidP="006054BD">
      <w:pPr>
        <w:pStyle w:val="SingleTxtG"/>
      </w:pPr>
      <w:r>
        <w:tab/>
      </w:r>
      <w:r w:rsidRPr="00276F79">
        <w:t>(ii)</w:t>
      </w:r>
      <w:r>
        <w:tab/>
      </w:r>
      <w:r w:rsidRPr="00276F79">
        <w:t>The right of children aged under 12 month</w:t>
      </w:r>
      <w:r>
        <w:t>s to free health care (art. 50);</w:t>
      </w:r>
    </w:p>
    <w:p w:rsidR="006054BD" w:rsidRPr="00276F79" w:rsidRDefault="006054BD" w:rsidP="006054BD">
      <w:pPr>
        <w:pStyle w:val="SingleTxtG"/>
      </w:pPr>
      <w:r>
        <w:tab/>
      </w:r>
      <w:r w:rsidRPr="00276F79">
        <w:t>(jj)</w:t>
      </w:r>
      <w:r>
        <w:tab/>
      </w:r>
      <w:r w:rsidRPr="00276F79">
        <w:t>The ri</w:t>
      </w:r>
      <w:r>
        <w:t>ght to decent housing (art. 51);</w:t>
      </w:r>
    </w:p>
    <w:p w:rsidR="006054BD" w:rsidRPr="00276F79" w:rsidRDefault="006054BD" w:rsidP="006054BD">
      <w:pPr>
        <w:pStyle w:val="SingleTxtG"/>
      </w:pPr>
      <w:r>
        <w:tab/>
      </w:r>
      <w:r w:rsidRPr="00276F79">
        <w:t>(kk)</w:t>
      </w:r>
      <w:r>
        <w:tab/>
      </w:r>
      <w:r w:rsidRPr="00276F79">
        <w:t>The right to l</w:t>
      </w:r>
      <w:r>
        <w:t>eisure and recreation (art. 52);</w:t>
      </w:r>
    </w:p>
    <w:p w:rsidR="006054BD" w:rsidRPr="00276F79" w:rsidRDefault="006054BD" w:rsidP="006054BD">
      <w:pPr>
        <w:pStyle w:val="SingleTxtG"/>
      </w:pPr>
      <w:r>
        <w:tab/>
      </w:r>
      <w:r w:rsidRPr="00276F79">
        <w:t>(ll)</w:t>
      </w:r>
      <w:r>
        <w:tab/>
      </w:r>
      <w:r w:rsidRPr="00276F79">
        <w:t>The right to dece</w:t>
      </w:r>
      <w:r>
        <w:t>nt working conditions (art. 53);</w:t>
      </w:r>
    </w:p>
    <w:p w:rsidR="006054BD" w:rsidRPr="00276F79" w:rsidRDefault="006054BD" w:rsidP="006054BD">
      <w:pPr>
        <w:pStyle w:val="SingleTxtG"/>
      </w:pPr>
      <w:r>
        <w:tab/>
      </w:r>
      <w:r w:rsidRPr="00276F79">
        <w:t>(mm)</w:t>
      </w:r>
      <w:r>
        <w:tab/>
      </w:r>
      <w:r w:rsidRPr="00276F79">
        <w:t>The right to occupational training</w:t>
      </w:r>
      <w:r>
        <w:t xml:space="preserve"> (art. 54);</w:t>
      </w:r>
    </w:p>
    <w:p w:rsidR="006054BD" w:rsidRPr="00276F79" w:rsidRDefault="006054BD" w:rsidP="006054BD">
      <w:pPr>
        <w:pStyle w:val="SingleTxtG"/>
      </w:pPr>
      <w:r>
        <w:tab/>
      </w:r>
      <w:r w:rsidRPr="00276F79">
        <w:t>(nn)</w:t>
      </w:r>
      <w:r>
        <w:tab/>
      </w:r>
      <w:r w:rsidRPr="00276F79">
        <w:t xml:space="preserve">The right of </w:t>
      </w:r>
      <w:r>
        <w:t>collective bargaining (art. 55);</w:t>
      </w:r>
    </w:p>
    <w:p w:rsidR="006054BD" w:rsidRPr="00276F79" w:rsidRDefault="006054BD" w:rsidP="006054BD">
      <w:pPr>
        <w:pStyle w:val="SingleTxtG"/>
      </w:pPr>
      <w:r>
        <w:tab/>
      </w:r>
      <w:r w:rsidRPr="00276F79">
        <w:t>(oo)</w:t>
      </w:r>
      <w:r>
        <w:tab/>
        <w:t>The right to strike (art. 56);</w:t>
      </w:r>
    </w:p>
    <w:p w:rsidR="006054BD" w:rsidRPr="00276F79" w:rsidRDefault="006054BD" w:rsidP="006054BD">
      <w:pPr>
        <w:pStyle w:val="SingleTxtG"/>
      </w:pPr>
      <w:r>
        <w:tab/>
      </w:r>
      <w:r w:rsidRPr="00276F79">
        <w:t>(pp)</w:t>
      </w:r>
      <w:r>
        <w:tab/>
        <w:t>The right of workers to participate</w:t>
      </w:r>
      <w:r w:rsidRPr="00276F79">
        <w:t xml:space="preserve"> in the mana</w:t>
      </w:r>
      <w:r>
        <w:t>gement of enterprises (art. 57);</w:t>
      </w:r>
    </w:p>
    <w:p w:rsidR="006054BD" w:rsidRPr="00276F79" w:rsidRDefault="006054BD" w:rsidP="006054BD">
      <w:pPr>
        <w:pStyle w:val="SingleTxtG"/>
      </w:pPr>
      <w:r>
        <w:tab/>
        <w:t>(</w:t>
      </w:r>
      <w:r w:rsidRPr="00276F79">
        <w:t>qq</w:t>
      </w:r>
      <w:r>
        <w:t>)</w:t>
      </w:r>
      <w:r>
        <w:tab/>
      </w:r>
      <w:r w:rsidRPr="00276F79">
        <w:t>The righ</w:t>
      </w:r>
      <w:r>
        <w:t>t to private property (art. 58);</w:t>
      </w:r>
    </w:p>
    <w:p w:rsidR="006054BD" w:rsidRPr="00276F79" w:rsidRDefault="006054BD" w:rsidP="006054BD">
      <w:pPr>
        <w:pStyle w:val="SingleTxtG"/>
      </w:pPr>
      <w:r>
        <w:tab/>
      </w:r>
      <w:r w:rsidRPr="00276F79">
        <w:t>(rr)</w:t>
      </w:r>
      <w:r>
        <w:tab/>
      </w:r>
      <w:r w:rsidRPr="00276F79">
        <w:t>Intellectual property rights (art.</w:t>
      </w:r>
      <w:r>
        <w:t xml:space="preserve"> 61);</w:t>
      </w:r>
    </w:p>
    <w:p w:rsidR="006054BD" w:rsidRPr="00276F79" w:rsidRDefault="006054BD" w:rsidP="006054BD">
      <w:pPr>
        <w:pStyle w:val="SingleTxtG"/>
      </w:pPr>
      <w:r>
        <w:tab/>
      </w:r>
      <w:r w:rsidRPr="00276F79">
        <w:t>(ss)</w:t>
      </w:r>
      <w:r>
        <w:tab/>
      </w:r>
      <w:r w:rsidRPr="00276F79">
        <w:t>T</w:t>
      </w:r>
      <w:r>
        <w:t>he right to education (art. 67);</w:t>
      </w:r>
    </w:p>
    <w:p w:rsidR="006054BD" w:rsidRPr="00276F79" w:rsidRDefault="006054BD" w:rsidP="006054BD">
      <w:pPr>
        <w:pStyle w:val="SingleTxtG"/>
      </w:pPr>
      <w:r>
        <w:tab/>
      </w:r>
      <w:r w:rsidRPr="00276F79">
        <w:t>(tt)</w:t>
      </w:r>
      <w:r>
        <w:tab/>
      </w:r>
      <w:r w:rsidRPr="00276F79">
        <w:t xml:space="preserve">The right </w:t>
      </w:r>
      <w:r>
        <w:t>to autonomy of institutions of higher education (art. 69);</w:t>
      </w:r>
    </w:p>
    <w:p w:rsidR="006054BD" w:rsidRPr="00276F79" w:rsidRDefault="006054BD" w:rsidP="006054BD">
      <w:pPr>
        <w:pStyle w:val="SingleTxtG"/>
      </w:pPr>
      <w:r>
        <w:tab/>
      </w:r>
      <w:r w:rsidRPr="00276F79">
        <w:t>(uu)</w:t>
      </w:r>
      <w:r>
        <w:tab/>
      </w:r>
      <w:r w:rsidRPr="00276F79">
        <w:t>The right</w:t>
      </w:r>
      <w:r>
        <w:t xml:space="preserve"> of access to culture (art. 70);</w:t>
      </w:r>
    </w:p>
    <w:p w:rsidR="006054BD" w:rsidRPr="00276F79" w:rsidRDefault="006054BD" w:rsidP="006054BD">
      <w:pPr>
        <w:pStyle w:val="SingleTxtG"/>
      </w:pPr>
      <w:r>
        <w:tab/>
      </w:r>
      <w:r w:rsidRPr="00276F79">
        <w:t>(vv)</w:t>
      </w:r>
      <w:r>
        <w:tab/>
      </w:r>
      <w:r w:rsidRPr="00276F79">
        <w:t>The right of access to the ele</w:t>
      </w:r>
      <w:r>
        <w:t>ctromagnetic spectrum (art. 76).</w:t>
      </w:r>
    </w:p>
    <w:p w:rsidR="006054BD" w:rsidRPr="00276F79" w:rsidRDefault="006054BD" w:rsidP="006054BD">
      <w:pPr>
        <w:pStyle w:val="SingleTxtG"/>
      </w:pPr>
      <w:r w:rsidRPr="00276F79">
        <w:t>79.</w:t>
      </w:r>
      <w:r>
        <w:tab/>
      </w:r>
      <w:r w:rsidRPr="00276F79">
        <w:t xml:space="preserve">One of the essential goals of the State is to guarantee the effectiveness of the rights and duties </w:t>
      </w:r>
      <w:r>
        <w:t>enshrined</w:t>
      </w:r>
      <w:r w:rsidRPr="00276F79">
        <w:t xml:space="preserve"> in the Constitution. </w:t>
      </w:r>
      <w:r>
        <w:t>Colombia spares no effort</w:t>
      </w:r>
      <w:r w:rsidRPr="00276F79">
        <w:t xml:space="preserve"> to ensure the full enjoyment of children</w:t>
      </w:r>
      <w:r>
        <w:t>’</w:t>
      </w:r>
      <w:r w:rsidRPr="00276F79">
        <w:t>s and adolescent</w:t>
      </w:r>
      <w:r>
        <w:t>’</w:t>
      </w:r>
      <w:r w:rsidRPr="00276F79">
        <w:t>s rights. The Government is</w:t>
      </w:r>
      <w:r>
        <w:t xml:space="preserve"> deeply committed to guaranteeing child welfare and to promoting and protecting children’s rights through institution-building in fulfilment of its fundamental role of protecting and ensuring the well-being of all children in Colombia.</w:t>
      </w:r>
    </w:p>
    <w:p w:rsidR="006054BD" w:rsidRPr="00276F79" w:rsidRDefault="006054BD" w:rsidP="006054BD">
      <w:pPr>
        <w:pStyle w:val="SingleTxtG"/>
      </w:pPr>
      <w:r w:rsidRPr="00276F79">
        <w:t>80.</w:t>
      </w:r>
      <w:r>
        <w:tab/>
      </w:r>
      <w:r w:rsidRPr="00276F79">
        <w:t>With regard to the legal status of the Protocol in domestic law, it should be noted that</w:t>
      </w:r>
      <w:r>
        <w:t>,</w:t>
      </w:r>
      <w:r w:rsidRPr="00276F79">
        <w:t xml:space="preserve"> by virtue of the </w:t>
      </w:r>
      <w:r>
        <w:t>“</w:t>
      </w:r>
      <w:r w:rsidRPr="00276F79">
        <w:t xml:space="preserve">constitutional </w:t>
      </w:r>
      <w:r>
        <w:t xml:space="preserve">corpus” (art. 93 of the Constitution), </w:t>
      </w:r>
      <w:r w:rsidRPr="00276F79">
        <w:t>international treaties and agreements ratified by Congress that recognize human rights and that prohibit their lim</w:t>
      </w:r>
      <w:r>
        <w:t>itation in states of emergency</w:t>
      </w:r>
      <w:r w:rsidRPr="00276F79">
        <w:t xml:space="preserve"> have priority </w:t>
      </w:r>
      <w:r w:rsidR="00C60957">
        <w:t>in Colo</w:t>
      </w:r>
      <w:r>
        <w:t>mbia</w:t>
      </w:r>
      <w:r w:rsidR="00C60957">
        <w:t>n</w:t>
      </w:r>
      <w:r>
        <w:t xml:space="preserve"> law</w:t>
      </w:r>
      <w:r w:rsidRPr="00276F79">
        <w:t xml:space="preserve">. Consequently, the Protocol, </w:t>
      </w:r>
      <w:r>
        <w:t xml:space="preserve">once </w:t>
      </w:r>
      <w:r w:rsidRPr="00276F79">
        <w:t xml:space="preserve">ratified by the Government of Colombia, is an integral part of the constitutional </w:t>
      </w:r>
      <w:r>
        <w:t xml:space="preserve">legal order and has been so ever </w:t>
      </w:r>
      <w:r w:rsidRPr="00276F79">
        <w:t xml:space="preserve">since its entry into force </w:t>
      </w:r>
      <w:r>
        <w:t>for</w:t>
      </w:r>
      <w:r w:rsidRPr="00276F79">
        <w:t xml:space="preserve"> Colombia.</w:t>
      </w:r>
    </w:p>
    <w:p w:rsidR="006054BD" w:rsidRPr="00991373" w:rsidRDefault="006054BD" w:rsidP="00991373">
      <w:pPr>
        <w:pStyle w:val="H1G"/>
      </w:pPr>
      <w:r w:rsidRPr="00991373">
        <w:tab/>
        <w:t>C.</w:t>
      </w:r>
      <w:r w:rsidRPr="00991373">
        <w:tab/>
        <w:t>Implementation of the Protocol in line with the general principles of the Convention</w:t>
      </w:r>
    </w:p>
    <w:p w:rsidR="006054BD" w:rsidRPr="00276F79" w:rsidRDefault="006054BD" w:rsidP="006054BD">
      <w:pPr>
        <w:pStyle w:val="H23G"/>
      </w:pPr>
      <w:r>
        <w:tab/>
        <w:t>1.</w:t>
      </w:r>
      <w:r>
        <w:tab/>
      </w:r>
      <w:r w:rsidRPr="00276F79">
        <w:t>Non-discrimination (art. 2</w:t>
      </w:r>
      <w:r w:rsidRPr="00135418">
        <w:t xml:space="preserve"> </w:t>
      </w:r>
      <w:r>
        <w:t xml:space="preserve">of the </w:t>
      </w:r>
      <w:r w:rsidRPr="00276F79">
        <w:t>Convention)</w:t>
      </w:r>
    </w:p>
    <w:p w:rsidR="006054BD" w:rsidRPr="00276F79" w:rsidRDefault="006054BD" w:rsidP="006054BD">
      <w:pPr>
        <w:pStyle w:val="SingleTxtG"/>
      </w:pPr>
      <w:r w:rsidRPr="00276F79">
        <w:t>81.</w:t>
      </w:r>
      <w:r>
        <w:tab/>
      </w:r>
      <w:r w:rsidRPr="00276F79">
        <w:t xml:space="preserve">The principle of equality before the law and </w:t>
      </w:r>
      <w:r>
        <w:t xml:space="preserve">the right to </w:t>
      </w:r>
      <w:r w:rsidRPr="00276F79">
        <w:t xml:space="preserve">non-discrimination </w:t>
      </w:r>
      <w:r>
        <w:t xml:space="preserve">are established </w:t>
      </w:r>
      <w:r w:rsidRPr="00276F79">
        <w:t>in article 13 of the Constitution</w:t>
      </w:r>
      <w:r>
        <w:t>, which states that a</w:t>
      </w:r>
      <w:r w:rsidRPr="00276F79">
        <w:t>ll individuals are born free and equal before the law</w:t>
      </w:r>
      <w:r>
        <w:t xml:space="preserve"> and</w:t>
      </w:r>
      <w:r w:rsidRPr="00276F79">
        <w:t xml:space="preserve"> are entitled to equal protection and treatment by the authorities and to the same rights, freedoms and opportunities</w:t>
      </w:r>
      <w:r>
        <w:t>,</w:t>
      </w:r>
      <w:r w:rsidRPr="00276F79">
        <w:t xml:space="preserve"> without discrimination on the basis of gender, race, national or family origin, language, religion, </w:t>
      </w:r>
      <w:r>
        <w:t>political opinion or philosophy</w:t>
      </w:r>
      <w:r w:rsidRPr="00276F79">
        <w:t>.</w:t>
      </w:r>
    </w:p>
    <w:p w:rsidR="006054BD" w:rsidRPr="00276F79" w:rsidRDefault="006054BD" w:rsidP="006054BD">
      <w:pPr>
        <w:pStyle w:val="SingleTxtG"/>
      </w:pPr>
      <w:r w:rsidRPr="00276F79">
        <w:t>82.</w:t>
      </w:r>
      <w:r>
        <w:tab/>
        <w:t>A</w:t>
      </w:r>
      <w:r w:rsidRPr="00276F79">
        <w:t xml:space="preserve">rticle 44 of the Constitution, which details the rights of children and adolescents, </w:t>
      </w:r>
      <w:r>
        <w:t>does, however, state that their rights “take precedence</w:t>
      </w:r>
      <w:r w:rsidRPr="00276F79">
        <w:t xml:space="preserve"> over the rights of others</w:t>
      </w:r>
      <w:r>
        <w:t>”</w:t>
      </w:r>
      <w:r w:rsidRPr="00276F79">
        <w:t>.</w:t>
      </w:r>
    </w:p>
    <w:p w:rsidR="006054BD" w:rsidRPr="00276F79" w:rsidRDefault="006054BD" w:rsidP="006054BD">
      <w:pPr>
        <w:pStyle w:val="SingleTxtG"/>
      </w:pPr>
      <w:r w:rsidRPr="00276F79">
        <w:t>83.</w:t>
      </w:r>
      <w:r>
        <w:tab/>
      </w:r>
      <w:r w:rsidRPr="00276F79">
        <w:t>In accordance with jurisprudence and national regulations,</w:t>
      </w:r>
      <w:r w:rsidRPr="00DA4ED4">
        <w:rPr>
          <w:rStyle w:val="FootnoteReference"/>
        </w:rPr>
        <w:footnoteReference w:id="34"/>
      </w:r>
      <w:r w:rsidRPr="00276F79">
        <w:t xml:space="preserve"> the principle of precedence for children</w:t>
      </w:r>
      <w:r>
        <w:t>’</w:t>
      </w:r>
      <w:r w:rsidRPr="00276F79">
        <w:t xml:space="preserve">s rights exemplifies values and principles that </w:t>
      </w:r>
      <w:r>
        <w:t>should</w:t>
      </w:r>
      <w:r w:rsidRPr="00276F79">
        <w:t xml:space="preserve"> govern the interpretation </w:t>
      </w:r>
      <w:r>
        <w:t>and</w:t>
      </w:r>
      <w:r w:rsidRPr="00276F79">
        <w:t xml:space="preserve"> application of all legal regulations </w:t>
      </w:r>
      <w:r>
        <w:t>dealing with</w:t>
      </w:r>
      <w:r w:rsidRPr="00276F79">
        <w:t xml:space="preserve"> children and adolescents, </w:t>
      </w:r>
      <w:r>
        <w:t>as well</w:t>
      </w:r>
      <w:r w:rsidRPr="00276F79">
        <w:t xml:space="preserve"> as the promotion of policies and </w:t>
      </w:r>
      <w:r>
        <w:t>implementation</w:t>
      </w:r>
      <w:r w:rsidRPr="00276F79">
        <w:t xml:space="preserve"> of specific measures to ensure their wel</w:t>
      </w:r>
      <w:r>
        <w:t>l-being</w:t>
      </w:r>
      <w:r w:rsidRPr="00276F79">
        <w:t>.</w:t>
      </w:r>
      <w:r w:rsidRPr="00DA4ED4">
        <w:rPr>
          <w:rStyle w:val="FootnoteReference"/>
        </w:rPr>
        <w:footnoteReference w:id="35"/>
      </w:r>
    </w:p>
    <w:p w:rsidR="006054BD" w:rsidRPr="00276F79" w:rsidRDefault="006054BD" w:rsidP="006054BD">
      <w:pPr>
        <w:pStyle w:val="SingleTxtG"/>
      </w:pPr>
      <w:r w:rsidRPr="00276F79">
        <w:t>84.</w:t>
      </w:r>
      <w:r>
        <w:tab/>
        <w:t xml:space="preserve">The </w:t>
      </w:r>
      <w:r w:rsidRPr="00276F79">
        <w:t xml:space="preserve">constitutional precedence of the rights of children and adolescents </w:t>
      </w:r>
      <w:r>
        <w:t>should, however,</w:t>
      </w:r>
      <w:r w:rsidRPr="00276F79">
        <w:t xml:space="preserve"> infringe as little as possible on the rights of others.</w:t>
      </w:r>
    </w:p>
    <w:p w:rsidR="006054BD" w:rsidRPr="00276F79" w:rsidRDefault="006054BD" w:rsidP="006054BD">
      <w:pPr>
        <w:pStyle w:val="H23G"/>
      </w:pPr>
      <w:r>
        <w:tab/>
        <w:t>2.</w:t>
      </w:r>
      <w:r>
        <w:tab/>
      </w:r>
      <w:r w:rsidRPr="00276F79">
        <w:t xml:space="preserve">Best interests of </w:t>
      </w:r>
      <w:r>
        <w:t>the child (art. 3 of the Convention)</w:t>
      </w:r>
    </w:p>
    <w:p w:rsidR="006054BD" w:rsidRPr="00276F79" w:rsidRDefault="006054BD" w:rsidP="006054BD">
      <w:pPr>
        <w:pStyle w:val="SingleTxtG"/>
      </w:pPr>
      <w:r w:rsidRPr="00276F79">
        <w:t>85.</w:t>
      </w:r>
      <w:r>
        <w:tab/>
      </w:r>
      <w:r w:rsidRPr="00276F79">
        <w:t xml:space="preserve">The </w:t>
      </w:r>
      <w:r>
        <w:t xml:space="preserve">primacy of the </w:t>
      </w:r>
      <w:r w:rsidRPr="00276F79">
        <w:t xml:space="preserve">best interests of the child </w:t>
      </w:r>
      <w:r>
        <w:t>is</w:t>
      </w:r>
      <w:r w:rsidRPr="00276F79">
        <w:t xml:space="preserve"> a guiding pri</w:t>
      </w:r>
      <w:r>
        <w:t>nciple in Colombian legislation. In accordance with this principle, it is the obligation of all persons</w:t>
      </w:r>
      <w:r w:rsidRPr="00276F79">
        <w:t xml:space="preserve"> to ensure the comprehensive and simultaneous satisfaction of children</w:t>
      </w:r>
      <w:r>
        <w:t>’</w:t>
      </w:r>
      <w:r w:rsidRPr="00276F79">
        <w:t xml:space="preserve">s human rights, </w:t>
      </w:r>
      <w:r>
        <w:t xml:space="preserve">all of </w:t>
      </w:r>
      <w:r w:rsidRPr="00276F79">
        <w:t>which are universal, predominant and interdependent.</w:t>
      </w:r>
      <w:r w:rsidRPr="00DA4ED4">
        <w:rPr>
          <w:rStyle w:val="FootnoteReference"/>
        </w:rPr>
        <w:footnoteReference w:id="36"/>
      </w:r>
    </w:p>
    <w:p w:rsidR="006054BD" w:rsidRPr="00276F79" w:rsidRDefault="006054BD" w:rsidP="006054BD">
      <w:pPr>
        <w:pStyle w:val="SingleTxtG"/>
      </w:pPr>
      <w:r w:rsidRPr="00276F79">
        <w:t>86.</w:t>
      </w:r>
      <w:r>
        <w:tab/>
      </w:r>
      <w:r w:rsidRPr="00276F79">
        <w:t>In accordance with national jurisprudence, the former Minors</w:t>
      </w:r>
      <w:r>
        <w:t>’</w:t>
      </w:r>
      <w:r w:rsidRPr="00276F79">
        <w:t xml:space="preserve"> Code and the current Code o</w:t>
      </w:r>
      <w:r>
        <w:t>n Children and Adolescents (art.</w:t>
      </w:r>
      <w:r w:rsidRPr="00276F79">
        <w:t xml:space="preserve"> 6), the best interests of the child, as outlined in the Declaration of the Rights of the Child (1959) and the Convention on the Rights of the Child, are an essential guide to the interpretation and implementation of r</w:t>
      </w:r>
      <w:r>
        <w:t>egulations concerning children.</w:t>
      </w:r>
    </w:p>
    <w:p w:rsidR="006054BD" w:rsidRPr="00276F79" w:rsidRDefault="006054BD" w:rsidP="006054BD">
      <w:pPr>
        <w:pStyle w:val="H23G"/>
      </w:pPr>
      <w:r>
        <w:tab/>
        <w:t>3.</w:t>
      </w:r>
      <w:r>
        <w:tab/>
      </w:r>
      <w:r w:rsidRPr="00276F79">
        <w:t>Right to life, survival and development (art. 6</w:t>
      </w:r>
      <w:r>
        <w:t xml:space="preserve"> of the Convention</w:t>
      </w:r>
      <w:r w:rsidRPr="00276F79">
        <w:t>)</w:t>
      </w:r>
    </w:p>
    <w:p w:rsidR="006054BD" w:rsidRPr="00276F79" w:rsidRDefault="006054BD" w:rsidP="006054BD">
      <w:pPr>
        <w:pStyle w:val="SingleTxtG"/>
      </w:pPr>
      <w:r w:rsidRPr="00276F79">
        <w:t>87.</w:t>
      </w:r>
      <w:r>
        <w:tab/>
      </w:r>
      <w:r w:rsidRPr="00276F79">
        <w:t xml:space="preserve">The right to life is fundamental, </w:t>
      </w:r>
      <w:r>
        <w:t>as it is</w:t>
      </w:r>
      <w:r w:rsidRPr="00276F79">
        <w:t xml:space="preserve"> imperative to the enjoyment of other rights. This is why the Constitution defines it in article 11</w:t>
      </w:r>
      <w:r w:rsidRPr="00DA4ED4">
        <w:rPr>
          <w:rStyle w:val="FootnoteReference"/>
        </w:rPr>
        <w:footnoteReference w:id="37"/>
      </w:r>
      <w:r w:rsidRPr="00276F79">
        <w:t xml:space="preserve"> as an inviolable right. Furthermore, article 2 provides that one of the essential goals of the State is to protect the lives of al</w:t>
      </w:r>
      <w:r>
        <w:t>l persons residing in Colombia.</w:t>
      </w:r>
    </w:p>
    <w:p w:rsidR="006054BD" w:rsidRPr="00276F79" w:rsidRDefault="006054BD" w:rsidP="006054BD">
      <w:pPr>
        <w:pStyle w:val="SingleTxtG"/>
      </w:pPr>
      <w:r w:rsidRPr="00276F79">
        <w:t>88.</w:t>
      </w:r>
      <w:r>
        <w:tab/>
      </w:r>
      <w:r w:rsidRPr="00276F79">
        <w:t>Article 4 of the former Minors</w:t>
      </w:r>
      <w:r>
        <w:t>’</w:t>
      </w:r>
      <w:r w:rsidRPr="00276F79">
        <w:t xml:space="preserve"> Code of 1989 provided that every minor had the inherent right to life and the State had an obligation to ensure his or her survival and development. Furthermore, article 5 stated that every minor had the right to the necessary protection, care and assistance to reach an appropriate level of physical, mental, moral and social development.</w:t>
      </w:r>
    </w:p>
    <w:p w:rsidR="006054BD" w:rsidRPr="00276F79" w:rsidRDefault="006054BD" w:rsidP="006054BD">
      <w:pPr>
        <w:pStyle w:val="SingleTxtG"/>
      </w:pPr>
      <w:r w:rsidRPr="00276F79">
        <w:t>89.</w:t>
      </w:r>
      <w:r>
        <w:tab/>
      </w:r>
      <w:r w:rsidRPr="00276F79">
        <w:t xml:space="preserve">The current Code on Children and Adolescents </w:t>
      </w:r>
      <w:r>
        <w:t>has adapted</w:t>
      </w:r>
      <w:r w:rsidRPr="00276F79">
        <w:t xml:space="preserve"> the Minors</w:t>
      </w:r>
      <w:r>
        <w:t>’</w:t>
      </w:r>
      <w:r w:rsidRPr="00276F79">
        <w:t xml:space="preserve"> Code text to international standards</w:t>
      </w:r>
      <w:r>
        <w:t>;</w:t>
      </w:r>
      <w:r w:rsidRPr="00276F79">
        <w:t xml:space="preserve"> article 17</w:t>
      </w:r>
      <w:r>
        <w:t xml:space="preserve"> therefore states that</w:t>
      </w:r>
      <w:r w:rsidRPr="00276F79">
        <w:t xml:space="preserve">: </w:t>
      </w:r>
      <w:r>
        <w:t>“</w:t>
      </w:r>
      <w:r w:rsidRPr="00276F79">
        <w:t>Quality of life is essential to full development in accordance with</w:t>
      </w:r>
      <w:r>
        <w:t xml:space="preserve"> the demands of human dignity. The fulfilment of t</w:t>
      </w:r>
      <w:r w:rsidRPr="00276F79">
        <w:t xml:space="preserve">his right </w:t>
      </w:r>
      <w:r>
        <w:t>requires</w:t>
      </w:r>
      <w:r w:rsidRPr="00276F79">
        <w:t xml:space="preserve"> that the </w:t>
      </w:r>
      <w:r>
        <w:t xml:space="preserve">necessary </w:t>
      </w:r>
      <w:r w:rsidRPr="00276F79">
        <w:t xml:space="preserve">conditions </w:t>
      </w:r>
      <w:r>
        <w:t>must be</w:t>
      </w:r>
      <w:r w:rsidRPr="00276F79">
        <w:t xml:space="preserve"> in place to ensure that, from</w:t>
      </w:r>
      <w:r>
        <w:t xml:space="preserve"> the point of</w:t>
      </w:r>
      <w:r w:rsidRPr="00276F79">
        <w:t xml:space="preserve"> conception</w:t>
      </w:r>
      <w:r>
        <w:t xml:space="preserve"> onward</w:t>
      </w:r>
      <w:r w:rsidRPr="00276F79">
        <w:t xml:space="preserve">, children receive care, protection, a nutritious and balanced diet, access to health care, education, adequate clothing, leisure time and </w:t>
      </w:r>
      <w:r>
        <w:t>safe</w:t>
      </w:r>
      <w:r w:rsidRPr="00276F79">
        <w:t xml:space="preserve"> housing with access to essential public ser</w:t>
      </w:r>
      <w:r>
        <w:t>vices in a healthy environment.”</w:t>
      </w:r>
    </w:p>
    <w:p w:rsidR="006054BD" w:rsidRPr="00276F79" w:rsidRDefault="006054BD" w:rsidP="006054BD">
      <w:pPr>
        <w:pStyle w:val="SingleTxtG"/>
      </w:pPr>
      <w:r w:rsidRPr="00276F79">
        <w:t>90.</w:t>
      </w:r>
      <w:r>
        <w:tab/>
      </w:r>
      <w:r w:rsidRPr="00276F79">
        <w:t xml:space="preserve">The family plays a vital role in </w:t>
      </w:r>
      <w:r>
        <w:t>ensuring the proper</w:t>
      </w:r>
      <w:r w:rsidRPr="00276F79">
        <w:t xml:space="preserve"> development of children and adolescents. To this end, article 44 of the Colombian Constitution </w:t>
      </w:r>
      <w:r>
        <w:t>establishes</w:t>
      </w:r>
      <w:r w:rsidRPr="00276F79">
        <w:t xml:space="preserve"> every child</w:t>
      </w:r>
      <w:r>
        <w:t>’</w:t>
      </w:r>
      <w:r w:rsidRPr="00276F79">
        <w:t xml:space="preserve">s right to have a family and </w:t>
      </w:r>
      <w:r>
        <w:t xml:space="preserve">to </w:t>
      </w:r>
      <w:r w:rsidRPr="00276F79">
        <w:t>not be separated from it</w:t>
      </w:r>
      <w:r>
        <w:t>. This is the logical outcome of</w:t>
      </w:r>
      <w:r w:rsidRPr="00276F79">
        <w:t xml:space="preserve"> the importance </w:t>
      </w:r>
      <w:r>
        <w:t>which the Constituent Assembly of 1991 placed on the</w:t>
      </w:r>
      <w:r w:rsidRPr="00276F79">
        <w:t xml:space="preserve"> family and its role as a key institution in the development of the human personality.</w:t>
      </w:r>
    </w:p>
    <w:p w:rsidR="006054BD" w:rsidRPr="00276F79" w:rsidRDefault="006054BD" w:rsidP="006054BD">
      <w:pPr>
        <w:pStyle w:val="H23G"/>
      </w:pPr>
      <w:r>
        <w:tab/>
        <w:t>4.</w:t>
      </w:r>
      <w:r>
        <w:tab/>
      </w:r>
      <w:r w:rsidRPr="00276F79">
        <w:t>Respect for the views of the child (art. 12</w:t>
      </w:r>
      <w:r>
        <w:t xml:space="preserve"> of the </w:t>
      </w:r>
      <w:r w:rsidRPr="00276F79">
        <w:t>Convention)</w:t>
      </w:r>
    </w:p>
    <w:p w:rsidR="006054BD" w:rsidRPr="00276F79" w:rsidRDefault="006054BD" w:rsidP="006054BD">
      <w:pPr>
        <w:pStyle w:val="SingleTxtG"/>
      </w:pPr>
      <w:r w:rsidRPr="00276F79">
        <w:t>91.</w:t>
      </w:r>
      <w:r>
        <w:tab/>
      </w:r>
      <w:r w:rsidRPr="00276F79">
        <w:t xml:space="preserve">Freedom of expression is covered in article 20 of the Constitution, which </w:t>
      </w:r>
      <w:r>
        <w:t xml:space="preserve">states that </w:t>
      </w:r>
      <w:r w:rsidRPr="00276F79">
        <w:t xml:space="preserve">every individual is guaranteed the freedom to express and </w:t>
      </w:r>
      <w:r>
        <w:t>disseminate his or her</w:t>
      </w:r>
      <w:r w:rsidRPr="00276F79">
        <w:t xml:space="preserve"> thoughts and opinions. Moreover, article 44 provides that </w:t>
      </w:r>
      <w:r>
        <w:t>children have the</w:t>
      </w:r>
      <w:r w:rsidRPr="00276F79">
        <w:t xml:space="preserve"> fundamental right to </w:t>
      </w:r>
      <w:r>
        <w:t xml:space="preserve">express </w:t>
      </w:r>
      <w:r w:rsidRPr="00276F79">
        <w:t>their opinions</w:t>
      </w:r>
      <w:r w:rsidRPr="003E2ED9">
        <w:t xml:space="preserve"> </w:t>
      </w:r>
      <w:r w:rsidRPr="00276F79">
        <w:t>freely.</w:t>
      </w:r>
    </w:p>
    <w:p w:rsidR="006054BD" w:rsidRPr="00276F79" w:rsidRDefault="006054BD" w:rsidP="006054BD">
      <w:pPr>
        <w:pStyle w:val="SingleTxtG"/>
      </w:pPr>
      <w:r w:rsidRPr="00276F79">
        <w:t>92.</w:t>
      </w:r>
      <w:r>
        <w:tab/>
      </w:r>
      <w:r w:rsidRPr="00276F79">
        <w:t xml:space="preserve">Respect for the views of the child is a legal principle that </w:t>
      </w:r>
      <w:r>
        <w:t>permeates all</w:t>
      </w:r>
      <w:r w:rsidRPr="00276F79">
        <w:t xml:space="preserve"> administrative and legal proceedings. This was provided for in article 10 of the former Minors</w:t>
      </w:r>
      <w:r>
        <w:t>’</w:t>
      </w:r>
      <w:r w:rsidRPr="00276F79">
        <w:t xml:space="preserve"> Code</w:t>
      </w:r>
      <w:r w:rsidRPr="00DA4ED4">
        <w:rPr>
          <w:rStyle w:val="FootnoteReference"/>
        </w:rPr>
        <w:footnoteReference w:id="38"/>
      </w:r>
      <w:r w:rsidRPr="00276F79">
        <w:t xml:space="preserve"> and </w:t>
      </w:r>
      <w:r>
        <w:t xml:space="preserve">has been retained </w:t>
      </w:r>
      <w:r w:rsidRPr="00276F79">
        <w:t>in the second paragraph of article 26 of the Code on Children and Adolescents</w:t>
      </w:r>
      <w:r>
        <w:t>, which states that</w:t>
      </w:r>
      <w:r w:rsidRPr="00276F79">
        <w:t xml:space="preserve"> </w:t>
      </w:r>
      <w:r>
        <w:t>“</w:t>
      </w:r>
      <w:r w:rsidRPr="00276F79">
        <w:t>In any administrative, legal or other proceedings involving children or adolescents, they have the right to be heard</w:t>
      </w:r>
      <w:r>
        <w:t>,</w:t>
      </w:r>
      <w:r w:rsidRPr="00276F79">
        <w:t xml:space="preserve"> and their opinions </w:t>
      </w:r>
      <w:r>
        <w:t xml:space="preserve">are </w:t>
      </w:r>
      <w:r w:rsidRPr="00276F79">
        <w:t>to be taken into consideration</w:t>
      </w:r>
      <w:r>
        <w:t>.”</w:t>
      </w:r>
    </w:p>
    <w:p w:rsidR="006054BD" w:rsidRPr="00276F79" w:rsidRDefault="006054BD" w:rsidP="006054BD">
      <w:pPr>
        <w:pStyle w:val="SingleTxtG"/>
      </w:pPr>
      <w:r w:rsidRPr="00276F79">
        <w:t>93.</w:t>
      </w:r>
      <w:r>
        <w:tab/>
      </w:r>
      <w:r w:rsidRPr="00276F79">
        <w:t xml:space="preserve">Furthermore, article 31 of the Code on Children and Adolescents provides that children and adolescents have the right to participate in activities </w:t>
      </w:r>
      <w:r>
        <w:t>carried out in</w:t>
      </w:r>
      <w:r w:rsidRPr="00276F79">
        <w:t xml:space="preserve"> their family, educational institutions, associations, as well as </w:t>
      </w:r>
      <w:r>
        <w:t>in public national</w:t>
      </w:r>
      <w:r w:rsidRPr="00276F79">
        <w:t>, departmental, district or municipal programmes which are of interest to them.</w:t>
      </w:r>
    </w:p>
    <w:p w:rsidR="006054BD" w:rsidRPr="00276F79" w:rsidRDefault="006054BD" w:rsidP="006054BD">
      <w:pPr>
        <w:pStyle w:val="HChG"/>
      </w:pPr>
      <w:r>
        <w:tab/>
      </w:r>
      <w:r w:rsidRPr="00276F79">
        <w:t>IV</w:t>
      </w:r>
      <w:r>
        <w:t>.</w:t>
      </w:r>
      <w:r>
        <w:tab/>
      </w:r>
      <w:r w:rsidRPr="00276F79">
        <w:t>Prevention</w:t>
      </w:r>
    </w:p>
    <w:p w:rsidR="006054BD" w:rsidRPr="00276F79" w:rsidRDefault="006054BD" w:rsidP="006054BD">
      <w:pPr>
        <w:pStyle w:val="SingleTxtG"/>
      </w:pPr>
      <w:r w:rsidRPr="00276F79">
        <w:t>94.</w:t>
      </w:r>
      <w:r w:rsidRPr="00276F79">
        <w:tab/>
      </w:r>
      <w:r>
        <w:t>State policy prohibits</w:t>
      </w:r>
      <w:r w:rsidRPr="00276F79">
        <w:t xml:space="preserve"> the recruitment of minors.</w:t>
      </w:r>
    </w:p>
    <w:p w:rsidR="006054BD" w:rsidRPr="00276F79" w:rsidRDefault="006054BD" w:rsidP="006054BD">
      <w:pPr>
        <w:pStyle w:val="SingleTxtG"/>
      </w:pPr>
      <w:r w:rsidRPr="00276F79">
        <w:t>95.</w:t>
      </w:r>
      <w:r w:rsidRPr="00276F79">
        <w:tab/>
        <w:t xml:space="preserve">An early warning system has been designed for communities at risk. This system is designed to monitor and give warning of </w:t>
      </w:r>
      <w:r>
        <w:t>violent situations that put</w:t>
      </w:r>
      <w:r w:rsidRPr="00276F79">
        <w:t xml:space="preserve"> the civilian population at risk and to promote preventive action with a view to protecting and guaranteeing the fundamental rights of individuals.</w:t>
      </w:r>
    </w:p>
    <w:p w:rsidR="006054BD" w:rsidRPr="00276F79" w:rsidRDefault="006054BD" w:rsidP="006054BD">
      <w:pPr>
        <w:pStyle w:val="SingleTxtG"/>
      </w:pPr>
      <w:r w:rsidRPr="00276F79">
        <w:t>96.</w:t>
      </w:r>
      <w:r w:rsidRPr="00276F79">
        <w:tab/>
      </w:r>
      <w:r>
        <w:t>The system</w:t>
      </w:r>
      <w:r w:rsidRPr="00276F79">
        <w:t xml:space="preserve"> identifies and assesses situations of risk for the civilian population resulting from the </w:t>
      </w:r>
      <w:r>
        <w:t>violence being</w:t>
      </w:r>
      <w:r w:rsidRPr="00276F79">
        <w:t xml:space="preserve"> experienced in Colombia and gives early warning to </w:t>
      </w:r>
      <w:r>
        <w:t>the</w:t>
      </w:r>
      <w:r w:rsidRPr="00276F79">
        <w:t xml:space="preserve"> authorities o</w:t>
      </w:r>
      <w:r>
        <w:t>f</w:t>
      </w:r>
      <w:r w:rsidRPr="00276F79">
        <w:t xml:space="preserve"> the likelihood of human rights violations. </w:t>
      </w:r>
      <w:r>
        <w:t>It analyses situations in which public order is threatened,</w:t>
      </w:r>
      <w:r w:rsidRPr="00276F79">
        <w:t xml:space="preserve"> their regional and local specificities, the type of violence</w:t>
      </w:r>
      <w:r>
        <w:t xml:space="preserve"> involved</w:t>
      </w:r>
      <w:r w:rsidRPr="00276F79">
        <w:t xml:space="preserve">, the interests that underlie or drive </w:t>
      </w:r>
      <w:r>
        <w:t>illegal action and the security-related factors that heighten communities’ vulnerability or contribute to their protection</w:t>
      </w:r>
      <w:r w:rsidRPr="00276F79">
        <w:t>.</w:t>
      </w:r>
    </w:p>
    <w:p w:rsidR="006054BD" w:rsidRPr="00276F79" w:rsidRDefault="006054BD" w:rsidP="006054BD">
      <w:pPr>
        <w:pStyle w:val="SingleTxtG"/>
      </w:pPr>
      <w:r w:rsidRPr="00276F79">
        <w:t>97.</w:t>
      </w:r>
      <w:r w:rsidRPr="00276F79">
        <w:tab/>
        <w:t xml:space="preserve">The Colombian Family Welfare Institute (ICBF) is developing strategies to prevent children and adolescents from being mobilized by illegal organized </w:t>
      </w:r>
      <w:bookmarkStart w:id="12" w:name="hit3"/>
      <w:bookmarkEnd w:id="12"/>
      <w:r w:rsidRPr="00276F79">
        <w:t xml:space="preserve">armed </w:t>
      </w:r>
      <w:bookmarkStart w:id="13" w:name="hit4"/>
      <w:bookmarkEnd w:id="13"/>
      <w:r w:rsidRPr="00276F79">
        <w:t>groups</w:t>
      </w:r>
      <w:r>
        <w:t>. Its efforts in this area are based on</w:t>
      </w:r>
      <w:r w:rsidRPr="00276F79">
        <w:t xml:space="preserve"> the princi</w:t>
      </w:r>
      <w:r>
        <w:t>ple of comprehensive protection</w:t>
      </w:r>
      <w:r w:rsidRPr="00276F79">
        <w:t xml:space="preserve"> and focus on recognizing and guaranteeing</w:t>
      </w:r>
      <w:r>
        <w:t xml:space="preserve"> human</w:t>
      </w:r>
      <w:r w:rsidRPr="00276F79">
        <w:t xml:space="preserve"> rights.</w:t>
      </w:r>
    </w:p>
    <w:p w:rsidR="006054BD" w:rsidRPr="00276F79" w:rsidRDefault="006054BD" w:rsidP="006054BD">
      <w:pPr>
        <w:pStyle w:val="SingleTxtG"/>
      </w:pPr>
      <w:r w:rsidRPr="00276F79">
        <w:t>98.</w:t>
      </w:r>
      <w:r w:rsidRPr="00276F79">
        <w:tab/>
        <w:t xml:space="preserve">Recruitment is a complex, dynamic phenomenon with many causes. </w:t>
      </w:r>
      <w:r>
        <w:t xml:space="preserve">In order to address this problem, the State must coordinate preventive measures at the national, </w:t>
      </w:r>
      <w:r w:rsidRPr="00276F79">
        <w:t>depart</w:t>
      </w:r>
      <w:r>
        <w:t xml:space="preserve">mental, district and municipal </w:t>
      </w:r>
      <w:r w:rsidRPr="00276F79">
        <w:t>levels and in the cultural, economic, social and educational spheres.</w:t>
      </w:r>
    </w:p>
    <w:p w:rsidR="006054BD" w:rsidRPr="00276F79" w:rsidRDefault="006054BD" w:rsidP="006054BD">
      <w:pPr>
        <w:pStyle w:val="SingleTxtG"/>
      </w:pPr>
      <w:r w:rsidRPr="00276F79">
        <w:t>99.</w:t>
      </w:r>
      <w:r w:rsidRPr="00276F79">
        <w:tab/>
        <w:t xml:space="preserve">As part of this coordination effort, ICBF has worked on identifying common denominators with a view to producing a general description of risk factors and using it to develop a prevention strategy, especially in departments or municipalities </w:t>
      </w:r>
      <w:r>
        <w:t>where recruitment is a particular problem</w:t>
      </w:r>
      <w:r w:rsidRPr="00276F79">
        <w:t>. The Institute</w:t>
      </w:r>
      <w:r>
        <w:t xml:space="preserve"> has identified </w:t>
      </w:r>
      <w:r w:rsidRPr="00276F79">
        <w:t xml:space="preserve">the following risk factors associated with recruitment: the existence of illicit crops, receipt of mining royalties, presence of illegal armed groups, domestic violence and ill-treatment, and poor socio-economic </w:t>
      </w:r>
      <w:r>
        <w:t>conditions</w:t>
      </w:r>
      <w:r w:rsidRPr="00276F79">
        <w:t>.</w:t>
      </w:r>
    </w:p>
    <w:p w:rsidR="006054BD" w:rsidRPr="00276F79" w:rsidRDefault="006054BD" w:rsidP="006054BD">
      <w:pPr>
        <w:pStyle w:val="SingleTxtG"/>
      </w:pPr>
      <w:r w:rsidRPr="00276F79">
        <w:t>100.</w:t>
      </w:r>
      <w:r w:rsidRPr="00276F79">
        <w:tab/>
      </w:r>
      <w:r>
        <w:t>As the next step after the identification of risk factors, progress has been made i</w:t>
      </w:r>
      <w:r w:rsidRPr="00276F79">
        <w:t xml:space="preserve">n focusing programmes and social services on the municipalities and departments </w:t>
      </w:r>
      <w:r>
        <w:t>which,</w:t>
      </w:r>
      <w:r w:rsidRPr="00276F79">
        <w:t xml:space="preserve"> based on </w:t>
      </w:r>
      <w:r>
        <w:t xml:space="preserve">the </w:t>
      </w:r>
      <w:r w:rsidRPr="00276F79">
        <w:t xml:space="preserve">information </w:t>
      </w:r>
      <w:r>
        <w:t>compiled on the locations</w:t>
      </w:r>
      <w:r w:rsidRPr="00276F79">
        <w:t xml:space="preserve"> where minors benefiting from the ICBF special care programme have been recruited</w:t>
      </w:r>
      <w:r>
        <w:t>, are believed to have the</w:t>
      </w:r>
      <w:r w:rsidRPr="00CE738F">
        <w:t xml:space="preserve"> </w:t>
      </w:r>
      <w:r w:rsidRPr="00276F79">
        <w:t>highest rate</w:t>
      </w:r>
      <w:r>
        <w:t>s of recruitment</w:t>
      </w:r>
      <w:r w:rsidRPr="00276F79">
        <w:t>.</w:t>
      </w:r>
    </w:p>
    <w:p w:rsidR="006054BD" w:rsidRPr="00276F79" w:rsidRDefault="006054BD" w:rsidP="006054BD">
      <w:pPr>
        <w:pStyle w:val="SingleTxtG"/>
      </w:pPr>
      <w:r w:rsidRPr="00276F79">
        <w:t>101.</w:t>
      </w:r>
      <w:r w:rsidRPr="00276F79">
        <w:tab/>
        <w:t>ICBF</w:t>
      </w:r>
      <w:r>
        <w:t>, in coordination</w:t>
      </w:r>
      <w:r w:rsidRPr="00276F79">
        <w:t xml:space="preserve"> with </w:t>
      </w:r>
      <w:r>
        <w:t>i</w:t>
      </w:r>
      <w:r w:rsidRPr="00276F79">
        <w:t xml:space="preserve">nternational </w:t>
      </w:r>
      <w:r>
        <w:t>c</w:t>
      </w:r>
      <w:r w:rsidRPr="00276F79">
        <w:t xml:space="preserve">ooperation institutions (UNICEF and </w:t>
      </w:r>
      <w:r>
        <w:t>the International Organization for Migration (</w:t>
      </w:r>
      <w:r w:rsidRPr="00276F79">
        <w:t>IOM)</w:t>
      </w:r>
      <w:r>
        <w:t>),</w:t>
      </w:r>
      <w:r w:rsidRPr="00276F79">
        <w:t xml:space="preserve"> is pushing forward prevention campaigns through support projects in communities in the departments of Antioquia, Bolívar, Cauca, Cesar, Córdoba, Chocó, Guajira, Magdalena, Nariño, Norte de Santander, Sucre, Santander, Cundinamarca, Putumayo, Meta, Valle and Bogotá.</w:t>
      </w:r>
    </w:p>
    <w:p w:rsidR="006054BD" w:rsidRPr="00276F79" w:rsidRDefault="006054BD" w:rsidP="006054BD">
      <w:pPr>
        <w:pStyle w:val="SingleTxtG"/>
      </w:pPr>
      <w:r w:rsidRPr="00276F79">
        <w:t>102.</w:t>
      </w:r>
      <w:r w:rsidRPr="00276F79">
        <w:tab/>
        <w:t xml:space="preserve">ICBF also provides technical support to departmental and municipal social policy councils and </w:t>
      </w:r>
      <w:r>
        <w:t xml:space="preserve">to </w:t>
      </w:r>
      <w:r w:rsidRPr="00276F79">
        <w:t>inter-agency and intersectoral prevention working groups, the latter in the departments of Meta and Antioquia. Currently, working groups</w:t>
      </w:r>
      <w:r>
        <w:t xml:space="preserve"> on</w:t>
      </w:r>
      <w:r w:rsidRPr="00276F79">
        <w:t xml:space="preserve"> prevention are being set up in the departments of Bolívar, Sucre and Casanare.</w:t>
      </w:r>
    </w:p>
    <w:p w:rsidR="006054BD" w:rsidRPr="00276F79" w:rsidRDefault="006054BD" w:rsidP="006054BD">
      <w:pPr>
        <w:pStyle w:val="SingleTxtG"/>
      </w:pPr>
      <w:r w:rsidRPr="00276F79">
        <w:t>103.</w:t>
      </w:r>
      <w:r w:rsidRPr="00276F79">
        <w:tab/>
      </w:r>
      <w:r>
        <w:t>T</w:t>
      </w:r>
      <w:r w:rsidRPr="00276F79">
        <w:t>he policies and plans</w:t>
      </w:r>
      <w:r>
        <w:t xml:space="preserve"> for</w:t>
      </w:r>
      <w:r w:rsidRPr="00276F79">
        <w:t xml:space="preserve"> implementing and coordinating these measures in different fields </w:t>
      </w:r>
      <w:r>
        <w:t>include the</w:t>
      </w:r>
      <w:r w:rsidRPr="00276F79">
        <w:t xml:space="preserve"> Facts and Rights Strategy</w:t>
      </w:r>
      <w:r>
        <w:t>,</w:t>
      </w:r>
      <w:r w:rsidRPr="00276F79">
        <w:t xml:space="preserve"> in conjunction with UNICEF, the </w:t>
      </w:r>
      <w:r>
        <w:t>Procurator-General’s Office and</w:t>
      </w:r>
      <w:r w:rsidRPr="00276F79">
        <w:t xml:space="preserve"> the Young Colombia Presidential Programme</w:t>
      </w:r>
      <w:r>
        <w:t>;</w:t>
      </w:r>
      <w:r w:rsidRPr="00276F79">
        <w:t xml:space="preserve"> the National Policy on Family Coexistence </w:t>
      </w:r>
      <w:r>
        <w:t>–</w:t>
      </w:r>
      <w:r w:rsidRPr="00276F79">
        <w:t xml:space="preserve"> </w:t>
      </w:r>
      <w:r>
        <w:t>(“</w:t>
      </w:r>
      <w:r w:rsidRPr="00276F79">
        <w:t>Make Peace</w:t>
      </w:r>
      <w:r>
        <w:t>”);</w:t>
      </w:r>
      <w:r w:rsidRPr="00276F79">
        <w:t xml:space="preserve"> the National Sexual and Reproductive Health Policy</w:t>
      </w:r>
      <w:r>
        <w:t>;</w:t>
      </w:r>
      <w:r w:rsidRPr="00276F79">
        <w:t xml:space="preserve"> the Youth Policy</w:t>
      </w:r>
      <w:r>
        <w:t>;</w:t>
      </w:r>
      <w:r w:rsidRPr="00276F79">
        <w:t xml:space="preserve"> the National Education Policy</w:t>
      </w:r>
      <w:r>
        <w:t>;</w:t>
      </w:r>
      <w:r w:rsidRPr="00276F79">
        <w:t xml:space="preserve"> the National Action Plan for the Prevention and Eradication of the Sexual Exploitation of Children and Adolescents</w:t>
      </w:r>
      <w:r>
        <w:t>;</w:t>
      </w:r>
      <w:r w:rsidRPr="00276F79">
        <w:t xml:space="preserve"> and the National Plan for the Eradication of Child Labour.</w:t>
      </w:r>
    </w:p>
    <w:p w:rsidR="006054BD" w:rsidRPr="00276F79" w:rsidRDefault="006054BD" w:rsidP="006054BD">
      <w:pPr>
        <w:pStyle w:val="SingleTxtG"/>
      </w:pPr>
      <w:r w:rsidRPr="00276F79">
        <w:t>104.</w:t>
      </w:r>
      <w:r w:rsidRPr="00276F79">
        <w:tab/>
        <w:t xml:space="preserve">Finally, it is important to mention that Decree No. 4690 of 3 December 2007 established the Intersectoral Commission to Prevent </w:t>
      </w:r>
      <w:r>
        <w:t>t</w:t>
      </w:r>
      <w:r w:rsidRPr="00276F79">
        <w:t xml:space="preserve">he Recruitment </w:t>
      </w:r>
      <w:r>
        <w:t>a</w:t>
      </w:r>
      <w:r w:rsidRPr="00276F79">
        <w:t xml:space="preserve">nd Use </w:t>
      </w:r>
      <w:r>
        <w:t>o</w:t>
      </w:r>
      <w:r w:rsidRPr="00276F79">
        <w:t xml:space="preserve">f Children, Adolescents </w:t>
      </w:r>
      <w:r>
        <w:t>a</w:t>
      </w:r>
      <w:r w:rsidRPr="00276F79">
        <w:t xml:space="preserve">nd Youth </w:t>
      </w:r>
      <w:r>
        <w:t>b</w:t>
      </w:r>
      <w:r w:rsidRPr="00276F79">
        <w:t xml:space="preserve">y Illegal </w:t>
      </w:r>
      <w:r>
        <w:t>Groups. The Commission is attached to</w:t>
      </w:r>
      <w:r w:rsidRPr="00276F79">
        <w:t xml:space="preserve"> the Office of the Vice</w:t>
      </w:r>
      <w:r>
        <w:t>-President of the Republic</w:t>
      </w:r>
      <w:r w:rsidRPr="00276F79">
        <w:t xml:space="preserve"> and </w:t>
      </w:r>
      <w:r>
        <w:t>includes representatives</w:t>
      </w:r>
      <w:r w:rsidRPr="00276F79">
        <w:t xml:space="preserve"> of the Ministry of the Interior and Justice, the Ministry of Foreign Affairs, the Ministry of Defence, the Ministry </w:t>
      </w:r>
      <w:r>
        <w:t>for</w:t>
      </w:r>
      <w:r w:rsidRPr="00276F79">
        <w:t xml:space="preserve"> Social Protection, the Ministry of Education, the Presidential Agency for Social Action and International Cooperation, the High </w:t>
      </w:r>
      <w:r>
        <w:t>Council for the</w:t>
      </w:r>
      <w:r w:rsidRPr="00276F79">
        <w:t xml:space="preserve"> Social and Economic Reintegration</w:t>
      </w:r>
      <w:r>
        <w:t xml:space="preserve"> of Armed Insurgents</w:t>
      </w:r>
      <w:r w:rsidRPr="00276F79">
        <w:t>, ICBF and the Young Colombia Presidential Programme</w:t>
      </w:r>
      <w:r>
        <w:t>,</w:t>
      </w:r>
      <w:r w:rsidRPr="00276F79">
        <w:t xml:space="preserve"> which acts as the </w:t>
      </w:r>
      <w:r>
        <w:t>t</w:t>
      </w:r>
      <w:r w:rsidRPr="00276F79">
        <w:t xml:space="preserve">echnical </w:t>
      </w:r>
      <w:r>
        <w:t>s</w:t>
      </w:r>
      <w:r w:rsidRPr="00276F79">
        <w:t>ecretariat. The Commission met for the first time on 14 December 2007.</w:t>
      </w:r>
    </w:p>
    <w:p w:rsidR="006054BD" w:rsidRPr="00276F79" w:rsidRDefault="006054BD" w:rsidP="006054BD">
      <w:pPr>
        <w:pStyle w:val="SingleTxtG"/>
      </w:pPr>
      <w:r w:rsidRPr="00276F79">
        <w:t>105.</w:t>
      </w:r>
      <w:r w:rsidRPr="00276F79">
        <w:tab/>
        <w:t>The goal of the policy to prevent the recruitment of children, adolescents and youth by illegal armed groups</w:t>
      </w:r>
      <w:r>
        <w:t>, which</w:t>
      </w:r>
      <w:r w:rsidRPr="00276F79">
        <w:t xml:space="preserve"> the Commission coordinates</w:t>
      </w:r>
      <w:r>
        <w:t>,</w:t>
      </w:r>
      <w:r w:rsidRPr="00276F79">
        <w:t xml:space="preserve"> is to strengthen national, departmental and municipal </w:t>
      </w:r>
      <w:r>
        <w:t>public</w:t>
      </w:r>
      <w:r w:rsidRPr="00276F79">
        <w:t xml:space="preserve"> institutions, </w:t>
      </w:r>
      <w:r>
        <w:t>reinforce</w:t>
      </w:r>
      <w:r w:rsidRPr="00276F79">
        <w:t xml:space="preserve"> and consolidate pro</w:t>
      </w:r>
      <w:r>
        <w:t>tection networks and</w:t>
      </w:r>
      <w:r w:rsidRPr="00276F79">
        <w:t xml:space="preserve"> family environments, and </w:t>
      </w:r>
      <w:r>
        <w:t>help to shift child-rearing patterns</w:t>
      </w:r>
      <w:r w:rsidRPr="00276F79">
        <w:t xml:space="preserve"> towards a culture of respect for children</w:t>
      </w:r>
      <w:r>
        <w:t>’</w:t>
      </w:r>
      <w:r w:rsidRPr="00276F79">
        <w:t xml:space="preserve">s rights. The </w:t>
      </w:r>
      <w:r>
        <w:t>aim is to discharge the</w:t>
      </w:r>
      <w:r w:rsidRPr="00276F79">
        <w:t xml:space="preserve"> shared responsibility </w:t>
      </w:r>
      <w:r>
        <w:t xml:space="preserve">of </w:t>
      </w:r>
      <w:r w:rsidRPr="00276F79">
        <w:t xml:space="preserve">the family, society and State </w:t>
      </w:r>
      <w:r>
        <w:t>to guarantee the human rights of</w:t>
      </w:r>
      <w:r w:rsidRPr="00276F79">
        <w:t xml:space="preserve"> children, adolescents and youth </w:t>
      </w:r>
      <w:r w:rsidR="00416369">
        <w:t>and to ensur</w:t>
      </w:r>
      <w:r>
        <w:t>e</w:t>
      </w:r>
      <w:r w:rsidRPr="00276F79">
        <w:t xml:space="preserve"> the re-establishment of those rights when violated, the prevention of threats to, or violations of, those rights, and the design and implementation of public policies for children, adolescents and youth, pursuant to the </w:t>
      </w:r>
      <w:r>
        <w:t>Code on Children and Adolescent</w:t>
      </w:r>
      <w:r w:rsidRPr="00276F79">
        <w:t>s and the Youth Act.</w:t>
      </w:r>
    </w:p>
    <w:p w:rsidR="006054BD" w:rsidRPr="00276F79" w:rsidRDefault="006054BD" w:rsidP="006054BD">
      <w:pPr>
        <w:pStyle w:val="SingleTxtG"/>
      </w:pPr>
      <w:r w:rsidRPr="00276F79">
        <w:t>106.</w:t>
      </w:r>
      <w:r w:rsidRPr="00276F79">
        <w:tab/>
        <w:t>Following adoption of the Commission</w:t>
      </w:r>
      <w:r>
        <w:t>’</w:t>
      </w:r>
      <w:r w:rsidRPr="00276F79">
        <w:t xml:space="preserve">s </w:t>
      </w:r>
      <w:r>
        <w:t>a</w:t>
      </w:r>
      <w:r w:rsidRPr="00276F79">
        <w:t xml:space="preserve">ction </w:t>
      </w:r>
      <w:r>
        <w:t>p</w:t>
      </w:r>
      <w:r w:rsidRPr="00276F79">
        <w:t xml:space="preserve">lan at its first meeting on 14 December 2007, </w:t>
      </w:r>
      <w:r>
        <w:t>its</w:t>
      </w:r>
      <w:r w:rsidRPr="00276F79">
        <w:t xml:space="preserve"> </w:t>
      </w:r>
      <w:r>
        <w:t>t</w:t>
      </w:r>
      <w:r w:rsidRPr="00276F79">
        <w:t xml:space="preserve">echnical </w:t>
      </w:r>
      <w:r>
        <w:t>s</w:t>
      </w:r>
      <w:r w:rsidRPr="00276F79">
        <w:t xml:space="preserve">ecretariat </w:t>
      </w:r>
      <w:r>
        <w:t>arranged</w:t>
      </w:r>
      <w:r w:rsidRPr="00276F79">
        <w:t xml:space="preserve"> with the </w:t>
      </w:r>
      <w:r>
        <w:t>9</w:t>
      </w:r>
      <w:r w:rsidRPr="00276F79">
        <w:t xml:space="preserve"> institutions making up the Commission to target 50 municipalities in 26 departments </w:t>
      </w:r>
      <w:r>
        <w:t>for the start-up of</w:t>
      </w:r>
      <w:r w:rsidRPr="00276F79">
        <w:t xml:space="preserve"> the prevention policy</w:t>
      </w:r>
      <w:r>
        <w:t>. As outlined in</w:t>
      </w:r>
      <w:r w:rsidRPr="00276F79">
        <w:t xml:space="preserve"> article 1 of Decree No. 4690 of 2007, </w:t>
      </w:r>
      <w:r>
        <w:t xml:space="preserve">the aim of this policy </w:t>
      </w:r>
      <w:r w:rsidRPr="00276F79">
        <w:t xml:space="preserve">is to safeguard the rights of children and adolescents, promote comprehensive protection </w:t>
      </w:r>
      <w:r>
        <w:t xml:space="preserve">policies and strengthen </w:t>
      </w:r>
      <w:r w:rsidRPr="00276F79">
        <w:t xml:space="preserve">family, social and institutional environments </w:t>
      </w:r>
      <w:r>
        <w:t xml:space="preserve">in order </w:t>
      </w:r>
      <w:r w:rsidRPr="00276F79">
        <w:t>to prevent violation</w:t>
      </w:r>
      <w:r>
        <w:t>s</w:t>
      </w:r>
      <w:r w:rsidRPr="00276F79">
        <w:t xml:space="preserve"> of, and threats to, their rights. This </w:t>
      </w:r>
      <w:r>
        <w:t>targeting exercise</w:t>
      </w:r>
      <w:r w:rsidRPr="00276F79">
        <w:t xml:space="preserve"> took into account the factors present in some regions of Colombia </w:t>
      </w:r>
      <w:r>
        <w:t>which increase the risk of</w:t>
      </w:r>
      <w:r w:rsidRPr="00276F79">
        <w:t xml:space="preserve"> children</w:t>
      </w:r>
      <w:r>
        <w:t>’</w:t>
      </w:r>
      <w:r w:rsidRPr="00276F79">
        <w:t>s involvement in harmful activities, including their recruitment and use by illegal armed groups, such as the presence of illicit crops, armed groups, organized crime, forced displacement, anti-personnel mines and high levels of violence against children and adolescents.</w:t>
      </w:r>
    </w:p>
    <w:p w:rsidR="006054BD" w:rsidRPr="00276F79" w:rsidRDefault="006054BD" w:rsidP="006054BD">
      <w:pPr>
        <w:pStyle w:val="SingleTxtG"/>
      </w:pPr>
      <w:r w:rsidRPr="00276F79">
        <w:t>107.</w:t>
      </w:r>
      <w:r w:rsidRPr="00276F79">
        <w:tab/>
      </w:r>
      <w:r>
        <w:t>Upon the completion of this exercise, the t</w:t>
      </w:r>
      <w:r w:rsidRPr="00276F79">
        <w:t xml:space="preserve">echnical </w:t>
      </w:r>
      <w:r>
        <w:t>s</w:t>
      </w:r>
      <w:r w:rsidRPr="00276F79">
        <w:t xml:space="preserve">ecretariat, with the approval of the Chairperson of the Commission, submitted the definitive list of municipalities </w:t>
      </w:r>
      <w:r>
        <w:t>and strategic lines of action for the implementation of the r</w:t>
      </w:r>
      <w:r w:rsidRPr="00276F79">
        <w:t xml:space="preserve">ecruitment </w:t>
      </w:r>
      <w:r>
        <w:t>p</w:t>
      </w:r>
      <w:r w:rsidRPr="00276F79">
        <w:t xml:space="preserve">revention </w:t>
      </w:r>
      <w:r>
        <w:t>p</w:t>
      </w:r>
      <w:r w:rsidRPr="00276F79">
        <w:t>olicy in the selected municipalities</w:t>
      </w:r>
      <w:r>
        <w:t xml:space="preserve"> </w:t>
      </w:r>
      <w:r w:rsidRPr="00276F79">
        <w:t>to the Commission at its plenary session in May 2008</w:t>
      </w:r>
      <w:r>
        <w:t xml:space="preserve">. These strategic lines of action, which are currently being implemented, </w:t>
      </w:r>
      <w:r w:rsidRPr="00276F79">
        <w:t>are:</w:t>
      </w:r>
    </w:p>
    <w:p w:rsidR="006054BD" w:rsidRPr="00276F79" w:rsidRDefault="006054BD" w:rsidP="006054BD">
      <w:pPr>
        <w:pStyle w:val="SingleTxtG"/>
      </w:pPr>
      <w:r w:rsidRPr="00276F79">
        <w:t>108.</w:t>
      </w:r>
      <w:r w:rsidRPr="00276F79">
        <w:tab/>
      </w:r>
      <w:r w:rsidRPr="000B724A">
        <w:rPr>
          <w:b/>
        </w:rPr>
        <w:t xml:space="preserve">Strategic line of </w:t>
      </w:r>
      <w:r w:rsidR="000B724A">
        <w:rPr>
          <w:b/>
        </w:rPr>
        <w:t>a</w:t>
      </w:r>
      <w:r w:rsidRPr="000B724A">
        <w:rPr>
          <w:b/>
        </w:rPr>
        <w:t xml:space="preserve">ction No. 1: </w:t>
      </w:r>
      <w:r w:rsidR="000B724A">
        <w:rPr>
          <w:b/>
        </w:rPr>
        <w:t>D</w:t>
      </w:r>
      <w:r w:rsidRPr="000B724A">
        <w:rPr>
          <w:b/>
        </w:rPr>
        <w:t>ialogues with communities</w:t>
      </w:r>
      <w:r w:rsidRPr="00276F79">
        <w:t>. The objective is to build a new culture in the family, community and public spheres</w:t>
      </w:r>
      <w:r>
        <w:t xml:space="preserve"> as a basis for</w:t>
      </w:r>
      <w:r w:rsidRPr="00276F79">
        <w:t xml:space="preserve"> taking a fresh look at children</w:t>
      </w:r>
      <w:r>
        <w:t>’</w:t>
      </w:r>
      <w:r w:rsidRPr="00276F79">
        <w:t>s and adolescents</w:t>
      </w:r>
      <w:r>
        <w:t>’</w:t>
      </w:r>
      <w:r w:rsidRPr="00276F79">
        <w:t xml:space="preserve"> rights and to propose new measures and models with a central focus on children as subjects of rights. This work is undertaken through communit</w:t>
      </w:r>
      <w:r>
        <w:t>y</w:t>
      </w:r>
      <w:r w:rsidRPr="00276F79">
        <w:t xml:space="preserve"> meetings, where the aim is to consolidate or create child protection networks in the communities identified as </w:t>
      </w:r>
      <w:r>
        <w:t xml:space="preserve">being the </w:t>
      </w:r>
      <w:r w:rsidRPr="00276F79">
        <w:t>most vulnerable by</w:t>
      </w:r>
      <w:r>
        <w:t xml:space="preserve"> the mayor</w:t>
      </w:r>
      <w:r w:rsidRPr="00276F79">
        <w:t xml:space="preserve">s </w:t>
      </w:r>
      <w:r>
        <w:t>of</w:t>
      </w:r>
      <w:r w:rsidRPr="00276F79">
        <w:t xml:space="preserve"> the selected municipalities. The </w:t>
      </w:r>
      <w:r>
        <w:t>community groups involved in this initiative are: ICBF “community mothers”,</w:t>
      </w:r>
      <w:r w:rsidRPr="00276F79">
        <w:t xml:space="preserve"> ICBF family educators</w:t>
      </w:r>
      <w:r>
        <w:t>,</w:t>
      </w:r>
      <w:r w:rsidRPr="00276F79">
        <w:t xml:space="preserve"> ICBF youth club leaders</w:t>
      </w:r>
      <w:r>
        <w:t>,</w:t>
      </w:r>
      <w:r w:rsidRPr="00276F79">
        <w:t xml:space="preserve"> </w:t>
      </w:r>
      <w:r>
        <w:t xml:space="preserve">the </w:t>
      </w:r>
      <w:r w:rsidRPr="00276F79">
        <w:t xml:space="preserve">Families in Action </w:t>
      </w:r>
      <w:r>
        <w:t xml:space="preserve">Programme, </w:t>
      </w:r>
      <w:r w:rsidRPr="00276F79">
        <w:t xml:space="preserve">reintegrated families and </w:t>
      </w:r>
      <w:r>
        <w:t xml:space="preserve">their </w:t>
      </w:r>
      <w:r w:rsidRPr="00276F79">
        <w:t xml:space="preserve">host communities, </w:t>
      </w:r>
      <w:r>
        <w:t xml:space="preserve">the </w:t>
      </w:r>
      <w:r w:rsidRPr="00276F79">
        <w:t>educational communit</w:t>
      </w:r>
      <w:r>
        <w:t>y</w:t>
      </w:r>
      <w:r w:rsidRPr="00276F79">
        <w:t xml:space="preserve">, community leaders and </w:t>
      </w:r>
      <w:r>
        <w:t>the staff</w:t>
      </w:r>
      <w:r w:rsidRPr="00276F79">
        <w:t xml:space="preserve"> of local institutions.</w:t>
      </w:r>
    </w:p>
    <w:p w:rsidR="006054BD" w:rsidRPr="00276F79" w:rsidRDefault="006054BD" w:rsidP="006054BD">
      <w:pPr>
        <w:pStyle w:val="SingleTxtG"/>
      </w:pPr>
      <w:r w:rsidRPr="00276F79">
        <w:t>109.</w:t>
      </w:r>
      <w:r w:rsidRPr="00276F79">
        <w:tab/>
      </w:r>
      <w:r w:rsidRPr="000B724A">
        <w:rPr>
          <w:b/>
        </w:rPr>
        <w:t xml:space="preserve">Strategic line of action No. 2: </w:t>
      </w:r>
      <w:r w:rsidR="000B724A">
        <w:rPr>
          <w:b/>
        </w:rPr>
        <w:t>W</w:t>
      </w:r>
      <w:r w:rsidRPr="000B724A">
        <w:rPr>
          <w:b/>
        </w:rPr>
        <w:t>orkshops on preventing violence and monitoring children’s rights</w:t>
      </w:r>
      <w:r w:rsidRPr="000B724A">
        <w:t xml:space="preserve">. </w:t>
      </w:r>
      <w:r w:rsidRPr="00276F79">
        <w:t xml:space="preserve">The objective </w:t>
      </w:r>
      <w:r>
        <w:t>here is to train</w:t>
      </w:r>
      <w:r w:rsidRPr="00276F79">
        <w:t xml:space="preserve"> families and communities selected by the </w:t>
      </w:r>
      <w:r>
        <w:t xml:space="preserve">corresponding </w:t>
      </w:r>
      <w:r w:rsidRPr="00276F79">
        <w:t>mayor</w:t>
      </w:r>
      <w:r>
        <w:t>’</w:t>
      </w:r>
      <w:r w:rsidRPr="00276F79">
        <w:t xml:space="preserve">s offices to detect and prevent violence against children, in particular sexual, physical and psychological violence. This work is undertaken </w:t>
      </w:r>
      <w:r>
        <w:t xml:space="preserve">within the framework of mediation centres or reconciliation centres </w:t>
      </w:r>
      <w:r w:rsidRPr="00276F79">
        <w:t xml:space="preserve">by inviting families, communities, children and adolescents, and </w:t>
      </w:r>
      <w:r>
        <w:t xml:space="preserve">representatives of </w:t>
      </w:r>
      <w:r w:rsidRPr="00276F79">
        <w:t xml:space="preserve">State institutions to take part in workshops </w:t>
      </w:r>
      <w:r>
        <w:t>led by experts on the prevention of violence against children. The participants are drawn from those locations identified by each mayor’s office as being the most vulnerable. The aim is to</w:t>
      </w:r>
      <w:r w:rsidRPr="00276F79">
        <w:t xml:space="preserve"> publicize procedures for reporting cases to </w:t>
      </w:r>
      <w:r>
        <w:t xml:space="preserve">the </w:t>
      </w:r>
      <w:r w:rsidRPr="00276F79">
        <w:t xml:space="preserve">competent authorities and, using the social networks set up under strategic </w:t>
      </w:r>
      <w:r>
        <w:t>line of action No.</w:t>
      </w:r>
      <w:r w:rsidRPr="00276F79">
        <w:t xml:space="preserve"> 1, to establish children</w:t>
      </w:r>
      <w:r>
        <w:t>’</w:t>
      </w:r>
      <w:r w:rsidRPr="00276F79">
        <w:t>s and adolescents</w:t>
      </w:r>
      <w:r>
        <w:t>’</w:t>
      </w:r>
      <w:r w:rsidRPr="00276F79">
        <w:t xml:space="preserve"> rights </w:t>
      </w:r>
      <w:r>
        <w:t>watchdogs</w:t>
      </w:r>
      <w:r w:rsidRPr="00276F79">
        <w:t>.</w:t>
      </w:r>
    </w:p>
    <w:p w:rsidR="006054BD" w:rsidRPr="00276F79" w:rsidRDefault="006054BD" w:rsidP="006054BD">
      <w:pPr>
        <w:pStyle w:val="SingleTxtG"/>
      </w:pPr>
      <w:r w:rsidRPr="00276F79">
        <w:t>110.</w:t>
      </w:r>
      <w:r w:rsidRPr="00276F79">
        <w:tab/>
      </w:r>
      <w:r w:rsidRPr="00DF5A3D">
        <w:rPr>
          <w:b/>
        </w:rPr>
        <w:t xml:space="preserve">Strategic line of action No. 3: </w:t>
      </w:r>
      <w:r w:rsidR="00DF5A3D">
        <w:rPr>
          <w:b/>
        </w:rPr>
        <w:t>I</w:t>
      </w:r>
      <w:r w:rsidRPr="00DF5A3D">
        <w:rPr>
          <w:b/>
        </w:rPr>
        <w:t>nvolving children in mapping human rights</w:t>
      </w:r>
      <w:r w:rsidRPr="00DF5A3D">
        <w:t>.</w:t>
      </w:r>
      <w:r w:rsidRPr="00276F79">
        <w:rPr>
          <w:b/>
        </w:rPr>
        <w:t xml:space="preserve"> </w:t>
      </w:r>
      <w:r w:rsidRPr="00276F79">
        <w:t xml:space="preserve">This </w:t>
      </w:r>
      <w:r>
        <w:t>area of endeavour has two components. The first focuses on assembling</w:t>
      </w:r>
      <w:r w:rsidRPr="00276F79">
        <w:t xml:space="preserve"> all the quantitative information available for each town concerning i</w:t>
      </w:r>
      <w:r>
        <w:t>nstitutional services, protective</w:t>
      </w:r>
      <w:r w:rsidRPr="00276F79">
        <w:t xml:space="preserve"> and risk factors </w:t>
      </w:r>
      <w:r>
        <w:t>(</w:t>
      </w:r>
      <w:r w:rsidRPr="00276F79">
        <w:t>such as common crime, organized crime or political violence</w:t>
      </w:r>
      <w:r>
        <w:t>) and the analysis prepared by each territorial authority under the Code on Children and Adolescents as an input for municipal and departmental development plans. The second involves the development of a qualitative mapping tool by adolescents who attend ICBF youth clubs or, where these do not exist, schools in the target community. The idea here is to gather information on the extent to which adolescents feel that their rights are being upheld and exercised. The systematized outputs of both components will be presented to each of the Social Policy Council</w:t>
      </w:r>
      <w:r w:rsidR="00DF5A3D">
        <w:t>s</w:t>
      </w:r>
      <w:r>
        <w:t xml:space="preserve"> established under the Code on Children and Adolescents </w:t>
      </w:r>
      <w:r w:rsidRPr="00276F79">
        <w:t>so that the mayor and members of this council can take policy decisions both to safeguard children</w:t>
      </w:r>
      <w:r>
        <w:t>’</w:t>
      </w:r>
      <w:r w:rsidRPr="00276F79">
        <w:t>s rights and to prevent threats to, or violation</w:t>
      </w:r>
      <w:r>
        <w:t>s</w:t>
      </w:r>
      <w:r w:rsidRPr="00276F79">
        <w:t xml:space="preserve"> of, their rights, including recruitment and use by illegal armed groups.</w:t>
      </w:r>
    </w:p>
    <w:p w:rsidR="006054BD" w:rsidRPr="00276F79" w:rsidRDefault="006054BD" w:rsidP="006054BD">
      <w:pPr>
        <w:pStyle w:val="SingleTxtG"/>
      </w:pPr>
      <w:r w:rsidRPr="00276F79">
        <w:t>111.</w:t>
      </w:r>
      <w:r w:rsidRPr="00276F79">
        <w:tab/>
      </w:r>
      <w:r w:rsidRPr="00DF5A3D">
        <w:rPr>
          <w:b/>
        </w:rPr>
        <w:t>Strategic line</w:t>
      </w:r>
      <w:r w:rsidR="00DF5A3D">
        <w:rPr>
          <w:b/>
        </w:rPr>
        <w:t xml:space="preserve"> of action No. 4: P</w:t>
      </w:r>
      <w:r w:rsidRPr="00DF5A3D">
        <w:rPr>
          <w:b/>
        </w:rPr>
        <w:t>ublic policies for children and adolescents</w:t>
      </w:r>
      <w:r w:rsidRPr="00276F79">
        <w:t xml:space="preserve">. The objective is to support the Social Policy Councils in designing public policies for children and adolescents and in implementing action plans developed using the combined quantitative and qualitative information </w:t>
      </w:r>
      <w:r>
        <w:t xml:space="preserve">compiled under line of action No. </w:t>
      </w:r>
      <w:r w:rsidRPr="00276F79">
        <w:t xml:space="preserve">3 and </w:t>
      </w:r>
      <w:r>
        <w:t xml:space="preserve">the data available from </w:t>
      </w:r>
      <w:r w:rsidRPr="00276F79">
        <w:t>approved development plans.</w:t>
      </w:r>
    </w:p>
    <w:p w:rsidR="006054BD" w:rsidRPr="00276F79" w:rsidRDefault="006054BD" w:rsidP="006054BD">
      <w:pPr>
        <w:pStyle w:val="SingleTxtG"/>
      </w:pPr>
      <w:r w:rsidRPr="00276F79">
        <w:t>112.</w:t>
      </w:r>
      <w:r w:rsidRPr="00276F79">
        <w:tab/>
      </w:r>
      <w:r w:rsidRPr="00DF5A3D">
        <w:rPr>
          <w:b/>
        </w:rPr>
        <w:t xml:space="preserve">Strategic line of action No. 5: </w:t>
      </w:r>
      <w:r w:rsidR="00DF5A3D">
        <w:rPr>
          <w:b/>
        </w:rPr>
        <w:t>S</w:t>
      </w:r>
      <w:r w:rsidRPr="00DF5A3D">
        <w:rPr>
          <w:b/>
        </w:rPr>
        <w:t>trengthening Social Policy Councils and working groups on the prevention of the recruitment of children by illegal armed groups</w:t>
      </w:r>
      <w:r w:rsidRPr="00DF5A3D">
        <w:t xml:space="preserve">. </w:t>
      </w:r>
      <w:r>
        <w:t xml:space="preserve">The </w:t>
      </w:r>
      <w:r w:rsidRPr="00276F79">
        <w:t>protection of children</w:t>
      </w:r>
      <w:r>
        <w:t>’</w:t>
      </w:r>
      <w:r w:rsidRPr="00276F79">
        <w:t xml:space="preserve">s rights, including their right to be protected against recruitment and use by illegal armed groups, </w:t>
      </w:r>
      <w:r>
        <w:t>is the obligation of the State as a whole. W</w:t>
      </w:r>
      <w:r w:rsidRPr="00276F79">
        <w:t>hen this right is violated,</w:t>
      </w:r>
      <w:r>
        <w:t xml:space="preserve"> it is the State’s duty to ensure</w:t>
      </w:r>
      <w:r w:rsidRPr="00276F79">
        <w:t xml:space="preserve"> the restoration of their rights, their social and economic reintegration, full reparation as victims of the offence of illegal recruitment, the prevention of their involvement in activities </w:t>
      </w:r>
      <w:r>
        <w:t>that violate</w:t>
      </w:r>
      <w:r w:rsidRPr="00276F79">
        <w:t xml:space="preserve"> their rights </w:t>
      </w:r>
      <w:r>
        <w:t>(including</w:t>
      </w:r>
      <w:r w:rsidRPr="00276F79">
        <w:t xml:space="preserve"> recruitment and use by illegal armed groups</w:t>
      </w:r>
      <w:r>
        <w:t>)</w:t>
      </w:r>
      <w:r w:rsidRPr="00276F79">
        <w:t xml:space="preserve">, and </w:t>
      </w:r>
      <w:r>
        <w:t>the initiation of</w:t>
      </w:r>
      <w:r w:rsidRPr="00276F79">
        <w:t xml:space="preserve"> a reconciliation process</w:t>
      </w:r>
      <w:r>
        <w:t xml:space="preserve"> that will support their integration into their family and society. It is thus vital for this policy to transcend the scope of local government administrations and to be addressed by each Social Policy Council. This strategic line of action therefore focuses on setting up working groups on prevention, along with the relevant annual</w:t>
      </w:r>
      <w:r w:rsidRPr="00276F79">
        <w:t xml:space="preserve"> action plans.</w:t>
      </w:r>
    </w:p>
    <w:p w:rsidR="006054BD" w:rsidRPr="00276F79" w:rsidRDefault="006054BD" w:rsidP="006054BD">
      <w:pPr>
        <w:pStyle w:val="SingleTxtG"/>
      </w:pPr>
      <w:r w:rsidRPr="00276F79">
        <w:t>113.</w:t>
      </w:r>
      <w:r w:rsidRPr="00276F79">
        <w:tab/>
      </w:r>
      <w:r w:rsidRPr="00DF5A3D">
        <w:rPr>
          <w:b/>
        </w:rPr>
        <w:t xml:space="preserve">Strategic line of action No. 6: </w:t>
      </w:r>
      <w:r w:rsidR="00DF5A3D">
        <w:rPr>
          <w:b/>
        </w:rPr>
        <w:t>F</w:t>
      </w:r>
      <w:r w:rsidRPr="00DF5A3D">
        <w:rPr>
          <w:b/>
        </w:rPr>
        <w:t>ollow-up and monitoring systems</w:t>
      </w:r>
      <w:r w:rsidRPr="00DF5A3D">
        <w:t xml:space="preserve">. </w:t>
      </w:r>
      <w:r w:rsidRPr="00276F79">
        <w:t xml:space="preserve">All measures promoting </w:t>
      </w:r>
      <w:r>
        <w:t>implementation of the strategic lines of action will be systematized</w:t>
      </w:r>
      <w:r w:rsidRPr="00276F79">
        <w:t xml:space="preserve"> so that the national institutions making up the Intersectoral Commission, adolescents, community members, public and indigenous authorities in each target mu</w:t>
      </w:r>
      <w:r>
        <w:t>nicipality and international co</w:t>
      </w:r>
      <w:r w:rsidRPr="00276F79">
        <w:t xml:space="preserve">operation agencies can all be informed </w:t>
      </w:r>
      <w:r>
        <w:t>about</w:t>
      </w:r>
      <w:r w:rsidRPr="00276F79">
        <w:t xml:space="preserve"> them, assess them and follow them up. To this end, a </w:t>
      </w:r>
      <w:r>
        <w:t xml:space="preserve">systematized model is being developed that will provide a basis for </w:t>
      </w:r>
      <w:r w:rsidRPr="00276F79">
        <w:t>ongoing monitoring and analysis.</w:t>
      </w:r>
    </w:p>
    <w:p w:rsidR="006054BD" w:rsidRPr="00276F79" w:rsidRDefault="006054BD" w:rsidP="006054BD">
      <w:pPr>
        <w:pStyle w:val="SingleTxtG"/>
      </w:pPr>
      <w:r w:rsidRPr="00276F79">
        <w:t>114.</w:t>
      </w:r>
      <w:r w:rsidRPr="00276F79">
        <w:tab/>
      </w:r>
      <w:r w:rsidRPr="00DF5A3D">
        <w:rPr>
          <w:b/>
        </w:rPr>
        <w:t xml:space="preserve">Strategic line of action No. 7: </w:t>
      </w:r>
      <w:r w:rsidR="00DF5A3D">
        <w:rPr>
          <w:b/>
        </w:rPr>
        <w:t>S</w:t>
      </w:r>
      <w:r w:rsidRPr="00DF5A3D">
        <w:rPr>
          <w:b/>
        </w:rPr>
        <w:t>ocial mobilization to prevent children from becoming involved with illegal armed groups</w:t>
      </w:r>
      <w:r w:rsidRPr="00DF5A3D">
        <w:t xml:space="preserve">. </w:t>
      </w:r>
      <w:r w:rsidRPr="00276F79">
        <w:t xml:space="preserve">The objective </w:t>
      </w:r>
      <w:r>
        <w:t xml:space="preserve">of this line of action </w:t>
      </w:r>
      <w:r w:rsidRPr="00276F79">
        <w:t xml:space="preserve">is to create a culture in Colombian society as a whole and </w:t>
      </w:r>
      <w:r>
        <w:t>in its component regions that firmly rejects the violation of</w:t>
      </w:r>
      <w:r w:rsidRPr="00276F79">
        <w:t xml:space="preserve"> children</w:t>
      </w:r>
      <w:r>
        <w:t>’</w:t>
      </w:r>
      <w:r w:rsidRPr="00276F79">
        <w:t>s and adolescents</w:t>
      </w:r>
      <w:r>
        <w:t>’</w:t>
      </w:r>
      <w:r w:rsidRPr="00276F79">
        <w:t xml:space="preserve"> rights, particularly their recruitment and use by illegal armed groups, and that promotes the reporting of </w:t>
      </w:r>
      <w:r>
        <w:t>such violations</w:t>
      </w:r>
      <w:r w:rsidRPr="00276F79">
        <w:t>.</w:t>
      </w:r>
    </w:p>
    <w:p w:rsidR="006054BD" w:rsidRPr="00276F79" w:rsidRDefault="006054BD" w:rsidP="006054BD">
      <w:pPr>
        <w:pStyle w:val="SingleTxtG"/>
      </w:pPr>
      <w:r w:rsidRPr="00276F79">
        <w:t>115.</w:t>
      </w:r>
      <w:r w:rsidRPr="00276F79">
        <w:tab/>
        <w:t xml:space="preserve">Implementing this policy involves </w:t>
      </w:r>
      <w:r>
        <w:t>three</w:t>
      </w:r>
      <w:r w:rsidRPr="00276F79">
        <w:t xml:space="preserve"> cross-cutting </w:t>
      </w:r>
      <w:r>
        <w:t>areas of endeavour. Work is being done in these areas in parallel with the above strategic lines of action. They are:</w:t>
      </w:r>
    </w:p>
    <w:p w:rsidR="006054BD" w:rsidRPr="00276F79" w:rsidRDefault="006054BD" w:rsidP="006054BD">
      <w:pPr>
        <w:pStyle w:val="SingleTxtG"/>
      </w:pPr>
      <w:r w:rsidRPr="00276F79">
        <w:t>116.</w:t>
      </w:r>
      <w:r w:rsidRPr="00276F79">
        <w:tab/>
      </w:r>
      <w:r>
        <w:rPr>
          <w:b/>
        </w:rPr>
        <w:t>Area No.</w:t>
      </w:r>
      <w:r w:rsidRPr="00276F79">
        <w:rPr>
          <w:b/>
        </w:rPr>
        <w:t xml:space="preserve"> 1: </w:t>
      </w:r>
      <w:r w:rsidR="00DF5A3D">
        <w:rPr>
          <w:b/>
        </w:rPr>
        <w:t>I</w:t>
      </w:r>
      <w:r w:rsidRPr="00276F79">
        <w:rPr>
          <w:b/>
        </w:rPr>
        <w:t xml:space="preserve">nstitutional visits. Objective: </w:t>
      </w:r>
      <w:r w:rsidR="00DF5A3D">
        <w:rPr>
          <w:b/>
        </w:rPr>
        <w:t>E</w:t>
      </w:r>
      <w:r w:rsidRPr="00276F79">
        <w:rPr>
          <w:b/>
        </w:rPr>
        <w:t>mpowering local authorities to fulfil their obligations</w:t>
      </w:r>
      <w:r w:rsidRPr="00DF5A3D">
        <w:t xml:space="preserve">. </w:t>
      </w:r>
      <w:r>
        <w:t>Steps taken in this area are intended to assist State officials in providing comprehensive protection for children,</w:t>
      </w:r>
      <w:r w:rsidRPr="00276F79">
        <w:t xml:space="preserve"> which includes: promoting their rights; safeguarding and </w:t>
      </w:r>
      <w:r>
        <w:t>fulfilling</w:t>
      </w:r>
      <w:r w:rsidRPr="00276F79">
        <w:t xml:space="preserve"> those rights; preventing violation</w:t>
      </w:r>
      <w:r>
        <w:t>s</w:t>
      </w:r>
      <w:r w:rsidRPr="00276F79">
        <w:t xml:space="preserve"> of, or threats to, those rights; restoring them when they have been violated; and designing and implementing public policies for children and adolescents </w:t>
      </w:r>
      <w:r>
        <w:t>through</w:t>
      </w:r>
      <w:r w:rsidRPr="00276F79">
        <w:t xml:space="preserve"> the Social Policy Councils. To advance this work, the </w:t>
      </w:r>
      <w:r>
        <w:t>t</w:t>
      </w:r>
      <w:r w:rsidRPr="00276F79">
        <w:t xml:space="preserve">echnical </w:t>
      </w:r>
      <w:r>
        <w:t>s</w:t>
      </w:r>
      <w:r w:rsidRPr="00276F79">
        <w:t>ecretariat team carries out a</w:t>
      </w:r>
      <w:r>
        <w:t>n initial</w:t>
      </w:r>
      <w:r w:rsidRPr="00276F79">
        <w:t xml:space="preserve"> institutional visit</w:t>
      </w:r>
      <w:r>
        <w:t xml:space="preserve"> and meets with</w:t>
      </w:r>
      <w:r w:rsidRPr="00276F79">
        <w:t xml:space="preserve"> municipal authorities along with national </w:t>
      </w:r>
      <w:r>
        <w:t>bodies working on youth-related issues at the regional level,</w:t>
      </w:r>
      <w:r w:rsidRPr="00276F79">
        <w:t xml:space="preserve"> such as ICBF, </w:t>
      </w:r>
      <w:r>
        <w:t xml:space="preserve">the Presidential Agency for </w:t>
      </w:r>
      <w:r w:rsidRPr="00276F79">
        <w:t>Social Action, mediation centres, prosecution services, judges and security forces</w:t>
      </w:r>
      <w:r>
        <w:t>,</w:t>
      </w:r>
      <w:r w:rsidRPr="00276F79">
        <w:t xml:space="preserve"> and social organizations.</w:t>
      </w:r>
    </w:p>
    <w:p w:rsidR="006054BD" w:rsidRPr="00276F79" w:rsidRDefault="006054BD" w:rsidP="006054BD">
      <w:pPr>
        <w:pStyle w:val="SingleTxtG"/>
      </w:pPr>
      <w:r w:rsidRPr="00276F79">
        <w:t>117.</w:t>
      </w:r>
      <w:r w:rsidRPr="00276F79">
        <w:tab/>
      </w:r>
      <w:r w:rsidRPr="00DF5A3D">
        <w:rPr>
          <w:b/>
        </w:rPr>
        <w:t xml:space="preserve">Area No. 2: </w:t>
      </w:r>
      <w:r w:rsidR="00DF5A3D">
        <w:rPr>
          <w:b/>
        </w:rPr>
        <w:t>R</w:t>
      </w:r>
      <w:r w:rsidRPr="00DF5A3D">
        <w:rPr>
          <w:b/>
        </w:rPr>
        <w:t xml:space="preserve">eparation for child victims of violence. Objective: </w:t>
      </w:r>
      <w:r w:rsidR="00DF5A3D">
        <w:rPr>
          <w:b/>
        </w:rPr>
        <w:t>P</w:t>
      </w:r>
      <w:r w:rsidRPr="00DF5A3D">
        <w:rPr>
          <w:b/>
        </w:rPr>
        <w:t>romoting the reporting of cases of recruitment and reparation for victims</w:t>
      </w:r>
      <w:r w:rsidRPr="00DF5A3D">
        <w:t>.</w:t>
      </w:r>
      <w:r w:rsidRPr="00276F79">
        <w:t xml:space="preserve"> This work has been undertaken by the </w:t>
      </w:r>
      <w:r>
        <w:t>t</w:t>
      </w:r>
      <w:r w:rsidRPr="00276F79">
        <w:t xml:space="preserve">echnical </w:t>
      </w:r>
      <w:r>
        <w:t>s</w:t>
      </w:r>
      <w:r w:rsidRPr="00276F79">
        <w:t>ecretariat of the Intersectoral Commission and Fund</w:t>
      </w:r>
      <w:r>
        <w:t>ación Social</w:t>
      </w:r>
      <w:r w:rsidRPr="00276F79">
        <w:t xml:space="preserve"> with financial support from </w:t>
      </w:r>
      <w:r>
        <w:t>IOM</w:t>
      </w:r>
      <w:r w:rsidRPr="00276F79">
        <w:t xml:space="preserve"> and </w:t>
      </w:r>
      <w:r>
        <w:t>expert</w:t>
      </w:r>
      <w:r w:rsidRPr="00276F79">
        <w:t xml:space="preserve"> assistance from the </w:t>
      </w:r>
      <w:r>
        <w:t>t</w:t>
      </w:r>
      <w:r w:rsidRPr="00276F79">
        <w:t xml:space="preserve">echnical </w:t>
      </w:r>
      <w:r>
        <w:t>s</w:t>
      </w:r>
      <w:r w:rsidRPr="00276F79">
        <w:t xml:space="preserve">ecretariat. The aim is to develop a component </w:t>
      </w:r>
      <w:r>
        <w:t>on</w:t>
      </w:r>
      <w:r w:rsidRPr="00276F79">
        <w:t xml:space="preserve"> </w:t>
      </w:r>
      <w:r w:rsidRPr="003D0E51">
        <w:t xml:space="preserve">full reparation and reconciliation </w:t>
      </w:r>
      <w:r w:rsidRPr="00276F79">
        <w:t>as part of the ICBF special care programme for demobilized children</w:t>
      </w:r>
      <w:r>
        <w:t>. This programme seeks to prepare adolescents to work with their family and the community to achieve genuine reconciliation, to become reintegrated into society and thus to avoid</w:t>
      </w:r>
      <w:r w:rsidRPr="00276F79">
        <w:t xml:space="preserve"> becoming victims again, once they have completed the special care programme.</w:t>
      </w:r>
    </w:p>
    <w:p w:rsidR="006054BD" w:rsidRPr="00276F79" w:rsidRDefault="006054BD" w:rsidP="006054BD">
      <w:pPr>
        <w:pStyle w:val="SingleTxtG"/>
      </w:pPr>
      <w:r w:rsidRPr="00276F79">
        <w:t>118.</w:t>
      </w:r>
      <w:r w:rsidRPr="00276F79">
        <w:tab/>
      </w:r>
      <w:r>
        <w:t>T</w:t>
      </w:r>
      <w:r w:rsidRPr="00276F79">
        <w:t>he National Reparation</w:t>
      </w:r>
      <w:r w:rsidR="00DF5A3D">
        <w:t>s</w:t>
      </w:r>
      <w:r w:rsidRPr="00276F79">
        <w:t xml:space="preserve"> and Reconciliation Commission and the Intersectoral Commission were active</w:t>
      </w:r>
      <w:r>
        <w:t>ly involved in drafting</w:t>
      </w:r>
      <w:r w:rsidRPr="00276F79">
        <w:t xml:space="preserve"> Decree No. 1290 of 2008, </w:t>
      </w:r>
      <w:r>
        <w:t xml:space="preserve">which established the Individual Programme of Administrative Remedies for Victims of Illegal Armed Groups. Illegal recruitment is included in this decree </w:t>
      </w:r>
      <w:r w:rsidRPr="00276F79">
        <w:t>as an act giving rise to the right to administrative reparation</w:t>
      </w:r>
      <w:r>
        <w:t>s</w:t>
      </w:r>
      <w:r w:rsidRPr="00276F79">
        <w:t xml:space="preserve">, without prejudice to any judicial </w:t>
      </w:r>
      <w:r>
        <w:t>remedies</w:t>
      </w:r>
      <w:r w:rsidRPr="00276F79">
        <w:t xml:space="preserve"> which victims might seek.</w:t>
      </w:r>
    </w:p>
    <w:p w:rsidR="00E20409" w:rsidRPr="00156EA4" w:rsidRDefault="006054BD" w:rsidP="00E20409">
      <w:pPr>
        <w:pStyle w:val="SingleTxtG"/>
      </w:pPr>
      <w:r w:rsidRPr="00276F79">
        <w:t>119.</w:t>
      </w:r>
      <w:r w:rsidRPr="00276F79">
        <w:tab/>
      </w:r>
      <w:r w:rsidRPr="00DF5A3D">
        <w:rPr>
          <w:b/>
        </w:rPr>
        <w:t xml:space="preserve">Area No. 3: </w:t>
      </w:r>
      <w:r w:rsidR="00DF5A3D">
        <w:rPr>
          <w:b/>
        </w:rPr>
        <w:t>P</w:t>
      </w:r>
      <w:r w:rsidRPr="00DF5A3D">
        <w:rPr>
          <w:b/>
        </w:rPr>
        <w:t xml:space="preserve">romoting the involvement of children. Objective: </w:t>
      </w:r>
      <w:r w:rsidR="00DF5A3D">
        <w:rPr>
          <w:b/>
        </w:rPr>
        <w:t>E</w:t>
      </w:r>
      <w:r w:rsidRPr="00DF5A3D">
        <w:rPr>
          <w:b/>
        </w:rPr>
        <w:t>nsuring that public policies for children and adolescents are designed and implemented with the involvement of children and adolescents</w:t>
      </w:r>
      <w:r w:rsidRPr="00DF5A3D">
        <w:t>.</w:t>
      </w:r>
      <w:r>
        <w:t xml:space="preserve"> In order to secure this </w:t>
      </w:r>
      <w:r w:rsidRPr="00276F79">
        <w:t xml:space="preserve">objective, </w:t>
      </w:r>
      <w:r>
        <w:t xml:space="preserve">strategic line of action No. 3 includes a mapping component that is </w:t>
      </w:r>
      <w:r w:rsidRPr="00276F79">
        <w:t xml:space="preserve">to be developed solely by children, adolescents and youth using information based on their own </w:t>
      </w:r>
      <w:r>
        <w:t>perceptions</w:t>
      </w:r>
      <w:r w:rsidRPr="00276F79">
        <w:t xml:space="preserve">. A permanent seat </w:t>
      </w:r>
      <w:r>
        <w:t xml:space="preserve">with voting rights in each of </w:t>
      </w:r>
      <w:r w:rsidRPr="00276F79">
        <w:t xml:space="preserve">the </w:t>
      </w:r>
      <w:r w:rsidR="00E20409" w:rsidRPr="00156EA4">
        <w:t xml:space="preserve">Social Policy Councils is also </w:t>
      </w:r>
      <w:r w:rsidR="00E20409">
        <w:t xml:space="preserve">reserved </w:t>
      </w:r>
      <w:r w:rsidR="00E20409" w:rsidRPr="00156EA4">
        <w:t>for children, adolescents and youth.</w:t>
      </w:r>
    </w:p>
    <w:p w:rsidR="00E20409" w:rsidRPr="00156EA4" w:rsidRDefault="00E20409" w:rsidP="00E20409">
      <w:pPr>
        <w:pStyle w:val="SingleTxtG"/>
      </w:pPr>
      <w:r w:rsidRPr="00156EA4">
        <w:t>120.</w:t>
      </w:r>
      <w:r w:rsidRPr="00156EA4">
        <w:tab/>
        <w:t>In short, the Intersectoral Commission</w:t>
      </w:r>
      <w:r>
        <w:t xml:space="preserve">’s strategy is to mobilize </w:t>
      </w:r>
      <w:r w:rsidRPr="00156EA4">
        <w:t>the nation as a whole in</w:t>
      </w:r>
      <w:r>
        <w:t>to</w:t>
      </w:r>
      <w:r w:rsidRPr="00156EA4">
        <w:t xml:space="preserve"> condemning the recruitment of child</w:t>
      </w:r>
      <w:r>
        <w:t>ren</w:t>
      </w:r>
      <w:r w:rsidRPr="00156EA4">
        <w:t xml:space="preserve"> and support</w:t>
      </w:r>
      <w:r>
        <w:t>ing</w:t>
      </w:r>
      <w:r w:rsidRPr="00156EA4">
        <w:t xml:space="preserve"> all the efforts of the State and society to prevent threats to, and violations of, the human rights of children, adolescents and youth in Colombia</w:t>
      </w:r>
      <w:r>
        <w:t>. This is e</w:t>
      </w:r>
      <w:r w:rsidRPr="00156EA4">
        <w:t xml:space="preserve">specially </w:t>
      </w:r>
      <w:r>
        <w:t xml:space="preserve">important in the case of </w:t>
      </w:r>
      <w:r w:rsidRPr="00156EA4">
        <w:t>all forms of violence against children, such as domestic violence, sexual violence, political violence, social violence and exploitation.</w:t>
      </w:r>
    </w:p>
    <w:p w:rsidR="00E20409" w:rsidRPr="00991373" w:rsidRDefault="00E20409" w:rsidP="00991373">
      <w:pPr>
        <w:pStyle w:val="H1G"/>
      </w:pPr>
      <w:r w:rsidRPr="00991373">
        <w:tab/>
        <w:t>A.</w:t>
      </w:r>
      <w:r w:rsidRPr="00991373">
        <w:tab/>
        <w:t>Definition of direct participation in hostilities</w:t>
      </w:r>
    </w:p>
    <w:p w:rsidR="00E20409" w:rsidRPr="00156EA4" w:rsidRDefault="00E20409" w:rsidP="00E20409">
      <w:pPr>
        <w:pStyle w:val="SingleTxtG"/>
        <w:rPr>
          <w:bCs/>
        </w:rPr>
      </w:pPr>
      <w:r w:rsidRPr="00156EA4">
        <w:t>121.</w:t>
      </w:r>
      <w:r w:rsidRPr="00156EA4">
        <w:tab/>
        <w:t>Direct partic</w:t>
      </w:r>
      <w:r>
        <w:t>ipation in hostilities is defined in</w:t>
      </w:r>
      <w:r w:rsidRPr="00156EA4">
        <w:t xml:space="preserve"> international law</w:t>
      </w:r>
      <w:r>
        <w:t>. This concept should be considered i</w:t>
      </w:r>
      <w:r w:rsidRPr="00156EA4">
        <w:t>n the light of the constitutional corpus (art. 93 of the 1991 Constitution) and Act No. 5 of 1960</w:t>
      </w:r>
      <w:r>
        <w:t xml:space="preserve">, by which Colombia </w:t>
      </w:r>
      <w:r w:rsidRPr="00156EA4">
        <w:t>ratif</w:t>
      </w:r>
      <w:r>
        <w:t>ied</w:t>
      </w:r>
      <w:r w:rsidRPr="00156EA4">
        <w:t xml:space="preserve"> the Final Act and the Conventions adopted </w:t>
      </w:r>
      <w:r>
        <w:t>at</w:t>
      </w:r>
      <w:r w:rsidRPr="00156EA4">
        <w:t xml:space="preserve"> the Diplomatic Conference of Geneva on 12 August 1949</w:t>
      </w:r>
      <w:r>
        <w:t>. It is further</w:t>
      </w:r>
      <w:r w:rsidRPr="00156EA4">
        <w:t xml:space="preserve"> developed in Act No. 171 of 1994</w:t>
      </w:r>
      <w:r>
        <w:t xml:space="preserve">, by which Colombia </w:t>
      </w:r>
      <w:r w:rsidRPr="00156EA4">
        <w:t>approv</w:t>
      </w:r>
      <w:r>
        <w:t xml:space="preserve">ed </w:t>
      </w:r>
      <w:r w:rsidRPr="00156EA4">
        <w:t xml:space="preserve">the Protocol Additional to the Geneva Conventions of 12 August 1949, and </w:t>
      </w:r>
      <w:r>
        <w:t>r</w:t>
      </w:r>
      <w:r w:rsidRPr="00156EA4">
        <w:t>elating to the Protection of Victims of Non-International Armed Conflicts</w:t>
      </w:r>
      <w:r w:rsidRPr="00156EA4">
        <w:rPr>
          <w:bCs/>
        </w:rPr>
        <w:t xml:space="preserve"> (Protocol II), a</w:t>
      </w:r>
      <w:r>
        <w:rPr>
          <w:bCs/>
        </w:rPr>
        <w:t>dopted in Geneva on 8 June 1977</w:t>
      </w:r>
      <w:r w:rsidRPr="00156EA4">
        <w:rPr>
          <w:bCs/>
        </w:rPr>
        <w:t>.</w:t>
      </w:r>
    </w:p>
    <w:p w:rsidR="00E20409" w:rsidRPr="00476810" w:rsidRDefault="00E20409" w:rsidP="00476810">
      <w:pPr>
        <w:pStyle w:val="SingleTxtG"/>
        <w:rPr>
          <w:bCs/>
        </w:rPr>
      </w:pPr>
      <w:r w:rsidRPr="00156EA4">
        <w:t>122.</w:t>
      </w:r>
      <w:r w:rsidRPr="00156EA4">
        <w:tab/>
        <w:t>Colombian legislation does not explicitly define direct participation in hostilities</w:t>
      </w:r>
      <w:r>
        <w:t>, nor does</w:t>
      </w:r>
      <w:r w:rsidRPr="00156EA4">
        <w:t xml:space="preserve"> the jurisprudence </w:t>
      </w:r>
      <w:r>
        <w:t xml:space="preserve">of the </w:t>
      </w:r>
      <w:r w:rsidRPr="00156EA4">
        <w:t>Constitutional Court</w:t>
      </w:r>
      <w:r>
        <w:t xml:space="preserve"> </w:t>
      </w:r>
      <w:r w:rsidRPr="00156EA4">
        <w:t>(decisions C-511 of 1994, SU-200 of 1997, C-339 of 1998, C-340 of 1998 and C-456 of 2002)</w:t>
      </w:r>
      <w:r>
        <w:t xml:space="preserve">. </w:t>
      </w:r>
      <w:r w:rsidRPr="00156EA4">
        <w:t>However, at the national level the term has been used in accordance with the Convention on the Rights of the Child and the Optional Protocol</w:t>
      </w:r>
      <w:r>
        <w:t>.</w:t>
      </w:r>
      <w:r w:rsidRPr="00DA4ED4">
        <w:rPr>
          <w:rStyle w:val="FootnoteReference"/>
        </w:rPr>
        <w:footnoteReference w:id="39"/>
      </w:r>
    </w:p>
    <w:p w:rsidR="00E20409" w:rsidRPr="00991373" w:rsidRDefault="00E20409" w:rsidP="00991373">
      <w:pPr>
        <w:pStyle w:val="H1G"/>
      </w:pPr>
      <w:r w:rsidRPr="00991373">
        <w:tab/>
        <w:t>B.</w:t>
      </w:r>
      <w:r w:rsidRPr="00991373">
        <w:tab/>
        <w:t>Legal precedents for the prohibition of the recruitment of persons under the age of 18 years</w:t>
      </w:r>
    </w:p>
    <w:p w:rsidR="00E20409" w:rsidRPr="00156EA4" w:rsidRDefault="00E20409" w:rsidP="00E20409">
      <w:pPr>
        <w:pStyle w:val="SingleTxtG"/>
      </w:pPr>
      <w:r>
        <w:t>123.</w:t>
      </w:r>
      <w:r>
        <w:tab/>
      </w:r>
      <w:r w:rsidRPr="00156EA4">
        <w:t>The Colombian armed forces, at the forefront of the implementation of standards of international humanitarian law and the promotion of the best interests of the child, pursuant to Act No. 418 of 1997 and Act No. 548 of 1999, under no circumstances recruit children under the age of 18 years into their ranks, even if the parents give their consent.</w:t>
      </w:r>
    </w:p>
    <w:p w:rsidR="00E20409" w:rsidRPr="00156EA4" w:rsidRDefault="00E20409" w:rsidP="00E20409">
      <w:pPr>
        <w:pStyle w:val="SingleTxtG"/>
      </w:pPr>
      <w:r>
        <w:t>124.</w:t>
      </w:r>
      <w:r>
        <w:tab/>
      </w:r>
      <w:r w:rsidRPr="00156EA4">
        <w:t xml:space="preserve">When the </w:t>
      </w:r>
      <w:r>
        <w:t xml:space="preserve">above-mentioned </w:t>
      </w:r>
      <w:r w:rsidRPr="00156EA4">
        <w:t xml:space="preserve">standards were issued, more than 818 </w:t>
      </w:r>
      <w:r>
        <w:t xml:space="preserve">persons </w:t>
      </w:r>
      <w:r w:rsidRPr="00156EA4">
        <w:t xml:space="preserve">under the age of 18 years were discharged from the armed forces. Thus, </w:t>
      </w:r>
      <w:r>
        <w:t xml:space="preserve">even </w:t>
      </w:r>
      <w:r w:rsidRPr="00156EA4">
        <w:t xml:space="preserve">before the entry into force of the Protocol </w:t>
      </w:r>
      <w:r>
        <w:t>for</w:t>
      </w:r>
      <w:r w:rsidRPr="00156EA4">
        <w:t xml:space="preserve"> Colombia, there was no longer any </w:t>
      </w:r>
      <w:r>
        <w:t>person</w:t>
      </w:r>
      <w:r w:rsidRPr="00156EA4">
        <w:t xml:space="preserve"> under the age of 18 years in the armed forces.</w:t>
      </w:r>
    </w:p>
    <w:p w:rsidR="00E20409" w:rsidRPr="00156EA4" w:rsidRDefault="00E20409" w:rsidP="00E20409">
      <w:pPr>
        <w:pStyle w:val="SingleTxtG"/>
      </w:pPr>
      <w:r>
        <w:t>125.</w:t>
      </w:r>
      <w:r>
        <w:tab/>
      </w:r>
      <w:r w:rsidRPr="00156EA4">
        <w:t xml:space="preserve">The precedents </w:t>
      </w:r>
      <w:r>
        <w:t>for</w:t>
      </w:r>
      <w:r w:rsidRPr="00156EA4">
        <w:t xml:space="preserve"> this prohibition are summarized as follows:</w:t>
      </w:r>
    </w:p>
    <w:p w:rsidR="00E20409" w:rsidRPr="00156EA4" w:rsidRDefault="00E20409" w:rsidP="00E20409">
      <w:pPr>
        <w:pStyle w:val="SingleTxtG"/>
      </w:pPr>
      <w:r>
        <w:tab/>
      </w:r>
      <w:r w:rsidR="0089323D">
        <w:t>(a)</w:t>
      </w:r>
      <w:r w:rsidR="0089323D">
        <w:tab/>
      </w:r>
      <w:r w:rsidRPr="00156EA4">
        <w:t xml:space="preserve">In Colombia, before and during the entry into force of the Convention on the Rights of the Child, </w:t>
      </w:r>
      <w:r>
        <w:t>numerous</w:t>
      </w:r>
      <w:r w:rsidRPr="00156EA4">
        <w:t xml:space="preserve"> efforts were undertaken to </w:t>
      </w:r>
      <w:r>
        <w:t xml:space="preserve">do away with </w:t>
      </w:r>
      <w:r w:rsidRPr="00156EA4">
        <w:t xml:space="preserve">the recruitment of children into </w:t>
      </w:r>
      <w:r>
        <w:t xml:space="preserve">the </w:t>
      </w:r>
      <w:r w:rsidRPr="00156EA4">
        <w:t>armed forces and to prevent their recruitment by illegal armed groups. In that context, Act No. 418 of 1997 prohibiting the co</w:t>
      </w:r>
      <w:r>
        <w:t xml:space="preserve">nscription </w:t>
      </w:r>
      <w:r w:rsidRPr="00156EA4">
        <w:t>of children under 18 years of age was promulgated by the State in the following terms, while voluntary recruitment, as will be seen below, was prohibited by Act No. 548 of 1999:</w:t>
      </w:r>
    </w:p>
    <w:p w:rsidR="00E20409" w:rsidRPr="00156EA4" w:rsidRDefault="00E20409" w:rsidP="00FA377C">
      <w:pPr>
        <w:pStyle w:val="SingleTxtG"/>
        <w:ind w:left="1701"/>
      </w:pPr>
      <w:r w:rsidRPr="00FA377C">
        <w:rPr>
          <w:i/>
        </w:rPr>
        <w:t>A</w:t>
      </w:r>
      <w:r w:rsidR="00401BE7" w:rsidRPr="00FA377C">
        <w:rPr>
          <w:i/>
        </w:rPr>
        <w:t xml:space="preserve">rticle </w:t>
      </w:r>
      <w:r w:rsidRPr="00FA377C">
        <w:rPr>
          <w:i/>
        </w:rPr>
        <w:t>13</w:t>
      </w:r>
      <w:r>
        <w:t>.</w:t>
      </w:r>
      <w:r w:rsidRPr="00156EA4">
        <w:t xml:space="preserve"> </w:t>
      </w:r>
      <w:r>
        <w:t>Persons</w:t>
      </w:r>
      <w:r w:rsidRPr="00156EA4">
        <w:t xml:space="preserve"> under 18 years of age shall not be called up for military service. Students in </w:t>
      </w:r>
      <w:r>
        <w:t xml:space="preserve">the </w:t>
      </w:r>
      <w:r w:rsidRPr="00156EA4">
        <w:t xml:space="preserve">eleventh grade who are underage and are selected for military service under Act No. 48 of 1993 shall have their call-up postponed until they reach the age of majority, </w:t>
      </w:r>
      <w:r w:rsidRPr="00156EA4">
        <w:rPr>
          <w:u w:val="single"/>
        </w:rPr>
        <w:t xml:space="preserve">unless they voluntarily choose to fulfil their constitutional obligation immediately with the express written consent of their parents. In such cases, underage recruits may not be assigned to areas where war operations are taking place or </w:t>
      </w:r>
      <w:r>
        <w:rPr>
          <w:u w:val="single"/>
        </w:rPr>
        <w:t xml:space="preserve">be </w:t>
      </w:r>
      <w:r w:rsidRPr="00156EA4">
        <w:rPr>
          <w:u w:val="single"/>
        </w:rPr>
        <w:t>employed in armed conflict operations</w:t>
      </w:r>
      <w:r w:rsidRPr="00156EA4">
        <w:t>.</w:t>
      </w:r>
    </w:p>
    <w:p w:rsidR="00E20409" w:rsidRPr="00156EA4" w:rsidRDefault="00E20409" w:rsidP="00FA377C">
      <w:pPr>
        <w:pStyle w:val="SingleTxtG"/>
        <w:ind w:left="1701"/>
      </w:pPr>
      <w:r w:rsidRPr="00156EA4">
        <w:t xml:space="preserve">If, on reaching the age of majority, a young person </w:t>
      </w:r>
      <w:r w:rsidRPr="00156EA4">
        <w:rPr>
          <w:u w:val="single"/>
        </w:rPr>
        <w:t>who has postponed his military service</w:t>
      </w:r>
      <w:r w:rsidRPr="00156EA4">
        <w:t xml:space="preserve"> is enrolled in an undergraduate programme in a higher education institution, he shall have the option of serving immediately or of postponing his service until he has completed his studies. Should he choose to serve immediately, the educational institution shall reserve his place for him under the same conditions; should he choose to postpone his service, his degree may be awarded only once he has completed his military service as the law requires. The interruption of higher studies shall make the obligation to perform military service enforceable. </w:t>
      </w:r>
    </w:p>
    <w:p w:rsidR="00E20409" w:rsidRPr="00156EA4" w:rsidRDefault="00E20409" w:rsidP="00FA377C">
      <w:pPr>
        <w:pStyle w:val="SingleTxtG"/>
        <w:ind w:left="1701"/>
      </w:pPr>
      <w:r w:rsidRPr="00156EA4">
        <w:t>Any civil or military authority failing to apply this provision shall be charged with misconduct punishable by dismissal.</w:t>
      </w:r>
    </w:p>
    <w:p w:rsidR="00E20409" w:rsidRPr="00156EA4" w:rsidRDefault="00E20409" w:rsidP="00FA377C">
      <w:pPr>
        <w:pStyle w:val="SingleTxtG"/>
      </w:pPr>
      <w:r w:rsidRPr="00156EA4">
        <w:t xml:space="preserve">The underlined text in this article was declared conditionally admissible by the Constitutional </w:t>
      </w:r>
      <w:r>
        <w:t>Court in decision C-340 of 1998</w:t>
      </w:r>
      <w:r w:rsidRPr="00156EA4">
        <w:t xml:space="preserve"> “on the understanding that underage recruits may be called up for military service only if they are over 15 years, if </w:t>
      </w:r>
      <w:r>
        <w:t xml:space="preserve">they are not allowed to engage in </w:t>
      </w:r>
      <w:r w:rsidRPr="00156EA4">
        <w:t>any hazardous activities</w:t>
      </w:r>
      <w:r>
        <w:t xml:space="preserve">, </w:t>
      </w:r>
      <w:r w:rsidRPr="00156EA4">
        <w:t xml:space="preserve">if they are assigned </w:t>
      </w:r>
      <w:r>
        <w:t xml:space="preserve">solely </w:t>
      </w:r>
      <w:r w:rsidRPr="00156EA4">
        <w:t xml:space="preserve">to </w:t>
      </w:r>
      <w:r>
        <w:t xml:space="preserve">non-combat </w:t>
      </w:r>
      <w:r w:rsidRPr="00156EA4">
        <w:t xml:space="preserve">functions in </w:t>
      </w:r>
      <w:r>
        <w:t>a</w:t>
      </w:r>
      <w:r w:rsidRPr="00156EA4">
        <w:t xml:space="preserve">reas </w:t>
      </w:r>
      <w:r>
        <w:t xml:space="preserve">other than public order zones and </w:t>
      </w:r>
      <w:r w:rsidRPr="00156EA4">
        <w:t xml:space="preserve">always on their own initiative”. </w:t>
      </w:r>
      <w:r>
        <w:t>In its</w:t>
      </w:r>
      <w:r w:rsidRPr="00156EA4">
        <w:t xml:space="preserve"> decision </w:t>
      </w:r>
      <w:r>
        <w:t xml:space="preserve">the Court </w:t>
      </w:r>
      <w:r w:rsidRPr="00156EA4">
        <w:t xml:space="preserve">further stated that “underage recruits, provided they have volunteered for service with the consent of their parents, may not be assigned to areas where war operations are taking place or </w:t>
      </w:r>
      <w:r>
        <w:t xml:space="preserve">be </w:t>
      </w:r>
      <w:r w:rsidRPr="00156EA4">
        <w:t>employed in armed conflict operations”;</w:t>
      </w:r>
    </w:p>
    <w:p w:rsidR="00E20409" w:rsidRPr="00156EA4" w:rsidRDefault="00E20409" w:rsidP="00E20409">
      <w:pPr>
        <w:pStyle w:val="SingleTxtG"/>
      </w:pPr>
      <w:r>
        <w:tab/>
      </w:r>
      <w:r w:rsidR="0089323D">
        <w:t>(b)</w:t>
      </w:r>
      <w:r w:rsidR="0089323D">
        <w:tab/>
      </w:r>
      <w:r w:rsidRPr="00156EA4">
        <w:t xml:space="preserve">In addition, article 13 of Act No. 418 of 1997 was amended by article 2 of Act No. 548 of 1999, which </w:t>
      </w:r>
      <w:r>
        <w:t xml:space="preserve">introduced a </w:t>
      </w:r>
      <w:r w:rsidRPr="00156EA4">
        <w:t>general prohibit</w:t>
      </w:r>
      <w:r>
        <w:t xml:space="preserve">ion on </w:t>
      </w:r>
      <w:r w:rsidRPr="00156EA4">
        <w:t xml:space="preserve">the recruitment of minors. The legislature thereby provided that no person under 18 years of age, without exception, could join the national army, thus </w:t>
      </w:r>
      <w:r>
        <w:t xml:space="preserve">doing away with </w:t>
      </w:r>
      <w:r w:rsidRPr="00156EA4">
        <w:t xml:space="preserve">the special </w:t>
      </w:r>
      <w:r>
        <w:t xml:space="preserve">arrangement </w:t>
      </w:r>
      <w:r w:rsidRPr="00156EA4">
        <w:t xml:space="preserve">for voluntary recruitment with the express consent of the minor’s parents. </w:t>
      </w:r>
      <w:r>
        <w:t>From that point on,</w:t>
      </w:r>
      <w:r w:rsidRPr="00156EA4">
        <w:t xml:space="preserve"> minors </w:t>
      </w:r>
      <w:r>
        <w:t>could no longer</w:t>
      </w:r>
      <w:r w:rsidRPr="00156EA4">
        <w:t xml:space="preserve"> join the armed forces, even with the consent of their parents.</w:t>
      </w:r>
    </w:p>
    <w:p w:rsidR="00E20409" w:rsidRPr="00991373" w:rsidRDefault="00E20409" w:rsidP="00991373">
      <w:pPr>
        <w:pStyle w:val="H1G"/>
      </w:pPr>
      <w:r w:rsidRPr="00991373">
        <w:tab/>
        <w:t>C.</w:t>
      </w:r>
      <w:r w:rsidRPr="00991373">
        <w:tab/>
        <w:t>Non-recruitment of persons under 18 years of age in Colombia</w:t>
      </w:r>
    </w:p>
    <w:p w:rsidR="00E20409" w:rsidRPr="00156EA4" w:rsidRDefault="00E20409" w:rsidP="00E20409">
      <w:pPr>
        <w:pStyle w:val="SingleTxtG"/>
      </w:pPr>
      <w:r>
        <w:t>126.</w:t>
      </w:r>
      <w:r>
        <w:tab/>
      </w:r>
      <w:r w:rsidRPr="00156EA4">
        <w:t xml:space="preserve">In Colombia, the </w:t>
      </w:r>
      <w:r>
        <w:t xml:space="preserve">special addendum to </w:t>
      </w:r>
      <w:r w:rsidRPr="00156EA4">
        <w:t>article 98 of the Constitution sets the age of majority at 18 years.</w:t>
      </w:r>
    </w:p>
    <w:p w:rsidR="00E20409" w:rsidRPr="00156EA4" w:rsidRDefault="00E20409" w:rsidP="00E20409">
      <w:pPr>
        <w:pStyle w:val="SingleTxtG"/>
      </w:pPr>
      <w:r>
        <w:t>127.</w:t>
      </w:r>
      <w:r>
        <w:tab/>
        <w:t>P</w:t>
      </w:r>
      <w:r w:rsidRPr="00156EA4">
        <w:t xml:space="preserve">ursuant to article 216 of the Constitution </w:t>
      </w:r>
      <w:r>
        <w:t>and i</w:t>
      </w:r>
      <w:r w:rsidRPr="00156EA4">
        <w:t>n accordance with Act No. 48 of 1993</w:t>
      </w:r>
      <w:r>
        <w:t xml:space="preserve">, military service is compulsory </w:t>
      </w:r>
      <w:r w:rsidR="00401BE7">
        <w:t xml:space="preserve">only </w:t>
      </w:r>
      <w:r>
        <w:t>for</w:t>
      </w:r>
      <w:r w:rsidRPr="00156EA4">
        <w:t xml:space="preserve"> men aged 18 years or over. All Colombian males are required to </w:t>
      </w:r>
      <w:r>
        <w:t xml:space="preserve">have </w:t>
      </w:r>
      <w:r w:rsidRPr="00156EA4">
        <w:t>their military status determine</w:t>
      </w:r>
      <w:r>
        <w:t>d</w:t>
      </w:r>
      <w:r w:rsidRPr="00156EA4">
        <w:t xml:space="preserve"> upon reaching the age of majority at 18 years.</w:t>
      </w:r>
    </w:p>
    <w:p w:rsidR="00E20409" w:rsidRPr="00156EA4" w:rsidRDefault="00E20409" w:rsidP="00E20409">
      <w:pPr>
        <w:pStyle w:val="SingleTxtG"/>
      </w:pPr>
      <w:r>
        <w:t>128.</w:t>
      </w:r>
      <w:r>
        <w:tab/>
      </w:r>
      <w:r w:rsidRPr="00156EA4">
        <w:t xml:space="preserve">There is no legal, regulatory or constitutional provision for </w:t>
      </w:r>
      <w:r>
        <w:t>any exception whatsoever.</w:t>
      </w:r>
      <w:r w:rsidRPr="00156EA4">
        <w:t xml:space="preserve"> Under no circumstance is a person under the age of 18 years recruited into the national armed forces</w:t>
      </w:r>
      <w:r>
        <w:t>.</w:t>
      </w:r>
      <w:r w:rsidRPr="00DA4ED4">
        <w:rPr>
          <w:rStyle w:val="FootnoteReference"/>
        </w:rPr>
        <w:footnoteReference w:id="40"/>
      </w:r>
      <w:r>
        <w:t xml:space="preserve"> </w:t>
      </w:r>
      <w:r w:rsidRPr="00156EA4">
        <w:t xml:space="preserve">The same applies to persons </w:t>
      </w:r>
      <w:r>
        <w:t>aged 50 years and over.</w:t>
      </w:r>
      <w:r w:rsidRPr="00DA4ED4">
        <w:rPr>
          <w:rStyle w:val="FootnoteReference"/>
        </w:rPr>
        <w:footnoteReference w:id="41"/>
      </w:r>
    </w:p>
    <w:p w:rsidR="00E20409" w:rsidRPr="00156EA4" w:rsidRDefault="00E20409" w:rsidP="00E20409">
      <w:pPr>
        <w:pStyle w:val="SingleTxtG"/>
      </w:pPr>
      <w:r>
        <w:t>129.</w:t>
      </w:r>
      <w:r>
        <w:tab/>
        <w:t>U</w:t>
      </w:r>
      <w:r w:rsidRPr="00156EA4">
        <w:t xml:space="preserve">nder article 93 of the Constitution, international human rights treaties and agreements ratified by the Colombian Congress take precedence over domestic law </w:t>
      </w:r>
      <w:r>
        <w:t>e</w:t>
      </w:r>
      <w:r w:rsidRPr="00156EA4">
        <w:t>ven in a state of emergency</w:t>
      </w:r>
      <w:r>
        <w:t>. Furthermore</w:t>
      </w:r>
      <w:r w:rsidRPr="00156EA4">
        <w:t>,</w:t>
      </w:r>
      <w:r>
        <w:t xml:space="preserve"> article 214, paragraph 2, </w:t>
      </w:r>
      <w:r w:rsidRPr="00156EA4">
        <w:t>of the Constitution</w:t>
      </w:r>
      <w:r>
        <w:t xml:space="preserve"> provides that the rules of </w:t>
      </w:r>
      <w:r w:rsidRPr="00156EA4">
        <w:t>international humanitarian law shall be respected</w:t>
      </w:r>
      <w:r>
        <w:t xml:space="preserve"> under such circumstances as well. </w:t>
      </w:r>
      <w:r w:rsidRPr="00156EA4">
        <w:t>This</w:t>
      </w:r>
      <w:r>
        <w:t xml:space="preserve"> principle</w:t>
      </w:r>
      <w:r w:rsidRPr="00156EA4">
        <w:t xml:space="preserve"> is also enshrined in article 3 of Act </w:t>
      </w:r>
      <w:r>
        <w:t>No.</w:t>
      </w:r>
      <w:r w:rsidR="00195046">
        <w:t xml:space="preserve"> </w:t>
      </w:r>
      <w:r w:rsidRPr="00156EA4">
        <w:t>137 of 1994, which regulates states of emergency in Colombia.</w:t>
      </w:r>
    </w:p>
    <w:p w:rsidR="00E20409" w:rsidRPr="00156EA4" w:rsidRDefault="00E20409" w:rsidP="00E20409">
      <w:pPr>
        <w:pStyle w:val="SingleTxtG"/>
      </w:pPr>
      <w:r>
        <w:t>130.</w:t>
      </w:r>
      <w:r>
        <w:tab/>
      </w:r>
      <w:r w:rsidRPr="00156EA4">
        <w:t>Accordingly, the Government does not recruit minors in situations of war</w:t>
      </w:r>
      <w:r>
        <w:t xml:space="preserve"> with another nation</w:t>
      </w:r>
      <w:r w:rsidRPr="00156EA4">
        <w:t xml:space="preserve"> or internal strife under any circumstance, despite the opportunity provided by the legislature to provisionally amend the ordinary </w:t>
      </w:r>
      <w:r>
        <w:t>statutes</w:t>
      </w:r>
      <w:r w:rsidRPr="00156EA4">
        <w:t xml:space="preserve"> regulating compulsory military service, in accordance with article 30 of the Act. This is particularly the case in view of the reservation </w:t>
      </w:r>
      <w:r>
        <w:t xml:space="preserve">entered </w:t>
      </w:r>
      <w:r w:rsidRPr="00156EA4">
        <w:t>by the Colombian Government to article 38 of the Convention on the Rights of the Child,</w:t>
      </w:r>
      <w:r>
        <w:t xml:space="preserve"> in</w:t>
      </w:r>
      <w:r w:rsidRPr="00156EA4">
        <w:t xml:space="preserve"> which</w:t>
      </w:r>
      <w:r>
        <w:t xml:space="preserve"> it</w:t>
      </w:r>
      <w:r w:rsidRPr="00156EA4">
        <w:t xml:space="preserve"> broadened the definition of chi</w:t>
      </w:r>
      <w:r>
        <w:t xml:space="preserve">ldhood to include children </w:t>
      </w:r>
      <w:r w:rsidRPr="00156EA4">
        <w:t xml:space="preserve">between </w:t>
      </w:r>
      <w:r>
        <w:t xml:space="preserve">the ages of </w:t>
      </w:r>
      <w:r w:rsidRPr="00156EA4">
        <w:t xml:space="preserve">15 and 18 years. </w:t>
      </w:r>
    </w:p>
    <w:p w:rsidR="00E20409" w:rsidRPr="00156EA4" w:rsidRDefault="00E20409" w:rsidP="00E20409">
      <w:pPr>
        <w:pStyle w:val="SingleTxtG"/>
      </w:pPr>
      <w:r>
        <w:t>131.</w:t>
      </w:r>
      <w:r>
        <w:tab/>
      </w:r>
      <w:r w:rsidRPr="00156EA4">
        <w:t>In order for young men reporting for compulsory military service to prove that they have reached the age of majority</w:t>
      </w:r>
      <w:r>
        <w:t xml:space="preserve"> (i.e., 18 years) and are therefore eligible for </w:t>
      </w:r>
      <w:r w:rsidRPr="00156EA4">
        <w:t xml:space="preserve">enlistment in the relevant military district, they </w:t>
      </w:r>
      <w:r>
        <w:t xml:space="preserve">must </w:t>
      </w:r>
      <w:r w:rsidRPr="00156EA4">
        <w:t xml:space="preserve">produce </w:t>
      </w:r>
      <w:r>
        <w:t>a number of</w:t>
      </w:r>
      <w:r w:rsidRPr="00156EA4">
        <w:t xml:space="preserve"> documents, </w:t>
      </w:r>
      <w:r>
        <w:t xml:space="preserve">including </w:t>
      </w:r>
      <w:r w:rsidRPr="00156EA4">
        <w:t xml:space="preserve">their </w:t>
      </w:r>
      <w:r>
        <w:t xml:space="preserve">birth </w:t>
      </w:r>
      <w:r w:rsidRPr="00156EA4">
        <w:t>certificate and identity card</w:t>
      </w:r>
      <w:r>
        <w:t xml:space="preserve">. </w:t>
      </w:r>
      <w:r w:rsidRPr="00156EA4">
        <w:t xml:space="preserve">Failure to fulfil this obligation </w:t>
      </w:r>
      <w:r>
        <w:t xml:space="preserve">incurs </w:t>
      </w:r>
      <w:r w:rsidRPr="00156EA4">
        <w:t xml:space="preserve">disciplinary </w:t>
      </w:r>
      <w:r>
        <w:t>or</w:t>
      </w:r>
      <w:r w:rsidRPr="00156EA4">
        <w:t xml:space="preserve"> criminal penalties, as appropriate.</w:t>
      </w:r>
    </w:p>
    <w:p w:rsidR="00E20409" w:rsidRPr="00156EA4" w:rsidRDefault="00E20409" w:rsidP="00E20409">
      <w:pPr>
        <w:pStyle w:val="SingleTxtG"/>
      </w:pPr>
      <w:r>
        <w:t>132.</w:t>
      </w:r>
      <w:r>
        <w:tab/>
      </w:r>
      <w:r w:rsidRPr="00156EA4">
        <w:t xml:space="preserve">In accordance with Decree No. 1260 of 1970, births must be registered within one month </w:t>
      </w:r>
      <w:r>
        <w:t xml:space="preserve">of </w:t>
      </w:r>
      <w:r w:rsidRPr="00156EA4">
        <w:t>the child’s birth. The birth certificate contains the person’s name, gender, mother’s and father’s names, place and date of birth</w:t>
      </w:r>
      <w:r>
        <w:t xml:space="preserve">, </w:t>
      </w:r>
      <w:r w:rsidRPr="00156EA4">
        <w:t>thus providing evidence of their age.</w:t>
      </w:r>
    </w:p>
    <w:p w:rsidR="00E20409" w:rsidRPr="00156EA4" w:rsidRDefault="00E20409" w:rsidP="00E20409">
      <w:pPr>
        <w:pStyle w:val="SingleTxtG"/>
      </w:pPr>
      <w:r>
        <w:t>133.</w:t>
      </w:r>
      <w:r>
        <w:tab/>
      </w:r>
      <w:r w:rsidRPr="00156EA4">
        <w:t xml:space="preserve">In addition, pursuant to </w:t>
      </w:r>
      <w:r>
        <w:t xml:space="preserve">article 1 of </w:t>
      </w:r>
      <w:r w:rsidRPr="00156EA4">
        <w:t xml:space="preserve">Act No. 39 of 1961, the identity card is the only document that may be used by Colombian adults for identification purposes in all civil, political, administrative and judicial </w:t>
      </w:r>
      <w:r>
        <w:t>processes</w:t>
      </w:r>
      <w:r w:rsidRPr="00156EA4">
        <w:t xml:space="preserve">. It is thus the only valid document </w:t>
      </w:r>
      <w:r>
        <w:t xml:space="preserve">for </w:t>
      </w:r>
      <w:r w:rsidRPr="00156EA4">
        <w:t>establishing a person’s identity from the age of 18 years</w:t>
      </w:r>
      <w:r>
        <w:t xml:space="preserve"> on and for </w:t>
      </w:r>
      <w:r w:rsidRPr="00156EA4">
        <w:t>confirming that they have reached the age of majority. The National Civil Registry Office</w:t>
      </w:r>
      <w:r w:rsidRPr="00DA4ED4">
        <w:rPr>
          <w:rStyle w:val="FootnoteReference"/>
        </w:rPr>
        <w:footnoteReference w:id="42"/>
      </w:r>
      <w:r w:rsidRPr="00156EA4">
        <w:t xml:space="preserve"> issues identity cards only to persons who have reached 18 years</w:t>
      </w:r>
      <w:r>
        <w:t xml:space="preserve"> of age</w:t>
      </w:r>
      <w:r w:rsidRPr="00156EA4">
        <w:t>.</w:t>
      </w:r>
    </w:p>
    <w:p w:rsidR="00E20409" w:rsidRPr="00991373" w:rsidRDefault="00E20409" w:rsidP="00991373">
      <w:pPr>
        <w:pStyle w:val="H1G"/>
      </w:pPr>
      <w:r w:rsidRPr="00991373">
        <w:tab/>
        <w:t>D.</w:t>
      </w:r>
      <w:r w:rsidRPr="00991373">
        <w:tab/>
        <w:t>Compulsory military service in Colombia</w:t>
      </w:r>
    </w:p>
    <w:p w:rsidR="00E20409" w:rsidRPr="00156EA4" w:rsidRDefault="00401BE7" w:rsidP="00E20409">
      <w:pPr>
        <w:pStyle w:val="SingleTxtG"/>
      </w:pPr>
      <w:r>
        <w:t>134.</w:t>
      </w:r>
      <w:r>
        <w:tab/>
      </w:r>
      <w:r w:rsidR="00E20409" w:rsidRPr="00156EA4">
        <w:t xml:space="preserve">Compulsory military service in Colombia, which must be performed by all men aged 18 years or over, lasts </w:t>
      </w:r>
      <w:r w:rsidR="00E20409">
        <w:t xml:space="preserve">from </w:t>
      </w:r>
      <w:r w:rsidR="00E20409" w:rsidRPr="00156EA4">
        <w:t>12 to 24 months</w:t>
      </w:r>
      <w:r w:rsidR="00E20409">
        <w:t>. I</w:t>
      </w:r>
      <w:r w:rsidR="00E20409" w:rsidRPr="00156EA4">
        <w:t xml:space="preserve">n accordance with article 14 </w:t>
      </w:r>
      <w:r w:rsidR="00E20409">
        <w:t>et seq.</w:t>
      </w:r>
      <w:r w:rsidR="00642743">
        <w:t xml:space="preserve"> </w:t>
      </w:r>
      <w:r w:rsidR="00E20409" w:rsidRPr="00156EA4">
        <w:t>of Act No. 48 of 1993, the recruitment procedure is as follows:</w:t>
      </w:r>
    </w:p>
    <w:p w:rsidR="00CE1692" w:rsidRPr="00765BC4" w:rsidRDefault="00CE1692" w:rsidP="00CE1692">
      <w:pPr>
        <w:pStyle w:val="SingleTxtG"/>
      </w:pPr>
      <w:r w:rsidRPr="00765BC4">
        <w:tab/>
        <w:t>(a)</w:t>
      </w:r>
      <w:r w:rsidRPr="00765BC4">
        <w:tab/>
        <w:t xml:space="preserve">In the year preceding the attainment of majority, all Colombian males are required to </w:t>
      </w:r>
      <w:r>
        <w:t xml:space="preserve">register with the armed forces so that </w:t>
      </w:r>
      <w:r w:rsidRPr="00765BC4">
        <w:t>their military status</w:t>
      </w:r>
      <w:r>
        <w:t xml:space="preserve"> may be determined</w:t>
      </w:r>
      <w:r w:rsidRPr="00765BC4">
        <w:t>. Failure to do so entitles the authorities to compel citizens to perform military service upon reaching the age of majority, without prejudice to the imposition of appropriate penalties;</w:t>
      </w:r>
    </w:p>
    <w:p w:rsidR="00CE1692" w:rsidRPr="00765BC4" w:rsidRDefault="00CE1692" w:rsidP="00CE1692">
      <w:pPr>
        <w:pStyle w:val="SingleTxtG"/>
      </w:pPr>
      <w:r w:rsidRPr="00765BC4">
        <w:tab/>
        <w:t>(b)</w:t>
      </w:r>
      <w:r w:rsidRPr="00765BC4">
        <w:tab/>
      </w:r>
      <w:r>
        <w:t>Registrees</w:t>
      </w:r>
      <w:r w:rsidRPr="00765BC4">
        <w:t xml:space="preserve"> shall undergo three medical examinations. The first psychological and physical fitness test is </w:t>
      </w:r>
      <w:r>
        <w:t xml:space="preserve">administered </w:t>
      </w:r>
      <w:r w:rsidRPr="00765BC4">
        <w:t>by medical officers or specialized professionals serving the armed forces. This examination assesses fitness for military service in accordance with the regulations issued by the Ministry of Defence in this regard;</w:t>
      </w:r>
    </w:p>
    <w:p w:rsidR="00CE1692" w:rsidRPr="00765BC4" w:rsidRDefault="00CE1692" w:rsidP="00CE1692">
      <w:pPr>
        <w:pStyle w:val="SingleTxtG"/>
      </w:pPr>
      <w:r w:rsidRPr="00765BC4">
        <w:tab/>
        <w:t>(c)</w:t>
      </w:r>
      <w:r w:rsidRPr="00765BC4">
        <w:tab/>
        <w:t xml:space="preserve">At the request of the </w:t>
      </w:r>
      <w:r>
        <w:t>registree</w:t>
      </w:r>
      <w:r w:rsidRPr="00765BC4">
        <w:t xml:space="preserve"> or </w:t>
      </w:r>
      <w:r>
        <w:t xml:space="preserve">of </w:t>
      </w:r>
      <w:r w:rsidRPr="00765BC4">
        <w:t>the recruitment authorities, a second medical examination may be performed</w:t>
      </w:r>
      <w:r>
        <w:t xml:space="preserve"> to arrive at a definitive assessment of </w:t>
      </w:r>
      <w:r w:rsidRPr="00765BC4">
        <w:t xml:space="preserve">the individual’s psychological and physical fitness </w:t>
      </w:r>
      <w:r>
        <w:t>for the purpose of determining his m</w:t>
      </w:r>
      <w:r w:rsidRPr="00765BC4">
        <w:t>ilitary status;</w:t>
      </w:r>
    </w:p>
    <w:p w:rsidR="00CE1692" w:rsidRPr="00765BC4" w:rsidRDefault="00CE1692" w:rsidP="00CE1692">
      <w:pPr>
        <w:pStyle w:val="SingleTxtG"/>
      </w:pPr>
      <w:r w:rsidRPr="00765BC4">
        <w:tab/>
        <w:t>(d)</w:t>
      </w:r>
      <w:r w:rsidRPr="00765BC4">
        <w:tab/>
        <w:t xml:space="preserve">Once these requirements have been fulfilled, selected conscripts </w:t>
      </w:r>
      <w:r>
        <w:t xml:space="preserve">who have been found to be </w:t>
      </w:r>
      <w:r w:rsidRPr="00765BC4">
        <w:t xml:space="preserve">fit for service are </w:t>
      </w:r>
      <w:r>
        <w:t xml:space="preserve">summoned to a given location at a </w:t>
      </w:r>
      <w:r w:rsidRPr="00765BC4">
        <w:t xml:space="preserve">date and time set by the recruitment authorities </w:t>
      </w:r>
      <w:r>
        <w:t xml:space="preserve">for </w:t>
      </w:r>
      <w:r w:rsidRPr="00765BC4">
        <w:t>selection and recruitment;</w:t>
      </w:r>
    </w:p>
    <w:p w:rsidR="00CE1692" w:rsidRDefault="00CE1692" w:rsidP="00CE1692">
      <w:pPr>
        <w:pStyle w:val="SingleTxtG"/>
      </w:pPr>
      <w:r w:rsidRPr="00765BC4">
        <w:tab/>
        <w:t>(e)</w:t>
      </w:r>
      <w:r w:rsidRPr="00765BC4">
        <w:tab/>
      </w:r>
      <w:r>
        <w:t>Entry into service occurs only after a person has reached the age of majority;</w:t>
      </w:r>
    </w:p>
    <w:p w:rsidR="00CE1692" w:rsidRPr="00765BC4" w:rsidRDefault="00CE1692" w:rsidP="00CE1692">
      <w:pPr>
        <w:pStyle w:val="SingleTxtG"/>
      </w:pPr>
      <w:r w:rsidRPr="00765BC4">
        <w:tab/>
        <w:t>(f)</w:t>
      </w:r>
      <w:r w:rsidRPr="00765BC4">
        <w:tab/>
      </w:r>
      <w:r>
        <w:t>B</w:t>
      </w:r>
      <w:r w:rsidRPr="00765BC4">
        <w:t xml:space="preserve">etween 45 and 90 days after recruitment, a third psychological and physical fitness test is performed to </w:t>
      </w:r>
      <w:r>
        <w:t xml:space="preserve">verify </w:t>
      </w:r>
      <w:r w:rsidRPr="00765BC4">
        <w:t xml:space="preserve">the absence of any circumstances that would </w:t>
      </w:r>
      <w:r>
        <w:t>disqualify a soldier from</w:t>
      </w:r>
      <w:r w:rsidRPr="00765BC4">
        <w:t xml:space="preserve"> military service.</w:t>
      </w:r>
    </w:p>
    <w:p w:rsidR="00CE1692" w:rsidRPr="00765BC4" w:rsidRDefault="00CE1692" w:rsidP="00991373">
      <w:pPr>
        <w:pStyle w:val="H1G"/>
      </w:pPr>
      <w:bookmarkStart w:id="14" w:name="_Toc163365292"/>
      <w:bookmarkStart w:id="15" w:name="_Toc179181119"/>
      <w:r w:rsidRPr="00765BC4">
        <w:tab/>
        <w:t>E.</w:t>
      </w:r>
      <w:r w:rsidRPr="00765BC4">
        <w:tab/>
      </w:r>
      <w:r w:rsidRPr="000260F7">
        <w:t>Voluntary</w:t>
      </w:r>
      <w:r w:rsidRPr="00765BC4">
        <w:t xml:space="preserve"> military service in Colombia</w:t>
      </w:r>
    </w:p>
    <w:bookmarkEnd w:id="14"/>
    <w:bookmarkEnd w:id="15"/>
    <w:p w:rsidR="00CE1692" w:rsidRPr="00765BC4" w:rsidRDefault="00CE1692" w:rsidP="00CE1692">
      <w:pPr>
        <w:pStyle w:val="SingleTxtG"/>
      </w:pPr>
      <w:r w:rsidRPr="00765BC4">
        <w:t>135.</w:t>
      </w:r>
      <w:r w:rsidRPr="00765BC4">
        <w:tab/>
        <w:t xml:space="preserve">Pursuant to Act No. 548 of 1999 as amended by Act No. 642 of 2001, minors are not called up for military service, even on a voluntary basis. Students under 18 years of age who are in their final year of secondary school and are selected for service pursuant to Act No. 48 of 1993 have their recruitment deferred until they have reached the age of majority. </w:t>
      </w:r>
    </w:p>
    <w:p w:rsidR="00CE1692" w:rsidRPr="00765BC4" w:rsidRDefault="00CE1692" w:rsidP="00CE1692">
      <w:pPr>
        <w:pStyle w:val="SingleTxtG"/>
      </w:pPr>
      <w:r w:rsidRPr="00765BC4">
        <w:t>136.</w:t>
      </w:r>
      <w:r w:rsidRPr="00765BC4">
        <w:tab/>
        <w:t>Thus, only persons over 18 years of age may join the armed forces. For women, military service is always voluntary, whereas, for men, military service is voluntary only once they have completed their compulsory service or have received a military service record certifying that they have completed military service or have been exempted from service on any of the legal grounds provided for in this regard.</w:t>
      </w:r>
    </w:p>
    <w:p w:rsidR="00CE1692" w:rsidRPr="00765BC4" w:rsidRDefault="00CE1692" w:rsidP="00CE1692">
      <w:pPr>
        <w:pStyle w:val="SingleTxtG"/>
      </w:pPr>
      <w:r w:rsidRPr="00765BC4">
        <w:t>137.</w:t>
      </w:r>
      <w:r w:rsidRPr="00765BC4">
        <w:tab/>
        <w:t>In the light of the above, pursuant to Decree No. 370 of 1994, an individual who has performed compulsory military service and who wishes to be accepted as a volunteer soldier must be between 18 and 35 years of age and submit a request to that effect to the appropriate force command. These are not, however, the only requirements to be met in order for the recruit to be accepted. The person must also be single, must have displayed very good conduct during compulsory military service, and must meet the physical and psychological requirements for voluntary military service. Voluntary military service lasts for a minimum of 12 months.</w:t>
      </w:r>
    </w:p>
    <w:p w:rsidR="00CE1692" w:rsidRPr="00765BC4" w:rsidRDefault="00CE1692" w:rsidP="00CE1692">
      <w:pPr>
        <w:pStyle w:val="SingleTxtG"/>
      </w:pPr>
      <w:r w:rsidRPr="00765BC4">
        <w:t>138.</w:t>
      </w:r>
      <w:r w:rsidRPr="00765BC4">
        <w:tab/>
        <w:t>Decree No. 370 of 1991, which sets out the accompanying regulations for Act No. 131 of 1985, establishes the following procedure for acceptance of voluntary personnel</w:t>
      </w:r>
      <w:r>
        <w:t>:</w:t>
      </w:r>
    </w:p>
    <w:p w:rsidR="00CE1692" w:rsidRPr="00765BC4" w:rsidRDefault="00CE1692" w:rsidP="00C3528A">
      <w:pPr>
        <w:pStyle w:val="SingleTxtG"/>
        <w:ind w:left="1701"/>
      </w:pPr>
      <w:r w:rsidRPr="00C3528A">
        <w:rPr>
          <w:bCs/>
          <w:i/>
        </w:rPr>
        <w:t>Article 1</w:t>
      </w:r>
      <w:r w:rsidRPr="00765BC4">
        <w:rPr>
          <w:bCs/>
        </w:rPr>
        <w:t>.</w:t>
      </w:r>
      <w:r w:rsidRPr="00765BC4">
        <w:t xml:space="preserve"> The procedure for the acceptance of persons who have performed compulsory military service as volunteer soldiers shall be as follows:</w:t>
      </w:r>
    </w:p>
    <w:p w:rsidR="00CE1692" w:rsidRPr="00765BC4" w:rsidRDefault="00CE1692" w:rsidP="00C3528A">
      <w:pPr>
        <w:pStyle w:val="SingleTxtG"/>
        <w:ind w:left="1701"/>
      </w:pPr>
      <w:r w:rsidRPr="00765BC4">
        <w:tab/>
        <w:t>(a)</w:t>
      </w:r>
      <w:r w:rsidRPr="00765BC4">
        <w:tab/>
        <w:t>A request for enlistment as a volunteer soldier shall be submitted personally by the individual concerned to the appropriate force command at the garrison closest to the applicant’s home;</w:t>
      </w:r>
    </w:p>
    <w:p w:rsidR="00CE1692" w:rsidRPr="00765BC4" w:rsidRDefault="00CE1692" w:rsidP="00C3528A">
      <w:pPr>
        <w:pStyle w:val="SingleTxtG"/>
        <w:ind w:left="1701"/>
      </w:pPr>
      <w:r w:rsidRPr="00765BC4">
        <w:tab/>
        <w:t>(b)</w:t>
      </w:r>
      <w:r w:rsidRPr="00765BC4">
        <w:tab/>
        <w:t>The operational units or their equivalent shall submit such applications to the appropriate force command;</w:t>
      </w:r>
    </w:p>
    <w:p w:rsidR="00CE1692" w:rsidRPr="00765BC4" w:rsidRDefault="00CE1692" w:rsidP="00C3528A">
      <w:pPr>
        <w:pStyle w:val="SingleTxtG"/>
        <w:ind w:left="1701"/>
      </w:pPr>
      <w:r w:rsidRPr="00765BC4">
        <w:tab/>
        <w:t>(c)</w:t>
      </w:r>
      <w:r w:rsidRPr="00765BC4">
        <w:tab/>
        <w:t>Candidates shall be selected from among the unmarried applicants who displayed good conduct during military service and who meet the physical, psychological and moral requirements for voluntary military service;</w:t>
      </w:r>
    </w:p>
    <w:p w:rsidR="00CE1692" w:rsidRPr="00765BC4" w:rsidRDefault="00CE1692" w:rsidP="00C3528A">
      <w:pPr>
        <w:pStyle w:val="SingleTxtG"/>
        <w:ind w:left="1701"/>
      </w:pPr>
      <w:r w:rsidRPr="00765BC4">
        <w:tab/>
        <w:t>(d)</w:t>
      </w:r>
      <w:r w:rsidRPr="00765BC4">
        <w:tab/>
        <w:t>Volunteer soldiers shall be enlisted by administrative order of the appropriate force command.</w:t>
      </w:r>
    </w:p>
    <w:p w:rsidR="00CE1692" w:rsidRPr="00765BC4" w:rsidRDefault="00CE1692" w:rsidP="00C3528A">
      <w:pPr>
        <w:pStyle w:val="SingleTxtG"/>
        <w:ind w:left="1701"/>
      </w:pPr>
      <w:r w:rsidRPr="00C3528A">
        <w:rPr>
          <w:bCs/>
          <w:i/>
        </w:rPr>
        <w:t>Paragraph 1</w:t>
      </w:r>
      <w:r w:rsidRPr="00765BC4">
        <w:rPr>
          <w:bCs/>
        </w:rPr>
        <w:t>.</w:t>
      </w:r>
      <w:r w:rsidRPr="00765BC4">
        <w:t xml:space="preserve"> The document attesting to the official recruitment of volunteer soldiers is the administrative order issued by the force command, and the date appearing thereon shall be the entry date for all legal purposes.</w:t>
      </w:r>
    </w:p>
    <w:p w:rsidR="00CE1692" w:rsidRPr="00765BC4" w:rsidRDefault="00CE1692" w:rsidP="00C3528A">
      <w:pPr>
        <w:pStyle w:val="SingleTxtG"/>
        <w:ind w:left="1701"/>
      </w:pPr>
      <w:r w:rsidRPr="00765BC4">
        <w:t>…</w:t>
      </w:r>
    </w:p>
    <w:p w:rsidR="00CE1692" w:rsidRPr="00765BC4" w:rsidRDefault="00CE1692" w:rsidP="00C3528A">
      <w:pPr>
        <w:pStyle w:val="SingleTxtG"/>
        <w:ind w:left="1701"/>
      </w:pPr>
      <w:r w:rsidRPr="00C3528A">
        <w:rPr>
          <w:bCs/>
          <w:i/>
        </w:rPr>
        <w:t>Article 2</w:t>
      </w:r>
      <w:r w:rsidRPr="00765BC4">
        <w:rPr>
          <w:bCs/>
        </w:rPr>
        <w:t>.</w:t>
      </w:r>
      <w:r w:rsidRPr="00765BC4">
        <w:t xml:space="preserve"> Volunteer soldiers shall not be older than 35 years; when that age is reached, the appropriate force command shall discharge the individuals concerned by administrative order.</w:t>
      </w:r>
    </w:p>
    <w:p w:rsidR="00CE1692" w:rsidRPr="00765BC4" w:rsidRDefault="00CE1692" w:rsidP="00C3528A">
      <w:pPr>
        <w:pStyle w:val="SingleTxtG"/>
        <w:ind w:left="1701"/>
      </w:pPr>
      <w:r w:rsidRPr="00C3528A">
        <w:rPr>
          <w:bCs/>
          <w:i/>
        </w:rPr>
        <w:t>Appended paragraph</w:t>
      </w:r>
      <w:r w:rsidRPr="00765BC4">
        <w:rPr>
          <w:bCs/>
        </w:rPr>
        <w:t>.</w:t>
      </w:r>
      <w:r w:rsidRPr="00765BC4">
        <w:t xml:space="preserve"> The force commander may at any time, by administrative order, discharge volunteer soldiers who have completed at least 12 months of service if they request to be discharged or if their presence is no longer deemed necessary. Before that period has elapsed, they may be discharged on grounds of severe disability, diminished physical and psychological capacity for military service, non-attendance for more than 10 days, a court order or misconduct.</w:t>
      </w:r>
    </w:p>
    <w:p w:rsidR="00CE1692" w:rsidRPr="00765BC4" w:rsidRDefault="00CE1692" w:rsidP="00C3528A">
      <w:pPr>
        <w:pStyle w:val="SingleTxtG"/>
        <w:ind w:left="1701"/>
      </w:pPr>
      <w:r w:rsidRPr="00765BC4">
        <w:t>…</w:t>
      </w:r>
    </w:p>
    <w:p w:rsidR="00CE1692" w:rsidRPr="00765BC4" w:rsidRDefault="00CE1692" w:rsidP="00C3528A">
      <w:pPr>
        <w:pStyle w:val="SingleTxtG"/>
        <w:ind w:left="1701"/>
      </w:pPr>
      <w:r w:rsidRPr="00765BC4">
        <w:t>Any outstanding bonuses or allowances owed to a volunteer soldier at the time of discharge shall be paid within the following month.</w:t>
      </w:r>
    </w:p>
    <w:p w:rsidR="00CE1692" w:rsidRPr="00765BC4" w:rsidRDefault="00CE1692" w:rsidP="00C3528A">
      <w:pPr>
        <w:pStyle w:val="SingleTxtG"/>
        <w:ind w:left="1701"/>
      </w:pPr>
      <w:r w:rsidRPr="00765BC4">
        <w:t>Entitlement to disability benefits or other types of compensation shall be determined in accordance with the established procedure for regular soldiers of the armed forces.</w:t>
      </w:r>
    </w:p>
    <w:p w:rsidR="00CE1692" w:rsidRPr="00765BC4" w:rsidRDefault="00CE1692" w:rsidP="00C3528A">
      <w:pPr>
        <w:pStyle w:val="SingleTxtG"/>
        <w:ind w:left="1701"/>
      </w:pPr>
      <w:r w:rsidRPr="00BB0890">
        <w:rPr>
          <w:bCs/>
          <w:i/>
        </w:rPr>
        <w:t>Article 4</w:t>
      </w:r>
      <w:r w:rsidRPr="00765BC4">
        <w:rPr>
          <w:bCs/>
        </w:rPr>
        <w:t>.</w:t>
      </w:r>
      <w:r w:rsidRPr="00765BC4">
        <w:t xml:space="preserve"> Volunteer soldiers may be transferred or assigned to the various units of each force within the country, as dictated by the needs of the service.</w:t>
      </w:r>
    </w:p>
    <w:p w:rsidR="00CE1692" w:rsidRPr="00765BC4" w:rsidRDefault="00CE1692" w:rsidP="00CE1692">
      <w:pPr>
        <w:pStyle w:val="SingleTxtG"/>
      </w:pPr>
      <w:r w:rsidRPr="00765BC4">
        <w:t>139.</w:t>
      </w:r>
      <w:r w:rsidRPr="00765BC4">
        <w:tab/>
        <w:t>In addition, in accordance with article 19 of Act No. 48 of 1993, voluntary personnel have priority over individuals chosen by lot from among those considered fit for compulsory military service.</w:t>
      </w:r>
    </w:p>
    <w:p w:rsidR="00CE1692" w:rsidRPr="00765BC4" w:rsidRDefault="00CE1692" w:rsidP="00CE1692">
      <w:pPr>
        <w:pStyle w:val="SingleTxtG"/>
      </w:pPr>
      <w:r w:rsidRPr="00765BC4">
        <w:t>140.</w:t>
      </w:r>
      <w:r w:rsidRPr="00765BC4">
        <w:tab/>
        <w:t>Citizens aged 18 years or over who volunteer for service must, at the time of enlistment, present their birth certificate and identity card to prove that they have reached the age of majority. Furthermore, men must produce their military service record in order to show that they have performed their compulsory military service or that they registered with the armed services but were exempted from service.</w:t>
      </w:r>
    </w:p>
    <w:p w:rsidR="00CE1692" w:rsidRPr="00765BC4" w:rsidRDefault="00CE1692" w:rsidP="00CE1692">
      <w:pPr>
        <w:pStyle w:val="SingleTxtG"/>
      </w:pPr>
      <w:r w:rsidRPr="00765BC4">
        <w:t>141.</w:t>
      </w:r>
      <w:r w:rsidRPr="00765BC4">
        <w:tab/>
        <w:t>Induction personnel then check to make sure that new enlistees meet all the requirements referred to in Decree No. 370 of 1991. Male volunteers’ conduct during their compulsory military service is reviewed and they undergo physical examinations. Women volunteers must demonstrate that they have reached the age of majority and must undergo routine physical examinations: an initial medical examination to determine fitness for military service and a second examination to reassess any impairments identified during the initial examination.</w:t>
      </w:r>
    </w:p>
    <w:p w:rsidR="00CE1692" w:rsidRPr="00765BC4" w:rsidRDefault="00CE1692" w:rsidP="00CE1692">
      <w:pPr>
        <w:pStyle w:val="SingleTxtG"/>
      </w:pPr>
      <w:r w:rsidRPr="00765BC4">
        <w:t>142.</w:t>
      </w:r>
      <w:r w:rsidRPr="00765BC4">
        <w:tab/>
        <w:t>In accordance with Decree No. 370 of 1991, the minimum period of service for volunteer soldiers is 12 months, after which the force commander may, at any time, discharge volunteer soldiers by administrative order</w:t>
      </w:r>
      <w:r w:rsidRPr="00765BC4">
        <w:rPr>
          <w:iCs/>
        </w:rPr>
        <w:t xml:space="preserve"> if they request to be discharged or if their presence is no longer deemed necessary. Before that period has elapsed, grounds for early discharge include severe disability, diminished physical or psychological capacity for military service, non-attendance for more than 10 days, a court order to that effect or misconduct.</w:t>
      </w:r>
    </w:p>
    <w:p w:rsidR="00CE1692" w:rsidRPr="000260F7" w:rsidRDefault="00CE1692" w:rsidP="00991373">
      <w:pPr>
        <w:pStyle w:val="H1G"/>
      </w:pPr>
      <w:r w:rsidRPr="00765BC4">
        <w:tab/>
        <w:t>F.</w:t>
      </w:r>
      <w:r w:rsidRPr="00765BC4">
        <w:tab/>
        <w:t>Military schools</w:t>
      </w:r>
    </w:p>
    <w:p w:rsidR="00CE1692" w:rsidRPr="00765BC4" w:rsidRDefault="00CE1692" w:rsidP="00CE1692">
      <w:pPr>
        <w:pStyle w:val="SingleTxtG"/>
      </w:pPr>
      <w:r w:rsidRPr="00765BC4">
        <w:t>143.</w:t>
      </w:r>
      <w:r w:rsidRPr="00765BC4">
        <w:tab/>
        <w:t>The minimum age for enrolment in any public or private education</w:t>
      </w:r>
      <w:r>
        <w:t>al</w:t>
      </w:r>
      <w:r w:rsidRPr="00765BC4">
        <w:t xml:space="preserve"> institution in Colombia, including military schools, is five years. Entry is voluntary, with the permission and under the guardianship of the child’s parents.</w:t>
      </w:r>
      <w:r w:rsidRPr="00DA4ED4">
        <w:rPr>
          <w:rStyle w:val="FootnoteReference"/>
        </w:rPr>
        <w:footnoteReference w:id="43"/>
      </w:r>
    </w:p>
    <w:p w:rsidR="00CE1692" w:rsidRPr="00765BC4" w:rsidRDefault="00CE1692" w:rsidP="00CE1692">
      <w:pPr>
        <w:pStyle w:val="SingleTxtG"/>
      </w:pPr>
      <w:r w:rsidRPr="00765BC4">
        <w:t>144.</w:t>
      </w:r>
      <w:r w:rsidRPr="00765BC4">
        <w:tab/>
        <w:t xml:space="preserve">While there are some basic and secondary schools which are run by the nation’s security forces, the academic curricula used and the education provided in these institutions fully comply with the provisions of articles 41 and 67 of the Constitution and with the General Education Act and are closely supervised by the Ministry of Education. </w:t>
      </w:r>
    </w:p>
    <w:p w:rsidR="00CE1692" w:rsidRPr="00765BC4" w:rsidRDefault="00CE1692" w:rsidP="00CE1692">
      <w:pPr>
        <w:pStyle w:val="SingleTxtG"/>
      </w:pPr>
      <w:r w:rsidRPr="00765BC4">
        <w:t>145.</w:t>
      </w:r>
      <w:r w:rsidRPr="00765BC4">
        <w:tab/>
        <w:t>In accordance with article 41 of the Constitution, “in all public and private educational institutions, the study of the Constitution and civic education shall be mandatory. Democratic practices will be promoted through the teaching of the principles and values of citizen participation”</w:t>
      </w:r>
      <w:r w:rsidR="00401BE7">
        <w:t>.</w:t>
      </w:r>
    </w:p>
    <w:p w:rsidR="00CE1692" w:rsidRPr="00765BC4" w:rsidRDefault="00CE1692" w:rsidP="00CE1692">
      <w:pPr>
        <w:pStyle w:val="SingleTxtG"/>
      </w:pPr>
      <w:r w:rsidRPr="00765BC4">
        <w:t>146.</w:t>
      </w:r>
      <w:r w:rsidRPr="00765BC4">
        <w:tab/>
        <w:t>In accordance with article 67 of the Constitution, General Education Act No. 115 of 1994 defines the following educational objectives:</w:t>
      </w:r>
    </w:p>
    <w:p w:rsidR="00CE1692" w:rsidRPr="00765BC4" w:rsidRDefault="00CE1692" w:rsidP="00CE1692">
      <w:pPr>
        <w:pStyle w:val="SingleTxtG"/>
      </w:pPr>
      <w:r w:rsidRPr="00765BC4">
        <w:tab/>
        <w:t>(a)</w:t>
      </w:r>
      <w:r w:rsidRPr="00765BC4">
        <w:tab/>
        <w:t>Full personal development, without limitations other than those imposed by the rights of others or by the legal system, through a comprehensive educational process aimed at developing physical, mental, intellectual, moral, spiritual, social, emotional, ethical, civic and other human values;</w:t>
      </w:r>
    </w:p>
    <w:p w:rsidR="00CE1692" w:rsidRPr="00765BC4" w:rsidRDefault="00CE1692" w:rsidP="00CE1692">
      <w:pPr>
        <w:pStyle w:val="SingleTxtG"/>
      </w:pPr>
      <w:r w:rsidRPr="00765BC4">
        <w:tab/>
        <w:t>(b)</w:t>
      </w:r>
      <w:r w:rsidRPr="00765BC4">
        <w:tab/>
        <w:t>Inculcation of respect for life and other human rights, peace, the principles of democracy, coexistence, pluralism, justice, solidarity, equity, and the exercise of tolerance and f</w:t>
      </w:r>
      <w:r>
        <w:t>reedom;</w:t>
      </w:r>
    </w:p>
    <w:p w:rsidR="00CE1692" w:rsidRPr="00765BC4" w:rsidRDefault="00CE1692" w:rsidP="00CE1692">
      <w:pPr>
        <w:pStyle w:val="SingleTxtG"/>
      </w:pPr>
      <w:r w:rsidRPr="00765BC4">
        <w:tab/>
        <w:t>(c)</w:t>
      </w:r>
      <w:r w:rsidRPr="00765BC4">
        <w:tab/>
        <w:t>Instruction to facilitate the participation of all in decisions that affect them in terms of the economic, political, administrative and cultural affairs of the nation;</w:t>
      </w:r>
    </w:p>
    <w:p w:rsidR="00CE1692" w:rsidRPr="00765BC4" w:rsidRDefault="00CE1692" w:rsidP="00CE1692">
      <w:pPr>
        <w:pStyle w:val="SingleTxtG"/>
      </w:pPr>
      <w:r w:rsidRPr="00765BC4">
        <w:tab/>
        <w:t>(d)</w:t>
      </w:r>
      <w:r w:rsidRPr="00765BC4">
        <w:tab/>
        <w:t>Instruction designed to instil respect for legitimate authority and the law, national culture, Colombian history and national symbols;</w:t>
      </w:r>
    </w:p>
    <w:p w:rsidR="00CE1692" w:rsidRPr="00765BC4" w:rsidRDefault="00CE1692" w:rsidP="00CE1692">
      <w:pPr>
        <w:pStyle w:val="SingleTxtG"/>
      </w:pPr>
      <w:r w:rsidRPr="00765BC4">
        <w:tab/>
        <w:t>(e)</w:t>
      </w:r>
      <w:r w:rsidRPr="00765BC4">
        <w:tab/>
        <w:t>The acquisition and generation of highly advanced scientific and technical knowledge and of humanistic, historical, social, geographic and aesthetic knowledge through the inculcation of intellectual practices that promote</w:t>
      </w:r>
      <w:r>
        <w:t xml:space="preserve"> the development of knowledge;</w:t>
      </w:r>
    </w:p>
    <w:p w:rsidR="00CE1692" w:rsidRPr="00765BC4" w:rsidRDefault="00CE1692" w:rsidP="00CE1692">
      <w:pPr>
        <w:pStyle w:val="SingleTxtG"/>
      </w:pPr>
      <w:r w:rsidRPr="00765BC4">
        <w:tab/>
        <w:t>(f)</w:t>
      </w:r>
      <w:r w:rsidRPr="00765BC4">
        <w:tab/>
        <w:t>The study and critical understanding of the national culture and of the ethnic and cultural diversity of the country as the foundation for national unity and identity;</w:t>
      </w:r>
    </w:p>
    <w:p w:rsidR="00CE1692" w:rsidRPr="00765BC4" w:rsidRDefault="00CE1692" w:rsidP="00CE1692">
      <w:pPr>
        <w:pStyle w:val="SingleTxtG"/>
      </w:pPr>
      <w:r w:rsidRPr="00765BC4">
        <w:tab/>
        <w:t>(g)</w:t>
      </w:r>
      <w:r w:rsidRPr="00765BC4">
        <w:tab/>
        <w:t>Access to knowledge, science, technology and other cultural assets and values, the promotion of research and of the various expressions of artistic creativity;</w:t>
      </w:r>
    </w:p>
    <w:p w:rsidR="00CE1692" w:rsidRPr="00765BC4" w:rsidRDefault="00CE1692" w:rsidP="00CE1692">
      <w:pPr>
        <w:pStyle w:val="SingleTxtG"/>
      </w:pPr>
      <w:r w:rsidRPr="00765BC4">
        <w:tab/>
        <w:t>(h)</w:t>
      </w:r>
      <w:r w:rsidRPr="00765BC4">
        <w:tab/>
        <w:t>The development and promotion of an awareness of national sovereignty and of international solidarity and integration, particularly with regard to Latin America and the Caribbean;</w:t>
      </w:r>
    </w:p>
    <w:p w:rsidR="00CE1692" w:rsidRPr="00765BC4" w:rsidRDefault="00CE1692" w:rsidP="00CE1692">
      <w:pPr>
        <w:pStyle w:val="SingleTxtG"/>
      </w:pPr>
      <w:r w:rsidRPr="00765BC4">
        <w:tab/>
        <w:t>(i)</w:t>
      </w:r>
      <w:r w:rsidRPr="00765BC4">
        <w:tab/>
        <w:t xml:space="preserve">Development of sound judgement and of critical and analytical thinking skills that can contribute to national scientific and technical progress and help direct it towards the cultural development of the population and the improvement of quality of life, participation in the search for alternative solutions to problems, and the social and economic advancement </w:t>
      </w:r>
      <w:r>
        <w:t>of the country;</w:t>
      </w:r>
    </w:p>
    <w:p w:rsidR="00CE1692" w:rsidRPr="00765BC4" w:rsidRDefault="00CE1692" w:rsidP="00CE1692">
      <w:pPr>
        <w:pStyle w:val="SingleTxtG"/>
      </w:pPr>
      <w:r w:rsidRPr="00765BC4">
        <w:tab/>
        <w:t>(j)</w:t>
      </w:r>
      <w:r w:rsidRPr="00765BC4">
        <w:tab/>
        <w:t>The development of a commitment to the preservation, protection and improvement of the environment, of the quality of life, of rational natural resource use and of disaster prevention within the framework of an environmental and risk management culture oriented towards the protection of the national cultural heritage;</w:t>
      </w:r>
    </w:p>
    <w:p w:rsidR="00CE1692" w:rsidRPr="00765BC4" w:rsidRDefault="00CE1692" w:rsidP="00CE1692">
      <w:pPr>
        <w:pStyle w:val="SingleTxtG"/>
      </w:pPr>
      <w:r w:rsidRPr="00765BC4">
        <w:tab/>
        <w:t>(k)</w:t>
      </w:r>
      <w:r w:rsidRPr="00765BC4">
        <w:tab/>
        <w:t>Instruction in occupational practices based on technical knowledge and skills and the development of an appreciation of the value of work as a basis for individual and social development;</w:t>
      </w:r>
    </w:p>
    <w:p w:rsidR="00CE1692" w:rsidRPr="00765BC4" w:rsidRDefault="00CE1692" w:rsidP="00CE1692">
      <w:pPr>
        <w:pStyle w:val="SingleTxtG"/>
      </w:pPr>
      <w:r w:rsidRPr="00765BC4">
        <w:tab/>
        <w:t>(l)</w:t>
      </w:r>
      <w:r w:rsidRPr="00765BC4">
        <w:tab/>
        <w:t>Training in health and hygiene, a comprehensive approach to the prevention of problems having an impact on society, physical education, recreation, sports and the appropriate use of leisure time;</w:t>
      </w:r>
    </w:p>
    <w:p w:rsidR="00CE1692" w:rsidRPr="00765BC4" w:rsidRDefault="00CE1692" w:rsidP="00CE1692">
      <w:pPr>
        <w:pStyle w:val="SingleTxtG"/>
      </w:pPr>
      <w:r w:rsidRPr="00765BC4">
        <w:tab/>
        <w:t>(m)</w:t>
      </w:r>
      <w:r w:rsidRPr="00765BC4">
        <w:tab/>
        <w:t>The development, both in each individual and in society as a whole, of the capacity to create, investigate and employ suitable technology to promote national development and to facilitate the entry of students into the production sector.</w:t>
      </w:r>
    </w:p>
    <w:p w:rsidR="00CE1692" w:rsidRPr="00765BC4" w:rsidRDefault="00CE1692" w:rsidP="00CE1692">
      <w:pPr>
        <w:pStyle w:val="SingleTxtG"/>
      </w:pPr>
      <w:r w:rsidRPr="00765BC4">
        <w:t>147.</w:t>
      </w:r>
      <w:r w:rsidRPr="00765BC4">
        <w:tab/>
        <w:t>Accordingly, pursuant to article 14 of the General Education Act, amended by article 1 of Act No. 1029 of 2006, the study of the Constitution and civic instruction are compulsory in all public and private educational institutions, as are the proper use of leisure time, the promotion of cultural diversity, physical education, recreation and sports training, environmental protection, ecology and the conservation of natural resources, education for justice, peace, democracy, solidarity, fraternity, cooperativism and the inculcation of human values in general, as well as sex education, which is to be tailored to the mental, physical and emotional needs and age of the students.</w:t>
      </w:r>
    </w:p>
    <w:p w:rsidR="00CE1692" w:rsidRPr="00765BC4" w:rsidRDefault="00CE1692" w:rsidP="00CE1692">
      <w:pPr>
        <w:pStyle w:val="SingleTxtG"/>
      </w:pPr>
      <w:r w:rsidRPr="00765BC4">
        <w:t>148.</w:t>
      </w:r>
      <w:r w:rsidRPr="00765BC4">
        <w:tab/>
        <w:t>In accordance with the Constitution, the family, as the basic unit of society, has primary responsibility for the education of children until they reach the age of majority or are otherwise emancipated. Society and the State also share in this responsibility with a view, inter alia, to giving effect to the principle enshrined in article 44 of the Constitution, whereby the rights of children have priority over the rights of others.</w:t>
      </w:r>
    </w:p>
    <w:p w:rsidR="00CE1692" w:rsidRPr="00765BC4" w:rsidRDefault="00CE1692" w:rsidP="00CE1692">
      <w:pPr>
        <w:pStyle w:val="SingleTxtG"/>
      </w:pPr>
      <w:r w:rsidRPr="00765BC4">
        <w:t>149.</w:t>
      </w:r>
      <w:r w:rsidRPr="00765BC4">
        <w:tab/>
        <w:t>Furthermore, in accordance with article 68 of the Constitution, the entire educational community</w:t>
      </w:r>
      <w:r w:rsidR="00AB26E1">
        <w:t xml:space="preserve"> —</w:t>
      </w:r>
      <w:r w:rsidRPr="00765BC4">
        <w:t xml:space="preserve"> composed of students</w:t>
      </w:r>
      <w:r>
        <w:t>,</w:t>
      </w:r>
      <w:r w:rsidRPr="00765BC4">
        <w:t xml:space="preserve"> who are at the heart of the educational process, in addition to civilian or military instructors, students’ parents or guardians, graduates, school</w:t>
      </w:r>
      <w:r w:rsidR="00AB26E1">
        <w:t xml:space="preserve"> principals and administrators —</w:t>
      </w:r>
      <w:r w:rsidRPr="00765BC4">
        <w:t xml:space="preserve"> participate in the development, implementation and evaluation of the overall educational plan and in the smooth running of educational institutions, thus ensuring the ongoing participation of children in the process.</w:t>
      </w:r>
    </w:p>
    <w:p w:rsidR="00CE1692" w:rsidRPr="00765BC4" w:rsidRDefault="00CE1692" w:rsidP="00CE1692">
      <w:pPr>
        <w:pStyle w:val="SingleTxtG"/>
      </w:pPr>
      <w:r w:rsidRPr="00765BC4">
        <w:t>150.</w:t>
      </w:r>
      <w:r w:rsidRPr="00765BC4">
        <w:tab/>
        <w:t>Students work actively with the administrators of each educational institution (i.e.</w:t>
      </w:r>
      <w:r>
        <w:t>,</w:t>
      </w:r>
      <w:r w:rsidRPr="00765BC4">
        <w:t xml:space="preserve"> the principal, the governing board</w:t>
      </w:r>
      <w:r w:rsidR="00AB26E1">
        <w:t xml:space="preserve"> and the academic board</w:t>
      </w:r>
      <w:r w:rsidRPr="00765BC4">
        <w:t>) and designate a representative from any of the three upper grades to serve on the governing board of each State primary and secondary school, in accordance with the regulations of the institution.</w:t>
      </w:r>
      <w:r w:rsidRPr="00DA4ED4">
        <w:rPr>
          <w:rStyle w:val="FootnoteReference"/>
        </w:rPr>
        <w:footnoteReference w:id="44"/>
      </w:r>
    </w:p>
    <w:p w:rsidR="00CE1692" w:rsidRPr="00765BC4" w:rsidRDefault="00CE1692" w:rsidP="00CE1692">
      <w:pPr>
        <w:pStyle w:val="SingleTxtG"/>
      </w:pPr>
      <w:r w:rsidRPr="00765BC4">
        <w:t>151.</w:t>
      </w:r>
      <w:r w:rsidRPr="00765BC4">
        <w:tab/>
        <w:t>In all basic and secondary schools, pursuant to article 94 of the General Education Act, for each academic year students designate a final-year pupil to act as their spokesperson and advocate.</w:t>
      </w:r>
    </w:p>
    <w:p w:rsidR="00CE1692" w:rsidRPr="00765BC4" w:rsidRDefault="00CE1692" w:rsidP="00CE1692">
      <w:pPr>
        <w:pStyle w:val="SingleTxtG"/>
      </w:pPr>
      <w:r w:rsidRPr="00765BC4">
        <w:t>152.</w:t>
      </w:r>
      <w:r w:rsidRPr="00765BC4">
        <w:tab/>
        <w:t>Under article 32 of the General Education Act, which deals with disciplinary action in educational institutions, the principal or director of an educational institution, whether military or civilian, may confer honours or impose penalties on students in accordance with the school’s regulations or rulebook, pursuant to the provisions laid down by the Ministry of Education.</w:t>
      </w:r>
    </w:p>
    <w:p w:rsidR="008D3310" w:rsidRPr="006D66E3" w:rsidRDefault="008D3310" w:rsidP="008D3310">
      <w:pPr>
        <w:pStyle w:val="SingleTxtG"/>
      </w:pPr>
      <w:r w:rsidRPr="006D66E3">
        <w:t>153.</w:t>
      </w:r>
      <w:r w:rsidRPr="006D66E3">
        <w:tab/>
        <w:t>In accordance with article 87 of the General Education Act, the school rule books outline the internal standards and norms that have been accepted by parents, teachers and pupils from the time of their enrolment. They set out the rules that govern relations between the various parties, academic affairs and other activities related to the provision of public education services, subject to the provisions and limitations established in the Constitution and other laws.</w:t>
      </w:r>
    </w:p>
    <w:p w:rsidR="008D3310" w:rsidRDefault="008D3310" w:rsidP="008D3310">
      <w:pPr>
        <w:pStyle w:val="SingleTxtG"/>
      </w:pPr>
      <w:r>
        <w:t>154.</w:t>
      </w:r>
      <w:r>
        <w:tab/>
      </w:r>
      <w:r w:rsidRPr="00D64F47">
        <w:t>There are 46 military schools op</w:t>
      </w:r>
      <w:r>
        <w:t>erating in Colombia</w:t>
      </w:r>
      <w:r w:rsidRPr="00D64F47">
        <w:t>:</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74"/>
        <w:gridCol w:w="2200"/>
        <w:gridCol w:w="1416"/>
        <w:gridCol w:w="3108"/>
        <w:gridCol w:w="1307"/>
      </w:tblGrid>
      <w:tr w:rsidR="008D3310" w:rsidRPr="001D7E5D" w:rsidTr="00076021">
        <w:trPr>
          <w:tblHeader/>
        </w:trPr>
        <w:tc>
          <w:tcPr>
            <w:tcW w:w="474" w:type="dxa"/>
            <w:tcBorders>
              <w:top w:val="single" w:sz="4" w:space="0" w:color="auto"/>
              <w:bottom w:val="single" w:sz="12" w:space="0" w:color="auto"/>
            </w:tcBorders>
            <w:shd w:val="clear" w:color="auto" w:fill="auto"/>
            <w:tcMar>
              <w:right w:w="113" w:type="dxa"/>
            </w:tcMar>
            <w:vAlign w:val="bottom"/>
          </w:tcPr>
          <w:p w:rsidR="008D3310" w:rsidRPr="001D7E5D" w:rsidRDefault="008D3310" w:rsidP="00076021">
            <w:pPr>
              <w:spacing w:before="80" w:after="80" w:line="200" w:lineRule="exact"/>
              <w:ind w:right="113"/>
              <w:rPr>
                <w:i/>
                <w:sz w:val="16"/>
              </w:rPr>
            </w:pPr>
          </w:p>
        </w:tc>
        <w:tc>
          <w:tcPr>
            <w:tcW w:w="2200" w:type="dxa"/>
            <w:tcBorders>
              <w:top w:val="single" w:sz="4" w:space="0" w:color="auto"/>
              <w:bottom w:val="single" w:sz="12" w:space="0" w:color="auto"/>
            </w:tcBorders>
            <w:shd w:val="clear" w:color="auto" w:fill="auto"/>
            <w:tcMar>
              <w:right w:w="113" w:type="dxa"/>
            </w:tcMar>
            <w:vAlign w:val="bottom"/>
          </w:tcPr>
          <w:p w:rsidR="008D3310" w:rsidRPr="001D7E5D" w:rsidRDefault="008D3310" w:rsidP="00076021">
            <w:pPr>
              <w:spacing w:before="80" w:after="80" w:line="200" w:lineRule="exact"/>
              <w:ind w:right="113"/>
              <w:rPr>
                <w:i/>
                <w:sz w:val="16"/>
              </w:rPr>
            </w:pPr>
            <w:r>
              <w:rPr>
                <w:i/>
                <w:sz w:val="16"/>
              </w:rPr>
              <w:t>Name of institution</w:t>
            </w:r>
          </w:p>
        </w:tc>
        <w:tc>
          <w:tcPr>
            <w:tcW w:w="1416" w:type="dxa"/>
            <w:tcBorders>
              <w:top w:val="single" w:sz="4" w:space="0" w:color="auto"/>
              <w:bottom w:val="single" w:sz="12" w:space="0" w:color="auto"/>
            </w:tcBorders>
            <w:shd w:val="clear" w:color="auto" w:fill="auto"/>
            <w:tcMar>
              <w:right w:w="113" w:type="dxa"/>
            </w:tcMar>
            <w:vAlign w:val="bottom"/>
          </w:tcPr>
          <w:p w:rsidR="008D3310" w:rsidRPr="001D7E5D" w:rsidRDefault="008D3310" w:rsidP="00076021">
            <w:pPr>
              <w:spacing w:before="80" w:after="80" w:line="200" w:lineRule="exact"/>
              <w:ind w:right="113"/>
              <w:rPr>
                <w:i/>
                <w:sz w:val="16"/>
              </w:rPr>
            </w:pPr>
            <w:r>
              <w:rPr>
                <w:i/>
                <w:sz w:val="16"/>
              </w:rPr>
              <w:t>City</w:t>
            </w:r>
          </w:p>
        </w:tc>
        <w:tc>
          <w:tcPr>
            <w:tcW w:w="3108" w:type="dxa"/>
            <w:tcBorders>
              <w:top w:val="single" w:sz="4" w:space="0" w:color="auto"/>
              <w:bottom w:val="single" w:sz="12" w:space="0" w:color="auto"/>
            </w:tcBorders>
            <w:shd w:val="clear" w:color="auto" w:fill="auto"/>
            <w:tcMar>
              <w:right w:w="113" w:type="dxa"/>
            </w:tcMar>
            <w:vAlign w:val="bottom"/>
          </w:tcPr>
          <w:p w:rsidR="008D3310" w:rsidRPr="001D7E5D" w:rsidRDefault="008D3310" w:rsidP="00076021">
            <w:pPr>
              <w:spacing w:before="80" w:after="80" w:line="200" w:lineRule="exact"/>
              <w:ind w:right="113"/>
              <w:rPr>
                <w:i/>
                <w:sz w:val="16"/>
              </w:rPr>
            </w:pPr>
            <w:r>
              <w:rPr>
                <w:i/>
                <w:sz w:val="16"/>
              </w:rPr>
              <w:t>Command unit</w:t>
            </w:r>
          </w:p>
        </w:tc>
        <w:tc>
          <w:tcPr>
            <w:tcW w:w="1307" w:type="dxa"/>
            <w:tcBorders>
              <w:top w:val="single" w:sz="4" w:space="0" w:color="auto"/>
              <w:bottom w:val="single" w:sz="12" w:space="0" w:color="auto"/>
            </w:tcBorders>
            <w:shd w:val="clear" w:color="auto" w:fill="auto"/>
            <w:tcMar>
              <w:right w:w="113" w:type="dxa"/>
            </w:tcMar>
            <w:vAlign w:val="bottom"/>
          </w:tcPr>
          <w:p w:rsidR="008D3310" w:rsidRPr="001D7E5D" w:rsidRDefault="008D3310" w:rsidP="00076021">
            <w:pPr>
              <w:spacing w:before="80" w:after="80" w:line="200" w:lineRule="exact"/>
              <w:ind w:right="113"/>
              <w:rPr>
                <w:i/>
                <w:sz w:val="16"/>
              </w:rPr>
            </w:pPr>
            <w:r>
              <w:rPr>
                <w:i/>
                <w:sz w:val="16"/>
              </w:rPr>
              <w:t>Year of establishment</w:t>
            </w:r>
          </w:p>
        </w:tc>
      </w:tr>
      <w:tr w:rsidR="008D3310" w:rsidRPr="001D7E5D" w:rsidTr="00076021">
        <w:trPr>
          <w:trHeight w:hRule="exact" w:val="113"/>
          <w:tblHeader/>
        </w:trPr>
        <w:tc>
          <w:tcPr>
            <w:tcW w:w="474" w:type="dxa"/>
            <w:tcBorders>
              <w:top w:val="single" w:sz="12" w:space="0" w:color="auto"/>
            </w:tcBorders>
            <w:shd w:val="clear" w:color="auto" w:fill="auto"/>
            <w:tcMar>
              <w:right w:w="113" w:type="dxa"/>
            </w:tcMar>
          </w:tcPr>
          <w:p w:rsidR="008D3310" w:rsidRPr="00D64F47" w:rsidRDefault="008D3310" w:rsidP="00076021"/>
        </w:tc>
        <w:tc>
          <w:tcPr>
            <w:tcW w:w="2200" w:type="dxa"/>
            <w:tcBorders>
              <w:top w:val="single" w:sz="12" w:space="0" w:color="auto"/>
            </w:tcBorders>
            <w:shd w:val="clear" w:color="auto" w:fill="auto"/>
            <w:tcMar>
              <w:right w:w="113" w:type="dxa"/>
            </w:tcMar>
          </w:tcPr>
          <w:p w:rsidR="008D3310" w:rsidRPr="00D64F47" w:rsidRDefault="008D3310" w:rsidP="00076021"/>
        </w:tc>
        <w:tc>
          <w:tcPr>
            <w:tcW w:w="1416" w:type="dxa"/>
            <w:tcBorders>
              <w:top w:val="single" w:sz="12" w:space="0" w:color="auto"/>
            </w:tcBorders>
            <w:shd w:val="clear" w:color="auto" w:fill="auto"/>
            <w:tcMar>
              <w:right w:w="113" w:type="dxa"/>
            </w:tcMar>
          </w:tcPr>
          <w:p w:rsidR="008D3310" w:rsidRPr="00D64F47" w:rsidRDefault="008D3310" w:rsidP="00076021"/>
        </w:tc>
        <w:tc>
          <w:tcPr>
            <w:tcW w:w="3108" w:type="dxa"/>
            <w:tcBorders>
              <w:top w:val="single" w:sz="12" w:space="0" w:color="auto"/>
            </w:tcBorders>
            <w:shd w:val="clear" w:color="auto" w:fill="auto"/>
            <w:tcMar>
              <w:right w:w="113" w:type="dxa"/>
            </w:tcMar>
          </w:tcPr>
          <w:p w:rsidR="008D3310" w:rsidRPr="00D64F47" w:rsidRDefault="008D3310" w:rsidP="00076021"/>
        </w:tc>
        <w:tc>
          <w:tcPr>
            <w:tcW w:w="1307" w:type="dxa"/>
            <w:tcBorders>
              <w:top w:val="single" w:sz="12" w:space="0" w:color="auto"/>
            </w:tcBorders>
            <w:shd w:val="clear" w:color="auto" w:fill="auto"/>
            <w:tcMar>
              <w:right w:w="113" w:type="dxa"/>
            </w:tcMar>
          </w:tcPr>
          <w:p w:rsidR="008D3310" w:rsidRPr="00D64F47" w:rsidRDefault="008D3310" w:rsidP="00076021"/>
        </w:tc>
      </w:tr>
      <w:tr w:rsidR="008D3310" w:rsidRPr="001D7E5D" w:rsidTr="00076021">
        <w:tc>
          <w:tcPr>
            <w:tcW w:w="474" w:type="dxa"/>
            <w:shd w:val="clear" w:color="auto" w:fill="auto"/>
            <w:tcMar>
              <w:right w:w="113" w:type="dxa"/>
            </w:tcMar>
          </w:tcPr>
          <w:p w:rsidR="008D3310" w:rsidRPr="00377DA6" w:rsidRDefault="008D3310" w:rsidP="00AB26E1">
            <w:pPr>
              <w:spacing w:before="40" w:after="120"/>
            </w:pPr>
            <w:r w:rsidRPr="00377DA6">
              <w:t>1</w:t>
            </w:r>
          </w:p>
        </w:tc>
        <w:tc>
          <w:tcPr>
            <w:tcW w:w="2200" w:type="dxa"/>
            <w:shd w:val="clear" w:color="auto" w:fill="auto"/>
            <w:tcMar>
              <w:right w:w="113" w:type="dxa"/>
            </w:tcMar>
          </w:tcPr>
          <w:p w:rsidR="008D3310" w:rsidRPr="00377DA6" w:rsidRDefault="008D3310" w:rsidP="00AB26E1">
            <w:pPr>
              <w:spacing w:before="40" w:after="120"/>
            </w:pPr>
            <w:r w:rsidRPr="00377DA6">
              <w:t>Agustín Codazzi</w:t>
            </w:r>
          </w:p>
        </w:tc>
        <w:tc>
          <w:tcPr>
            <w:tcW w:w="1416" w:type="dxa"/>
            <w:shd w:val="clear" w:color="auto" w:fill="auto"/>
            <w:tcMar>
              <w:right w:w="113" w:type="dxa"/>
            </w:tcMar>
          </w:tcPr>
          <w:p w:rsidR="008D3310" w:rsidRPr="00377DA6" w:rsidRDefault="008D3310" w:rsidP="00AB26E1">
            <w:pPr>
              <w:spacing w:before="40" w:after="120"/>
            </w:pPr>
            <w:r w:rsidRPr="00377DA6">
              <w:t>Palmira</w:t>
            </w:r>
          </w:p>
        </w:tc>
        <w:tc>
          <w:tcPr>
            <w:tcW w:w="3108" w:type="dxa"/>
            <w:shd w:val="clear" w:color="auto" w:fill="auto"/>
            <w:tcMar>
              <w:right w:w="113" w:type="dxa"/>
            </w:tcMar>
          </w:tcPr>
          <w:p w:rsidR="008D3310" w:rsidRPr="00377DA6" w:rsidRDefault="008D3310" w:rsidP="00AB26E1">
            <w:pPr>
              <w:spacing w:before="40" w:after="120"/>
            </w:pPr>
            <w:r w:rsidRPr="00377DA6">
              <w:t xml:space="preserve">BICOD </w:t>
            </w:r>
            <w:r>
              <w:t>–</w:t>
            </w:r>
            <w:r w:rsidRPr="00377DA6">
              <w:t xml:space="preserve"> Engineer Battalion No. 3</w:t>
            </w:r>
          </w:p>
        </w:tc>
        <w:tc>
          <w:tcPr>
            <w:tcW w:w="1307" w:type="dxa"/>
            <w:shd w:val="clear" w:color="auto" w:fill="auto"/>
            <w:tcMar>
              <w:right w:w="113" w:type="dxa"/>
            </w:tcMar>
          </w:tcPr>
          <w:p w:rsidR="008D3310" w:rsidRPr="00377DA6" w:rsidRDefault="008D3310" w:rsidP="00AB26E1">
            <w:pPr>
              <w:spacing w:before="40" w:after="120"/>
            </w:pPr>
            <w:r w:rsidRPr="00377DA6">
              <w:t>1987</w:t>
            </w:r>
          </w:p>
        </w:tc>
      </w:tr>
      <w:tr w:rsidR="008D3310" w:rsidRPr="001D7E5D" w:rsidTr="00076021">
        <w:tc>
          <w:tcPr>
            <w:tcW w:w="474" w:type="dxa"/>
            <w:shd w:val="clear" w:color="auto" w:fill="auto"/>
            <w:tcMar>
              <w:right w:w="113" w:type="dxa"/>
            </w:tcMar>
          </w:tcPr>
          <w:p w:rsidR="008D3310" w:rsidRPr="00377DA6" w:rsidRDefault="008D3310" w:rsidP="00AB26E1">
            <w:pPr>
              <w:spacing w:before="40" w:after="120"/>
            </w:pPr>
            <w:r w:rsidRPr="00377DA6">
              <w:t>2</w:t>
            </w:r>
          </w:p>
        </w:tc>
        <w:tc>
          <w:tcPr>
            <w:tcW w:w="2200" w:type="dxa"/>
            <w:shd w:val="clear" w:color="auto" w:fill="auto"/>
            <w:tcMar>
              <w:right w:w="113" w:type="dxa"/>
            </w:tcMar>
          </w:tcPr>
          <w:p w:rsidR="008D3310" w:rsidRPr="00377DA6" w:rsidRDefault="008D3310" w:rsidP="00AB26E1">
            <w:pPr>
              <w:spacing w:before="40" w:after="120"/>
            </w:pPr>
            <w:r w:rsidRPr="00377DA6">
              <w:t>Almirante Colón</w:t>
            </w:r>
          </w:p>
        </w:tc>
        <w:tc>
          <w:tcPr>
            <w:tcW w:w="1416" w:type="dxa"/>
            <w:shd w:val="clear" w:color="auto" w:fill="auto"/>
            <w:tcMar>
              <w:right w:w="113" w:type="dxa"/>
            </w:tcMar>
          </w:tcPr>
          <w:p w:rsidR="008D3310" w:rsidRPr="00377DA6" w:rsidRDefault="008D3310" w:rsidP="00AB26E1">
            <w:pPr>
              <w:spacing w:before="40" w:after="120"/>
            </w:pPr>
            <w:r w:rsidRPr="00377DA6">
              <w:t>Cali</w:t>
            </w:r>
          </w:p>
        </w:tc>
        <w:tc>
          <w:tcPr>
            <w:tcW w:w="3108" w:type="dxa"/>
            <w:shd w:val="clear" w:color="auto" w:fill="auto"/>
            <w:tcMar>
              <w:right w:w="113" w:type="dxa"/>
            </w:tcMar>
            <w:vAlign w:val="center"/>
          </w:tcPr>
          <w:p w:rsidR="008D3310" w:rsidRPr="00377DA6" w:rsidRDefault="008D3310" w:rsidP="00AB26E1">
            <w:pPr>
              <w:spacing w:before="40" w:after="120"/>
            </w:pPr>
            <w:r w:rsidRPr="00377DA6">
              <w:t>Combat Service Support Battalion No. 3</w:t>
            </w:r>
          </w:p>
        </w:tc>
        <w:tc>
          <w:tcPr>
            <w:tcW w:w="1307" w:type="dxa"/>
            <w:shd w:val="clear" w:color="auto" w:fill="auto"/>
            <w:tcMar>
              <w:right w:w="113" w:type="dxa"/>
            </w:tcMar>
          </w:tcPr>
          <w:p w:rsidR="008D3310" w:rsidRPr="00377DA6" w:rsidRDefault="008D3310" w:rsidP="00AB26E1">
            <w:pPr>
              <w:spacing w:before="40" w:after="120"/>
            </w:pPr>
            <w:r w:rsidRPr="00377DA6">
              <w:t>2001</w:t>
            </w:r>
          </w:p>
        </w:tc>
      </w:tr>
      <w:tr w:rsidR="008D3310" w:rsidRPr="001D7E5D" w:rsidTr="00076021">
        <w:tc>
          <w:tcPr>
            <w:tcW w:w="474" w:type="dxa"/>
            <w:shd w:val="clear" w:color="auto" w:fill="auto"/>
            <w:tcMar>
              <w:right w:w="113" w:type="dxa"/>
            </w:tcMar>
          </w:tcPr>
          <w:p w:rsidR="008D3310" w:rsidRPr="00377DA6" w:rsidRDefault="008D3310" w:rsidP="00AB26E1">
            <w:pPr>
              <w:spacing w:before="40" w:after="120"/>
            </w:pPr>
            <w:r w:rsidRPr="00377DA6">
              <w:t>3</w:t>
            </w:r>
          </w:p>
        </w:tc>
        <w:tc>
          <w:tcPr>
            <w:tcW w:w="2200" w:type="dxa"/>
            <w:shd w:val="clear" w:color="auto" w:fill="auto"/>
            <w:tcMar>
              <w:right w:w="113" w:type="dxa"/>
            </w:tcMar>
          </w:tcPr>
          <w:p w:rsidR="008D3310" w:rsidRPr="00377DA6" w:rsidRDefault="008D3310" w:rsidP="00AB26E1">
            <w:pPr>
              <w:spacing w:before="40" w:after="120"/>
            </w:pPr>
            <w:r w:rsidRPr="00377DA6">
              <w:t>Almirante Colón </w:t>
            </w:r>
          </w:p>
        </w:tc>
        <w:tc>
          <w:tcPr>
            <w:tcW w:w="1416" w:type="dxa"/>
            <w:shd w:val="clear" w:color="auto" w:fill="auto"/>
            <w:tcMar>
              <w:right w:w="113" w:type="dxa"/>
            </w:tcMar>
          </w:tcPr>
          <w:p w:rsidR="008D3310" w:rsidRPr="00377DA6" w:rsidRDefault="008D3310" w:rsidP="00AB26E1">
            <w:pPr>
              <w:spacing w:before="40" w:after="120"/>
            </w:pPr>
            <w:r w:rsidRPr="00377DA6">
              <w:t>Montería</w:t>
            </w:r>
          </w:p>
        </w:tc>
        <w:tc>
          <w:tcPr>
            <w:tcW w:w="3108" w:type="dxa"/>
            <w:shd w:val="clear" w:color="auto" w:fill="auto"/>
            <w:tcMar>
              <w:right w:w="113" w:type="dxa"/>
            </w:tcMar>
          </w:tcPr>
          <w:p w:rsidR="008D3310" w:rsidRPr="00377DA6" w:rsidRDefault="008D3310" w:rsidP="00AB26E1">
            <w:pPr>
              <w:spacing w:before="40" w:after="120"/>
            </w:pPr>
            <w:r w:rsidRPr="00377DA6">
              <w:t xml:space="preserve">BIJUN </w:t>
            </w:r>
            <w:r>
              <w:t>–</w:t>
            </w:r>
            <w:r w:rsidRPr="00377DA6">
              <w:t xml:space="preserve"> Junín Battalion</w:t>
            </w:r>
          </w:p>
        </w:tc>
        <w:tc>
          <w:tcPr>
            <w:tcW w:w="1307" w:type="dxa"/>
            <w:shd w:val="clear" w:color="auto" w:fill="auto"/>
            <w:tcMar>
              <w:right w:w="113" w:type="dxa"/>
            </w:tcMar>
            <w:vAlign w:val="center"/>
          </w:tcPr>
          <w:p w:rsidR="008D3310" w:rsidRPr="00377DA6" w:rsidRDefault="008D3310" w:rsidP="00AB26E1">
            <w:pPr>
              <w:spacing w:before="40" w:after="120"/>
            </w:pPr>
            <w:r w:rsidRPr="00377DA6">
              <w:t>1998</w:t>
            </w:r>
          </w:p>
        </w:tc>
      </w:tr>
      <w:tr w:rsidR="008D3310" w:rsidRPr="001D7E5D" w:rsidTr="00076021">
        <w:tc>
          <w:tcPr>
            <w:tcW w:w="474" w:type="dxa"/>
            <w:shd w:val="clear" w:color="auto" w:fill="auto"/>
            <w:tcMar>
              <w:right w:w="113" w:type="dxa"/>
            </w:tcMar>
          </w:tcPr>
          <w:p w:rsidR="008D3310" w:rsidRPr="00377DA6" w:rsidRDefault="008D3310" w:rsidP="00AB26E1">
            <w:pPr>
              <w:spacing w:before="40" w:after="120"/>
            </w:pPr>
            <w:r w:rsidRPr="00377DA6">
              <w:t>4</w:t>
            </w:r>
          </w:p>
        </w:tc>
        <w:tc>
          <w:tcPr>
            <w:tcW w:w="2200" w:type="dxa"/>
            <w:shd w:val="clear" w:color="auto" w:fill="auto"/>
            <w:tcMar>
              <w:right w:w="113" w:type="dxa"/>
            </w:tcMar>
          </w:tcPr>
          <w:p w:rsidR="008D3310" w:rsidRPr="00377DA6" w:rsidRDefault="008D3310" w:rsidP="00AB26E1">
            <w:pPr>
              <w:spacing w:before="40" w:after="120"/>
            </w:pPr>
            <w:r w:rsidRPr="00377DA6">
              <w:t>Almirante Padilla</w:t>
            </w:r>
          </w:p>
        </w:tc>
        <w:tc>
          <w:tcPr>
            <w:tcW w:w="1416" w:type="dxa"/>
            <w:shd w:val="clear" w:color="auto" w:fill="auto"/>
            <w:tcMar>
              <w:right w:w="113" w:type="dxa"/>
            </w:tcMar>
          </w:tcPr>
          <w:p w:rsidR="008D3310" w:rsidRPr="00377DA6" w:rsidRDefault="008D3310" w:rsidP="00AB26E1">
            <w:pPr>
              <w:spacing w:before="40" w:after="120"/>
            </w:pPr>
            <w:r w:rsidRPr="00377DA6">
              <w:t>Bogotá</w:t>
            </w:r>
          </w:p>
        </w:tc>
        <w:tc>
          <w:tcPr>
            <w:tcW w:w="3108" w:type="dxa"/>
            <w:shd w:val="clear" w:color="auto" w:fill="auto"/>
            <w:tcMar>
              <w:right w:w="113" w:type="dxa"/>
            </w:tcMar>
          </w:tcPr>
          <w:p w:rsidR="008D3310" w:rsidRPr="00377DA6" w:rsidRDefault="008D3310" w:rsidP="00AB26E1">
            <w:pPr>
              <w:spacing w:before="40" w:after="120"/>
            </w:pPr>
            <w:r w:rsidRPr="00377DA6">
              <w:t xml:space="preserve">BALAN </w:t>
            </w:r>
            <w:r>
              <w:t>–</w:t>
            </w:r>
            <w:r w:rsidRPr="00377DA6">
              <w:t xml:space="preserve"> Artillery Battalion No. 13</w:t>
            </w:r>
          </w:p>
        </w:tc>
        <w:tc>
          <w:tcPr>
            <w:tcW w:w="1307" w:type="dxa"/>
            <w:shd w:val="clear" w:color="auto" w:fill="auto"/>
            <w:tcMar>
              <w:right w:w="113" w:type="dxa"/>
            </w:tcMar>
          </w:tcPr>
          <w:p w:rsidR="008D3310" w:rsidRPr="00377DA6" w:rsidRDefault="008D3310" w:rsidP="00AB26E1">
            <w:pPr>
              <w:spacing w:before="40" w:after="120"/>
            </w:pPr>
            <w:r w:rsidRPr="00377DA6">
              <w:t>1993</w:t>
            </w:r>
          </w:p>
        </w:tc>
      </w:tr>
      <w:tr w:rsidR="008D3310" w:rsidRPr="001D7E5D" w:rsidTr="00076021">
        <w:tc>
          <w:tcPr>
            <w:tcW w:w="474" w:type="dxa"/>
            <w:shd w:val="clear" w:color="auto" w:fill="auto"/>
            <w:tcMar>
              <w:right w:w="113" w:type="dxa"/>
            </w:tcMar>
          </w:tcPr>
          <w:p w:rsidR="008D3310" w:rsidRPr="00377DA6" w:rsidRDefault="008D3310" w:rsidP="00AB26E1">
            <w:pPr>
              <w:spacing w:before="40" w:after="120"/>
            </w:pPr>
            <w:r w:rsidRPr="00377DA6">
              <w:t>5</w:t>
            </w:r>
          </w:p>
        </w:tc>
        <w:tc>
          <w:tcPr>
            <w:tcW w:w="2200" w:type="dxa"/>
            <w:shd w:val="clear" w:color="auto" w:fill="auto"/>
            <w:tcMar>
              <w:right w:w="113" w:type="dxa"/>
            </w:tcMar>
          </w:tcPr>
          <w:p w:rsidR="008D3310" w:rsidRPr="00377DA6" w:rsidRDefault="008D3310" w:rsidP="00AB26E1">
            <w:pPr>
              <w:spacing w:before="40" w:after="120"/>
            </w:pPr>
            <w:r w:rsidRPr="00377DA6">
              <w:t>Antonio Nariño</w:t>
            </w:r>
          </w:p>
        </w:tc>
        <w:tc>
          <w:tcPr>
            <w:tcW w:w="1416" w:type="dxa"/>
            <w:shd w:val="clear" w:color="auto" w:fill="auto"/>
            <w:tcMar>
              <w:right w:w="113" w:type="dxa"/>
            </w:tcMar>
          </w:tcPr>
          <w:p w:rsidR="008D3310" w:rsidRPr="00377DA6" w:rsidRDefault="008D3310" w:rsidP="00AB26E1">
            <w:pPr>
              <w:spacing w:before="40" w:after="120"/>
            </w:pPr>
            <w:r w:rsidRPr="00377DA6">
              <w:t>Bogotá</w:t>
            </w:r>
          </w:p>
        </w:tc>
        <w:tc>
          <w:tcPr>
            <w:tcW w:w="3108" w:type="dxa"/>
            <w:shd w:val="clear" w:color="auto" w:fill="auto"/>
            <w:tcMar>
              <w:right w:w="113" w:type="dxa"/>
            </w:tcMar>
          </w:tcPr>
          <w:p w:rsidR="008D3310" w:rsidRPr="00377DA6" w:rsidRDefault="008D3310" w:rsidP="00AB26E1">
            <w:pPr>
              <w:spacing w:before="40" w:after="120"/>
            </w:pPr>
            <w:r w:rsidRPr="00377DA6">
              <w:t xml:space="preserve">BPOM-13 </w:t>
            </w:r>
            <w:r>
              <w:t>–</w:t>
            </w:r>
            <w:r w:rsidRPr="00377DA6">
              <w:t xml:space="preserve"> Military Police Battalion No. 13</w:t>
            </w:r>
          </w:p>
        </w:tc>
        <w:tc>
          <w:tcPr>
            <w:tcW w:w="1307" w:type="dxa"/>
            <w:shd w:val="clear" w:color="auto" w:fill="auto"/>
            <w:tcMar>
              <w:right w:w="113" w:type="dxa"/>
            </w:tcMar>
          </w:tcPr>
          <w:p w:rsidR="008D3310" w:rsidRPr="00377DA6" w:rsidRDefault="008D3310" w:rsidP="00AB26E1">
            <w:pPr>
              <w:spacing w:before="40" w:after="120"/>
            </w:pPr>
            <w:r w:rsidRPr="00377DA6">
              <w:t>1972</w:t>
            </w:r>
          </w:p>
        </w:tc>
      </w:tr>
      <w:tr w:rsidR="008D3310" w:rsidRPr="001D7E5D" w:rsidTr="00076021">
        <w:tc>
          <w:tcPr>
            <w:tcW w:w="474" w:type="dxa"/>
            <w:shd w:val="clear" w:color="auto" w:fill="auto"/>
            <w:tcMar>
              <w:right w:w="113" w:type="dxa"/>
            </w:tcMar>
          </w:tcPr>
          <w:p w:rsidR="008D3310" w:rsidRPr="00377DA6" w:rsidRDefault="008D3310" w:rsidP="00AB26E1">
            <w:pPr>
              <w:spacing w:before="40" w:after="120"/>
            </w:pPr>
            <w:r w:rsidRPr="00377DA6">
              <w:t>6</w:t>
            </w:r>
          </w:p>
        </w:tc>
        <w:tc>
          <w:tcPr>
            <w:tcW w:w="2200" w:type="dxa"/>
            <w:shd w:val="clear" w:color="auto" w:fill="auto"/>
            <w:tcMar>
              <w:right w:w="113" w:type="dxa"/>
            </w:tcMar>
          </w:tcPr>
          <w:p w:rsidR="008D3310" w:rsidRPr="00377DA6" w:rsidRDefault="008D3310" w:rsidP="00AB26E1">
            <w:pPr>
              <w:spacing w:before="40" w:after="120"/>
            </w:pPr>
            <w:r w:rsidRPr="00377DA6">
              <w:t>Caldas</w:t>
            </w:r>
          </w:p>
        </w:tc>
        <w:tc>
          <w:tcPr>
            <w:tcW w:w="1416" w:type="dxa"/>
            <w:shd w:val="clear" w:color="auto" w:fill="auto"/>
            <w:tcMar>
              <w:right w:w="113" w:type="dxa"/>
            </w:tcMar>
          </w:tcPr>
          <w:p w:rsidR="008D3310" w:rsidRPr="00377DA6" w:rsidRDefault="008D3310" w:rsidP="00AB26E1">
            <w:pPr>
              <w:spacing w:before="40" w:after="120"/>
            </w:pPr>
            <w:r w:rsidRPr="00377DA6">
              <w:t>Bogotá</w:t>
            </w:r>
          </w:p>
        </w:tc>
        <w:tc>
          <w:tcPr>
            <w:tcW w:w="3108" w:type="dxa"/>
            <w:shd w:val="clear" w:color="auto" w:fill="auto"/>
            <w:tcMar>
              <w:right w:w="113" w:type="dxa"/>
            </w:tcMar>
          </w:tcPr>
          <w:p w:rsidR="008D3310" w:rsidRPr="00377DA6" w:rsidRDefault="008D3310" w:rsidP="00AB26E1">
            <w:pPr>
              <w:spacing w:before="40" w:after="120"/>
            </w:pPr>
            <w:r w:rsidRPr="00377DA6">
              <w:t xml:space="preserve">ESCAB </w:t>
            </w:r>
            <w:r>
              <w:t>–</w:t>
            </w:r>
            <w:r w:rsidRPr="00377DA6">
              <w:t xml:space="preserve"> Cavalry School</w:t>
            </w:r>
          </w:p>
        </w:tc>
        <w:tc>
          <w:tcPr>
            <w:tcW w:w="1307" w:type="dxa"/>
            <w:shd w:val="clear" w:color="auto" w:fill="auto"/>
            <w:tcMar>
              <w:right w:w="113" w:type="dxa"/>
            </w:tcMar>
          </w:tcPr>
          <w:p w:rsidR="008D3310" w:rsidRPr="00377DA6" w:rsidRDefault="008D3310" w:rsidP="00AB26E1">
            <w:pPr>
              <w:spacing w:before="40" w:after="120"/>
            </w:pPr>
            <w:r w:rsidRPr="00377DA6">
              <w:t>1951</w:t>
            </w:r>
          </w:p>
        </w:tc>
      </w:tr>
      <w:tr w:rsidR="008D3310" w:rsidRPr="001D7E5D" w:rsidTr="00076021">
        <w:tc>
          <w:tcPr>
            <w:tcW w:w="474" w:type="dxa"/>
            <w:shd w:val="clear" w:color="auto" w:fill="auto"/>
            <w:tcMar>
              <w:right w:w="113" w:type="dxa"/>
            </w:tcMar>
          </w:tcPr>
          <w:p w:rsidR="008D3310" w:rsidRPr="00377DA6" w:rsidRDefault="008D3310" w:rsidP="00AB26E1">
            <w:pPr>
              <w:spacing w:before="40" w:after="120"/>
            </w:pPr>
            <w:r w:rsidRPr="00377DA6">
              <w:t>7</w:t>
            </w:r>
          </w:p>
        </w:tc>
        <w:tc>
          <w:tcPr>
            <w:tcW w:w="2200" w:type="dxa"/>
            <w:shd w:val="clear" w:color="auto" w:fill="auto"/>
            <w:tcMar>
              <w:right w:w="113" w:type="dxa"/>
            </w:tcMar>
          </w:tcPr>
          <w:p w:rsidR="008D3310" w:rsidRPr="00377DA6" w:rsidRDefault="008D3310" w:rsidP="00AB26E1">
            <w:pPr>
              <w:spacing w:before="40" w:after="120"/>
            </w:pPr>
            <w:r w:rsidRPr="00377DA6">
              <w:t>Gustavo Matamoros</w:t>
            </w:r>
          </w:p>
        </w:tc>
        <w:tc>
          <w:tcPr>
            <w:tcW w:w="1416" w:type="dxa"/>
            <w:shd w:val="clear" w:color="auto" w:fill="auto"/>
            <w:tcMar>
              <w:right w:w="113" w:type="dxa"/>
            </w:tcMar>
          </w:tcPr>
          <w:p w:rsidR="008D3310" w:rsidRPr="00377DA6" w:rsidRDefault="008D3310" w:rsidP="00AB26E1">
            <w:pPr>
              <w:spacing w:before="40" w:after="120"/>
            </w:pPr>
            <w:r w:rsidRPr="00377DA6">
              <w:t>Cúcuta</w:t>
            </w:r>
          </w:p>
        </w:tc>
        <w:tc>
          <w:tcPr>
            <w:tcW w:w="3108" w:type="dxa"/>
            <w:shd w:val="clear" w:color="auto" w:fill="auto"/>
            <w:tcMar>
              <w:right w:w="113" w:type="dxa"/>
            </w:tcMar>
          </w:tcPr>
          <w:p w:rsidR="008D3310" w:rsidRPr="00377DA6" w:rsidRDefault="008D3310" w:rsidP="00AB26E1">
            <w:pPr>
              <w:spacing w:before="40" w:after="120"/>
            </w:pPr>
            <w:r w:rsidRPr="00377DA6">
              <w:t xml:space="preserve">GMMAZ </w:t>
            </w:r>
            <w:r>
              <w:t>–</w:t>
            </w:r>
            <w:r w:rsidRPr="00377DA6">
              <w:t xml:space="preserve"> Mechanized Cavalry Group No. 5</w:t>
            </w:r>
          </w:p>
        </w:tc>
        <w:tc>
          <w:tcPr>
            <w:tcW w:w="1307" w:type="dxa"/>
            <w:shd w:val="clear" w:color="auto" w:fill="auto"/>
            <w:tcMar>
              <w:right w:w="113" w:type="dxa"/>
            </w:tcMar>
          </w:tcPr>
          <w:p w:rsidR="008D3310" w:rsidRPr="00377DA6" w:rsidRDefault="008D3310" w:rsidP="00AB26E1">
            <w:pPr>
              <w:spacing w:before="40" w:after="120"/>
            </w:pPr>
            <w:r w:rsidRPr="00377DA6">
              <w:t>1997</w:t>
            </w:r>
          </w:p>
        </w:tc>
      </w:tr>
      <w:tr w:rsidR="008D3310" w:rsidRPr="001D7E5D" w:rsidTr="00076021">
        <w:tc>
          <w:tcPr>
            <w:tcW w:w="474" w:type="dxa"/>
            <w:shd w:val="clear" w:color="auto" w:fill="auto"/>
            <w:tcMar>
              <w:right w:w="113" w:type="dxa"/>
            </w:tcMar>
          </w:tcPr>
          <w:p w:rsidR="008D3310" w:rsidRPr="00377DA6" w:rsidRDefault="008D3310" w:rsidP="00AB26E1">
            <w:pPr>
              <w:spacing w:before="40" w:after="120"/>
            </w:pPr>
            <w:r w:rsidRPr="00377DA6">
              <w:t>8</w:t>
            </w:r>
          </w:p>
        </w:tc>
        <w:tc>
          <w:tcPr>
            <w:tcW w:w="2200" w:type="dxa"/>
            <w:shd w:val="clear" w:color="auto" w:fill="auto"/>
            <w:tcMar>
              <w:right w:w="113" w:type="dxa"/>
            </w:tcMar>
          </w:tcPr>
          <w:p w:rsidR="008D3310" w:rsidRPr="00377DA6" w:rsidRDefault="008D3310" w:rsidP="00AB26E1">
            <w:pPr>
              <w:spacing w:before="40" w:after="120"/>
            </w:pPr>
            <w:r w:rsidRPr="00377DA6">
              <w:t>Inocencio Chinca</w:t>
            </w:r>
          </w:p>
        </w:tc>
        <w:tc>
          <w:tcPr>
            <w:tcW w:w="1416" w:type="dxa"/>
            <w:shd w:val="clear" w:color="auto" w:fill="auto"/>
            <w:tcMar>
              <w:right w:w="113" w:type="dxa"/>
            </w:tcMar>
          </w:tcPr>
          <w:p w:rsidR="008D3310" w:rsidRPr="00377DA6" w:rsidRDefault="008D3310" w:rsidP="00AB26E1">
            <w:pPr>
              <w:spacing w:before="40" w:after="120"/>
            </w:pPr>
            <w:r w:rsidRPr="00377DA6">
              <w:t>Ibagué</w:t>
            </w:r>
          </w:p>
        </w:tc>
        <w:tc>
          <w:tcPr>
            <w:tcW w:w="3108" w:type="dxa"/>
            <w:shd w:val="clear" w:color="auto" w:fill="auto"/>
            <w:tcMar>
              <w:right w:w="113" w:type="dxa"/>
            </w:tcMar>
          </w:tcPr>
          <w:p w:rsidR="008D3310" w:rsidRPr="00377DA6" w:rsidRDefault="008D3310" w:rsidP="00AB26E1">
            <w:pPr>
              <w:spacing w:before="40" w:after="120"/>
            </w:pPr>
            <w:r w:rsidRPr="00377DA6">
              <w:t xml:space="preserve">BIROK </w:t>
            </w:r>
            <w:r>
              <w:t>–</w:t>
            </w:r>
            <w:r w:rsidRPr="00377DA6">
              <w:t xml:space="preserve"> Infantry Battalion No. 18</w:t>
            </w:r>
          </w:p>
        </w:tc>
        <w:tc>
          <w:tcPr>
            <w:tcW w:w="1307" w:type="dxa"/>
            <w:shd w:val="clear" w:color="auto" w:fill="auto"/>
            <w:tcMar>
              <w:right w:w="113" w:type="dxa"/>
            </w:tcMar>
          </w:tcPr>
          <w:p w:rsidR="008D3310" w:rsidRPr="00377DA6" w:rsidRDefault="008D3310" w:rsidP="00AB26E1">
            <w:pPr>
              <w:spacing w:before="40" w:after="120"/>
            </w:pPr>
            <w:r w:rsidRPr="00377DA6">
              <w:t>1988</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9</w:t>
            </w:r>
          </w:p>
        </w:tc>
        <w:tc>
          <w:tcPr>
            <w:tcW w:w="2200" w:type="dxa"/>
            <w:shd w:val="clear" w:color="auto" w:fill="auto"/>
            <w:tcMar>
              <w:right w:w="113" w:type="dxa"/>
            </w:tcMar>
          </w:tcPr>
          <w:p w:rsidR="008D3310" w:rsidRPr="00377DA6" w:rsidRDefault="008D3310" w:rsidP="00076021">
            <w:pPr>
              <w:spacing w:before="40" w:after="120"/>
            </w:pPr>
            <w:r w:rsidRPr="00377DA6">
              <w:t>Inocencio Chinca</w:t>
            </w:r>
          </w:p>
        </w:tc>
        <w:tc>
          <w:tcPr>
            <w:tcW w:w="1416" w:type="dxa"/>
            <w:shd w:val="clear" w:color="auto" w:fill="auto"/>
            <w:tcMar>
              <w:right w:w="113" w:type="dxa"/>
            </w:tcMar>
          </w:tcPr>
          <w:p w:rsidR="008D3310" w:rsidRPr="00377DA6" w:rsidRDefault="008D3310" w:rsidP="00076021">
            <w:pPr>
              <w:spacing w:before="40" w:after="120"/>
            </w:pPr>
            <w:r w:rsidRPr="00377DA6">
              <w:t>Sogamoso</w:t>
            </w:r>
          </w:p>
        </w:tc>
        <w:tc>
          <w:tcPr>
            <w:tcW w:w="3108" w:type="dxa"/>
            <w:shd w:val="clear" w:color="auto" w:fill="auto"/>
            <w:tcMar>
              <w:right w:w="113" w:type="dxa"/>
            </w:tcMar>
          </w:tcPr>
          <w:p w:rsidR="008D3310" w:rsidRPr="00377DA6" w:rsidRDefault="008D3310" w:rsidP="00076021">
            <w:pPr>
              <w:spacing w:before="40" w:after="120"/>
            </w:pPr>
            <w:r w:rsidRPr="00377DA6">
              <w:t xml:space="preserve">BATAR </w:t>
            </w:r>
            <w:r>
              <w:t>–</w:t>
            </w:r>
            <w:r w:rsidRPr="00377DA6">
              <w:t xml:space="preserve"> Artillery Battalion No. 1</w:t>
            </w:r>
          </w:p>
        </w:tc>
        <w:tc>
          <w:tcPr>
            <w:tcW w:w="1307" w:type="dxa"/>
            <w:shd w:val="clear" w:color="auto" w:fill="auto"/>
            <w:tcMar>
              <w:right w:w="113" w:type="dxa"/>
            </w:tcMar>
          </w:tcPr>
          <w:p w:rsidR="008D3310" w:rsidRPr="00377DA6" w:rsidRDefault="008D3310" w:rsidP="00076021">
            <w:pPr>
              <w:spacing w:before="40" w:after="120"/>
            </w:pPr>
            <w:r w:rsidRPr="00377DA6">
              <w:t>1970</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10</w:t>
            </w:r>
          </w:p>
        </w:tc>
        <w:tc>
          <w:tcPr>
            <w:tcW w:w="2200" w:type="dxa"/>
            <w:shd w:val="clear" w:color="auto" w:fill="auto"/>
            <w:tcMar>
              <w:right w:w="113" w:type="dxa"/>
            </w:tcMar>
          </w:tcPr>
          <w:p w:rsidR="008D3310" w:rsidRPr="00377DA6" w:rsidRDefault="008D3310" w:rsidP="00076021">
            <w:pPr>
              <w:spacing w:before="40" w:after="120"/>
            </w:pPr>
            <w:r w:rsidRPr="00377DA6">
              <w:t>José a Anzoátegui</w:t>
            </w:r>
          </w:p>
        </w:tc>
        <w:tc>
          <w:tcPr>
            <w:tcW w:w="1416" w:type="dxa"/>
            <w:shd w:val="clear" w:color="auto" w:fill="auto"/>
            <w:tcMar>
              <w:right w:w="113" w:type="dxa"/>
            </w:tcMar>
          </w:tcPr>
          <w:p w:rsidR="008D3310" w:rsidRPr="00377DA6" w:rsidRDefault="008D3310" w:rsidP="00076021">
            <w:pPr>
              <w:spacing w:before="40" w:after="120"/>
            </w:pPr>
            <w:r w:rsidRPr="00377DA6">
              <w:t>Neiva</w:t>
            </w:r>
          </w:p>
        </w:tc>
        <w:tc>
          <w:tcPr>
            <w:tcW w:w="3108" w:type="dxa"/>
            <w:shd w:val="clear" w:color="auto" w:fill="auto"/>
            <w:tcMar>
              <w:right w:w="113" w:type="dxa"/>
            </w:tcMar>
          </w:tcPr>
          <w:p w:rsidR="008D3310" w:rsidRPr="00377DA6" w:rsidRDefault="008D3310" w:rsidP="00076021">
            <w:pPr>
              <w:spacing w:before="40" w:after="120"/>
            </w:pPr>
            <w:r w:rsidRPr="00377DA6">
              <w:t xml:space="preserve">BATEN </w:t>
            </w:r>
            <w:r>
              <w:t>–</w:t>
            </w:r>
            <w:r w:rsidRPr="00377DA6">
              <w:t xml:space="preserve"> Artillery Battalion No. 21</w:t>
            </w:r>
          </w:p>
        </w:tc>
        <w:tc>
          <w:tcPr>
            <w:tcW w:w="1307" w:type="dxa"/>
            <w:shd w:val="clear" w:color="auto" w:fill="auto"/>
            <w:tcMar>
              <w:right w:w="113" w:type="dxa"/>
            </w:tcMar>
          </w:tcPr>
          <w:p w:rsidR="008D3310" w:rsidRPr="00377DA6" w:rsidRDefault="008D3310" w:rsidP="00076021">
            <w:pPr>
              <w:spacing w:before="40" w:after="120"/>
            </w:pPr>
            <w:r w:rsidRPr="00377DA6">
              <w:t>1984</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11</w:t>
            </w:r>
          </w:p>
        </w:tc>
        <w:tc>
          <w:tcPr>
            <w:tcW w:w="2200" w:type="dxa"/>
            <w:shd w:val="clear" w:color="auto" w:fill="auto"/>
            <w:tcMar>
              <w:right w:w="113" w:type="dxa"/>
            </w:tcMar>
          </w:tcPr>
          <w:p w:rsidR="008D3310" w:rsidRPr="00377DA6" w:rsidRDefault="008D3310" w:rsidP="00076021">
            <w:pPr>
              <w:spacing w:before="40" w:after="120"/>
            </w:pPr>
            <w:r w:rsidRPr="00377DA6">
              <w:t>José Antonio Galán</w:t>
            </w:r>
          </w:p>
        </w:tc>
        <w:tc>
          <w:tcPr>
            <w:tcW w:w="1416" w:type="dxa"/>
            <w:shd w:val="clear" w:color="auto" w:fill="auto"/>
            <w:tcMar>
              <w:right w:w="113" w:type="dxa"/>
            </w:tcMar>
          </w:tcPr>
          <w:p w:rsidR="008D3310" w:rsidRPr="00377DA6" w:rsidRDefault="008D3310" w:rsidP="00076021">
            <w:pPr>
              <w:spacing w:before="40" w:after="120"/>
            </w:pPr>
            <w:r w:rsidRPr="00377DA6">
              <w:t>Bogotá</w:t>
            </w:r>
          </w:p>
        </w:tc>
        <w:tc>
          <w:tcPr>
            <w:tcW w:w="3108" w:type="dxa"/>
            <w:shd w:val="clear" w:color="auto" w:fill="auto"/>
            <w:tcMar>
              <w:right w:w="113" w:type="dxa"/>
            </w:tcMar>
          </w:tcPr>
          <w:p w:rsidR="008D3310" w:rsidRPr="00377DA6" w:rsidRDefault="008D3310" w:rsidP="00076021">
            <w:pPr>
              <w:spacing w:before="40" w:after="120"/>
            </w:pPr>
            <w:r w:rsidRPr="00377DA6">
              <w:t xml:space="preserve">ESLOG </w:t>
            </w:r>
            <w:r>
              <w:t>–</w:t>
            </w:r>
            <w:r w:rsidRPr="00377DA6">
              <w:t xml:space="preserve"> School of Logistics Battalion</w:t>
            </w:r>
          </w:p>
        </w:tc>
        <w:tc>
          <w:tcPr>
            <w:tcW w:w="1307" w:type="dxa"/>
            <w:shd w:val="clear" w:color="auto" w:fill="auto"/>
            <w:tcMar>
              <w:right w:w="113" w:type="dxa"/>
            </w:tcMar>
          </w:tcPr>
          <w:p w:rsidR="008D3310" w:rsidRPr="00377DA6" w:rsidRDefault="008D3310" w:rsidP="00076021">
            <w:pPr>
              <w:spacing w:before="40" w:after="120"/>
            </w:pPr>
            <w:r w:rsidRPr="00377DA6">
              <w:t>1981</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12</w:t>
            </w:r>
          </w:p>
        </w:tc>
        <w:tc>
          <w:tcPr>
            <w:tcW w:w="2200" w:type="dxa"/>
            <w:shd w:val="clear" w:color="auto" w:fill="auto"/>
            <w:tcMar>
              <w:right w:w="113" w:type="dxa"/>
            </w:tcMar>
          </w:tcPr>
          <w:p w:rsidR="008D3310" w:rsidRPr="00377DA6" w:rsidRDefault="008D3310" w:rsidP="00076021">
            <w:pPr>
              <w:spacing w:before="40" w:after="120"/>
            </w:pPr>
            <w:r w:rsidRPr="00377DA6">
              <w:t>José Antonio Páez</w:t>
            </w:r>
          </w:p>
        </w:tc>
        <w:tc>
          <w:tcPr>
            <w:tcW w:w="1416" w:type="dxa"/>
            <w:shd w:val="clear" w:color="auto" w:fill="auto"/>
            <w:tcMar>
              <w:right w:w="113" w:type="dxa"/>
            </w:tcMar>
          </w:tcPr>
          <w:p w:rsidR="008D3310" w:rsidRPr="006904C8" w:rsidRDefault="008D3310" w:rsidP="00076021">
            <w:pPr>
              <w:spacing w:before="40" w:after="120"/>
            </w:pPr>
            <w:r w:rsidRPr="006904C8">
              <w:t>Villavicencio</w:t>
            </w:r>
          </w:p>
        </w:tc>
        <w:tc>
          <w:tcPr>
            <w:tcW w:w="3108" w:type="dxa"/>
            <w:shd w:val="clear" w:color="auto" w:fill="auto"/>
            <w:tcMar>
              <w:right w:w="113" w:type="dxa"/>
            </w:tcMar>
          </w:tcPr>
          <w:p w:rsidR="008D3310" w:rsidRPr="00377DA6" w:rsidRDefault="008D3310" w:rsidP="00076021">
            <w:pPr>
              <w:spacing w:before="40" w:after="120"/>
            </w:pPr>
            <w:r w:rsidRPr="00377DA6">
              <w:t xml:space="preserve">BIALB </w:t>
            </w:r>
            <w:r>
              <w:t>–</w:t>
            </w:r>
            <w:r w:rsidRPr="00377DA6">
              <w:t xml:space="preserve"> Engineer Battalion No. 7</w:t>
            </w:r>
          </w:p>
        </w:tc>
        <w:tc>
          <w:tcPr>
            <w:tcW w:w="1307" w:type="dxa"/>
            <w:shd w:val="clear" w:color="auto" w:fill="auto"/>
            <w:tcMar>
              <w:right w:w="113" w:type="dxa"/>
            </w:tcMar>
          </w:tcPr>
          <w:p w:rsidR="008D3310" w:rsidRPr="00377DA6" w:rsidRDefault="008D3310" w:rsidP="00076021">
            <w:pPr>
              <w:spacing w:before="40" w:after="120"/>
            </w:pPr>
            <w:r w:rsidRPr="00377DA6">
              <w:t>1984</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13</w:t>
            </w:r>
          </w:p>
        </w:tc>
        <w:tc>
          <w:tcPr>
            <w:tcW w:w="2200" w:type="dxa"/>
            <w:shd w:val="clear" w:color="auto" w:fill="auto"/>
            <w:tcMar>
              <w:right w:w="113" w:type="dxa"/>
            </w:tcMar>
          </w:tcPr>
          <w:p w:rsidR="008D3310" w:rsidRPr="00377DA6" w:rsidRDefault="008D3310" w:rsidP="00076021">
            <w:pPr>
              <w:spacing w:before="40" w:after="120"/>
            </w:pPr>
            <w:r w:rsidRPr="00377DA6">
              <w:t>José María Cabal</w:t>
            </w:r>
          </w:p>
        </w:tc>
        <w:tc>
          <w:tcPr>
            <w:tcW w:w="1416" w:type="dxa"/>
            <w:shd w:val="clear" w:color="auto" w:fill="auto"/>
            <w:tcMar>
              <w:right w:w="113" w:type="dxa"/>
            </w:tcMar>
          </w:tcPr>
          <w:p w:rsidR="008D3310" w:rsidRPr="00377DA6" w:rsidRDefault="008D3310" w:rsidP="00076021">
            <w:pPr>
              <w:spacing w:before="40" w:after="120"/>
            </w:pPr>
            <w:r w:rsidRPr="00377DA6">
              <w:t>Cali</w:t>
            </w:r>
          </w:p>
        </w:tc>
        <w:tc>
          <w:tcPr>
            <w:tcW w:w="3108" w:type="dxa"/>
            <w:shd w:val="clear" w:color="auto" w:fill="auto"/>
            <w:tcMar>
              <w:right w:w="113" w:type="dxa"/>
            </w:tcMar>
          </w:tcPr>
          <w:p w:rsidR="008D3310" w:rsidRPr="00377DA6" w:rsidRDefault="008D3310" w:rsidP="00076021">
            <w:pPr>
              <w:spacing w:before="40" w:after="120"/>
            </w:pPr>
            <w:r w:rsidRPr="00377DA6">
              <w:t xml:space="preserve">BPOM-3 </w:t>
            </w:r>
            <w:r>
              <w:t>–</w:t>
            </w:r>
            <w:r w:rsidRPr="00377DA6">
              <w:t xml:space="preserve"> Military Police Battalion No. 3</w:t>
            </w:r>
          </w:p>
        </w:tc>
        <w:tc>
          <w:tcPr>
            <w:tcW w:w="1307" w:type="dxa"/>
            <w:shd w:val="clear" w:color="auto" w:fill="auto"/>
            <w:tcMar>
              <w:right w:w="113" w:type="dxa"/>
            </w:tcMar>
          </w:tcPr>
          <w:p w:rsidR="008D3310" w:rsidRPr="00377DA6" w:rsidRDefault="008D3310" w:rsidP="00076021">
            <w:pPr>
              <w:spacing w:before="40" w:after="120"/>
            </w:pPr>
            <w:r w:rsidRPr="00377DA6">
              <w:t>1981</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14</w:t>
            </w:r>
          </w:p>
        </w:tc>
        <w:tc>
          <w:tcPr>
            <w:tcW w:w="2200" w:type="dxa"/>
            <w:shd w:val="clear" w:color="auto" w:fill="auto"/>
            <w:tcMar>
              <w:right w:w="113" w:type="dxa"/>
            </w:tcMar>
          </w:tcPr>
          <w:p w:rsidR="008D3310" w:rsidRPr="00377DA6" w:rsidRDefault="008D3310" w:rsidP="00076021">
            <w:pPr>
              <w:spacing w:before="40" w:after="120"/>
            </w:pPr>
            <w:r w:rsidRPr="00377DA6">
              <w:t>José M. Córdova</w:t>
            </w:r>
          </w:p>
        </w:tc>
        <w:tc>
          <w:tcPr>
            <w:tcW w:w="1416" w:type="dxa"/>
            <w:shd w:val="clear" w:color="auto" w:fill="auto"/>
            <w:tcMar>
              <w:right w:w="113" w:type="dxa"/>
            </w:tcMar>
          </w:tcPr>
          <w:p w:rsidR="008D3310" w:rsidRPr="00377DA6" w:rsidRDefault="008D3310" w:rsidP="00076021">
            <w:pPr>
              <w:spacing w:before="40" w:after="120"/>
            </w:pPr>
            <w:r w:rsidRPr="00377DA6">
              <w:t>Medellín</w:t>
            </w:r>
          </w:p>
        </w:tc>
        <w:tc>
          <w:tcPr>
            <w:tcW w:w="3108" w:type="dxa"/>
            <w:shd w:val="clear" w:color="auto" w:fill="auto"/>
            <w:tcMar>
              <w:right w:w="113" w:type="dxa"/>
            </w:tcMar>
          </w:tcPr>
          <w:p w:rsidR="008D3310" w:rsidRPr="00377DA6" w:rsidRDefault="008D3310" w:rsidP="00076021">
            <w:pPr>
              <w:spacing w:before="40" w:after="120"/>
            </w:pPr>
            <w:r w:rsidRPr="00377DA6">
              <w:t xml:space="preserve">BAJES </w:t>
            </w:r>
            <w:r>
              <w:t>–</w:t>
            </w:r>
            <w:r w:rsidRPr="00377DA6">
              <w:t xml:space="preserve"> Artillery Battalion No. 4</w:t>
            </w:r>
          </w:p>
        </w:tc>
        <w:tc>
          <w:tcPr>
            <w:tcW w:w="1307" w:type="dxa"/>
            <w:shd w:val="clear" w:color="auto" w:fill="auto"/>
            <w:tcMar>
              <w:right w:w="113" w:type="dxa"/>
            </w:tcMar>
          </w:tcPr>
          <w:p w:rsidR="008D3310" w:rsidRPr="00377DA6" w:rsidRDefault="008D3310" w:rsidP="00076021">
            <w:pPr>
              <w:spacing w:before="40" w:after="120"/>
            </w:pPr>
            <w:r w:rsidRPr="00377DA6">
              <w:t>1954</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15</w:t>
            </w:r>
          </w:p>
        </w:tc>
        <w:tc>
          <w:tcPr>
            <w:tcW w:w="2200" w:type="dxa"/>
            <w:shd w:val="clear" w:color="auto" w:fill="auto"/>
            <w:tcMar>
              <w:right w:w="113" w:type="dxa"/>
            </w:tcMar>
          </w:tcPr>
          <w:p w:rsidR="008D3310" w:rsidRPr="00377DA6" w:rsidRDefault="008D3310" w:rsidP="00076021">
            <w:pPr>
              <w:spacing w:before="40" w:after="120"/>
            </w:pPr>
            <w:r w:rsidRPr="00377DA6">
              <w:t>Juan José Rondón</w:t>
            </w:r>
          </w:p>
        </w:tc>
        <w:tc>
          <w:tcPr>
            <w:tcW w:w="1416" w:type="dxa"/>
            <w:shd w:val="clear" w:color="auto" w:fill="auto"/>
            <w:tcMar>
              <w:right w:w="113" w:type="dxa"/>
            </w:tcMar>
          </w:tcPr>
          <w:p w:rsidR="008D3310" w:rsidRPr="00377DA6" w:rsidRDefault="008D3310" w:rsidP="00076021">
            <w:pPr>
              <w:spacing w:before="40" w:after="120"/>
            </w:pPr>
            <w:r w:rsidRPr="00377DA6">
              <w:t>Tunja</w:t>
            </w:r>
          </w:p>
        </w:tc>
        <w:tc>
          <w:tcPr>
            <w:tcW w:w="3108" w:type="dxa"/>
            <w:shd w:val="clear" w:color="auto" w:fill="auto"/>
            <w:tcMar>
              <w:right w:w="113" w:type="dxa"/>
            </w:tcMar>
          </w:tcPr>
          <w:p w:rsidR="008D3310" w:rsidRPr="00377DA6" w:rsidRDefault="008D3310" w:rsidP="00076021">
            <w:pPr>
              <w:spacing w:before="40" w:after="120"/>
            </w:pPr>
            <w:r w:rsidRPr="00377DA6">
              <w:t xml:space="preserve">BIBOL </w:t>
            </w:r>
            <w:r>
              <w:t>–</w:t>
            </w:r>
            <w:r w:rsidRPr="00377DA6">
              <w:t xml:space="preserve"> Infantry Battalion No. 1</w:t>
            </w:r>
          </w:p>
        </w:tc>
        <w:tc>
          <w:tcPr>
            <w:tcW w:w="1307" w:type="dxa"/>
            <w:shd w:val="clear" w:color="auto" w:fill="auto"/>
            <w:tcMar>
              <w:right w:w="113" w:type="dxa"/>
            </w:tcMar>
          </w:tcPr>
          <w:p w:rsidR="008D3310" w:rsidRPr="00377DA6" w:rsidRDefault="008D3310" w:rsidP="00076021">
            <w:pPr>
              <w:spacing w:before="40" w:after="120"/>
            </w:pPr>
            <w:r w:rsidRPr="00377DA6">
              <w:t>1980</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16</w:t>
            </w:r>
          </w:p>
        </w:tc>
        <w:tc>
          <w:tcPr>
            <w:tcW w:w="2200" w:type="dxa"/>
            <w:shd w:val="clear" w:color="auto" w:fill="auto"/>
            <w:tcMar>
              <w:right w:w="113" w:type="dxa"/>
            </w:tcMar>
          </w:tcPr>
          <w:p w:rsidR="008D3310" w:rsidRPr="00377DA6" w:rsidRDefault="008D3310" w:rsidP="00076021">
            <w:pPr>
              <w:spacing w:before="40" w:after="120"/>
            </w:pPr>
            <w:r w:rsidRPr="00377DA6">
              <w:t>Juan José Rondón </w:t>
            </w:r>
          </w:p>
        </w:tc>
        <w:tc>
          <w:tcPr>
            <w:tcW w:w="1416" w:type="dxa"/>
            <w:shd w:val="clear" w:color="auto" w:fill="auto"/>
            <w:tcMar>
              <w:right w:w="113" w:type="dxa"/>
            </w:tcMar>
          </w:tcPr>
          <w:p w:rsidR="008D3310" w:rsidRPr="00377DA6" w:rsidRDefault="008D3310" w:rsidP="00076021">
            <w:pPr>
              <w:spacing w:before="40" w:after="120"/>
            </w:pPr>
            <w:r w:rsidRPr="00377DA6">
              <w:t>Funza</w:t>
            </w:r>
          </w:p>
        </w:tc>
        <w:tc>
          <w:tcPr>
            <w:tcW w:w="3108" w:type="dxa"/>
            <w:shd w:val="clear" w:color="auto" w:fill="auto"/>
            <w:tcMar>
              <w:right w:w="113" w:type="dxa"/>
            </w:tcMar>
          </w:tcPr>
          <w:p w:rsidR="008D3310" w:rsidRPr="00377DA6" w:rsidRDefault="008D3310" w:rsidP="00076021">
            <w:pPr>
              <w:spacing w:before="40" w:after="120"/>
            </w:pPr>
            <w:r w:rsidRPr="00377DA6">
              <w:t xml:space="preserve">ESCOM </w:t>
            </w:r>
            <w:r>
              <w:t>–</w:t>
            </w:r>
            <w:r w:rsidRPr="00377DA6">
              <w:t xml:space="preserve"> School of Communications</w:t>
            </w:r>
          </w:p>
        </w:tc>
        <w:tc>
          <w:tcPr>
            <w:tcW w:w="1307" w:type="dxa"/>
            <w:shd w:val="clear" w:color="auto" w:fill="auto"/>
            <w:tcMar>
              <w:right w:w="113" w:type="dxa"/>
            </w:tcMar>
          </w:tcPr>
          <w:p w:rsidR="008D3310" w:rsidRPr="00377DA6" w:rsidRDefault="008D3310" w:rsidP="00076021">
            <w:pPr>
              <w:spacing w:before="40" w:after="120"/>
            </w:pPr>
            <w:r w:rsidRPr="00377DA6">
              <w:t>1972</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17</w:t>
            </w:r>
          </w:p>
        </w:tc>
        <w:tc>
          <w:tcPr>
            <w:tcW w:w="2200" w:type="dxa"/>
            <w:shd w:val="clear" w:color="auto" w:fill="auto"/>
            <w:tcMar>
              <w:right w:w="113" w:type="dxa"/>
            </w:tcMar>
          </w:tcPr>
          <w:p w:rsidR="008D3310" w:rsidRPr="00377DA6" w:rsidRDefault="008D3310" w:rsidP="00076021">
            <w:pPr>
              <w:spacing w:before="40" w:after="120"/>
            </w:pPr>
            <w:r w:rsidRPr="00377DA6">
              <w:t>Mariscal Sucre</w:t>
            </w:r>
          </w:p>
        </w:tc>
        <w:tc>
          <w:tcPr>
            <w:tcW w:w="1416" w:type="dxa"/>
            <w:shd w:val="clear" w:color="auto" w:fill="auto"/>
            <w:tcMar>
              <w:right w:w="113" w:type="dxa"/>
            </w:tcMar>
            <w:vAlign w:val="center"/>
          </w:tcPr>
          <w:p w:rsidR="008D3310" w:rsidRPr="00377DA6" w:rsidRDefault="008D3310" w:rsidP="00076021">
            <w:pPr>
              <w:spacing w:before="40" w:after="120"/>
            </w:pPr>
            <w:r w:rsidRPr="00377DA6">
              <w:t>Bogotá</w:t>
            </w:r>
          </w:p>
        </w:tc>
        <w:tc>
          <w:tcPr>
            <w:tcW w:w="3108" w:type="dxa"/>
            <w:shd w:val="clear" w:color="auto" w:fill="auto"/>
            <w:tcMar>
              <w:right w:w="113" w:type="dxa"/>
            </w:tcMar>
            <w:vAlign w:val="center"/>
          </w:tcPr>
          <w:p w:rsidR="008D3310" w:rsidRPr="00377DA6" w:rsidRDefault="008D3310" w:rsidP="00076021">
            <w:pPr>
              <w:spacing w:before="40" w:after="120"/>
            </w:pPr>
            <w:r w:rsidRPr="00377DA6">
              <w:t xml:space="preserve">ESART </w:t>
            </w:r>
            <w:r>
              <w:t>–</w:t>
            </w:r>
            <w:r w:rsidRPr="00377DA6">
              <w:t xml:space="preserve"> Artillery School</w:t>
            </w:r>
          </w:p>
        </w:tc>
        <w:tc>
          <w:tcPr>
            <w:tcW w:w="1307" w:type="dxa"/>
            <w:shd w:val="clear" w:color="auto" w:fill="auto"/>
            <w:tcMar>
              <w:right w:w="113" w:type="dxa"/>
            </w:tcMar>
            <w:vAlign w:val="center"/>
          </w:tcPr>
          <w:p w:rsidR="008D3310" w:rsidRPr="00377DA6" w:rsidRDefault="008D3310" w:rsidP="00076021">
            <w:pPr>
              <w:spacing w:before="40" w:after="120"/>
            </w:pPr>
            <w:r w:rsidRPr="00377DA6">
              <w:t>1978</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18</w:t>
            </w:r>
          </w:p>
        </w:tc>
        <w:tc>
          <w:tcPr>
            <w:tcW w:w="2200" w:type="dxa"/>
            <w:shd w:val="clear" w:color="auto" w:fill="auto"/>
            <w:tcMar>
              <w:right w:w="113" w:type="dxa"/>
            </w:tcMar>
          </w:tcPr>
          <w:p w:rsidR="008D3310" w:rsidRPr="00377DA6" w:rsidRDefault="008D3310" w:rsidP="00076021">
            <w:pPr>
              <w:spacing w:before="40" w:after="120"/>
            </w:pPr>
            <w:r w:rsidRPr="00377DA6">
              <w:t>Miguel Cabal Barona</w:t>
            </w:r>
          </w:p>
        </w:tc>
        <w:tc>
          <w:tcPr>
            <w:tcW w:w="1416" w:type="dxa"/>
            <w:shd w:val="clear" w:color="auto" w:fill="auto"/>
            <w:tcMar>
              <w:right w:w="113" w:type="dxa"/>
            </w:tcMar>
            <w:vAlign w:val="center"/>
          </w:tcPr>
          <w:p w:rsidR="008D3310" w:rsidRPr="00377DA6" w:rsidRDefault="008D3310" w:rsidP="00076021">
            <w:pPr>
              <w:spacing w:before="40" w:after="120"/>
            </w:pPr>
            <w:r w:rsidRPr="00377DA6">
              <w:t>Buga</w:t>
            </w:r>
          </w:p>
        </w:tc>
        <w:tc>
          <w:tcPr>
            <w:tcW w:w="3108" w:type="dxa"/>
            <w:shd w:val="clear" w:color="auto" w:fill="auto"/>
            <w:tcMar>
              <w:right w:w="113" w:type="dxa"/>
            </w:tcMar>
            <w:vAlign w:val="center"/>
          </w:tcPr>
          <w:p w:rsidR="008D3310" w:rsidRPr="00377DA6" w:rsidRDefault="008D3310" w:rsidP="00076021">
            <w:pPr>
              <w:spacing w:before="40" w:after="120"/>
            </w:pPr>
            <w:r w:rsidRPr="00377DA6">
              <w:t xml:space="preserve">BAPAL </w:t>
            </w:r>
            <w:r>
              <w:t>–</w:t>
            </w:r>
            <w:r w:rsidRPr="00377DA6">
              <w:t xml:space="preserve"> Artillery Battalion No. 3</w:t>
            </w:r>
          </w:p>
        </w:tc>
        <w:tc>
          <w:tcPr>
            <w:tcW w:w="1307" w:type="dxa"/>
            <w:shd w:val="clear" w:color="auto" w:fill="auto"/>
            <w:tcMar>
              <w:right w:w="113" w:type="dxa"/>
            </w:tcMar>
            <w:vAlign w:val="center"/>
          </w:tcPr>
          <w:p w:rsidR="008D3310" w:rsidRPr="00377DA6" w:rsidRDefault="008D3310" w:rsidP="00076021">
            <w:pPr>
              <w:spacing w:before="40" w:after="120"/>
            </w:pPr>
            <w:r w:rsidRPr="00377DA6">
              <w:t>1992</w:t>
            </w:r>
          </w:p>
        </w:tc>
      </w:tr>
      <w:tr w:rsidR="008D3310" w:rsidRPr="001D7E5D" w:rsidTr="00076021">
        <w:tc>
          <w:tcPr>
            <w:tcW w:w="474" w:type="dxa"/>
            <w:shd w:val="clear" w:color="auto" w:fill="auto"/>
            <w:tcMar>
              <w:right w:w="113" w:type="dxa"/>
            </w:tcMar>
          </w:tcPr>
          <w:p w:rsidR="008D3310" w:rsidRPr="00377DA6" w:rsidRDefault="008D3310" w:rsidP="00076021">
            <w:pPr>
              <w:keepNext/>
              <w:spacing w:before="40" w:after="120"/>
            </w:pPr>
            <w:r w:rsidRPr="00377DA6">
              <w:t>19</w:t>
            </w:r>
          </w:p>
        </w:tc>
        <w:tc>
          <w:tcPr>
            <w:tcW w:w="2200" w:type="dxa"/>
            <w:shd w:val="clear" w:color="auto" w:fill="auto"/>
            <w:tcMar>
              <w:right w:w="113" w:type="dxa"/>
            </w:tcMar>
          </w:tcPr>
          <w:p w:rsidR="008D3310" w:rsidRPr="00377DA6" w:rsidRDefault="008D3310" w:rsidP="00076021">
            <w:pPr>
              <w:keepNext/>
              <w:spacing w:before="40" w:after="120"/>
            </w:pPr>
            <w:r w:rsidRPr="00377DA6">
              <w:t>Pedro Nel Ospina</w:t>
            </w:r>
          </w:p>
        </w:tc>
        <w:tc>
          <w:tcPr>
            <w:tcW w:w="1416" w:type="dxa"/>
            <w:shd w:val="clear" w:color="auto" w:fill="auto"/>
            <w:tcMar>
              <w:right w:w="113" w:type="dxa"/>
            </w:tcMar>
            <w:vAlign w:val="center"/>
          </w:tcPr>
          <w:p w:rsidR="008D3310" w:rsidRPr="00377DA6" w:rsidRDefault="008D3310" w:rsidP="00076021">
            <w:pPr>
              <w:keepNext/>
              <w:spacing w:before="40" w:after="120"/>
            </w:pPr>
            <w:r w:rsidRPr="00377DA6">
              <w:t>Medellín</w:t>
            </w:r>
          </w:p>
        </w:tc>
        <w:tc>
          <w:tcPr>
            <w:tcW w:w="3108" w:type="dxa"/>
            <w:shd w:val="clear" w:color="auto" w:fill="auto"/>
            <w:tcMar>
              <w:right w:w="113" w:type="dxa"/>
            </w:tcMar>
            <w:vAlign w:val="center"/>
          </w:tcPr>
          <w:p w:rsidR="008D3310" w:rsidRPr="00377DA6" w:rsidRDefault="008D3310" w:rsidP="00076021">
            <w:pPr>
              <w:keepNext/>
              <w:spacing w:before="40" w:after="120"/>
            </w:pPr>
            <w:r w:rsidRPr="00377DA6">
              <w:t xml:space="preserve">BIOSP </w:t>
            </w:r>
            <w:r>
              <w:t>–</w:t>
            </w:r>
            <w:r w:rsidRPr="00377DA6">
              <w:t xml:space="preserve"> Engineer Battalion No. 4</w:t>
            </w:r>
          </w:p>
        </w:tc>
        <w:tc>
          <w:tcPr>
            <w:tcW w:w="1307" w:type="dxa"/>
            <w:shd w:val="clear" w:color="auto" w:fill="auto"/>
            <w:tcMar>
              <w:right w:w="113" w:type="dxa"/>
            </w:tcMar>
            <w:vAlign w:val="center"/>
          </w:tcPr>
          <w:p w:rsidR="008D3310" w:rsidRPr="00377DA6" w:rsidRDefault="008D3310" w:rsidP="00076021">
            <w:pPr>
              <w:keepNext/>
              <w:spacing w:before="40" w:after="120"/>
            </w:pPr>
            <w:r w:rsidRPr="00377DA6">
              <w:t>1998</w:t>
            </w:r>
          </w:p>
        </w:tc>
      </w:tr>
      <w:tr w:rsidR="008D3310" w:rsidRPr="001D7E5D" w:rsidTr="00076021">
        <w:tc>
          <w:tcPr>
            <w:tcW w:w="474" w:type="dxa"/>
            <w:shd w:val="clear" w:color="auto" w:fill="auto"/>
            <w:tcMar>
              <w:right w:w="113" w:type="dxa"/>
            </w:tcMar>
          </w:tcPr>
          <w:p w:rsidR="008D3310" w:rsidRPr="00377DA6" w:rsidRDefault="008D3310" w:rsidP="00076021">
            <w:pPr>
              <w:keepNext/>
              <w:spacing w:before="40" w:after="120"/>
            </w:pPr>
            <w:r w:rsidRPr="00377DA6">
              <w:t>20</w:t>
            </w:r>
          </w:p>
        </w:tc>
        <w:tc>
          <w:tcPr>
            <w:tcW w:w="2200" w:type="dxa"/>
            <w:shd w:val="clear" w:color="auto" w:fill="auto"/>
            <w:tcMar>
              <w:right w:w="113" w:type="dxa"/>
            </w:tcMar>
          </w:tcPr>
          <w:p w:rsidR="008D3310" w:rsidRPr="00377DA6" w:rsidRDefault="008D3310" w:rsidP="00076021">
            <w:pPr>
              <w:keepNext/>
              <w:spacing w:before="40" w:after="120"/>
            </w:pPr>
            <w:r w:rsidRPr="00377DA6">
              <w:t>Santander</w:t>
            </w:r>
          </w:p>
        </w:tc>
        <w:tc>
          <w:tcPr>
            <w:tcW w:w="1416" w:type="dxa"/>
            <w:shd w:val="clear" w:color="auto" w:fill="auto"/>
            <w:tcMar>
              <w:right w:w="113" w:type="dxa"/>
            </w:tcMar>
          </w:tcPr>
          <w:p w:rsidR="008D3310" w:rsidRPr="00377DA6" w:rsidRDefault="008D3310" w:rsidP="00076021">
            <w:pPr>
              <w:keepNext/>
              <w:spacing w:before="40" w:after="120"/>
            </w:pPr>
            <w:r w:rsidRPr="00377DA6">
              <w:t>Facatativa</w:t>
            </w:r>
          </w:p>
        </w:tc>
        <w:tc>
          <w:tcPr>
            <w:tcW w:w="3108" w:type="dxa"/>
            <w:shd w:val="clear" w:color="auto" w:fill="auto"/>
            <w:tcMar>
              <w:right w:w="113" w:type="dxa"/>
            </w:tcMar>
          </w:tcPr>
          <w:p w:rsidR="008D3310" w:rsidRPr="00377DA6" w:rsidRDefault="008D3310" w:rsidP="00076021">
            <w:pPr>
              <w:keepNext/>
              <w:spacing w:before="40" w:after="120"/>
            </w:pPr>
            <w:r w:rsidRPr="00377DA6">
              <w:t xml:space="preserve">ESCOM </w:t>
            </w:r>
            <w:r>
              <w:t>–</w:t>
            </w:r>
            <w:r w:rsidRPr="00377DA6">
              <w:t xml:space="preserve"> School of Communications</w:t>
            </w:r>
          </w:p>
        </w:tc>
        <w:tc>
          <w:tcPr>
            <w:tcW w:w="1307" w:type="dxa"/>
            <w:shd w:val="clear" w:color="auto" w:fill="auto"/>
            <w:tcMar>
              <w:right w:w="113" w:type="dxa"/>
            </w:tcMar>
          </w:tcPr>
          <w:p w:rsidR="008D3310" w:rsidRPr="00377DA6" w:rsidRDefault="008D3310" w:rsidP="00076021">
            <w:pPr>
              <w:spacing w:before="40" w:after="120"/>
            </w:pPr>
            <w:r w:rsidRPr="00377DA6">
              <w:t>1989</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21</w:t>
            </w:r>
          </w:p>
        </w:tc>
        <w:tc>
          <w:tcPr>
            <w:tcW w:w="2200" w:type="dxa"/>
            <w:shd w:val="clear" w:color="auto" w:fill="auto"/>
            <w:tcMar>
              <w:right w:w="113" w:type="dxa"/>
            </w:tcMar>
          </w:tcPr>
          <w:p w:rsidR="008D3310" w:rsidRPr="00377DA6" w:rsidRDefault="008D3310" w:rsidP="00076021">
            <w:pPr>
              <w:spacing w:before="40" w:after="120"/>
            </w:pPr>
            <w:r w:rsidRPr="00377DA6">
              <w:t>Santander</w:t>
            </w:r>
          </w:p>
        </w:tc>
        <w:tc>
          <w:tcPr>
            <w:tcW w:w="1416" w:type="dxa"/>
            <w:shd w:val="clear" w:color="auto" w:fill="auto"/>
            <w:tcMar>
              <w:right w:w="113" w:type="dxa"/>
            </w:tcMar>
          </w:tcPr>
          <w:p w:rsidR="008D3310" w:rsidRPr="006904C8" w:rsidRDefault="008D3310" w:rsidP="00076021">
            <w:pPr>
              <w:spacing w:before="40" w:after="120"/>
            </w:pPr>
            <w:r w:rsidRPr="006904C8">
              <w:t>Bucaramanga</w:t>
            </w:r>
          </w:p>
        </w:tc>
        <w:tc>
          <w:tcPr>
            <w:tcW w:w="3108" w:type="dxa"/>
            <w:shd w:val="clear" w:color="auto" w:fill="auto"/>
            <w:tcMar>
              <w:right w:w="113" w:type="dxa"/>
            </w:tcMar>
          </w:tcPr>
          <w:p w:rsidR="008D3310" w:rsidRPr="00377DA6" w:rsidRDefault="008D3310" w:rsidP="00076021">
            <w:pPr>
              <w:spacing w:before="40" w:after="120"/>
            </w:pPr>
            <w:r w:rsidRPr="00377DA6">
              <w:t xml:space="preserve">BIRIC </w:t>
            </w:r>
            <w:r>
              <w:t>–</w:t>
            </w:r>
            <w:r w:rsidRPr="00377DA6">
              <w:t xml:space="preserve"> Ricaurte Battalion</w:t>
            </w:r>
          </w:p>
        </w:tc>
        <w:tc>
          <w:tcPr>
            <w:tcW w:w="1307" w:type="dxa"/>
            <w:shd w:val="clear" w:color="auto" w:fill="auto"/>
            <w:tcMar>
              <w:right w:w="113" w:type="dxa"/>
            </w:tcMar>
          </w:tcPr>
          <w:p w:rsidR="008D3310" w:rsidRPr="00377DA6" w:rsidRDefault="008D3310" w:rsidP="00076021">
            <w:pPr>
              <w:spacing w:before="40" w:after="120"/>
            </w:pPr>
            <w:r w:rsidRPr="00377DA6">
              <w:t>1965</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22</w:t>
            </w:r>
          </w:p>
        </w:tc>
        <w:tc>
          <w:tcPr>
            <w:tcW w:w="2200" w:type="dxa"/>
            <w:shd w:val="clear" w:color="auto" w:fill="auto"/>
            <w:tcMar>
              <w:right w:w="113" w:type="dxa"/>
            </w:tcMar>
          </w:tcPr>
          <w:p w:rsidR="008D3310" w:rsidRPr="00377DA6" w:rsidRDefault="008D3310" w:rsidP="00076021">
            <w:pPr>
              <w:spacing w:before="40" w:after="120"/>
            </w:pPr>
            <w:r w:rsidRPr="00377DA6">
              <w:t>Simón Bolívar</w:t>
            </w:r>
          </w:p>
        </w:tc>
        <w:tc>
          <w:tcPr>
            <w:tcW w:w="1416" w:type="dxa"/>
            <w:shd w:val="clear" w:color="auto" w:fill="auto"/>
            <w:tcMar>
              <w:right w:w="113" w:type="dxa"/>
            </w:tcMar>
          </w:tcPr>
          <w:p w:rsidR="008D3310" w:rsidRPr="00377DA6" w:rsidRDefault="008D3310" w:rsidP="00076021">
            <w:pPr>
              <w:spacing w:before="40" w:after="120"/>
            </w:pPr>
            <w:r w:rsidRPr="00377DA6">
              <w:t>Bogotá</w:t>
            </w:r>
          </w:p>
        </w:tc>
        <w:tc>
          <w:tcPr>
            <w:tcW w:w="3108" w:type="dxa"/>
            <w:shd w:val="clear" w:color="auto" w:fill="auto"/>
            <w:tcMar>
              <w:right w:w="113" w:type="dxa"/>
            </w:tcMar>
          </w:tcPr>
          <w:p w:rsidR="008D3310" w:rsidRPr="00377DA6" w:rsidRDefault="008D3310" w:rsidP="00076021">
            <w:pPr>
              <w:spacing w:before="40" w:after="120"/>
            </w:pPr>
            <w:r w:rsidRPr="00377DA6">
              <w:t xml:space="preserve">ESING </w:t>
            </w:r>
            <w:r>
              <w:t>–</w:t>
            </w:r>
            <w:r w:rsidRPr="00377DA6">
              <w:t xml:space="preserve"> Military Engineer Battalion</w:t>
            </w:r>
          </w:p>
        </w:tc>
        <w:tc>
          <w:tcPr>
            <w:tcW w:w="1307" w:type="dxa"/>
            <w:shd w:val="clear" w:color="auto" w:fill="auto"/>
            <w:tcMar>
              <w:right w:w="113" w:type="dxa"/>
            </w:tcMar>
          </w:tcPr>
          <w:p w:rsidR="008D3310" w:rsidRPr="00377DA6" w:rsidRDefault="008D3310" w:rsidP="00076021">
            <w:pPr>
              <w:spacing w:before="40" w:after="120"/>
            </w:pPr>
            <w:r w:rsidRPr="00377DA6">
              <w:t>1977</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23</w:t>
            </w:r>
          </w:p>
        </w:tc>
        <w:tc>
          <w:tcPr>
            <w:tcW w:w="2200" w:type="dxa"/>
            <w:shd w:val="clear" w:color="auto" w:fill="auto"/>
            <w:tcMar>
              <w:right w:w="113" w:type="dxa"/>
            </w:tcMar>
          </w:tcPr>
          <w:p w:rsidR="008D3310" w:rsidRPr="00377DA6" w:rsidRDefault="008D3310" w:rsidP="00076021">
            <w:pPr>
              <w:spacing w:before="40" w:after="120"/>
            </w:pPr>
            <w:r w:rsidRPr="00377DA6">
              <w:t>Tomas Cipriano Mosquera</w:t>
            </w:r>
          </w:p>
        </w:tc>
        <w:tc>
          <w:tcPr>
            <w:tcW w:w="1416" w:type="dxa"/>
            <w:shd w:val="clear" w:color="auto" w:fill="auto"/>
            <w:tcMar>
              <w:right w:w="113" w:type="dxa"/>
            </w:tcMar>
          </w:tcPr>
          <w:p w:rsidR="008D3310" w:rsidRPr="00377DA6" w:rsidRDefault="008D3310" w:rsidP="00076021">
            <w:pPr>
              <w:spacing w:before="40" w:after="120"/>
            </w:pPr>
            <w:r w:rsidRPr="00377DA6">
              <w:t>Popayán</w:t>
            </w:r>
          </w:p>
        </w:tc>
        <w:tc>
          <w:tcPr>
            <w:tcW w:w="3108" w:type="dxa"/>
            <w:shd w:val="clear" w:color="auto" w:fill="auto"/>
            <w:tcMar>
              <w:right w:w="113" w:type="dxa"/>
            </w:tcMar>
          </w:tcPr>
          <w:p w:rsidR="008D3310" w:rsidRPr="00377DA6" w:rsidRDefault="008D3310" w:rsidP="00076021">
            <w:pPr>
              <w:spacing w:before="40" w:after="120"/>
            </w:pPr>
            <w:r w:rsidRPr="00377DA6">
              <w:t xml:space="preserve">BIJOU </w:t>
            </w:r>
            <w:r>
              <w:t>–</w:t>
            </w:r>
            <w:r w:rsidRPr="00377DA6">
              <w:t xml:space="preserve"> Infantry Battalion No. 7</w:t>
            </w:r>
          </w:p>
        </w:tc>
        <w:tc>
          <w:tcPr>
            <w:tcW w:w="1307" w:type="dxa"/>
            <w:shd w:val="clear" w:color="auto" w:fill="auto"/>
            <w:tcMar>
              <w:right w:w="113" w:type="dxa"/>
            </w:tcMar>
          </w:tcPr>
          <w:p w:rsidR="008D3310" w:rsidRPr="00377DA6" w:rsidRDefault="008D3310" w:rsidP="00076021">
            <w:pPr>
              <w:spacing w:before="40" w:after="120"/>
            </w:pPr>
            <w:r w:rsidRPr="00377DA6">
              <w:t>1983</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24</w:t>
            </w:r>
          </w:p>
        </w:tc>
        <w:tc>
          <w:tcPr>
            <w:tcW w:w="2200" w:type="dxa"/>
            <w:shd w:val="clear" w:color="auto" w:fill="auto"/>
            <w:tcMar>
              <w:right w:w="113" w:type="dxa"/>
            </w:tcMar>
          </w:tcPr>
          <w:p w:rsidR="008D3310" w:rsidRPr="00377DA6" w:rsidRDefault="008D3310" w:rsidP="00076021">
            <w:pPr>
              <w:spacing w:before="40" w:after="120"/>
            </w:pPr>
            <w:r w:rsidRPr="00377DA6">
              <w:t>Abolsure</w:t>
            </w:r>
          </w:p>
        </w:tc>
        <w:tc>
          <w:tcPr>
            <w:tcW w:w="1416" w:type="dxa"/>
            <w:shd w:val="clear" w:color="auto" w:fill="auto"/>
            <w:tcMar>
              <w:right w:w="113" w:type="dxa"/>
            </w:tcMar>
          </w:tcPr>
          <w:p w:rsidR="008D3310" w:rsidRPr="00377DA6" w:rsidRDefault="008D3310" w:rsidP="00076021">
            <w:pPr>
              <w:spacing w:before="40" w:after="120"/>
            </w:pPr>
            <w:r w:rsidRPr="00377DA6">
              <w:t>Cartagena</w:t>
            </w:r>
          </w:p>
        </w:tc>
        <w:tc>
          <w:tcPr>
            <w:tcW w:w="3108" w:type="dxa"/>
            <w:shd w:val="clear" w:color="auto" w:fill="auto"/>
            <w:tcMar>
              <w:right w:w="113" w:type="dxa"/>
            </w:tcMar>
          </w:tcPr>
          <w:p w:rsidR="008D3310" w:rsidRPr="00377DA6" w:rsidRDefault="008D3310" w:rsidP="00076021">
            <w:pPr>
              <w:spacing w:before="40" w:after="120"/>
            </w:pPr>
            <w:r w:rsidRPr="00377DA6">
              <w:t xml:space="preserve">BFIM2 </w:t>
            </w:r>
            <w:r>
              <w:t>–</w:t>
            </w:r>
            <w:r w:rsidRPr="00377DA6">
              <w:t xml:space="preserve"> Rifle Battalion N</w:t>
            </w:r>
            <w:r>
              <w:t>o.</w:t>
            </w:r>
            <w:r w:rsidRPr="00377DA6">
              <w:t xml:space="preserve"> 2</w:t>
            </w:r>
            <w:r>
              <w:t>,</w:t>
            </w:r>
            <w:r w:rsidRPr="00377DA6">
              <w:t xml:space="preserve"> Marine Infantry Brigade</w:t>
            </w:r>
          </w:p>
        </w:tc>
        <w:tc>
          <w:tcPr>
            <w:tcW w:w="1307" w:type="dxa"/>
            <w:shd w:val="clear" w:color="auto" w:fill="auto"/>
            <w:tcMar>
              <w:right w:w="113" w:type="dxa"/>
            </w:tcMar>
          </w:tcPr>
          <w:p w:rsidR="008D3310" w:rsidRPr="00377DA6" w:rsidRDefault="008D3310" w:rsidP="00076021">
            <w:pPr>
              <w:spacing w:before="40" w:after="120"/>
            </w:pPr>
            <w:r w:rsidRPr="00377DA6">
              <w:t>1982</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25</w:t>
            </w:r>
          </w:p>
        </w:tc>
        <w:tc>
          <w:tcPr>
            <w:tcW w:w="2200" w:type="dxa"/>
            <w:shd w:val="clear" w:color="auto" w:fill="auto"/>
            <w:tcMar>
              <w:right w:w="113" w:type="dxa"/>
            </w:tcMar>
          </w:tcPr>
          <w:p w:rsidR="008D3310" w:rsidRPr="00377DA6" w:rsidRDefault="008D3310" w:rsidP="00076021">
            <w:pPr>
              <w:spacing w:before="40" w:after="120"/>
            </w:pPr>
            <w:r w:rsidRPr="00377DA6">
              <w:t>Pantano de Vargas</w:t>
            </w:r>
          </w:p>
        </w:tc>
        <w:tc>
          <w:tcPr>
            <w:tcW w:w="1416" w:type="dxa"/>
            <w:shd w:val="clear" w:color="auto" w:fill="auto"/>
            <w:tcMar>
              <w:right w:w="113" w:type="dxa"/>
            </w:tcMar>
          </w:tcPr>
          <w:p w:rsidR="008D3310" w:rsidRPr="00377DA6" w:rsidRDefault="008D3310" w:rsidP="00076021">
            <w:pPr>
              <w:spacing w:before="40" w:after="120"/>
            </w:pPr>
            <w:r w:rsidRPr="00377DA6">
              <w:t>Fusagasuga</w:t>
            </w:r>
          </w:p>
        </w:tc>
        <w:tc>
          <w:tcPr>
            <w:tcW w:w="3108" w:type="dxa"/>
            <w:shd w:val="clear" w:color="auto" w:fill="auto"/>
            <w:tcMar>
              <w:right w:w="113" w:type="dxa"/>
            </w:tcMar>
          </w:tcPr>
          <w:p w:rsidR="008D3310" w:rsidRPr="00377DA6" w:rsidRDefault="008D3310" w:rsidP="00076021">
            <w:pPr>
              <w:spacing w:before="40" w:after="120"/>
            </w:pPr>
            <w:r w:rsidRPr="00377DA6">
              <w:t xml:space="preserve">BCG </w:t>
            </w:r>
            <w:r>
              <w:t>–</w:t>
            </w:r>
            <w:r w:rsidRPr="00377DA6">
              <w:t xml:space="preserve"> Infantry Battalion No. 39 Sumapaz</w:t>
            </w:r>
          </w:p>
        </w:tc>
        <w:tc>
          <w:tcPr>
            <w:tcW w:w="1307" w:type="dxa"/>
            <w:shd w:val="clear" w:color="auto" w:fill="auto"/>
            <w:tcMar>
              <w:right w:w="113" w:type="dxa"/>
            </w:tcMar>
          </w:tcPr>
          <w:p w:rsidR="008D3310" w:rsidRPr="00377DA6" w:rsidRDefault="008D3310" w:rsidP="00076021">
            <w:pPr>
              <w:spacing w:before="40" w:after="120"/>
            </w:pPr>
            <w:r w:rsidRPr="00377DA6">
              <w:t>2002</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26</w:t>
            </w:r>
          </w:p>
        </w:tc>
        <w:tc>
          <w:tcPr>
            <w:tcW w:w="2200" w:type="dxa"/>
            <w:shd w:val="clear" w:color="auto" w:fill="auto"/>
            <w:tcMar>
              <w:right w:w="113" w:type="dxa"/>
            </w:tcMar>
          </w:tcPr>
          <w:p w:rsidR="008D3310" w:rsidRPr="00377DA6" w:rsidRDefault="008D3310" w:rsidP="00076021">
            <w:pPr>
              <w:spacing w:before="40" w:after="120"/>
            </w:pPr>
            <w:r w:rsidRPr="00377DA6">
              <w:t>Almirante Colón</w:t>
            </w:r>
          </w:p>
        </w:tc>
        <w:tc>
          <w:tcPr>
            <w:tcW w:w="1416" w:type="dxa"/>
            <w:shd w:val="clear" w:color="auto" w:fill="auto"/>
            <w:tcMar>
              <w:right w:w="113" w:type="dxa"/>
            </w:tcMar>
          </w:tcPr>
          <w:p w:rsidR="008D3310" w:rsidRPr="00377DA6" w:rsidRDefault="008D3310" w:rsidP="00076021">
            <w:pPr>
              <w:spacing w:before="40" w:after="120"/>
            </w:pPr>
            <w:r w:rsidRPr="00377DA6">
              <w:t>Cartagena</w:t>
            </w:r>
          </w:p>
        </w:tc>
        <w:tc>
          <w:tcPr>
            <w:tcW w:w="3108" w:type="dxa"/>
            <w:shd w:val="clear" w:color="auto" w:fill="auto"/>
            <w:tcMar>
              <w:right w:w="113" w:type="dxa"/>
            </w:tcMar>
          </w:tcPr>
          <w:p w:rsidR="008D3310" w:rsidRPr="00377DA6" w:rsidRDefault="008D3310" w:rsidP="00076021">
            <w:pPr>
              <w:spacing w:before="40" w:after="120"/>
            </w:pPr>
            <w:r w:rsidRPr="00377DA6">
              <w:t xml:space="preserve">BFEIM </w:t>
            </w:r>
            <w:r>
              <w:t>–</w:t>
            </w:r>
            <w:r w:rsidRPr="00377DA6">
              <w:t xml:space="preserve"> Special Naval Infantry Force Battalion</w:t>
            </w:r>
          </w:p>
        </w:tc>
        <w:tc>
          <w:tcPr>
            <w:tcW w:w="1307" w:type="dxa"/>
            <w:shd w:val="clear" w:color="auto" w:fill="auto"/>
            <w:tcMar>
              <w:right w:w="113" w:type="dxa"/>
            </w:tcMar>
          </w:tcPr>
          <w:p w:rsidR="008D3310" w:rsidRPr="00377DA6" w:rsidRDefault="008D3310" w:rsidP="00076021">
            <w:pPr>
              <w:spacing w:before="40" w:after="120"/>
            </w:pPr>
            <w:r w:rsidRPr="00377DA6">
              <w:t>1985</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27</w:t>
            </w:r>
          </w:p>
        </w:tc>
        <w:tc>
          <w:tcPr>
            <w:tcW w:w="2200" w:type="dxa"/>
            <w:shd w:val="clear" w:color="auto" w:fill="auto"/>
            <w:tcMar>
              <w:right w:w="113" w:type="dxa"/>
            </w:tcMar>
          </w:tcPr>
          <w:p w:rsidR="008D3310" w:rsidRPr="00377DA6" w:rsidRDefault="008D3310" w:rsidP="00076021">
            <w:pPr>
              <w:spacing w:before="40" w:after="120"/>
            </w:pPr>
            <w:r w:rsidRPr="00377DA6">
              <w:t>Rafael Reyes</w:t>
            </w:r>
          </w:p>
        </w:tc>
        <w:tc>
          <w:tcPr>
            <w:tcW w:w="1416" w:type="dxa"/>
            <w:shd w:val="clear" w:color="auto" w:fill="auto"/>
            <w:tcMar>
              <w:right w:w="113" w:type="dxa"/>
            </w:tcMar>
          </w:tcPr>
          <w:p w:rsidR="008D3310" w:rsidRPr="00377DA6" w:rsidRDefault="008D3310" w:rsidP="00076021">
            <w:pPr>
              <w:spacing w:before="40" w:after="120"/>
            </w:pPr>
            <w:r w:rsidRPr="00377DA6">
              <w:t>Madrid</w:t>
            </w:r>
          </w:p>
        </w:tc>
        <w:tc>
          <w:tcPr>
            <w:tcW w:w="3108" w:type="dxa"/>
            <w:shd w:val="clear" w:color="auto" w:fill="auto"/>
            <w:tcMar>
              <w:right w:w="113" w:type="dxa"/>
            </w:tcMar>
          </w:tcPr>
          <w:p w:rsidR="008D3310" w:rsidRPr="00377DA6" w:rsidRDefault="008D3310" w:rsidP="00076021">
            <w:pPr>
              <w:spacing w:before="40" w:after="120"/>
            </w:pPr>
            <w:r w:rsidRPr="00377DA6">
              <w:t xml:space="preserve">ESSUB </w:t>
            </w:r>
            <w:r>
              <w:t>–</w:t>
            </w:r>
            <w:r w:rsidRPr="00377DA6">
              <w:t xml:space="preserve"> School for Non-Commissioned Officers FAC</w:t>
            </w:r>
          </w:p>
        </w:tc>
        <w:tc>
          <w:tcPr>
            <w:tcW w:w="1307" w:type="dxa"/>
            <w:shd w:val="clear" w:color="auto" w:fill="auto"/>
            <w:tcMar>
              <w:right w:w="113" w:type="dxa"/>
            </w:tcMar>
          </w:tcPr>
          <w:p w:rsidR="008D3310" w:rsidRPr="00377DA6" w:rsidRDefault="008D3310" w:rsidP="00076021">
            <w:pPr>
              <w:spacing w:before="40" w:after="120"/>
            </w:pPr>
            <w:r w:rsidRPr="00377DA6">
              <w:t>1994</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28</w:t>
            </w:r>
          </w:p>
        </w:tc>
        <w:tc>
          <w:tcPr>
            <w:tcW w:w="2200" w:type="dxa"/>
            <w:shd w:val="clear" w:color="auto" w:fill="auto"/>
            <w:tcMar>
              <w:right w:w="113" w:type="dxa"/>
            </w:tcMar>
          </w:tcPr>
          <w:p w:rsidR="008D3310" w:rsidRPr="00377DA6" w:rsidRDefault="008D3310" w:rsidP="00076021">
            <w:pPr>
              <w:spacing w:before="40" w:after="120"/>
            </w:pPr>
            <w:r w:rsidRPr="00377DA6">
              <w:t>Héroes Granadinos</w:t>
            </w:r>
          </w:p>
        </w:tc>
        <w:tc>
          <w:tcPr>
            <w:tcW w:w="1416" w:type="dxa"/>
            <w:shd w:val="clear" w:color="auto" w:fill="auto"/>
            <w:tcMar>
              <w:right w:w="113" w:type="dxa"/>
            </w:tcMar>
          </w:tcPr>
          <w:p w:rsidR="008D3310" w:rsidRPr="00377DA6" w:rsidRDefault="008D3310" w:rsidP="00076021">
            <w:pPr>
              <w:spacing w:before="40" w:after="120"/>
            </w:pPr>
            <w:r w:rsidRPr="00377DA6">
              <w:t>Bogotá</w:t>
            </w:r>
          </w:p>
        </w:tc>
        <w:tc>
          <w:tcPr>
            <w:tcW w:w="3108" w:type="dxa"/>
            <w:shd w:val="clear" w:color="auto" w:fill="auto"/>
            <w:tcMar>
              <w:right w:w="113" w:type="dxa"/>
            </w:tcMar>
          </w:tcPr>
          <w:p w:rsidR="008D3310" w:rsidRPr="00377DA6" w:rsidRDefault="008D3310" w:rsidP="00076021">
            <w:pPr>
              <w:spacing w:before="40" w:after="120"/>
            </w:pPr>
            <w:r w:rsidRPr="00377DA6">
              <w:t xml:space="preserve">BFIM7 </w:t>
            </w:r>
            <w:r>
              <w:t xml:space="preserve">– Marine </w:t>
            </w:r>
            <w:r w:rsidRPr="00377DA6">
              <w:t>Infantry Security Battalion No. 7</w:t>
            </w:r>
          </w:p>
        </w:tc>
        <w:tc>
          <w:tcPr>
            <w:tcW w:w="1307" w:type="dxa"/>
            <w:shd w:val="clear" w:color="auto" w:fill="auto"/>
            <w:tcMar>
              <w:right w:w="113" w:type="dxa"/>
            </w:tcMar>
          </w:tcPr>
          <w:p w:rsidR="008D3310" w:rsidRPr="00377DA6" w:rsidRDefault="008D3310" w:rsidP="00076021">
            <w:pPr>
              <w:spacing w:before="40" w:after="120"/>
            </w:pPr>
            <w:r w:rsidRPr="00377DA6">
              <w:t>1971</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29</w:t>
            </w:r>
          </w:p>
        </w:tc>
        <w:tc>
          <w:tcPr>
            <w:tcW w:w="2200" w:type="dxa"/>
            <w:shd w:val="clear" w:color="auto" w:fill="auto"/>
            <w:tcMar>
              <w:right w:w="113" w:type="dxa"/>
            </w:tcMar>
          </w:tcPr>
          <w:p w:rsidR="008D3310" w:rsidRPr="00377DA6" w:rsidRDefault="008D3310" w:rsidP="00076021">
            <w:pPr>
              <w:spacing w:before="40" w:after="120"/>
            </w:pPr>
            <w:r w:rsidRPr="00377DA6">
              <w:t>Antonia Santos</w:t>
            </w:r>
          </w:p>
        </w:tc>
        <w:tc>
          <w:tcPr>
            <w:tcW w:w="1416" w:type="dxa"/>
            <w:shd w:val="clear" w:color="auto" w:fill="auto"/>
            <w:tcMar>
              <w:right w:w="113" w:type="dxa"/>
            </w:tcMar>
          </w:tcPr>
          <w:p w:rsidR="008D3310" w:rsidRPr="006904C8" w:rsidRDefault="008D3310" w:rsidP="00076021">
            <w:pPr>
              <w:spacing w:before="40" w:after="120"/>
            </w:pPr>
            <w:r w:rsidRPr="006904C8">
              <w:t>Villavicencio</w:t>
            </w:r>
          </w:p>
        </w:tc>
        <w:tc>
          <w:tcPr>
            <w:tcW w:w="3108" w:type="dxa"/>
            <w:shd w:val="clear" w:color="auto" w:fill="auto"/>
            <w:tcMar>
              <w:right w:w="113" w:type="dxa"/>
            </w:tcMar>
          </w:tcPr>
          <w:p w:rsidR="008D3310" w:rsidRPr="00377DA6" w:rsidRDefault="008D3310" w:rsidP="00076021">
            <w:pPr>
              <w:spacing w:before="40" w:after="120"/>
            </w:pPr>
            <w:r w:rsidRPr="00377DA6">
              <w:t>BASER7</w:t>
            </w:r>
          </w:p>
        </w:tc>
        <w:tc>
          <w:tcPr>
            <w:tcW w:w="1307" w:type="dxa"/>
            <w:shd w:val="clear" w:color="auto" w:fill="auto"/>
            <w:tcMar>
              <w:right w:w="113" w:type="dxa"/>
            </w:tcMar>
            <w:vAlign w:val="center"/>
          </w:tcPr>
          <w:p w:rsidR="008D3310" w:rsidRPr="00377DA6" w:rsidRDefault="008D3310" w:rsidP="00076021">
            <w:pPr>
              <w:spacing w:before="40" w:after="120"/>
            </w:pP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30</w:t>
            </w:r>
          </w:p>
        </w:tc>
        <w:tc>
          <w:tcPr>
            <w:tcW w:w="2200" w:type="dxa"/>
            <w:shd w:val="clear" w:color="auto" w:fill="auto"/>
            <w:tcMar>
              <w:right w:w="113" w:type="dxa"/>
            </w:tcMar>
          </w:tcPr>
          <w:p w:rsidR="008D3310" w:rsidRPr="00377DA6" w:rsidRDefault="008D3310" w:rsidP="00076021">
            <w:pPr>
              <w:spacing w:before="40" w:after="120"/>
            </w:pPr>
            <w:r w:rsidRPr="00377DA6">
              <w:t>Colombia</w:t>
            </w:r>
          </w:p>
        </w:tc>
        <w:tc>
          <w:tcPr>
            <w:tcW w:w="1416" w:type="dxa"/>
            <w:shd w:val="clear" w:color="auto" w:fill="auto"/>
            <w:tcMar>
              <w:right w:w="113" w:type="dxa"/>
            </w:tcMar>
          </w:tcPr>
          <w:p w:rsidR="008D3310" w:rsidRPr="00377DA6" w:rsidRDefault="008D3310" w:rsidP="00076021">
            <w:pPr>
              <w:spacing w:before="40" w:after="120"/>
            </w:pPr>
            <w:r w:rsidRPr="00377DA6">
              <w:t>Pasto </w:t>
            </w:r>
          </w:p>
        </w:tc>
        <w:tc>
          <w:tcPr>
            <w:tcW w:w="3108" w:type="dxa"/>
            <w:shd w:val="clear" w:color="auto" w:fill="auto"/>
            <w:tcMar>
              <w:right w:w="113" w:type="dxa"/>
            </w:tcMar>
          </w:tcPr>
          <w:p w:rsidR="008D3310" w:rsidRPr="00377DA6" w:rsidRDefault="008D3310" w:rsidP="00076021">
            <w:pPr>
              <w:spacing w:before="40" w:after="120"/>
            </w:pPr>
            <w:r w:rsidRPr="00377DA6">
              <w:t xml:space="preserve">BIBOY </w:t>
            </w:r>
            <w:r>
              <w:t>–</w:t>
            </w:r>
            <w:r w:rsidRPr="00377DA6">
              <w:t xml:space="preserve"> Infantry Battalion No. 9</w:t>
            </w:r>
          </w:p>
        </w:tc>
        <w:tc>
          <w:tcPr>
            <w:tcW w:w="1307" w:type="dxa"/>
            <w:shd w:val="clear" w:color="auto" w:fill="auto"/>
            <w:tcMar>
              <w:right w:w="113" w:type="dxa"/>
            </w:tcMar>
            <w:vAlign w:val="center"/>
          </w:tcPr>
          <w:p w:rsidR="008D3310" w:rsidRPr="00377DA6" w:rsidRDefault="008D3310" w:rsidP="00076021">
            <w:pPr>
              <w:spacing w:before="40" w:after="120"/>
            </w:pPr>
            <w:r w:rsidRPr="00377DA6">
              <w:t>1983</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31</w:t>
            </w:r>
          </w:p>
        </w:tc>
        <w:tc>
          <w:tcPr>
            <w:tcW w:w="2200" w:type="dxa"/>
            <w:shd w:val="clear" w:color="auto" w:fill="auto"/>
            <w:tcMar>
              <w:right w:w="113" w:type="dxa"/>
            </w:tcMar>
          </w:tcPr>
          <w:p w:rsidR="008D3310" w:rsidRPr="00377DA6" w:rsidRDefault="008D3310" w:rsidP="00076021">
            <w:pPr>
              <w:spacing w:before="40" w:after="120"/>
            </w:pPr>
            <w:r w:rsidRPr="00377DA6">
              <w:t>Liceo Moderno </w:t>
            </w:r>
          </w:p>
        </w:tc>
        <w:tc>
          <w:tcPr>
            <w:tcW w:w="1416" w:type="dxa"/>
            <w:shd w:val="clear" w:color="auto" w:fill="auto"/>
            <w:tcMar>
              <w:right w:w="113" w:type="dxa"/>
            </w:tcMar>
          </w:tcPr>
          <w:p w:rsidR="008D3310" w:rsidRPr="00377DA6" w:rsidRDefault="008D3310" w:rsidP="00076021">
            <w:pPr>
              <w:spacing w:before="40" w:after="120"/>
            </w:pPr>
            <w:r w:rsidRPr="00377DA6">
              <w:t>Girardot</w:t>
            </w:r>
          </w:p>
        </w:tc>
        <w:tc>
          <w:tcPr>
            <w:tcW w:w="3108" w:type="dxa"/>
            <w:shd w:val="clear" w:color="auto" w:fill="auto"/>
            <w:tcMar>
              <w:right w:w="113" w:type="dxa"/>
            </w:tcMar>
          </w:tcPr>
          <w:p w:rsidR="008D3310" w:rsidRPr="00377DA6" w:rsidRDefault="008D3310" w:rsidP="00076021">
            <w:pPr>
              <w:spacing w:before="40" w:after="120"/>
            </w:pPr>
            <w:r w:rsidRPr="00377DA6">
              <w:t xml:space="preserve">BICOL </w:t>
            </w:r>
            <w:r>
              <w:t>–</w:t>
            </w:r>
            <w:r w:rsidRPr="00377DA6">
              <w:t xml:space="preserve"> Infantry Battalion No. 28</w:t>
            </w:r>
          </w:p>
        </w:tc>
        <w:tc>
          <w:tcPr>
            <w:tcW w:w="1307" w:type="dxa"/>
            <w:shd w:val="clear" w:color="auto" w:fill="auto"/>
            <w:tcMar>
              <w:right w:w="113" w:type="dxa"/>
            </w:tcMar>
          </w:tcPr>
          <w:p w:rsidR="008D3310" w:rsidRPr="00377DA6" w:rsidRDefault="008D3310" w:rsidP="00076021">
            <w:pPr>
              <w:spacing w:before="40" w:after="120"/>
            </w:pPr>
            <w:r w:rsidRPr="00377DA6">
              <w:t>2005</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32</w:t>
            </w:r>
          </w:p>
        </w:tc>
        <w:tc>
          <w:tcPr>
            <w:tcW w:w="2200" w:type="dxa"/>
            <w:shd w:val="clear" w:color="auto" w:fill="auto"/>
            <w:tcMar>
              <w:right w:w="113" w:type="dxa"/>
            </w:tcMar>
          </w:tcPr>
          <w:p w:rsidR="008D3310" w:rsidRPr="00377DA6" w:rsidRDefault="008D3310" w:rsidP="00076021">
            <w:pPr>
              <w:spacing w:before="40" w:after="120"/>
            </w:pPr>
            <w:r w:rsidRPr="00377DA6">
              <w:t>Almirante Colón</w:t>
            </w:r>
          </w:p>
        </w:tc>
        <w:tc>
          <w:tcPr>
            <w:tcW w:w="1416" w:type="dxa"/>
            <w:shd w:val="clear" w:color="auto" w:fill="auto"/>
            <w:tcMar>
              <w:right w:w="113" w:type="dxa"/>
            </w:tcMar>
          </w:tcPr>
          <w:p w:rsidR="008D3310" w:rsidRPr="00377DA6" w:rsidRDefault="008D3310" w:rsidP="00076021">
            <w:pPr>
              <w:spacing w:before="40" w:after="120"/>
            </w:pPr>
            <w:r w:rsidRPr="00377DA6">
              <w:t>Cerete</w:t>
            </w:r>
          </w:p>
        </w:tc>
        <w:tc>
          <w:tcPr>
            <w:tcW w:w="3108" w:type="dxa"/>
            <w:shd w:val="clear" w:color="auto" w:fill="auto"/>
            <w:tcMar>
              <w:right w:w="113" w:type="dxa"/>
            </w:tcMar>
          </w:tcPr>
          <w:p w:rsidR="008D3310" w:rsidRPr="00377DA6" w:rsidRDefault="008D3310" w:rsidP="00076021">
            <w:pPr>
              <w:spacing w:before="40" w:after="120"/>
            </w:pPr>
            <w:r w:rsidRPr="00377DA6">
              <w:t xml:space="preserve">BIJUN </w:t>
            </w:r>
            <w:r>
              <w:t>–</w:t>
            </w:r>
            <w:r w:rsidRPr="00377DA6">
              <w:t xml:space="preserve"> Junín Battalion</w:t>
            </w:r>
          </w:p>
        </w:tc>
        <w:tc>
          <w:tcPr>
            <w:tcW w:w="1307" w:type="dxa"/>
            <w:shd w:val="clear" w:color="auto" w:fill="auto"/>
            <w:tcMar>
              <w:right w:w="113" w:type="dxa"/>
            </w:tcMar>
          </w:tcPr>
          <w:p w:rsidR="008D3310" w:rsidRPr="00377DA6" w:rsidRDefault="008D3310" w:rsidP="00076021">
            <w:pPr>
              <w:spacing w:before="40" w:after="120"/>
            </w:pPr>
            <w:r w:rsidRPr="00377DA6">
              <w:t>2000</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33</w:t>
            </w:r>
          </w:p>
        </w:tc>
        <w:tc>
          <w:tcPr>
            <w:tcW w:w="2200" w:type="dxa"/>
            <w:shd w:val="clear" w:color="auto" w:fill="auto"/>
            <w:tcMar>
              <w:right w:w="113" w:type="dxa"/>
            </w:tcMar>
          </w:tcPr>
          <w:p w:rsidR="008D3310" w:rsidRPr="00377DA6" w:rsidRDefault="008D3310" w:rsidP="00076021">
            <w:pPr>
              <w:spacing w:before="40" w:after="120"/>
            </w:pPr>
            <w:r w:rsidRPr="00377DA6">
              <w:t>Aquileo Parra</w:t>
            </w:r>
          </w:p>
        </w:tc>
        <w:tc>
          <w:tcPr>
            <w:tcW w:w="1416" w:type="dxa"/>
            <w:shd w:val="clear" w:color="auto" w:fill="auto"/>
            <w:tcMar>
              <w:right w:w="113" w:type="dxa"/>
            </w:tcMar>
          </w:tcPr>
          <w:p w:rsidR="008D3310" w:rsidRPr="00377DA6" w:rsidRDefault="008D3310" w:rsidP="00076021">
            <w:pPr>
              <w:spacing w:before="40" w:after="120"/>
            </w:pPr>
            <w:r w:rsidRPr="00377DA6">
              <w:t>Bogotá</w:t>
            </w:r>
          </w:p>
        </w:tc>
        <w:tc>
          <w:tcPr>
            <w:tcW w:w="3108" w:type="dxa"/>
            <w:shd w:val="clear" w:color="auto" w:fill="auto"/>
            <w:tcMar>
              <w:right w:w="113" w:type="dxa"/>
            </w:tcMar>
          </w:tcPr>
          <w:p w:rsidR="008D3310" w:rsidRPr="00377DA6" w:rsidRDefault="008D3310" w:rsidP="00076021">
            <w:pPr>
              <w:spacing w:before="40" w:after="120"/>
            </w:pPr>
            <w:r w:rsidRPr="00377DA6">
              <w:t xml:space="preserve">BASER13 </w:t>
            </w:r>
            <w:r>
              <w:t>–</w:t>
            </w:r>
            <w:r w:rsidRPr="00377DA6">
              <w:t xml:space="preserve"> Service Battalion No. 13</w:t>
            </w:r>
          </w:p>
        </w:tc>
        <w:tc>
          <w:tcPr>
            <w:tcW w:w="1307" w:type="dxa"/>
            <w:shd w:val="clear" w:color="auto" w:fill="auto"/>
            <w:tcMar>
              <w:right w:w="113" w:type="dxa"/>
            </w:tcMar>
          </w:tcPr>
          <w:p w:rsidR="008D3310" w:rsidRPr="00377DA6" w:rsidRDefault="008D3310" w:rsidP="00076021">
            <w:pPr>
              <w:spacing w:before="40" w:after="120"/>
            </w:pPr>
            <w:r w:rsidRPr="00377DA6">
              <w:t>1974</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34</w:t>
            </w:r>
          </w:p>
        </w:tc>
        <w:tc>
          <w:tcPr>
            <w:tcW w:w="2200" w:type="dxa"/>
            <w:shd w:val="clear" w:color="auto" w:fill="auto"/>
            <w:tcMar>
              <w:right w:w="113" w:type="dxa"/>
            </w:tcMar>
          </w:tcPr>
          <w:p w:rsidR="008D3310" w:rsidRPr="00377DA6" w:rsidRDefault="008D3310" w:rsidP="00076021">
            <w:pPr>
              <w:spacing w:before="40" w:after="120"/>
            </w:pPr>
            <w:r w:rsidRPr="00377DA6">
              <w:t>Club de Leones</w:t>
            </w:r>
          </w:p>
        </w:tc>
        <w:tc>
          <w:tcPr>
            <w:tcW w:w="1416" w:type="dxa"/>
            <w:shd w:val="clear" w:color="auto" w:fill="auto"/>
            <w:tcMar>
              <w:right w:w="113" w:type="dxa"/>
            </w:tcMar>
          </w:tcPr>
          <w:p w:rsidR="008D3310" w:rsidRPr="00377DA6" w:rsidRDefault="008D3310" w:rsidP="00076021">
            <w:pPr>
              <w:spacing w:before="40" w:after="120"/>
            </w:pPr>
            <w:r w:rsidRPr="00377DA6">
              <w:t>Girardot</w:t>
            </w:r>
          </w:p>
        </w:tc>
        <w:tc>
          <w:tcPr>
            <w:tcW w:w="3108" w:type="dxa"/>
            <w:shd w:val="clear" w:color="auto" w:fill="auto"/>
            <w:tcMar>
              <w:right w:w="113" w:type="dxa"/>
            </w:tcMar>
          </w:tcPr>
          <w:p w:rsidR="008D3310" w:rsidRPr="00377DA6" w:rsidRDefault="008D3310" w:rsidP="00076021">
            <w:pPr>
              <w:spacing w:before="40" w:after="120"/>
            </w:pPr>
            <w:r w:rsidRPr="00377DA6">
              <w:t>BICOL</w:t>
            </w:r>
          </w:p>
        </w:tc>
        <w:tc>
          <w:tcPr>
            <w:tcW w:w="1307" w:type="dxa"/>
            <w:shd w:val="clear" w:color="auto" w:fill="auto"/>
            <w:tcMar>
              <w:right w:w="113" w:type="dxa"/>
            </w:tcMar>
          </w:tcPr>
          <w:p w:rsidR="008D3310" w:rsidRPr="00377DA6" w:rsidRDefault="008D3310" w:rsidP="00076021">
            <w:pPr>
              <w:spacing w:before="40" w:after="120"/>
            </w:pPr>
            <w:r w:rsidRPr="00377DA6">
              <w:t>1986</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35</w:t>
            </w:r>
          </w:p>
        </w:tc>
        <w:tc>
          <w:tcPr>
            <w:tcW w:w="2200" w:type="dxa"/>
            <w:shd w:val="clear" w:color="auto" w:fill="auto"/>
            <w:tcMar>
              <w:right w:w="113" w:type="dxa"/>
            </w:tcMar>
          </w:tcPr>
          <w:p w:rsidR="008D3310" w:rsidRPr="00377DA6" w:rsidRDefault="008D3310" w:rsidP="00076021">
            <w:pPr>
              <w:spacing w:before="40" w:after="120"/>
            </w:pPr>
            <w:r w:rsidRPr="00377DA6">
              <w:t>Liceo Social Compartir</w:t>
            </w:r>
          </w:p>
        </w:tc>
        <w:tc>
          <w:tcPr>
            <w:tcW w:w="1416" w:type="dxa"/>
            <w:shd w:val="clear" w:color="auto" w:fill="auto"/>
            <w:tcMar>
              <w:right w:w="113" w:type="dxa"/>
            </w:tcMar>
          </w:tcPr>
          <w:p w:rsidR="008D3310" w:rsidRPr="00377DA6" w:rsidRDefault="008D3310" w:rsidP="00076021">
            <w:pPr>
              <w:spacing w:before="40" w:after="120"/>
            </w:pPr>
            <w:r w:rsidRPr="00377DA6">
              <w:t>Sohacha</w:t>
            </w:r>
          </w:p>
        </w:tc>
        <w:tc>
          <w:tcPr>
            <w:tcW w:w="3108" w:type="dxa"/>
            <w:shd w:val="clear" w:color="auto" w:fill="auto"/>
            <w:tcMar>
              <w:right w:w="113" w:type="dxa"/>
            </w:tcMar>
          </w:tcPr>
          <w:p w:rsidR="008D3310" w:rsidRPr="00377DA6" w:rsidRDefault="008D3310" w:rsidP="00076021">
            <w:pPr>
              <w:spacing w:before="40" w:after="120"/>
            </w:pPr>
            <w:r w:rsidRPr="00377DA6">
              <w:t xml:space="preserve">BALAN </w:t>
            </w:r>
            <w:r>
              <w:t>–</w:t>
            </w:r>
            <w:r w:rsidRPr="00377DA6">
              <w:t xml:space="preserve"> Artillery School</w:t>
            </w:r>
          </w:p>
        </w:tc>
        <w:tc>
          <w:tcPr>
            <w:tcW w:w="1307" w:type="dxa"/>
            <w:shd w:val="clear" w:color="auto" w:fill="auto"/>
            <w:tcMar>
              <w:right w:w="113" w:type="dxa"/>
            </w:tcMar>
          </w:tcPr>
          <w:p w:rsidR="008D3310" w:rsidRPr="00377DA6" w:rsidRDefault="008D3310" w:rsidP="00076021">
            <w:pPr>
              <w:spacing w:before="40" w:after="120"/>
            </w:pPr>
            <w:r w:rsidRPr="00377DA6">
              <w:t>2007</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36</w:t>
            </w:r>
          </w:p>
        </w:tc>
        <w:tc>
          <w:tcPr>
            <w:tcW w:w="2200" w:type="dxa"/>
            <w:shd w:val="clear" w:color="auto" w:fill="auto"/>
            <w:tcMar>
              <w:right w:w="113" w:type="dxa"/>
            </w:tcMar>
          </w:tcPr>
          <w:p w:rsidR="008D3310" w:rsidRPr="00377DA6" w:rsidRDefault="008D3310" w:rsidP="00076021">
            <w:pPr>
              <w:spacing w:before="40" w:after="120"/>
            </w:pPr>
            <w:r w:rsidRPr="00377DA6">
              <w:t>Fray Jose I. Mariño</w:t>
            </w:r>
          </w:p>
        </w:tc>
        <w:tc>
          <w:tcPr>
            <w:tcW w:w="1416" w:type="dxa"/>
            <w:shd w:val="clear" w:color="auto" w:fill="auto"/>
            <w:tcMar>
              <w:right w:w="113" w:type="dxa"/>
            </w:tcMar>
          </w:tcPr>
          <w:p w:rsidR="008D3310" w:rsidRPr="006904C8" w:rsidRDefault="008D3310" w:rsidP="00076021">
            <w:pPr>
              <w:spacing w:before="40" w:after="120"/>
            </w:pPr>
            <w:r w:rsidRPr="006904C8">
              <w:t>Chiquinquirá</w:t>
            </w:r>
          </w:p>
        </w:tc>
        <w:tc>
          <w:tcPr>
            <w:tcW w:w="3108" w:type="dxa"/>
            <w:shd w:val="clear" w:color="auto" w:fill="auto"/>
            <w:tcMar>
              <w:right w:w="113" w:type="dxa"/>
            </w:tcMar>
          </w:tcPr>
          <w:p w:rsidR="008D3310" w:rsidRPr="00377DA6" w:rsidRDefault="008D3310" w:rsidP="00076021">
            <w:pPr>
              <w:spacing w:before="40" w:after="120"/>
            </w:pPr>
            <w:r w:rsidRPr="00377DA6">
              <w:t xml:space="preserve">BISUC </w:t>
            </w:r>
            <w:r>
              <w:t>–</w:t>
            </w:r>
            <w:r w:rsidRPr="00377DA6">
              <w:t xml:space="preserve"> Infantry Battalion No. 2 “Mariscal Sucre”</w:t>
            </w:r>
          </w:p>
        </w:tc>
        <w:tc>
          <w:tcPr>
            <w:tcW w:w="1307" w:type="dxa"/>
            <w:shd w:val="clear" w:color="auto" w:fill="auto"/>
            <w:tcMar>
              <w:right w:w="113" w:type="dxa"/>
            </w:tcMar>
          </w:tcPr>
          <w:p w:rsidR="008D3310" w:rsidRPr="00377DA6" w:rsidRDefault="008D3310" w:rsidP="00076021">
            <w:pPr>
              <w:spacing w:before="40" w:after="120"/>
            </w:pPr>
            <w:r w:rsidRPr="00377DA6">
              <w:t>1998</w:t>
            </w: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37</w:t>
            </w:r>
          </w:p>
        </w:tc>
        <w:tc>
          <w:tcPr>
            <w:tcW w:w="2200" w:type="dxa"/>
            <w:shd w:val="clear" w:color="auto" w:fill="auto"/>
            <w:tcMar>
              <w:right w:w="113" w:type="dxa"/>
            </w:tcMar>
          </w:tcPr>
          <w:p w:rsidR="008D3310" w:rsidRPr="00377DA6" w:rsidRDefault="008D3310" w:rsidP="00076021">
            <w:pPr>
              <w:spacing w:before="40" w:after="120"/>
            </w:pPr>
            <w:r>
              <w:t>Almirante Col</w:t>
            </w:r>
            <w:r w:rsidRPr="00377DA6">
              <w:t>ón</w:t>
            </w:r>
          </w:p>
        </w:tc>
        <w:tc>
          <w:tcPr>
            <w:tcW w:w="1416" w:type="dxa"/>
            <w:shd w:val="clear" w:color="auto" w:fill="auto"/>
            <w:tcMar>
              <w:right w:w="113" w:type="dxa"/>
            </w:tcMar>
          </w:tcPr>
          <w:p w:rsidR="008D3310" w:rsidRPr="00377DA6" w:rsidRDefault="008D3310" w:rsidP="00076021">
            <w:pPr>
              <w:spacing w:before="40" w:after="120"/>
            </w:pPr>
            <w:r w:rsidRPr="00377DA6">
              <w:t>Lorica</w:t>
            </w:r>
          </w:p>
        </w:tc>
        <w:tc>
          <w:tcPr>
            <w:tcW w:w="3108" w:type="dxa"/>
            <w:shd w:val="clear" w:color="auto" w:fill="auto"/>
            <w:tcMar>
              <w:right w:w="113" w:type="dxa"/>
            </w:tcMar>
          </w:tcPr>
          <w:p w:rsidR="008D3310" w:rsidRPr="00377DA6" w:rsidRDefault="008D3310" w:rsidP="00076021">
            <w:pPr>
              <w:spacing w:before="40" w:after="120"/>
            </w:pPr>
            <w:r w:rsidRPr="00377DA6">
              <w:t xml:space="preserve">BFIM5 </w:t>
            </w:r>
            <w:r>
              <w:t xml:space="preserve">– Marine </w:t>
            </w:r>
            <w:r w:rsidRPr="00377DA6">
              <w:t>Infantry Training Centre</w:t>
            </w:r>
          </w:p>
        </w:tc>
        <w:tc>
          <w:tcPr>
            <w:tcW w:w="1307" w:type="dxa"/>
            <w:shd w:val="clear" w:color="auto" w:fill="auto"/>
            <w:tcMar>
              <w:right w:w="113" w:type="dxa"/>
            </w:tcMar>
          </w:tcPr>
          <w:p w:rsidR="008D3310" w:rsidRPr="00377DA6" w:rsidRDefault="008D3310" w:rsidP="00076021">
            <w:pPr>
              <w:spacing w:before="40" w:after="120"/>
            </w:pP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38</w:t>
            </w:r>
          </w:p>
        </w:tc>
        <w:tc>
          <w:tcPr>
            <w:tcW w:w="2200" w:type="dxa"/>
            <w:shd w:val="clear" w:color="auto" w:fill="auto"/>
            <w:tcMar>
              <w:right w:w="113" w:type="dxa"/>
            </w:tcMar>
          </w:tcPr>
          <w:p w:rsidR="008D3310" w:rsidRPr="00377DA6" w:rsidRDefault="008D3310" w:rsidP="00076021">
            <w:pPr>
              <w:spacing w:before="40" w:after="120"/>
            </w:pPr>
            <w:r w:rsidRPr="00377DA6">
              <w:t>Decroly</w:t>
            </w:r>
          </w:p>
        </w:tc>
        <w:tc>
          <w:tcPr>
            <w:tcW w:w="1416" w:type="dxa"/>
            <w:shd w:val="clear" w:color="auto" w:fill="auto"/>
            <w:tcMar>
              <w:right w:w="113" w:type="dxa"/>
            </w:tcMar>
          </w:tcPr>
          <w:p w:rsidR="008D3310" w:rsidRPr="00377DA6" w:rsidRDefault="008D3310" w:rsidP="00076021">
            <w:pPr>
              <w:spacing w:before="40" w:after="120"/>
            </w:pPr>
            <w:r w:rsidRPr="00377DA6">
              <w:t>Sincelejo</w:t>
            </w:r>
          </w:p>
        </w:tc>
        <w:tc>
          <w:tcPr>
            <w:tcW w:w="3108" w:type="dxa"/>
            <w:shd w:val="clear" w:color="auto" w:fill="auto"/>
            <w:tcMar>
              <w:right w:w="113" w:type="dxa"/>
            </w:tcMar>
          </w:tcPr>
          <w:p w:rsidR="008D3310" w:rsidRPr="00377DA6" w:rsidRDefault="008D3310" w:rsidP="00076021">
            <w:pPr>
              <w:spacing w:before="40" w:after="120"/>
            </w:pPr>
            <w:r w:rsidRPr="00377DA6">
              <w:t>BFIM5</w:t>
            </w:r>
          </w:p>
        </w:tc>
        <w:tc>
          <w:tcPr>
            <w:tcW w:w="1307" w:type="dxa"/>
            <w:shd w:val="clear" w:color="auto" w:fill="auto"/>
            <w:tcMar>
              <w:right w:w="113" w:type="dxa"/>
            </w:tcMar>
          </w:tcPr>
          <w:p w:rsidR="008D3310" w:rsidRPr="00377DA6" w:rsidRDefault="008D3310" w:rsidP="00076021">
            <w:pPr>
              <w:spacing w:before="40" w:after="120"/>
            </w:pP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39</w:t>
            </w:r>
          </w:p>
        </w:tc>
        <w:tc>
          <w:tcPr>
            <w:tcW w:w="2200" w:type="dxa"/>
            <w:shd w:val="clear" w:color="auto" w:fill="auto"/>
            <w:tcMar>
              <w:right w:w="113" w:type="dxa"/>
            </w:tcMar>
          </w:tcPr>
          <w:p w:rsidR="008D3310" w:rsidRPr="00377DA6" w:rsidRDefault="008D3310" w:rsidP="00076021">
            <w:pPr>
              <w:spacing w:before="40" w:after="120"/>
            </w:pPr>
            <w:r w:rsidRPr="00377DA6">
              <w:t>Pinar de Canadá</w:t>
            </w:r>
          </w:p>
        </w:tc>
        <w:tc>
          <w:tcPr>
            <w:tcW w:w="1416" w:type="dxa"/>
            <w:shd w:val="clear" w:color="auto" w:fill="auto"/>
            <w:tcMar>
              <w:right w:w="113" w:type="dxa"/>
            </w:tcMar>
          </w:tcPr>
          <w:p w:rsidR="008D3310" w:rsidRPr="00377DA6" w:rsidRDefault="008D3310" w:rsidP="00076021">
            <w:pPr>
              <w:spacing w:before="40" w:after="120"/>
            </w:pPr>
            <w:r w:rsidRPr="00377DA6">
              <w:t>Cartagena</w:t>
            </w:r>
          </w:p>
        </w:tc>
        <w:tc>
          <w:tcPr>
            <w:tcW w:w="3108" w:type="dxa"/>
            <w:shd w:val="clear" w:color="auto" w:fill="auto"/>
            <w:tcMar>
              <w:right w:w="113" w:type="dxa"/>
            </w:tcMar>
          </w:tcPr>
          <w:p w:rsidR="008D3310" w:rsidRPr="00377DA6" w:rsidRDefault="008D3310" w:rsidP="00076021">
            <w:pPr>
              <w:spacing w:before="40" w:after="120"/>
            </w:pPr>
            <w:r w:rsidRPr="00377DA6">
              <w:t>BPNM</w:t>
            </w:r>
          </w:p>
        </w:tc>
        <w:tc>
          <w:tcPr>
            <w:tcW w:w="1307" w:type="dxa"/>
            <w:shd w:val="clear" w:color="auto" w:fill="auto"/>
            <w:tcMar>
              <w:right w:w="113" w:type="dxa"/>
            </w:tcMar>
          </w:tcPr>
          <w:p w:rsidR="008D3310" w:rsidRPr="00377DA6" w:rsidRDefault="008D3310" w:rsidP="00076021">
            <w:pPr>
              <w:spacing w:before="40" w:after="120"/>
            </w:pP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40</w:t>
            </w:r>
          </w:p>
        </w:tc>
        <w:tc>
          <w:tcPr>
            <w:tcW w:w="2200" w:type="dxa"/>
            <w:shd w:val="clear" w:color="auto" w:fill="auto"/>
            <w:tcMar>
              <w:right w:w="113" w:type="dxa"/>
            </w:tcMar>
          </w:tcPr>
          <w:p w:rsidR="008D3310" w:rsidRPr="00377DA6" w:rsidRDefault="008D3310" w:rsidP="00076021">
            <w:pPr>
              <w:spacing w:before="40" w:after="120"/>
            </w:pPr>
            <w:r w:rsidRPr="00377DA6">
              <w:t>Fernández Bustamante</w:t>
            </w:r>
          </w:p>
        </w:tc>
        <w:tc>
          <w:tcPr>
            <w:tcW w:w="1416" w:type="dxa"/>
            <w:shd w:val="clear" w:color="auto" w:fill="auto"/>
            <w:tcMar>
              <w:right w:w="113" w:type="dxa"/>
            </w:tcMar>
          </w:tcPr>
          <w:p w:rsidR="008D3310" w:rsidRPr="00377DA6" w:rsidRDefault="008D3310" w:rsidP="00076021">
            <w:pPr>
              <w:spacing w:before="40" w:after="120"/>
            </w:pPr>
            <w:r w:rsidRPr="00377DA6">
              <w:t>Cartagena</w:t>
            </w:r>
          </w:p>
        </w:tc>
        <w:tc>
          <w:tcPr>
            <w:tcW w:w="3108" w:type="dxa"/>
            <w:shd w:val="clear" w:color="auto" w:fill="auto"/>
            <w:tcMar>
              <w:right w:w="113" w:type="dxa"/>
            </w:tcMar>
          </w:tcPr>
          <w:p w:rsidR="008D3310" w:rsidRPr="00377DA6" w:rsidRDefault="008D3310" w:rsidP="00076021">
            <w:pPr>
              <w:spacing w:before="40" w:after="120"/>
            </w:pPr>
            <w:r w:rsidRPr="00377DA6">
              <w:t>BPNM</w:t>
            </w:r>
          </w:p>
        </w:tc>
        <w:tc>
          <w:tcPr>
            <w:tcW w:w="1307" w:type="dxa"/>
            <w:shd w:val="clear" w:color="auto" w:fill="auto"/>
            <w:tcMar>
              <w:right w:w="113" w:type="dxa"/>
            </w:tcMar>
          </w:tcPr>
          <w:p w:rsidR="008D3310" w:rsidRPr="00377DA6" w:rsidRDefault="008D3310" w:rsidP="00076021">
            <w:pPr>
              <w:spacing w:before="40" w:after="120"/>
            </w:pP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41</w:t>
            </w:r>
          </w:p>
        </w:tc>
        <w:tc>
          <w:tcPr>
            <w:tcW w:w="2200" w:type="dxa"/>
            <w:shd w:val="clear" w:color="auto" w:fill="auto"/>
            <w:tcMar>
              <w:right w:w="113" w:type="dxa"/>
            </w:tcMar>
          </w:tcPr>
          <w:p w:rsidR="008D3310" w:rsidRPr="00377DA6" w:rsidRDefault="008D3310" w:rsidP="00076021">
            <w:pPr>
              <w:spacing w:before="40" w:after="120"/>
            </w:pPr>
            <w:r w:rsidRPr="00377DA6">
              <w:t>Antonio Ricaurte</w:t>
            </w:r>
          </w:p>
        </w:tc>
        <w:tc>
          <w:tcPr>
            <w:tcW w:w="1416" w:type="dxa"/>
            <w:shd w:val="clear" w:color="auto" w:fill="auto"/>
            <w:tcMar>
              <w:right w:w="113" w:type="dxa"/>
            </w:tcMar>
          </w:tcPr>
          <w:p w:rsidR="008D3310" w:rsidRPr="00377DA6" w:rsidRDefault="008D3310" w:rsidP="00076021">
            <w:pPr>
              <w:spacing w:before="40" w:after="120"/>
            </w:pPr>
            <w:r w:rsidRPr="00377DA6">
              <w:t>Bogotá</w:t>
            </w:r>
          </w:p>
        </w:tc>
        <w:tc>
          <w:tcPr>
            <w:tcW w:w="3108" w:type="dxa"/>
            <w:shd w:val="clear" w:color="auto" w:fill="auto"/>
            <w:tcMar>
              <w:right w:w="113" w:type="dxa"/>
            </w:tcMar>
          </w:tcPr>
          <w:p w:rsidR="008D3310" w:rsidRPr="00377DA6" w:rsidRDefault="008D3310" w:rsidP="00076021">
            <w:pPr>
              <w:spacing w:before="40" w:after="120"/>
            </w:pPr>
            <w:r w:rsidRPr="00377DA6">
              <w:t>GMRIN</w:t>
            </w:r>
          </w:p>
        </w:tc>
        <w:tc>
          <w:tcPr>
            <w:tcW w:w="1307" w:type="dxa"/>
            <w:shd w:val="clear" w:color="auto" w:fill="auto"/>
            <w:tcMar>
              <w:right w:w="113" w:type="dxa"/>
            </w:tcMar>
          </w:tcPr>
          <w:p w:rsidR="008D3310" w:rsidRPr="00377DA6" w:rsidRDefault="008D3310" w:rsidP="00076021">
            <w:pPr>
              <w:spacing w:before="40" w:after="120"/>
            </w:pP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42</w:t>
            </w:r>
          </w:p>
        </w:tc>
        <w:tc>
          <w:tcPr>
            <w:tcW w:w="2200" w:type="dxa"/>
            <w:shd w:val="clear" w:color="auto" w:fill="auto"/>
            <w:tcMar>
              <w:right w:w="113" w:type="dxa"/>
            </w:tcMar>
          </w:tcPr>
          <w:p w:rsidR="008D3310" w:rsidRPr="00377DA6" w:rsidRDefault="008D3310" w:rsidP="00076021">
            <w:pPr>
              <w:spacing w:before="40" w:after="120"/>
            </w:pPr>
            <w:r w:rsidRPr="00377DA6">
              <w:t>Custodio García Rovira</w:t>
            </w:r>
          </w:p>
        </w:tc>
        <w:tc>
          <w:tcPr>
            <w:tcW w:w="1416" w:type="dxa"/>
            <w:shd w:val="clear" w:color="auto" w:fill="auto"/>
            <w:tcMar>
              <w:right w:w="113" w:type="dxa"/>
            </w:tcMar>
          </w:tcPr>
          <w:p w:rsidR="008D3310" w:rsidRPr="00377DA6" w:rsidRDefault="008D3310" w:rsidP="00076021">
            <w:pPr>
              <w:spacing w:before="40" w:after="120"/>
            </w:pPr>
            <w:r w:rsidRPr="00377DA6">
              <w:t>Manizales</w:t>
            </w:r>
          </w:p>
        </w:tc>
        <w:tc>
          <w:tcPr>
            <w:tcW w:w="3108" w:type="dxa"/>
            <w:shd w:val="clear" w:color="auto" w:fill="auto"/>
            <w:tcMar>
              <w:right w:w="113" w:type="dxa"/>
            </w:tcMar>
          </w:tcPr>
          <w:p w:rsidR="008D3310" w:rsidRPr="00377DA6" w:rsidRDefault="008D3310" w:rsidP="00076021">
            <w:pPr>
              <w:spacing w:before="40" w:after="120"/>
            </w:pPr>
            <w:r w:rsidRPr="00377DA6">
              <w:t>BIAYA</w:t>
            </w:r>
          </w:p>
        </w:tc>
        <w:tc>
          <w:tcPr>
            <w:tcW w:w="1307" w:type="dxa"/>
            <w:shd w:val="clear" w:color="auto" w:fill="auto"/>
            <w:tcMar>
              <w:right w:w="113" w:type="dxa"/>
            </w:tcMar>
          </w:tcPr>
          <w:p w:rsidR="008D3310" w:rsidRPr="00377DA6" w:rsidRDefault="008D3310" w:rsidP="00076021">
            <w:pPr>
              <w:spacing w:before="40" w:after="120"/>
            </w:pP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43</w:t>
            </w:r>
          </w:p>
        </w:tc>
        <w:tc>
          <w:tcPr>
            <w:tcW w:w="2200" w:type="dxa"/>
            <w:shd w:val="clear" w:color="auto" w:fill="auto"/>
            <w:tcMar>
              <w:right w:w="113" w:type="dxa"/>
            </w:tcMar>
          </w:tcPr>
          <w:p w:rsidR="008D3310" w:rsidRPr="00377DA6" w:rsidRDefault="008D3310" w:rsidP="00076021">
            <w:pPr>
              <w:spacing w:before="40" w:after="120"/>
            </w:pPr>
            <w:r w:rsidRPr="00377DA6">
              <w:t>Joaquín de Caicedo</w:t>
            </w:r>
          </w:p>
        </w:tc>
        <w:tc>
          <w:tcPr>
            <w:tcW w:w="1416" w:type="dxa"/>
            <w:shd w:val="clear" w:color="auto" w:fill="auto"/>
            <w:tcMar>
              <w:right w:w="113" w:type="dxa"/>
            </w:tcMar>
          </w:tcPr>
          <w:p w:rsidR="008D3310" w:rsidRPr="00377DA6" w:rsidRDefault="008D3310" w:rsidP="00076021">
            <w:pPr>
              <w:spacing w:before="40" w:after="120"/>
            </w:pPr>
            <w:r w:rsidRPr="00377DA6">
              <w:t>Cali</w:t>
            </w:r>
          </w:p>
        </w:tc>
        <w:tc>
          <w:tcPr>
            <w:tcW w:w="3108" w:type="dxa"/>
            <w:shd w:val="clear" w:color="auto" w:fill="auto"/>
            <w:tcMar>
              <w:right w:w="113" w:type="dxa"/>
            </w:tcMar>
          </w:tcPr>
          <w:p w:rsidR="008D3310" w:rsidRPr="00377DA6" w:rsidRDefault="008D3310" w:rsidP="00076021">
            <w:pPr>
              <w:spacing w:before="40" w:after="120"/>
            </w:pPr>
            <w:r w:rsidRPr="00377DA6">
              <w:t>BIPIC</w:t>
            </w:r>
          </w:p>
        </w:tc>
        <w:tc>
          <w:tcPr>
            <w:tcW w:w="1307" w:type="dxa"/>
            <w:shd w:val="clear" w:color="auto" w:fill="auto"/>
            <w:tcMar>
              <w:right w:w="113" w:type="dxa"/>
            </w:tcMar>
          </w:tcPr>
          <w:p w:rsidR="008D3310" w:rsidRPr="00377DA6" w:rsidRDefault="008D3310" w:rsidP="00076021">
            <w:pPr>
              <w:spacing w:before="40" w:after="120"/>
            </w:pP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44</w:t>
            </w:r>
          </w:p>
        </w:tc>
        <w:tc>
          <w:tcPr>
            <w:tcW w:w="2200" w:type="dxa"/>
            <w:shd w:val="clear" w:color="auto" w:fill="auto"/>
            <w:tcMar>
              <w:right w:w="113" w:type="dxa"/>
            </w:tcMar>
          </w:tcPr>
          <w:p w:rsidR="008D3310" w:rsidRPr="00377DA6" w:rsidRDefault="008D3310" w:rsidP="00076021">
            <w:pPr>
              <w:spacing w:before="40" w:after="120"/>
            </w:pPr>
            <w:r w:rsidRPr="00377DA6">
              <w:t>Pedro Alcántara Herrán</w:t>
            </w:r>
          </w:p>
        </w:tc>
        <w:tc>
          <w:tcPr>
            <w:tcW w:w="1416" w:type="dxa"/>
            <w:shd w:val="clear" w:color="auto" w:fill="auto"/>
            <w:tcMar>
              <w:right w:w="113" w:type="dxa"/>
            </w:tcMar>
          </w:tcPr>
          <w:p w:rsidR="008D3310" w:rsidRPr="00377DA6" w:rsidRDefault="008D3310" w:rsidP="00076021">
            <w:pPr>
              <w:spacing w:before="40" w:after="120"/>
            </w:pPr>
            <w:r w:rsidRPr="00377DA6">
              <w:t>Armenia</w:t>
            </w:r>
          </w:p>
        </w:tc>
        <w:tc>
          <w:tcPr>
            <w:tcW w:w="3108" w:type="dxa"/>
            <w:shd w:val="clear" w:color="auto" w:fill="auto"/>
            <w:tcMar>
              <w:right w:w="113" w:type="dxa"/>
            </w:tcMar>
          </w:tcPr>
          <w:p w:rsidR="008D3310" w:rsidRPr="00377DA6" w:rsidRDefault="008D3310" w:rsidP="00076021">
            <w:pPr>
              <w:spacing w:before="40" w:after="120"/>
            </w:pPr>
            <w:r w:rsidRPr="00377DA6">
              <w:t>BICIS</w:t>
            </w:r>
          </w:p>
        </w:tc>
        <w:tc>
          <w:tcPr>
            <w:tcW w:w="1307" w:type="dxa"/>
            <w:shd w:val="clear" w:color="auto" w:fill="auto"/>
            <w:tcMar>
              <w:right w:w="113" w:type="dxa"/>
            </w:tcMar>
          </w:tcPr>
          <w:p w:rsidR="008D3310" w:rsidRPr="00377DA6" w:rsidRDefault="008D3310" w:rsidP="00076021">
            <w:pPr>
              <w:spacing w:before="40" w:after="120"/>
            </w:pPr>
          </w:p>
        </w:tc>
      </w:tr>
      <w:tr w:rsidR="008D3310" w:rsidRPr="001D7E5D" w:rsidTr="00076021">
        <w:tc>
          <w:tcPr>
            <w:tcW w:w="474" w:type="dxa"/>
            <w:shd w:val="clear" w:color="auto" w:fill="auto"/>
            <w:tcMar>
              <w:right w:w="113" w:type="dxa"/>
            </w:tcMar>
          </w:tcPr>
          <w:p w:rsidR="008D3310" w:rsidRPr="00377DA6" w:rsidRDefault="008D3310" w:rsidP="00076021">
            <w:pPr>
              <w:spacing w:before="40" w:after="120"/>
            </w:pPr>
            <w:r w:rsidRPr="00377DA6">
              <w:t>45</w:t>
            </w:r>
          </w:p>
        </w:tc>
        <w:tc>
          <w:tcPr>
            <w:tcW w:w="2200" w:type="dxa"/>
            <w:shd w:val="clear" w:color="auto" w:fill="auto"/>
            <w:tcMar>
              <w:right w:w="113" w:type="dxa"/>
            </w:tcMar>
          </w:tcPr>
          <w:p w:rsidR="008D3310" w:rsidRPr="00377DA6" w:rsidRDefault="008D3310" w:rsidP="00076021">
            <w:pPr>
              <w:spacing w:before="40" w:after="120"/>
            </w:pPr>
            <w:r w:rsidRPr="00377DA6">
              <w:t>Francisco</w:t>
            </w:r>
            <w:r w:rsidR="00195046">
              <w:t xml:space="preserve"> </w:t>
            </w:r>
            <w:r w:rsidRPr="00377DA6">
              <w:t>P. Santander</w:t>
            </w:r>
          </w:p>
        </w:tc>
        <w:tc>
          <w:tcPr>
            <w:tcW w:w="1416" w:type="dxa"/>
            <w:shd w:val="clear" w:color="auto" w:fill="auto"/>
            <w:tcMar>
              <w:right w:w="113" w:type="dxa"/>
            </w:tcMar>
          </w:tcPr>
          <w:p w:rsidR="008D3310" w:rsidRPr="00377DA6" w:rsidRDefault="008D3310" w:rsidP="00076021">
            <w:pPr>
              <w:spacing w:before="40" w:after="120"/>
            </w:pPr>
            <w:r w:rsidRPr="00377DA6">
              <w:t>Cúcuta</w:t>
            </w:r>
          </w:p>
        </w:tc>
        <w:tc>
          <w:tcPr>
            <w:tcW w:w="3108" w:type="dxa"/>
            <w:shd w:val="clear" w:color="auto" w:fill="auto"/>
            <w:tcMar>
              <w:right w:w="113" w:type="dxa"/>
            </w:tcMar>
          </w:tcPr>
          <w:p w:rsidR="008D3310" w:rsidRPr="00377DA6" w:rsidRDefault="008D3310" w:rsidP="00076021">
            <w:pPr>
              <w:spacing w:before="40" w:after="120"/>
            </w:pPr>
            <w:r w:rsidRPr="00377DA6">
              <w:t xml:space="preserve">GMMAZ </w:t>
            </w:r>
            <w:r>
              <w:t>–</w:t>
            </w:r>
            <w:r w:rsidRPr="00377DA6">
              <w:t xml:space="preserve"> Mechanized Cavalry Group No. 5</w:t>
            </w:r>
          </w:p>
        </w:tc>
        <w:tc>
          <w:tcPr>
            <w:tcW w:w="1307" w:type="dxa"/>
            <w:shd w:val="clear" w:color="auto" w:fill="auto"/>
            <w:tcMar>
              <w:right w:w="113" w:type="dxa"/>
            </w:tcMar>
          </w:tcPr>
          <w:p w:rsidR="008D3310" w:rsidRPr="00377DA6" w:rsidRDefault="008D3310" w:rsidP="00076021">
            <w:pPr>
              <w:spacing w:before="40" w:after="120"/>
            </w:pPr>
            <w:r w:rsidRPr="00377DA6">
              <w:t>1997</w:t>
            </w:r>
          </w:p>
        </w:tc>
      </w:tr>
      <w:tr w:rsidR="008D3310" w:rsidRPr="001D7E5D" w:rsidTr="00076021">
        <w:tc>
          <w:tcPr>
            <w:tcW w:w="474" w:type="dxa"/>
            <w:tcBorders>
              <w:bottom w:val="single" w:sz="12" w:space="0" w:color="auto"/>
            </w:tcBorders>
            <w:shd w:val="clear" w:color="auto" w:fill="auto"/>
            <w:tcMar>
              <w:right w:w="113" w:type="dxa"/>
            </w:tcMar>
          </w:tcPr>
          <w:p w:rsidR="008D3310" w:rsidRPr="00377DA6" w:rsidRDefault="008D3310" w:rsidP="00076021">
            <w:pPr>
              <w:spacing w:before="40" w:after="120"/>
            </w:pPr>
            <w:r w:rsidRPr="00377DA6">
              <w:t>46</w:t>
            </w:r>
          </w:p>
        </w:tc>
        <w:tc>
          <w:tcPr>
            <w:tcW w:w="2200" w:type="dxa"/>
            <w:tcBorders>
              <w:bottom w:val="single" w:sz="12" w:space="0" w:color="auto"/>
            </w:tcBorders>
            <w:shd w:val="clear" w:color="auto" w:fill="auto"/>
            <w:tcMar>
              <w:right w:w="113" w:type="dxa"/>
            </w:tcMar>
          </w:tcPr>
          <w:p w:rsidR="008D3310" w:rsidRPr="00377DA6" w:rsidRDefault="008D3310" w:rsidP="00076021">
            <w:pPr>
              <w:spacing w:before="40" w:after="120"/>
            </w:pPr>
            <w:r w:rsidRPr="00377DA6">
              <w:t>Acoolsure</w:t>
            </w:r>
          </w:p>
        </w:tc>
        <w:tc>
          <w:tcPr>
            <w:tcW w:w="1416" w:type="dxa"/>
            <w:tcBorders>
              <w:bottom w:val="single" w:sz="12" w:space="0" w:color="auto"/>
            </w:tcBorders>
            <w:shd w:val="clear" w:color="auto" w:fill="auto"/>
            <w:tcMar>
              <w:right w:w="113" w:type="dxa"/>
            </w:tcMar>
          </w:tcPr>
          <w:p w:rsidR="008D3310" w:rsidRPr="00377DA6" w:rsidRDefault="008D3310" w:rsidP="00076021">
            <w:pPr>
              <w:spacing w:before="40" w:after="120"/>
            </w:pPr>
            <w:r w:rsidRPr="00377DA6">
              <w:t>Barranquilla</w:t>
            </w:r>
          </w:p>
        </w:tc>
        <w:tc>
          <w:tcPr>
            <w:tcW w:w="3108" w:type="dxa"/>
            <w:tcBorders>
              <w:bottom w:val="single" w:sz="12" w:space="0" w:color="auto"/>
            </w:tcBorders>
            <w:shd w:val="clear" w:color="auto" w:fill="auto"/>
            <w:tcMar>
              <w:right w:w="113" w:type="dxa"/>
            </w:tcMar>
          </w:tcPr>
          <w:p w:rsidR="008D3310" w:rsidRPr="00377DA6" w:rsidRDefault="008D3310" w:rsidP="00076021">
            <w:pPr>
              <w:spacing w:before="40" w:after="120"/>
            </w:pPr>
            <w:r w:rsidRPr="00377DA6">
              <w:t xml:space="preserve">BAPOM2 </w:t>
            </w:r>
            <w:r>
              <w:t>–</w:t>
            </w:r>
            <w:r w:rsidRPr="00377DA6">
              <w:t xml:space="preserve"> Naval Police Battalion No. 2</w:t>
            </w:r>
          </w:p>
        </w:tc>
        <w:tc>
          <w:tcPr>
            <w:tcW w:w="1307" w:type="dxa"/>
            <w:tcBorders>
              <w:bottom w:val="single" w:sz="12" w:space="0" w:color="auto"/>
            </w:tcBorders>
            <w:shd w:val="clear" w:color="auto" w:fill="auto"/>
            <w:tcMar>
              <w:right w:w="113" w:type="dxa"/>
            </w:tcMar>
          </w:tcPr>
          <w:p w:rsidR="008D3310" w:rsidRPr="00377DA6" w:rsidRDefault="008D3310" w:rsidP="00076021">
            <w:pPr>
              <w:spacing w:before="40" w:after="120"/>
            </w:pPr>
            <w:r w:rsidRPr="00377DA6">
              <w:t>1985</w:t>
            </w:r>
          </w:p>
        </w:tc>
      </w:tr>
    </w:tbl>
    <w:p w:rsidR="008D3310" w:rsidRPr="00BA3E5D" w:rsidRDefault="008D3310" w:rsidP="00EA3915">
      <w:pPr>
        <w:spacing w:before="120" w:after="240"/>
        <w:ind w:left="1134" w:right="1134" w:firstLine="170"/>
        <w:rPr>
          <w:sz w:val="18"/>
          <w:szCs w:val="18"/>
        </w:rPr>
      </w:pPr>
      <w:r w:rsidRPr="00BA3E5D">
        <w:rPr>
          <w:i/>
          <w:sz w:val="18"/>
          <w:szCs w:val="18"/>
        </w:rPr>
        <w:t>Source</w:t>
      </w:r>
      <w:r w:rsidRPr="00BA3E5D">
        <w:rPr>
          <w:sz w:val="18"/>
          <w:szCs w:val="18"/>
        </w:rPr>
        <w:t>: Ministry of Defence</w:t>
      </w:r>
      <w:r>
        <w:rPr>
          <w:sz w:val="18"/>
          <w:szCs w:val="18"/>
        </w:rPr>
        <w:t>.</w:t>
      </w:r>
    </w:p>
    <w:p w:rsidR="008D3310" w:rsidRPr="00D64F47" w:rsidRDefault="008D3310" w:rsidP="008D3310">
      <w:pPr>
        <w:pStyle w:val="SingleTxtG"/>
      </w:pPr>
      <w:r>
        <w:t>155.</w:t>
      </w:r>
      <w:r>
        <w:tab/>
      </w:r>
      <w:r w:rsidRPr="00D64F47">
        <w:t>In addition to the general standards governing military schools, the</w:t>
      </w:r>
      <w:r>
        <w:t>y are also regulated by r</w:t>
      </w:r>
      <w:r w:rsidRPr="00D64F47">
        <w:t xml:space="preserve">esolution No. 00715 of 11 August 1999, issued by the Ministry of Defence, regarding educational institutions that apply for military school status in </w:t>
      </w:r>
      <w:r>
        <w:t>Colombia.</w:t>
      </w:r>
    </w:p>
    <w:p w:rsidR="008D3310" w:rsidRPr="00B918B6" w:rsidRDefault="008D3310" w:rsidP="008D3310">
      <w:pPr>
        <w:pStyle w:val="SingleTxtG"/>
      </w:pPr>
      <w:r>
        <w:t>156.</w:t>
      </w:r>
      <w:r>
        <w:tab/>
      </w:r>
      <w:r w:rsidRPr="00B918B6">
        <w:t xml:space="preserve">These regulations concern </w:t>
      </w:r>
      <w:r>
        <w:t xml:space="preserve">the </w:t>
      </w:r>
      <w:r w:rsidRPr="00B918B6">
        <w:t xml:space="preserve">minimum number of hours </w:t>
      </w:r>
      <w:r>
        <w:t xml:space="preserve">of instruction </w:t>
      </w:r>
      <w:r w:rsidRPr="00B918B6">
        <w:t>per week and the characteristics of the military education provided in these schools</w:t>
      </w:r>
      <w:r>
        <w:t>; they do not interfere in any way with the curricula</w:t>
      </w:r>
      <w:r w:rsidRPr="00B918B6">
        <w:t xml:space="preserve"> established by the Ministry of Education.</w:t>
      </w:r>
    </w:p>
    <w:p w:rsidR="008D3310" w:rsidRPr="00B918B6" w:rsidRDefault="008D3310" w:rsidP="008D3310">
      <w:pPr>
        <w:pStyle w:val="SingleTxtG"/>
      </w:pPr>
      <w:r>
        <w:t>157.</w:t>
      </w:r>
      <w:r>
        <w:tab/>
      </w:r>
      <w:r w:rsidRPr="00B918B6">
        <w:t>Military school students, pursuant to Decrees No. 1790 and No. 1793 of 2000, are not members of the armed forces and under no circumstances have military status or are called up in the event of mobilization or armed conflict.</w:t>
      </w:r>
    </w:p>
    <w:p w:rsidR="008D3310" w:rsidRPr="00B918B6" w:rsidRDefault="008D3310" w:rsidP="008D3310">
      <w:pPr>
        <w:pStyle w:val="SingleTxtG"/>
      </w:pPr>
      <w:r>
        <w:t>158.</w:t>
      </w:r>
      <w:r>
        <w:tab/>
      </w:r>
      <w:r w:rsidRPr="00B918B6">
        <w:t xml:space="preserve">For an educational institution to be able to provide military </w:t>
      </w:r>
      <w:r>
        <w:t xml:space="preserve">instruction </w:t>
      </w:r>
      <w:r w:rsidRPr="00B918B6">
        <w:t>from the ninth grade of secondary school</w:t>
      </w:r>
      <w:r>
        <w:t xml:space="preserve"> on up,</w:t>
      </w:r>
      <w:r w:rsidRPr="00DA4ED4">
        <w:rPr>
          <w:rStyle w:val="FootnoteReference"/>
        </w:rPr>
        <w:footnoteReference w:id="45"/>
      </w:r>
      <w:r w:rsidRPr="00B918B6">
        <w:t xml:space="preserve"> in addition to obtaining the relevant certificat</w:t>
      </w:r>
      <w:r>
        <w:t>ion</w:t>
      </w:r>
      <w:r w:rsidRPr="00B918B6">
        <w:t xml:space="preserve"> from the Ministry of Education, it must undergo a process of approval by the Ministry of Defence. To that end, it must submit an application through the force command (army, navy or air force) of the operating site, which should include a copy of the </w:t>
      </w:r>
      <w:r>
        <w:t>course approval certificate or of the operating licenc</w:t>
      </w:r>
      <w:r w:rsidRPr="00B918B6">
        <w:t>e issued by the Ministry of Education, the regulations regarding uniforms</w:t>
      </w:r>
      <w:r>
        <w:t>,</w:t>
      </w:r>
      <w:r w:rsidRPr="00DA4ED4">
        <w:rPr>
          <w:rStyle w:val="FootnoteReference"/>
        </w:rPr>
        <w:footnoteReference w:id="46"/>
      </w:r>
      <w:r w:rsidRPr="00B918B6">
        <w:t xml:space="preserve"> the plans of the </w:t>
      </w:r>
      <w:r>
        <w:t xml:space="preserve">school </w:t>
      </w:r>
      <w:r w:rsidRPr="00B918B6">
        <w:t>building</w:t>
      </w:r>
      <w:r>
        <w:t>,</w:t>
      </w:r>
      <w:r w:rsidRPr="00B918B6">
        <w:t xml:space="preserve"> </w:t>
      </w:r>
      <w:r>
        <w:t>an insurance policy signed by the school principal and a student accident insurance policy, and a copy of the school’s internal regulations.</w:t>
      </w:r>
    </w:p>
    <w:p w:rsidR="008D3310" w:rsidRPr="00B918B6" w:rsidRDefault="008D3310" w:rsidP="008D3310">
      <w:pPr>
        <w:pStyle w:val="SingleTxtG"/>
      </w:pPr>
      <w:r>
        <w:t>159.</w:t>
      </w:r>
      <w:r>
        <w:tab/>
      </w:r>
      <w:r w:rsidRPr="00B918B6">
        <w:t xml:space="preserve">Until the Ministry of Defence has issued its approval, the school cannot provide military </w:t>
      </w:r>
      <w:r>
        <w:t>instruction, although it may operate under the licence granted by the</w:t>
      </w:r>
      <w:r w:rsidRPr="00B918B6">
        <w:t xml:space="preserve"> Ministry of Education.</w:t>
      </w:r>
    </w:p>
    <w:p w:rsidR="008D3310" w:rsidRPr="00B918B6" w:rsidRDefault="008D3310" w:rsidP="008D3310">
      <w:pPr>
        <w:pStyle w:val="SingleTxtG"/>
      </w:pPr>
      <w:r>
        <w:t>160.</w:t>
      </w:r>
      <w:r>
        <w:tab/>
      </w:r>
      <w:r w:rsidRPr="00B918B6">
        <w:t xml:space="preserve">Since the military </w:t>
      </w:r>
      <w:r>
        <w:t>instruction</w:t>
      </w:r>
      <w:r w:rsidRPr="00B918B6">
        <w:t xml:space="preserve"> provided in schools approved by the Ministry of Defence is voluntary</w:t>
      </w:r>
      <w:r>
        <w:t>,</w:t>
      </w:r>
      <w:r w:rsidRPr="00DA4ED4">
        <w:rPr>
          <w:rStyle w:val="FootnoteReference"/>
        </w:rPr>
        <w:footnoteReference w:id="47"/>
      </w:r>
      <w:r w:rsidRPr="00B918B6">
        <w:t xml:space="preserve"> students may, at any time, request to be ex</w:t>
      </w:r>
      <w:r>
        <w:t>empted from those classes. This does not entail the child’s exclusion from the school; on the contrary, if the child and his or her parents or guardians so wish, the child may continue to be educated in that</w:t>
      </w:r>
      <w:r w:rsidRPr="00B918B6">
        <w:t xml:space="preserve"> school, in accordance with the provisions of the Ministry of Education for all schools in the country.</w:t>
      </w:r>
    </w:p>
    <w:p w:rsidR="008D3310" w:rsidRPr="00B918B6" w:rsidRDefault="008D3310" w:rsidP="008D3310">
      <w:pPr>
        <w:pStyle w:val="SingleTxtG"/>
      </w:pPr>
      <w:r>
        <w:t>161.</w:t>
      </w:r>
      <w:r>
        <w:tab/>
      </w:r>
      <w:r w:rsidRPr="00B918B6">
        <w:t xml:space="preserve">The same </w:t>
      </w:r>
      <w:r>
        <w:t xml:space="preserve">thing </w:t>
      </w:r>
      <w:r w:rsidRPr="00B918B6">
        <w:t xml:space="preserve">occurs in the event that </w:t>
      </w:r>
      <w:r>
        <w:t>a</w:t>
      </w:r>
      <w:r w:rsidRPr="00B918B6">
        <w:t xml:space="preserve"> child fails the military component</w:t>
      </w:r>
      <w:r>
        <w:t xml:space="preserve"> of the curriculum, in which case the child may choose to repeat or abandon that component.</w:t>
      </w:r>
    </w:p>
    <w:p w:rsidR="008D3310" w:rsidRPr="00B918B6" w:rsidRDefault="008D3310" w:rsidP="008D3310">
      <w:pPr>
        <w:pStyle w:val="SingleTxtG"/>
      </w:pPr>
      <w:r>
        <w:t>162.</w:t>
      </w:r>
      <w:r>
        <w:tab/>
      </w:r>
      <w:r w:rsidRPr="00B918B6">
        <w:t>In order for children to initiate the</w:t>
      </w:r>
      <w:r>
        <w:t>ir military instruction, they must be enrolled in ninth</w:t>
      </w:r>
      <w:r w:rsidRPr="00B918B6">
        <w:t xml:space="preserve"> grade and the educational institution </w:t>
      </w:r>
      <w:r>
        <w:t xml:space="preserve">must </w:t>
      </w:r>
      <w:r w:rsidRPr="00B918B6">
        <w:t>transmit to the Recruitment and Army Reserve Division, through the relevant military district</w:t>
      </w:r>
      <w:r>
        <w:t>,</w:t>
      </w:r>
      <w:r w:rsidRPr="00DA4ED4">
        <w:rPr>
          <w:rStyle w:val="FootnoteReference"/>
        </w:rPr>
        <w:footnoteReference w:id="48"/>
      </w:r>
      <w:r w:rsidRPr="00B918B6">
        <w:t xml:space="preserve"> a list of </w:t>
      </w:r>
      <w:r>
        <w:t>all the children concerned, together with the following documents for each child:</w:t>
      </w:r>
      <w:r w:rsidRPr="00B918B6">
        <w:t xml:space="preserve"> birth certificate, a </w:t>
      </w:r>
      <w:r>
        <w:t xml:space="preserve">full-face </w:t>
      </w:r>
      <w:r w:rsidRPr="00B918B6">
        <w:t xml:space="preserve">photograph, evidence of successful completion of eighth grade, </w:t>
      </w:r>
      <w:r>
        <w:t xml:space="preserve">a </w:t>
      </w:r>
      <w:r w:rsidRPr="00B918B6">
        <w:t xml:space="preserve">sensory examination report and a photocopy of the </w:t>
      </w:r>
      <w:r>
        <w:t xml:space="preserve">child’s identity </w:t>
      </w:r>
      <w:r w:rsidRPr="00B918B6">
        <w:t>card</w:t>
      </w:r>
      <w:r>
        <w:t>.</w:t>
      </w:r>
      <w:r w:rsidRPr="00DA4ED4">
        <w:rPr>
          <w:rStyle w:val="FootnoteReference"/>
        </w:rPr>
        <w:footnoteReference w:id="49"/>
      </w:r>
    </w:p>
    <w:p w:rsidR="008D3310" w:rsidRPr="00B918B6" w:rsidRDefault="008D3310" w:rsidP="008D3310">
      <w:pPr>
        <w:pStyle w:val="SingleTxtG"/>
      </w:pPr>
      <w:r>
        <w:t>163.</w:t>
      </w:r>
      <w:r>
        <w:tab/>
        <w:t>The military district then administers a psychological and physical fitness test to determine which children are fit to embark upon the preliminary phase of military instruction.</w:t>
      </w:r>
    </w:p>
    <w:p w:rsidR="008D3310" w:rsidRPr="00B918B6" w:rsidRDefault="008D3310" w:rsidP="008D3310">
      <w:pPr>
        <w:pStyle w:val="SingleTxtG"/>
      </w:pPr>
      <w:r>
        <w:t>164.</w:t>
      </w:r>
      <w:r>
        <w:tab/>
      </w:r>
      <w:r w:rsidRPr="00B918B6">
        <w:t xml:space="preserve">Once students have passed this preliminary phase, they undergo a second </w:t>
      </w:r>
      <w:r>
        <w:t>physical examination upon entering tenth grade</w:t>
      </w:r>
      <w:r w:rsidRPr="00DA4ED4">
        <w:rPr>
          <w:rStyle w:val="FootnoteReference"/>
        </w:rPr>
        <w:footnoteReference w:id="50"/>
      </w:r>
      <w:r w:rsidRPr="00B918B6">
        <w:t xml:space="preserve"> and a third examination in </w:t>
      </w:r>
      <w:r>
        <w:t>eleventh grade.</w:t>
      </w:r>
      <w:r w:rsidRPr="00DA4ED4">
        <w:rPr>
          <w:rStyle w:val="FootnoteReference"/>
        </w:rPr>
        <w:footnoteReference w:id="51"/>
      </w:r>
      <w:r w:rsidRPr="00B918B6">
        <w:t xml:space="preserve"> </w:t>
      </w:r>
      <w:r>
        <w:t>O</w:t>
      </w:r>
      <w:r w:rsidRPr="00B918B6">
        <w:t xml:space="preserve">nly those </w:t>
      </w:r>
      <w:r>
        <w:t>who are deemed fit may continue with their military education.</w:t>
      </w:r>
    </w:p>
    <w:p w:rsidR="008D3310" w:rsidRPr="00B918B6" w:rsidRDefault="008D3310" w:rsidP="008D3310">
      <w:pPr>
        <w:pStyle w:val="SingleTxtG"/>
      </w:pPr>
      <w:r>
        <w:t>165.</w:t>
      </w:r>
      <w:r>
        <w:tab/>
      </w:r>
      <w:r w:rsidRPr="00B918B6">
        <w:t xml:space="preserve">The military </w:t>
      </w:r>
      <w:r>
        <w:t>instruction</w:t>
      </w:r>
      <w:r w:rsidRPr="00B918B6">
        <w:t xml:space="preserve"> provided in military schools is divided into three phases:</w:t>
      </w:r>
    </w:p>
    <w:p w:rsidR="008D3310" w:rsidRPr="00B918B6" w:rsidRDefault="008D3310" w:rsidP="008D3310">
      <w:pPr>
        <w:pStyle w:val="SingleTxtG"/>
      </w:pPr>
      <w:r>
        <w:tab/>
      </w:r>
      <w:r w:rsidRPr="00B918B6">
        <w:t>(a)</w:t>
      </w:r>
      <w:r>
        <w:tab/>
      </w:r>
      <w:r w:rsidRPr="00B918B6">
        <w:t xml:space="preserve">The preliminary phase takes place over 39 weeks: 38 weeks consisting of 15 daytime hours of study per week, </w:t>
      </w:r>
      <w:r>
        <w:t>4</w:t>
      </w:r>
      <w:r w:rsidRPr="00B918B6">
        <w:t xml:space="preserve"> hours of evening study</w:t>
      </w:r>
      <w:r>
        <w:t>,</w:t>
      </w:r>
      <w:r w:rsidRPr="00DA4ED4">
        <w:rPr>
          <w:rStyle w:val="FootnoteReference"/>
        </w:rPr>
        <w:footnoteReference w:id="52"/>
      </w:r>
      <w:r w:rsidRPr="00B918B6">
        <w:t xml:space="preserve"> </w:t>
      </w:r>
      <w:r>
        <w:t xml:space="preserve">a swearing-in ceremony at which medals and honours are awarded, and </w:t>
      </w:r>
      <w:r w:rsidR="001C2CDF">
        <w:t xml:space="preserve">1 </w:t>
      </w:r>
      <w:r>
        <w:t>week devoted to a</w:t>
      </w:r>
      <w:r w:rsidRPr="00B918B6">
        <w:t xml:space="preserve"> field exercise that lasts no less than </w:t>
      </w:r>
      <w:r w:rsidR="001C2CDF">
        <w:t xml:space="preserve">4 </w:t>
      </w:r>
      <w:r w:rsidRPr="00B918B6">
        <w:t xml:space="preserve">days. This phase </w:t>
      </w:r>
      <w:r>
        <w:t>of</w:t>
      </w:r>
      <w:r w:rsidRPr="00B918B6">
        <w:t xml:space="preserve"> military </w:t>
      </w:r>
      <w:r>
        <w:t>instruction does not</w:t>
      </w:r>
      <w:r w:rsidRPr="00B918B6">
        <w:t xml:space="preserve"> require the use of arms and coincides with the academic year for ninth-grade pupils;</w:t>
      </w:r>
    </w:p>
    <w:p w:rsidR="008D3310" w:rsidRPr="00B918B6" w:rsidRDefault="008D3310" w:rsidP="008D3310">
      <w:pPr>
        <w:pStyle w:val="SingleTxtG"/>
      </w:pPr>
      <w:r>
        <w:tab/>
      </w:r>
      <w:r w:rsidRPr="00B918B6">
        <w:t>(b)</w:t>
      </w:r>
      <w:r>
        <w:tab/>
      </w:r>
      <w:r w:rsidRPr="00B918B6">
        <w:t xml:space="preserve">The first phase (second phase of military education) includes basic military </w:t>
      </w:r>
      <w:r>
        <w:t>instruction with</w:t>
      </w:r>
      <w:r w:rsidRPr="00B918B6">
        <w:t xml:space="preserve"> an emphasis on respect for human rights. It is provided to students enrolled in </w:t>
      </w:r>
      <w:r>
        <w:t>tenth</w:t>
      </w:r>
      <w:r w:rsidRPr="00B918B6">
        <w:t xml:space="preserve"> grade over </w:t>
      </w:r>
      <w:r>
        <w:t xml:space="preserve">a period of </w:t>
      </w:r>
      <w:r w:rsidRPr="00B918B6">
        <w:t xml:space="preserve">39 weeks, as follows: 38 weeks with 15 daytime hours of study per week, </w:t>
      </w:r>
      <w:r>
        <w:t>6</w:t>
      </w:r>
      <w:r w:rsidRPr="00B918B6">
        <w:t xml:space="preserve"> daytime hours each fortnight devoted to a field exercise, </w:t>
      </w:r>
      <w:r>
        <w:t>4</w:t>
      </w:r>
      <w:r w:rsidRPr="00B918B6">
        <w:t xml:space="preserve"> hours of evening study per month</w:t>
      </w:r>
      <w:r>
        <w:t>,</w:t>
      </w:r>
      <w:r w:rsidRPr="00B918B6">
        <w:t xml:space="preserve"> an oath of allegiance ceremony </w:t>
      </w:r>
      <w:r>
        <w:t>that includes the award of arms, medals and honours, and 1</w:t>
      </w:r>
      <w:r w:rsidRPr="00B918B6">
        <w:t xml:space="preserve"> week per year devoted to a field exercise that lasts no less than </w:t>
      </w:r>
      <w:r w:rsidR="001C2CDF">
        <w:t xml:space="preserve">4 </w:t>
      </w:r>
      <w:r w:rsidRPr="00B918B6">
        <w:t>days.</w:t>
      </w:r>
    </w:p>
    <w:p w:rsidR="008D3310" w:rsidRPr="00B918B6" w:rsidRDefault="008D3310" w:rsidP="008D3310">
      <w:pPr>
        <w:pStyle w:val="SingleTxtG"/>
      </w:pPr>
      <w:r>
        <w:t>166.</w:t>
      </w:r>
      <w:r>
        <w:tab/>
      </w:r>
      <w:r w:rsidRPr="00302BBD">
        <w:t xml:space="preserve">Students who successfully complete the three phases of military </w:t>
      </w:r>
      <w:r>
        <w:t>instruction</w:t>
      </w:r>
      <w:r w:rsidRPr="00302BBD">
        <w:t xml:space="preserve"> and their academic training </w:t>
      </w:r>
      <w:r>
        <w:t>are</w:t>
      </w:r>
      <w:r w:rsidRPr="00302BBD">
        <w:t xml:space="preserve"> awarded a military card as first-class reservists</w:t>
      </w:r>
      <w:r>
        <w:t>.</w:t>
      </w:r>
      <w:r w:rsidRPr="00DA4ED4">
        <w:rPr>
          <w:rStyle w:val="FootnoteReference"/>
        </w:rPr>
        <w:footnoteReference w:id="53"/>
      </w:r>
      <w:r w:rsidRPr="00302BBD">
        <w:t xml:space="preserve"> Those who do not attend the military </w:t>
      </w:r>
      <w:r>
        <w:t>instruction component, who fail it or who have not been deemed fit must register and have their military status determined in the same way as any other male in Colombia, as explained earlier.</w:t>
      </w:r>
    </w:p>
    <w:p w:rsidR="008D3310" w:rsidRPr="00B918B6" w:rsidRDefault="008D3310" w:rsidP="008D3310">
      <w:pPr>
        <w:pStyle w:val="SingleTxtG"/>
      </w:pPr>
      <w:r>
        <w:t>167.</w:t>
      </w:r>
      <w:r>
        <w:tab/>
      </w:r>
      <w:r w:rsidRPr="00B918B6">
        <w:t xml:space="preserve">The </w:t>
      </w:r>
      <w:r>
        <w:t>director-c</w:t>
      </w:r>
      <w:r w:rsidRPr="00B918B6">
        <w:t>oordinator of military education in each school is a retired offic</w:t>
      </w:r>
      <w:r>
        <w:t>er</w:t>
      </w:r>
      <w:r w:rsidRPr="00B918B6">
        <w:t xml:space="preserve"> with a </w:t>
      </w:r>
      <w:r>
        <w:t>rank no lower than captain or</w:t>
      </w:r>
      <w:r w:rsidRPr="00B918B6">
        <w:t xml:space="preserve"> </w:t>
      </w:r>
      <w:r>
        <w:t>l</w:t>
      </w:r>
      <w:r w:rsidRPr="00B918B6">
        <w:t>ieutenant-</w:t>
      </w:r>
      <w:r>
        <w:t>c</w:t>
      </w:r>
      <w:r w:rsidRPr="00B918B6">
        <w:t>ommander</w:t>
      </w:r>
      <w:r>
        <w:t>. This person ensures and is responsible for the effective provision of military instruction, the proper treatment of the children, res</w:t>
      </w:r>
      <w:r w:rsidRPr="00B918B6">
        <w:t xml:space="preserve">pect for human rights and individual freedoms, and </w:t>
      </w:r>
      <w:r>
        <w:t xml:space="preserve">the </w:t>
      </w:r>
      <w:r w:rsidRPr="00B918B6">
        <w:t>observance of sound practices</w:t>
      </w:r>
      <w:r>
        <w:t xml:space="preserve">, as well as for placing a retired female </w:t>
      </w:r>
      <w:r w:rsidRPr="00B918B6">
        <w:t xml:space="preserve">non-commissioned officer in charge of the </w:t>
      </w:r>
      <w:r>
        <w:t xml:space="preserve">female </w:t>
      </w:r>
      <w:r w:rsidRPr="00B918B6">
        <w:t>children. In cases where this is not possible, a male non-commissioned officer is assigned to that role but, in any event, under the supervision of a female teacher.</w:t>
      </w:r>
    </w:p>
    <w:p w:rsidR="008D3310" w:rsidRPr="00B918B6" w:rsidRDefault="008D3310" w:rsidP="008D3310">
      <w:pPr>
        <w:pStyle w:val="SingleTxtG"/>
      </w:pPr>
      <w:r>
        <w:t>168.</w:t>
      </w:r>
      <w:r>
        <w:tab/>
      </w:r>
      <w:r w:rsidRPr="00B918B6">
        <w:t xml:space="preserve">Educational institutions that </w:t>
      </w:r>
      <w:r>
        <w:t>provide military instruction establish an advisory board composed of the commander of the supervising force (the corresponding army, navy or air force command unit), the school principal, the commander of the relevant military district, who also serves as the board’s secretary, and the chief of</w:t>
      </w:r>
      <w:r w:rsidRPr="00B918B6">
        <w:t xml:space="preserve"> Section 3</w:t>
      </w:r>
      <w:r>
        <w:t xml:space="preserve"> – </w:t>
      </w:r>
      <w:r w:rsidRPr="00B918B6">
        <w:t xml:space="preserve">Operations of the </w:t>
      </w:r>
      <w:r>
        <w:t>command</w:t>
      </w:r>
      <w:r w:rsidRPr="00B918B6">
        <w:t xml:space="preserve"> unit. </w:t>
      </w:r>
    </w:p>
    <w:p w:rsidR="008D3310" w:rsidRPr="00B918B6" w:rsidRDefault="008D3310" w:rsidP="008D3310">
      <w:pPr>
        <w:pStyle w:val="SingleTxtG"/>
      </w:pPr>
      <w:r>
        <w:t>169.</w:t>
      </w:r>
      <w:r>
        <w:tab/>
      </w:r>
      <w:r w:rsidRPr="00B918B6">
        <w:t xml:space="preserve">The functions of the advisory board include: (a) </w:t>
      </w:r>
      <w:r>
        <w:t>arriving at a final determination in cases where students are charged with misconduct, as provided for in military regulations, provided that they are receiving military instruction; and (b)</w:t>
      </w:r>
      <w:r w:rsidRPr="00B918B6">
        <w:t xml:space="preserve"> ensuring the proper treatment of personnel, the observance of sound practices</w:t>
      </w:r>
      <w:r>
        <w:t>,</w:t>
      </w:r>
      <w:r w:rsidRPr="00B918B6">
        <w:t xml:space="preserve"> and respect for human rights and individual freedoms.</w:t>
      </w:r>
    </w:p>
    <w:p w:rsidR="008D3310" w:rsidRPr="00B918B6" w:rsidRDefault="008D3310" w:rsidP="008D3310">
      <w:pPr>
        <w:pStyle w:val="SingleTxtG"/>
      </w:pPr>
      <w:r>
        <w:t>170.</w:t>
      </w:r>
      <w:r>
        <w:tab/>
        <w:t>Actions constituting misconduct and disciplinary measures are clearly defined in resolution No.</w:t>
      </w:r>
      <w:r w:rsidRPr="00B918B6">
        <w:t xml:space="preserve"> 00715</w:t>
      </w:r>
      <w:r>
        <w:t>. Such measures are taken in accordance with due process and with the knowledge of the parents. The use of punishment</w:t>
      </w:r>
      <w:r w:rsidR="001C2CDF">
        <w:t>s</w:t>
      </w:r>
      <w:r>
        <w:t xml:space="preserve"> that </w:t>
      </w:r>
      <w:r w:rsidR="001C2CDF">
        <w:t xml:space="preserve">are </w:t>
      </w:r>
      <w:r>
        <w:t>detrimental to the physical or moral integrity of children is strictly prohibited.</w:t>
      </w:r>
    </w:p>
    <w:p w:rsidR="008D3310" w:rsidRPr="00B918B6" w:rsidRDefault="008D3310" w:rsidP="008D3310">
      <w:pPr>
        <w:pStyle w:val="SingleTxtG"/>
      </w:pPr>
      <w:r>
        <w:t>171.</w:t>
      </w:r>
      <w:r>
        <w:tab/>
        <w:t>Penalties or punishments may be challenged before the commanding officer of the officer who has ordered them within 72 hours of their imposition.</w:t>
      </w:r>
    </w:p>
    <w:p w:rsidR="00B90019" w:rsidRPr="00CD471B" w:rsidRDefault="00B90019" w:rsidP="00991373">
      <w:pPr>
        <w:pStyle w:val="H1G"/>
      </w:pPr>
      <w:r w:rsidRPr="00CD471B">
        <w:tab/>
        <w:t>G.</w:t>
      </w:r>
      <w:r w:rsidRPr="00CD471B">
        <w:tab/>
        <w:t xml:space="preserve">Illegal </w:t>
      </w:r>
      <w:r w:rsidRPr="000260F7">
        <w:t>armed</w:t>
      </w:r>
      <w:r w:rsidRPr="00CD471B">
        <w:t xml:space="preserve"> groups</w:t>
      </w:r>
    </w:p>
    <w:p w:rsidR="00B90019" w:rsidRPr="00CD471B" w:rsidRDefault="00B90019" w:rsidP="00B90019">
      <w:pPr>
        <w:pStyle w:val="SingleTxtG"/>
      </w:pPr>
      <w:r w:rsidRPr="00CD471B">
        <w:t>172.</w:t>
      </w:r>
      <w:r w:rsidRPr="00CD471B">
        <w:tab/>
        <w:t>The illegal armed groups that call themselves the Revolutionary Armed Forces of Colombia (FARC) and the National Liberation Army (ELN) continue to operate in Colombia.</w:t>
      </w:r>
    </w:p>
    <w:p w:rsidR="00B90019" w:rsidRPr="00CD471B" w:rsidRDefault="00B90019" w:rsidP="00B90019">
      <w:pPr>
        <w:pStyle w:val="SingleTxtG"/>
      </w:pPr>
      <w:r w:rsidRPr="00CD471B">
        <w:t>173.</w:t>
      </w:r>
      <w:r w:rsidRPr="00CD471B">
        <w:tab/>
        <w:t>The Government has kept the option of dialogue open in the hope of moving forward with a peace process based on concrete actions that reflect a real desire for peace on the part of these groups and that will lead to a genuine peace process.</w:t>
      </w:r>
    </w:p>
    <w:p w:rsidR="00B90019" w:rsidRPr="00CD471B" w:rsidRDefault="00B90019" w:rsidP="00B90019">
      <w:pPr>
        <w:pStyle w:val="SingleTxtG"/>
      </w:pPr>
      <w:r w:rsidRPr="00CD471B">
        <w:t>174.</w:t>
      </w:r>
      <w:r w:rsidRPr="00CD471B">
        <w:tab/>
        <w:t>To this end, since the beginning of its mandate, the Government has been receptive to a number of proposals for possible ways of attaining peace, as related below.</w:t>
      </w:r>
    </w:p>
    <w:p w:rsidR="00B90019" w:rsidRPr="00CD471B" w:rsidRDefault="00B90019" w:rsidP="00B90019">
      <w:pPr>
        <w:pStyle w:val="H23G"/>
      </w:pPr>
      <w:r w:rsidRPr="00CD471B">
        <w:tab/>
      </w:r>
      <w:r w:rsidRPr="00CD471B">
        <w:tab/>
        <w:t>Peace process between the Colombian Government and self-defence groups</w:t>
      </w:r>
    </w:p>
    <w:p w:rsidR="00B90019" w:rsidRPr="00CD471B" w:rsidRDefault="00B90019" w:rsidP="00B90019">
      <w:pPr>
        <w:pStyle w:val="SingleTxtG"/>
      </w:pPr>
      <w:r w:rsidRPr="00CD471B">
        <w:t>175.</w:t>
      </w:r>
      <w:r w:rsidRPr="00CD471B">
        <w:tab/>
        <w:t>In the course of the peace process conducted with now-demobilized self-defence groups and during the period of collective demobilization provided for under the Santa Fe de Ralito Agreement, a group of 307 minors were released from armed groups and placed under the protection of ICBF, the competent State body. A further 84 children who had been handed over by the self-defence groups before the demobilization process began were also incorporated into the programmes offered by ICBF.</w:t>
      </w:r>
      <w:r w:rsidRPr="00DA4ED4">
        <w:rPr>
          <w:rStyle w:val="FootnoteReference"/>
        </w:rPr>
        <w:footnoteReference w:id="54"/>
      </w:r>
    </w:p>
    <w:p w:rsidR="00B90019" w:rsidRPr="00CD471B" w:rsidRDefault="00B90019" w:rsidP="00B90019">
      <w:pPr>
        <w:pStyle w:val="SingleTxtG"/>
      </w:pPr>
      <w:r w:rsidRPr="00CD471B">
        <w:t>176.</w:t>
      </w:r>
      <w:r w:rsidRPr="00CD471B">
        <w:tab/>
        <w:t>The 391 children were released from the self-defence groups in two specific phases: (a) during the exploratory phase</w:t>
      </w:r>
      <w:r w:rsidR="001C2CDF">
        <w:t>;</w:t>
      </w:r>
      <w:r w:rsidRPr="00CD471B">
        <w:t xml:space="preserve"> and (b) during the collective demobilizations.</w:t>
      </w:r>
    </w:p>
    <w:p w:rsidR="00B90019" w:rsidRPr="00CD471B" w:rsidRDefault="00B90019" w:rsidP="00B90019">
      <w:pPr>
        <w:pStyle w:val="SingleTxtG"/>
      </w:pPr>
      <w:r w:rsidRPr="00CD471B">
        <w:t>177.</w:t>
      </w:r>
      <w:r w:rsidRPr="00CD471B">
        <w:tab/>
        <w:t>In addition, a significant number of the demobilized persons were between 18 and 23 years old when they laid down their arms, which leads one to believe that they joined the group when they were still minors</w:t>
      </w:r>
      <w:r>
        <w:t xml:space="preserve">; </w:t>
      </w:r>
      <w:r w:rsidRPr="00CD471B">
        <w:t>6.7 per cent of these persons were female and 93.3 per cent male.</w:t>
      </w:r>
    </w:p>
    <w:p w:rsidR="00B90019" w:rsidRPr="00423130" w:rsidRDefault="00B90019" w:rsidP="00B90019">
      <w:pPr>
        <w:pStyle w:val="H23G"/>
      </w:pPr>
      <w:r>
        <w:tab/>
      </w:r>
      <w:r>
        <w:tab/>
        <w:t>Active p</w:t>
      </w:r>
      <w:r w:rsidRPr="00423130">
        <w:t xml:space="preserve">articipants in the </w:t>
      </w:r>
      <w:r>
        <w:t xml:space="preserve">reintegration </w:t>
      </w:r>
      <w:r w:rsidRPr="00423130">
        <w:t>process aged between 18 and 23 years when the self-defence groups demobilized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B90019" w:rsidRPr="00FC3E9D" w:rsidTr="001C2CDF">
        <w:tc>
          <w:tcPr>
            <w:tcW w:w="3685" w:type="dxa"/>
            <w:tcBorders>
              <w:top w:val="single" w:sz="4" w:space="0" w:color="auto"/>
              <w:bottom w:val="single" w:sz="12" w:space="0" w:color="auto"/>
            </w:tcBorders>
            <w:shd w:val="clear" w:color="auto" w:fill="auto"/>
            <w:vAlign w:val="center"/>
          </w:tcPr>
          <w:p w:rsidR="00B90019" w:rsidRPr="001C2CDF" w:rsidRDefault="00B90019" w:rsidP="001C2CDF">
            <w:pPr>
              <w:spacing w:before="80" w:after="80" w:line="200" w:lineRule="exact"/>
              <w:rPr>
                <w:i/>
              </w:rPr>
            </w:pPr>
            <w:r w:rsidRPr="001C2CDF">
              <w:rPr>
                <w:i/>
                <w:sz w:val="16"/>
              </w:rPr>
              <w:t>Sex</w:t>
            </w:r>
          </w:p>
        </w:tc>
        <w:tc>
          <w:tcPr>
            <w:tcW w:w="3685" w:type="dxa"/>
            <w:tcBorders>
              <w:top w:val="single" w:sz="4" w:space="0" w:color="auto"/>
              <w:bottom w:val="single" w:sz="12" w:space="0" w:color="auto"/>
            </w:tcBorders>
            <w:shd w:val="clear" w:color="auto" w:fill="auto"/>
            <w:vAlign w:val="bottom"/>
          </w:tcPr>
          <w:p w:rsidR="00B90019" w:rsidRPr="00FC3E9D" w:rsidRDefault="00B90019" w:rsidP="001C2CDF">
            <w:pPr>
              <w:pStyle w:val="SingleTxtG"/>
              <w:keepNext/>
              <w:spacing w:before="80" w:after="80" w:line="200" w:lineRule="exact"/>
              <w:ind w:left="0" w:right="0"/>
              <w:jc w:val="right"/>
              <w:rPr>
                <w:i/>
                <w:sz w:val="16"/>
              </w:rPr>
            </w:pPr>
            <w:r>
              <w:rPr>
                <w:i/>
                <w:sz w:val="16"/>
              </w:rPr>
              <w:t>Number</w:t>
            </w:r>
          </w:p>
        </w:tc>
      </w:tr>
      <w:tr w:rsidR="00B90019" w:rsidRPr="00FC3E9D" w:rsidTr="009D082E">
        <w:tc>
          <w:tcPr>
            <w:tcW w:w="3685" w:type="dxa"/>
            <w:tcBorders>
              <w:top w:val="single" w:sz="12" w:space="0" w:color="auto"/>
            </w:tcBorders>
            <w:shd w:val="clear" w:color="auto" w:fill="auto"/>
          </w:tcPr>
          <w:p w:rsidR="00B90019" w:rsidRPr="001C2CDF" w:rsidRDefault="00B90019" w:rsidP="001C2CDF">
            <w:pPr>
              <w:spacing w:before="40" w:after="40" w:line="220" w:lineRule="atLeast"/>
              <w:rPr>
                <w:sz w:val="18"/>
                <w:szCs w:val="18"/>
              </w:rPr>
            </w:pPr>
            <w:r w:rsidRPr="001C2CDF">
              <w:rPr>
                <w:sz w:val="18"/>
                <w:szCs w:val="18"/>
              </w:rPr>
              <w:t>Men</w:t>
            </w:r>
          </w:p>
        </w:tc>
        <w:tc>
          <w:tcPr>
            <w:tcW w:w="3685" w:type="dxa"/>
            <w:tcBorders>
              <w:top w:val="single" w:sz="12" w:space="0" w:color="auto"/>
            </w:tcBorders>
            <w:shd w:val="clear" w:color="auto" w:fill="auto"/>
            <w:vAlign w:val="bottom"/>
          </w:tcPr>
          <w:p w:rsidR="00B90019" w:rsidRPr="001C2CDF" w:rsidRDefault="00B90019" w:rsidP="001C2CDF">
            <w:pPr>
              <w:spacing w:before="40" w:after="40" w:line="220" w:lineRule="atLeast"/>
              <w:jc w:val="right"/>
              <w:rPr>
                <w:sz w:val="18"/>
                <w:szCs w:val="18"/>
              </w:rPr>
            </w:pPr>
            <w:r w:rsidRPr="001C2CDF">
              <w:rPr>
                <w:sz w:val="18"/>
                <w:szCs w:val="18"/>
              </w:rPr>
              <w:t>9 927</w:t>
            </w:r>
          </w:p>
        </w:tc>
      </w:tr>
      <w:tr w:rsidR="00B90019" w:rsidRPr="00FC3E9D" w:rsidTr="009D082E">
        <w:tc>
          <w:tcPr>
            <w:tcW w:w="3685" w:type="dxa"/>
            <w:tcBorders>
              <w:bottom w:val="single" w:sz="4" w:space="0" w:color="auto"/>
            </w:tcBorders>
            <w:shd w:val="clear" w:color="auto" w:fill="auto"/>
          </w:tcPr>
          <w:p w:rsidR="00B90019" w:rsidRPr="001C2CDF" w:rsidRDefault="00B90019" w:rsidP="001C2CDF">
            <w:pPr>
              <w:spacing w:before="40" w:after="40" w:line="220" w:lineRule="atLeast"/>
              <w:rPr>
                <w:sz w:val="18"/>
                <w:szCs w:val="18"/>
              </w:rPr>
            </w:pPr>
            <w:r w:rsidRPr="001C2CDF">
              <w:rPr>
                <w:sz w:val="18"/>
                <w:szCs w:val="18"/>
              </w:rPr>
              <w:t>Women</w:t>
            </w:r>
          </w:p>
        </w:tc>
        <w:tc>
          <w:tcPr>
            <w:tcW w:w="3685" w:type="dxa"/>
            <w:tcBorders>
              <w:bottom w:val="single" w:sz="4" w:space="0" w:color="auto"/>
            </w:tcBorders>
            <w:shd w:val="clear" w:color="auto" w:fill="auto"/>
            <w:vAlign w:val="bottom"/>
          </w:tcPr>
          <w:p w:rsidR="00B90019" w:rsidRPr="001C2CDF" w:rsidRDefault="00B90019" w:rsidP="001C2CDF">
            <w:pPr>
              <w:spacing w:before="40" w:after="40" w:line="220" w:lineRule="atLeast"/>
              <w:jc w:val="right"/>
              <w:rPr>
                <w:sz w:val="18"/>
                <w:szCs w:val="18"/>
              </w:rPr>
            </w:pPr>
            <w:r w:rsidRPr="001C2CDF">
              <w:rPr>
                <w:sz w:val="18"/>
                <w:szCs w:val="18"/>
              </w:rPr>
              <w:t>767</w:t>
            </w:r>
          </w:p>
        </w:tc>
      </w:tr>
      <w:tr w:rsidR="00B90019" w:rsidRPr="00FC3E9D" w:rsidTr="009D082E">
        <w:tc>
          <w:tcPr>
            <w:tcW w:w="3685" w:type="dxa"/>
            <w:tcBorders>
              <w:top w:val="single" w:sz="4" w:space="0" w:color="auto"/>
              <w:bottom w:val="single" w:sz="12" w:space="0" w:color="auto"/>
            </w:tcBorders>
            <w:shd w:val="clear" w:color="auto" w:fill="auto"/>
          </w:tcPr>
          <w:p w:rsidR="00B90019" w:rsidRPr="00FC3E9D" w:rsidRDefault="00B90019" w:rsidP="001C2CDF">
            <w:pPr>
              <w:pStyle w:val="SingleTxtG"/>
              <w:spacing w:before="80" w:after="80" w:line="220" w:lineRule="exact"/>
              <w:ind w:left="284" w:right="0"/>
              <w:jc w:val="left"/>
              <w:rPr>
                <w:b/>
                <w:sz w:val="18"/>
              </w:rPr>
            </w:pPr>
            <w:r w:rsidRPr="00FC3E9D">
              <w:rPr>
                <w:b/>
                <w:sz w:val="18"/>
              </w:rPr>
              <w:t>Total</w:t>
            </w:r>
          </w:p>
        </w:tc>
        <w:tc>
          <w:tcPr>
            <w:tcW w:w="3685" w:type="dxa"/>
            <w:tcBorders>
              <w:top w:val="single" w:sz="4" w:space="0" w:color="auto"/>
              <w:bottom w:val="single" w:sz="12" w:space="0" w:color="auto"/>
            </w:tcBorders>
            <w:shd w:val="clear" w:color="auto" w:fill="auto"/>
            <w:vAlign w:val="bottom"/>
          </w:tcPr>
          <w:p w:rsidR="00B90019" w:rsidRPr="00FC3E9D" w:rsidRDefault="00B90019" w:rsidP="001C2CDF">
            <w:pPr>
              <w:pStyle w:val="SingleTxtG"/>
              <w:spacing w:before="80" w:after="80" w:line="220" w:lineRule="exact"/>
              <w:ind w:left="0" w:right="0"/>
              <w:jc w:val="right"/>
              <w:rPr>
                <w:b/>
                <w:sz w:val="18"/>
              </w:rPr>
            </w:pPr>
            <w:r w:rsidRPr="00FC3E9D">
              <w:rPr>
                <w:b/>
                <w:sz w:val="18"/>
              </w:rPr>
              <w:t>10 694</w:t>
            </w:r>
          </w:p>
        </w:tc>
      </w:tr>
    </w:tbl>
    <w:p w:rsidR="00B90019" w:rsidRDefault="00B90019" w:rsidP="00F04814">
      <w:pPr>
        <w:pStyle w:val="SingleTxtG"/>
        <w:spacing w:before="120" w:after="240"/>
        <w:ind w:firstLine="170"/>
        <w:jc w:val="left"/>
      </w:pPr>
      <w:r w:rsidRPr="00DA5123">
        <w:rPr>
          <w:i/>
          <w:sz w:val="18"/>
        </w:rPr>
        <w:t>Source</w:t>
      </w:r>
      <w:r w:rsidRPr="00DA5123">
        <w:rPr>
          <w:sz w:val="18"/>
        </w:rPr>
        <w:t>: High Council for the Social and Economic Reintegration of Armed Insurgents, September 2007.</w:t>
      </w:r>
    </w:p>
    <w:p w:rsidR="00B90019" w:rsidRPr="006137C5" w:rsidRDefault="00B90019" w:rsidP="00076021">
      <w:pPr>
        <w:pStyle w:val="SingleTxtG"/>
        <w:spacing w:after="240"/>
      </w:pPr>
      <w:r w:rsidRPr="006137C5">
        <w:t>178.</w:t>
      </w:r>
      <w:r>
        <w:tab/>
      </w:r>
      <w:r w:rsidRPr="006137C5">
        <w:t>With a view to determining which members of illegal armed groups had joined as minors, the Justice</w:t>
      </w:r>
      <w:r w:rsidR="001C2CDF">
        <w:t xml:space="preserve"> and Peace Unit of the Attorney </w:t>
      </w:r>
      <w:r w:rsidRPr="006137C5">
        <w:t>General’s Office examined the depositions of members tried during the demobilization process under Act No. 975 of 2005 (Justice and Peace Act)</w:t>
      </w:r>
      <w:r w:rsidRPr="00DA4ED4">
        <w:rPr>
          <w:rStyle w:val="FootnoteReference"/>
        </w:rPr>
        <w:footnoteReference w:id="55"/>
      </w:r>
      <w:r w:rsidRPr="006137C5">
        <w:t xml:space="preserve"> and found that at least 1,040 had </w:t>
      </w:r>
      <w:r>
        <w:t>done so.</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962"/>
        <w:gridCol w:w="2417"/>
        <w:gridCol w:w="1126"/>
      </w:tblGrid>
      <w:tr w:rsidR="00B90019" w:rsidRPr="00E1548E" w:rsidTr="009D082E">
        <w:tc>
          <w:tcPr>
            <w:tcW w:w="4962" w:type="dxa"/>
            <w:tcBorders>
              <w:top w:val="single" w:sz="4" w:space="0" w:color="auto"/>
              <w:bottom w:val="single" w:sz="12" w:space="0" w:color="auto"/>
            </w:tcBorders>
            <w:shd w:val="clear" w:color="auto" w:fill="auto"/>
            <w:vAlign w:val="bottom"/>
          </w:tcPr>
          <w:p w:rsidR="00B90019" w:rsidRPr="003B28BE" w:rsidRDefault="00B90019" w:rsidP="0071080D">
            <w:pPr>
              <w:pStyle w:val="SingleTxtG"/>
              <w:spacing w:before="80" w:after="80" w:line="200" w:lineRule="exact"/>
              <w:ind w:left="0" w:right="0"/>
              <w:jc w:val="left"/>
              <w:rPr>
                <w:i/>
                <w:sz w:val="16"/>
              </w:rPr>
            </w:pPr>
            <w:r>
              <w:rPr>
                <w:i/>
                <w:sz w:val="16"/>
              </w:rPr>
              <w:t>Organization</w:t>
            </w:r>
          </w:p>
        </w:tc>
        <w:tc>
          <w:tcPr>
            <w:tcW w:w="2417" w:type="dxa"/>
            <w:tcBorders>
              <w:top w:val="single" w:sz="4" w:space="0" w:color="auto"/>
              <w:bottom w:val="single" w:sz="12" w:space="0" w:color="auto"/>
            </w:tcBorders>
            <w:shd w:val="clear" w:color="auto" w:fill="auto"/>
            <w:vAlign w:val="bottom"/>
          </w:tcPr>
          <w:p w:rsidR="00B90019" w:rsidRPr="003B28BE" w:rsidRDefault="00B90019" w:rsidP="0071080D">
            <w:pPr>
              <w:pStyle w:val="SingleTxtG"/>
              <w:spacing w:before="80" w:after="80" w:line="200" w:lineRule="exact"/>
              <w:ind w:left="0" w:right="0"/>
              <w:jc w:val="left"/>
              <w:rPr>
                <w:i/>
                <w:sz w:val="16"/>
              </w:rPr>
            </w:pPr>
            <w:r>
              <w:rPr>
                <w:i/>
                <w:sz w:val="16"/>
              </w:rPr>
              <w:t>Section</w:t>
            </w:r>
          </w:p>
        </w:tc>
        <w:tc>
          <w:tcPr>
            <w:tcW w:w="1126" w:type="dxa"/>
            <w:tcBorders>
              <w:top w:val="single" w:sz="4" w:space="0" w:color="auto"/>
              <w:bottom w:val="single" w:sz="12" w:space="0" w:color="auto"/>
            </w:tcBorders>
            <w:shd w:val="clear" w:color="auto" w:fill="auto"/>
          </w:tcPr>
          <w:p w:rsidR="00B90019" w:rsidRPr="003B28BE" w:rsidRDefault="00B90019" w:rsidP="0071080D">
            <w:pPr>
              <w:pStyle w:val="SingleTxtG"/>
              <w:spacing w:before="80" w:after="80" w:line="200" w:lineRule="exact"/>
              <w:ind w:left="-113" w:right="0"/>
              <w:jc w:val="right"/>
              <w:rPr>
                <w:i/>
                <w:sz w:val="16"/>
              </w:rPr>
            </w:pPr>
            <w:r>
              <w:rPr>
                <w:i/>
                <w:sz w:val="16"/>
              </w:rPr>
              <w:t>Number</w:t>
            </w:r>
            <w:r w:rsidR="008958AD">
              <w:rPr>
                <w:i/>
                <w:sz w:val="16"/>
              </w:rPr>
              <w:t xml:space="preserve"> </w:t>
            </w:r>
            <w:r>
              <w:rPr>
                <w:i/>
                <w:sz w:val="16"/>
              </w:rPr>
              <w:t>(Demobilized)</w:t>
            </w:r>
          </w:p>
        </w:tc>
      </w:tr>
      <w:tr w:rsidR="00B90019" w:rsidRPr="00E1548E" w:rsidTr="009D082E">
        <w:tc>
          <w:tcPr>
            <w:tcW w:w="4962" w:type="dxa"/>
            <w:tcBorders>
              <w:top w:val="single" w:sz="12" w:space="0" w:color="auto"/>
            </w:tcBorders>
            <w:shd w:val="clear" w:color="auto" w:fill="auto"/>
          </w:tcPr>
          <w:p w:rsidR="00B90019" w:rsidRPr="0071080D" w:rsidRDefault="00B90019" w:rsidP="0071080D">
            <w:pPr>
              <w:spacing w:before="40" w:after="40" w:line="220" w:lineRule="exact"/>
              <w:rPr>
                <w:sz w:val="18"/>
                <w:szCs w:val="18"/>
              </w:rPr>
            </w:pPr>
            <w:r w:rsidRPr="0071080D">
              <w:rPr>
                <w:sz w:val="18"/>
                <w:szCs w:val="18"/>
              </w:rPr>
              <w:t>Campesino Self-Defence Groups of Córdoba and Urabá (ACCU)</w:t>
            </w:r>
          </w:p>
        </w:tc>
        <w:tc>
          <w:tcPr>
            <w:tcW w:w="2417" w:type="dxa"/>
            <w:tcBorders>
              <w:top w:val="single" w:sz="12" w:space="0" w:color="auto"/>
            </w:tcBorders>
            <w:shd w:val="clear" w:color="auto" w:fill="auto"/>
          </w:tcPr>
          <w:p w:rsidR="00B90019" w:rsidRPr="0071080D" w:rsidRDefault="00B90019" w:rsidP="0071080D">
            <w:pPr>
              <w:spacing w:before="40" w:after="40" w:line="220" w:lineRule="exact"/>
              <w:rPr>
                <w:sz w:val="18"/>
                <w:szCs w:val="18"/>
              </w:rPr>
            </w:pPr>
            <w:r w:rsidRPr="0071080D">
              <w:rPr>
                <w:sz w:val="18"/>
                <w:szCs w:val="18"/>
              </w:rPr>
              <w:t>Catatumbo</w:t>
            </w:r>
          </w:p>
        </w:tc>
        <w:tc>
          <w:tcPr>
            <w:tcW w:w="1126" w:type="dxa"/>
            <w:tcBorders>
              <w:top w:val="single" w:sz="12" w:space="0" w:color="auto"/>
            </w:tcBorders>
            <w:shd w:val="clear" w:color="auto" w:fill="auto"/>
          </w:tcPr>
          <w:p w:rsidR="00B90019" w:rsidRPr="0071080D" w:rsidRDefault="00B90019" w:rsidP="0071080D">
            <w:pPr>
              <w:spacing w:before="40" w:after="40" w:line="220" w:lineRule="exact"/>
              <w:jc w:val="right"/>
              <w:rPr>
                <w:sz w:val="18"/>
                <w:szCs w:val="18"/>
              </w:rPr>
            </w:pPr>
            <w:r w:rsidRPr="0071080D">
              <w:rPr>
                <w:sz w:val="18"/>
                <w:szCs w:val="18"/>
              </w:rPr>
              <w:t>4</w:t>
            </w:r>
          </w:p>
        </w:tc>
      </w:tr>
      <w:tr w:rsidR="00B90019" w:rsidRPr="00E1548E" w:rsidTr="009D082E">
        <w:tc>
          <w:tcPr>
            <w:tcW w:w="4962" w:type="dxa"/>
            <w:shd w:val="clear" w:color="auto" w:fill="auto"/>
          </w:tcPr>
          <w:p w:rsidR="00B90019" w:rsidRPr="0071080D" w:rsidRDefault="00B90019" w:rsidP="0071080D">
            <w:pPr>
              <w:spacing w:before="40" w:after="40" w:line="220" w:lineRule="exact"/>
              <w:rPr>
                <w:sz w:val="18"/>
                <w:szCs w:val="18"/>
              </w:rPr>
            </w:pPr>
            <w:r w:rsidRPr="0071080D">
              <w:rPr>
                <w:sz w:val="18"/>
                <w:szCs w:val="18"/>
              </w:rPr>
              <w:t>Campesino Self-Defence Groups of Córdoba and Urabá (ACCU)</w:t>
            </w:r>
          </w:p>
        </w:tc>
        <w:tc>
          <w:tcPr>
            <w:tcW w:w="2417" w:type="dxa"/>
            <w:shd w:val="clear" w:color="auto" w:fill="auto"/>
          </w:tcPr>
          <w:p w:rsidR="00B90019" w:rsidRPr="0071080D" w:rsidRDefault="00B90019" w:rsidP="0071080D">
            <w:pPr>
              <w:spacing w:before="40" w:after="40" w:line="220" w:lineRule="exact"/>
              <w:rPr>
                <w:sz w:val="18"/>
                <w:szCs w:val="18"/>
              </w:rPr>
            </w:pPr>
            <w:r w:rsidRPr="0071080D">
              <w:rPr>
                <w:sz w:val="18"/>
                <w:szCs w:val="18"/>
              </w:rPr>
              <w:t>North</w:t>
            </w:r>
          </w:p>
        </w:tc>
        <w:tc>
          <w:tcPr>
            <w:tcW w:w="1126" w:type="dxa"/>
            <w:shd w:val="clear" w:color="auto" w:fill="auto"/>
          </w:tcPr>
          <w:p w:rsidR="00B90019" w:rsidRPr="0071080D" w:rsidRDefault="00B90019" w:rsidP="0071080D">
            <w:pPr>
              <w:spacing w:before="40" w:after="40" w:line="220" w:lineRule="exact"/>
              <w:jc w:val="right"/>
              <w:rPr>
                <w:sz w:val="18"/>
                <w:szCs w:val="18"/>
              </w:rPr>
            </w:pPr>
            <w:r w:rsidRPr="0071080D">
              <w:rPr>
                <w:sz w:val="18"/>
                <w:szCs w:val="18"/>
              </w:rPr>
              <w:t>409</w:t>
            </w:r>
          </w:p>
        </w:tc>
      </w:tr>
      <w:tr w:rsidR="00B90019" w:rsidRPr="00E1548E" w:rsidTr="009D082E">
        <w:tc>
          <w:tcPr>
            <w:tcW w:w="4962" w:type="dxa"/>
            <w:shd w:val="clear" w:color="auto" w:fill="auto"/>
          </w:tcPr>
          <w:p w:rsidR="00B90019" w:rsidRPr="0071080D" w:rsidRDefault="00B90019" w:rsidP="0071080D">
            <w:pPr>
              <w:spacing w:before="40" w:after="40" w:line="220" w:lineRule="exact"/>
              <w:rPr>
                <w:sz w:val="18"/>
                <w:szCs w:val="18"/>
              </w:rPr>
            </w:pPr>
            <w:r w:rsidRPr="0071080D">
              <w:rPr>
                <w:sz w:val="18"/>
                <w:szCs w:val="18"/>
              </w:rPr>
              <w:t>Campesino Self-Defence Groups of Córdoba and Urabá (ACCU)</w:t>
            </w:r>
          </w:p>
        </w:tc>
        <w:tc>
          <w:tcPr>
            <w:tcW w:w="2417" w:type="dxa"/>
            <w:shd w:val="clear" w:color="auto" w:fill="auto"/>
          </w:tcPr>
          <w:p w:rsidR="00B90019" w:rsidRPr="0071080D" w:rsidRDefault="00B90019" w:rsidP="0071080D">
            <w:pPr>
              <w:spacing w:before="40" w:after="40" w:line="220" w:lineRule="exact"/>
              <w:rPr>
                <w:sz w:val="18"/>
                <w:szCs w:val="18"/>
              </w:rPr>
            </w:pPr>
            <w:r w:rsidRPr="0071080D">
              <w:rPr>
                <w:sz w:val="18"/>
                <w:szCs w:val="18"/>
              </w:rPr>
              <w:t>Elmer Cárdenas</w:t>
            </w:r>
          </w:p>
        </w:tc>
        <w:tc>
          <w:tcPr>
            <w:tcW w:w="1126" w:type="dxa"/>
            <w:shd w:val="clear" w:color="auto" w:fill="auto"/>
          </w:tcPr>
          <w:p w:rsidR="00B90019" w:rsidRPr="0071080D" w:rsidRDefault="00B90019" w:rsidP="0071080D">
            <w:pPr>
              <w:spacing w:before="40" w:after="40" w:line="220" w:lineRule="exact"/>
              <w:jc w:val="right"/>
              <w:rPr>
                <w:sz w:val="18"/>
                <w:szCs w:val="18"/>
              </w:rPr>
            </w:pPr>
            <w:r w:rsidRPr="0071080D">
              <w:rPr>
                <w:sz w:val="18"/>
                <w:szCs w:val="18"/>
              </w:rPr>
              <w:t>80</w:t>
            </w:r>
          </w:p>
        </w:tc>
      </w:tr>
      <w:tr w:rsidR="00B90019" w:rsidRPr="00E1548E" w:rsidTr="009D082E">
        <w:tc>
          <w:tcPr>
            <w:tcW w:w="4962" w:type="dxa"/>
            <w:shd w:val="clear" w:color="auto" w:fill="auto"/>
          </w:tcPr>
          <w:p w:rsidR="00B90019" w:rsidRPr="0071080D" w:rsidRDefault="00B90019" w:rsidP="0071080D">
            <w:pPr>
              <w:spacing w:before="40" w:after="40" w:line="220" w:lineRule="exact"/>
              <w:rPr>
                <w:sz w:val="18"/>
                <w:szCs w:val="18"/>
              </w:rPr>
            </w:pPr>
            <w:r w:rsidRPr="0071080D">
              <w:rPr>
                <w:sz w:val="18"/>
                <w:szCs w:val="18"/>
              </w:rPr>
              <w:t>Campesino Self-Defence Groups of Córdoba and Urabá (ACCU)</w:t>
            </w:r>
          </w:p>
        </w:tc>
        <w:tc>
          <w:tcPr>
            <w:tcW w:w="2417" w:type="dxa"/>
            <w:shd w:val="clear" w:color="auto" w:fill="auto"/>
          </w:tcPr>
          <w:p w:rsidR="00B90019" w:rsidRPr="0071080D" w:rsidRDefault="00B90019" w:rsidP="0071080D">
            <w:pPr>
              <w:spacing w:before="40" w:after="40" w:line="220" w:lineRule="exact"/>
              <w:rPr>
                <w:sz w:val="18"/>
                <w:szCs w:val="18"/>
              </w:rPr>
            </w:pPr>
            <w:r w:rsidRPr="0071080D">
              <w:rPr>
                <w:sz w:val="18"/>
                <w:szCs w:val="18"/>
              </w:rPr>
              <w:t>Bananero</w:t>
            </w:r>
          </w:p>
        </w:tc>
        <w:tc>
          <w:tcPr>
            <w:tcW w:w="1126" w:type="dxa"/>
            <w:shd w:val="clear" w:color="auto" w:fill="auto"/>
          </w:tcPr>
          <w:p w:rsidR="00B90019" w:rsidRPr="0071080D" w:rsidRDefault="00B90019" w:rsidP="0071080D">
            <w:pPr>
              <w:spacing w:before="40" w:after="40" w:line="220" w:lineRule="exact"/>
              <w:jc w:val="right"/>
              <w:rPr>
                <w:sz w:val="18"/>
                <w:szCs w:val="18"/>
              </w:rPr>
            </w:pPr>
            <w:r w:rsidRPr="0071080D">
              <w:rPr>
                <w:sz w:val="18"/>
                <w:szCs w:val="18"/>
              </w:rPr>
              <w:t>7</w:t>
            </w:r>
          </w:p>
        </w:tc>
      </w:tr>
      <w:tr w:rsidR="00B90019" w:rsidRPr="00E1548E" w:rsidTr="009D082E">
        <w:tc>
          <w:tcPr>
            <w:tcW w:w="4962" w:type="dxa"/>
            <w:shd w:val="clear" w:color="auto" w:fill="auto"/>
          </w:tcPr>
          <w:p w:rsidR="00B90019" w:rsidRPr="0071080D" w:rsidRDefault="00B90019" w:rsidP="0071080D">
            <w:pPr>
              <w:spacing w:before="40" w:after="40" w:line="220" w:lineRule="exact"/>
              <w:rPr>
                <w:sz w:val="18"/>
                <w:szCs w:val="18"/>
              </w:rPr>
            </w:pPr>
            <w:r w:rsidRPr="0071080D">
              <w:rPr>
                <w:sz w:val="18"/>
                <w:szCs w:val="18"/>
              </w:rPr>
              <w:t>Campesino Self-Defence Groups of Córdoba and Urabá (ACCU)</w:t>
            </w:r>
          </w:p>
        </w:tc>
        <w:tc>
          <w:tcPr>
            <w:tcW w:w="2417" w:type="dxa"/>
            <w:shd w:val="clear" w:color="auto" w:fill="auto"/>
          </w:tcPr>
          <w:p w:rsidR="00B90019" w:rsidRPr="0071080D" w:rsidRDefault="00B90019" w:rsidP="0071080D">
            <w:pPr>
              <w:spacing w:before="40" w:after="40" w:line="220" w:lineRule="exact"/>
              <w:rPr>
                <w:sz w:val="18"/>
                <w:szCs w:val="18"/>
              </w:rPr>
            </w:pPr>
            <w:r w:rsidRPr="0071080D">
              <w:rPr>
                <w:sz w:val="18"/>
                <w:szCs w:val="18"/>
              </w:rPr>
              <w:t>Montes de María</w:t>
            </w:r>
          </w:p>
        </w:tc>
        <w:tc>
          <w:tcPr>
            <w:tcW w:w="1126" w:type="dxa"/>
            <w:shd w:val="clear" w:color="auto" w:fill="auto"/>
          </w:tcPr>
          <w:p w:rsidR="00B90019" w:rsidRPr="0071080D" w:rsidRDefault="00B90019" w:rsidP="0071080D">
            <w:pPr>
              <w:spacing w:before="40" w:after="40" w:line="220" w:lineRule="exact"/>
              <w:jc w:val="right"/>
              <w:rPr>
                <w:sz w:val="18"/>
                <w:szCs w:val="18"/>
              </w:rPr>
            </w:pPr>
            <w:r w:rsidRPr="0071080D">
              <w:rPr>
                <w:sz w:val="18"/>
                <w:szCs w:val="18"/>
              </w:rPr>
              <w:t>1</w:t>
            </w:r>
          </w:p>
        </w:tc>
      </w:tr>
      <w:tr w:rsidR="00B90019" w:rsidRPr="00E1548E" w:rsidTr="009D082E">
        <w:tc>
          <w:tcPr>
            <w:tcW w:w="4962" w:type="dxa"/>
            <w:shd w:val="clear" w:color="auto" w:fill="auto"/>
          </w:tcPr>
          <w:p w:rsidR="00B90019" w:rsidRPr="0071080D" w:rsidRDefault="00B90019" w:rsidP="0071080D">
            <w:pPr>
              <w:spacing w:before="40" w:after="40" w:line="220" w:lineRule="exact"/>
              <w:rPr>
                <w:sz w:val="18"/>
                <w:szCs w:val="18"/>
              </w:rPr>
            </w:pPr>
            <w:r w:rsidRPr="0071080D">
              <w:rPr>
                <w:sz w:val="18"/>
                <w:szCs w:val="18"/>
              </w:rPr>
              <w:t>Campesino Self-Defence Groups of Córdoba and Urabá (ACCU)</w:t>
            </w:r>
          </w:p>
        </w:tc>
        <w:tc>
          <w:tcPr>
            <w:tcW w:w="2417" w:type="dxa"/>
            <w:shd w:val="clear" w:color="auto" w:fill="auto"/>
          </w:tcPr>
          <w:p w:rsidR="00B90019" w:rsidRPr="0071080D" w:rsidRDefault="00B90019" w:rsidP="0071080D">
            <w:pPr>
              <w:spacing w:before="40" w:after="40" w:line="220" w:lineRule="exact"/>
              <w:rPr>
                <w:sz w:val="18"/>
                <w:szCs w:val="18"/>
              </w:rPr>
            </w:pPr>
            <w:r w:rsidRPr="0071080D">
              <w:rPr>
                <w:sz w:val="18"/>
                <w:szCs w:val="18"/>
              </w:rPr>
              <w:t>Tayrona</w:t>
            </w:r>
          </w:p>
        </w:tc>
        <w:tc>
          <w:tcPr>
            <w:tcW w:w="1126" w:type="dxa"/>
            <w:shd w:val="clear" w:color="auto" w:fill="auto"/>
          </w:tcPr>
          <w:p w:rsidR="00B90019" w:rsidRPr="0071080D" w:rsidRDefault="00B90019" w:rsidP="0071080D">
            <w:pPr>
              <w:spacing w:before="40" w:after="40" w:line="220" w:lineRule="exact"/>
              <w:jc w:val="right"/>
              <w:rPr>
                <w:sz w:val="18"/>
                <w:szCs w:val="18"/>
              </w:rPr>
            </w:pPr>
            <w:r w:rsidRPr="0071080D">
              <w:rPr>
                <w:sz w:val="18"/>
                <w:szCs w:val="18"/>
              </w:rPr>
              <w:t>142</w:t>
            </w:r>
          </w:p>
        </w:tc>
      </w:tr>
      <w:tr w:rsidR="00B90019" w:rsidRPr="00E1548E" w:rsidTr="009D082E">
        <w:tc>
          <w:tcPr>
            <w:tcW w:w="4962" w:type="dxa"/>
            <w:shd w:val="clear" w:color="auto" w:fill="auto"/>
          </w:tcPr>
          <w:p w:rsidR="00B90019" w:rsidRPr="0071080D" w:rsidRDefault="00B90019" w:rsidP="0071080D">
            <w:pPr>
              <w:spacing w:before="40" w:after="40" w:line="220" w:lineRule="exact"/>
              <w:rPr>
                <w:sz w:val="18"/>
                <w:szCs w:val="18"/>
              </w:rPr>
            </w:pPr>
            <w:r w:rsidRPr="0071080D">
              <w:rPr>
                <w:sz w:val="18"/>
                <w:szCs w:val="18"/>
              </w:rPr>
              <w:t>Campesino Self-Defence Groups of Córdoba and Urabá (ACCU)</w:t>
            </w:r>
          </w:p>
        </w:tc>
        <w:tc>
          <w:tcPr>
            <w:tcW w:w="2417" w:type="dxa"/>
            <w:shd w:val="clear" w:color="auto" w:fill="auto"/>
          </w:tcPr>
          <w:p w:rsidR="00B90019" w:rsidRPr="0071080D" w:rsidRDefault="00B90019" w:rsidP="0071080D">
            <w:pPr>
              <w:spacing w:before="40" w:after="40" w:line="220" w:lineRule="exact"/>
              <w:rPr>
                <w:sz w:val="18"/>
                <w:szCs w:val="18"/>
              </w:rPr>
            </w:pPr>
            <w:r w:rsidRPr="0071080D">
              <w:rPr>
                <w:sz w:val="18"/>
                <w:szCs w:val="18"/>
              </w:rPr>
              <w:t>Calima</w:t>
            </w:r>
          </w:p>
        </w:tc>
        <w:tc>
          <w:tcPr>
            <w:tcW w:w="1126" w:type="dxa"/>
            <w:shd w:val="clear" w:color="auto" w:fill="auto"/>
          </w:tcPr>
          <w:p w:rsidR="00B90019" w:rsidRPr="0071080D" w:rsidRDefault="00B90019" w:rsidP="0071080D">
            <w:pPr>
              <w:spacing w:before="40" w:after="40" w:line="220" w:lineRule="exact"/>
              <w:jc w:val="right"/>
              <w:rPr>
                <w:sz w:val="18"/>
                <w:szCs w:val="18"/>
              </w:rPr>
            </w:pPr>
            <w:r w:rsidRPr="0071080D">
              <w:rPr>
                <w:sz w:val="18"/>
                <w:szCs w:val="18"/>
              </w:rPr>
              <w:t>8</w:t>
            </w:r>
          </w:p>
        </w:tc>
      </w:tr>
      <w:tr w:rsidR="00B90019" w:rsidRPr="00E1548E" w:rsidTr="009D082E">
        <w:tc>
          <w:tcPr>
            <w:tcW w:w="4962" w:type="dxa"/>
            <w:shd w:val="clear" w:color="auto" w:fill="auto"/>
          </w:tcPr>
          <w:p w:rsidR="00B90019" w:rsidRPr="0071080D" w:rsidRDefault="00B90019" w:rsidP="0071080D">
            <w:pPr>
              <w:spacing w:before="40" w:after="40" w:line="220" w:lineRule="exact"/>
              <w:rPr>
                <w:sz w:val="18"/>
                <w:szCs w:val="18"/>
              </w:rPr>
            </w:pPr>
            <w:r w:rsidRPr="0071080D">
              <w:rPr>
                <w:sz w:val="18"/>
                <w:szCs w:val="18"/>
              </w:rPr>
              <w:t>Campesino Self-Defence Groups of Córdoba and Urabá (ACCU)</w:t>
            </w:r>
          </w:p>
        </w:tc>
        <w:tc>
          <w:tcPr>
            <w:tcW w:w="2417" w:type="dxa"/>
            <w:shd w:val="clear" w:color="auto" w:fill="auto"/>
          </w:tcPr>
          <w:p w:rsidR="00B90019" w:rsidRPr="0071080D" w:rsidRDefault="00B90019" w:rsidP="0071080D">
            <w:pPr>
              <w:spacing w:before="40" w:after="40" w:line="220" w:lineRule="exact"/>
              <w:rPr>
                <w:sz w:val="18"/>
                <w:szCs w:val="18"/>
              </w:rPr>
            </w:pPr>
            <w:r w:rsidRPr="0071080D">
              <w:rPr>
                <w:sz w:val="18"/>
                <w:szCs w:val="18"/>
              </w:rPr>
              <w:t>Mineros</w:t>
            </w:r>
          </w:p>
        </w:tc>
        <w:tc>
          <w:tcPr>
            <w:tcW w:w="1126" w:type="dxa"/>
            <w:shd w:val="clear" w:color="auto" w:fill="auto"/>
          </w:tcPr>
          <w:p w:rsidR="00B90019" w:rsidRPr="0071080D" w:rsidRDefault="00B90019" w:rsidP="0071080D">
            <w:pPr>
              <w:spacing w:before="40" w:after="40" w:line="220" w:lineRule="exact"/>
              <w:jc w:val="right"/>
              <w:rPr>
                <w:sz w:val="18"/>
                <w:szCs w:val="18"/>
              </w:rPr>
            </w:pPr>
            <w:r w:rsidRPr="0071080D">
              <w:rPr>
                <w:sz w:val="18"/>
                <w:szCs w:val="18"/>
              </w:rPr>
              <w:t>32</w:t>
            </w:r>
          </w:p>
        </w:tc>
      </w:tr>
      <w:tr w:rsidR="00B90019" w:rsidRPr="00E1548E" w:rsidTr="009D082E">
        <w:tc>
          <w:tcPr>
            <w:tcW w:w="4962" w:type="dxa"/>
            <w:shd w:val="clear" w:color="auto" w:fill="auto"/>
          </w:tcPr>
          <w:p w:rsidR="00B90019" w:rsidRPr="0071080D" w:rsidRDefault="00B90019" w:rsidP="0071080D">
            <w:pPr>
              <w:spacing w:before="40" w:after="40" w:line="220" w:lineRule="exact"/>
              <w:rPr>
                <w:sz w:val="18"/>
                <w:szCs w:val="18"/>
              </w:rPr>
            </w:pPr>
            <w:r w:rsidRPr="0071080D">
              <w:rPr>
                <w:sz w:val="18"/>
                <w:szCs w:val="18"/>
              </w:rPr>
              <w:t>Campesino Self-Defence Groups of Córdoba and Urabá (ACCU)</w:t>
            </w:r>
          </w:p>
        </w:tc>
        <w:tc>
          <w:tcPr>
            <w:tcW w:w="2417" w:type="dxa"/>
            <w:shd w:val="clear" w:color="auto" w:fill="auto"/>
          </w:tcPr>
          <w:p w:rsidR="00B90019" w:rsidRPr="0071080D" w:rsidRDefault="00B90019" w:rsidP="0071080D">
            <w:pPr>
              <w:spacing w:before="40" w:after="40" w:line="220" w:lineRule="exact"/>
              <w:rPr>
                <w:sz w:val="18"/>
                <w:szCs w:val="18"/>
                <w:lang w:val="fr-FR"/>
              </w:rPr>
            </w:pPr>
            <w:r w:rsidRPr="0071080D">
              <w:rPr>
                <w:sz w:val="18"/>
                <w:szCs w:val="18"/>
                <w:lang w:val="fr-FR"/>
              </w:rPr>
              <w:t>Héroes de Granada and Chocó</w:t>
            </w:r>
          </w:p>
        </w:tc>
        <w:tc>
          <w:tcPr>
            <w:tcW w:w="1126" w:type="dxa"/>
            <w:shd w:val="clear" w:color="auto" w:fill="auto"/>
          </w:tcPr>
          <w:p w:rsidR="00B90019" w:rsidRPr="0071080D" w:rsidRDefault="00B90019" w:rsidP="0071080D">
            <w:pPr>
              <w:spacing w:before="40" w:after="40" w:line="220" w:lineRule="exact"/>
              <w:jc w:val="right"/>
              <w:rPr>
                <w:sz w:val="18"/>
                <w:szCs w:val="18"/>
              </w:rPr>
            </w:pPr>
            <w:r w:rsidRPr="0071080D">
              <w:rPr>
                <w:sz w:val="18"/>
                <w:szCs w:val="18"/>
              </w:rPr>
              <w:t>5</w:t>
            </w:r>
          </w:p>
        </w:tc>
      </w:tr>
      <w:tr w:rsidR="00B90019" w:rsidRPr="00E1548E" w:rsidTr="009D082E">
        <w:tc>
          <w:tcPr>
            <w:tcW w:w="4962" w:type="dxa"/>
            <w:shd w:val="clear" w:color="auto" w:fill="auto"/>
          </w:tcPr>
          <w:p w:rsidR="00B90019" w:rsidRPr="0071080D" w:rsidRDefault="00B90019" w:rsidP="0071080D">
            <w:pPr>
              <w:spacing w:before="40" w:after="40" w:line="220" w:lineRule="exact"/>
              <w:rPr>
                <w:sz w:val="18"/>
                <w:szCs w:val="18"/>
              </w:rPr>
            </w:pPr>
            <w:r w:rsidRPr="0071080D">
              <w:rPr>
                <w:sz w:val="18"/>
                <w:szCs w:val="18"/>
              </w:rPr>
              <w:t>Campesino Self-Defence Groups of Córdoba and Urabá (ACCU)</w:t>
            </w:r>
          </w:p>
        </w:tc>
        <w:tc>
          <w:tcPr>
            <w:tcW w:w="2417" w:type="dxa"/>
            <w:shd w:val="clear" w:color="auto" w:fill="auto"/>
          </w:tcPr>
          <w:p w:rsidR="00B90019" w:rsidRPr="0071080D" w:rsidRDefault="00B90019" w:rsidP="0071080D">
            <w:pPr>
              <w:spacing w:before="40" w:after="40" w:line="220" w:lineRule="exact"/>
              <w:rPr>
                <w:sz w:val="18"/>
                <w:szCs w:val="18"/>
              </w:rPr>
            </w:pPr>
            <w:r w:rsidRPr="0071080D">
              <w:rPr>
                <w:sz w:val="18"/>
                <w:szCs w:val="18"/>
              </w:rPr>
              <w:t>Pacífico and Chocó</w:t>
            </w:r>
          </w:p>
        </w:tc>
        <w:tc>
          <w:tcPr>
            <w:tcW w:w="1126" w:type="dxa"/>
            <w:shd w:val="clear" w:color="auto" w:fill="auto"/>
          </w:tcPr>
          <w:p w:rsidR="00B90019" w:rsidRPr="0071080D" w:rsidRDefault="00B90019" w:rsidP="0071080D">
            <w:pPr>
              <w:spacing w:before="40" w:after="40" w:line="220" w:lineRule="exact"/>
              <w:jc w:val="right"/>
              <w:rPr>
                <w:sz w:val="18"/>
                <w:szCs w:val="18"/>
              </w:rPr>
            </w:pPr>
            <w:r w:rsidRPr="0071080D">
              <w:rPr>
                <w:sz w:val="18"/>
                <w:szCs w:val="18"/>
              </w:rPr>
              <w:t>16</w:t>
            </w:r>
          </w:p>
        </w:tc>
      </w:tr>
      <w:tr w:rsidR="00B90019" w:rsidRPr="00E1548E" w:rsidTr="009D082E">
        <w:tc>
          <w:tcPr>
            <w:tcW w:w="4962" w:type="dxa"/>
            <w:shd w:val="clear" w:color="auto" w:fill="auto"/>
          </w:tcPr>
          <w:p w:rsidR="00B90019" w:rsidRPr="0071080D" w:rsidRDefault="00B90019" w:rsidP="0071080D">
            <w:pPr>
              <w:spacing w:before="40" w:after="40" w:line="220" w:lineRule="exact"/>
              <w:rPr>
                <w:sz w:val="18"/>
                <w:szCs w:val="18"/>
              </w:rPr>
            </w:pPr>
            <w:r w:rsidRPr="0071080D">
              <w:rPr>
                <w:sz w:val="18"/>
                <w:szCs w:val="18"/>
              </w:rPr>
              <w:t>Campesino Self-Defence Groups of Córdoba and Urabá (ACCU)</w:t>
            </w:r>
          </w:p>
        </w:tc>
        <w:tc>
          <w:tcPr>
            <w:tcW w:w="2417" w:type="dxa"/>
            <w:shd w:val="clear" w:color="auto" w:fill="auto"/>
          </w:tcPr>
          <w:p w:rsidR="00B90019" w:rsidRPr="0071080D" w:rsidRDefault="00B90019" w:rsidP="0071080D">
            <w:pPr>
              <w:spacing w:before="40" w:after="40" w:line="220" w:lineRule="exact"/>
              <w:rPr>
                <w:sz w:val="18"/>
                <w:szCs w:val="18"/>
              </w:rPr>
            </w:pPr>
            <w:r w:rsidRPr="0071080D">
              <w:rPr>
                <w:sz w:val="18"/>
                <w:szCs w:val="18"/>
              </w:rPr>
              <w:t>Tolima</w:t>
            </w:r>
          </w:p>
        </w:tc>
        <w:tc>
          <w:tcPr>
            <w:tcW w:w="1126" w:type="dxa"/>
            <w:shd w:val="clear" w:color="auto" w:fill="auto"/>
          </w:tcPr>
          <w:p w:rsidR="00B90019" w:rsidRPr="0071080D" w:rsidRDefault="00B90019" w:rsidP="0071080D">
            <w:pPr>
              <w:spacing w:before="40" w:after="40" w:line="220" w:lineRule="exact"/>
              <w:jc w:val="right"/>
              <w:rPr>
                <w:sz w:val="18"/>
                <w:szCs w:val="18"/>
              </w:rPr>
            </w:pPr>
            <w:r w:rsidRPr="0071080D">
              <w:rPr>
                <w:sz w:val="18"/>
                <w:szCs w:val="18"/>
              </w:rPr>
              <w:t>20</w:t>
            </w:r>
          </w:p>
        </w:tc>
      </w:tr>
      <w:tr w:rsidR="00B90019" w:rsidRPr="00E1548E" w:rsidTr="009D082E">
        <w:tc>
          <w:tcPr>
            <w:tcW w:w="4962" w:type="dxa"/>
            <w:shd w:val="clear" w:color="auto" w:fill="auto"/>
          </w:tcPr>
          <w:p w:rsidR="00B90019" w:rsidRPr="0071080D" w:rsidRDefault="00B90019" w:rsidP="0071080D">
            <w:pPr>
              <w:spacing w:before="40" w:after="40" w:line="220" w:lineRule="exact"/>
              <w:rPr>
                <w:sz w:val="18"/>
                <w:szCs w:val="18"/>
              </w:rPr>
            </w:pPr>
            <w:r w:rsidRPr="0071080D">
              <w:rPr>
                <w:sz w:val="18"/>
                <w:szCs w:val="18"/>
              </w:rPr>
              <w:t>Campesino Self-Defence Groups of Córdoba and Urabá (ACCU)</w:t>
            </w:r>
          </w:p>
        </w:tc>
        <w:tc>
          <w:tcPr>
            <w:tcW w:w="2417" w:type="dxa"/>
            <w:shd w:val="clear" w:color="auto" w:fill="auto"/>
          </w:tcPr>
          <w:p w:rsidR="00B90019" w:rsidRPr="0071080D" w:rsidRDefault="00B90019" w:rsidP="0071080D">
            <w:pPr>
              <w:spacing w:before="40" w:after="40" w:line="220" w:lineRule="exact"/>
              <w:rPr>
                <w:sz w:val="18"/>
                <w:szCs w:val="18"/>
              </w:rPr>
            </w:pPr>
            <w:r w:rsidRPr="0071080D">
              <w:rPr>
                <w:sz w:val="18"/>
                <w:szCs w:val="18"/>
              </w:rPr>
              <w:t>North-western Antioquia</w:t>
            </w:r>
          </w:p>
        </w:tc>
        <w:tc>
          <w:tcPr>
            <w:tcW w:w="1126" w:type="dxa"/>
            <w:shd w:val="clear" w:color="auto" w:fill="auto"/>
          </w:tcPr>
          <w:p w:rsidR="00B90019" w:rsidRPr="0071080D" w:rsidRDefault="00B90019" w:rsidP="0071080D">
            <w:pPr>
              <w:spacing w:before="40" w:after="40" w:line="220" w:lineRule="exact"/>
              <w:jc w:val="right"/>
              <w:rPr>
                <w:sz w:val="18"/>
                <w:szCs w:val="18"/>
              </w:rPr>
            </w:pPr>
            <w:r w:rsidRPr="0071080D">
              <w:rPr>
                <w:sz w:val="18"/>
                <w:szCs w:val="18"/>
              </w:rPr>
              <w:t>6</w:t>
            </w:r>
          </w:p>
        </w:tc>
      </w:tr>
      <w:tr w:rsidR="00B90019" w:rsidRPr="00E1548E" w:rsidTr="009D082E">
        <w:tc>
          <w:tcPr>
            <w:tcW w:w="4962" w:type="dxa"/>
            <w:shd w:val="clear" w:color="auto" w:fill="auto"/>
          </w:tcPr>
          <w:p w:rsidR="00B90019" w:rsidRPr="0071080D" w:rsidRDefault="00B90019" w:rsidP="0071080D">
            <w:pPr>
              <w:spacing w:before="40" w:after="40" w:line="220" w:lineRule="exact"/>
              <w:rPr>
                <w:sz w:val="18"/>
                <w:szCs w:val="18"/>
              </w:rPr>
            </w:pPr>
            <w:r w:rsidRPr="0071080D">
              <w:rPr>
                <w:sz w:val="18"/>
                <w:szCs w:val="18"/>
              </w:rPr>
              <w:t>Independent</w:t>
            </w:r>
          </w:p>
        </w:tc>
        <w:tc>
          <w:tcPr>
            <w:tcW w:w="2417" w:type="dxa"/>
            <w:shd w:val="clear" w:color="auto" w:fill="auto"/>
          </w:tcPr>
          <w:p w:rsidR="00B90019" w:rsidRPr="0071080D" w:rsidRDefault="001C2CDF" w:rsidP="0071080D">
            <w:pPr>
              <w:spacing w:before="40" w:after="40" w:line="220" w:lineRule="exact"/>
              <w:rPr>
                <w:sz w:val="18"/>
                <w:szCs w:val="18"/>
              </w:rPr>
            </w:pPr>
            <w:r w:rsidRPr="0071080D">
              <w:rPr>
                <w:sz w:val="18"/>
                <w:szCs w:val="18"/>
              </w:rPr>
              <w:t>Cundinamarca</w:t>
            </w:r>
          </w:p>
        </w:tc>
        <w:tc>
          <w:tcPr>
            <w:tcW w:w="1126" w:type="dxa"/>
            <w:shd w:val="clear" w:color="auto" w:fill="auto"/>
          </w:tcPr>
          <w:p w:rsidR="00B90019" w:rsidRPr="0071080D" w:rsidRDefault="00B90019" w:rsidP="0071080D">
            <w:pPr>
              <w:spacing w:before="40" w:after="40" w:line="220" w:lineRule="exact"/>
              <w:jc w:val="right"/>
              <w:rPr>
                <w:sz w:val="18"/>
                <w:szCs w:val="18"/>
              </w:rPr>
            </w:pPr>
            <w:r w:rsidRPr="0071080D">
              <w:rPr>
                <w:sz w:val="18"/>
                <w:szCs w:val="18"/>
              </w:rPr>
              <w:t>14</w:t>
            </w:r>
          </w:p>
        </w:tc>
      </w:tr>
      <w:tr w:rsidR="00B90019" w:rsidRPr="00E1548E" w:rsidTr="009D082E">
        <w:tc>
          <w:tcPr>
            <w:tcW w:w="4962" w:type="dxa"/>
            <w:shd w:val="clear" w:color="auto" w:fill="auto"/>
          </w:tcPr>
          <w:p w:rsidR="00B90019" w:rsidRPr="0071080D" w:rsidRDefault="001C2CDF" w:rsidP="0071080D">
            <w:pPr>
              <w:spacing w:before="40" w:after="40" w:line="220" w:lineRule="exact"/>
              <w:rPr>
                <w:sz w:val="18"/>
                <w:szCs w:val="18"/>
              </w:rPr>
            </w:pPr>
            <w:r w:rsidRPr="0071080D">
              <w:rPr>
                <w:sz w:val="18"/>
                <w:szCs w:val="18"/>
              </w:rPr>
              <w:t>Self-D</w:t>
            </w:r>
            <w:r w:rsidR="00B90019" w:rsidRPr="0071080D">
              <w:rPr>
                <w:sz w:val="18"/>
                <w:szCs w:val="18"/>
              </w:rPr>
              <w:t xml:space="preserve">efence Group of Magdalena Medio (ACMM) </w:t>
            </w:r>
          </w:p>
        </w:tc>
        <w:tc>
          <w:tcPr>
            <w:tcW w:w="2417" w:type="dxa"/>
            <w:shd w:val="clear" w:color="auto" w:fill="auto"/>
          </w:tcPr>
          <w:p w:rsidR="00B90019" w:rsidRPr="0071080D" w:rsidRDefault="00B90019" w:rsidP="0071080D">
            <w:pPr>
              <w:spacing w:before="40" w:after="40" w:line="220" w:lineRule="exact"/>
              <w:rPr>
                <w:sz w:val="18"/>
                <w:szCs w:val="18"/>
              </w:rPr>
            </w:pPr>
            <w:r w:rsidRPr="0071080D">
              <w:rPr>
                <w:sz w:val="18"/>
                <w:szCs w:val="18"/>
              </w:rPr>
              <w:t>Magdalena Medio</w:t>
            </w:r>
          </w:p>
        </w:tc>
        <w:tc>
          <w:tcPr>
            <w:tcW w:w="1126" w:type="dxa"/>
            <w:shd w:val="clear" w:color="auto" w:fill="auto"/>
          </w:tcPr>
          <w:p w:rsidR="00B90019" w:rsidRPr="0071080D" w:rsidRDefault="00B90019" w:rsidP="0071080D">
            <w:pPr>
              <w:spacing w:before="40" w:after="40" w:line="220" w:lineRule="exact"/>
              <w:jc w:val="right"/>
              <w:rPr>
                <w:sz w:val="18"/>
                <w:szCs w:val="18"/>
              </w:rPr>
            </w:pPr>
            <w:r w:rsidRPr="0071080D">
              <w:rPr>
                <w:sz w:val="18"/>
                <w:szCs w:val="18"/>
              </w:rPr>
              <w:t>133</w:t>
            </w:r>
          </w:p>
        </w:tc>
      </w:tr>
      <w:tr w:rsidR="00B90019" w:rsidRPr="00E1548E" w:rsidTr="009D082E">
        <w:tc>
          <w:tcPr>
            <w:tcW w:w="4962" w:type="dxa"/>
            <w:shd w:val="clear" w:color="auto" w:fill="auto"/>
          </w:tcPr>
          <w:p w:rsidR="00B90019" w:rsidRPr="0071080D" w:rsidRDefault="001C2CDF" w:rsidP="0071080D">
            <w:pPr>
              <w:spacing w:before="40" w:after="40" w:line="220" w:lineRule="exact"/>
              <w:rPr>
                <w:sz w:val="18"/>
                <w:szCs w:val="18"/>
              </w:rPr>
            </w:pPr>
            <w:r w:rsidRPr="0071080D">
              <w:rPr>
                <w:sz w:val="18"/>
                <w:szCs w:val="18"/>
              </w:rPr>
              <w:t>Self-D</w:t>
            </w:r>
            <w:r w:rsidR="00B90019" w:rsidRPr="0071080D">
              <w:rPr>
                <w:sz w:val="18"/>
                <w:szCs w:val="18"/>
              </w:rPr>
              <w:t>efence Group of Magdalena Medio (ACMM)</w:t>
            </w:r>
          </w:p>
        </w:tc>
        <w:tc>
          <w:tcPr>
            <w:tcW w:w="2417" w:type="dxa"/>
            <w:shd w:val="clear" w:color="auto" w:fill="auto"/>
          </w:tcPr>
          <w:p w:rsidR="00B90019" w:rsidRPr="0071080D" w:rsidRDefault="00B90019" w:rsidP="0071080D">
            <w:pPr>
              <w:spacing w:before="40" w:after="40" w:line="220" w:lineRule="exact"/>
              <w:rPr>
                <w:sz w:val="18"/>
                <w:szCs w:val="18"/>
              </w:rPr>
            </w:pPr>
            <w:r w:rsidRPr="0071080D">
              <w:rPr>
                <w:sz w:val="18"/>
                <w:szCs w:val="18"/>
              </w:rPr>
              <w:t>Puerto Boyacá</w:t>
            </w:r>
          </w:p>
        </w:tc>
        <w:tc>
          <w:tcPr>
            <w:tcW w:w="1126" w:type="dxa"/>
            <w:shd w:val="clear" w:color="auto" w:fill="auto"/>
          </w:tcPr>
          <w:p w:rsidR="00B90019" w:rsidRPr="0071080D" w:rsidRDefault="00B90019" w:rsidP="0071080D">
            <w:pPr>
              <w:spacing w:before="40" w:after="40" w:line="220" w:lineRule="exact"/>
              <w:jc w:val="right"/>
              <w:rPr>
                <w:sz w:val="18"/>
                <w:szCs w:val="18"/>
              </w:rPr>
            </w:pPr>
            <w:r w:rsidRPr="0071080D">
              <w:rPr>
                <w:sz w:val="18"/>
                <w:szCs w:val="18"/>
              </w:rPr>
              <w:t>108</w:t>
            </w:r>
          </w:p>
        </w:tc>
      </w:tr>
      <w:tr w:rsidR="00B90019" w:rsidRPr="00E1548E" w:rsidTr="009D082E">
        <w:tc>
          <w:tcPr>
            <w:tcW w:w="4962" w:type="dxa"/>
            <w:shd w:val="clear" w:color="auto" w:fill="auto"/>
          </w:tcPr>
          <w:p w:rsidR="00B90019" w:rsidRPr="0071080D" w:rsidRDefault="00B90019" w:rsidP="0071080D">
            <w:pPr>
              <w:spacing w:before="40" w:after="40" w:line="220" w:lineRule="exact"/>
              <w:rPr>
                <w:sz w:val="18"/>
                <w:szCs w:val="18"/>
              </w:rPr>
            </w:pPr>
            <w:r w:rsidRPr="0071080D">
              <w:rPr>
                <w:sz w:val="18"/>
                <w:szCs w:val="18"/>
              </w:rPr>
              <w:t>Central Bolívar Section (BCB)</w:t>
            </w:r>
          </w:p>
        </w:tc>
        <w:tc>
          <w:tcPr>
            <w:tcW w:w="2417" w:type="dxa"/>
            <w:shd w:val="clear" w:color="auto" w:fill="auto"/>
          </w:tcPr>
          <w:p w:rsidR="00B90019" w:rsidRPr="0071080D" w:rsidRDefault="00B90019" w:rsidP="0071080D">
            <w:pPr>
              <w:spacing w:before="40" w:after="40" w:line="220" w:lineRule="exact"/>
              <w:rPr>
                <w:sz w:val="18"/>
                <w:szCs w:val="18"/>
              </w:rPr>
            </w:pPr>
            <w:r w:rsidRPr="0071080D">
              <w:rPr>
                <w:sz w:val="18"/>
                <w:szCs w:val="18"/>
              </w:rPr>
              <w:t>Vencedores de Arauca</w:t>
            </w:r>
          </w:p>
        </w:tc>
        <w:tc>
          <w:tcPr>
            <w:tcW w:w="1126" w:type="dxa"/>
            <w:shd w:val="clear" w:color="auto" w:fill="auto"/>
          </w:tcPr>
          <w:p w:rsidR="00B90019" w:rsidRPr="0071080D" w:rsidRDefault="00B90019" w:rsidP="0071080D">
            <w:pPr>
              <w:spacing w:before="40" w:after="40" w:line="220" w:lineRule="exact"/>
              <w:jc w:val="right"/>
              <w:rPr>
                <w:sz w:val="18"/>
                <w:szCs w:val="18"/>
              </w:rPr>
            </w:pPr>
            <w:r w:rsidRPr="0071080D">
              <w:rPr>
                <w:sz w:val="18"/>
                <w:szCs w:val="18"/>
              </w:rPr>
              <w:t>3</w:t>
            </w:r>
          </w:p>
        </w:tc>
      </w:tr>
      <w:tr w:rsidR="00B90019" w:rsidRPr="00E1548E" w:rsidTr="009D082E">
        <w:tc>
          <w:tcPr>
            <w:tcW w:w="4962" w:type="dxa"/>
            <w:shd w:val="clear" w:color="auto" w:fill="auto"/>
          </w:tcPr>
          <w:p w:rsidR="00B90019" w:rsidRPr="0071080D" w:rsidRDefault="00B90019" w:rsidP="0071080D">
            <w:pPr>
              <w:spacing w:before="40" w:after="40" w:line="220" w:lineRule="exact"/>
              <w:rPr>
                <w:sz w:val="18"/>
                <w:szCs w:val="18"/>
              </w:rPr>
            </w:pPr>
            <w:r w:rsidRPr="0071080D">
              <w:rPr>
                <w:sz w:val="18"/>
                <w:szCs w:val="18"/>
              </w:rPr>
              <w:t>Central Bolívar Section (BCB)</w:t>
            </w:r>
          </w:p>
        </w:tc>
        <w:tc>
          <w:tcPr>
            <w:tcW w:w="2417" w:type="dxa"/>
            <w:shd w:val="clear" w:color="auto" w:fill="auto"/>
          </w:tcPr>
          <w:p w:rsidR="00B90019" w:rsidRPr="0071080D" w:rsidRDefault="00B90019" w:rsidP="0071080D">
            <w:pPr>
              <w:spacing w:before="40" w:after="40" w:line="220" w:lineRule="exact"/>
              <w:rPr>
                <w:sz w:val="18"/>
                <w:szCs w:val="18"/>
              </w:rPr>
            </w:pPr>
            <w:r w:rsidRPr="0071080D">
              <w:rPr>
                <w:sz w:val="18"/>
                <w:szCs w:val="18"/>
              </w:rPr>
              <w:t>North-eastern Antioquiá</w:t>
            </w:r>
          </w:p>
        </w:tc>
        <w:tc>
          <w:tcPr>
            <w:tcW w:w="1126" w:type="dxa"/>
            <w:shd w:val="clear" w:color="auto" w:fill="auto"/>
          </w:tcPr>
          <w:p w:rsidR="00B90019" w:rsidRPr="0071080D" w:rsidRDefault="00B90019" w:rsidP="0071080D">
            <w:pPr>
              <w:spacing w:before="40" w:after="40" w:line="220" w:lineRule="exact"/>
              <w:jc w:val="right"/>
              <w:rPr>
                <w:sz w:val="18"/>
                <w:szCs w:val="18"/>
              </w:rPr>
            </w:pPr>
            <w:r w:rsidRPr="0071080D">
              <w:rPr>
                <w:sz w:val="18"/>
                <w:szCs w:val="18"/>
              </w:rPr>
              <w:t>16</w:t>
            </w:r>
          </w:p>
        </w:tc>
      </w:tr>
      <w:tr w:rsidR="00B90019" w:rsidRPr="00E1548E" w:rsidTr="009D082E">
        <w:tc>
          <w:tcPr>
            <w:tcW w:w="4962" w:type="dxa"/>
            <w:tcBorders>
              <w:bottom w:val="single" w:sz="4" w:space="0" w:color="auto"/>
            </w:tcBorders>
            <w:shd w:val="clear" w:color="auto" w:fill="auto"/>
          </w:tcPr>
          <w:p w:rsidR="00B90019" w:rsidRPr="0071080D" w:rsidRDefault="00B90019" w:rsidP="0071080D">
            <w:pPr>
              <w:spacing w:before="40" w:after="40" w:line="220" w:lineRule="exact"/>
              <w:rPr>
                <w:sz w:val="18"/>
                <w:szCs w:val="18"/>
              </w:rPr>
            </w:pPr>
            <w:r w:rsidRPr="0071080D">
              <w:rPr>
                <w:sz w:val="18"/>
                <w:szCs w:val="18"/>
              </w:rPr>
              <w:t>Central Bolívar Section (BCB)</w:t>
            </w:r>
          </w:p>
        </w:tc>
        <w:tc>
          <w:tcPr>
            <w:tcW w:w="2417" w:type="dxa"/>
            <w:tcBorders>
              <w:bottom w:val="single" w:sz="4" w:space="0" w:color="auto"/>
            </w:tcBorders>
            <w:shd w:val="clear" w:color="auto" w:fill="auto"/>
          </w:tcPr>
          <w:p w:rsidR="00B90019" w:rsidRPr="0071080D" w:rsidRDefault="00B90019" w:rsidP="0071080D">
            <w:pPr>
              <w:spacing w:before="40" w:after="40" w:line="220" w:lineRule="exact"/>
              <w:rPr>
                <w:sz w:val="18"/>
                <w:szCs w:val="18"/>
              </w:rPr>
            </w:pPr>
            <w:r w:rsidRPr="0071080D">
              <w:rPr>
                <w:sz w:val="18"/>
                <w:szCs w:val="18"/>
              </w:rPr>
              <w:t>Southern Bolívar</w:t>
            </w:r>
          </w:p>
        </w:tc>
        <w:tc>
          <w:tcPr>
            <w:tcW w:w="1126" w:type="dxa"/>
            <w:tcBorders>
              <w:bottom w:val="single" w:sz="4" w:space="0" w:color="auto"/>
            </w:tcBorders>
            <w:shd w:val="clear" w:color="auto" w:fill="auto"/>
          </w:tcPr>
          <w:p w:rsidR="00B90019" w:rsidRPr="0071080D" w:rsidRDefault="00B90019" w:rsidP="0071080D">
            <w:pPr>
              <w:spacing w:before="40" w:after="40" w:line="220" w:lineRule="exact"/>
              <w:jc w:val="right"/>
              <w:rPr>
                <w:sz w:val="18"/>
                <w:szCs w:val="18"/>
              </w:rPr>
            </w:pPr>
            <w:r w:rsidRPr="0071080D">
              <w:rPr>
                <w:sz w:val="18"/>
                <w:szCs w:val="18"/>
              </w:rPr>
              <w:t>36</w:t>
            </w:r>
          </w:p>
        </w:tc>
      </w:tr>
      <w:tr w:rsidR="00B90019" w:rsidRPr="00E1548E" w:rsidTr="009D082E">
        <w:tc>
          <w:tcPr>
            <w:tcW w:w="4962" w:type="dxa"/>
            <w:tcBorders>
              <w:top w:val="single" w:sz="4" w:space="0" w:color="auto"/>
              <w:bottom w:val="single" w:sz="12" w:space="0" w:color="auto"/>
            </w:tcBorders>
            <w:shd w:val="clear" w:color="auto" w:fill="auto"/>
          </w:tcPr>
          <w:p w:rsidR="00B90019" w:rsidRPr="0071080D" w:rsidRDefault="00B90019" w:rsidP="0071080D">
            <w:pPr>
              <w:spacing w:before="80" w:after="80" w:line="220" w:lineRule="atLeast"/>
              <w:ind w:firstLine="170"/>
              <w:rPr>
                <w:b/>
                <w:sz w:val="18"/>
                <w:szCs w:val="18"/>
              </w:rPr>
            </w:pPr>
            <w:r w:rsidRPr="0071080D">
              <w:rPr>
                <w:b/>
                <w:sz w:val="18"/>
                <w:szCs w:val="18"/>
              </w:rPr>
              <w:t>Total</w:t>
            </w:r>
          </w:p>
        </w:tc>
        <w:tc>
          <w:tcPr>
            <w:tcW w:w="2417" w:type="dxa"/>
            <w:tcBorders>
              <w:top w:val="single" w:sz="4" w:space="0" w:color="auto"/>
              <w:bottom w:val="single" w:sz="12" w:space="0" w:color="auto"/>
            </w:tcBorders>
            <w:shd w:val="clear" w:color="auto" w:fill="auto"/>
          </w:tcPr>
          <w:p w:rsidR="00B90019" w:rsidRPr="0071080D" w:rsidRDefault="00B90019" w:rsidP="0071080D">
            <w:pPr>
              <w:spacing w:before="80" w:after="80" w:line="220" w:lineRule="atLeast"/>
              <w:rPr>
                <w:b/>
                <w:sz w:val="18"/>
                <w:szCs w:val="18"/>
              </w:rPr>
            </w:pPr>
          </w:p>
        </w:tc>
        <w:tc>
          <w:tcPr>
            <w:tcW w:w="1126" w:type="dxa"/>
            <w:tcBorders>
              <w:top w:val="single" w:sz="4" w:space="0" w:color="auto"/>
              <w:bottom w:val="single" w:sz="12" w:space="0" w:color="auto"/>
            </w:tcBorders>
            <w:shd w:val="clear" w:color="auto" w:fill="auto"/>
          </w:tcPr>
          <w:p w:rsidR="00B90019" w:rsidRPr="0071080D" w:rsidRDefault="00B90019" w:rsidP="0071080D">
            <w:pPr>
              <w:spacing w:before="80" w:after="80" w:line="220" w:lineRule="atLeast"/>
              <w:jc w:val="right"/>
              <w:rPr>
                <w:b/>
                <w:sz w:val="18"/>
                <w:szCs w:val="18"/>
              </w:rPr>
            </w:pPr>
            <w:r w:rsidRPr="0071080D">
              <w:rPr>
                <w:b/>
                <w:sz w:val="18"/>
                <w:szCs w:val="18"/>
              </w:rPr>
              <w:t>1 040</w:t>
            </w:r>
          </w:p>
        </w:tc>
      </w:tr>
    </w:tbl>
    <w:p w:rsidR="0071080D" w:rsidRPr="0071080D" w:rsidRDefault="0071080D" w:rsidP="00D513F9">
      <w:pPr>
        <w:pStyle w:val="SingleTxtG"/>
        <w:spacing w:before="120" w:after="240"/>
        <w:ind w:left="1304"/>
      </w:pPr>
      <w:r w:rsidRPr="00D513F9">
        <w:rPr>
          <w:i/>
        </w:rPr>
        <w:t>Source</w:t>
      </w:r>
      <w:r w:rsidRPr="0071080D">
        <w:t>: Office of the Attorney General.</w:t>
      </w:r>
    </w:p>
    <w:p w:rsidR="00B90019" w:rsidRPr="00003373" w:rsidRDefault="00B90019" w:rsidP="00003373">
      <w:pPr>
        <w:pStyle w:val="H4G"/>
      </w:pPr>
      <w:r>
        <w:tab/>
        <w:t>(a)</w:t>
      </w:r>
      <w:r>
        <w:tab/>
        <w:t>Exploratory phase</w:t>
      </w:r>
    </w:p>
    <w:p w:rsidR="00B90019" w:rsidRDefault="00B90019" w:rsidP="00AA4989">
      <w:pPr>
        <w:pStyle w:val="SingleTxtG"/>
        <w:spacing w:after="240"/>
      </w:pPr>
      <w:r w:rsidRPr="006137C5">
        <w:t>179.</w:t>
      </w:r>
      <w:r w:rsidRPr="006137C5">
        <w:tab/>
      </w:r>
      <w:r w:rsidRPr="00AA4989">
        <w:t>During</w:t>
      </w:r>
      <w:r w:rsidRPr="006137C5">
        <w:t xml:space="preserve"> the exploratory phase that preceded the official start of the peace process, in a unilateral gesture of peace in June 2003, </w:t>
      </w:r>
      <w:r>
        <w:t xml:space="preserve">on three different occasions </w:t>
      </w:r>
      <w:r w:rsidRPr="006137C5">
        <w:t xml:space="preserve">15 persons under the age of 18 </w:t>
      </w:r>
      <w:r>
        <w:t xml:space="preserve">who were </w:t>
      </w:r>
      <w:r w:rsidRPr="006137C5">
        <w:t xml:space="preserve">linked to self-defence groups were released at the request of the Office of the High Commissioner for Peace. </w:t>
      </w:r>
      <w:r>
        <w:t xml:space="preserve">These people </w:t>
      </w:r>
      <w:r w:rsidRPr="006137C5">
        <w:t xml:space="preserve">were placed under the care and protection of ICBF </w:t>
      </w:r>
      <w:r>
        <w:t>and</w:t>
      </w:r>
      <w:r w:rsidRPr="006137C5">
        <w:t>, in some cases, the Office of the Ombudsman and UNICEF.</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71"/>
        <w:gridCol w:w="2293"/>
        <w:gridCol w:w="1596"/>
        <w:gridCol w:w="798"/>
        <w:gridCol w:w="1613"/>
      </w:tblGrid>
      <w:tr w:rsidR="00B90019" w:rsidRPr="003B75E0" w:rsidTr="00003373">
        <w:tc>
          <w:tcPr>
            <w:tcW w:w="1074" w:type="dxa"/>
            <w:tcBorders>
              <w:top w:val="single" w:sz="4" w:space="0" w:color="auto"/>
              <w:bottom w:val="single" w:sz="12" w:space="0" w:color="auto"/>
            </w:tcBorders>
            <w:shd w:val="clear" w:color="auto" w:fill="auto"/>
            <w:vAlign w:val="bottom"/>
          </w:tcPr>
          <w:p w:rsidR="00B90019" w:rsidRPr="003B75E0" w:rsidRDefault="00B90019" w:rsidP="0042245F">
            <w:pPr>
              <w:pStyle w:val="SingleTxtG"/>
              <w:spacing w:before="80" w:after="80" w:line="200" w:lineRule="exact"/>
              <w:ind w:left="0" w:right="0"/>
              <w:jc w:val="left"/>
              <w:rPr>
                <w:i/>
                <w:sz w:val="16"/>
              </w:rPr>
            </w:pPr>
            <w:r>
              <w:rPr>
                <w:i/>
                <w:sz w:val="16"/>
              </w:rPr>
              <w:t>Department</w:t>
            </w:r>
          </w:p>
        </w:tc>
        <w:tc>
          <w:tcPr>
            <w:tcW w:w="2300" w:type="dxa"/>
            <w:tcBorders>
              <w:top w:val="single" w:sz="4" w:space="0" w:color="auto"/>
              <w:bottom w:val="single" w:sz="12" w:space="0" w:color="auto"/>
            </w:tcBorders>
            <w:shd w:val="clear" w:color="auto" w:fill="auto"/>
            <w:vAlign w:val="bottom"/>
          </w:tcPr>
          <w:p w:rsidR="00B90019" w:rsidRPr="003B75E0" w:rsidRDefault="00B90019" w:rsidP="009D082E">
            <w:pPr>
              <w:pStyle w:val="SingleTxtG"/>
              <w:spacing w:before="80" w:after="80" w:line="200" w:lineRule="exact"/>
              <w:ind w:left="0" w:right="0"/>
              <w:jc w:val="left"/>
              <w:rPr>
                <w:i/>
                <w:sz w:val="16"/>
              </w:rPr>
            </w:pPr>
            <w:r>
              <w:rPr>
                <w:i/>
                <w:sz w:val="16"/>
              </w:rPr>
              <w:t>Demobilization zone</w:t>
            </w:r>
          </w:p>
        </w:tc>
        <w:tc>
          <w:tcPr>
            <w:tcW w:w="1600" w:type="dxa"/>
            <w:tcBorders>
              <w:top w:val="single" w:sz="4" w:space="0" w:color="auto"/>
              <w:bottom w:val="single" w:sz="12" w:space="0" w:color="auto"/>
            </w:tcBorders>
            <w:shd w:val="clear" w:color="auto" w:fill="auto"/>
            <w:vAlign w:val="bottom"/>
          </w:tcPr>
          <w:p w:rsidR="00B90019" w:rsidRPr="003B75E0" w:rsidRDefault="00B90019" w:rsidP="009D082E">
            <w:pPr>
              <w:pStyle w:val="SingleTxtG"/>
              <w:spacing w:before="80" w:after="80" w:line="200" w:lineRule="exact"/>
              <w:ind w:left="0" w:right="0"/>
              <w:jc w:val="left"/>
              <w:rPr>
                <w:i/>
                <w:sz w:val="16"/>
              </w:rPr>
            </w:pPr>
            <w:r>
              <w:rPr>
                <w:i/>
                <w:sz w:val="16"/>
              </w:rPr>
              <w:t xml:space="preserve">Section </w:t>
            </w:r>
          </w:p>
        </w:tc>
        <w:tc>
          <w:tcPr>
            <w:tcW w:w="800" w:type="dxa"/>
            <w:tcBorders>
              <w:top w:val="single" w:sz="4" w:space="0" w:color="auto"/>
              <w:bottom w:val="single" w:sz="12" w:space="0" w:color="auto"/>
            </w:tcBorders>
            <w:shd w:val="clear" w:color="auto" w:fill="auto"/>
            <w:vAlign w:val="bottom"/>
          </w:tcPr>
          <w:p w:rsidR="00B90019" w:rsidRPr="003B75E0" w:rsidRDefault="00B90019" w:rsidP="009D082E">
            <w:pPr>
              <w:pStyle w:val="SingleTxtG"/>
              <w:spacing w:before="80" w:after="80" w:line="200" w:lineRule="exact"/>
              <w:ind w:left="0" w:right="0"/>
              <w:jc w:val="right"/>
              <w:rPr>
                <w:i/>
                <w:sz w:val="16"/>
              </w:rPr>
            </w:pPr>
            <w:r>
              <w:rPr>
                <w:i/>
                <w:sz w:val="16"/>
              </w:rPr>
              <w:t>Minors assisted</w:t>
            </w:r>
          </w:p>
        </w:tc>
        <w:tc>
          <w:tcPr>
            <w:tcW w:w="1617" w:type="dxa"/>
            <w:tcBorders>
              <w:top w:val="single" w:sz="4" w:space="0" w:color="auto"/>
              <w:bottom w:val="single" w:sz="12" w:space="0" w:color="auto"/>
            </w:tcBorders>
            <w:shd w:val="clear" w:color="auto" w:fill="auto"/>
            <w:tcMar>
              <w:left w:w="113" w:type="dxa"/>
            </w:tcMar>
            <w:vAlign w:val="bottom"/>
          </w:tcPr>
          <w:p w:rsidR="00B90019" w:rsidRPr="003B75E0" w:rsidRDefault="00B90019" w:rsidP="009D082E">
            <w:pPr>
              <w:pStyle w:val="SingleTxtG"/>
              <w:spacing w:before="80" w:after="80" w:line="200" w:lineRule="exact"/>
              <w:ind w:left="0" w:right="0"/>
              <w:jc w:val="right"/>
              <w:rPr>
                <w:i/>
                <w:sz w:val="16"/>
              </w:rPr>
            </w:pPr>
            <w:r>
              <w:rPr>
                <w:i/>
                <w:sz w:val="16"/>
              </w:rPr>
              <w:t>Date</w:t>
            </w:r>
          </w:p>
        </w:tc>
      </w:tr>
      <w:tr w:rsidR="00B90019" w:rsidRPr="003B75E0" w:rsidTr="00003373">
        <w:tc>
          <w:tcPr>
            <w:tcW w:w="1074" w:type="dxa"/>
            <w:tcBorders>
              <w:top w:val="single" w:sz="12" w:space="0" w:color="auto"/>
            </w:tcBorders>
            <w:shd w:val="clear" w:color="auto" w:fill="auto"/>
          </w:tcPr>
          <w:p w:rsidR="00B90019" w:rsidRPr="00AE63BE" w:rsidRDefault="00B90019" w:rsidP="00AA4989">
            <w:pPr>
              <w:pStyle w:val="SingleTxtG"/>
              <w:spacing w:before="40" w:after="40" w:line="220" w:lineRule="exact"/>
              <w:ind w:left="0" w:right="0"/>
              <w:jc w:val="left"/>
              <w:rPr>
                <w:sz w:val="18"/>
              </w:rPr>
            </w:pPr>
            <w:r w:rsidRPr="00AE63BE">
              <w:rPr>
                <w:sz w:val="18"/>
              </w:rPr>
              <w:t>Santander</w:t>
            </w:r>
          </w:p>
        </w:tc>
        <w:tc>
          <w:tcPr>
            <w:tcW w:w="2300" w:type="dxa"/>
            <w:tcBorders>
              <w:top w:val="single" w:sz="12" w:space="0" w:color="auto"/>
            </w:tcBorders>
            <w:shd w:val="clear" w:color="auto" w:fill="auto"/>
          </w:tcPr>
          <w:p w:rsidR="00B90019" w:rsidRPr="00AE63BE" w:rsidRDefault="00B90019" w:rsidP="00AA4989">
            <w:pPr>
              <w:pStyle w:val="SingleTxtG"/>
              <w:spacing w:before="40" w:after="40" w:line="220" w:lineRule="exact"/>
              <w:ind w:left="0" w:right="0"/>
              <w:jc w:val="left"/>
              <w:rPr>
                <w:sz w:val="18"/>
              </w:rPr>
            </w:pPr>
            <w:r w:rsidRPr="00AE63BE">
              <w:rPr>
                <w:sz w:val="18"/>
              </w:rPr>
              <w:t>San Rafael de Lebrija</w:t>
            </w:r>
            <w:r>
              <w:rPr>
                <w:sz w:val="18"/>
              </w:rPr>
              <w:t>-</w:t>
            </w:r>
            <w:r w:rsidRPr="00AE63BE">
              <w:rPr>
                <w:sz w:val="18"/>
              </w:rPr>
              <w:t>Rionegro</w:t>
            </w:r>
          </w:p>
        </w:tc>
        <w:tc>
          <w:tcPr>
            <w:tcW w:w="1600" w:type="dxa"/>
            <w:tcBorders>
              <w:top w:val="single" w:sz="12" w:space="0" w:color="auto"/>
            </w:tcBorders>
            <w:shd w:val="clear" w:color="auto" w:fill="auto"/>
          </w:tcPr>
          <w:p w:rsidR="00B90019" w:rsidRPr="00AE63BE" w:rsidRDefault="00B90019" w:rsidP="00AA4989">
            <w:pPr>
              <w:pStyle w:val="SingleTxtG"/>
              <w:spacing w:before="40" w:after="40" w:line="220" w:lineRule="exact"/>
              <w:ind w:left="0" w:right="0"/>
              <w:jc w:val="left"/>
              <w:rPr>
                <w:sz w:val="18"/>
              </w:rPr>
            </w:pPr>
            <w:r w:rsidRPr="00AE63BE">
              <w:rPr>
                <w:sz w:val="18"/>
              </w:rPr>
              <w:t>Central Bolívar</w:t>
            </w:r>
          </w:p>
        </w:tc>
        <w:tc>
          <w:tcPr>
            <w:tcW w:w="800" w:type="dxa"/>
            <w:tcBorders>
              <w:top w:val="single" w:sz="12" w:space="0" w:color="auto"/>
            </w:tcBorders>
            <w:shd w:val="clear" w:color="auto" w:fill="auto"/>
          </w:tcPr>
          <w:p w:rsidR="00B90019" w:rsidRPr="00AE63BE" w:rsidRDefault="00B90019" w:rsidP="00AA4989">
            <w:pPr>
              <w:pStyle w:val="SingleTxtG"/>
              <w:spacing w:before="40" w:after="40" w:line="220" w:lineRule="exact"/>
              <w:ind w:left="0" w:right="0"/>
              <w:jc w:val="right"/>
              <w:rPr>
                <w:sz w:val="18"/>
              </w:rPr>
            </w:pPr>
            <w:r w:rsidRPr="00AE63BE">
              <w:rPr>
                <w:sz w:val="18"/>
              </w:rPr>
              <w:t>9</w:t>
            </w:r>
          </w:p>
        </w:tc>
        <w:tc>
          <w:tcPr>
            <w:tcW w:w="1617" w:type="dxa"/>
            <w:tcBorders>
              <w:top w:val="single" w:sz="12" w:space="0" w:color="auto"/>
            </w:tcBorders>
            <w:shd w:val="clear" w:color="auto" w:fill="auto"/>
            <w:tcMar>
              <w:left w:w="113" w:type="dxa"/>
            </w:tcMar>
          </w:tcPr>
          <w:p w:rsidR="00B90019" w:rsidRPr="00AE63BE" w:rsidRDefault="00B90019" w:rsidP="00AA4989">
            <w:pPr>
              <w:pStyle w:val="SingleTxtG"/>
              <w:spacing w:before="40" w:after="40" w:line="220" w:lineRule="exact"/>
              <w:ind w:left="0" w:right="0"/>
              <w:jc w:val="right"/>
              <w:rPr>
                <w:sz w:val="18"/>
              </w:rPr>
            </w:pPr>
            <w:r w:rsidRPr="00AE63BE">
              <w:rPr>
                <w:sz w:val="18"/>
              </w:rPr>
              <w:t>7</w:t>
            </w:r>
            <w:r>
              <w:rPr>
                <w:sz w:val="18"/>
              </w:rPr>
              <w:t xml:space="preserve"> December 2002</w:t>
            </w:r>
          </w:p>
        </w:tc>
      </w:tr>
      <w:tr w:rsidR="00B90019" w:rsidRPr="003B75E0" w:rsidTr="00003373">
        <w:tc>
          <w:tcPr>
            <w:tcW w:w="1074" w:type="dxa"/>
            <w:shd w:val="clear" w:color="auto" w:fill="auto"/>
          </w:tcPr>
          <w:p w:rsidR="00B90019" w:rsidRPr="00AE63BE" w:rsidRDefault="00B90019" w:rsidP="00AA4989">
            <w:pPr>
              <w:pStyle w:val="SingleTxtG"/>
              <w:spacing w:before="40" w:after="40" w:line="220" w:lineRule="exact"/>
              <w:ind w:left="0" w:right="0"/>
              <w:jc w:val="left"/>
              <w:rPr>
                <w:sz w:val="18"/>
              </w:rPr>
            </w:pPr>
            <w:r w:rsidRPr="00AE63BE">
              <w:rPr>
                <w:sz w:val="18"/>
              </w:rPr>
              <w:t>Santander</w:t>
            </w:r>
          </w:p>
        </w:tc>
        <w:tc>
          <w:tcPr>
            <w:tcW w:w="2300" w:type="dxa"/>
            <w:shd w:val="clear" w:color="auto" w:fill="auto"/>
          </w:tcPr>
          <w:p w:rsidR="00B90019" w:rsidRPr="00AE63BE" w:rsidRDefault="00B90019" w:rsidP="00AA4989">
            <w:pPr>
              <w:pStyle w:val="SingleTxtG"/>
              <w:spacing w:before="40" w:after="40" w:line="220" w:lineRule="exact"/>
              <w:ind w:left="0" w:right="0"/>
              <w:jc w:val="left"/>
              <w:rPr>
                <w:sz w:val="18"/>
              </w:rPr>
            </w:pPr>
            <w:r w:rsidRPr="00AE63BE">
              <w:rPr>
                <w:sz w:val="18"/>
              </w:rPr>
              <w:t>San Rafael de Lebrija-Rionegro</w:t>
            </w:r>
          </w:p>
        </w:tc>
        <w:tc>
          <w:tcPr>
            <w:tcW w:w="1600" w:type="dxa"/>
            <w:shd w:val="clear" w:color="auto" w:fill="auto"/>
          </w:tcPr>
          <w:p w:rsidR="00B90019" w:rsidRPr="00AE63BE" w:rsidRDefault="00B90019" w:rsidP="00AA4989">
            <w:pPr>
              <w:pStyle w:val="SingleTxtG"/>
              <w:spacing w:before="40" w:after="40" w:line="220" w:lineRule="exact"/>
              <w:ind w:left="0" w:right="0"/>
              <w:jc w:val="left"/>
              <w:rPr>
                <w:sz w:val="18"/>
              </w:rPr>
            </w:pPr>
            <w:r w:rsidRPr="00AE63BE">
              <w:rPr>
                <w:sz w:val="18"/>
              </w:rPr>
              <w:t>Central Bolívar</w:t>
            </w:r>
          </w:p>
        </w:tc>
        <w:tc>
          <w:tcPr>
            <w:tcW w:w="800" w:type="dxa"/>
            <w:shd w:val="clear" w:color="auto" w:fill="auto"/>
          </w:tcPr>
          <w:p w:rsidR="00B90019" w:rsidRPr="00AE63BE" w:rsidRDefault="00B90019" w:rsidP="00AA4989">
            <w:pPr>
              <w:pStyle w:val="SingleTxtG"/>
              <w:spacing w:before="40" w:after="40" w:line="220" w:lineRule="exact"/>
              <w:ind w:left="0" w:right="0"/>
              <w:jc w:val="right"/>
              <w:rPr>
                <w:sz w:val="18"/>
              </w:rPr>
            </w:pPr>
            <w:r w:rsidRPr="00AE63BE">
              <w:rPr>
                <w:sz w:val="18"/>
              </w:rPr>
              <w:t>6</w:t>
            </w:r>
          </w:p>
        </w:tc>
        <w:tc>
          <w:tcPr>
            <w:tcW w:w="1617" w:type="dxa"/>
            <w:shd w:val="clear" w:color="auto" w:fill="auto"/>
            <w:tcMar>
              <w:left w:w="113" w:type="dxa"/>
            </w:tcMar>
          </w:tcPr>
          <w:p w:rsidR="00B90019" w:rsidRPr="00AE6CC4" w:rsidRDefault="00B90019" w:rsidP="00AA4989">
            <w:pPr>
              <w:pStyle w:val="SingleTxtG"/>
              <w:spacing w:before="40" w:after="40" w:line="220" w:lineRule="exact"/>
              <w:ind w:left="0" w:right="0"/>
              <w:jc w:val="right"/>
              <w:rPr>
                <w:spacing w:val="-2"/>
                <w:sz w:val="18"/>
              </w:rPr>
            </w:pPr>
            <w:r w:rsidRPr="00AE6CC4">
              <w:rPr>
                <w:spacing w:val="-2"/>
                <w:sz w:val="18"/>
              </w:rPr>
              <w:t xml:space="preserve">19 </w:t>
            </w:r>
            <w:r>
              <w:rPr>
                <w:spacing w:val="-2"/>
                <w:sz w:val="18"/>
              </w:rPr>
              <w:t>December</w:t>
            </w:r>
            <w:r w:rsidRPr="00AE6CC4">
              <w:rPr>
                <w:spacing w:val="-2"/>
                <w:sz w:val="18"/>
              </w:rPr>
              <w:t xml:space="preserve"> 2002</w:t>
            </w:r>
          </w:p>
        </w:tc>
      </w:tr>
      <w:tr w:rsidR="00B90019" w:rsidRPr="003B75E0" w:rsidTr="00003373">
        <w:tc>
          <w:tcPr>
            <w:tcW w:w="1074" w:type="dxa"/>
            <w:shd w:val="clear" w:color="auto" w:fill="auto"/>
          </w:tcPr>
          <w:p w:rsidR="00B90019" w:rsidRPr="00AE63BE" w:rsidRDefault="00B90019" w:rsidP="00AA4989">
            <w:pPr>
              <w:pStyle w:val="SingleTxtG"/>
              <w:spacing w:before="40" w:after="40" w:line="220" w:lineRule="exact"/>
              <w:ind w:left="0" w:right="0"/>
              <w:jc w:val="left"/>
              <w:rPr>
                <w:sz w:val="18"/>
              </w:rPr>
            </w:pPr>
            <w:r w:rsidRPr="00AE63BE">
              <w:rPr>
                <w:sz w:val="18"/>
              </w:rPr>
              <w:t>Antioquia</w:t>
            </w:r>
          </w:p>
        </w:tc>
        <w:tc>
          <w:tcPr>
            <w:tcW w:w="2300" w:type="dxa"/>
            <w:shd w:val="clear" w:color="auto" w:fill="auto"/>
          </w:tcPr>
          <w:p w:rsidR="00B90019" w:rsidRPr="00AE63BE" w:rsidRDefault="00B90019" w:rsidP="00AA4989">
            <w:pPr>
              <w:pStyle w:val="SingleTxtG"/>
              <w:spacing w:before="40" w:after="40" w:line="220" w:lineRule="exact"/>
              <w:ind w:left="0" w:right="0"/>
              <w:jc w:val="left"/>
              <w:rPr>
                <w:sz w:val="18"/>
              </w:rPr>
            </w:pPr>
            <w:r w:rsidRPr="00AE63BE">
              <w:rPr>
                <w:sz w:val="18"/>
              </w:rPr>
              <w:t>El Bagre</w:t>
            </w:r>
          </w:p>
        </w:tc>
        <w:tc>
          <w:tcPr>
            <w:tcW w:w="1600" w:type="dxa"/>
            <w:shd w:val="clear" w:color="auto" w:fill="auto"/>
          </w:tcPr>
          <w:p w:rsidR="00B90019" w:rsidRPr="00AE63BE" w:rsidRDefault="00B90019" w:rsidP="00AA4989">
            <w:pPr>
              <w:pStyle w:val="SingleTxtG"/>
              <w:spacing w:before="40" w:after="40" w:line="220" w:lineRule="exact"/>
              <w:ind w:left="0" w:right="0"/>
              <w:jc w:val="left"/>
              <w:rPr>
                <w:sz w:val="18"/>
              </w:rPr>
            </w:pPr>
            <w:r w:rsidRPr="00AE63BE">
              <w:rPr>
                <w:sz w:val="18"/>
              </w:rPr>
              <w:t>Central Bolívar</w:t>
            </w:r>
          </w:p>
        </w:tc>
        <w:tc>
          <w:tcPr>
            <w:tcW w:w="800" w:type="dxa"/>
            <w:shd w:val="clear" w:color="auto" w:fill="auto"/>
          </w:tcPr>
          <w:p w:rsidR="00B90019" w:rsidRPr="00AE63BE" w:rsidRDefault="00B90019" w:rsidP="00AA4989">
            <w:pPr>
              <w:pStyle w:val="SingleTxtG"/>
              <w:spacing w:before="40" w:after="40" w:line="220" w:lineRule="exact"/>
              <w:ind w:left="0" w:right="0"/>
              <w:jc w:val="right"/>
              <w:rPr>
                <w:sz w:val="18"/>
              </w:rPr>
            </w:pPr>
            <w:r w:rsidRPr="00AE63BE">
              <w:rPr>
                <w:sz w:val="18"/>
              </w:rPr>
              <w:t>14</w:t>
            </w:r>
          </w:p>
        </w:tc>
        <w:tc>
          <w:tcPr>
            <w:tcW w:w="1617" w:type="dxa"/>
            <w:shd w:val="clear" w:color="auto" w:fill="auto"/>
            <w:tcMar>
              <w:left w:w="113" w:type="dxa"/>
            </w:tcMar>
          </w:tcPr>
          <w:p w:rsidR="00B90019" w:rsidRPr="00AE63BE" w:rsidRDefault="00B90019" w:rsidP="00AA4989">
            <w:pPr>
              <w:pStyle w:val="SingleTxtG"/>
              <w:spacing w:before="40" w:after="40" w:line="220" w:lineRule="exact"/>
              <w:ind w:left="0" w:right="0"/>
              <w:jc w:val="right"/>
              <w:rPr>
                <w:sz w:val="18"/>
              </w:rPr>
            </w:pPr>
            <w:r w:rsidRPr="00AE63BE">
              <w:rPr>
                <w:sz w:val="18"/>
              </w:rPr>
              <w:t>3</w:t>
            </w:r>
            <w:r>
              <w:rPr>
                <w:sz w:val="18"/>
              </w:rPr>
              <w:t xml:space="preserve"> June 2003</w:t>
            </w:r>
          </w:p>
        </w:tc>
      </w:tr>
      <w:tr w:rsidR="00B90019" w:rsidRPr="003B75E0" w:rsidTr="00003373">
        <w:tc>
          <w:tcPr>
            <w:tcW w:w="1074" w:type="dxa"/>
            <w:shd w:val="clear" w:color="auto" w:fill="auto"/>
          </w:tcPr>
          <w:p w:rsidR="00B90019" w:rsidRPr="00AE63BE" w:rsidRDefault="00B90019" w:rsidP="00AA4989">
            <w:pPr>
              <w:pStyle w:val="SingleTxtG"/>
              <w:spacing w:before="40" w:after="40" w:line="220" w:lineRule="exact"/>
              <w:ind w:left="0" w:right="0"/>
              <w:jc w:val="left"/>
              <w:rPr>
                <w:sz w:val="18"/>
              </w:rPr>
            </w:pPr>
            <w:r w:rsidRPr="00AE63BE">
              <w:rPr>
                <w:sz w:val="18"/>
              </w:rPr>
              <w:t>Antioquia</w:t>
            </w:r>
          </w:p>
        </w:tc>
        <w:tc>
          <w:tcPr>
            <w:tcW w:w="2300" w:type="dxa"/>
            <w:shd w:val="clear" w:color="auto" w:fill="auto"/>
          </w:tcPr>
          <w:p w:rsidR="00B90019" w:rsidRPr="00AE63BE" w:rsidRDefault="00B90019" w:rsidP="00AA4989">
            <w:pPr>
              <w:pStyle w:val="SingleTxtG"/>
              <w:spacing w:before="40" w:after="40" w:line="220" w:lineRule="exact"/>
              <w:ind w:left="0" w:right="0"/>
              <w:jc w:val="left"/>
              <w:rPr>
                <w:sz w:val="18"/>
              </w:rPr>
            </w:pPr>
            <w:r w:rsidRPr="00AE63BE">
              <w:rPr>
                <w:sz w:val="18"/>
              </w:rPr>
              <w:t>Puerto López-El Bagre</w:t>
            </w:r>
          </w:p>
        </w:tc>
        <w:tc>
          <w:tcPr>
            <w:tcW w:w="1600" w:type="dxa"/>
            <w:shd w:val="clear" w:color="auto" w:fill="auto"/>
          </w:tcPr>
          <w:p w:rsidR="00B90019" w:rsidRPr="00AE63BE" w:rsidRDefault="00B90019" w:rsidP="00AA4989">
            <w:pPr>
              <w:pStyle w:val="SingleTxtG"/>
              <w:spacing w:before="40" w:after="40" w:line="220" w:lineRule="exact"/>
              <w:ind w:left="0" w:right="0"/>
              <w:jc w:val="left"/>
              <w:rPr>
                <w:sz w:val="18"/>
              </w:rPr>
            </w:pPr>
            <w:r w:rsidRPr="00AE63BE">
              <w:rPr>
                <w:sz w:val="18"/>
              </w:rPr>
              <w:t>Central Bolívar</w:t>
            </w:r>
          </w:p>
        </w:tc>
        <w:tc>
          <w:tcPr>
            <w:tcW w:w="800" w:type="dxa"/>
            <w:shd w:val="clear" w:color="auto" w:fill="auto"/>
          </w:tcPr>
          <w:p w:rsidR="00B90019" w:rsidRPr="00AE63BE" w:rsidRDefault="00B90019" w:rsidP="00AA4989">
            <w:pPr>
              <w:pStyle w:val="SingleTxtG"/>
              <w:spacing w:before="40" w:after="40" w:line="220" w:lineRule="exact"/>
              <w:ind w:left="0" w:right="0"/>
              <w:jc w:val="right"/>
              <w:rPr>
                <w:sz w:val="18"/>
              </w:rPr>
            </w:pPr>
            <w:r w:rsidRPr="00AE63BE">
              <w:rPr>
                <w:sz w:val="18"/>
              </w:rPr>
              <w:t>40</w:t>
            </w:r>
          </w:p>
        </w:tc>
        <w:tc>
          <w:tcPr>
            <w:tcW w:w="1617" w:type="dxa"/>
            <w:shd w:val="clear" w:color="auto" w:fill="auto"/>
            <w:tcMar>
              <w:left w:w="113" w:type="dxa"/>
            </w:tcMar>
          </w:tcPr>
          <w:p w:rsidR="00B90019" w:rsidRPr="00AE63BE" w:rsidRDefault="00B90019" w:rsidP="00AA4989">
            <w:pPr>
              <w:pStyle w:val="SingleTxtG"/>
              <w:spacing w:before="40" w:after="40" w:line="220" w:lineRule="exact"/>
              <w:ind w:left="0" w:right="0"/>
              <w:jc w:val="right"/>
              <w:rPr>
                <w:sz w:val="18"/>
              </w:rPr>
            </w:pPr>
            <w:r w:rsidRPr="00AE63BE">
              <w:rPr>
                <w:sz w:val="18"/>
              </w:rPr>
              <w:t>11</w:t>
            </w:r>
            <w:r>
              <w:rPr>
                <w:sz w:val="18"/>
              </w:rPr>
              <w:t xml:space="preserve"> June 2003</w:t>
            </w:r>
          </w:p>
        </w:tc>
      </w:tr>
      <w:tr w:rsidR="00B90019" w:rsidRPr="003B75E0" w:rsidTr="00003373">
        <w:tc>
          <w:tcPr>
            <w:tcW w:w="1074" w:type="dxa"/>
            <w:tcBorders>
              <w:bottom w:val="single" w:sz="4" w:space="0" w:color="auto"/>
            </w:tcBorders>
            <w:shd w:val="clear" w:color="auto" w:fill="auto"/>
          </w:tcPr>
          <w:p w:rsidR="00B90019" w:rsidRPr="00AE63BE" w:rsidRDefault="00B90019" w:rsidP="00AA4989">
            <w:pPr>
              <w:pStyle w:val="SingleTxtG"/>
              <w:spacing w:before="40" w:after="40" w:line="220" w:lineRule="exact"/>
              <w:ind w:left="0" w:right="0"/>
              <w:jc w:val="left"/>
              <w:rPr>
                <w:sz w:val="18"/>
              </w:rPr>
            </w:pPr>
            <w:r w:rsidRPr="00AE63BE">
              <w:rPr>
                <w:sz w:val="18"/>
              </w:rPr>
              <w:t>Meta</w:t>
            </w:r>
          </w:p>
        </w:tc>
        <w:tc>
          <w:tcPr>
            <w:tcW w:w="2300" w:type="dxa"/>
            <w:tcBorders>
              <w:bottom w:val="single" w:sz="4" w:space="0" w:color="auto"/>
            </w:tcBorders>
            <w:shd w:val="clear" w:color="auto" w:fill="auto"/>
          </w:tcPr>
          <w:p w:rsidR="00B90019" w:rsidRPr="00AE63BE" w:rsidRDefault="00B90019" w:rsidP="00AA4989">
            <w:pPr>
              <w:pStyle w:val="SingleTxtG"/>
              <w:spacing w:before="40" w:after="40" w:line="220" w:lineRule="exact"/>
              <w:ind w:left="0" w:right="0"/>
              <w:jc w:val="left"/>
              <w:rPr>
                <w:sz w:val="18"/>
              </w:rPr>
            </w:pPr>
            <w:r w:rsidRPr="00AE63BE">
              <w:rPr>
                <w:sz w:val="18"/>
              </w:rPr>
              <w:t>Puerto Gaitán</w:t>
            </w:r>
          </w:p>
        </w:tc>
        <w:tc>
          <w:tcPr>
            <w:tcW w:w="1600" w:type="dxa"/>
            <w:tcBorders>
              <w:bottom w:val="single" w:sz="4" w:space="0" w:color="auto"/>
            </w:tcBorders>
            <w:shd w:val="clear" w:color="auto" w:fill="auto"/>
          </w:tcPr>
          <w:p w:rsidR="00B90019" w:rsidRPr="00AE63BE" w:rsidRDefault="00B90019" w:rsidP="00AA4989">
            <w:pPr>
              <w:pStyle w:val="SingleTxtG"/>
              <w:spacing w:before="40" w:after="40" w:line="220" w:lineRule="exact"/>
              <w:ind w:left="0" w:right="0"/>
              <w:jc w:val="left"/>
              <w:rPr>
                <w:sz w:val="18"/>
              </w:rPr>
            </w:pPr>
            <w:r w:rsidRPr="00AE63BE">
              <w:rPr>
                <w:sz w:val="18"/>
              </w:rPr>
              <w:t xml:space="preserve">Meta </w:t>
            </w:r>
            <w:r>
              <w:rPr>
                <w:sz w:val="18"/>
              </w:rPr>
              <w:t>and</w:t>
            </w:r>
            <w:r w:rsidRPr="00AE63BE">
              <w:rPr>
                <w:sz w:val="18"/>
              </w:rPr>
              <w:t xml:space="preserve"> Vichada</w:t>
            </w:r>
          </w:p>
        </w:tc>
        <w:tc>
          <w:tcPr>
            <w:tcW w:w="800" w:type="dxa"/>
            <w:tcBorders>
              <w:bottom w:val="single" w:sz="4" w:space="0" w:color="auto"/>
            </w:tcBorders>
            <w:shd w:val="clear" w:color="auto" w:fill="auto"/>
          </w:tcPr>
          <w:p w:rsidR="00B90019" w:rsidRPr="00AE63BE" w:rsidRDefault="00B90019" w:rsidP="00AA4989">
            <w:pPr>
              <w:pStyle w:val="SingleTxtG"/>
              <w:spacing w:before="40" w:after="40" w:line="220" w:lineRule="exact"/>
              <w:ind w:left="0" w:right="0"/>
              <w:jc w:val="right"/>
              <w:rPr>
                <w:sz w:val="18"/>
              </w:rPr>
            </w:pPr>
            <w:r w:rsidRPr="00AE63BE">
              <w:rPr>
                <w:sz w:val="18"/>
              </w:rPr>
              <w:t>15</w:t>
            </w:r>
          </w:p>
        </w:tc>
        <w:tc>
          <w:tcPr>
            <w:tcW w:w="1617" w:type="dxa"/>
            <w:tcBorders>
              <w:bottom w:val="single" w:sz="4" w:space="0" w:color="auto"/>
            </w:tcBorders>
            <w:shd w:val="clear" w:color="auto" w:fill="auto"/>
            <w:tcMar>
              <w:left w:w="113" w:type="dxa"/>
            </w:tcMar>
          </w:tcPr>
          <w:p w:rsidR="00B90019" w:rsidRPr="00AE63BE" w:rsidRDefault="00B90019" w:rsidP="00AA4989">
            <w:pPr>
              <w:pStyle w:val="SingleTxtG"/>
              <w:spacing w:before="40" w:after="40" w:line="220" w:lineRule="exact"/>
              <w:ind w:left="0" w:right="0"/>
              <w:jc w:val="right"/>
              <w:rPr>
                <w:sz w:val="18"/>
              </w:rPr>
            </w:pPr>
            <w:r>
              <w:rPr>
                <w:sz w:val="18"/>
              </w:rPr>
              <w:t>27 June 2003</w:t>
            </w:r>
          </w:p>
        </w:tc>
      </w:tr>
      <w:tr w:rsidR="00B90019" w:rsidRPr="003B75E0" w:rsidTr="00003373">
        <w:tc>
          <w:tcPr>
            <w:tcW w:w="4974" w:type="dxa"/>
            <w:gridSpan w:val="3"/>
            <w:tcBorders>
              <w:top w:val="single" w:sz="4" w:space="0" w:color="auto"/>
              <w:bottom w:val="single" w:sz="12" w:space="0" w:color="auto"/>
            </w:tcBorders>
            <w:shd w:val="clear" w:color="auto" w:fill="auto"/>
            <w:vAlign w:val="bottom"/>
          </w:tcPr>
          <w:p w:rsidR="00B90019" w:rsidRPr="00AE63BE" w:rsidRDefault="00B90019" w:rsidP="00AA4989">
            <w:pPr>
              <w:pStyle w:val="SingleTxtG"/>
              <w:spacing w:before="80" w:after="80" w:line="220" w:lineRule="exact"/>
              <w:ind w:left="284" w:right="0"/>
              <w:jc w:val="left"/>
              <w:rPr>
                <w:b/>
                <w:sz w:val="18"/>
              </w:rPr>
            </w:pPr>
            <w:r w:rsidRPr="00AE63BE">
              <w:rPr>
                <w:b/>
                <w:sz w:val="18"/>
              </w:rPr>
              <w:t>Subtotal</w:t>
            </w:r>
            <w:r w:rsidR="0042245F">
              <w:rPr>
                <w:b/>
                <w:sz w:val="18"/>
              </w:rPr>
              <w:t>,</w:t>
            </w:r>
            <w:r w:rsidRPr="00AE63BE">
              <w:rPr>
                <w:b/>
                <w:sz w:val="18"/>
              </w:rPr>
              <w:t xml:space="preserve"> </w:t>
            </w:r>
            <w:r>
              <w:rPr>
                <w:b/>
                <w:sz w:val="18"/>
              </w:rPr>
              <w:t>first phase</w:t>
            </w:r>
          </w:p>
        </w:tc>
        <w:tc>
          <w:tcPr>
            <w:tcW w:w="800" w:type="dxa"/>
            <w:tcBorders>
              <w:top w:val="single" w:sz="4" w:space="0" w:color="auto"/>
              <w:bottom w:val="single" w:sz="12" w:space="0" w:color="auto"/>
            </w:tcBorders>
            <w:shd w:val="clear" w:color="auto" w:fill="auto"/>
            <w:vAlign w:val="bottom"/>
          </w:tcPr>
          <w:p w:rsidR="00B90019" w:rsidRPr="00AE63BE" w:rsidRDefault="00B90019" w:rsidP="00AA4989">
            <w:pPr>
              <w:pStyle w:val="SingleTxtG"/>
              <w:spacing w:before="80" w:after="80" w:line="220" w:lineRule="exact"/>
              <w:ind w:left="0" w:right="0"/>
              <w:jc w:val="right"/>
              <w:rPr>
                <w:b/>
                <w:sz w:val="18"/>
              </w:rPr>
            </w:pPr>
            <w:r w:rsidRPr="00AE63BE">
              <w:rPr>
                <w:b/>
                <w:sz w:val="18"/>
              </w:rPr>
              <w:t>84</w:t>
            </w:r>
          </w:p>
        </w:tc>
        <w:tc>
          <w:tcPr>
            <w:tcW w:w="1617" w:type="dxa"/>
            <w:tcBorders>
              <w:top w:val="single" w:sz="4" w:space="0" w:color="auto"/>
              <w:bottom w:val="single" w:sz="12" w:space="0" w:color="auto"/>
            </w:tcBorders>
            <w:shd w:val="clear" w:color="auto" w:fill="auto"/>
            <w:tcMar>
              <w:left w:w="113" w:type="dxa"/>
            </w:tcMar>
            <w:vAlign w:val="bottom"/>
          </w:tcPr>
          <w:p w:rsidR="00B90019" w:rsidRPr="00AE63BE" w:rsidRDefault="00B90019" w:rsidP="00AA4989">
            <w:pPr>
              <w:pStyle w:val="SingleTxtG"/>
              <w:spacing w:before="80" w:after="80" w:line="220" w:lineRule="exact"/>
              <w:ind w:left="0" w:right="0"/>
              <w:jc w:val="right"/>
              <w:rPr>
                <w:b/>
                <w:sz w:val="18"/>
              </w:rPr>
            </w:pPr>
          </w:p>
        </w:tc>
      </w:tr>
    </w:tbl>
    <w:p w:rsidR="00B90019" w:rsidRPr="00A604C5" w:rsidRDefault="00B90019" w:rsidP="00003373">
      <w:pPr>
        <w:pStyle w:val="SingleTxtG"/>
        <w:spacing w:before="120" w:after="240"/>
        <w:ind w:left="1304"/>
        <w:rPr>
          <w:i/>
          <w:sz w:val="18"/>
          <w:szCs w:val="18"/>
        </w:rPr>
      </w:pPr>
      <w:r w:rsidRPr="00A604C5">
        <w:rPr>
          <w:i/>
          <w:sz w:val="18"/>
          <w:szCs w:val="18"/>
        </w:rPr>
        <w:t>Source</w:t>
      </w:r>
      <w:r w:rsidRPr="00A604C5">
        <w:rPr>
          <w:sz w:val="18"/>
          <w:szCs w:val="18"/>
        </w:rPr>
        <w:t>: Colombian Family Welfare Institute (ICBF).</w:t>
      </w:r>
    </w:p>
    <w:p w:rsidR="00B90019" w:rsidRPr="00003373" w:rsidRDefault="00B90019" w:rsidP="00003373">
      <w:pPr>
        <w:pStyle w:val="H4G"/>
      </w:pPr>
      <w:r>
        <w:tab/>
        <w:t>(b)</w:t>
      </w:r>
      <w:r>
        <w:tab/>
        <w:t>Collective demobilization phase</w:t>
      </w:r>
    </w:p>
    <w:p w:rsidR="00B90019" w:rsidRDefault="00B90019" w:rsidP="00B90019">
      <w:pPr>
        <w:pStyle w:val="SingleTxtG"/>
      </w:pPr>
      <w:r w:rsidRPr="006137C5">
        <w:t>180.</w:t>
      </w:r>
      <w:r w:rsidRPr="006137C5">
        <w:tab/>
        <w:t xml:space="preserve">When the collective demobilization of self-defence groups began with the demobilization of </w:t>
      </w:r>
      <w:r>
        <w:t>the</w:t>
      </w:r>
      <w:r w:rsidRPr="006137C5">
        <w:t xml:space="preserve"> Cacique Nutibara </w:t>
      </w:r>
      <w:r>
        <w:t xml:space="preserve">group </w:t>
      </w:r>
      <w:r w:rsidRPr="006137C5">
        <w:t xml:space="preserve">in November 2003 and </w:t>
      </w:r>
      <w:r>
        <w:t xml:space="preserve">was then </w:t>
      </w:r>
      <w:r w:rsidRPr="006137C5">
        <w:t>resumed in Nov</w:t>
      </w:r>
      <w:r w:rsidR="00B13638">
        <w:t>e</w:t>
      </w:r>
      <w:r w:rsidRPr="006137C5">
        <w:t xml:space="preserve">mber 2004, a protocol for </w:t>
      </w:r>
      <w:r>
        <w:t xml:space="preserve">the </w:t>
      </w:r>
      <w:r w:rsidRPr="006137C5">
        <w:t xml:space="preserve">care </w:t>
      </w:r>
      <w:r>
        <w:t xml:space="preserve">of these </w:t>
      </w:r>
      <w:r w:rsidRPr="006137C5">
        <w:t xml:space="preserve">children was devised in conjunction with ICBF. </w:t>
      </w:r>
    </w:p>
    <w:p w:rsidR="00B90019" w:rsidRDefault="00B90019" w:rsidP="00B90019">
      <w:pPr>
        <w:pStyle w:val="SingleTxtG"/>
      </w:pPr>
      <w:r w:rsidRPr="006137C5">
        <w:t>181.</w:t>
      </w:r>
      <w:r w:rsidRPr="006137C5">
        <w:tab/>
        <w:t xml:space="preserve">Persons under the age of 18 were not taken to </w:t>
      </w:r>
      <w:r>
        <w:t>the assembly</w:t>
      </w:r>
      <w:r w:rsidRPr="006137C5">
        <w:t xml:space="preserve">, disarmament and demobilization zones where other members of self-defence groups had to </w:t>
      </w:r>
      <w:r>
        <w:t>congregate</w:t>
      </w:r>
      <w:r w:rsidRPr="006137C5">
        <w:t xml:space="preserve">. However, in the holding areas set up to expedite the </w:t>
      </w:r>
      <w:r>
        <w:t xml:space="preserve">assembly </w:t>
      </w:r>
      <w:r w:rsidRPr="006137C5">
        <w:t xml:space="preserve">and subsequent demobilization of members of self-defence groups, in the days leading up to demobilization, teams </w:t>
      </w:r>
      <w:r w:rsidR="00BE39F1">
        <w:t>from various g</w:t>
      </w:r>
      <w:r w:rsidRPr="006137C5">
        <w:t xml:space="preserve">overnment </w:t>
      </w:r>
      <w:r>
        <w:t xml:space="preserve">bodies worked </w:t>
      </w:r>
      <w:r w:rsidRPr="006137C5">
        <w:t xml:space="preserve">with staff from the National </w:t>
      </w:r>
      <w:r>
        <w:t xml:space="preserve">Civil </w:t>
      </w:r>
      <w:r w:rsidRPr="006137C5">
        <w:t xml:space="preserve">Registry </w:t>
      </w:r>
      <w:r>
        <w:t xml:space="preserve">Office to identify </w:t>
      </w:r>
      <w:r w:rsidRPr="006137C5">
        <w:t>children who</w:t>
      </w:r>
      <w:r>
        <w:t>se</w:t>
      </w:r>
      <w:r w:rsidRPr="006137C5">
        <w:t xml:space="preserve"> </w:t>
      </w:r>
      <w:r>
        <w:t xml:space="preserve">presence had not been detected </w:t>
      </w:r>
      <w:r w:rsidRPr="006137C5">
        <w:t xml:space="preserve">before, either </w:t>
      </w:r>
      <w:r>
        <w:t xml:space="preserve">because </w:t>
      </w:r>
      <w:r w:rsidRPr="006137C5">
        <w:t xml:space="preserve">information </w:t>
      </w:r>
      <w:r>
        <w:t xml:space="preserve">had not been </w:t>
      </w:r>
      <w:r w:rsidRPr="006137C5">
        <w:t xml:space="preserve">provided by that child or </w:t>
      </w:r>
      <w:r>
        <w:t xml:space="preserve">because </w:t>
      </w:r>
      <w:r w:rsidRPr="006137C5">
        <w:t>the group leader</w:t>
      </w:r>
      <w:r>
        <w:t xml:space="preserve"> had not realized that they were minors</w:t>
      </w:r>
      <w:r w:rsidRPr="006137C5">
        <w:t>.</w:t>
      </w:r>
    </w:p>
    <w:p w:rsidR="00B90019" w:rsidRPr="006137C5" w:rsidRDefault="00B90019" w:rsidP="00BE39F1">
      <w:pPr>
        <w:pStyle w:val="SingleTxtG"/>
        <w:spacing w:after="240"/>
      </w:pPr>
      <w:r w:rsidRPr="006137C5">
        <w:t>182.</w:t>
      </w:r>
      <w:r w:rsidRPr="006137C5">
        <w:tab/>
        <w:t xml:space="preserve">Once the presence of children in the </w:t>
      </w:r>
      <w:r>
        <w:t xml:space="preserve">section </w:t>
      </w:r>
      <w:r w:rsidRPr="006137C5">
        <w:t xml:space="preserve">or front to be demobilized was ascertained and verified </w:t>
      </w:r>
      <w:r>
        <w:t>(</w:t>
      </w:r>
      <w:r w:rsidRPr="006137C5">
        <w:t xml:space="preserve">sometimes through information provided by former commanders of illegal groups </w:t>
      </w:r>
      <w:r>
        <w:t xml:space="preserve">and sometimes </w:t>
      </w:r>
      <w:r w:rsidRPr="006137C5">
        <w:t xml:space="preserve">through the field work carried out in the </w:t>
      </w:r>
      <w:r>
        <w:t xml:space="preserve">course of the </w:t>
      </w:r>
      <w:r w:rsidRPr="006137C5">
        <w:t>judicial circuit</w:t>
      </w:r>
      <w:r>
        <w:t xml:space="preserve"> session held prior to demobilization),</w:t>
      </w:r>
      <w:r w:rsidRPr="006137C5">
        <w:t xml:space="preserve"> the Office of the High Commissioner for Peace immediately alert</w:t>
      </w:r>
      <w:r>
        <w:t>ed</w:t>
      </w:r>
      <w:r w:rsidRPr="006137C5">
        <w:t xml:space="preserve"> </w:t>
      </w:r>
      <w:r>
        <w:t xml:space="preserve">the </w:t>
      </w:r>
      <w:r w:rsidRPr="006137C5">
        <w:t>ICBF officials who</w:t>
      </w:r>
      <w:r>
        <w:t xml:space="preserve"> were responsible for protecting</w:t>
      </w:r>
      <w:r w:rsidRPr="006137C5">
        <w:t xml:space="preserve"> </w:t>
      </w:r>
      <w:r>
        <w:t xml:space="preserve">these </w:t>
      </w:r>
      <w:r w:rsidRPr="006137C5">
        <w:t>children.</w:t>
      </w:r>
    </w:p>
    <w:tbl>
      <w:tblPr>
        <w:tblStyle w:val="TableGrid"/>
        <w:tblW w:w="737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74"/>
        <w:gridCol w:w="2000"/>
        <w:gridCol w:w="2000"/>
        <w:gridCol w:w="800"/>
        <w:gridCol w:w="1600"/>
      </w:tblGrid>
      <w:tr w:rsidR="00B90019" w:rsidRPr="00AE6CC4" w:rsidTr="004529FC">
        <w:trPr>
          <w:tblHeader/>
        </w:trPr>
        <w:tc>
          <w:tcPr>
            <w:tcW w:w="974" w:type="dxa"/>
            <w:tcBorders>
              <w:top w:val="single" w:sz="4" w:space="0" w:color="auto"/>
              <w:bottom w:val="single" w:sz="12" w:space="0" w:color="auto"/>
            </w:tcBorders>
            <w:shd w:val="clear" w:color="auto" w:fill="auto"/>
            <w:vAlign w:val="bottom"/>
          </w:tcPr>
          <w:p w:rsidR="00B90019" w:rsidRPr="00AE6CC4" w:rsidRDefault="00B90019" w:rsidP="004529FC">
            <w:pPr>
              <w:spacing w:before="80" w:after="80" w:line="200" w:lineRule="exact"/>
              <w:ind w:right="-108"/>
              <w:rPr>
                <w:i/>
                <w:sz w:val="16"/>
              </w:rPr>
            </w:pPr>
            <w:r>
              <w:rPr>
                <w:i/>
                <w:sz w:val="16"/>
              </w:rPr>
              <w:t>Department</w:t>
            </w:r>
          </w:p>
        </w:tc>
        <w:tc>
          <w:tcPr>
            <w:tcW w:w="2000" w:type="dxa"/>
            <w:tcBorders>
              <w:top w:val="single" w:sz="4" w:space="0" w:color="auto"/>
              <w:bottom w:val="single" w:sz="12" w:space="0" w:color="auto"/>
            </w:tcBorders>
            <w:shd w:val="clear" w:color="auto" w:fill="auto"/>
            <w:vAlign w:val="bottom"/>
          </w:tcPr>
          <w:p w:rsidR="00B90019" w:rsidRPr="00AE6CC4" w:rsidRDefault="00B90019" w:rsidP="00BE39F1">
            <w:pPr>
              <w:spacing w:before="80" w:after="80" w:line="200" w:lineRule="exact"/>
              <w:rPr>
                <w:i/>
                <w:sz w:val="16"/>
              </w:rPr>
            </w:pPr>
            <w:r>
              <w:rPr>
                <w:i/>
                <w:sz w:val="16"/>
              </w:rPr>
              <w:t>Demobilization zone</w:t>
            </w:r>
          </w:p>
        </w:tc>
        <w:tc>
          <w:tcPr>
            <w:tcW w:w="2000" w:type="dxa"/>
            <w:tcBorders>
              <w:top w:val="single" w:sz="4" w:space="0" w:color="auto"/>
              <w:bottom w:val="single" w:sz="12" w:space="0" w:color="auto"/>
            </w:tcBorders>
            <w:shd w:val="clear" w:color="auto" w:fill="auto"/>
            <w:vAlign w:val="bottom"/>
          </w:tcPr>
          <w:p w:rsidR="00B90019" w:rsidRPr="00AE6CC4" w:rsidRDefault="00B90019" w:rsidP="009D082E">
            <w:pPr>
              <w:spacing w:before="80" w:after="80" w:line="200" w:lineRule="exact"/>
              <w:rPr>
                <w:i/>
                <w:sz w:val="16"/>
              </w:rPr>
            </w:pPr>
            <w:r>
              <w:rPr>
                <w:i/>
                <w:sz w:val="16"/>
              </w:rPr>
              <w:t>Section</w:t>
            </w:r>
          </w:p>
        </w:tc>
        <w:tc>
          <w:tcPr>
            <w:tcW w:w="800" w:type="dxa"/>
            <w:tcBorders>
              <w:top w:val="single" w:sz="4" w:space="0" w:color="auto"/>
              <w:bottom w:val="single" w:sz="12" w:space="0" w:color="auto"/>
            </w:tcBorders>
            <w:shd w:val="clear" w:color="auto" w:fill="auto"/>
            <w:vAlign w:val="bottom"/>
          </w:tcPr>
          <w:p w:rsidR="00B90019" w:rsidRPr="00AE6CC4" w:rsidRDefault="00B90019" w:rsidP="009D082E">
            <w:pPr>
              <w:spacing w:before="80" w:after="80" w:line="200" w:lineRule="exact"/>
              <w:jc w:val="right"/>
              <w:rPr>
                <w:i/>
                <w:sz w:val="16"/>
              </w:rPr>
            </w:pPr>
            <w:r>
              <w:rPr>
                <w:i/>
                <w:sz w:val="16"/>
              </w:rPr>
              <w:t>Minors assisted</w:t>
            </w:r>
          </w:p>
        </w:tc>
        <w:tc>
          <w:tcPr>
            <w:tcW w:w="1600" w:type="dxa"/>
            <w:tcBorders>
              <w:top w:val="single" w:sz="4" w:space="0" w:color="auto"/>
              <w:bottom w:val="single" w:sz="12" w:space="0" w:color="auto"/>
            </w:tcBorders>
            <w:shd w:val="clear" w:color="auto" w:fill="auto"/>
            <w:tcMar>
              <w:left w:w="113" w:type="dxa"/>
            </w:tcMar>
            <w:vAlign w:val="bottom"/>
          </w:tcPr>
          <w:p w:rsidR="00B90019" w:rsidRPr="00AE6CC4" w:rsidRDefault="00B90019" w:rsidP="009D082E">
            <w:pPr>
              <w:spacing w:before="80" w:after="80" w:line="200" w:lineRule="exact"/>
              <w:jc w:val="right"/>
              <w:rPr>
                <w:i/>
                <w:sz w:val="16"/>
              </w:rPr>
            </w:pPr>
            <w:r>
              <w:rPr>
                <w:i/>
                <w:sz w:val="16"/>
              </w:rPr>
              <w:t>Date</w:t>
            </w:r>
          </w:p>
        </w:tc>
      </w:tr>
      <w:tr w:rsidR="00B90019" w:rsidRPr="00AE6CC4" w:rsidTr="004529FC">
        <w:tc>
          <w:tcPr>
            <w:tcW w:w="974" w:type="dxa"/>
            <w:shd w:val="clear" w:color="auto" w:fill="auto"/>
          </w:tcPr>
          <w:p w:rsidR="00B90019" w:rsidRPr="0042245F" w:rsidRDefault="00B90019" w:rsidP="00BE39F1">
            <w:pPr>
              <w:spacing w:before="40" w:after="40" w:line="220" w:lineRule="exact"/>
              <w:rPr>
                <w:sz w:val="18"/>
                <w:szCs w:val="18"/>
              </w:rPr>
            </w:pPr>
            <w:r w:rsidRPr="0042245F">
              <w:rPr>
                <w:sz w:val="18"/>
                <w:szCs w:val="18"/>
              </w:rPr>
              <w:t>Antioquia</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Medellín</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Cacique Nutibara</w:t>
            </w:r>
          </w:p>
        </w:tc>
        <w:tc>
          <w:tcPr>
            <w:tcW w:w="800" w:type="dxa"/>
            <w:shd w:val="clear" w:color="auto" w:fill="auto"/>
          </w:tcPr>
          <w:p w:rsidR="00B90019" w:rsidRPr="0042245F" w:rsidRDefault="00B90019" w:rsidP="0042245F">
            <w:pPr>
              <w:spacing w:before="40" w:after="40" w:line="220" w:lineRule="exact"/>
              <w:jc w:val="right"/>
              <w:rPr>
                <w:sz w:val="18"/>
                <w:szCs w:val="18"/>
              </w:rPr>
            </w:pPr>
            <w:r w:rsidRPr="0042245F">
              <w:rPr>
                <w:sz w:val="18"/>
                <w:szCs w:val="18"/>
              </w:rPr>
              <w:t>49</w:t>
            </w:r>
          </w:p>
        </w:tc>
        <w:tc>
          <w:tcPr>
            <w:tcW w:w="1600" w:type="dxa"/>
            <w:shd w:val="clear" w:color="auto" w:fill="auto"/>
            <w:tcMar>
              <w:left w:w="113" w:type="dxa"/>
            </w:tcMar>
          </w:tcPr>
          <w:p w:rsidR="00B90019" w:rsidRPr="0042245F" w:rsidRDefault="00B90019" w:rsidP="0042245F">
            <w:pPr>
              <w:spacing w:before="40" w:after="40" w:line="220" w:lineRule="exact"/>
              <w:ind w:left="-113"/>
              <w:jc w:val="right"/>
              <w:rPr>
                <w:sz w:val="18"/>
                <w:szCs w:val="18"/>
              </w:rPr>
            </w:pPr>
            <w:r w:rsidRPr="0042245F">
              <w:rPr>
                <w:sz w:val="18"/>
                <w:szCs w:val="18"/>
              </w:rPr>
              <w:t>12 November 2003</w:t>
            </w:r>
          </w:p>
        </w:tc>
      </w:tr>
      <w:tr w:rsidR="00B90019" w:rsidRPr="00AE6CC4" w:rsidTr="004529FC">
        <w:tc>
          <w:tcPr>
            <w:tcW w:w="974" w:type="dxa"/>
            <w:shd w:val="clear" w:color="auto" w:fill="auto"/>
          </w:tcPr>
          <w:p w:rsidR="00B90019" w:rsidRPr="0042245F" w:rsidRDefault="00B90019" w:rsidP="0042245F">
            <w:pPr>
              <w:spacing w:before="40" w:after="40" w:line="220" w:lineRule="exact"/>
              <w:rPr>
                <w:sz w:val="18"/>
                <w:szCs w:val="18"/>
              </w:rPr>
            </w:pPr>
            <w:r w:rsidRPr="0042245F">
              <w:rPr>
                <w:sz w:val="18"/>
                <w:szCs w:val="18"/>
              </w:rPr>
              <w:t>Antioquia</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El Dos-Turbo</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Bananero</w:t>
            </w:r>
          </w:p>
        </w:tc>
        <w:tc>
          <w:tcPr>
            <w:tcW w:w="800" w:type="dxa"/>
            <w:shd w:val="clear" w:color="auto" w:fill="auto"/>
          </w:tcPr>
          <w:p w:rsidR="00B90019" w:rsidRPr="0042245F" w:rsidRDefault="00B90019" w:rsidP="0042245F">
            <w:pPr>
              <w:spacing w:before="40" w:after="40" w:line="220" w:lineRule="exact"/>
              <w:jc w:val="right"/>
              <w:rPr>
                <w:sz w:val="18"/>
                <w:szCs w:val="18"/>
              </w:rPr>
            </w:pPr>
            <w:r w:rsidRPr="0042245F">
              <w:rPr>
                <w:sz w:val="18"/>
                <w:szCs w:val="18"/>
              </w:rPr>
              <w:t>7</w:t>
            </w:r>
          </w:p>
        </w:tc>
        <w:tc>
          <w:tcPr>
            <w:tcW w:w="1600" w:type="dxa"/>
            <w:shd w:val="clear" w:color="auto" w:fill="auto"/>
            <w:tcMar>
              <w:left w:w="113" w:type="dxa"/>
            </w:tcMar>
          </w:tcPr>
          <w:p w:rsidR="00B90019" w:rsidRPr="0042245F" w:rsidRDefault="00B90019" w:rsidP="0042245F">
            <w:pPr>
              <w:spacing w:before="40" w:after="40" w:line="220" w:lineRule="exact"/>
              <w:ind w:left="-113"/>
              <w:jc w:val="right"/>
              <w:rPr>
                <w:sz w:val="18"/>
                <w:szCs w:val="18"/>
              </w:rPr>
            </w:pPr>
            <w:r w:rsidRPr="0042245F">
              <w:rPr>
                <w:sz w:val="18"/>
                <w:szCs w:val="18"/>
              </w:rPr>
              <w:t>24 November 2004</w:t>
            </w:r>
          </w:p>
        </w:tc>
      </w:tr>
      <w:tr w:rsidR="00B90019" w:rsidRPr="00AE6CC4" w:rsidTr="004529FC">
        <w:tc>
          <w:tcPr>
            <w:tcW w:w="974" w:type="dxa"/>
            <w:shd w:val="clear" w:color="auto" w:fill="auto"/>
          </w:tcPr>
          <w:p w:rsidR="00B90019" w:rsidRPr="0042245F" w:rsidRDefault="00B90019" w:rsidP="0042245F">
            <w:pPr>
              <w:spacing w:before="40" w:after="40" w:line="220" w:lineRule="exact"/>
              <w:rPr>
                <w:sz w:val="18"/>
                <w:szCs w:val="18"/>
              </w:rPr>
            </w:pPr>
            <w:r w:rsidRPr="0042245F">
              <w:rPr>
                <w:sz w:val="18"/>
                <w:szCs w:val="18"/>
              </w:rPr>
              <w:t>Valle</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Galicia-Bugalagrande</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Calima</w:t>
            </w:r>
          </w:p>
        </w:tc>
        <w:tc>
          <w:tcPr>
            <w:tcW w:w="800" w:type="dxa"/>
            <w:shd w:val="clear" w:color="auto" w:fill="auto"/>
          </w:tcPr>
          <w:p w:rsidR="00B90019" w:rsidRPr="0042245F" w:rsidRDefault="00B90019" w:rsidP="0042245F">
            <w:pPr>
              <w:spacing w:before="40" w:after="40" w:line="220" w:lineRule="exact"/>
              <w:jc w:val="right"/>
              <w:rPr>
                <w:sz w:val="18"/>
                <w:szCs w:val="18"/>
              </w:rPr>
            </w:pPr>
            <w:r w:rsidRPr="0042245F">
              <w:rPr>
                <w:sz w:val="18"/>
                <w:szCs w:val="18"/>
              </w:rPr>
              <w:t>27</w:t>
            </w:r>
          </w:p>
        </w:tc>
        <w:tc>
          <w:tcPr>
            <w:tcW w:w="1600" w:type="dxa"/>
            <w:shd w:val="clear" w:color="auto" w:fill="auto"/>
            <w:tcMar>
              <w:left w:w="113" w:type="dxa"/>
            </w:tcMar>
          </w:tcPr>
          <w:p w:rsidR="00B90019" w:rsidRPr="0042245F" w:rsidRDefault="00B90019" w:rsidP="0042245F">
            <w:pPr>
              <w:spacing w:before="40" w:after="40" w:line="220" w:lineRule="exact"/>
              <w:jc w:val="right"/>
              <w:rPr>
                <w:sz w:val="18"/>
                <w:szCs w:val="18"/>
              </w:rPr>
            </w:pPr>
            <w:r w:rsidRPr="0042245F">
              <w:rPr>
                <w:sz w:val="18"/>
                <w:szCs w:val="18"/>
              </w:rPr>
              <w:t>17 December 2004</w:t>
            </w:r>
          </w:p>
        </w:tc>
      </w:tr>
      <w:tr w:rsidR="00B90019" w:rsidRPr="00AE6CC4" w:rsidTr="004529FC">
        <w:trPr>
          <w:cantSplit/>
        </w:trPr>
        <w:tc>
          <w:tcPr>
            <w:tcW w:w="974" w:type="dxa"/>
            <w:shd w:val="clear" w:color="auto" w:fill="auto"/>
          </w:tcPr>
          <w:p w:rsidR="00B90019" w:rsidRPr="0042245F" w:rsidRDefault="00B90019" w:rsidP="0042245F">
            <w:pPr>
              <w:spacing w:before="40" w:after="40" w:line="220" w:lineRule="exact"/>
              <w:rPr>
                <w:sz w:val="18"/>
                <w:szCs w:val="18"/>
              </w:rPr>
            </w:pPr>
            <w:r w:rsidRPr="0042245F">
              <w:rPr>
                <w:sz w:val="18"/>
                <w:szCs w:val="18"/>
              </w:rPr>
              <w:t>Córdoba</w:t>
            </w:r>
          </w:p>
        </w:tc>
        <w:tc>
          <w:tcPr>
            <w:tcW w:w="2000" w:type="dxa"/>
            <w:shd w:val="clear" w:color="auto" w:fill="auto"/>
          </w:tcPr>
          <w:p w:rsidR="00B90019" w:rsidRPr="0042245F" w:rsidRDefault="00B90019" w:rsidP="0042245F">
            <w:pPr>
              <w:spacing w:before="40" w:after="40" w:line="220" w:lineRule="exact"/>
              <w:rPr>
                <w:sz w:val="18"/>
                <w:szCs w:val="18"/>
                <w:lang w:val="fr-FR"/>
              </w:rPr>
            </w:pPr>
            <w:r w:rsidRPr="0042245F">
              <w:rPr>
                <w:sz w:val="18"/>
                <w:szCs w:val="18"/>
                <w:lang w:val="fr-FR"/>
              </w:rPr>
              <w:t>Santa Fe de Ralito-Tierralta</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San Jorge and Minero</w:t>
            </w:r>
          </w:p>
        </w:tc>
        <w:tc>
          <w:tcPr>
            <w:tcW w:w="800" w:type="dxa"/>
            <w:shd w:val="clear" w:color="auto" w:fill="auto"/>
          </w:tcPr>
          <w:p w:rsidR="00B90019" w:rsidRPr="0042245F" w:rsidRDefault="00B90019" w:rsidP="0042245F">
            <w:pPr>
              <w:spacing w:before="40" w:after="40" w:line="220" w:lineRule="exact"/>
              <w:jc w:val="right"/>
              <w:rPr>
                <w:sz w:val="18"/>
                <w:szCs w:val="18"/>
              </w:rPr>
            </w:pPr>
            <w:r w:rsidRPr="0042245F">
              <w:rPr>
                <w:sz w:val="18"/>
                <w:szCs w:val="18"/>
              </w:rPr>
              <w:t>7</w:t>
            </w:r>
          </w:p>
        </w:tc>
        <w:tc>
          <w:tcPr>
            <w:tcW w:w="1600" w:type="dxa"/>
            <w:shd w:val="clear" w:color="auto" w:fill="auto"/>
            <w:tcMar>
              <w:left w:w="113" w:type="dxa"/>
            </w:tcMar>
          </w:tcPr>
          <w:p w:rsidR="00B90019" w:rsidRPr="0042245F" w:rsidRDefault="00B90019" w:rsidP="0042245F">
            <w:pPr>
              <w:spacing w:before="40" w:after="40" w:line="220" w:lineRule="exact"/>
              <w:jc w:val="right"/>
              <w:rPr>
                <w:sz w:val="18"/>
                <w:szCs w:val="18"/>
              </w:rPr>
            </w:pPr>
            <w:r w:rsidRPr="0042245F">
              <w:rPr>
                <w:sz w:val="18"/>
                <w:szCs w:val="18"/>
              </w:rPr>
              <w:t>28 January 2005</w:t>
            </w:r>
          </w:p>
        </w:tc>
      </w:tr>
      <w:tr w:rsidR="00B90019" w:rsidRPr="00AE6CC4" w:rsidTr="004529FC">
        <w:tc>
          <w:tcPr>
            <w:tcW w:w="974" w:type="dxa"/>
            <w:shd w:val="clear" w:color="auto" w:fill="auto"/>
          </w:tcPr>
          <w:p w:rsidR="00B90019" w:rsidRPr="0042245F" w:rsidRDefault="00B90019" w:rsidP="0042245F">
            <w:pPr>
              <w:keepNext/>
              <w:spacing w:before="40" w:after="40" w:line="220" w:lineRule="exact"/>
              <w:rPr>
                <w:sz w:val="18"/>
                <w:szCs w:val="18"/>
              </w:rPr>
            </w:pPr>
            <w:r w:rsidRPr="0042245F">
              <w:rPr>
                <w:sz w:val="18"/>
                <w:szCs w:val="18"/>
              </w:rPr>
              <w:t>Antioquia</w:t>
            </w:r>
          </w:p>
        </w:tc>
        <w:tc>
          <w:tcPr>
            <w:tcW w:w="2000" w:type="dxa"/>
            <w:shd w:val="clear" w:color="auto" w:fill="auto"/>
          </w:tcPr>
          <w:p w:rsidR="00B90019" w:rsidRPr="0042245F" w:rsidRDefault="00B90019" w:rsidP="0042245F">
            <w:pPr>
              <w:keepNext/>
              <w:spacing w:before="40" w:after="40" w:line="220" w:lineRule="exact"/>
              <w:rPr>
                <w:sz w:val="18"/>
                <w:szCs w:val="18"/>
              </w:rPr>
            </w:pPr>
            <w:r w:rsidRPr="0042245F">
              <w:rPr>
                <w:sz w:val="18"/>
                <w:szCs w:val="18"/>
              </w:rPr>
              <w:t>Ciudad Bolívar</w:t>
            </w:r>
          </w:p>
        </w:tc>
        <w:tc>
          <w:tcPr>
            <w:tcW w:w="2000" w:type="dxa"/>
            <w:shd w:val="clear" w:color="auto" w:fill="auto"/>
          </w:tcPr>
          <w:p w:rsidR="00B90019" w:rsidRPr="0042245F" w:rsidRDefault="00B90019" w:rsidP="0042245F">
            <w:pPr>
              <w:keepNext/>
              <w:spacing w:before="40" w:after="40" w:line="220" w:lineRule="exact"/>
              <w:rPr>
                <w:sz w:val="18"/>
                <w:szCs w:val="18"/>
              </w:rPr>
            </w:pPr>
            <w:r w:rsidRPr="0042245F">
              <w:rPr>
                <w:sz w:val="18"/>
                <w:szCs w:val="18"/>
              </w:rPr>
              <w:t>South-western Antioquia</w:t>
            </w:r>
          </w:p>
        </w:tc>
        <w:tc>
          <w:tcPr>
            <w:tcW w:w="800" w:type="dxa"/>
            <w:shd w:val="clear" w:color="auto" w:fill="auto"/>
          </w:tcPr>
          <w:p w:rsidR="00B90019" w:rsidRPr="0042245F" w:rsidRDefault="00B90019" w:rsidP="0042245F">
            <w:pPr>
              <w:keepNext/>
              <w:spacing w:before="40" w:after="40" w:line="220" w:lineRule="exact"/>
              <w:jc w:val="right"/>
              <w:rPr>
                <w:sz w:val="18"/>
                <w:szCs w:val="18"/>
              </w:rPr>
            </w:pPr>
            <w:r w:rsidRPr="0042245F">
              <w:rPr>
                <w:sz w:val="18"/>
                <w:szCs w:val="18"/>
              </w:rPr>
              <w:t>1</w:t>
            </w:r>
          </w:p>
        </w:tc>
        <w:tc>
          <w:tcPr>
            <w:tcW w:w="1600" w:type="dxa"/>
            <w:shd w:val="clear" w:color="auto" w:fill="auto"/>
            <w:tcMar>
              <w:left w:w="113" w:type="dxa"/>
            </w:tcMar>
          </w:tcPr>
          <w:p w:rsidR="00B90019" w:rsidRPr="0042245F" w:rsidRDefault="00B90019" w:rsidP="0042245F">
            <w:pPr>
              <w:keepNext/>
              <w:spacing w:before="40" w:after="40" w:line="220" w:lineRule="exact"/>
              <w:jc w:val="right"/>
              <w:rPr>
                <w:sz w:val="18"/>
                <w:szCs w:val="18"/>
              </w:rPr>
            </w:pPr>
            <w:r w:rsidRPr="0042245F">
              <w:rPr>
                <w:sz w:val="18"/>
                <w:szCs w:val="18"/>
              </w:rPr>
              <w:t>30 January 2005</w:t>
            </w:r>
          </w:p>
        </w:tc>
      </w:tr>
      <w:tr w:rsidR="00B90019" w:rsidRPr="00AE6CC4" w:rsidTr="004529FC">
        <w:tc>
          <w:tcPr>
            <w:tcW w:w="974" w:type="dxa"/>
            <w:shd w:val="clear" w:color="auto" w:fill="auto"/>
          </w:tcPr>
          <w:p w:rsidR="00B90019" w:rsidRPr="0042245F" w:rsidRDefault="00B90019" w:rsidP="0042245F">
            <w:pPr>
              <w:spacing w:before="40" w:after="40" w:line="220" w:lineRule="exact"/>
              <w:rPr>
                <w:sz w:val="18"/>
                <w:szCs w:val="18"/>
              </w:rPr>
            </w:pPr>
            <w:r w:rsidRPr="0042245F">
              <w:rPr>
                <w:sz w:val="18"/>
                <w:szCs w:val="18"/>
              </w:rPr>
              <w:t>Sucre</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Gua randa</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La Mojana</w:t>
            </w:r>
          </w:p>
        </w:tc>
        <w:tc>
          <w:tcPr>
            <w:tcW w:w="800" w:type="dxa"/>
            <w:shd w:val="clear" w:color="auto" w:fill="auto"/>
          </w:tcPr>
          <w:p w:rsidR="00B90019" w:rsidRPr="0042245F" w:rsidRDefault="00B90019" w:rsidP="0042245F">
            <w:pPr>
              <w:spacing w:before="40" w:after="40" w:line="220" w:lineRule="exact"/>
              <w:jc w:val="right"/>
              <w:rPr>
                <w:sz w:val="18"/>
                <w:szCs w:val="18"/>
              </w:rPr>
            </w:pPr>
            <w:r w:rsidRPr="0042245F">
              <w:rPr>
                <w:sz w:val="18"/>
                <w:szCs w:val="18"/>
              </w:rPr>
              <w:t>1</w:t>
            </w:r>
          </w:p>
        </w:tc>
        <w:tc>
          <w:tcPr>
            <w:tcW w:w="1600" w:type="dxa"/>
            <w:shd w:val="clear" w:color="auto" w:fill="auto"/>
            <w:tcMar>
              <w:left w:w="113" w:type="dxa"/>
            </w:tcMar>
          </w:tcPr>
          <w:p w:rsidR="00B90019" w:rsidRPr="0042245F" w:rsidRDefault="00B90019" w:rsidP="0042245F">
            <w:pPr>
              <w:spacing w:before="40" w:after="40" w:line="220" w:lineRule="exact"/>
              <w:jc w:val="right"/>
              <w:rPr>
                <w:sz w:val="18"/>
                <w:szCs w:val="18"/>
              </w:rPr>
            </w:pPr>
            <w:r w:rsidRPr="0042245F">
              <w:rPr>
                <w:sz w:val="18"/>
                <w:szCs w:val="18"/>
              </w:rPr>
              <w:t>5 February 2005</w:t>
            </w:r>
          </w:p>
        </w:tc>
      </w:tr>
      <w:tr w:rsidR="00B90019" w:rsidRPr="00AE6CC4" w:rsidTr="004529FC">
        <w:tc>
          <w:tcPr>
            <w:tcW w:w="974" w:type="dxa"/>
            <w:shd w:val="clear" w:color="auto" w:fill="auto"/>
          </w:tcPr>
          <w:p w:rsidR="00B90019" w:rsidRPr="0042245F" w:rsidRDefault="00B90019" w:rsidP="0042245F">
            <w:pPr>
              <w:spacing w:before="40" w:after="40" w:line="220" w:lineRule="exact"/>
              <w:rPr>
                <w:sz w:val="18"/>
                <w:szCs w:val="18"/>
              </w:rPr>
            </w:pPr>
            <w:r w:rsidRPr="0042245F">
              <w:rPr>
                <w:sz w:val="18"/>
                <w:szCs w:val="18"/>
              </w:rPr>
              <w:t>Chocó</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Itsmina</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Pacífico and Chocó</w:t>
            </w:r>
          </w:p>
        </w:tc>
        <w:tc>
          <w:tcPr>
            <w:tcW w:w="800" w:type="dxa"/>
            <w:shd w:val="clear" w:color="auto" w:fill="auto"/>
          </w:tcPr>
          <w:p w:rsidR="00B90019" w:rsidRPr="0042245F" w:rsidRDefault="00B90019" w:rsidP="0042245F">
            <w:pPr>
              <w:spacing w:before="40" w:after="40" w:line="220" w:lineRule="exact"/>
              <w:jc w:val="right"/>
              <w:rPr>
                <w:sz w:val="18"/>
                <w:szCs w:val="18"/>
              </w:rPr>
            </w:pPr>
            <w:r w:rsidRPr="0042245F">
              <w:rPr>
                <w:sz w:val="18"/>
                <w:szCs w:val="18"/>
              </w:rPr>
              <w:t>3</w:t>
            </w:r>
          </w:p>
        </w:tc>
        <w:tc>
          <w:tcPr>
            <w:tcW w:w="1600" w:type="dxa"/>
            <w:shd w:val="clear" w:color="auto" w:fill="auto"/>
            <w:tcMar>
              <w:left w:w="113" w:type="dxa"/>
            </w:tcMar>
          </w:tcPr>
          <w:p w:rsidR="00B90019" w:rsidRPr="0042245F" w:rsidRDefault="00B90019" w:rsidP="0042245F">
            <w:pPr>
              <w:spacing w:before="40" w:after="40" w:line="220" w:lineRule="exact"/>
              <w:jc w:val="right"/>
              <w:rPr>
                <w:sz w:val="18"/>
                <w:szCs w:val="18"/>
              </w:rPr>
            </w:pPr>
            <w:r w:rsidRPr="0042245F">
              <w:rPr>
                <w:sz w:val="18"/>
                <w:szCs w:val="18"/>
              </w:rPr>
              <w:t>21 August 2005</w:t>
            </w:r>
          </w:p>
        </w:tc>
      </w:tr>
      <w:tr w:rsidR="00B90019" w:rsidRPr="00AE6CC4" w:rsidTr="004529FC">
        <w:tc>
          <w:tcPr>
            <w:tcW w:w="974" w:type="dxa"/>
            <w:shd w:val="clear" w:color="auto" w:fill="auto"/>
          </w:tcPr>
          <w:p w:rsidR="00B90019" w:rsidRPr="0042245F" w:rsidRDefault="00B90019" w:rsidP="0042245F">
            <w:pPr>
              <w:spacing w:before="40" w:after="40" w:line="220" w:lineRule="exact"/>
              <w:rPr>
                <w:sz w:val="18"/>
                <w:szCs w:val="18"/>
              </w:rPr>
            </w:pPr>
            <w:r w:rsidRPr="0042245F">
              <w:rPr>
                <w:sz w:val="18"/>
                <w:szCs w:val="18"/>
              </w:rPr>
              <w:t>Meta</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Barranda de Upía</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Centauros</w:t>
            </w:r>
          </w:p>
        </w:tc>
        <w:tc>
          <w:tcPr>
            <w:tcW w:w="800" w:type="dxa"/>
            <w:shd w:val="clear" w:color="auto" w:fill="auto"/>
          </w:tcPr>
          <w:p w:rsidR="00B90019" w:rsidRPr="0042245F" w:rsidRDefault="00B90019" w:rsidP="0042245F">
            <w:pPr>
              <w:spacing w:before="40" w:after="40" w:line="220" w:lineRule="exact"/>
              <w:jc w:val="right"/>
              <w:rPr>
                <w:sz w:val="18"/>
                <w:szCs w:val="18"/>
              </w:rPr>
            </w:pPr>
            <w:r w:rsidRPr="0042245F">
              <w:rPr>
                <w:sz w:val="18"/>
                <w:szCs w:val="18"/>
              </w:rPr>
              <w:t>63</w:t>
            </w:r>
          </w:p>
        </w:tc>
        <w:tc>
          <w:tcPr>
            <w:tcW w:w="1600" w:type="dxa"/>
            <w:shd w:val="clear" w:color="auto" w:fill="auto"/>
            <w:tcMar>
              <w:left w:w="113" w:type="dxa"/>
            </w:tcMar>
          </w:tcPr>
          <w:p w:rsidR="00B90019" w:rsidRPr="0042245F" w:rsidRDefault="00B90019" w:rsidP="0042245F">
            <w:pPr>
              <w:spacing w:before="40" w:after="40" w:line="220" w:lineRule="exact"/>
              <w:jc w:val="right"/>
              <w:rPr>
                <w:sz w:val="18"/>
                <w:szCs w:val="18"/>
              </w:rPr>
            </w:pPr>
            <w:r w:rsidRPr="0042245F">
              <w:rPr>
                <w:sz w:val="18"/>
                <w:szCs w:val="18"/>
              </w:rPr>
              <w:t>27 August 2005</w:t>
            </w:r>
          </w:p>
        </w:tc>
      </w:tr>
      <w:tr w:rsidR="00B90019" w:rsidRPr="00AE6CC4" w:rsidTr="004529FC">
        <w:tc>
          <w:tcPr>
            <w:tcW w:w="974" w:type="dxa"/>
            <w:shd w:val="clear" w:color="auto" w:fill="auto"/>
          </w:tcPr>
          <w:p w:rsidR="00B90019" w:rsidRPr="0042245F" w:rsidRDefault="00B90019" w:rsidP="0042245F">
            <w:pPr>
              <w:spacing w:before="40" w:after="40" w:line="220" w:lineRule="exact"/>
              <w:rPr>
                <w:sz w:val="18"/>
                <w:szCs w:val="18"/>
              </w:rPr>
            </w:pPr>
            <w:r w:rsidRPr="0042245F">
              <w:rPr>
                <w:sz w:val="18"/>
                <w:szCs w:val="18"/>
              </w:rPr>
              <w:t>Meta</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Puerto Gaitán</w:t>
            </w:r>
          </w:p>
        </w:tc>
        <w:tc>
          <w:tcPr>
            <w:tcW w:w="2000" w:type="dxa"/>
            <w:shd w:val="clear" w:color="auto" w:fill="auto"/>
          </w:tcPr>
          <w:p w:rsidR="00B90019" w:rsidRPr="0042245F" w:rsidRDefault="00B90019" w:rsidP="0042245F">
            <w:pPr>
              <w:spacing w:before="40" w:after="40" w:line="220" w:lineRule="exact"/>
              <w:rPr>
                <w:sz w:val="18"/>
                <w:szCs w:val="18"/>
                <w:lang w:val="en-US"/>
              </w:rPr>
            </w:pPr>
            <w:r w:rsidRPr="0042245F">
              <w:rPr>
                <w:sz w:val="18"/>
                <w:szCs w:val="18"/>
                <w:lang w:val="en-US"/>
              </w:rPr>
              <w:t>Meta and Vichada Guillermo Torres</w:t>
            </w:r>
          </w:p>
        </w:tc>
        <w:tc>
          <w:tcPr>
            <w:tcW w:w="800" w:type="dxa"/>
            <w:shd w:val="clear" w:color="auto" w:fill="auto"/>
          </w:tcPr>
          <w:p w:rsidR="00B90019" w:rsidRPr="0042245F" w:rsidRDefault="00B90019" w:rsidP="0042245F">
            <w:pPr>
              <w:spacing w:before="40" w:after="40" w:line="220" w:lineRule="exact"/>
              <w:jc w:val="right"/>
              <w:rPr>
                <w:sz w:val="18"/>
                <w:szCs w:val="18"/>
              </w:rPr>
            </w:pPr>
            <w:r w:rsidRPr="0042245F">
              <w:rPr>
                <w:sz w:val="18"/>
                <w:szCs w:val="18"/>
              </w:rPr>
              <w:t>11</w:t>
            </w:r>
          </w:p>
        </w:tc>
        <w:tc>
          <w:tcPr>
            <w:tcW w:w="1600" w:type="dxa"/>
            <w:shd w:val="clear" w:color="auto" w:fill="auto"/>
            <w:tcMar>
              <w:left w:w="113" w:type="dxa"/>
            </w:tcMar>
          </w:tcPr>
          <w:p w:rsidR="00B90019" w:rsidRPr="0042245F" w:rsidRDefault="00B90019" w:rsidP="0042245F">
            <w:pPr>
              <w:spacing w:before="40" w:after="40" w:line="220" w:lineRule="exact"/>
              <w:jc w:val="right"/>
              <w:rPr>
                <w:sz w:val="18"/>
                <w:szCs w:val="18"/>
              </w:rPr>
            </w:pPr>
            <w:r w:rsidRPr="0042245F">
              <w:rPr>
                <w:sz w:val="18"/>
                <w:szCs w:val="18"/>
              </w:rPr>
              <w:t>16 September 2005</w:t>
            </w:r>
          </w:p>
        </w:tc>
      </w:tr>
      <w:tr w:rsidR="00B90019" w:rsidRPr="00AE6CC4" w:rsidTr="004529FC">
        <w:tc>
          <w:tcPr>
            <w:tcW w:w="974" w:type="dxa"/>
            <w:shd w:val="clear" w:color="auto" w:fill="auto"/>
          </w:tcPr>
          <w:p w:rsidR="00B90019" w:rsidRPr="0042245F" w:rsidRDefault="00B90019" w:rsidP="0042245F">
            <w:pPr>
              <w:spacing w:before="40" w:after="40" w:line="220" w:lineRule="exact"/>
              <w:rPr>
                <w:sz w:val="18"/>
                <w:szCs w:val="18"/>
              </w:rPr>
            </w:pPr>
            <w:r w:rsidRPr="0042245F">
              <w:rPr>
                <w:sz w:val="18"/>
                <w:szCs w:val="18"/>
              </w:rPr>
              <w:t>Vichada</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El Placer-Cumaribo</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Central Bolívar Carranceros</w:t>
            </w:r>
          </w:p>
        </w:tc>
        <w:tc>
          <w:tcPr>
            <w:tcW w:w="800" w:type="dxa"/>
            <w:shd w:val="clear" w:color="auto" w:fill="auto"/>
          </w:tcPr>
          <w:p w:rsidR="00B90019" w:rsidRPr="0042245F" w:rsidRDefault="00B90019" w:rsidP="0042245F">
            <w:pPr>
              <w:spacing w:before="40" w:after="40" w:line="220" w:lineRule="exact"/>
              <w:jc w:val="right"/>
              <w:rPr>
                <w:sz w:val="18"/>
                <w:szCs w:val="18"/>
              </w:rPr>
            </w:pPr>
            <w:r w:rsidRPr="0042245F">
              <w:rPr>
                <w:sz w:val="18"/>
                <w:szCs w:val="18"/>
              </w:rPr>
              <w:t>11</w:t>
            </w:r>
          </w:p>
        </w:tc>
        <w:tc>
          <w:tcPr>
            <w:tcW w:w="1600" w:type="dxa"/>
            <w:shd w:val="clear" w:color="auto" w:fill="auto"/>
            <w:tcMar>
              <w:left w:w="113" w:type="dxa"/>
            </w:tcMar>
          </w:tcPr>
          <w:p w:rsidR="00B90019" w:rsidRPr="0042245F" w:rsidRDefault="00B90019" w:rsidP="0042245F">
            <w:pPr>
              <w:spacing w:before="40" w:after="40" w:line="220" w:lineRule="exact"/>
              <w:jc w:val="right"/>
              <w:rPr>
                <w:sz w:val="18"/>
                <w:szCs w:val="18"/>
              </w:rPr>
            </w:pPr>
            <w:r w:rsidRPr="0042245F">
              <w:rPr>
                <w:sz w:val="18"/>
                <w:szCs w:val="18"/>
              </w:rPr>
              <w:t>25 September 2005</w:t>
            </w:r>
          </w:p>
        </w:tc>
      </w:tr>
      <w:tr w:rsidR="00B90019" w:rsidRPr="00AE6CC4" w:rsidTr="004529FC">
        <w:tc>
          <w:tcPr>
            <w:tcW w:w="974" w:type="dxa"/>
            <w:shd w:val="clear" w:color="auto" w:fill="auto"/>
          </w:tcPr>
          <w:p w:rsidR="00B90019" w:rsidRPr="0042245F" w:rsidRDefault="00B90019" w:rsidP="0042245F">
            <w:pPr>
              <w:spacing w:before="40" w:after="40" w:line="220" w:lineRule="exact"/>
              <w:rPr>
                <w:sz w:val="18"/>
                <w:szCs w:val="18"/>
              </w:rPr>
            </w:pPr>
            <w:r w:rsidRPr="0042245F">
              <w:rPr>
                <w:sz w:val="18"/>
                <w:szCs w:val="18"/>
              </w:rPr>
              <w:t>Tolima</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Ambalema</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Tolima</w:t>
            </w:r>
          </w:p>
        </w:tc>
        <w:tc>
          <w:tcPr>
            <w:tcW w:w="800" w:type="dxa"/>
            <w:shd w:val="clear" w:color="auto" w:fill="auto"/>
          </w:tcPr>
          <w:p w:rsidR="00B90019" w:rsidRPr="0042245F" w:rsidRDefault="00B90019" w:rsidP="0042245F">
            <w:pPr>
              <w:spacing w:before="40" w:after="40" w:line="220" w:lineRule="exact"/>
              <w:jc w:val="right"/>
              <w:rPr>
                <w:sz w:val="18"/>
                <w:szCs w:val="18"/>
              </w:rPr>
            </w:pPr>
            <w:r w:rsidRPr="0042245F">
              <w:rPr>
                <w:sz w:val="18"/>
                <w:szCs w:val="18"/>
              </w:rPr>
              <w:t>16</w:t>
            </w:r>
          </w:p>
        </w:tc>
        <w:tc>
          <w:tcPr>
            <w:tcW w:w="1600" w:type="dxa"/>
            <w:shd w:val="clear" w:color="auto" w:fill="auto"/>
            <w:tcMar>
              <w:left w:w="113" w:type="dxa"/>
            </w:tcMar>
          </w:tcPr>
          <w:p w:rsidR="00B90019" w:rsidRPr="0042245F" w:rsidRDefault="00B90019" w:rsidP="0042245F">
            <w:pPr>
              <w:spacing w:before="40" w:after="40" w:line="220" w:lineRule="exact"/>
              <w:jc w:val="right"/>
              <w:rPr>
                <w:sz w:val="18"/>
                <w:szCs w:val="18"/>
              </w:rPr>
            </w:pPr>
            <w:r w:rsidRPr="0042245F">
              <w:rPr>
                <w:sz w:val="18"/>
                <w:szCs w:val="18"/>
              </w:rPr>
              <w:t>20 October 2005</w:t>
            </w:r>
          </w:p>
        </w:tc>
      </w:tr>
      <w:tr w:rsidR="00B90019" w:rsidRPr="00AE6CC4" w:rsidTr="004529FC">
        <w:tc>
          <w:tcPr>
            <w:tcW w:w="974" w:type="dxa"/>
            <w:shd w:val="clear" w:color="auto" w:fill="auto"/>
          </w:tcPr>
          <w:p w:rsidR="00B90019" w:rsidRPr="0042245F" w:rsidRDefault="00B90019" w:rsidP="0042245F">
            <w:pPr>
              <w:spacing w:before="40" w:after="40" w:line="220" w:lineRule="exact"/>
              <w:rPr>
                <w:sz w:val="18"/>
                <w:szCs w:val="18"/>
              </w:rPr>
            </w:pPr>
            <w:r w:rsidRPr="0042245F">
              <w:rPr>
                <w:sz w:val="18"/>
                <w:szCs w:val="18"/>
              </w:rPr>
              <w:t>Antioquia</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Santa Isabel-Remedios</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Central Bolívar</w:t>
            </w:r>
          </w:p>
        </w:tc>
        <w:tc>
          <w:tcPr>
            <w:tcW w:w="800" w:type="dxa"/>
            <w:shd w:val="clear" w:color="auto" w:fill="auto"/>
          </w:tcPr>
          <w:p w:rsidR="00B90019" w:rsidRPr="0042245F" w:rsidRDefault="00B90019" w:rsidP="0042245F">
            <w:pPr>
              <w:spacing w:before="40" w:after="40" w:line="220" w:lineRule="exact"/>
              <w:jc w:val="right"/>
              <w:rPr>
                <w:sz w:val="18"/>
                <w:szCs w:val="18"/>
              </w:rPr>
            </w:pPr>
            <w:r w:rsidRPr="0042245F">
              <w:rPr>
                <w:sz w:val="18"/>
                <w:szCs w:val="18"/>
              </w:rPr>
              <w:t>16</w:t>
            </w:r>
          </w:p>
        </w:tc>
        <w:tc>
          <w:tcPr>
            <w:tcW w:w="1600" w:type="dxa"/>
            <w:shd w:val="clear" w:color="auto" w:fill="auto"/>
            <w:tcMar>
              <w:left w:w="113" w:type="dxa"/>
            </w:tcMar>
          </w:tcPr>
          <w:p w:rsidR="00B90019" w:rsidRPr="0042245F" w:rsidRDefault="00B90019" w:rsidP="0042245F">
            <w:pPr>
              <w:spacing w:before="40" w:after="40" w:line="220" w:lineRule="exact"/>
              <w:jc w:val="right"/>
              <w:rPr>
                <w:sz w:val="18"/>
                <w:szCs w:val="18"/>
              </w:rPr>
            </w:pPr>
            <w:r w:rsidRPr="0042245F">
              <w:rPr>
                <w:sz w:val="18"/>
                <w:szCs w:val="18"/>
              </w:rPr>
              <w:t>7 December 2005</w:t>
            </w:r>
          </w:p>
        </w:tc>
      </w:tr>
      <w:tr w:rsidR="00B90019" w:rsidRPr="00AE6CC4" w:rsidTr="004529FC">
        <w:tc>
          <w:tcPr>
            <w:tcW w:w="974" w:type="dxa"/>
            <w:shd w:val="clear" w:color="auto" w:fill="auto"/>
          </w:tcPr>
          <w:p w:rsidR="00B90019" w:rsidRPr="0042245F" w:rsidRDefault="00B90019" w:rsidP="0042245F">
            <w:pPr>
              <w:spacing w:before="40" w:after="40" w:line="220" w:lineRule="exact"/>
              <w:rPr>
                <w:sz w:val="18"/>
                <w:szCs w:val="18"/>
              </w:rPr>
            </w:pPr>
            <w:r w:rsidRPr="0042245F">
              <w:rPr>
                <w:sz w:val="18"/>
                <w:szCs w:val="18"/>
              </w:rPr>
              <w:t>Risaralda</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Santuario</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Central Bolívar</w:t>
            </w:r>
          </w:p>
        </w:tc>
        <w:tc>
          <w:tcPr>
            <w:tcW w:w="800" w:type="dxa"/>
            <w:shd w:val="clear" w:color="auto" w:fill="auto"/>
          </w:tcPr>
          <w:p w:rsidR="00B90019" w:rsidRPr="0042245F" w:rsidRDefault="00B90019" w:rsidP="0042245F">
            <w:pPr>
              <w:spacing w:before="40" w:after="40" w:line="220" w:lineRule="exact"/>
              <w:jc w:val="right"/>
              <w:rPr>
                <w:sz w:val="18"/>
                <w:szCs w:val="18"/>
              </w:rPr>
            </w:pPr>
            <w:r w:rsidRPr="0042245F">
              <w:rPr>
                <w:sz w:val="18"/>
                <w:szCs w:val="18"/>
              </w:rPr>
              <w:t>1</w:t>
            </w:r>
          </w:p>
        </w:tc>
        <w:tc>
          <w:tcPr>
            <w:tcW w:w="1600" w:type="dxa"/>
            <w:shd w:val="clear" w:color="auto" w:fill="auto"/>
            <w:tcMar>
              <w:left w:w="113" w:type="dxa"/>
            </w:tcMar>
          </w:tcPr>
          <w:p w:rsidR="00B90019" w:rsidRPr="0042245F" w:rsidRDefault="00B90019" w:rsidP="0042245F">
            <w:pPr>
              <w:spacing w:before="40" w:after="40" w:line="220" w:lineRule="exact"/>
              <w:jc w:val="right"/>
              <w:rPr>
                <w:sz w:val="18"/>
                <w:szCs w:val="18"/>
              </w:rPr>
            </w:pPr>
            <w:r w:rsidRPr="0042245F">
              <w:rPr>
                <w:sz w:val="18"/>
                <w:szCs w:val="18"/>
              </w:rPr>
              <w:t>16 December 2005</w:t>
            </w:r>
          </w:p>
        </w:tc>
      </w:tr>
      <w:tr w:rsidR="00B90019" w:rsidRPr="00AE6CC4" w:rsidTr="004529FC">
        <w:tc>
          <w:tcPr>
            <w:tcW w:w="974" w:type="dxa"/>
            <w:shd w:val="clear" w:color="auto" w:fill="auto"/>
          </w:tcPr>
          <w:p w:rsidR="00B90019" w:rsidRPr="0042245F" w:rsidRDefault="00B90019" w:rsidP="0042245F">
            <w:pPr>
              <w:spacing w:before="40" w:after="40" w:line="220" w:lineRule="exact"/>
              <w:rPr>
                <w:sz w:val="18"/>
                <w:szCs w:val="18"/>
              </w:rPr>
            </w:pPr>
            <w:r w:rsidRPr="0042245F">
              <w:rPr>
                <w:sz w:val="18"/>
                <w:szCs w:val="18"/>
              </w:rPr>
              <w:t>Arauca</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Puerto Gaitán-Tame</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Vencedores de Arauca</w:t>
            </w:r>
          </w:p>
        </w:tc>
        <w:tc>
          <w:tcPr>
            <w:tcW w:w="800" w:type="dxa"/>
            <w:shd w:val="clear" w:color="auto" w:fill="auto"/>
          </w:tcPr>
          <w:p w:rsidR="00B90019" w:rsidRPr="0042245F" w:rsidRDefault="00B90019" w:rsidP="0042245F">
            <w:pPr>
              <w:spacing w:before="40" w:after="40" w:line="220" w:lineRule="exact"/>
              <w:jc w:val="right"/>
              <w:rPr>
                <w:sz w:val="18"/>
                <w:szCs w:val="18"/>
              </w:rPr>
            </w:pPr>
            <w:r w:rsidRPr="0042245F">
              <w:rPr>
                <w:sz w:val="18"/>
                <w:szCs w:val="18"/>
              </w:rPr>
              <w:t>31</w:t>
            </w:r>
          </w:p>
        </w:tc>
        <w:tc>
          <w:tcPr>
            <w:tcW w:w="1600" w:type="dxa"/>
            <w:shd w:val="clear" w:color="auto" w:fill="auto"/>
            <w:tcMar>
              <w:left w:w="113" w:type="dxa"/>
            </w:tcMar>
          </w:tcPr>
          <w:p w:rsidR="00B90019" w:rsidRPr="0042245F" w:rsidRDefault="00B90019" w:rsidP="0042245F">
            <w:pPr>
              <w:spacing w:before="40" w:after="40" w:line="220" w:lineRule="exact"/>
              <w:jc w:val="right"/>
              <w:rPr>
                <w:sz w:val="18"/>
                <w:szCs w:val="18"/>
              </w:rPr>
            </w:pPr>
            <w:r w:rsidRPr="0042245F">
              <w:rPr>
                <w:sz w:val="18"/>
                <w:szCs w:val="18"/>
              </w:rPr>
              <w:t>24 December 2005</w:t>
            </w:r>
          </w:p>
        </w:tc>
      </w:tr>
      <w:tr w:rsidR="00B90019" w:rsidRPr="00AE6CC4" w:rsidTr="004529FC">
        <w:tc>
          <w:tcPr>
            <w:tcW w:w="974" w:type="dxa"/>
            <w:shd w:val="clear" w:color="auto" w:fill="auto"/>
          </w:tcPr>
          <w:p w:rsidR="00B90019" w:rsidRPr="0042245F" w:rsidRDefault="00B90019" w:rsidP="0042245F">
            <w:pPr>
              <w:spacing w:before="40" w:after="40" w:line="220" w:lineRule="exact"/>
              <w:rPr>
                <w:sz w:val="18"/>
                <w:szCs w:val="18"/>
              </w:rPr>
            </w:pPr>
            <w:r w:rsidRPr="0042245F">
              <w:rPr>
                <w:sz w:val="18"/>
                <w:szCs w:val="18"/>
              </w:rPr>
              <w:t>Antioquia</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Taraza</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Minero</w:t>
            </w:r>
          </w:p>
        </w:tc>
        <w:tc>
          <w:tcPr>
            <w:tcW w:w="800" w:type="dxa"/>
            <w:shd w:val="clear" w:color="auto" w:fill="auto"/>
          </w:tcPr>
          <w:p w:rsidR="00B90019" w:rsidRPr="0042245F" w:rsidRDefault="00B90019" w:rsidP="0042245F">
            <w:pPr>
              <w:spacing w:before="40" w:after="40" w:line="220" w:lineRule="exact"/>
              <w:jc w:val="right"/>
              <w:rPr>
                <w:sz w:val="18"/>
                <w:szCs w:val="18"/>
              </w:rPr>
            </w:pPr>
            <w:r w:rsidRPr="0042245F">
              <w:rPr>
                <w:sz w:val="18"/>
                <w:szCs w:val="18"/>
              </w:rPr>
              <w:t>33</w:t>
            </w:r>
          </w:p>
        </w:tc>
        <w:tc>
          <w:tcPr>
            <w:tcW w:w="1600" w:type="dxa"/>
            <w:shd w:val="clear" w:color="auto" w:fill="auto"/>
            <w:tcMar>
              <w:left w:w="113" w:type="dxa"/>
            </w:tcMar>
          </w:tcPr>
          <w:p w:rsidR="00B90019" w:rsidRPr="0042245F" w:rsidRDefault="00B90019" w:rsidP="0042245F">
            <w:pPr>
              <w:spacing w:before="40" w:after="40" w:line="220" w:lineRule="exact"/>
              <w:jc w:val="right"/>
              <w:rPr>
                <w:sz w:val="18"/>
                <w:szCs w:val="18"/>
              </w:rPr>
            </w:pPr>
            <w:r w:rsidRPr="0042245F">
              <w:rPr>
                <w:sz w:val="18"/>
                <w:szCs w:val="18"/>
              </w:rPr>
              <w:t>17 January 2006</w:t>
            </w:r>
          </w:p>
        </w:tc>
      </w:tr>
      <w:tr w:rsidR="00B90019" w:rsidRPr="00AE6CC4" w:rsidTr="004529FC">
        <w:tc>
          <w:tcPr>
            <w:tcW w:w="974" w:type="dxa"/>
            <w:shd w:val="clear" w:color="auto" w:fill="auto"/>
          </w:tcPr>
          <w:p w:rsidR="00B90019" w:rsidRPr="0042245F" w:rsidRDefault="00B90019" w:rsidP="0042245F">
            <w:pPr>
              <w:spacing w:before="40" w:after="40" w:line="220" w:lineRule="exact"/>
              <w:rPr>
                <w:sz w:val="18"/>
                <w:szCs w:val="18"/>
              </w:rPr>
            </w:pPr>
            <w:r w:rsidRPr="0042245F">
              <w:rPr>
                <w:sz w:val="18"/>
                <w:szCs w:val="18"/>
              </w:rPr>
              <w:t>Cesar</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Chimila-El Copey</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North</w:t>
            </w:r>
          </w:p>
        </w:tc>
        <w:tc>
          <w:tcPr>
            <w:tcW w:w="800" w:type="dxa"/>
            <w:shd w:val="clear" w:color="auto" w:fill="auto"/>
          </w:tcPr>
          <w:p w:rsidR="00B90019" w:rsidRPr="0042245F" w:rsidRDefault="00B90019" w:rsidP="0042245F">
            <w:pPr>
              <w:spacing w:before="40" w:after="40" w:line="220" w:lineRule="exact"/>
              <w:jc w:val="right"/>
              <w:rPr>
                <w:sz w:val="18"/>
                <w:szCs w:val="18"/>
              </w:rPr>
            </w:pPr>
            <w:r w:rsidRPr="0042245F">
              <w:rPr>
                <w:sz w:val="18"/>
                <w:szCs w:val="18"/>
              </w:rPr>
              <w:t>15</w:t>
            </w:r>
          </w:p>
        </w:tc>
        <w:tc>
          <w:tcPr>
            <w:tcW w:w="1600" w:type="dxa"/>
            <w:shd w:val="clear" w:color="auto" w:fill="auto"/>
            <w:tcMar>
              <w:left w:w="113" w:type="dxa"/>
            </w:tcMar>
          </w:tcPr>
          <w:p w:rsidR="00B90019" w:rsidRPr="0042245F" w:rsidRDefault="00B90019" w:rsidP="0042245F">
            <w:pPr>
              <w:spacing w:before="40" w:after="40" w:line="220" w:lineRule="exact"/>
              <w:jc w:val="right"/>
              <w:rPr>
                <w:sz w:val="18"/>
                <w:szCs w:val="18"/>
              </w:rPr>
            </w:pPr>
            <w:r w:rsidRPr="0042245F">
              <w:rPr>
                <w:sz w:val="18"/>
                <w:szCs w:val="18"/>
              </w:rPr>
              <w:t>5 March 2006</w:t>
            </w:r>
          </w:p>
        </w:tc>
      </w:tr>
      <w:tr w:rsidR="00B90019" w:rsidRPr="00AE6CC4" w:rsidTr="004529FC">
        <w:tc>
          <w:tcPr>
            <w:tcW w:w="974" w:type="dxa"/>
            <w:shd w:val="clear" w:color="auto" w:fill="auto"/>
          </w:tcPr>
          <w:p w:rsidR="00B90019" w:rsidRPr="0042245F" w:rsidRDefault="00B90019" w:rsidP="0042245F">
            <w:pPr>
              <w:spacing w:before="40" w:after="40" w:line="220" w:lineRule="exact"/>
              <w:rPr>
                <w:sz w:val="18"/>
                <w:szCs w:val="18"/>
              </w:rPr>
            </w:pPr>
            <w:r w:rsidRPr="0042245F">
              <w:rPr>
                <w:sz w:val="18"/>
                <w:szCs w:val="18"/>
              </w:rPr>
              <w:t>Cesar</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La Mesa-Valledupar</w:t>
            </w:r>
          </w:p>
        </w:tc>
        <w:tc>
          <w:tcPr>
            <w:tcW w:w="2000" w:type="dxa"/>
            <w:shd w:val="clear" w:color="auto" w:fill="auto"/>
          </w:tcPr>
          <w:p w:rsidR="00B90019" w:rsidRPr="0042245F" w:rsidRDefault="00B90019" w:rsidP="0042245F">
            <w:pPr>
              <w:spacing w:before="40" w:after="40" w:line="220" w:lineRule="exact"/>
              <w:rPr>
                <w:sz w:val="18"/>
                <w:szCs w:val="18"/>
              </w:rPr>
            </w:pPr>
            <w:r w:rsidRPr="0042245F">
              <w:rPr>
                <w:sz w:val="18"/>
                <w:szCs w:val="18"/>
              </w:rPr>
              <w:t>North</w:t>
            </w:r>
          </w:p>
        </w:tc>
        <w:tc>
          <w:tcPr>
            <w:tcW w:w="800" w:type="dxa"/>
            <w:shd w:val="clear" w:color="auto" w:fill="auto"/>
          </w:tcPr>
          <w:p w:rsidR="00B90019" w:rsidRPr="0042245F" w:rsidRDefault="00B90019" w:rsidP="0042245F">
            <w:pPr>
              <w:spacing w:before="40" w:after="40" w:line="220" w:lineRule="exact"/>
              <w:jc w:val="right"/>
              <w:rPr>
                <w:sz w:val="18"/>
                <w:szCs w:val="18"/>
              </w:rPr>
            </w:pPr>
            <w:r w:rsidRPr="0042245F">
              <w:rPr>
                <w:sz w:val="18"/>
                <w:szCs w:val="18"/>
              </w:rPr>
              <w:t>12</w:t>
            </w:r>
          </w:p>
        </w:tc>
        <w:tc>
          <w:tcPr>
            <w:tcW w:w="1600" w:type="dxa"/>
            <w:shd w:val="clear" w:color="auto" w:fill="auto"/>
            <w:tcMar>
              <w:left w:w="113" w:type="dxa"/>
            </w:tcMar>
          </w:tcPr>
          <w:p w:rsidR="00B90019" w:rsidRPr="0042245F" w:rsidRDefault="00B90019" w:rsidP="0042245F">
            <w:pPr>
              <w:spacing w:before="40" w:after="40" w:line="220" w:lineRule="exact"/>
              <w:jc w:val="right"/>
              <w:rPr>
                <w:sz w:val="18"/>
                <w:szCs w:val="18"/>
              </w:rPr>
            </w:pPr>
            <w:r w:rsidRPr="0042245F">
              <w:rPr>
                <w:sz w:val="18"/>
                <w:szCs w:val="18"/>
              </w:rPr>
              <w:t>11 March 2006</w:t>
            </w:r>
          </w:p>
        </w:tc>
      </w:tr>
      <w:tr w:rsidR="00B90019" w:rsidRPr="00AE6CC4" w:rsidTr="004529FC">
        <w:tc>
          <w:tcPr>
            <w:tcW w:w="974" w:type="dxa"/>
            <w:tcBorders>
              <w:bottom w:val="single" w:sz="4" w:space="0" w:color="auto"/>
            </w:tcBorders>
            <w:shd w:val="clear" w:color="auto" w:fill="auto"/>
          </w:tcPr>
          <w:p w:rsidR="00B90019" w:rsidRPr="0042245F" w:rsidRDefault="00B90019" w:rsidP="0042245F">
            <w:pPr>
              <w:spacing w:before="40" w:after="40" w:line="220" w:lineRule="exact"/>
              <w:rPr>
                <w:sz w:val="18"/>
                <w:szCs w:val="18"/>
              </w:rPr>
            </w:pPr>
            <w:r w:rsidRPr="0042245F">
              <w:rPr>
                <w:sz w:val="18"/>
                <w:szCs w:val="18"/>
              </w:rPr>
              <w:t>Chocó</w:t>
            </w:r>
          </w:p>
        </w:tc>
        <w:tc>
          <w:tcPr>
            <w:tcW w:w="2000" w:type="dxa"/>
            <w:tcBorders>
              <w:bottom w:val="single" w:sz="4" w:space="0" w:color="auto"/>
            </w:tcBorders>
            <w:shd w:val="clear" w:color="auto" w:fill="auto"/>
          </w:tcPr>
          <w:p w:rsidR="00B90019" w:rsidRPr="0042245F" w:rsidRDefault="00B90019" w:rsidP="0042245F">
            <w:pPr>
              <w:spacing w:before="40" w:after="40" w:line="220" w:lineRule="exact"/>
              <w:rPr>
                <w:sz w:val="18"/>
                <w:szCs w:val="18"/>
              </w:rPr>
            </w:pPr>
            <w:r w:rsidRPr="0042245F">
              <w:rPr>
                <w:sz w:val="18"/>
                <w:szCs w:val="18"/>
              </w:rPr>
              <w:t>Ungía</w:t>
            </w:r>
          </w:p>
        </w:tc>
        <w:tc>
          <w:tcPr>
            <w:tcW w:w="2000" w:type="dxa"/>
            <w:tcBorders>
              <w:bottom w:val="single" w:sz="4" w:space="0" w:color="auto"/>
            </w:tcBorders>
            <w:shd w:val="clear" w:color="auto" w:fill="auto"/>
          </w:tcPr>
          <w:p w:rsidR="00B90019" w:rsidRPr="0042245F" w:rsidRDefault="00B90019" w:rsidP="0042245F">
            <w:pPr>
              <w:spacing w:before="40" w:after="40" w:line="220" w:lineRule="exact"/>
              <w:rPr>
                <w:sz w:val="18"/>
                <w:szCs w:val="18"/>
              </w:rPr>
            </w:pPr>
            <w:r w:rsidRPr="0042245F">
              <w:rPr>
                <w:sz w:val="18"/>
                <w:szCs w:val="18"/>
              </w:rPr>
              <w:t>Elmer Cárdenas</w:t>
            </w:r>
          </w:p>
        </w:tc>
        <w:tc>
          <w:tcPr>
            <w:tcW w:w="800" w:type="dxa"/>
            <w:tcBorders>
              <w:bottom w:val="single" w:sz="4" w:space="0" w:color="auto"/>
            </w:tcBorders>
            <w:shd w:val="clear" w:color="auto" w:fill="auto"/>
          </w:tcPr>
          <w:p w:rsidR="00B90019" w:rsidRPr="0042245F" w:rsidRDefault="00B90019" w:rsidP="0042245F">
            <w:pPr>
              <w:spacing w:before="40" w:after="40" w:line="220" w:lineRule="exact"/>
              <w:jc w:val="right"/>
              <w:rPr>
                <w:sz w:val="18"/>
                <w:szCs w:val="18"/>
              </w:rPr>
            </w:pPr>
            <w:r w:rsidRPr="0042245F">
              <w:rPr>
                <w:sz w:val="18"/>
                <w:szCs w:val="18"/>
              </w:rPr>
              <w:t>3</w:t>
            </w:r>
          </w:p>
        </w:tc>
        <w:tc>
          <w:tcPr>
            <w:tcW w:w="1600" w:type="dxa"/>
            <w:tcBorders>
              <w:bottom w:val="single" w:sz="4" w:space="0" w:color="auto"/>
            </w:tcBorders>
            <w:shd w:val="clear" w:color="auto" w:fill="auto"/>
            <w:tcMar>
              <w:left w:w="113" w:type="dxa"/>
            </w:tcMar>
          </w:tcPr>
          <w:p w:rsidR="00B90019" w:rsidRPr="0042245F" w:rsidRDefault="00B90019" w:rsidP="0042245F">
            <w:pPr>
              <w:spacing w:before="40" w:after="40" w:line="220" w:lineRule="exact"/>
              <w:jc w:val="right"/>
              <w:rPr>
                <w:sz w:val="18"/>
                <w:szCs w:val="18"/>
              </w:rPr>
            </w:pPr>
            <w:r w:rsidRPr="0042245F">
              <w:rPr>
                <w:sz w:val="18"/>
                <w:szCs w:val="18"/>
              </w:rPr>
              <w:t>15 August 2006</w:t>
            </w:r>
          </w:p>
        </w:tc>
      </w:tr>
      <w:tr w:rsidR="00B90019" w:rsidRPr="00AE6CC4" w:rsidTr="004529FC">
        <w:tc>
          <w:tcPr>
            <w:tcW w:w="2974" w:type="dxa"/>
            <w:gridSpan w:val="2"/>
            <w:tcBorders>
              <w:top w:val="single" w:sz="4" w:space="0" w:color="auto"/>
              <w:bottom w:val="single" w:sz="4" w:space="0" w:color="auto"/>
            </w:tcBorders>
            <w:shd w:val="clear" w:color="auto" w:fill="auto"/>
          </w:tcPr>
          <w:p w:rsidR="00B90019" w:rsidRPr="00CB01FF" w:rsidRDefault="00B90019" w:rsidP="00AA4989">
            <w:pPr>
              <w:spacing w:before="80" w:after="80" w:line="220" w:lineRule="exact"/>
              <w:ind w:left="284"/>
              <w:rPr>
                <w:b/>
                <w:sz w:val="18"/>
                <w:szCs w:val="18"/>
              </w:rPr>
            </w:pPr>
            <w:r w:rsidRPr="00CB01FF">
              <w:rPr>
                <w:b/>
                <w:sz w:val="18"/>
                <w:szCs w:val="18"/>
              </w:rPr>
              <w:t>Subtotal, second phase</w:t>
            </w:r>
          </w:p>
        </w:tc>
        <w:tc>
          <w:tcPr>
            <w:tcW w:w="2000" w:type="dxa"/>
            <w:tcBorders>
              <w:top w:val="single" w:sz="4" w:space="0" w:color="auto"/>
              <w:bottom w:val="single" w:sz="4" w:space="0" w:color="auto"/>
            </w:tcBorders>
            <w:shd w:val="clear" w:color="auto" w:fill="auto"/>
          </w:tcPr>
          <w:p w:rsidR="00B90019" w:rsidRPr="00CB01FF" w:rsidRDefault="00B90019" w:rsidP="00AA4989">
            <w:pPr>
              <w:spacing w:before="80" w:after="80" w:line="220" w:lineRule="exact"/>
              <w:ind w:left="284"/>
              <w:rPr>
                <w:b/>
                <w:sz w:val="18"/>
                <w:szCs w:val="18"/>
              </w:rPr>
            </w:pPr>
          </w:p>
        </w:tc>
        <w:tc>
          <w:tcPr>
            <w:tcW w:w="800" w:type="dxa"/>
            <w:tcBorders>
              <w:top w:val="single" w:sz="4" w:space="0" w:color="auto"/>
              <w:bottom w:val="single" w:sz="4" w:space="0" w:color="auto"/>
            </w:tcBorders>
            <w:shd w:val="clear" w:color="auto" w:fill="auto"/>
          </w:tcPr>
          <w:p w:rsidR="00B90019" w:rsidRPr="00CB01FF" w:rsidRDefault="00B90019" w:rsidP="00AA4989">
            <w:pPr>
              <w:spacing w:before="80" w:after="80" w:line="220" w:lineRule="exact"/>
              <w:jc w:val="right"/>
              <w:rPr>
                <w:b/>
                <w:sz w:val="18"/>
                <w:szCs w:val="18"/>
              </w:rPr>
            </w:pPr>
            <w:r w:rsidRPr="00CB01FF">
              <w:rPr>
                <w:b/>
                <w:sz w:val="18"/>
                <w:szCs w:val="18"/>
              </w:rPr>
              <w:t>307</w:t>
            </w:r>
          </w:p>
        </w:tc>
        <w:tc>
          <w:tcPr>
            <w:tcW w:w="1600" w:type="dxa"/>
            <w:tcBorders>
              <w:top w:val="single" w:sz="4" w:space="0" w:color="auto"/>
              <w:bottom w:val="single" w:sz="4" w:space="0" w:color="auto"/>
            </w:tcBorders>
            <w:shd w:val="clear" w:color="auto" w:fill="auto"/>
            <w:tcMar>
              <w:left w:w="113" w:type="dxa"/>
            </w:tcMar>
          </w:tcPr>
          <w:p w:rsidR="00B90019" w:rsidRPr="00CB01FF" w:rsidRDefault="00B90019" w:rsidP="00AA4989">
            <w:pPr>
              <w:spacing w:before="80" w:after="80" w:line="220" w:lineRule="exact"/>
              <w:jc w:val="right"/>
              <w:rPr>
                <w:b/>
                <w:sz w:val="18"/>
                <w:szCs w:val="18"/>
              </w:rPr>
            </w:pPr>
          </w:p>
        </w:tc>
      </w:tr>
      <w:tr w:rsidR="00B90019" w:rsidRPr="00AE6CC4" w:rsidTr="004529FC">
        <w:tc>
          <w:tcPr>
            <w:tcW w:w="2974" w:type="dxa"/>
            <w:gridSpan w:val="2"/>
            <w:tcBorders>
              <w:top w:val="single" w:sz="4" w:space="0" w:color="auto"/>
              <w:bottom w:val="single" w:sz="12" w:space="0" w:color="auto"/>
            </w:tcBorders>
            <w:shd w:val="clear" w:color="auto" w:fill="auto"/>
          </w:tcPr>
          <w:p w:rsidR="00B90019" w:rsidRPr="00CB01FF" w:rsidRDefault="00B90019" w:rsidP="00AA4989">
            <w:pPr>
              <w:spacing w:before="80" w:after="80" w:line="220" w:lineRule="exact"/>
              <w:ind w:left="284"/>
              <w:rPr>
                <w:b/>
                <w:sz w:val="18"/>
                <w:szCs w:val="18"/>
              </w:rPr>
            </w:pPr>
            <w:r w:rsidRPr="00CB01FF">
              <w:rPr>
                <w:b/>
                <w:sz w:val="18"/>
                <w:szCs w:val="18"/>
              </w:rPr>
              <w:t>Total</w:t>
            </w:r>
          </w:p>
        </w:tc>
        <w:tc>
          <w:tcPr>
            <w:tcW w:w="2000" w:type="dxa"/>
            <w:tcBorders>
              <w:top w:val="single" w:sz="4" w:space="0" w:color="auto"/>
              <w:bottom w:val="single" w:sz="12" w:space="0" w:color="auto"/>
            </w:tcBorders>
            <w:shd w:val="clear" w:color="auto" w:fill="auto"/>
          </w:tcPr>
          <w:p w:rsidR="00B90019" w:rsidRPr="00CB01FF" w:rsidRDefault="00B90019" w:rsidP="00AA4989">
            <w:pPr>
              <w:spacing w:before="80" w:after="80" w:line="220" w:lineRule="exact"/>
              <w:ind w:left="284"/>
              <w:rPr>
                <w:b/>
                <w:sz w:val="18"/>
                <w:szCs w:val="18"/>
              </w:rPr>
            </w:pPr>
          </w:p>
        </w:tc>
        <w:tc>
          <w:tcPr>
            <w:tcW w:w="800" w:type="dxa"/>
            <w:tcBorders>
              <w:top w:val="single" w:sz="4" w:space="0" w:color="auto"/>
              <w:bottom w:val="single" w:sz="12" w:space="0" w:color="auto"/>
            </w:tcBorders>
            <w:shd w:val="clear" w:color="auto" w:fill="auto"/>
          </w:tcPr>
          <w:p w:rsidR="00B90019" w:rsidRPr="00CB01FF" w:rsidRDefault="00B90019" w:rsidP="00AA4989">
            <w:pPr>
              <w:spacing w:before="80" w:after="80" w:line="220" w:lineRule="exact"/>
              <w:jc w:val="right"/>
              <w:rPr>
                <w:b/>
                <w:sz w:val="18"/>
                <w:szCs w:val="18"/>
              </w:rPr>
            </w:pPr>
            <w:r w:rsidRPr="00CB01FF">
              <w:rPr>
                <w:b/>
                <w:sz w:val="18"/>
                <w:szCs w:val="18"/>
              </w:rPr>
              <w:t>391</w:t>
            </w:r>
          </w:p>
        </w:tc>
        <w:tc>
          <w:tcPr>
            <w:tcW w:w="1600" w:type="dxa"/>
            <w:tcBorders>
              <w:top w:val="single" w:sz="4" w:space="0" w:color="auto"/>
              <w:bottom w:val="single" w:sz="12" w:space="0" w:color="auto"/>
            </w:tcBorders>
            <w:shd w:val="clear" w:color="auto" w:fill="auto"/>
            <w:tcMar>
              <w:left w:w="113" w:type="dxa"/>
            </w:tcMar>
          </w:tcPr>
          <w:p w:rsidR="00B90019" w:rsidRPr="00CB01FF" w:rsidRDefault="00B90019" w:rsidP="00AA4989">
            <w:pPr>
              <w:spacing w:before="80" w:after="80" w:line="220" w:lineRule="exact"/>
              <w:jc w:val="right"/>
              <w:rPr>
                <w:b/>
                <w:sz w:val="18"/>
                <w:szCs w:val="18"/>
              </w:rPr>
            </w:pPr>
          </w:p>
        </w:tc>
      </w:tr>
    </w:tbl>
    <w:p w:rsidR="00B90019" w:rsidRDefault="00B90019" w:rsidP="008958AD">
      <w:pPr>
        <w:pStyle w:val="SingleTxtG"/>
        <w:spacing w:before="120" w:after="240"/>
        <w:ind w:left="1304"/>
      </w:pPr>
      <w:r w:rsidRPr="00513366">
        <w:rPr>
          <w:i/>
        </w:rPr>
        <w:t>Sourc</w:t>
      </w:r>
      <w:r w:rsidRPr="00513366">
        <w:t>e:</w:t>
      </w:r>
      <w:r>
        <w:t xml:space="preserve"> </w:t>
      </w:r>
      <w:r w:rsidRPr="006137C5">
        <w:t>Colombian Family Welfare Institute</w:t>
      </w:r>
      <w:r>
        <w:t xml:space="preserve"> </w:t>
      </w:r>
      <w:r w:rsidRPr="00F51F35">
        <w:rPr>
          <w:sz w:val="18"/>
        </w:rPr>
        <w:t>(ICBF)</w:t>
      </w:r>
      <w:r w:rsidRPr="00F51F35">
        <w:t>.</w:t>
      </w:r>
    </w:p>
    <w:p w:rsidR="00B90019" w:rsidRDefault="00B90019" w:rsidP="00B90019">
      <w:pPr>
        <w:pStyle w:val="SingleTxtG"/>
      </w:pPr>
      <w:r>
        <w:t>183.</w:t>
      </w:r>
      <w:r>
        <w:tab/>
      </w:r>
      <w:r w:rsidRPr="006137C5">
        <w:t xml:space="preserve">Justice and Peace </w:t>
      </w:r>
      <w:r>
        <w:t xml:space="preserve">Act No. 975 of 2005 </w:t>
      </w:r>
      <w:r w:rsidRPr="006137C5">
        <w:t xml:space="preserve">prescribes measures </w:t>
      </w:r>
      <w:r>
        <w:t>specifically</w:t>
      </w:r>
      <w:r w:rsidRPr="006137C5">
        <w:t xml:space="preserve"> designed to protect the fundamental rights of children and adolescents. Accordingly, article 10, para</w:t>
      </w:r>
      <w:r>
        <w:t>graph</w:t>
      </w:r>
      <w:r w:rsidRPr="006137C5">
        <w:t xml:space="preserve"> 3</w:t>
      </w:r>
      <w:r w:rsidR="00BE39F1">
        <w:t>,</w:t>
      </w:r>
      <w:r w:rsidRPr="006137C5">
        <w:t xml:space="preserve"> of the Act stipulates that</w:t>
      </w:r>
      <w:r>
        <w:t>,</w:t>
      </w:r>
      <w:r w:rsidRPr="006137C5">
        <w:t xml:space="preserve"> to be el</w:t>
      </w:r>
      <w:r>
        <w:t>i</w:t>
      </w:r>
      <w:r w:rsidRPr="006137C5">
        <w:t>gible as candidates for the benefits accorded by the Act, members of armed groups must hand over all recruited children to ICBF. This ha</w:t>
      </w:r>
      <w:r>
        <w:t>s to be verified by the j</w:t>
      </w:r>
      <w:r w:rsidRPr="006137C5">
        <w:t>udge when sentencing demobilized paramilitaries.</w:t>
      </w:r>
    </w:p>
    <w:p w:rsidR="00B90019" w:rsidRDefault="00B90019" w:rsidP="00B90019">
      <w:pPr>
        <w:pStyle w:val="H23G"/>
      </w:pPr>
      <w:r w:rsidRPr="006137C5">
        <w:tab/>
      </w:r>
      <w:r>
        <w:tab/>
      </w:r>
      <w:r w:rsidRPr="006137C5">
        <w:t>Dialogue between the Government of Colombia and ELN</w:t>
      </w:r>
    </w:p>
    <w:p w:rsidR="00B90019" w:rsidRDefault="00B90019" w:rsidP="00B90019">
      <w:pPr>
        <w:pStyle w:val="SingleTxtG"/>
      </w:pPr>
      <w:r w:rsidRPr="006137C5">
        <w:t>184.</w:t>
      </w:r>
      <w:r w:rsidRPr="006137C5">
        <w:tab/>
        <w:t>In the talks and rapprochement between the Colombian Government and ELN</w:t>
      </w:r>
      <w:r>
        <w:t xml:space="preserve"> that have occurred </w:t>
      </w:r>
      <w:r w:rsidRPr="006137C5">
        <w:t>since September 2005, the Government has insisted th</w:t>
      </w:r>
      <w:r>
        <w:t>at minors be released from the r</w:t>
      </w:r>
      <w:r w:rsidRPr="006137C5">
        <w:t>anks of this illegal armed group.</w:t>
      </w:r>
    </w:p>
    <w:p w:rsidR="00B90019" w:rsidRDefault="00B90019" w:rsidP="00B90019">
      <w:pPr>
        <w:pStyle w:val="SingleTxtG"/>
      </w:pPr>
      <w:r w:rsidRPr="006137C5">
        <w:t>185.</w:t>
      </w:r>
      <w:r w:rsidRPr="006137C5">
        <w:tab/>
        <w:t xml:space="preserve">The Government, particularly during the negotiations for a framework agreement with the group in 2007, was adamant that ELN suspend recruitment of children and make progress in discharging all children and adolescents from their ranks. Nevertheless, this was not accepted as part of the agreement by ELN. </w:t>
      </w:r>
    </w:p>
    <w:p w:rsidR="00B90019" w:rsidRDefault="00B90019" w:rsidP="00B90019">
      <w:pPr>
        <w:pStyle w:val="SingleTxtG"/>
        <w:rPr>
          <w:b/>
        </w:rPr>
      </w:pPr>
      <w:r w:rsidRPr="006137C5">
        <w:t>186.</w:t>
      </w:r>
      <w:r w:rsidRPr="006137C5">
        <w:tab/>
        <w:t xml:space="preserve">Within the framework of the National Peace Council, the Government has </w:t>
      </w:r>
      <w:r>
        <w:t xml:space="preserve">emphasized that the release </w:t>
      </w:r>
      <w:r w:rsidRPr="006137C5">
        <w:t xml:space="preserve">of children enlisted in illegal armed groups and the suspension of the </w:t>
      </w:r>
      <w:r>
        <w:t xml:space="preserve">recruitment </w:t>
      </w:r>
      <w:r w:rsidRPr="006137C5">
        <w:t xml:space="preserve">of children </w:t>
      </w:r>
      <w:r>
        <w:t xml:space="preserve">are </w:t>
      </w:r>
      <w:r w:rsidRPr="006137C5">
        <w:t xml:space="preserve">a priority. The Council </w:t>
      </w:r>
      <w:r>
        <w:t xml:space="preserve">has </w:t>
      </w:r>
      <w:r w:rsidRPr="006137C5">
        <w:t xml:space="preserve">demanded that “ELN release all minors within </w:t>
      </w:r>
      <w:r>
        <w:t xml:space="preserve">its </w:t>
      </w:r>
      <w:r w:rsidRPr="006137C5">
        <w:t xml:space="preserve">ranks and suspend the recruitment of minors. This was one of the points </w:t>
      </w:r>
      <w:r>
        <w:t xml:space="preserve">which </w:t>
      </w:r>
      <w:r w:rsidRPr="006137C5">
        <w:t xml:space="preserve">the Government brought to the negotiation table but which ELN has </w:t>
      </w:r>
      <w:r>
        <w:t xml:space="preserve">so far </w:t>
      </w:r>
      <w:r w:rsidRPr="006137C5">
        <w:t>refused</w:t>
      </w:r>
      <w:r>
        <w:t xml:space="preserve"> to accept</w:t>
      </w:r>
      <w:r w:rsidRPr="006137C5">
        <w:t xml:space="preserve">. The National Peace Council </w:t>
      </w:r>
      <w:r>
        <w:t xml:space="preserve">has </w:t>
      </w:r>
      <w:r w:rsidRPr="006137C5">
        <w:t>demanded that this point be accepted […]”.</w:t>
      </w:r>
      <w:r w:rsidRPr="00DA4ED4">
        <w:rPr>
          <w:rStyle w:val="FootnoteReference"/>
        </w:rPr>
        <w:footnoteReference w:id="56"/>
      </w:r>
      <w:r w:rsidRPr="006137C5">
        <w:rPr>
          <w:b/>
        </w:rPr>
        <w:t xml:space="preserve"> </w:t>
      </w:r>
    </w:p>
    <w:p w:rsidR="00B90019" w:rsidRPr="00991373" w:rsidRDefault="00B90019" w:rsidP="00991373">
      <w:pPr>
        <w:pStyle w:val="H1G"/>
      </w:pPr>
      <w:r w:rsidRPr="00991373">
        <w:tab/>
        <w:t>H.</w:t>
      </w:r>
      <w:r w:rsidRPr="00991373">
        <w:tab/>
        <w:t>Dissemination of the Optional Protocol</w:t>
      </w:r>
    </w:p>
    <w:p w:rsidR="00B90019" w:rsidRDefault="00B90019" w:rsidP="007A43D0">
      <w:pPr>
        <w:pStyle w:val="SingleTxtG"/>
      </w:pPr>
      <w:r w:rsidRPr="006137C5">
        <w:t>187.</w:t>
      </w:r>
      <w:r w:rsidRPr="006137C5">
        <w:tab/>
        <w:t xml:space="preserve">The Optional Protocol has been widely disseminated within the armed forces </w:t>
      </w:r>
      <w:r>
        <w:t xml:space="preserve">with the help of </w:t>
      </w:r>
      <w:r w:rsidRPr="006137C5">
        <w:t>a number of tools, including the websites of the various branches of the military</w:t>
      </w:r>
      <w:r>
        <w:t>.</w:t>
      </w:r>
      <w:r w:rsidRPr="006137C5">
        <w:t xml:space="preserve"> Special bulletins and articles on the Protocol </w:t>
      </w:r>
      <w:r>
        <w:t xml:space="preserve">are posted on these sites, particularly </w:t>
      </w:r>
      <w:r w:rsidRPr="006137C5">
        <w:t>on its anniversar</w:t>
      </w:r>
      <w:r>
        <w:t>ies</w:t>
      </w:r>
      <w:r w:rsidRPr="006137C5">
        <w:t xml:space="preserve">. Moreover, the protection of children and their rights </w:t>
      </w:r>
      <w:r>
        <w:t xml:space="preserve">is part of </w:t>
      </w:r>
      <w:r w:rsidRPr="006137C5">
        <w:t xml:space="preserve">the Ministry of Defence’s human rights strategy and </w:t>
      </w:r>
      <w:r>
        <w:t xml:space="preserve">is covered in </w:t>
      </w:r>
      <w:r w:rsidRPr="006137C5">
        <w:t xml:space="preserve">the training courses </w:t>
      </w:r>
      <w:r>
        <w:t xml:space="preserve">offered by </w:t>
      </w:r>
      <w:r w:rsidRPr="006137C5">
        <w:t xml:space="preserve">military academies. </w:t>
      </w:r>
    </w:p>
    <w:p w:rsidR="00B90019" w:rsidRDefault="00B90019" w:rsidP="007A43D0">
      <w:pPr>
        <w:pStyle w:val="SingleTxtG"/>
      </w:pPr>
      <w:r w:rsidRPr="006137C5">
        <w:t>188.</w:t>
      </w:r>
      <w:r w:rsidRPr="006137C5">
        <w:tab/>
        <w:t>The Ministry of Defence and the General Command of the Armed Forces have been implementing the following prevention strategies</w:t>
      </w:r>
      <w:r>
        <w:t xml:space="preserve"> to protect children from violence: by Circular No. </w:t>
      </w:r>
      <w:r w:rsidRPr="006137C5">
        <w:t xml:space="preserve">151758 of 7 September 2004, the Commander-in-Chief of the Armed Forces </w:t>
      </w:r>
      <w:r>
        <w:t xml:space="preserve">directed </w:t>
      </w:r>
      <w:r w:rsidRPr="006137C5">
        <w:t xml:space="preserve">force commanders to relay orders and instructions down the command chain </w:t>
      </w:r>
      <w:r>
        <w:t xml:space="preserve">concerning </w:t>
      </w:r>
      <w:r w:rsidRPr="006137C5">
        <w:t xml:space="preserve">the strict </w:t>
      </w:r>
      <w:r>
        <w:t xml:space="preserve">enforcement of </w:t>
      </w:r>
      <w:r w:rsidRPr="006137C5">
        <w:t xml:space="preserve">existing standards and provisions regarding the treatment of children released from </w:t>
      </w:r>
      <w:r>
        <w:t>illegal armed groups, whether on</w:t>
      </w:r>
      <w:r w:rsidRPr="006137C5">
        <w:t xml:space="preserve"> their own accord or </w:t>
      </w:r>
      <w:r>
        <w:t xml:space="preserve">as the result of a rescue operation. </w:t>
      </w:r>
      <w:r w:rsidRPr="006137C5">
        <w:t>The Commander-in-Chief reminded them</w:t>
      </w:r>
      <w:r>
        <w:t>,</w:t>
      </w:r>
      <w:r w:rsidRPr="006137C5">
        <w:t xml:space="preserve"> in particular</w:t>
      </w:r>
      <w:r>
        <w:t>,</w:t>
      </w:r>
      <w:r w:rsidRPr="006137C5">
        <w:t xml:space="preserve"> of the obligation to comply with </w:t>
      </w:r>
      <w:r>
        <w:t xml:space="preserve">and enforce </w:t>
      </w:r>
      <w:r w:rsidRPr="006137C5">
        <w:t>article 44 of the Constitution, the Convention on the Rights of the Child and the Optional Protocol.</w:t>
      </w:r>
    </w:p>
    <w:p w:rsidR="00B90019" w:rsidRDefault="00B90019" w:rsidP="007A43D0">
      <w:pPr>
        <w:pStyle w:val="SingleTxtG"/>
      </w:pPr>
      <w:r w:rsidRPr="006137C5">
        <w:t>189.</w:t>
      </w:r>
      <w:r w:rsidRPr="006137C5">
        <w:tab/>
      </w:r>
      <w:r>
        <w:t xml:space="preserve">By means of </w:t>
      </w:r>
      <w:r w:rsidRPr="006137C5">
        <w:t xml:space="preserve">Standing Order No. 500-2 of 2005, the General Command of the Armed Forces </w:t>
      </w:r>
      <w:r>
        <w:t xml:space="preserve">instructed </w:t>
      </w:r>
      <w:r w:rsidRPr="006137C5">
        <w:t>the Deputy Commander and Chief of Staff of the National Army, Joint Action</w:t>
      </w:r>
      <w:r>
        <w:t xml:space="preserve"> Headquarters</w:t>
      </w:r>
      <w:r w:rsidRPr="006137C5">
        <w:t>, Intelligence and Counter</w:t>
      </w:r>
      <w:r w:rsidR="00BE39F1">
        <w:t>-</w:t>
      </w:r>
      <w:r w:rsidRPr="006137C5">
        <w:t>intelligence</w:t>
      </w:r>
      <w:r w:rsidRPr="001A28B3">
        <w:t xml:space="preserve"> </w:t>
      </w:r>
      <w:r>
        <w:t>Headquarters</w:t>
      </w:r>
      <w:r w:rsidRPr="006137C5">
        <w:t xml:space="preserve">, and subordinate units of the army, navy and air force to </w:t>
      </w:r>
      <w:r>
        <w:t xml:space="preserve">take a number of steps to help </w:t>
      </w:r>
      <w:r w:rsidRPr="006137C5">
        <w:t>to put a halt to forced recruitment by illegal armed groups throughout the country.</w:t>
      </w:r>
    </w:p>
    <w:p w:rsidR="00B90019" w:rsidRDefault="00B90019" w:rsidP="007A43D0">
      <w:pPr>
        <w:pStyle w:val="SingleTxtG"/>
        <w:rPr>
          <w:i/>
        </w:rPr>
      </w:pPr>
      <w:r w:rsidRPr="006137C5">
        <w:t>190.</w:t>
      </w:r>
      <w:r w:rsidRPr="006137C5">
        <w:tab/>
        <w:t xml:space="preserve">The Ministry of Defence also issued Directive No. 15 of 2007 </w:t>
      </w:r>
      <w:r>
        <w:t xml:space="preserve">in order to ensure that </w:t>
      </w:r>
      <w:r w:rsidRPr="006137C5">
        <w:t xml:space="preserve">children released from illegal organizations </w:t>
      </w:r>
      <w:r>
        <w:t xml:space="preserve">do not become involved </w:t>
      </w:r>
      <w:r w:rsidRPr="006137C5">
        <w:t>in military operations</w:t>
      </w:r>
      <w:r w:rsidRPr="001A28B3">
        <w:t xml:space="preserve"> </w:t>
      </w:r>
      <w:r w:rsidRPr="006137C5">
        <w:t xml:space="preserve">in any way. The General Command of the Armed Forces issued Standing Order </w:t>
      </w:r>
      <w:r>
        <w:t xml:space="preserve">No. </w:t>
      </w:r>
      <w:r w:rsidRPr="006137C5">
        <w:t xml:space="preserve">137 </w:t>
      </w:r>
      <w:r>
        <w:t>in December 2007</w:t>
      </w:r>
      <w:r w:rsidRPr="006137C5">
        <w:t xml:space="preserve"> on </w:t>
      </w:r>
      <w:r>
        <w:t>c</w:t>
      </w:r>
      <w:r w:rsidRPr="006137C5">
        <w:t xml:space="preserve">omprehensive </w:t>
      </w:r>
      <w:r>
        <w:t xml:space="preserve">action for </w:t>
      </w:r>
      <w:r w:rsidRPr="006137C5">
        <w:t>the protection of the rights of minors i</w:t>
      </w:r>
      <w:r>
        <w:t>nvolved in illegal armed groups</w:t>
      </w:r>
      <w:r w:rsidRPr="006137C5">
        <w:t>.</w:t>
      </w:r>
    </w:p>
    <w:p w:rsidR="00B90019" w:rsidRDefault="00B90019" w:rsidP="007A43D0">
      <w:pPr>
        <w:pStyle w:val="SingleTxtG"/>
      </w:pPr>
      <w:r w:rsidRPr="006137C5">
        <w:t>191.</w:t>
      </w:r>
      <w:r w:rsidRPr="006137C5">
        <w:tab/>
        <w:t xml:space="preserve">The Ministry of Defence and the armed forces created two videos that </w:t>
      </w:r>
      <w:r>
        <w:t xml:space="preserve">call for </w:t>
      </w:r>
      <w:r w:rsidRPr="006137C5">
        <w:t>the non-involvement of minors and illust</w:t>
      </w:r>
      <w:r>
        <w:t>rate</w:t>
      </w:r>
      <w:r w:rsidRPr="006137C5">
        <w:t xml:space="preserve"> how illegal armed groups </w:t>
      </w:r>
      <w:r>
        <w:t xml:space="preserve">mistreat </w:t>
      </w:r>
      <w:r w:rsidRPr="006137C5">
        <w:t xml:space="preserve">children and force them to act as adults </w:t>
      </w:r>
      <w:r>
        <w:t xml:space="preserve">and </w:t>
      </w:r>
      <w:r w:rsidRPr="006137C5">
        <w:t>directly involv</w:t>
      </w:r>
      <w:r>
        <w:t>e</w:t>
      </w:r>
      <w:r w:rsidRPr="006137C5">
        <w:t xml:space="preserve"> them in the hostilities. Both videos </w:t>
      </w:r>
      <w:r>
        <w:t xml:space="preserve">have been </w:t>
      </w:r>
      <w:r w:rsidRPr="006137C5">
        <w:t>broadcast on national television.</w:t>
      </w:r>
    </w:p>
    <w:p w:rsidR="00B90019" w:rsidRDefault="00B90019" w:rsidP="007A43D0">
      <w:pPr>
        <w:pStyle w:val="SingleTxtG"/>
      </w:pPr>
      <w:r w:rsidRPr="006137C5">
        <w:t>192.</w:t>
      </w:r>
      <w:r w:rsidRPr="006137C5">
        <w:tab/>
        <w:t>In January 2006</w:t>
      </w:r>
      <w:r>
        <w:t>,</w:t>
      </w:r>
      <w:r w:rsidRPr="006137C5">
        <w:t xml:space="preserve"> the General Command of the Armed Forces asked military academies to </w:t>
      </w:r>
      <w:r>
        <w:t xml:space="preserve">put forward proposals for </w:t>
      </w:r>
      <w:r w:rsidRPr="006137C5">
        <w:t xml:space="preserve">strategic campaigns to encourage mass demobilization and the prevention of forced recruitment by illegal armed groups. </w:t>
      </w:r>
    </w:p>
    <w:p w:rsidR="00B90019" w:rsidRDefault="00B90019" w:rsidP="007A43D0">
      <w:pPr>
        <w:pStyle w:val="SingleTxtG"/>
      </w:pPr>
      <w:r w:rsidRPr="006137C5">
        <w:t>193.</w:t>
      </w:r>
      <w:r w:rsidRPr="006137C5">
        <w:tab/>
        <w:t>In respo</w:t>
      </w:r>
      <w:r>
        <w:t>n</w:t>
      </w:r>
      <w:r w:rsidRPr="006137C5">
        <w:t xml:space="preserve">se, the </w:t>
      </w:r>
      <w:r>
        <w:t>a</w:t>
      </w:r>
      <w:r w:rsidRPr="006137C5">
        <w:t xml:space="preserve">rtillery </w:t>
      </w:r>
      <w:r>
        <w:t xml:space="preserve">academy </w:t>
      </w:r>
      <w:r w:rsidRPr="006137C5">
        <w:t xml:space="preserve">devised a strategy </w:t>
      </w:r>
      <w:r>
        <w:t xml:space="preserve">involving </w:t>
      </w:r>
      <w:r w:rsidRPr="006137C5">
        <w:t xml:space="preserve">an hour-long weekly show </w:t>
      </w:r>
      <w:r>
        <w:t xml:space="preserve">to be broadcast by the </w:t>
      </w:r>
      <w:r w:rsidRPr="006137C5">
        <w:t>Alternativa Estéreo</w:t>
      </w:r>
      <w:r w:rsidRPr="000A53E7">
        <w:t xml:space="preserve"> </w:t>
      </w:r>
      <w:r w:rsidRPr="006137C5">
        <w:t>radio station</w:t>
      </w:r>
      <w:r>
        <w:t xml:space="preserve"> located in</w:t>
      </w:r>
      <w:r w:rsidRPr="006137C5">
        <w:t xml:space="preserve"> the school’s facilities in the Cantón Norte garrison </w:t>
      </w:r>
      <w:r>
        <w:t xml:space="preserve">of </w:t>
      </w:r>
      <w:r w:rsidRPr="006137C5">
        <w:t>Bogotá</w:t>
      </w:r>
      <w:r>
        <w:t>.</w:t>
      </w:r>
      <w:r w:rsidRPr="006137C5">
        <w:t xml:space="preserve"> </w:t>
      </w:r>
      <w:r>
        <w:t xml:space="preserve">This show </w:t>
      </w:r>
      <w:r w:rsidRPr="006137C5">
        <w:t xml:space="preserve">would </w:t>
      </w:r>
      <w:r>
        <w:t xml:space="preserve">be designed to </w:t>
      </w:r>
      <w:r w:rsidRPr="006137C5">
        <w:t xml:space="preserve">convey institutional messages on the prevention of </w:t>
      </w:r>
      <w:r>
        <w:t>the forced recruitment</w:t>
      </w:r>
      <w:r w:rsidRPr="006137C5">
        <w:t xml:space="preserve"> of children and adults. </w:t>
      </w:r>
    </w:p>
    <w:p w:rsidR="00B90019" w:rsidRDefault="00B90019" w:rsidP="007A43D0">
      <w:pPr>
        <w:pStyle w:val="SingleTxtG"/>
      </w:pPr>
      <w:r w:rsidRPr="006137C5">
        <w:t>194.</w:t>
      </w:r>
      <w:r w:rsidRPr="006137C5">
        <w:tab/>
        <w:t xml:space="preserve">In addition, three different leaflets were designed </w:t>
      </w:r>
      <w:r>
        <w:t xml:space="preserve">to encourage children </w:t>
      </w:r>
      <w:r w:rsidRPr="006137C5">
        <w:t>to say</w:t>
      </w:r>
      <w:r>
        <w:t xml:space="preserve"> “</w:t>
      </w:r>
      <w:r w:rsidRPr="006137C5">
        <w:t>no</w:t>
      </w:r>
      <w:r>
        <w:t>”</w:t>
      </w:r>
      <w:r w:rsidRPr="006137C5">
        <w:t xml:space="preserve"> to forced recruitment and to </w:t>
      </w:r>
      <w:r>
        <w:t>report any such attempts.</w:t>
      </w:r>
    </w:p>
    <w:p w:rsidR="00B90019" w:rsidRDefault="00B90019" w:rsidP="007A43D0">
      <w:pPr>
        <w:pStyle w:val="SingleTxtG"/>
      </w:pPr>
      <w:r w:rsidRPr="006137C5">
        <w:t>195.</w:t>
      </w:r>
      <w:r w:rsidRPr="006137C5">
        <w:tab/>
        <w:t>The national police</w:t>
      </w:r>
      <w:r>
        <w:t xml:space="preserve"> force</w:t>
      </w:r>
      <w:r w:rsidRPr="006137C5">
        <w:t xml:space="preserve">, </w:t>
      </w:r>
      <w:r>
        <w:t xml:space="preserve">in the fulfilment of </w:t>
      </w:r>
      <w:r w:rsidRPr="006137C5">
        <w:t xml:space="preserve">its specific role </w:t>
      </w:r>
      <w:r>
        <w:t xml:space="preserve">in the area of protection </w:t>
      </w:r>
      <w:r w:rsidRPr="006137C5">
        <w:t xml:space="preserve">as mandated by the Constitution, </w:t>
      </w:r>
      <w:r>
        <w:t xml:space="preserve">has </w:t>
      </w:r>
      <w:r w:rsidRPr="006137C5">
        <w:t xml:space="preserve">created technical support </w:t>
      </w:r>
      <w:r>
        <w:t xml:space="preserve">and assistance </w:t>
      </w:r>
      <w:r w:rsidRPr="006137C5">
        <w:t xml:space="preserve">mechanisms for schools </w:t>
      </w:r>
      <w:r>
        <w:t xml:space="preserve">attended by demobilized children in order to help them provide </w:t>
      </w:r>
      <w:r w:rsidRPr="006137C5">
        <w:t xml:space="preserve">appropriate social </w:t>
      </w:r>
      <w:r>
        <w:t xml:space="preserve">services </w:t>
      </w:r>
      <w:r w:rsidRPr="006137C5">
        <w:t xml:space="preserve">and </w:t>
      </w:r>
      <w:r>
        <w:t>psychological care</w:t>
      </w:r>
      <w:r w:rsidRPr="006137C5">
        <w:t>.</w:t>
      </w:r>
    </w:p>
    <w:p w:rsidR="00B90019" w:rsidRDefault="00B90019" w:rsidP="007A43D0">
      <w:pPr>
        <w:pStyle w:val="SingleTxtG"/>
      </w:pPr>
      <w:r w:rsidRPr="006137C5">
        <w:t>196.</w:t>
      </w:r>
      <w:r w:rsidRPr="006137C5">
        <w:tab/>
        <w:t xml:space="preserve">The national police and ICBF </w:t>
      </w:r>
      <w:r>
        <w:t xml:space="preserve">have </w:t>
      </w:r>
      <w:r w:rsidRPr="006137C5">
        <w:t xml:space="preserve">signed Agreement </w:t>
      </w:r>
      <w:r>
        <w:t xml:space="preserve">No. </w:t>
      </w:r>
      <w:r w:rsidRPr="006137C5">
        <w:t xml:space="preserve">00790844 </w:t>
      </w:r>
      <w:r>
        <w:t xml:space="preserve">on </w:t>
      </w:r>
      <w:r w:rsidRPr="006137C5">
        <w:t xml:space="preserve">the protection and appropriate treatment of children. </w:t>
      </w:r>
      <w:r>
        <w:t xml:space="preserve">As part of this </w:t>
      </w:r>
      <w:r w:rsidRPr="006137C5">
        <w:t>agreement</w:t>
      </w:r>
      <w:r>
        <w:t>,</w:t>
      </w:r>
      <w:r w:rsidRPr="006137C5">
        <w:t xml:space="preserve"> both parties </w:t>
      </w:r>
      <w:r>
        <w:t>commit</w:t>
      </w:r>
      <w:r w:rsidRPr="006137C5">
        <w:t xml:space="preserve"> to </w:t>
      </w:r>
      <w:r>
        <w:t xml:space="preserve">fulfil a number of </w:t>
      </w:r>
      <w:r w:rsidRPr="006137C5">
        <w:t>joint obligations for the benefit of children. A second agreement was signed with ICBF on 31 July 1991.</w:t>
      </w:r>
    </w:p>
    <w:p w:rsidR="00B90019" w:rsidRDefault="00B90019" w:rsidP="007A43D0">
      <w:pPr>
        <w:pStyle w:val="SingleTxtG"/>
      </w:pPr>
      <w:r w:rsidRPr="006137C5">
        <w:t>197.</w:t>
      </w:r>
      <w:r w:rsidRPr="006137C5">
        <w:tab/>
        <w:t xml:space="preserve">The national police </w:t>
      </w:r>
      <w:r>
        <w:t xml:space="preserve">force also </w:t>
      </w:r>
      <w:r w:rsidRPr="006137C5">
        <w:t xml:space="preserve">has a </w:t>
      </w:r>
      <w:r w:rsidRPr="006137C5">
        <w:rPr>
          <w:bCs/>
        </w:rPr>
        <w:t>student social service programme</w:t>
      </w:r>
      <w:r w:rsidRPr="006137C5">
        <w:t xml:space="preserve">, created under article 97 of Act No. 115 of 1994, in which students in </w:t>
      </w:r>
      <w:r>
        <w:t xml:space="preserve">secondary school </w:t>
      </w:r>
      <w:r w:rsidRPr="006137C5">
        <w:t xml:space="preserve">carry out 80 hours of mandatory social work. Pursuant to Decree </w:t>
      </w:r>
      <w:r>
        <w:t xml:space="preserve">No. </w:t>
      </w:r>
      <w:r w:rsidRPr="006137C5">
        <w:t xml:space="preserve">1860 of 1994, the </w:t>
      </w:r>
      <w:r>
        <w:t xml:space="preserve">chief objective of this programme is to integrate students into the </w:t>
      </w:r>
      <w:r w:rsidRPr="006137C5">
        <w:t xml:space="preserve">community </w:t>
      </w:r>
      <w:r>
        <w:t xml:space="preserve">so that they can </w:t>
      </w:r>
      <w:r w:rsidRPr="006137C5">
        <w:t xml:space="preserve">contribute to </w:t>
      </w:r>
      <w:r>
        <w:t xml:space="preserve">its </w:t>
      </w:r>
      <w:r w:rsidRPr="006137C5">
        <w:t>social, cultural and economic development</w:t>
      </w:r>
      <w:r>
        <w:t xml:space="preserve"> by</w:t>
      </w:r>
      <w:r w:rsidRPr="006137C5">
        <w:t xml:space="preserve"> collaborating in </w:t>
      </w:r>
      <w:r>
        <w:t xml:space="preserve">community </w:t>
      </w:r>
      <w:r w:rsidRPr="006137C5">
        <w:t xml:space="preserve">projects. It also aims to develop students’ sense of solidarity and knowledge of their social environment. </w:t>
      </w:r>
      <w:r>
        <w:t xml:space="preserve">In addition to </w:t>
      </w:r>
      <w:r w:rsidRPr="006137C5">
        <w:t xml:space="preserve">developing their leadership skills and social </w:t>
      </w:r>
      <w:r>
        <w:t xml:space="preserve">awareness, </w:t>
      </w:r>
      <w:r w:rsidRPr="006137C5">
        <w:t xml:space="preserve">the programme teaches children to recognize and understand their rights and duties, </w:t>
      </w:r>
      <w:r>
        <w:t xml:space="preserve">thereby </w:t>
      </w:r>
      <w:r w:rsidRPr="006137C5">
        <w:t>providing th</w:t>
      </w:r>
      <w:r>
        <w:t>em with the tools for protecting themselves</w:t>
      </w:r>
      <w:r w:rsidRPr="006137C5">
        <w:t xml:space="preserve"> from the threat of illegal armed groups.</w:t>
      </w:r>
    </w:p>
    <w:p w:rsidR="00B90019" w:rsidRDefault="00B90019" w:rsidP="007A43D0">
      <w:pPr>
        <w:pStyle w:val="SingleTxtG"/>
      </w:pPr>
      <w:r w:rsidRPr="006137C5">
        <w:t>198.</w:t>
      </w:r>
      <w:r w:rsidRPr="006137C5">
        <w:tab/>
        <w:t xml:space="preserve">In addition, the Office of the Ombudsman and the Office of the </w:t>
      </w:r>
      <w:r>
        <w:t>Procurator</w:t>
      </w:r>
      <w:r w:rsidRPr="006137C5">
        <w:t xml:space="preserve">-General, together with </w:t>
      </w:r>
      <w:r>
        <w:t xml:space="preserve">local authorities, </w:t>
      </w:r>
      <w:r w:rsidRPr="006137C5">
        <w:t xml:space="preserve">have </w:t>
      </w:r>
      <w:r>
        <w:t>worked to disseminate</w:t>
      </w:r>
      <w:r w:rsidRPr="006137C5">
        <w:t xml:space="preserve"> the standards set out in the Optional Protocol. On each anniversary of its entry into force</w:t>
      </w:r>
      <w:r>
        <w:t>,</w:t>
      </w:r>
      <w:r w:rsidRPr="006137C5">
        <w:t xml:space="preserve"> civil society organizations and State bodies join together to </w:t>
      </w:r>
      <w:r>
        <w:t xml:space="preserve">publicize its </w:t>
      </w:r>
      <w:r w:rsidRPr="006137C5">
        <w:t xml:space="preserve">provisions </w:t>
      </w:r>
      <w:r>
        <w:t xml:space="preserve">and commemorate </w:t>
      </w:r>
      <w:r w:rsidRPr="006137C5">
        <w:t xml:space="preserve">the ratification </w:t>
      </w:r>
      <w:r>
        <w:t xml:space="preserve">of the </w:t>
      </w:r>
      <w:r w:rsidRPr="006137C5">
        <w:t>Protocol by the Government of Colombia.</w:t>
      </w:r>
    </w:p>
    <w:p w:rsidR="00B90019" w:rsidRDefault="00B90019" w:rsidP="007A43D0">
      <w:pPr>
        <w:pStyle w:val="SingleTxtG"/>
      </w:pPr>
      <w:r w:rsidRPr="006137C5">
        <w:t>199.</w:t>
      </w:r>
      <w:r w:rsidRPr="006137C5">
        <w:tab/>
        <w:t xml:space="preserve">The Office of the Ombudsman condemns the unlawful recruitment of minors by illegal armed groups, demands their release from </w:t>
      </w:r>
      <w:r>
        <w:t xml:space="preserve">all </w:t>
      </w:r>
      <w:r w:rsidRPr="006137C5">
        <w:t>such organizations and renews its commitment to take action to render the provisions set out in the Protocol real and effective.</w:t>
      </w:r>
    </w:p>
    <w:p w:rsidR="00B90019" w:rsidRPr="006137C5" w:rsidRDefault="00B90019" w:rsidP="007A43D0">
      <w:pPr>
        <w:pStyle w:val="SingleTxtG"/>
      </w:pPr>
      <w:r w:rsidRPr="006137C5">
        <w:t>200.</w:t>
      </w:r>
      <w:r w:rsidRPr="006137C5">
        <w:tab/>
        <w:t xml:space="preserve">In December 2006, the Office of the Ombudsman presented a report on the profile of children and adolescents released from illegal armed groups and </w:t>
      </w:r>
      <w:r>
        <w:t xml:space="preserve">on </w:t>
      </w:r>
      <w:r w:rsidRPr="006137C5">
        <w:t xml:space="preserve">their social and productive </w:t>
      </w:r>
      <w:r>
        <w:t>re</w:t>
      </w:r>
      <w:r w:rsidRPr="006137C5">
        <w:t xml:space="preserve">integration from a human rights perspective. The report </w:t>
      </w:r>
      <w:r>
        <w:t xml:space="preserve">gives </w:t>
      </w:r>
      <w:r w:rsidRPr="006137C5">
        <w:t xml:space="preserve">an account of situations in Colombia that </w:t>
      </w:r>
      <w:r>
        <w:t xml:space="preserve">interfere with children’s genuine </w:t>
      </w:r>
      <w:r w:rsidRPr="006137C5">
        <w:t>enjoyment of their human rights before, during and after their involvement in illegal armed groups.</w:t>
      </w:r>
    </w:p>
    <w:p w:rsidR="003A41D8" w:rsidRPr="003A41D8" w:rsidRDefault="003A41D8" w:rsidP="007A43D0">
      <w:pPr>
        <w:pStyle w:val="SingleTxtG"/>
      </w:pPr>
      <w:r w:rsidRPr="003A41D8">
        <w:t>201.</w:t>
      </w:r>
      <w:r w:rsidRPr="003A41D8">
        <w:tab/>
        <w:t>The study sought to provide inputs with a view to strengthening and improving public policy on the social and productive integration of children and adolescents released from illegal armed groups and to formulating recommendations for preventing their recruitment and restoring their rights, with special emphasis on social inclusion.</w:t>
      </w:r>
    </w:p>
    <w:p w:rsidR="003A41D8" w:rsidRPr="004623DB" w:rsidRDefault="003A41D8" w:rsidP="007A43D0">
      <w:pPr>
        <w:pStyle w:val="SingleTxtG"/>
      </w:pPr>
      <w:r w:rsidRPr="004623DB">
        <w:t>202.</w:t>
      </w:r>
      <w:r w:rsidRPr="004623DB">
        <w:tab/>
        <w:t>The Office of the Ombudsman has urged illegal armed groups to abstain from recruiting children and adolescents, which is both a violation of their fundamental rights and a criminal act, and to publicly hand over all recruited minors to State authorities.</w:t>
      </w:r>
    </w:p>
    <w:p w:rsidR="003A41D8" w:rsidRPr="004623DB" w:rsidRDefault="003A41D8" w:rsidP="007A43D0">
      <w:pPr>
        <w:pStyle w:val="SingleTxtG"/>
      </w:pPr>
      <w:r w:rsidRPr="004623DB">
        <w:t>203.</w:t>
      </w:r>
      <w:r w:rsidRPr="004623DB">
        <w:tab/>
        <w:t>The Office of the Procurator-General has assisted departments and municipalities with the design, follow-up and evaluation of policies, plans and projects to guarantee the rights of the children and adolescents of Colombia. The municipal and departmental strategy for children and adolescents, devised by the Office of the Procurator-General, ICBF and UNICEF, was unanimously approved at the 42nd General Assembly of Governors, held in Neiva on 22 April 2005. This strategy is in line with the aims of guaranteeing and fully protecting the rights of children and adolescents as laid down in the Colombian Constitution, as well as in international instruments to which Colombia is a party, such as the Convention on the Rights of the Child and the United Nations Millennium Declaration. Pursuant to this strategy, six governors</w:t>
      </w:r>
      <w:r>
        <w:t>’</w:t>
      </w:r>
      <w:r w:rsidRPr="004623DB">
        <w:t xml:space="preserve"> meetings on issues relating to children, adolescents and youth have been held, and the Optional Protocol has been widely disseminated at these events.</w:t>
      </w:r>
    </w:p>
    <w:p w:rsidR="003A41D8" w:rsidRPr="004623DB" w:rsidRDefault="003A41D8" w:rsidP="007A43D0">
      <w:pPr>
        <w:pStyle w:val="SingleTxtG"/>
      </w:pPr>
      <w:r w:rsidRPr="004623DB">
        <w:t>204.</w:t>
      </w:r>
      <w:r w:rsidRPr="004623DB">
        <w:tab/>
        <w:t>One of the aims of these meetings has been to analyse the real challenges that guaranteeing and restoring the rights of children, adolescents and youth pose to authorities at the regional and local levels. To this end, the participants have sought to identify the information needed to effectively meet the commitments, goals and strategies for action laid out in departmental and municipal development plans for the period 2008–2011.</w:t>
      </w:r>
    </w:p>
    <w:p w:rsidR="003A41D8" w:rsidRPr="004623DB" w:rsidRDefault="003A41D8" w:rsidP="007A43D0">
      <w:pPr>
        <w:pStyle w:val="SingleTxtG"/>
      </w:pPr>
      <w:r w:rsidRPr="004623DB">
        <w:t>205.</w:t>
      </w:r>
      <w:r w:rsidRPr="004623DB">
        <w:tab/>
        <w:t>The National Reparations and Reconciliation Commission, established by Act No. 975 of 2005, promotes the implementation of special protection measures for children and youth to prevent new cycles of violence from infringing on their rights.</w:t>
      </w:r>
    </w:p>
    <w:p w:rsidR="003A41D8" w:rsidRPr="003A41D8" w:rsidRDefault="003A41D8" w:rsidP="00540D0C">
      <w:pPr>
        <w:pStyle w:val="HChG"/>
      </w:pPr>
      <w:r w:rsidRPr="003A41D8">
        <w:tab/>
        <w:t>V.</w:t>
      </w:r>
      <w:r w:rsidRPr="003A41D8">
        <w:tab/>
        <w:t>Prohibition and related matters</w:t>
      </w:r>
    </w:p>
    <w:p w:rsidR="003A41D8" w:rsidRPr="004623DB" w:rsidRDefault="003A41D8" w:rsidP="007A43D0">
      <w:pPr>
        <w:pStyle w:val="SingleTxtG"/>
      </w:pPr>
      <w:r w:rsidRPr="004623DB">
        <w:t>206.</w:t>
      </w:r>
      <w:r w:rsidRPr="004623DB">
        <w:tab/>
        <w:t>Article 162 of the Colombian Criminal Code (Act No. 599 of 2000) criminalizes the unlawful recruitment of persons under 18. This offence is also defined in Act No. 1106 of 2006, which extends Act No. 782 of 2002 and Act No. 418 of 1997, and article 20 of the Code on Children and Adolescents, which provides that children and adolescents must be protected against recruitment and utilization by armed groups.</w:t>
      </w:r>
    </w:p>
    <w:p w:rsidR="003A41D8" w:rsidRPr="004623DB" w:rsidRDefault="003A41D8" w:rsidP="007A43D0">
      <w:pPr>
        <w:pStyle w:val="SingleTxtG"/>
      </w:pPr>
      <w:r w:rsidRPr="004623DB">
        <w:t>207.</w:t>
      </w:r>
      <w:r w:rsidRPr="004623DB">
        <w:tab/>
        <w:t>The recruitment of persons under 18 is punishable under Colombian law. According to article 162 of the Criminal Code,</w:t>
      </w:r>
      <w:r w:rsidRPr="00DA4ED4">
        <w:rPr>
          <w:rStyle w:val="FootnoteReference"/>
        </w:rPr>
        <w:footnoteReference w:id="57"/>
      </w:r>
      <w:r w:rsidRPr="003A41D8">
        <w:rPr>
          <w:sz w:val="18"/>
          <w:vertAlign w:val="superscript"/>
        </w:rPr>
        <w:t xml:space="preserve"> </w:t>
      </w:r>
      <w:r w:rsidRPr="004623DB">
        <w:t xml:space="preserve">any person who </w:t>
      </w:r>
      <w:r>
        <w:t>“</w:t>
      </w:r>
      <w:r w:rsidRPr="004623DB">
        <w:t>recruits persons below the age of 18 years or forces them to participate directly or indirectly in hostilities or armed action</w:t>
      </w:r>
      <w:r>
        <w:t>”</w:t>
      </w:r>
      <w:r w:rsidRPr="004623DB">
        <w:t xml:space="preserve"> is liable to a term of imprisonment of from 96 to 180 months and a fine of from 800 to 1,500 times the current minimum statutory monthly wage.</w:t>
      </w:r>
      <w:r w:rsidRPr="00DA4ED4">
        <w:rPr>
          <w:rStyle w:val="FootnoteReference"/>
        </w:rPr>
        <w:footnoteReference w:id="58"/>
      </w:r>
      <w:r w:rsidRPr="004623DB">
        <w:t xml:space="preserve"> In addition to the enlistment or recruitment of a child in government armed forces or in illegal armed groups, it is also a punishable </w:t>
      </w:r>
      <w:r>
        <w:t xml:space="preserve">offence </w:t>
      </w:r>
      <w:r w:rsidRPr="004623DB">
        <w:t>to force children to participate in attacks or gather intelligence for conveying orders, transport weapons or supplies or cause damage to any property for military purposes.</w:t>
      </w:r>
    </w:p>
    <w:p w:rsidR="003A41D8" w:rsidRPr="004623DB" w:rsidRDefault="003A41D8" w:rsidP="007A43D0">
      <w:pPr>
        <w:pStyle w:val="SingleTxtG"/>
      </w:pPr>
      <w:r w:rsidRPr="004623DB">
        <w:t>208.</w:t>
      </w:r>
      <w:r w:rsidRPr="004623DB">
        <w:tab/>
        <w:t>This criminal offence is defined in such a way that the perpetrator may be either a member of an illegal armed group or a member of the military. The prohibition is also quite extensive, inasmuch as it applies not only to the act of recruitment, but also to the act of forcing minors to participate directly or indirectly in hostilities or armed action.</w:t>
      </w:r>
    </w:p>
    <w:p w:rsidR="003A41D8" w:rsidRPr="004623DB" w:rsidRDefault="003A41D8" w:rsidP="007A43D0">
      <w:pPr>
        <w:pStyle w:val="SingleTxtG"/>
      </w:pPr>
      <w:r w:rsidRPr="004623DB">
        <w:t>209.</w:t>
      </w:r>
      <w:r w:rsidRPr="004623DB">
        <w:tab/>
        <w:t>Investigations of the alleged commission of this offence fall with</w:t>
      </w:r>
      <w:r>
        <w:t>in</w:t>
      </w:r>
      <w:r w:rsidRPr="004623DB">
        <w:t xml:space="preserve"> the purview of the Office of the Attorney-General, which, with a view to strengthening the State</w:t>
      </w:r>
      <w:r>
        <w:t>’</w:t>
      </w:r>
      <w:r w:rsidRPr="004623DB">
        <w:t>s capacity to respond to serious acts that violate the human rights of children and adolescents recruited by illegal armed groups, established a special panel within the National Human Rights and International Humanitarian Law Unit to investigate cases relating to gender issues, children and adolescents.</w:t>
      </w:r>
    </w:p>
    <w:p w:rsidR="003A41D8" w:rsidRPr="004623DB" w:rsidRDefault="003A41D8" w:rsidP="007A43D0">
      <w:pPr>
        <w:pStyle w:val="SingleTxtG"/>
      </w:pPr>
      <w:r w:rsidRPr="004623DB">
        <w:t>210.</w:t>
      </w:r>
      <w:r w:rsidRPr="004623DB">
        <w:tab/>
        <w:t>As of May 2008, 150 proceedings regarding the recruitment of children had been initiated, with two convictions. The remaining cases are under way, as shown in the table below.</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26"/>
        <w:gridCol w:w="1417"/>
        <w:gridCol w:w="567"/>
        <w:gridCol w:w="1134"/>
        <w:gridCol w:w="2410"/>
        <w:gridCol w:w="1416"/>
      </w:tblGrid>
      <w:tr w:rsidR="003A41D8" w:rsidRPr="003A41D8" w:rsidTr="003A41D8">
        <w:trPr>
          <w:tblHeader/>
        </w:trPr>
        <w:tc>
          <w:tcPr>
            <w:tcW w:w="426" w:type="dxa"/>
            <w:tcBorders>
              <w:top w:val="single" w:sz="4" w:space="0" w:color="auto"/>
              <w:bottom w:val="single" w:sz="12" w:space="0" w:color="auto"/>
            </w:tcBorders>
            <w:shd w:val="clear" w:color="auto" w:fill="auto"/>
            <w:vAlign w:val="bottom"/>
          </w:tcPr>
          <w:p w:rsidR="003A41D8" w:rsidRPr="003A41D8" w:rsidRDefault="003A41D8" w:rsidP="00737BF7">
            <w:pPr>
              <w:keepNext/>
              <w:spacing w:before="80" w:after="80" w:line="200" w:lineRule="exact"/>
              <w:ind w:right="113"/>
              <w:jc w:val="right"/>
              <w:rPr>
                <w:i/>
                <w:sz w:val="16"/>
              </w:rPr>
            </w:pPr>
          </w:p>
        </w:tc>
        <w:tc>
          <w:tcPr>
            <w:tcW w:w="1417" w:type="dxa"/>
            <w:tcBorders>
              <w:top w:val="single" w:sz="4" w:space="0" w:color="auto"/>
              <w:bottom w:val="single" w:sz="12" w:space="0" w:color="auto"/>
            </w:tcBorders>
            <w:shd w:val="clear" w:color="auto" w:fill="auto"/>
            <w:vAlign w:val="bottom"/>
          </w:tcPr>
          <w:p w:rsidR="003A41D8" w:rsidRPr="003A41D8" w:rsidRDefault="003A41D8" w:rsidP="003A41D8">
            <w:pPr>
              <w:keepNext/>
              <w:spacing w:before="80" w:after="80" w:line="200" w:lineRule="exact"/>
              <w:ind w:right="113"/>
              <w:rPr>
                <w:i/>
                <w:sz w:val="16"/>
              </w:rPr>
            </w:pPr>
            <w:r w:rsidRPr="003A41D8">
              <w:rPr>
                <w:i/>
                <w:sz w:val="16"/>
              </w:rPr>
              <w:t>Division</w:t>
            </w:r>
          </w:p>
        </w:tc>
        <w:tc>
          <w:tcPr>
            <w:tcW w:w="567" w:type="dxa"/>
            <w:tcBorders>
              <w:top w:val="single" w:sz="4" w:space="0" w:color="auto"/>
              <w:bottom w:val="single" w:sz="12" w:space="0" w:color="auto"/>
            </w:tcBorders>
            <w:shd w:val="clear" w:color="auto" w:fill="auto"/>
            <w:vAlign w:val="bottom"/>
          </w:tcPr>
          <w:p w:rsidR="003A41D8" w:rsidRPr="003A41D8" w:rsidRDefault="003A41D8" w:rsidP="00737BF7">
            <w:pPr>
              <w:keepNext/>
              <w:spacing w:before="80" w:after="80" w:line="200" w:lineRule="exact"/>
              <w:ind w:right="113"/>
              <w:jc w:val="right"/>
              <w:rPr>
                <w:i/>
                <w:sz w:val="16"/>
              </w:rPr>
            </w:pPr>
            <w:r w:rsidRPr="003A41D8">
              <w:rPr>
                <w:i/>
                <w:sz w:val="16"/>
              </w:rPr>
              <w:t>Office</w:t>
            </w:r>
          </w:p>
        </w:tc>
        <w:tc>
          <w:tcPr>
            <w:tcW w:w="1134" w:type="dxa"/>
            <w:tcBorders>
              <w:top w:val="single" w:sz="4" w:space="0" w:color="auto"/>
              <w:bottom w:val="single" w:sz="12" w:space="0" w:color="auto"/>
            </w:tcBorders>
            <w:shd w:val="clear" w:color="auto" w:fill="auto"/>
            <w:vAlign w:val="bottom"/>
          </w:tcPr>
          <w:p w:rsidR="003A41D8" w:rsidRPr="003A41D8" w:rsidRDefault="003A41D8" w:rsidP="00737BF7">
            <w:pPr>
              <w:keepNext/>
              <w:spacing w:before="80" w:after="80" w:line="200" w:lineRule="exact"/>
              <w:ind w:right="113"/>
              <w:jc w:val="right"/>
              <w:rPr>
                <w:i/>
                <w:sz w:val="16"/>
              </w:rPr>
            </w:pPr>
            <w:r w:rsidRPr="003A41D8">
              <w:rPr>
                <w:i/>
                <w:sz w:val="16"/>
              </w:rPr>
              <w:t>Case number</w:t>
            </w:r>
          </w:p>
        </w:tc>
        <w:tc>
          <w:tcPr>
            <w:tcW w:w="2410" w:type="dxa"/>
            <w:tcBorders>
              <w:top w:val="single" w:sz="4" w:space="0" w:color="auto"/>
              <w:bottom w:val="single" w:sz="12" w:space="0" w:color="auto"/>
            </w:tcBorders>
            <w:shd w:val="clear" w:color="auto" w:fill="auto"/>
            <w:vAlign w:val="bottom"/>
          </w:tcPr>
          <w:p w:rsidR="003A41D8" w:rsidRPr="003A41D8" w:rsidRDefault="003A41D8" w:rsidP="003A41D8">
            <w:pPr>
              <w:keepNext/>
              <w:spacing w:before="80" w:after="80" w:line="200" w:lineRule="exact"/>
              <w:ind w:right="113"/>
              <w:rPr>
                <w:i/>
                <w:sz w:val="16"/>
              </w:rPr>
            </w:pPr>
            <w:r w:rsidRPr="003A41D8">
              <w:rPr>
                <w:i/>
                <w:sz w:val="16"/>
              </w:rPr>
              <w:t>Stage of proceedings</w:t>
            </w:r>
          </w:p>
        </w:tc>
        <w:tc>
          <w:tcPr>
            <w:tcW w:w="1416" w:type="dxa"/>
            <w:tcBorders>
              <w:top w:val="single" w:sz="4" w:space="0" w:color="auto"/>
              <w:bottom w:val="single" w:sz="12" w:space="0" w:color="auto"/>
            </w:tcBorders>
            <w:shd w:val="clear" w:color="auto" w:fill="auto"/>
            <w:vAlign w:val="bottom"/>
          </w:tcPr>
          <w:p w:rsidR="003A41D8" w:rsidRPr="003A41D8" w:rsidRDefault="003A41D8" w:rsidP="003A41D8">
            <w:pPr>
              <w:keepNext/>
              <w:spacing w:before="80" w:after="80" w:line="200" w:lineRule="exact"/>
              <w:ind w:right="113"/>
              <w:rPr>
                <w:i/>
                <w:sz w:val="16"/>
              </w:rPr>
            </w:pPr>
            <w:r w:rsidRPr="003A41D8">
              <w:rPr>
                <w:i/>
                <w:sz w:val="16"/>
              </w:rPr>
              <w:t>Investigation status</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Barranquilla</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32</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3763</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r w:rsidRPr="00DA4ED4">
              <w:rPr>
                <w:rStyle w:val="FootnoteReference"/>
              </w:rPr>
              <w:footnoteReference w:id="59"/>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2</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Bogotá</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2</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4018</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Bogotá</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4381</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hearing</w:t>
            </w:r>
            <w:r w:rsidRPr="00DA4ED4">
              <w:rPr>
                <w:rStyle w:val="FootnoteReference"/>
              </w:rPr>
              <w:footnoteReference w:id="60"/>
            </w:r>
          </w:p>
        </w:tc>
        <w:tc>
          <w:tcPr>
            <w:tcW w:w="1416" w:type="dxa"/>
            <w:shd w:val="clear" w:color="auto" w:fill="auto"/>
          </w:tcPr>
          <w:p w:rsidR="003A41D8" w:rsidRPr="00737BF7" w:rsidRDefault="003A41D8" w:rsidP="00737BF7">
            <w:pPr>
              <w:spacing w:before="40" w:after="40" w:line="220" w:lineRule="exact"/>
              <w:ind w:right="113"/>
              <w:rPr>
                <w:sz w:val="18"/>
                <w:szCs w:val="18"/>
              </w:rPr>
            </w:pP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Bogotá</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3225</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5</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Bogotá</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3905</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6</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Bucaramanga</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34</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4065</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hearing</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7</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Bucaramanga</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34</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4401</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8</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Bucaramanga</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44</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3768</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9</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Bucaramanga</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44</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4197</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10</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Bucaramanga</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44</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4198</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11</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Bucaramanga</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44</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4199</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hearing</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12</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Bucaramanga</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44</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4200</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13</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Bucaramanga</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44</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4201</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14</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Cali</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38</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3491</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hearing</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15</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Cali</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38</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3495</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hearing</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16</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Cali</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38</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3764</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17</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Cúcuta</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40</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3514</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18</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4202</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19</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4203</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20</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4204</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21</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4205</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22</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4206</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23</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4207</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24</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4208</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25</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4209</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26</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4210</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27</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4211</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28</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4212</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29</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4213</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30</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4214</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31</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4215</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32</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4216</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33</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4217</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34</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4218</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35</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4219</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4220</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37</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4221</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38</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4222</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39</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4223</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40</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4224</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41</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4225</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4226</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4227</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44</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4228</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45</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4229</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46</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4230</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47</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4231</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48</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4232</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49</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4233</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50</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4234</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51</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4235</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52</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4236</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53</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4237</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54</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4238</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55</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4239</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56</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4240</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57</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4241</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58</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4242</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59</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4243</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60</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4244</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61</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4245</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62</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4246</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63</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4247</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64</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4248</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65</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4249</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66</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4250</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67</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4251</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68</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4252</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69</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4253</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70</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4254</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71</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4255</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72</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4256</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73</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4257</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74</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4258</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75</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4259</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76</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4260</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77</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4261</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78</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4262</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79</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4263</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80</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4264</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81</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4265</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82</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4266</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83</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4267</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84</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4268</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85</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4269</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86</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4270</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87</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4271</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88</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4272</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89</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4273</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90</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4274</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91</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4275</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92</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4276</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93</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4277</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94</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4278</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95</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4279</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96</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4280</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97</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4281</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98</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4282</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99</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4283</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100</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4284</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101</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4285</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102</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4286</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103</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4287</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104</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4288</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105</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4289</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106</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4290</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107</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4291</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108</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4292</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109</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4293</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110</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4294</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111</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4295</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112</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4296</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113</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4297</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114</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4298</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115</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4299</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116</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4300</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117</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4301</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118</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4302</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119</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4303</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120</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4304</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121</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4305</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122</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4306</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123</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4307</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124</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4308</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125</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4309</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126</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4310</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127</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4311</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128</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4312</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129</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4313</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130</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4314</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131</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4315</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132</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4316</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133</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4317</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134</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Medellín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4318</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135</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Neiva</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45</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3766</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136</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Neiva</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45</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3785</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hearing</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137</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Neiva</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45</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4001</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138</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Segovia</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87</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N/A</w:t>
            </w:r>
          </w:p>
        </w:tc>
        <w:tc>
          <w:tcPr>
            <w:tcW w:w="2410" w:type="dxa"/>
            <w:shd w:val="clear" w:color="auto" w:fill="auto"/>
          </w:tcPr>
          <w:p w:rsidR="003A41D8" w:rsidRPr="00737BF7" w:rsidRDefault="003A41D8" w:rsidP="00737BF7">
            <w:pPr>
              <w:spacing w:before="40" w:after="40" w:line="220" w:lineRule="exact"/>
              <w:ind w:right="113"/>
              <w:rPr>
                <w:sz w:val="18"/>
                <w:szCs w:val="18"/>
              </w:rPr>
            </w:pP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139</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Segovia</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87</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N/A</w:t>
            </w:r>
          </w:p>
        </w:tc>
        <w:tc>
          <w:tcPr>
            <w:tcW w:w="2410" w:type="dxa"/>
            <w:shd w:val="clear" w:color="auto" w:fill="auto"/>
          </w:tcPr>
          <w:p w:rsidR="003A41D8" w:rsidRPr="00737BF7" w:rsidRDefault="003A41D8" w:rsidP="00737BF7">
            <w:pPr>
              <w:spacing w:before="40" w:after="40" w:line="220" w:lineRule="exact"/>
              <w:ind w:right="113"/>
              <w:rPr>
                <w:sz w:val="18"/>
                <w:szCs w:val="18"/>
              </w:rPr>
            </w:pP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140</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Villavicencio</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31</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w:t>
            </w:r>
          </w:p>
        </w:tc>
        <w:tc>
          <w:tcPr>
            <w:tcW w:w="2410"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Preliminary investigation</w:t>
            </w:r>
          </w:p>
        </w:tc>
        <w:tc>
          <w:tcPr>
            <w:tcW w:w="1416" w:type="dxa"/>
            <w:shd w:val="clear" w:color="auto" w:fill="auto"/>
          </w:tcPr>
          <w:p w:rsidR="003A41D8" w:rsidRPr="00737BF7" w:rsidRDefault="003A41D8" w:rsidP="00737BF7">
            <w:pPr>
              <w:spacing w:before="40" w:after="40" w:line="220" w:lineRule="exact"/>
              <w:ind w:right="113"/>
              <w:rPr>
                <w:sz w:val="18"/>
                <w:szCs w:val="18"/>
              </w:rPr>
            </w:pP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141</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Ituango</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17</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N/A</w:t>
            </w:r>
          </w:p>
        </w:tc>
        <w:tc>
          <w:tcPr>
            <w:tcW w:w="2410" w:type="dxa"/>
            <w:shd w:val="clear" w:color="auto" w:fill="auto"/>
          </w:tcPr>
          <w:p w:rsidR="003A41D8" w:rsidRPr="00737BF7" w:rsidRDefault="003A41D8" w:rsidP="00737BF7">
            <w:pPr>
              <w:spacing w:before="40" w:after="40" w:line="220" w:lineRule="exact"/>
              <w:ind w:right="113"/>
              <w:rPr>
                <w:sz w:val="18"/>
                <w:szCs w:val="18"/>
              </w:rPr>
            </w:pP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Inactive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142</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Yolombo</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96</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N/A</w:t>
            </w:r>
          </w:p>
        </w:tc>
        <w:tc>
          <w:tcPr>
            <w:tcW w:w="2410" w:type="dxa"/>
            <w:shd w:val="clear" w:color="auto" w:fill="auto"/>
          </w:tcPr>
          <w:p w:rsidR="003A41D8" w:rsidRPr="00737BF7" w:rsidRDefault="003A41D8" w:rsidP="00737BF7">
            <w:pPr>
              <w:spacing w:before="40" w:after="40" w:line="220" w:lineRule="exact"/>
              <w:ind w:right="113"/>
              <w:rPr>
                <w:sz w:val="18"/>
                <w:szCs w:val="18"/>
              </w:rPr>
            </w:pP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Inactive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143</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Frontino</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129</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N/A</w:t>
            </w:r>
          </w:p>
        </w:tc>
        <w:tc>
          <w:tcPr>
            <w:tcW w:w="2410" w:type="dxa"/>
            <w:shd w:val="clear" w:color="auto" w:fill="auto"/>
          </w:tcPr>
          <w:p w:rsidR="003A41D8" w:rsidRPr="00737BF7" w:rsidRDefault="003A41D8" w:rsidP="00737BF7">
            <w:pPr>
              <w:spacing w:before="40" w:after="40" w:line="220" w:lineRule="exact"/>
              <w:ind w:right="113"/>
              <w:rPr>
                <w:sz w:val="18"/>
                <w:szCs w:val="18"/>
              </w:rPr>
            </w:pP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Inactive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144</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Puerto Nare</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42</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N/A</w:t>
            </w:r>
          </w:p>
        </w:tc>
        <w:tc>
          <w:tcPr>
            <w:tcW w:w="2410" w:type="dxa"/>
            <w:shd w:val="clear" w:color="auto" w:fill="auto"/>
          </w:tcPr>
          <w:p w:rsidR="003A41D8" w:rsidRPr="00737BF7" w:rsidRDefault="003A41D8" w:rsidP="00737BF7">
            <w:pPr>
              <w:spacing w:before="40" w:after="40" w:line="220" w:lineRule="exact"/>
              <w:ind w:right="113"/>
              <w:rPr>
                <w:sz w:val="18"/>
                <w:szCs w:val="18"/>
              </w:rPr>
            </w:pP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Inactive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145</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Puerto Berrio</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37</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N/A</w:t>
            </w:r>
          </w:p>
        </w:tc>
        <w:tc>
          <w:tcPr>
            <w:tcW w:w="2410" w:type="dxa"/>
            <w:shd w:val="clear" w:color="auto" w:fill="auto"/>
          </w:tcPr>
          <w:p w:rsidR="003A41D8" w:rsidRPr="00737BF7" w:rsidRDefault="003A41D8" w:rsidP="00737BF7">
            <w:pPr>
              <w:spacing w:before="40" w:after="40" w:line="220" w:lineRule="exact"/>
              <w:ind w:right="113"/>
              <w:rPr>
                <w:sz w:val="18"/>
                <w:szCs w:val="18"/>
              </w:rPr>
            </w:pP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Inactive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146</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Puerto Berrio</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11</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N/A</w:t>
            </w:r>
          </w:p>
        </w:tc>
        <w:tc>
          <w:tcPr>
            <w:tcW w:w="2410" w:type="dxa"/>
            <w:shd w:val="clear" w:color="auto" w:fill="auto"/>
          </w:tcPr>
          <w:p w:rsidR="003A41D8" w:rsidRPr="00737BF7" w:rsidRDefault="003A41D8" w:rsidP="00737BF7">
            <w:pPr>
              <w:spacing w:before="40" w:after="40" w:line="220" w:lineRule="exact"/>
              <w:ind w:right="113"/>
              <w:rPr>
                <w:sz w:val="18"/>
                <w:szCs w:val="18"/>
              </w:rPr>
            </w:pP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Inactive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147</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Sonson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120</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N/A</w:t>
            </w:r>
          </w:p>
        </w:tc>
        <w:tc>
          <w:tcPr>
            <w:tcW w:w="2410" w:type="dxa"/>
            <w:shd w:val="clear" w:color="auto" w:fill="auto"/>
          </w:tcPr>
          <w:p w:rsidR="003A41D8" w:rsidRPr="00737BF7" w:rsidRDefault="003A41D8" w:rsidP="00737BF7">
            <w:pPr>
              <w:spacing w:before="40" w:after="40" w:line="220" w:lineRule="exact"/>
              <w:ind w:right="113"/>
              <w:rPr>
                <w:sz w:val="18"/>
                <w:szCs w:val="18"/>
              </w:rPr>
            </w:pP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Inactive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148</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Sonson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120</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N/A</w:t>
            </w:r>
          </w:p>
        </w:tc>
        <w:tc>
          <w:tcPr>
            <w:tcW w:w="2410" w:type="dxa"/>
            <w:shd w:val="clear" w:color="auto" w:fill="auto"/>
          </w:tcPr>
          <w:p w:rsidR="003A41D8" w:rsidRPr="00737BF7" w:rsidRDefault="003A41D8" w:rsidP="00737BF7">
            <w:pPr>
              <w:spacing w:before="40" w:after="40" w:line="220" w:lineRule="exact"/>
              <w:ind w:right="113"/>
              <w:rPr>
                <w:sz w:val="18"/>
                <w:szCs w:val="18"/>
              </w:rPr>
            </w:pP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Inactive</w:t>
            </w:r>
          </w:p>
        </w:tc>
      </w:tr>
      <w:tr w:rsidR="003A41D8" w:rsidRPr="004623DB" w:rsidTr="003A41D8">
        <w:tc>
          <w:tcPr>
            <w:tcW w:w="426"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149</w:t>
            </w:r>
          </w:p>
        </w:tc>
        <w:tc>
          <w:tcPr>
            <w:tcW w:w="1417"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Sonson</w:t>
            </w:r>
          </w:p>
        </w:tc>
        <w:tc>
          <w:tcPr>
            <w:tcW w:w="567"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120</w:t>
            </w:r>
          </w:p>
        </w:tc>
        <w:tc>
          <w:tcPr>
            <w:tcW w:w="1134" w:type="dxa"/>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N/A</w:t>
            </w:r>
          </w:p>
        </w:tc>
        <w:tc>
          <w:tcPr>
            <w:tcW w:w="2410" w:type="dxa"/>
            <w:shd w:val="clear" w:color="auto" w:fill="auto"/>
          </w:tcPr>
          <w:p w:rsidR="003A41D8" w:rsidRPr="00737BF7" w:rsidRDefault="003A41D8" w:rsidP="00737BF7">
            <w:pPr>
              <w:spacing w:before="40" w:after="40" w:line="220" w:lineRule="exact"/>
              <w:ind w:right="113"/>
              <w:rPr>
                <w:sz w:val="18"/>
                <w:szCs w:val="18"/>
              </w:rPr>
            </w:pPr>
          </w:p>
        </w:tc>
        <w:tc>
          <w:tcPr>
            <w:tcW w:w="1416" w:type="dxa"/>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Inactive</w:t>
            </w:r>
          </w:p>
        </w:tc>
      </w:tr>
      <w:tr w:rsidR="003A41D8" w:rsidRPr="004623DB" w:rsidTr="003A41D8">
        <w:tc>
          <w:tcPr>
            <w:tcW w:w="426" w:type="dxa"/>
            <w:tcBorders>
              <w:bottom w:val="single" w:sz="12" w:space="0" w:color="auto"/>
            </w:tcBorders>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150</w:t>
            </w:r>
          </w:p>
        </w:tc>
        <w:tc>
          <w:tcPr>
            <w:tcW w:w="1417" w:type="dxa"/>
            <w:tcBorders>
              <w:bottom w:val="single" w:sz="12" w:space="0" w:color="auto"/>
            </w:tcBorders>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Sonson</w:t>
            </w:r>
          </w:p>
        </w:tc>
        <w:tc>
          <w:tcPr>
            <w:tcW w:w="567" w:type="dxa"/>
            <w:tcBorders>
              <w:bottom w:val="single" w:sz="12" w:space="0" w:color="auto"/>
            </w:tcBorders>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120</w:t>
            </w:r>
          </w:p>
        </w:tc>
        <w:tc>
          <w:tcPr>
            <w:tcW w:w="1134" w:type="dxa"/>
            <w:tcBorders>
              <w:bottom w:val="single" w:sz="12" w:space="0" w:color="auto"/>
            </w:tcBorders>
            <w:shd w:val="clear" w:color="auto" w:fill="auto"/>
          </w:tcPr>
          <w:p w:rsidR="003A41D8" w:rsidRPr="00737BF7" w:rsidRDefault="003A41D8" w:rsidP="00737BF7">
            <w:pPr>
              <w:spacing w:before="40" w:after="40" w:line="220" w:lineRule="exact"/>
              <w:ind w:right="113"/>
              <w:jc w:val="right"/>
              <w:rPr>
                <w:sz w:val="18"/>
                <w:szCs w:val="18"/>
              </w:rPr>
            </w:pPr>
            <w:r w:rsidRPr="00737BF7">
              <w:rPr>
                <w:sz w:val="18"/>
                <w:szCs w:val="18"/>
              </w:rPr>
              <w:t>N/A</w:t>
            </w:r>
          </w:p>
        </w:tc>
        <w:tc>
          <w:tcPr>
            <w:tcW w:w="2410" w:type="dxa"/>
            <w:tcBorders>
              <w:bottom w:val="single" w:sz="12" w:space="0" w:color="auto"/>
            </w:tcBorders>
            <w:shd w:val="clear" w:color="auto" w:fill="auto"/>
          </w:tcPr>
          <w:p w:rsidR="003A41D8" w:rsidRPr="00737BF7" w:rsidRDefault="003A41D8" w:rsidP="00737BF7">
            <w:pPr>
              <w:spacing w:before="40" w:after="40" w:line="220" w:lineRule="exact"/>
              <w:ind w:right="113"/>
              <w:rPr>
                <w:sz w:val="18"/>
                <w:szCs w:val="18"/>
              </w:rPr>
            </w:pPr>
          </w:p>
        </w:tc>
        <w:tc>
          <w:tcPr>
            <w:tcW w:w="1416" w:type="dxa"/>
            <w:tcBorders>
              <w:bottom w:val="single" w:sz="12" w:space="0" w:color="auto"/>
            </w:tcBorders>
            <w:shd w:val="clear" w:color="auto" w:fill="auto"/>
          </w:tcPr>
          <w:p w:rsidR="003A41D8" w:rsidRPr="00737BF7" w:rsidRDefault="003A41D8" w:rsidP="00737BF7">
            <w:pPr>
              <w:spacing w:before="40" w:after="40" w:line="220" w:lineRule="exact"/>
              <w:ind w:right="113"/>
              <w:rPr>
                <w:sz w:val="18"/>
                <w:szCs w:val="18"/>
              </w:rPr>
            </w:pPr>
            <w:r w:rsidRPr="00737BF7">
              <w:rPr>
                <w:sz w:val="18"/>
                <w:szCs w:val="18"/>
              </w:rPr>
              <w:t>Inactive</w:t>
            </w:r>
          </w:p>
        </w:tc>
      </w:tr>
    </w:tbl>
    <w:p w:rsidR="003A41D8" w:rsidRPr="00FF167B" w:rsidRDefault="003A41D8" w:rsidP="003A41D8">
      <w:pPr>
        <w:spacing w:before="120" w:after="240"/>
        <w:ind w:left="1134" w:right="1134" w:firstLine="170"/>
      </w:pPr>
      <w:r w:rsidRPr="003A41D8">
        <w:rPr>
          <w:i/>
        </w:rPr>
        <w:t>Source</w:t>
      </w:r>
      <w:r w:rsidRPr="00FF167B">
        <w:t>:</w:t>
      </w:r>
      <w:r>
        <w:t xml:space="preserve"> </w:t>
      </w:r>
      <w:r w:rsidRPr="00FF167B">
        <w:t>International Affairs Division, Office of the Attorney-General.</w:t>
      </w:r>
    </w:p>
    <w:p w:rsidR="003A41D8" w:rsidRPr="00471C18" w:rsidRDefault="003A41D8" w:rsidP="007A43D0">
      <w:pPr>
        <w:pStyle w:val="SingleTxtG"/>
      </w:pPr>
      <w:r>
        <w:t>211.</w:t>
      </w:r>
      <w:r>
        <w:tab/>
        <w:t>One of t</w:t>
      </w:r>
      <w:r w:rsidRPr="00471C18">
        <w:t xml:space="preserve">he convictions mentioned above </w:t>
      </w:r>
      <w:r>
        <w:t>was in a</w:t>
      </w:r>
      <w:r w:rsidRPr="00471C18">
        <w:t xml:space="preserve"> case initiated by the Commander of the National Army against members of FARC</w:t>
      </w:r>
      <w:r>
        <w:t>. The other was in a case brought</w:t>
      </w:r>
      <w:r w:rsidRPr="00471C18">
        <w:t xml:space="preserve"> by the </w:t>
      </w:r>
      <w:r>
        <w:t>n</w:t>
      </w:r>
      <w:r w:rsidRPr="00471C18">
        <w:t xml:space="preserve">ational </w:t>
      </w:r>
      <w:r>
        <w:t>p</w:t>
      </w:r>
      <w:r w:rsidRPr="00471C18">
        <w:t>olice against a member of a self-defence group operating in the department of Meta for acts occurring in 2005.</w:t>
      </w:r>
    </w:p>
    <w:p w:rsidR="003A41D8" w:rsidRPr="00471C18" w:rsidRDefault="003A41D8" w:rsidP="007A43D0">
      <w:pPr>
        <w:pStyle w:val="SingleTxtG"/>
      </w:pPr>
      <w:r w:rsidRPr="00471C18">
        <w:t>212.</w:t>
      </w:r>
      <w:r w:rsidRPr="00471C18">
        <w:tab/>
      </w:r>
      <w:r>
        <w:t xml:space="preserve">In accordance with Justice and Peace Act No. 975 (the law under </w:t>
      </w:r>
      <w:r w:rsidRPr="00471C18">
        <w:t xml:space="preserve">which the members of demobilized self-defence groups are </w:t>
      </w:r>
      <w:r>
        <w:t xml:space="preserve">being </w:t>
      </w:r>
      <w:r w:rsidRPr="00471C18">
        <w:t>brought to trial</w:t>
      </w:r>
      <w:r>
        <w:t>)</w:t>
      </w:r>
      <w:r w:rsidRPr="00471C18">
        <w:t xml:space="preserve">, </w:t>
      </w:r>
      <w:r>
        <w:t xml:space="preserve">cases in which </w:t>
      </w:r>
      <w:r w:rsidRPr="00471C18">
        <w:t xml:space="preserve">this offence </w:t>
      </w:r>
      <w:r>
        <w:t>may have been committed are</w:t>
      </w:r>
      <w:r w:rsidRPr="00471C18">
        <w:t xml:space="preserve"> also being investigated by the Justice and Peace Unit</w:t>
      </w:r>
      <w:r>
        <w:t xml:space="preserve"> of the Office of the Attorney-General</w:t>
      </w:r>
      <w:r w:rsidRPr="00471C18">
        <w:t>.</w:t>
      </w:r>
    </w:p>
    <w:p w:rsidR="003A41D8" w:rsidRPr="00471C18" w:rsidRDefault="003A41D8" w:rsidP="007A43D0">
      <w:pPr>
        <w:pStyle w:val="SingleTxtG"/>
      </w:pPr>
      <w:r w:rsidRPr="00471C18">
        <w:t>213.</w:t>
      </w:r>
      <w:r w:rsidRPr="00471C18">
        <w:tab/>
        <w:t xml:space="preserve">In order to identify </w:t>
      </w:r>
      <w:r>
        <w:t>all the instances in which such</w:t>
      </w:r>
      <w:r w:rsidRPr="00471C18">
        <w:t xml:space="preserve"> acts</w:t>
      </w:r>
      <w:r>
        <w:t xml:space="preserve"> have</w:t>
      </w:r>
      <w:r w:rsidRPr="00471C18">
        <w:t xml:space="preserve"> allegedly </w:t>
      </w:r>
      <w:r>
        <w:t xml:space="preserve">been </w:t>
      </w:r>
      <w:r w:rsidRPr="00471C18">
        <w:t xml:space="preserve">committed by members of illegal armed groups </w:t>
      </w:r>
      <w:r>
        <w:t xml:space="preserve">or demobilized combatants covered by Act No. 975, </w:t>
      </w:r>
      <w:r w:rsidRPr="00471C18">
        <w:t xml:space="preserve">since the beginning of 2006 the Justice and Peace Unit has been documenting </w:t>
      </w:r>
      <w:r>
        <w:t xml:space="preserve">the relevant facts with the help of </w:t>
      </w:r>
      <w:r w:rsidRPr="00471C18">
        <w:t>a number of methods, including:</w:t>
      </w:r>
    </w:p>
    <w:p w:rsidR="003A41D8" w:rsidRPr="00471C18" w:rsidRDefault="003A41D8" w:rsidP="007A43D0">
      <w:pPr>
        <w:pStyle w:val="SingleTxtG"/>
      </w:pPr>
      <w:r>
        <w:tab/>
      </w:r>
      <w:r w:rsidRPr="00471C18">
        <w:t>(a)</w:t>
      </w:r>
      <w:r w:rsidRPr="00471C18">
        <w:tab/>
        <w:t>Reviews of all cases tried;</w:t>
      </w:r>
    </w:p>
    <w:p w:rsidR="003A41D8" w:rsidRPr="00471C18" w:rsidRDefault="003A41D8" w:rsidP="007A43D0">
      <w:pPr>
        <w:pStyle w:val="SingleTxtG"/>
      </w:pPr>
      <w:r>
        <w:tab/>
      </w:r>
      <w:r w:rsidRPr="00471C18">
        <w:t>(b)</w:t>
      </w:r>
      <w:r w:rsidRPr="00471C18">
        <w:tab/>
        <w:t>Victim assistance days</w:t>
      </w:r>
      <w:r>
        <w:t>,</w:t>
      </w:r>
      <w:r w:rsidRPr="00471C18">
        <w:t xml:space="preserve"> during which </w:t>
      </w:r>
      <w:r>
        <w:t xml:space="preserve">information about the commission of such acts is </w:t>
      </w:r>
      <w:r w:rsidRPr="00471C18">
        <w:t>recorded;</w:t>
      </w:r>
    </w:p>
    <w:p w:rsidR="003A41D8" w:rsidRPr="00471C18" w:rsidRDefault="003A41D8" w:rsidP="007A43D0">
      <w:pPr>
        <w:pStyle w:val="SingleTxtG"/>
      </w:pPr>
      <w:r>
        <w:tab/>
      </w:r>
      <w:r w:rsidRPr="00471C18">
        <w:t>(c)</w:t>
      </w:r>
      <w:r w:rsidRPr="00471C18">
        <w:tab/>
        <w:t xml:space="preserve">Interviews with the community and demobilized combatants </w:t>
      </w:r>
      <w:r>
        <w:t>concerning</w:t>
      </w:r>
      <w:r w:rsidRPr="00471C18">
        <w:t xml:space="preserve"> acts perpetrated by illegal armed groups;</w:t>
      </w:r>
    </w:p>
    <w:p w:rsidR="003A41D8" w:rsidRPr="00471C18" w:rsidRDefault="003A41D8" w:rsidP="007A43D0">
      <w:pPr>
        <w:pStyle w:val="SingleTxtG"/>
      </w:pPr>
      <w:r>
        <w:tab/>
      </w:r>
      <w:r w:rsidRPr="00471C18">
        <w:t>(d)</w:t>
      </w:r>
      <w:r w:rsidRPr="00471C18">
        <w:tab/>
        <w:t>Requests for information from NGOs;</w:t>
      </w:r>
    </w:p>
    <w:p w:rsidR="003A41D8" w:rsidRPr="00471C18" w:rsidRDefault="003A41D8" w:rsidP="007A43D0">
      <w:pPr>
        <w:pStyle w:val="SingleTxtG"/>
      </w:pPr>
      <w:r>
        <w:tab/>
      </w:r>
      <w:r w:rsidRPr="00471C18">
        <w:t>(e)</w:t>
      </w:r>
      <w:r w:rsidRPr="00471C18">
        <w:tab/>
        <w:t>Reviews of national and local press;</w:t>
      </w:r>
    </w:p>
    <w:p w:rsidR="003A41D8" w:rsidRPr="00471C18" w:rsidRDefault="003A41D8" w:rsidP="007A43D0">
      <w:pPr>
        <w:pStyle w:val="SingleTxtG"/>
      </w:pPr>
      <w:r>
        <w:tab/>
        <w:t>(f)</w:t>
      </w:r>
      <w:r>
        <w:tab/>
        <w:t>Searches of official data</w:t>
      </w:r>
      <w:r w:rsidRPr="00471C18">
        <w:t>bases;</w:t>
      </w:r>
    </w:p>
    <w:p w:rsidR="003A41D8" w:rsidRPr="00471C18" w:rsidRDefault="003A41D8" w:rsidP="007A43D0">
      <w:pPr>
        <w:pStyle w:val="SingleTxtG"/>
      </w:pPr>
      <w:r>
        <w:tab/>
      </w:r>
      <w:r w:rsidRPr="00471C18">
        <w:t>(g)</w:t>
      </w:r>
      <w:r w:rsidRPr="00471C18">
        <w:tab/>
        <w:t xml:space="preserve">Documentation of </w:t>
      </w:r>
      <w:r>
        <w:t>cases</w:t>
      </w:r>
      <w:r w:rsidRPr="00471C18">
        <w:t xml:space="preserve"> brought before the Inter-American Court of Human Rights and the Inter-American Commission on Human Rights;</w:t>
      </w:r>
    </w:p>
    <w:p w:rsidR="003A41D8" w:rsidRPr="00471C18" w:rsidRDefault="003A41D8" w:rsidP="007A43D0">
      <w:pPr>
        <w:pStyle w:val="SingleTxtG"/>
      </w:pPr>
      <w:r>
        <w:tab/>
      </w:r>
      <w:r w:rsidRPr="00471C18">
        <w:t>(h)</w:t>
      </w:r>
      <w:r w:rsidRPr="00471C18">
        <w:tab/>
        <w:t>Requests for information collected by or brought to the knowledge of the Church.</w:t>
      </w:r>
    </w:p>
    <w:p w:rsidR="003A41D8" w:rsidRPr="00471C18" w:rsidRDefault="003A41D8" w:rsidP="007A43D0">
      <w:pPr>
        <w:pStyle w:val="SingleTxtG"/>
      </w:pPr>
      <w:r w:rsidRPr="00471C18">
        <w:t>214.</w:t>
      </w:r>
      <w:r w:rsidRPr="00471C18">
        <w:tab/>
      </w:r>
      <w:r>
        <w:t>T</w:t>
      </w:r>
      <w:r w:rsidRPr="00471C18">
        <w:t>he Office of the Attorney</w:t>
      </w:r>
      <w:r w:rsidR="00737BF7">
        <w:t xml:space="preserve"> </w:t>
      </w:r>
      <w:r w:rsidRPr="00471C18">
        <w:t xml:space="preserve">General </w:t>
      </w:r>
      <w:r>
        <w:t xml:space="preserve">has </w:t>
      </w:r>
      <w:r w:rsidRPr="00471C18">
        <w:t xml:space="preserve">obtained the following </w:t>
      </w:r>
      <w:r>
        <w:t xml:space="preserve">information from </w:t>
      </w:r>
      <w:r w:rsidRPr="00471C18">
        <w:t xml:space="preserve">the voluntary depositions </w:t>
      </w:r>
      <w:r>
        <w:t>of</w:t>
      </w:r>
      <w:r w:rsidRPr="00471C18">
        <w:t xml:space="preserve"> the first 3,284 persons </w:t>
      </w:r>
      <w:r>
        <w:t>participating in</w:t>
      </w:r>
      <w:r w:rsidRPr="00471C18">
        <w:t xml:space="preserve"> the Justice and Peace process</w:t>
      </w:r>
      <w:r>
        <w:t xml:space="preserve">. Further </w:t>
      </w:r>
      <w:r w:rsidRPr="00471C18">
        <w:t xml:space="preserve">investigations </w:t>
      </w:r>
      <w:r>
        <w:t xml:space="preserve">are </w:t>
      </w:r>
      <w:r w:rsidRPr="00471C18">
        <w:t xml:space="preserve">being carried out to corroborate or </w:t>
      </w:r>
      <w:r>
        <w:t>refute</w:t>
      </w:r>
      <w:r w:rsidRPr="00471C18">
        <w:t xml:space="preserve"> the sta</w:t>
      </w:r>
      <w:r>
        <w:t>tements made in the depositions:</w:t>
      </w:r>
    </w:p>
    <w:p w:rsidR="003A41D8" w:rsidRPr="003A41D8" w:rsidRDefault="003A41D8" w:rsidP="003A41D8">
      <w:pPr>
        <w:keepNext/>
        <w:keepLines/>
        <w:tabs>
          <w:tab w:val="right" w:pos="851"/>
        </w:tabs>
        <w:spacing w:before="240" w:after="120" w:line="240" w:lineRule="exact"/>
        <w:ind w:left="1134" w:right="1134" w:hanging="1134"/>
        <w:rPr>
          <w:b/>
        </w:rPr>
      </w:pPr>
      <w:r w:rsidRPr="003A41D8">
        <w:rPr>
          <w:b/>
        </w:rPr>
        <w:tab/>
      </w:r>
      <w:r w:rsidRPr="003A41D8">
        <w:rPr>
          <w:b/>
        </w:rPr>
        <w:tab/>
        <w:t>Demobilized persons having confessed to the crime of unlawful recruitment</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4535"/>
      </w:tblGrid>
      <w:tr w:rsidR="003A41D8" w:rsidRPr="003A41D8" w:rsidTr="00540D0C">
        <w:trPr>
          <w:tblHeader/>
        </w:trPr>
        <w:tc>
          <w:tcPr>
            <w:tcW w:w="2835" w:type="dxa"/>
            <w:tcBorders>
              <w:top w:val="single" w:sz="4" w:space="0" w:color="auto"/>
              <w:bottom w:val="single" w:sz="12" w:space="0" w:color="auto"/>
            </w:tcBorders>
            <w:shd w:val="clear" w:color="auto" w:fill="auto"/>
            <w:vAlign w:val="bottom"/>
          </w:tcPr>
          <w:p w:rsidR="003A41D8" w:rsidRPr="003A41D8" w:rsidRDefault="003A41D8" w:rsidP="003A41D8">
            <w:pPr>
              <w:spacing w:before="80" w:after="80" w:line="200" w:lineRule="exact"/>
              <w:ind w:right="113"/>
              <w:rPr>
                <w:i/>
                <w:sz w:val="16"/>
              </w:rPr>
            </w:pPr>
            <w:r w:rsidRPr="003A41D8">
              <w:rPr>
                <w:i/>
                <w:sz w:val="16"/>
              </w:rPr>
              <w:t>Name</w:t>
            </w:r>
          </w:p>
        </w:tc>
        <w:tc>
          <w:tcPr>
            <w:tcW w:w="4535" w:type="dxa"/>
            <w:tcBorders>
              <w:top w:val="single" w:sz="4" w:space="0" w:color="auto"/>
              <w:bottom w:val="single" w:sz="12" w:space="0" w:color="auto"/>
            </w:tcBorders>
            <w:shd w:val="clear" w:color="auto" w:fill="auto"/>
            <w:vAlign w:val="bottom"/>
          </w:tcPr>
          <w:p w:rsidR="003A41D8" w:rsidRPr="003A41D8" w:rsidRDefault="003A41D8" w:rsidP="003A41D8">
            <w:pPr>
              <w:spacing w:before="80" w:after="80" w:line="200" w:lineRule="exact"/>
              <w:ind w:right="113"/>
              <w:rPr>
                <w:i/>
                <w:sz w:val="16"/>
              </w:rPr>
            </w:pPr>
            <w:r w:rsidRPr="003A41D8">
              <w:rPr>
                <w:i/>
                <w:sz w:val="16"/>
              </w:rPr>
              <w:t>Group</w:t>
            </w:r>
          </w:p>
        </w:tc>
      </w:tr>
      <w:tr w:rsidR="003A41D8" w:rsidRPr="00006A30" w:rsidTr="00540D0C">
        <w:trPr>
          <w:cantSplit/>
          <w:trHeight w:hRule="exact" w:val="113"/>
          <w:tblHeader/>
        </w:trPr>
        <w:tc>
          <w:tcPr>
            <w:tcW w:w="2835" w:type="dxa"/>
            <w:tcBorders>
              <w:top w:val="single" w:sz="12" w:space="0" w:color="auto"/>
            </w:tcBorders>
            <w:shd w:val="clear" w:color="auto" w:fill="auto"/>
          </w:tcPr>
          <w:p w:rsidR="003A41D8" w:rsidRPr="00006A30" w:rsidRDefault="003A41D8" w:rsidP="003A41D8">
            <w:pPr>
              <w:spacing w:before="40" w:after="120"/>
              <w:ind w:right="113"/>
            </w:pPr>
          </w:p>
        </w:tc>
        <w:tc>
          <w:tcPr>
            <w:tcW w:w="4535" w:type="dxa"/>
            <w:tcBorders>
              <w:top w:val="single" w:sz="12" w:space="0" w:color="auto"/>
            </w:tcBorders>
            <w:shd w:val="clear" w:color="auto" w:fill="auto"/>
          </w:tcPr>
          <w:p w:rsidR="003A41D8" w:rsidRPr="00006A30" w:rsidRDefault="003A41D8" w:rsidP="003A41D8">
            <w:pPr>
              <w:spacing w:before="40" w:after="120"/>
              <w:ind w:right="113"/>
            </w:pPr>
          </w:p>
        </w:tc>
      </w:tr>
      <w:tr w:rsidR="00540D0C" w:rsidRPr="00006A30" w:rsidTr="003A41D8">
        <w:tc>
          <w:tcPr>
            <w:tcW w:w="2835" w:type="dxa"/>
            <w:shd w:val="clear" w:color="auto" w:fill="auto"/>
          </w:tcPr>
          <w:p w:rsidR="00540D0C" w:rsidRPr="00006A30" w:rsidRDefault="00540D0C" w:rsidP="00737BF7">
            <w:pPr>
              <w:spacing w:before="40" w:after="120"/>
              <w:ind w:right="113"/>
            </w:pPr>
            <w:r w:rsidRPr="00423130">
              <w:t>Guillermo Pérez Alzate</w:t>
            </w:r>
          </w:p>
        </w:tc>
        <w:tc>
          <w:tcPr>
            <w:tcW w:w="4535" w:type="dxa"/>
            <w:shd w:val="clear" w:color="auto" w:fill="auto"/>
          </w:tcPr>
          <w:p w:rsidR="00540D0C" w:rsidRPr="00006A30" w:rsidRDefault="00540D0C" w:rsidP="00737BF7">
            <w:pPr>
              <w:spacing w:before="40" w:after="120"/>
              <w:ind w:right="113"/>
            </w:pPr>
            <w:r w:rsidRPr="003A41D8">
              <w:rPr>
                <w:lang w:val="en-US"/>
              </w:rPr>
              <w:t>Libertadores del Sur Section attached to the Central Bolívar Section</w:t>
            </w:r>
          </w:p>
        </w:tc>
      </w:tr>
      <w:tr w:rsidR="00540D0C" w:rsidRPr="00006A30" w:rsidTr="003A41D8">
        <w:tc>
          <w:tcPr>
            <w:tcW w:w="2835" w:type="dxa"/>
            <w:shd w:val="clear" w:color="auto" w:fill="auto"/>
          </w:tcPr>
          <w:p w:rsidR="00540D0C" w:rsidRPr="00006A30" w:rsidRDefault="00540D0C" w:rsidP="00737BF7">
            <w:pPr>
              <w:spacing w:before="40" w:after="120"/>
              <w:ind w:right="113"/>
            </w:pPr>
            <w:r w:rsidRPr="00423130">
              <w:t>Uber Enrique Banquez Martínez</w:t>
            </w:r>
          </w:p>
        </w:tc>
        <w:tc>
          <w:tcPr>
            <w:tcW w:w="4535" w:type="dxa"/>
            <w:shd w:val="clear" w:color="auto" w:fill="auto"/>
          </w:tcPr>
          <w:p w:rsidR="00540D0C" w:rsidRPr="00006A30" w:rsidRDefault="00540D0C" w:rsidP="00737BF7">
            <w:pPr>
              <w:spacing w:before="40" w:after="120"/>
              <w:ind w:right="113"/>
            </w:pPr>
            <w:r w:rsidRPr="003A41D8">
              <w:rPr>
                <w:lang w:val="fr-FR"/>
              </w:rPr>
              <w:t>Montes de María Section</w:t>
            </w:r>
          </w:p>
        </w:tc>
      </w:tr>
      <w:tr w:rsidR="00540D0C" w:rsidRPr="00006A30" w:rsidTr="003A41D8">
        <w:tc>
          <w:tcPr>
            <w:tcW w:w="2835" w:type="dxa"/>
            <w:tcBorders>
              <w:bottom w:val="single" w:sz="12" w:space="0" w:color="auto"/>
            </w:tcBorders>
            <w:shd w:val="clear" w:color="auto" w:fill="auto"/>
          </w:tcPr>
          <w:p w:rsidR="00540D0C" w:rsidRPr="00006A30" w:rsidRDefault="00540D0C" w:rsidP="00737BF7">
            <w:pPr>
              <w:spacing w:before="40" w:after="120"/>
              <w:ind w:right="113"/>
            </w:pPr>
            <w:r w:rsidRPr="00423130">
              <w:t>José Rubén Peña Tobón</w:t>
            </w:r>
          </w:p>
        </w:tc>
        <w:tc>
          <w:tcPr>
            <w:tcW w:w="4535" w:type="dxa"/>
            <w:tcBorders>
              <w:bottom w:val="single" w:sz="12" w:space="0" w:color="auto"/>
            </w:tcBorders>
            <w:shd w:val="clear" w:color="auto" w:fill="auto"/>
          </w:tcPr>
          <w:p w:rsidR="00540D0C" w:rsidRPr="00006A30" w:rsidRDefault="00540D0C" w:rsidP="00737BF7">
            <w:pPr>
              <w:spacing w:before="40" w:after="120"/>
              <w:ind w:right="113"/>
            </w:pPr>
            <w:r w:rsidRPr="003A41D8">
              <w:rPr>
                <w:lang w:val="en-US"/>
              </w:rPr>
              <w:t>Vencedores de Arauca Section attached to the Central Bolívar Section</w:t>
            </w:r>
          </w:p>
        </w:tc>
      </w:tr>
    </w:tbl>
    <w:p w:rsidR="003A41D8" w:rsidRDefault="003A41D8" w:rsidP="003A41D8">
      <w:pPr>
        <w:spacing w:before="120" w:after="240"/>
        <w:ind w:left="1134" w:right="1134" w:firstLine="170"/>
      </w:pPr>
      <w:r w:rsidRPr="003A41D8">
        <w:rPr>
          <w:i/>
        </w:rPr>
        <w:t>Source</w:t>
      </w:r>
      <w:r>
        <w:t>: Justice and Peace Unit.</w:t>
      </w:r>
    </w:p>
    <w:p w:rsidR="003A41D8" w:rsidRPr="003A41D8" w:rsidRDefault="003A41D8" w:rsidP="003A41D8">
      <w:pPr>
        <w:keepNext/>
        <w:keepLines/>
        <w:tabs>
          <w:tab w:val="right" w:pos="851"/>
        </w:tabs>
        <w:spacing w:before="240" w:after="120" w:line="240" w:lineRule="exact"/>
        <w:ind w:left="1134" w:right="1134" w:hanging="1134"/>
        <w:rPr>
          <w:b/>
        </w:rPr>
      </w:pPr>
      <w:r w:rsidRPr="003A41D8">
        <w:rPr>
          <w:b/>
        </w:rPr>
        <w:tab/>
      </w:r>
      <w:r w:rsidRPr="003A41D8">
        <w:rPr>
          <w:b/>
        </w:rPr>
        <w:tab/>
        <w:t>Demobilized persons having reported crimes of unlawful recruitment</w:t>
      </w:r>
    </w:p>
    <w:tbl>
      <w:tblPr>
        <w:tblStyle w:val="TableGrid2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4535"/>
      </w:tblGrid>
      <w:tr w:rsidR="003A41D8" w:rsidRPr="003A41D8" w:rsidTr="003A41D8">
        <w:tc>
          <w:tcPr>
            <w:tcW w:w="2835" w:type="dxa"/>
            <w:tcBorders>
              <w:top w:val="single" w:sz="4" w:space="0" w:color="auto"/>
              <w:bottom w:val="single" w:sz="12" w:space="0" w:color="auto"/>
            </w:tcBorders>
            <w:shd w:val="clear" w:color="auto" w:fill="auto"/>
            <w:vAlign w:val="bottom"/>
          </w:tcPr>
          <w:p w:rsidR="003A41D8" w:rsidRPr="003A41D8" w:rsidRDefault="003A41D8" w:rsidP="003A41D8">
            <w:pPr>
              <w:spacing w:before="80" w:after="80" w:line="200" w:lineRule="exact"/>
              <w:ind w:right="113"/>
              <w:rPr>
                <w:i/>
                <w:sz w:val="16"/>
              </w:rPr>
            </w:pPr>
            <w:r w:rsidRPr="003A41D8">
              <w:rPr>
                <w:i/>
                <w:sz w:val="16"/>
              </w:rPr>
              <w:t>Name</w:t>
            </w:r>
          </w:p>
        </w:tc>
        <w:tc>
          <w:tcPr>
            <w:tcW w:w="4535" w:type="dxa"/>
            <w:tcBorders>
              <w:top w:val="single" w:sz="4" w:space="0" w:color="auto"/>
              <w:bottom w:val="single" w:sz="12" w:space="0" w:color="auto"/>
            </w:tcBorders>
            <w:shd w:val="clear" w:color="auto" w:fill="auto"/>
            <w:vAlign w:val="bottom"/>
          </w:tcPr>
          <w:p w:rsidR="003A41D8" w:rsidRPr="003A41D8" w:rsidRDefault="003A41D8" w:rsidP="003A41D8">
            <w:pPr>
              <w:spacing w:before="80" w:after="80" w:line="200" w:lineRule="exact"/>
              <w:ind w:right="113"/>
              <w:rPr>
                <w:i/>
                <w:sz w:val="16"/>
              </w:rPr>
            </w:pPr>
            <w:r w:rsidRPr="003A41D8">
              <w:rPr>
                <w:i/>
                <w:sz w:val="16"/>
              </w:rPr>
              <w:t>Group</w:t>
            </w:r>
          </w:p>
        </w:tc>
      </w:tr>
      <w:tr w:rsidR="003A41D8" w:rsidRPr="00EA5744" w:rsidTr="003A41D8">
        <w:tc>
          <w:tcPr>
            <w:tcW w:w="2835" w:type="dxa"/>
            <w:tcBorders>
              <w:top w:val="single" w:sz="12" w:space="0" w:color="auto"/>
            </w:tcBorders>
            <w:shd w:val="clear" w:color="auto" w:fill="auto"/>
          </w:tcPr>
          <w:p w:rsidR="003A41D8" w:rsidRPr="00EA5744" w:rsidRDefault="003A41D8" w:rsidP="00737BF7">
            <w:pPr>
              <w:spacing w:before="40" w:after="120"/>
              <w:ind w:right="113"/>
            </w:pPr>
            <w:r w:rsidRPr="00423130">
              <w:t>Freddy Rendón Herrera</w:t>
            </w:r>
          </w:p>
        </w:tc>
        <w:tc>
          <w:tcPr>
            <w:tcW w:w="4535" w:type="dxa"/>
            <w:tcBorders>
              <w:top w:val="single" w:sz="12" w:space="0" w:color="auto"/>
            </w:tcBorders>
            <w:shd w:val="clear" w:color="auto" w:fill="auto"/>
          </w:tcPr>
          <w:p w:rsidR="003A41D8" w:rsidRPr="00423130" w:rsidRDefault="003A41D8" w:rsidP="00737BF7">
            <w:pPr>
              <w:spacing w:before="40" w:after="120"/>
              <w:ind w:right="113"/>
            </w:pPr>
            <w:r w:rsidRPr="00423130">
              <w:t>Elmer Cárdenas</w:t>
            </w:r>
            <w:r>
              <w:t xml:space="preserve"> </w:t>
            </w:r>
            <w:r w:rsidRPr="003A41D8">
              <w:rPr>
                <w:lang w:val="en-US"/>
              </w:rPr>
              <w:t>Section</w:t>
            </w:r>
          </w:p>
        </w:tc>
      </w:tr>
      <w:tr w:rsidR="003A41D8" w:rsidRPr="003A41D8" w:rsidTr="003A41D8">
        <w:tc>
          <w:tcPr>
            <w:tcW w:w="2835" w:type="dxa"/>
            <w:shd w:val="clear" w:color="auto" w:fill="auto"/>
          </w:tcPr>
          <w:p w:rsidR="003A41D8" w:rsidRPr="00EA5744" w:rsidRDefault="003A41D8" w:rsidP="00737BF7">
            <w:pPr>
              <w:spacing w:before="40" w:after="120"/>
              <w:ind w:right="113"/>
            </w:pPr>
            <w:r w:rsidRPr="00423130">
              <w:t>Edgar Ignacio Fierro Flórez</w:t>
            </w:r>
          </w:p>
        </w:tc>
        <w:tc>
          <w:tcPr>
            <w:tcW w:w="4535" w:type="dxa"/>
            <w:shd w:val="clear" w:color="auto" w:fill="auto"/>
          </w:tcPr>
          <w:p w:rsidR="003A41D8" w:rsidRPr="003A41D8" w:rsidRDefault="003A41D8" w:rsidP="00737BF7">
            <w:pPr>
              <w:spacing w:before="40" w:after="120"/>
              <w:ind w:right="113"/>
              <w:rPr>
                <w:lang w:val="en-US"/>
              </w:rPr>
            </w:pPr>
            <w:r w:rsidRPr="003A41D8">
              <w:rPr>
                <w:lang w:val="en-US"/>
              </w:rPr>
              <w:t>Libertadores del Sur Section attached to the Central Bolívar Section</w:t>
            </w:r>
          </w:p>
        </w:tc>
      </w:tr>
      <w:tr w:rsidR="003A41D8" w:rsidRPr="003A41D8" w:rsidTr="003A41D8">
        <w:tc>
          <w:tcPr>
            <w:tcW w:w="2835" w:type="dxa"/>
            <w:shd w:val="clear" w:color="auto" w:fill="auto"/>
          </w:tcPr>
          <w:p w:rsidR="003A41D8" w:rsidRPr="00EA5744" w:rsidRDefault="003A41D8" w:rsidP="00737BF7">
            <w:pPr>
              <w:spacing w:before="40" w:after="120"/>
              <w:ind w:right="113"/>
            </w:pPr>
            <w:r w:rsidRPr="00423130">
              <w:t>Jorge Eliécer Barranco Galván</w:t>
            </w:r>
          </w:p>
        </w:tc>
        <w:tc>
          <w:tcPr>
            <w:tcW w:w="4535" w:type="dxa"/>
            <w:shd w:val="clear" w:color="auto" w:fill="auto"/>
          </w:tcPr>
          <w:p w:rsidR="003A41D8" w:rsidRPr="003A41D8" w:rsidRDefault="003A41D8" w:rsidP="00737BF7">
            <w:pPr>
              <w:spacing w:before="40" w:after="120"/>
              <w:ind w:right="113"/>
              <w:rPr>
                <w:lang w:val="fr-FR"/>
              </w:rPr>
            </w:pPr>
            <w:r w:rsidRPr="003A41D8">
              <w:rPr>
                <w:lang w:val="fr-FR"/>
              </w:rPr>
              <w:t>Montes de María Section</w:t>
            </w:r>
          </w:p>
        </w:tc>
      </w:tr>
      <w:tr w:rsidR="003A41D8" w:rsidRPr="003A41D8" w:rsidTr="003A41D8">
        <w:tc>
          <w:tcPr>
            <w:tcW w:w="2835" w:type="dxa"/>
            <w:tcBorders>
              <w:bottom w:val="single" w:sz="12" w:space="0" w:color="auto"/>
            </w:tcBorders>
            <w:shd w:val="clear" w:color="auto" w:fill="auto"/>
          </w:tcPr>
          <w:p w:rsidR="003A41D8" w:rsidRPr="00EA5744" w:rsidRDefault="003A41D8" w:rsidP="00737BF7">
            <w:pPr>
              <w:spacing w:before="40" w:after="120"/>
              <w:ind w:right="113"/>
            </w:pPr>
            <w:r w:rsidRPr="00423130">
              <w:t>Real Agudelo Medina</w:t>
            </w:r>
          </w:p>
        </w:tc>
        <w:tc>
          <w:tcPr>
            <w:tcW w:w="4535" w:type="dxa"/>
            <w:tcBorders>
              <w:bottom w:val="single" w:sz="12" w:space="0" w:color="auto"/>
            </w:tcBorders>
            <w:shd w:val="clear" w:color="auto" w:fill="auto"/>
          </w:tcPr>
          <w:p w:rsidR="003A41D8" w:rsidRPr="003A41D8" w:rsidRDefault="003A41D8" w:rsidP="00737BF7">
            <w:pPr>
              <w:spacing w:before="40" w:after="120"/>
              <w:ind w:right="113"/>
              <w:rPr>
                <w:lang w:val="en-US"/>
              </w:rPr>
            </w:pPr>
            <w:r w:rsidRPr="003A41D8">
              <w:rPr>
                <w:lang w:val="en-US"/>
              </w:rPr>
              <w:t>Vencedores de Arauca Section attached to the Central Bolívar Section</w:t>
            </w:r>
          </w:p>
        </w:tc>
      </w:tr>
    </w:tbl>
    <w:p w:rsidR="003A41D8" w:rsidRDefault="003A41D8" w:rsidP="003A41D8">
      <w:pPr>
        <w:spacing w:before="120" w:after="240"/>
        <w:ind w:left="1134" w:right="1134" w:firstLine="170"/>
      </w:pPr>
      <w:r w:rsidRPr="003A41D8">
        <w:rPr>
          <w:i/>
        </w:rPr>
        <w:t>Source</w:t>
      </w:r>
      <w:r>
        <w:t>: Justice and Peace Unit.</w:t>
      </w:r>
    </w:p>
    <w:p w:rsidR="003A41D8" w:rsidRPr="00995684" w:rsidRDefault="003A41D8" w:rsidP="007A43D0">
      <w:pPr>
        <w:pStyle w:val="SingleTxtG"/>
      </w:pPr>
      <w:r w:rsidRPr="00995684">
        <w:t>215.</w:t>
      </w:r>
      <w:r w:rsidRPr="00995684">
        <w:tab/>
      </w:r>
      <w:r>
        <w:t>People who have confessed to these crimes will be brought to</w:t>
      </w:r>
      <w:r w:rsidRPr="00995684">
        <w:t xml:space="preserve"> trial so that they can be sentenced accordingly. Acts </w:t>
      </w:r>
      <w:r>
        <w:t>to which the persons concerned have not confessed will be brought to the attention of the ordinary courts so that</w:t>
      </w:r>
      <w:r w:rsidRPr="00995684">
        <w:t xml:space="preserve"> further investigations </w:t>
      </w:r>
      <w:r>
        <w:t>can</w:t>
      </w:r>
      <w:r w:rsidRPr="00995684">
        <w:t xml:space="preserve"> be </w:t>
      </w:r>
      <w:r>
        <w:t>undertaken.</w:t>
      </w:r>
    </w:p>
    <w:p w:rsidR="000F72C0" w:rsidRDefault="003A41D8" w:rsidP="007A43D0">
      <w:pPr>
        <w:pStyle w:val="SingleTxtG"/>
      </w:pPr>
      <w:r w:rsidRPr="00995684">
        <w:t>216.</w:t>
      </w:r>
      <w:r w:rsidRPr="00995684">
        <w:tab/>
        <w:t xml:space="preserve">In Colombia, there </w:t>
      </w:r>
      <w:r>
        <w:t>are</w:t>
      </w:r>
      <w:r w:rsidRPr="00995684">
        <w:t xml:space="preserve"> no specialized </w:t>
      </w:r>
      <w:r>
        <w:t>courts</w:t>
      </w:r>
      <w:r w:rsidRPr="00995684">
        <w:t xml:space="preserve"> for </w:t>
      </w:r>
      <w:r>
        <w:t>these cases</w:t>
      </w:r>
      <w:r w:rsidRPr="00995684">
        <w:t xml:space="preserve">, which, in any event, </w:t>
      </w:r>
      <w:r>
        <w:t>are</w:t>
      </w:r>
      <w:r w:rsidRPr="00995684">
        <w:t xml:space="preserve"> brought before ordinary criminal </w:t>
      </w:r>
      <w:r>
        <w:t>courts</w:t>
      </w:r>
      <w:r w:rsidRPr="00995684">
        <w:t xml:space="preserve">. As in any proceedings in which a minor is involved, </w:t>
      </w:r>
      <w:r>
        <w:t>children’</w:t>
      </w:r>
      <w:r w:rsidRPr="00995684">
        <w:t xml:space="preserve">s rights are </w:t>
      </w:r>
      <w:r>
        <w:t>respected and guaranteed</w:t>
      </w:r>
      <w:r w:rsidRPr="00995684">
        <w:t>, as explained in previous sections of this report.</w:t>
      </w:r>
    </w:p>
    <w:p w:rsidR="006175EA" w:rsidRPr="006175EA" w:rsidRDefault="006175EA" w:rsidP="007A43D0">
      <w:pPr>
        <w:pStyle w:val="SingleTxtG"/>
      </w:pPr>
      <w:r w:rsidRPr="006175EA">
        <w:t>217.</w:t>
      </w:r>
      <w:r w:rsidRPr="006175EA">
        <w:tab/>
        <w:t xml:space="preserve">The Constitutional Court of Colombia, in its decision C-203/05, stated that demobilized minors “are deemed victims (…) but that status does not exempt them per se from all criminal responsibility [and] (…) neither the Constitution nor international law are set aside when bringing demobilized minors to trial in order to determine their criminal liability”. </w:t>
      </w:r>
    </w:p>
    <w:p w:rsidR="006175EA" w:rsidRPr="00E66C52" w:rsidRDefault="006175EA" w:rsidP="007A43D0">
      <w:pPr>
        <w:pStyle w:val="SingleTxtG"/>
      </w:pPr>
      <w:r w:rsidRPr="00E66C52">
        <w:t>218.</w:t>
      </w:r>
      <w:r w:rsidRPr="00E66C52">
        <w:tab/>
        <w:t xml:space="preserve">That being the case, adolescents between the ages of 14 and 18 years who committed crimes when they were members of armed groups could be subject to criminal charges. However, there have been no such proceedings to date, in application of the principle of prosecutorial discretion, as explained below. </w:t>
      </w:r>
    </w:p>
    <w:p w:rsidR="006175EA" w:rsidRPr="00E66C52" w:rsidRDefault="006175EA" w:rsidP="007A43D0">
      <w:pPr>
        <w:pStyle w:val="SingleTxtG"/>
      </w:pPr>
      <w:r w:rsidRPr="00E66C52">
        <w:t>219.</w:t>
      </w:r>
      <w:r w:rsidRPr="00E66C52">
        <w:tab/>
        <w:t xml:space="preserve">In general, the procedures followed in the cases of adolescents between the ages of 14 and 18 who may have committed punishable acts in Colombia are designed to educate, rehabilitate and protect them, to take into account the difference between adolescents and adults, and to draw upon the specific services offered by the various bodies, competent authorities and programmes. </w:t>
      </w:r>
    </w:p>
    <w:p w:rsidR="006175EA" w:rsidRPr="00E66C52" w:rsidRDefault="006175EA" w:rsidP="007A43D0">
      <w:pPr>
        <w:pStyle w:val="SingleTxtG"/>
      </w:pPr>
      <w:r w:rsidRPr="00E66C52">
        <w:t>220.</w:t>
      </w:r>
      <w:r w:rsidRPr="00E66C52">
        <w:tab/>
        <w:t>To safeguard their rights, a number of basic procedural principles and guarantees are laid down, including due process, the right to a defence and to contest the charges brought against them, the presumption of innocence, the right to appeal and other rights guaranteed by the Constitution, the law and international treaties.</w:t>
      </w:r>
    </w:p>
    <w:p w:rsidR="006175EA" w:rsidRPr="00E66C52" w:rsidRDefault="006175EA" w:rsidP="007A43D0">
      <w:pPr>
        <w:pStyle w:val="SingleTxtG"/>
      </w:pPr>
      <w:r w:rsidRPr="00E66C52">
        <w:t>221.</w:t>
      </w:r>
      <w:r w:rsidRPr="00E66C52">
        <w:tab/>
        <w:t>The question of the liability of children and adolescents who may have committed criminal offences during their participation in illegal armed groups is addressed in conformity with article 175</w:t>
      </w:r>
      <w:r w:rsidRPr="00DA4ED4">
        <w:rPr>
          <w:rStyle w:val="FootnoteReference"/>
        </w:rPr>
        <w:footnoteReference w:id="61"/>
      </w:r>
      <w:r w:rsidRPr="00E66C52">
        <w:t xml:space="preserve"> of the Code on Children and Adolescents. This article deals with the principle of prosecutorial discretion, which allows the prosecution to waive criminal proceedings against adolescents who were in any way involved in illegal armed groups or participated directly or indirectly in hostilities, armed action, or crimes committed by illegal armed groups, provided that:</w:t>
      </w:r>
    </w:p>
    <w:p w:rsidR="006175EA" w:rsidRPr="00E66C52" w:rsidRDefault="006175EA" w:rsidP="007A43D0">
      <w:pPr>
        <w:pStyle w:val="SingleTxtG"/>
      </w:pPr>
      <w:r w:rsidRPr="00E66C52">
        <w:tab/>
        <w:t>(a)</w:t>
      </w:r>
      <w:r w:rsidRPr="00E66C52">
        <w:tab/>
        <w:t>The adolescent’s decision that it was in his or her best interests to join an illegal armed group was based on the social, economic and cultural conditions of his or her environment;</w:t>
      </w:r>
    </w:p>
    <w:p w:rsidR="006175EA" w:rsidRPr="00E66C52" w:rsidRDefault="006175EA" w:rsidP="007A43D0">
      <w:pPr>
        <w:pStyle w:val="SingleTxtG"/>
      </w:pPr>
      <w:r w:rsidRPr="00E66C52">
        <w:tab/>
        <w:t>(b)</w:t>
      </w:r>
      <w:r w:rsidRPr="00E66C52">
        <w:tab/>
        <w:t>The adolescent’s social, economic or cultural marginalization was such that he or she had no other way to pursue his or her personal development;</w:t>
      </w:r>
    </w:p>
    <w:p w:rsidR="006175EA" w:rsidRPr="00E66C52" w:rsidRDefault="006175EA" w:rsidP="007A43D0">
      <w:pPr>
        <w:pStyle w:val="SingleTxtG"/>
      </w:pPr>
      <w:r w:rsidRPr="00E66C52">
        <w:tab/>
        <w:t>(c)</w:t>
      </w:r>
      <w:r w:rsidRPr="00E66C52">
        <w:tab/>
        <w:t>The adolescent was unable to seek out other forms of social participation;</w:t>
      </w:r>
    </w:p>
    <w:p w:rsidR="006175EA" w:rsidRPr="00E66C52" w:rsidRDefault="006175EA" w:rsidP="007A43D0">
      <w:pPr>
        <w:pStyle w:val="SingleTxtG"/>
      </w:pPr>
      <w:r w:rsidRPr="00E66C52">
        <w:tab/>
        <w:t>(d)</w:t>
      </w:r>
      <w:r w:rsidRPr="00E66C52">
        <w:tab/>
        <w:t xml:space="preserve">The adolescent joined or participated in such a group by force, threat, coercion or constraint. </w:t>
      </w:r>
    </w:p>
    <w:p w:rsidR="006175EA" w:rsidRPr="006175EA" w:rsidRDefault="006175EA" w:rsidP="00C126E9">
      <w:pPr>
        <w:pStyle w:val="HChG"/>
      </w:pPr>
      <w:r w:rsidRPr="006175EA">
        <w:tab/>
        <w:t>VI.</w:t>
      </w:r>
      <w:r w:rsidRPr="006175EA">
        <w:tab/>
        <w:t xml:space="preserve">Protection, recovery and reintegration </w:t>
      </w:r>
    </w:p>
    <w:p w:rsidR="006175EA" w:rsidRPr="00E66C52" w:rsidRDefault="006175EA" w:rsidP="007A43D0">
      <w:pPr>
        <w:pStyle w:val="SingleTxtG"/>
      </w:pPr>
      <w:r w:rsidRPr="00E66C52">
        <w:t>222.</w:t>
      </w:r>
      <w:r w:rsidRPr="00E66C52">
        <w:tab/>
        <w:t xml:space="preserve">Act No. 1098 of 2006, the Code on Children and Adolescents Code, consolidates the alignment of Colombian legislation with the principles set forth in the Convention on the Rights of the Child. The Code establishes norms for the comprehensive protection of children and young people together with guarantees for the exercise of their rights and freedoms and </w:t>
      </w:r>
      <w:r>
        <w:t xml:space="preserve">for the re-establishment of those rights </w:t>
      </w:r>
      <w:r w:rsidRPr="00E66C52">
        <w:t>and freedoms whenever they have been in some way violated.</w:t>
      </w:r>
    </w:p>
    <w:p w:rsidR="006175EA" w:rsidRPr="00E66C52" w:rsidRDefault="006175EA" w:rsidP="007A43D0">
      <w:pPr>
        <w:pStyle w:val="SingleTxtG"/>
      </w:pPr>
      <w:r w:rsidRPr="00E66C52">
        <w:t>223.</w:t>
      </w:r>
      <w:r w:rsidRPr="00E66C52">
        <w:tab/>
        <w:t xml:space="preserve">Other initiatives in this area include: (a) the formulation of the National Plan for Children and Adolescents; (b) the framing of a national early childhood policy; and (c) the introduction of a process for monitoring and evaluating departmental and local government management of programmes and other measures for children and young people. </w:t>
      </w:r>
    </w:p>
    <w:p w:rsidR="006175EA" w:rsidRPr="00E66C52" w:rsidRDefault="006175EA" w:rsidP="007A43D0">
      <w:pPr>
        <w:pStyle w:val="SingleTxtG"/>
      </w:pPr>
      <w:r w:rsidRPr="00E66C52">
        <w:t>224.</w:t>
      </w:r>
      <w:r w:rsidRPr="00E66C52">
        <w:tab/>
        <w:t xml:space="preserve">In addition, in accordance with Act No. 782 of 2002, extended by Act No. 1106 of 2006, since the end of 1999 ICBF has been running a specialized programme for children and young people who have been demobilized from illegal armed groups. </w:t>
      </w:r>
    </w:p>
    <w:p w:rsidR="006175EA" w:rsidRPr="00E66C52" w:rsidRDefault="006175EA" w:rsidP="007A43D0">
      <w:pPr>
        <w:pStyle w:val="SingleTxtG"/>
      </w:pPr>
      <w:r w:rsidRPr="00E66C52">
        <w:t>225.</w:t>
      </w:r>
      <w:r w:rsidRPr="00E66C52">
        <w:tab/>
        <w:t>As established in article 2 of Decree No. 3043 of 2006, the functions of the High Council for the Social and Economic Reintegration of Armed Insurgents include, inter alia: (a) supporting and advising ICBF in the definition of policies and strategies for preventing the recruitment of minors by illegal armed groups and for their d</w:t>
      </w:r>
      <w:r>
        <w:t>emobilization and reintegration;</w:t>
      </w:r>
      <w:r w:rsidRPr="00E66C52">
        <w:t xml:space="preserve"> and (b) coordinating, overseeing and evaluating the actions of State entities that carry out activities and functions designed to facilitate </w:t>
      </w:r>
      <w:r>
        <w:t xml:space="preserve">the </w:t>
      </w:r>
      <w:r w:rsidRPr="00E66C52">
        <w:t xml:space="preserve">reintegration </w:t>
      </w:r>
      <w:r>
        <w:t xml:space="preserve">of </w:t>
      </w:r>
      <w:r w:rsidRPr="00E66C52">
        <w:t>minors extricated from the conflict as well as adults who voluntarily demobilize, whether individually or in groups.</w:t>
      </w:r>
    </w:p>
    <w:p w:rsidR="006175EA" w:rsidRPr="00E66C52" w:rsidRDefault="006175EA" w:rsidP="007A43D0">
      <w:pPr>
        <w:pStyle w:val="SingleTxtG"/>
      </w:pPr>
      <w:r w:rsidRPr="00E66C52">
        <w:t>226.</w:t>
      </w:r>
      <w:r w:rsidRPr="00E66C52">
        <w:tab/>
        <w:t xml:space="preserve">It is impossible to accurately determine the number of persons attached to armed groups operating outside the law in Colombia, given the illegal nature of such groups. It is even more difficult to estimate the number of minors forming part of these groups. </w:t>
      </w:r>
    </w:p>
    <w:p w:rsidR="006175EA" w:rsidRPr="00E66C52" w:rsidRDefault="006175EA" w:rsidP="007A43D0">
      <w:pPr>
        <w:pStyle w:val="SingleTxtG"/>
      </w:pPr>
      <w:r w:rsidRPr="00E66C52">
        <w:t>227.</w:t>
      </w:r>
      <w:r w:rsidRPr="00E66C52">
        <w:tab/>
        <w:t xml:space="preserve">The only reliable information available to the Government concerning minors attached to illegal armed groups is the data on the number of children and young people extricated from such groups who have received ICBF assistance in re-establishing their rights under its specialized programme. </w:t>
      </w:r>
    </w:p>
    <w:p w:rsidR="006175EA" w:rsidRPr="00E66C52" w:rsidRDefault="006175EA" w:rsidP="00ED53AA">
      <w:pPr>
        <w:pStyle w:val="SingleTxtG"/>
        <w:spacing w:after="240"/>
      </w:pPr>
      <w:r w:rsidRPr="00E66C52">
        <w:t>228.</w:t>
      </w:r>
      <w:r w:rsidRPr="00E66C52">
        <w:tab/>
        <w:t xml:space="preserve"> In addition to having all the rights embodied in Colombia’s Constitution and laws, children and adolescents demobilized from armed groups operating outside the law benefit from additional, specific forms of judicial protection as victims of unlawful recruitment, pursuant to article 162 of Act No. 599 of 2000 (the Criminal Code), Act No. 1106 of 2006 extending Act No. </w:t>
      </w:r>
      <w:r>
        <w:t>7</w:t>
      </w:r>
      <w:r w:rsidRPr="00E66C52">
        <w:t xml:space="preserve">82 of 2002 and Act No. 418 of 1997, and the Code on Children and Adolescents, and as victims of violations of the right to be protected against one of the worst forms of child labour, in accordance with international human rights law, international humanitarian law, international labour law and decisions adopted by United Nations bodies. It should be emphasized that these children and adolescents are extricated by security forces, not arrested. Between 19 November 1999 and 30 June 2008, a total of 3,654 children and young people were assisted in this connection. </w:t>
      </w:r>
    </w:p>
    <w:tbl>
      <w:tblPr>
        <w:tblStyle w:val="TableGrid3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66"/>
        <w:gridCol w:w="560"/>
        <w:gridCol w:w="560"/>
        <w:gridCol w:w="560"/>
        <w:gridCol w:w="560"/>
        <w:gridCol w:w="560"/>
        <w:gridCol w:w="560"/>
        <w:gridCol w:w="560"/>
        <w:gridCol w:w="560"/>
        <w:gridCol w:w="560"/>
        <w:gridCol w:w="560"/>
        <w:gridCol w:w="904"/>
      </w:tblGrid>
      <w:tr w:rsidR="006175EA" w:rsidRPr="006175EA" w:rsidTr="003B426A">
        <w:trPr>
          <w:tblHeader/>
        </w:trPr>
        <w:tc>
          <w:tcPr>
            <w:tcW w:w="866" w:type="dxa"/>
            <w:tcBorders>
              <w:top w:val="single" w:sz="4" w:space="0" w:color="auto"/>
              <w:bottom w:val="single" w:sz="12" w:space="0" w:color="auto"/>
            </w:tcBorders>
            <w:shd w:val="clear" w:color="auto" w:fill="auto"/>
            <w:vAlign w:val="bottom"/>
          </w:tcPr>
          <w:p w:rsidR="006175EA" w:rsidRPr="006175EA" w:rsidRDefault="006175EA" w:rsidP="00E9675B">
            <w:pPr>
              <w:keepNext/>
              <w:keepLines/>
              <w:spacing w:before="80" w:after="80" w:line="200" w:lineRule="exact"/>
              <w:rPr>
                <w:i/>
                <w:sz w:val="16"/>
              </w:rPr>
            </w:pPr>
            <w:r w:rsidRPr="006175EA">
              <w:rPr>
                <w:i/>
                <w:sz w:val="16"/>
              </w:rPr>
              <w:t>Month</w:t>
            </w:r>
          </w:p>
        </w:tc>
        <w:tc>
          <w:tcPr>
            <w:tcW w:w="560" w:type="dxa"/>
            <w:tcBorders>
              <w:top w:val="single" w:sz="4" w:space="0" w:color="auto"/>
              <w:bottom w:val="single" w:sz="12" w:space="0" w:color="auto"/>
            </w:tcBorders>
            <w:shd w:val="clear" w:color="auto" w:fill="auto"/>
            <w:vAlign w:val="bottom"/>
          </w:tcPr>
          <w:p w:rsidR="006175EA" w:rsidRPr="006175EA" w:rsidRDefault="006175EA" w:rsidP="00E9675B">
            <w:pPr>
              <w:keepNext/>
              <w:keepLines/>
              <w:spacing w:before="80" w:after="80" w:line="200" w:lineRule="exact"/>
              <w:jc w:val="right"/>
              <w:rPr>
                <w:i/>
                <w:sz w:val="16"/>
              </w:rPr>
            </w:pPr>
            <w:r w:rsidRPr="006175EA">
              <w:rPr>
                <w:i/>
                <w:sz w:val="16"/>
              </w:rPr>
              <w:t>1999</w:t>
            </w:r>
          </w:p>
        </w:tc>
        <w:tc>
          <w:tcPr>
            <w:tcW w:w="560" w:type="dxa"/>
            <w:tcBorders>
              <w:top w:val="single" w:sz="4" w:space="0" w:color="auto"/>
              <w:bottom w:val="single" w:sz="12" w:space="0" w:color="auto"/>
            </w:tcBorders>
            <w:shd w:val="clear" w:color="auto" w:fill="auto"/>
            <w:vAlign w:val="bottom"/>
          </w:tcPr>
          <w:p w:rsidR="006175EA" w:rsidRPr="006175EA" w:rsidRDefault="006175EA" w:rsidP="00E9675B">
            <w:pPr>
              <w:keepNext/>
              <w:keepLines/>
              <w:spacing w:before="80" w:after="80" w:line="200" w:lineRule="exact"/>
              <w:jc w:val="right"/>
              <w:rPr>
                <w:i/>
                <w:sz w:val="16"/>
              </w:rPr>
            </w:pPr>
            <w:r w:rsidRPr="006175EA">
              <w:rPr>
                <w:i/>
                <w:sz w:val="16"/>
              </w:rPr>
              <w:t>2000</w:t>
            </w:r>
          </w:p>
        </w:tc>
        <w:tc>
          <w:tcPr>
            <w:tcW w:w="560" w:type="dxa"/>
            <w:tcBorders>
              <w:top w:val="single" w:sz="4" w:space="0" w:color="auto"/>
              <w:bottom w:val="single" w:sz="12" w:space="0" w:color="auto"/>
            </w:tcBorders>
            <w:shd w:val="clear" w:color="auto" w:fill="auto"/>
            <w:vAlign w:val="bottom"/>
          </w:tcPr>
          <w:p w:rsidR="006175EA" w:rsidRPr="006175EA" w:rsidRDefault="006175EA" w:rsidP="00E9675B">
            <w:pPr>
              <w:keepNext/>
              <w:keepLines/>
              <w:spacing w:before="80" w:after="80" w:line="200" w:lineRule="exact"/>
              <w:jc w:val="right"/>
              <w:rPr>
                <w:i/>
                <w:sz w:val="16"/>
              </w:rPr>
            </w:pPr>
            <w:r w:rsidRPr="006175EA">
              <w:rPr>
                <w:i/>
                <w:sz w:val="16"/>
              </w:rPr>
              <w:t>2001</w:t>
            </w:r>
          </w:p>
        </w:tc>
        <w:tc>
          <w:tcPr>
            <w:tcW w:w="560" w:type="dxa"/>
            <w:tcBorders>
              <w:top w:val="single" w:sz="4" w:space="0" w:color="auto"/>
              <w:bottom w:val="single" w:sz="12" w:space="0" w:color="auto"/>
            </w:tcBorders>
            <w:shd w:val="clear" w:color="auto" w:fill="auto"/>
            <w:vAlign w:val="bottom"/>
          </w:tcPr>
          <w:p w:rsidR="006175EA" w:rsidRPr="006175EA" w:rsidRDefault="006175EA" w:rsidP="00E9675B">
            <w:pPr>
              <w:keepNext/>
              <w:keepLines/>
              <w:spacing w:before="80" w:after="80" w:line="200" w:lineRule="exact"/>
              <w:jc w:val="right"/>
              <w:rPr>
                <w:i/>
                <w:sz w:val="16"/>
              </w:rPr>
            </w:pPr>
            <w:r w:rsidRPr="006175EA">
              <w:rPr>
                <w:i/>
                <w:sz w:val="16"/>
              </w:rPr>
              <w:t>2002</w:t>
            </w:r>
          </w:p>
        </w:tc>
        <w:tc>
          <w:tcPr>
            <w:tcW w:w="560" w:type="dxa"/>
            <w:tcBorders>
              <w:top w:val="single" w:sz="4" w:space="0" w:color="auto"/>
              <w:bottom w:val="single" w:sz="12" w:space="0" w:color="auto"/>
            </w:tcBorders>
            <w:shd w:val="clear" w:color="auto" w:fill="auto"/>
            <w:vAlign w:val="bottom"/>
          </w:tcPr>
          <w:p w:rsidR="006175EA" w:rsidRPr="006175EA" w:rsidRDefault="006175EA" w:rsidP="00E9675B">
            <w:pPr>
              <w:keepNext/>
              <w:keepLines/>
              <w:spacing w:before="80" w:after="80" w:line="200" w:lineRule="exact"/>
              <w:jc w:val="right"/>
              <w:rPr>
                <w:i/>
                <w:sz w:val="16"/>
              </w:rPr>
            </w:pPr>
            <w:r w:rsidRPr="006175EA">
              <w:rPr>
                <w:i/>
                <w:sz w:val="16"/>
              </w:rPr>
              <w:t>2003</w:t>
            </w:r>
          </w:p>
        </w:tc>
        <w:tc>
          <w:tcPr>
            <w:tcW w:w="560" w:type="dxa"/>
            <w:tcBorders>
              <w:top w:val="single" w:sz="4" w:space="0" w:color="auto"/>
              <w:bottom w:val="single" w:sz="12" w:space="0" w:color="auto"/>
            </w:tcBorders>
            <w:shd w:val="clear" w:color="auto" w:fill="auto"/>
            <w:vAlign w:val="bottom"/>
          </w:tcPr>
          <w:p w:rsidR="006175EA" w:rsidRPr="006175EA" w:rsidRDefault="006175EA" w:rsidP="00E9675B">
            <w:pPr>
              <w:keepNext/>
              <w:keepLines/>
              <w:spacing w:before="80" w:after="80" w:line="200" w:lineRule="exact"/>
              <w:jc w:val="right"/>
              <w:rPr>
                <w:i/>
                <w:sz w:val="16"/>
              </w:rPr>
            </w:pPr>
            <w:r w:rsidRPr="006175EA">
              <w:rPr>
                <w:i/>
                <w:sz w:val="16"/>
              </w:rPr>
              <w:t>2004</w:t>
            </w:r>
          </w:p>
        </w:tc>
        <w:tc>
          <w:tcPr>
            <w:tcW w:w="560" w:type="dxa"/>
            <w:tcBorders>
              <w:top w:val="single" w:sz="4" w:space="0" w:color="auto"/>
              <w:bottom w:val="single" w:sz="12" w:space="0" w:color="auto"/>
            </w:tcBorders>
            <w:shd w:val="clear" w:color="auto" w:fill="auto"/>
            <w:vAlign w:val="bottom"/>
          </w:tcPr>
          <w:p w:rsidR="006175EA" w:rsidRPr="006175EA" w:rsidRDefault="006175EA" w:rsidP="00E9675B">
            <w:pPr>
              <w:keepNext/>
              <w:keepLines/>
              <w:spacing w:before="80" w:after="80" w:line="200" w:lineRule="exact"/>
              <w:jc w:val="right"/>
              <w:rPr>
                <w:i/>
                <w:sz w:val="16"/>
              </w:rPr>
            </w:pPr>
            <w:r w:rsidRPr="006175EA">
              <w:rPr>
                <w:i/>
                <w:sz w:val="16"/>
              </w:rPr>
              <w:t>2005</w:t>
            </w:r>
          </w:p>
        </w:tc>
        <w:tc>
          <w:tcPr>
            <w:tcW w:w="560" w:type="dxa"/>
            <w:tcBorders>
              <w:top w:val="single" w:sz="4" w:space="0" w:color="auto"/>
              <w:bottom w:val="single" w:sz="12" w:space="0" w:color="auto"/>
            </w:tcBorders>
            <w:shd w:val="clear" w:color="auto" w:fill="auto"/>
            <w:vAlign w:val="bottom"/>
          </w:tcPr>
          <w:p w:rsidR="006175EA" w:rsidRPr="006175EA" w:rsidRDefault="006175EA" w:rsidP="00E9675B">
            <w:pPr>
              <w:keepNext/>
              <w:keepLines/>
              <w:spacing w:before="80" w:after="80" w:line="200" w:lineRule="exact"/>
              <w:jc w:val="right"/>
              <w:rPr>
                <w:i/>
                <w:sz w:val="16"/>
              </w:rPr>
            </w:pPr>
            <w:r w:rsidRPr="006175EA">
              <w:rPr>
                <w:i/>
                <w:sz w:val="16"/>
              </w:rPr>
              <w:t>2006</w:t>
            </w:r>
          </w:p>
        </w:tc>
        <w:tc>
          <w:tcPr>
            <w:tcW w:w="560" w:type="dxa"/>
            <w:tcBorders>
              <w:top w:val="single" w:sz="4" w:space="0" w:color="auto"/>
              <w:bottom w:val="single" w:sz="12" w:space="0" w:color="auto"/>
            </w:tcBorders>
            <w:shd w:val="clear" w:color="auto" w:fill="auto"/>
            <w:vAlign w:val="bottom"/>
          </w:tcPr>
          <w:p w:rsidR="006175EA" w:rsidRPr="006175EA" w:rsidRDefault="006175EA" w:rsidP="00E9675B">
            <w:pPr>
              <w:keepNext/>
              <w:keepLines/>
              <w:spacing w:before="80" w:after="80" w:line="200" w:lineRule="exact"/>
              <w:jc w:val="right"/>
              <w:rPr>
                <w:i/>
                <w:sz w:val="16"/>
              </w:rPr>
            </w:pPr>
            <w:r w:rsidRPr="006175EA">
              <w:rPr>
                <w:i/>
                <w:sz w:val="16"/>
              </w:rPr>
              <w:t>2007</w:t>
            </w:r>
          </w:p>
        </w:tc>
        <w:tc>
          <w:tcPr>
            <w:tcW w:w="560" w:type="dxa"/>
            <w:tcBorders>
              <w:top w:val="single" w:sz="4" w:space="0" w:color="auto"/>
              <w:bottom w:val="single" w:sz="12" w:space="0" w:color="auto"/>
            </w:tcBorders>
            <w:shd w:val="clear" w:color="auto" w:fill="auto"/>
            <w:vAlign w:val="bottom"/>
          </w:tcPr>
          <w:p w:rsidR="006175EA" w:rsidRPr="006175EA" w:rsidRDefault="006175EA" w:rsidP="00E9675B">
            <w:pPr>
              <w:keepNext/>
              <w:keepLines/>
              <w:spacing w:before="80" w:after="80" w:line="200" w:lineRule="exact"/>
              <w:jc w:val="right"/>
              <w:rPr>
                <w:i/>
                <w:sz w:val="16"/>
              </w:rPr>
            </w:pPr>
            <w:r w:rsidRPr="006175EA">
              <w:rPr>
                <w:i/>
                <w:sz w:val="16"/>
              </w:rPr>
              <w:t>2008</w:t>
            </w:r>
          </w:p>
        </w:tc>
        <w:tc>
          <w:tcPr>
            <w:tcW w:w="904" w:type="dxa"/>
            <w:tcBorders>
              <w:top w:val="single" w:sz="4" w:space="0" w:color="auto"/>
              <w:bottom w:val="single" w:sz="12" w:space="0" w:color="auto"/>
            </w:tcBorders>
            <w:shd w:val="clear" w:color="auto" w:fill="auto"/>
            <w:vAlign w:val="bottom"/>
          </w:tcPr>
          <w:p w:rsidR="006175EA" w:rsidRPr="003B426A" w:rsidRDefault="006175EA" w:rsidP="00E9675B">
            <w:pPr>
              <w:keepNext/>
              <w:keepLines/>
              <w:spacing w:before="80" w:after="80" w:line="200" w:lineRule="exact"/>
              <w:jc w:val="right"/>
              <w:rPr>
                <w:b/>
                <w:i/>
                <w:sz w:val="16"/>
              </w:rPr>
            </w:pPr>
            <w:r w:rsidRPr="003B426A">
              <w:rPr>
                <w:b/>
                <w:i/>
                <w:sz w:val="16"/>
              </w:rPr>
              <w:t>Total No. of adolescents</w:t>
            </w:r>
          </w:p>
        </w:tc>
      </w:tr>
      <w:tr w:rsidR="006175EA" w:rsidRPr="006175EA" w:rsidTr="003B426A">
        <w:tc>
          <w:tcPr>
            <w:tcW w:w="866" w:type="dxa"/>
            <w:tcBorders>
              <w:top w:val="single" w:sz="12" w:space="0" w:color="auto"/>
            </w:tcBorders>
            <w:shd w:val="clear" w:color="auto" w:fill="auto"/>
            <w:vAlign w:val="bottom"/>
          </w:tcPr>
          <w:p w:rsidR="006175EA" w:rsidRPr="006175EA" w:rsidRDefault="006175EA" w:rsidP="006175EA">
            <w:pPr>
              <w:spacing w:before="40" w:after="40" w:line="220" w:lineRule="exact"/>
              <w:rPr>
                <w:sz w:val="18"/>
              </w:rPr>
            </w:pPr>
            <w:r w:rsidRPr="006175EA">
              <w:rPr>
                <w:sz w:val="18"/>
              </w:rPr>
              <w:t>January</w:t>
            </w:r>
          </w:p>
        </w:tc>
        <w:tc>
          <w:tcPr>
            <w:tcW w:w="560" w:type="dxa"/>
            <w:tcBorders>
              <w:top w:val="single" w:sz="12"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0</w:t>
            </w:r>
          </w:p>
        </w:tc>
        <w:tc>
          <w:tcPr>
            <w:tcW w:w="560" w:type="dxa"/>
            <w:tcBorders>
              <w:top w:val="single" w:sz="12"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9</w:t>
            </w:r>
          </w:p>
        </w:tc>
        <w:tc>
          <w:tcPr>
            <w:tcW w:w="560" w:type="dxa"/>
            <w:tcBorders>
              <w:top w:val="single" w:sz="12"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6</w:t>
            </w:r>
          </w:p>
        </w:tc>
        <w:tc>
          <w:tcPr>
            <w:tcW w:w="560" w:type="dxa"/>
            <w:tcBorders>
              <w:top w:val="single" w:sz="12"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13</w:t>
            </w:r>
          </w:p>
        </w:tc>
        <w:tc>
          <w:tcPr>
            <w:tcW w:w="560" w:type="dxa"/>
            <w:tcBorders>
              <w:top w:val="single" w:sz="12"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35</w:t>
            </w:r>
          </w:p>
        </w:tc>
        <w:tc>
          <w:tcPr>
            <w:tcW w:w="560" w:type="dxa"/>
            <w:tcBorders>
              <w:top w:val="single" w:sz="12"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62</w:t>
            </w:r>
          </w:p>
        </w:tc>
        <w:tc>
          <w:tcPr>
            <w:tcW w:w="560" w:type="dxa"/>
            <w:tcBorders>
              <w:top w:val="single" w:sz="12"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26</w:t>
            </w:r>
          </w:p>
        </w:tc>
        <w:tc>
          <w:tcPr>
            <w:tcW w:w="560" w:type="dxa"/>
            <w:tcBorders>
              <w:top w:val="single" w:sz="12"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58</w:t>
            </w:r>
          </w:p>
        </w:tc>
        <w:tc>
          <w:tcPr>
            <w:tcW w:w="560" w:type="dxa"/>
            <w:tcBorders>
              <w:top w:val="single" w:sz="12"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21</w:t>
            </w:r>
          </w:p>
        </w:tc>
        <w:tc>
          <w:tcPr>
            <w:tcW w:w="560" w:type="dxa"/>
            <w:tcBorders>
              <w:top w:val="single" w:sz="12"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13</w:t>
            </w:r>
          </w:p>
        </w:tc>
        <w:tc>
          <w:tcPr>
            <w:tcW w:w="904" w:type="dxa"/>
            <w:tcBorders>
              <w:top w:val="single" w:sz="12" w:space="0" w:color="auto"/>
            </w:tcBorders>
            <w:shd w:val="clear" w:color="auto" w:fill="auto"/>
            <w:vAlign w:val="bottom"/>
          </w:tcPr>
          <w:p w:rsidR="006175EA" w:rsidRPr="006175EA" w:rsidRDefault="006175EA" w:rsidP="006175EA">
            <w:pPr>
              <w:spacing w:before="40" w:after="40" w:line="220" w:lineRule="exact"/>
              <w:jc w:val="right"/>
              <w:rPr>
                <w:b/>
                <w:sz w:val="18"/>
              </w:rPr>
            </w:pPr>
            <w:r w:rsidRPr="006175EA">
              <w:rPr>
                <w:b/>
                <w:sz w:val="18"/>
              </w:rPr>
              <w:t>243</w:t>
            </w:r>
          </w:p>
        </w:tc>
      </w:tr>
      <w:tr w:rsidR="006175EA" w:rsidRPr="006175EA" w:rsidTr="003B426A">
        <w:tc>
          <w:tcPr>
            <w:tcW w:w="866" w:type="dxa"/>
            <w:shd w:val="clear" w:color="auto" w:fill="auto"/>
            <w:vAlign w:val="bottom"/>
          </w:tcPr>
          <w:p w:rsidR="006175EA" w:rsidRPr="006175EA" w:rsidRDefault="006175EA" w:rsidP="006175EA">
            <w:pPr>
              <w:spacing w:before="40" w:after="40" w:line="220" w:lineRule="exact"/>
              <w:rPr>
                <w:sz w:val="18"/>
              </w:rPr>
            </w:pPr>
            <w:r w:rsidRPr="006175EA">
              <w:rPr>
                <w:sz w:val="18"/>
              </w:rPr>
              <w:t>February</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0</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17</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24</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21</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50</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40</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28</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22</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42</w:t>
            </w:r>
          </w:p>
        </w:tc>
        <w:tc>
          <w:tcPr>
            <w:tcW w:w="904" w:type="dxa"/>
            <w:shd w:val="clear" w:color="auto" w:fill="auto"/>
            <w:vAlign w:val="bottom"/>
          </w:tcPr>
          <w:p w:rsidR="006175EA" w:rsidRPr="006175EA" w:rsidRDefault="006175EA" w:rsidP="006175EA">
            <w:pPr>
              <w:spacing w:before="40" w:after="40" w:line="220" w:lineRule="exact"/>
              <w:jc w:val="right"/>
              <w:rPr>
                <w:b/>
                <w:sz w:val="18"/>
              </w:rPr>
            </w:pPr>
            <w:r w:rsidRPr="006175EA">
              <w:rPr>
                <w:b/>
                <w:sz w:val="18"/>
              </w:rPr>
              <w:t>246</w:t>
            </w:r>
          </w:p>
        </w:tc>
      </w:tr>
      <w:tr w:rsidR="006175EA" w:rsidRPr="006175EA" w:rsidTr="003B426A">
        <w:tc>
          <w:tcPr>
            <w:tcW w:w="866" w:type="dxa"/>
            <w:shd w:val="clear" w:color="auto" w:fill="auto"/>
            <w:vAlign w:val="bottom"/>
          </w:tcPr>
          <w:p w:rsidR="006175EA" w:rsidRPr="006175EA" w:rsidRDefault="006175EA" w:rsidP="006175EA">
            <w:pPr>
              <w:spacing w:before="40" w:after="40" w:line="220" w:lineRule="exact"/>
              <w:rPr>
                <w:sz w:val="18"/>
              </w:rPr>
            </w:pPr>
            <w:r w:rsidRPr="006175EA">
              <w:rPr>
                <w:sz w:val="18"/>
              </w:rPr>
              <w:t>March</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0</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1</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15</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31</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37</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42</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36</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67</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30</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28</w:t>
            </w:r>
          </w:p>
        </w:tc>
        <w:tc>
          <w:tcPr>
            <w:tcW w:w="904" w:type="dxa"/>
            <w:shd w:val="clear" w:color="auto" w:fill="auto"/>
            <w:vAlign w:val="bottom"/>
          </w:tcPr>
          <w:p w:rsidR="006175EA" w:rsidRPr="006175EA" w:rsidRDefault="006175EA" w:rsidP="006175EA">
            <w:pPr>
              <w:spacing w:before="40" w:after="40" w:line="220" w:lineRule="exact"/>
              <w:jc w:val="right"/>
              <w:rPr>
                <w:b/>
                <w:sz w:val="18"/>
              </w:rPr>
            </w:pPr>
            <w:r w:rsidRPr="006175EA">
              <w:rPr>
                <w:b/>
                <w:sz w:val="18"/>
              </w:rPr>
              <w:t>287</w:t>
            </w:r>
          </w:p>
        </w:tc>
      </w:tr>
      <w:tr w:rsidR="006175EA" w:rsidRPr="006175EA" w:rsidTr="003B426A">
        <w:tc>
          <w:tcPr>
            <w:tcW w:w="866" w:type="dxa"/>
            <w:shd w:val="clear" w:color="auto" w:fill="auto"/>
            <w:vAlign w:val="bottom"/>
          </w:tcPr>
          <w:p w:rsidR="006175EA" w:rsidRPr="006175EA" w:rsidRDefault="006175EA" w:rsidP="006175EA">
            <w:pPr>
              <w:spacing w:before="40" w:after="40" w:line="220" w:lineRule="exact"/>
              <w:rPr>
                <w:sz w:val="18"/>
              </w:rPr>
            </w:pPr>
            <w:r w:rsidRPr="006175EA">
              <w:rPr>
                <w:sz w:val="18"/>
              </w:rPr>
              <w:t>April</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0</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1</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7</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31</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47</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49</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31</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26</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42</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46</w:t>
            </w:r>
          </w:p>
        </w:tc>
        <w:tc>
          <w:tcPr>
            <w:tcW w:w="904" w:type="dxa"/>
            <w:shd w:val="clear" w:color="auto" w:fill="auto"/>
            <w:vAlign w:val="bottom"/>
          </w:tcPr>
          <w:p w:rsidR="006175EA" w:rsidRPr="006175EA" w:rsidRDefault="006175EA" w:rsidP="006175EA">
            <w:pPr>
              <w:spacing w:before="40" w:after="40" w:line="220" w:lineRule="exact"/>
              <w:jc w:val="right"/>
              <w:rPr>
                <w:b/>
                <w:sz w:val="18"/>
              </w:rPr>
            </w:pPr>
            <w:r w:rsidRPr="006175EA">
              <w:rPr>
                <w:b/>
                <w:sz w:val="18"/>
              </w:rPr>
              <w:t>280</w:t>
            </w:r>
          </w:p>
        </w:tc>
      </w:tr>
      <w:tr w:rsidR="006175EA" w:rsidRPr="006175EA" w:rsidTr="003B426A">
        <w:tc>
          <w:tcPr>
            <w:tcW w:w="866" w:type="dxa"/>
            <w:shd w:val="clear" w:color="auto" w:fill="auto"/>
            <w:vAlign w:val="bottom"/>
          </w:tcPr>
          <w:p w:rsidR="006175EA" w:rsidRPr="006175EA" w:rsidRDefault="006175EA" w:rsidP="006175EA">
            <w:pPr>
              <w:spacing w:before="40" w:after="40" w:line="220" w:lineRule="exact"/>
              <w:rPr>
                <w:sz w:val="18"/>
              </w:rPr>
            </w:pPr>
            <w:r w:rsidRPr="006175EA">
              <w:rPr>
                <w:sz w:val="18"/>
              </w:rPr>
              <w:t>May</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0</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19</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18</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40</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53</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66</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19</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29</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41</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39</w:t>
            </w:r>
          </w:p>
        </w:tc>
        <w:tc>
          <w:tcPr>
            <w:tcW w:w="904" w:type="dxa"/>
            <w:shd w:val="clear" w:color="auto" w:fill="auto"/>
            <w:vAlign w:val="bottom"/>
          </w:tcPr>
          <w:p w:rsidR="006175EA" w:rsidRPr="006175EA" w:rsidRDefault="006175EA" w:rsidP="006175EA">
            <w:pPr>
              <w:spacing w:before="40" w:after="40" w:line="220" w:lineRule="exact"/>
              <w:jc w:val="right"/>
              <w:rPr>
                <w:b/>
                <w:sz w:val="18"/>
              </w:rPr>
            </w:pPr>
            <w:r w:rsidRPr="006175EA">
              <w:rPr>
                <w:b/>
                <w:sz w:val="18"/>
              </w:rPr>
              <w:t>324</w:t>
            </w:r>
          </w:p>
        </w:tc>
      </w:tr>
      <w:tr w:rsidR="006175EA" w:rsidRPr="006175EA" w:rsidTr="003B426A">
        <w:tc>
          <w:tcPr>
            <w:tcW w:w="866" w:type="dxa"/>
            <w:shd w:val="clear" w:color="auto" w:fill="auto"/>
            <w:vAlign w:val="bottom"/>
          </w:tcPr>
          <w:p w:rsidR="006175EA" w:rsidRPr="006175EA" w:rsidRDefault="006175EA" w:rsidP="006175EA">
            <w:pPr>
              <w:spacing w:before="40" w:after="40" w:line="220" w:lineRule="exact"/>
              <w:rPr>
                <w:sz w:val="18"/>
              </w:rPr>
            </w:pPr>
            <w:r w:rsidRPr="006175EA">
              <w:rPr>
                <w:sz w:val="18"/>
              </w:rPr>
              <w:t>June</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0</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7</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28</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33</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104</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46</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35</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23</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28</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25</w:t>
            </w:r>
          </w:p>
        </w:tc>
        <w:tc>
          <w:tcPr>
            <w:tcW w:w="904" w:type="dxa"/>
            <w:shd w:val="clear" w:color="auto" w:fill="auto"/>
            <w:vAlign w:val="bottom"/>
          </w:tcPr>
          <w:p w:rsidR="006175EA" w:rsidRPr="006175EA" w:rsidRDefault="006175EA" w:rsidP="006175EA">
            <w:pPr>
              <w:spacing w:before="40" w:after="40" w:line="220" w:lineRule="exact"/>
              <w:jc w:val="right"/>
              <w:rPr>
                <w:b/>
                <w:sz w:val="18"/>
              </w:rPr>
            </w:pPr>
            <w:r w:rsidRPr="006175EA">
              <w:rPr>
                <w:b/>
                <w:sz w:val="18"/>
              </w:rPr>
              <w:t>329</w:t>
            </w:r>
          </w:p>
        </w:tc>
      </w:tr>
      <w:tr w:rsidR="006175EA" w:rsidRPr="006175EA" w:rsidTr="003B426A">
        <w:tc>
          <w:tcPr>
            <w:tcW w:w="866" w:type="dxa"/>
            <w:shd w:val="clear" w:color="auto" w:fill="auto"/>
            <w:vAlign w:val="bottom"/>
          </w:tcPr>
          <w:p w:rsidR="006175EA" w:rsidRPr="006175EA" w:rsidRDefault="006175EA" w:rsidP="006175EA">
            <w:pPr>
              <w:spacing w:before="40" w:after="40" w:line="220" w:lineRule="exact"/>
              <w:rPr>
                <w:sz w:val="18"/>
              </w:rPr>
            </w:pPr>
            <w:r w:rsidRPr="006175EA">
              <w:rPr>
                <w:sz w:val="18"/>
              </w:rPr>
              <w:t>July</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0</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5</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25</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32</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96</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57</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22</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24</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25</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0</w:t>
            </w:r>
          </w:p>
        </w:tc>
        <w:tc>
          <w:tcPr>
            <w:tcW w:w="904" w:type="dxa"/>
            <w:shd w:val="clear" w:color="auto" w:fill="auto"/>
            <w:vAlign w:val="bottom"/>
          </w:tcPr>
          <w:p w:rsidR="006175EA" w:rsidRPr="006175EA" w:rsidRDefault="006175EA" w:rsidP="006175EA">
            <w:pPr>
              <w:spacing w:before="40" w:after="40" w:line="220" w:lineRule="exact"/>
              <w:jc w:val="right"/>
              <w:rPr>
                <w:b/>
                <w:sz w:val="18"/>
              </w:rPr>
            </w:pPr>
            <w:r w:rsidRPr="006175EA">
              <w:rPr>
                <w:b/>
                <w:sz w:val="18"/>
              </w:rPr>
              <w:t>286</w:t>
            </w:r>
          </w:p>
        </w:tc>
      </w:tr>
      <w:tr w:rsidR="006175EA" w:rsidRPr="006175EA" w:rsidTr="003B426A">
        <w:tc>
          <w:tcPr>
            <w:tcW w:w="866" w:type="dxa"/>
            <w:shd w:val="clear" w:color="auto" w:fill="auto"/>
            <w:vAlign w:val="bottom"/>
          </w:tcPr>
          <w:p w:rsidR="006175EA" w:rsidRPr="006175EA" w:rsidRDefault="006175EA" w:rsidP="006175EA">
            <w:pPr>
              <w:spacing w:before="40" w:after="40" w:line="220" w:lineRule="exact"/>
              <w:rPr>
                <w:sz w:val="18"/>
              </w:rPr>
            </w:pPr>
            <w:r w:rsidRPr="006175EA">
              <w:rPr>
                <w:sz w:val="18"/>
              </w:rPr>
              <w:t>August</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0</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17</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31</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63</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40</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105</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28</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36</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0</w:t>
            </w:r>
          </w:p>
        </w:tc>
        <w:tc>
          <w:tcPr>
            <w:tcW w:w="904" w:type="dxa"/>
            <w:shd w:val="clear" w:color="auto" w:fill="auto"/>
            <w:vAlign w:val="bottom"/>
          </w:tcPr>
          <w:p w:rsidR="006175EA" w:rsidRPr="006175EA" w:rsidRDefault="006175EA" w:rsidP="006175EA">
            <w:pPr>
              <w:spacing w:before="40" w:after="40" w:line="220" w:lineRule="exact"/>
              <w:jc w:val="right"/>
              <w:rPr>
                <w:b/>
                <w:sz w:val="18"/>
              </w:rPr>
            </w:pPr>
            <w:r w:rsidRPr="006175EA">
              <w:rPr>
                <w:b/>
                <w:sz w:val="18"/>
              </w:rPr>
              <w:t>322</w:t>
            </w:r>
          </w:p>
        </w:tc>
      </w:tr>
      <w:tr w:rsidR="006175EA" w:rsidRPr="006175EA" w:rsidTr="003B426A">
        <w:tc>
          <w:tcPr>
            <w:tcW w:w="866" w:type="dxa"/>
            <w:shd w:val="clear" w:color="auto" w:fill="auto"/>
            <w:vAlign w:val="bottom"/>
          </w:tcPr>
          <w:p w:rsidR="006175EA" w:rsidRPr="006175EA" w:rsidRDefault="006175EA" w:rsidP="006175EA">
            <w:pPr>
              <w:spacing w:before="40" w:after="40" w:line="220" w:lineRule="exact"/>
              <w:rPr>
                <w:sz w:val="18"/>
              </w:rPr>
            </w:pPr>
            <w:r w:rsidRPr="006175EA">
              <w:rPr>
                <w:sz w:val="18"/>
              </w:rPr>
              <w:t>September</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0</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4</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15</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29</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71</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93</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57</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44</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48</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0</w:t>
            </w:r>
          </w:p>
        </w:tc>
        <w:tc>
          <w:tcPr>
            <w:tcW w:w="904" w:type="dxa"/>
            <w:shd w:val="clear" w:color="auto" w:fill="auto"/>
            <w:vAlign w:val="bottom"/>
          </w:tcPr>
          <w:p w:rsidR="006175EA" w:rsidRPr="006175EA" w:rsidRDefault="006175EA" w:rsidP="006175EA">
            <w:pPr>
              <w:spacing w:before="40" w:after="40" w:line="220" w:lineRule="exact"/>
              <w:jc w:val="right"/>
              <w:rPr>
                <w:b/>
                <w:sz w:val="18"/>
              </w:rPr>
            </w:pPr>
            <w:r w:rsidRPr="006175EA">
              <w:rPr>
                <w:b/>
                <w:sz w:val="18"/>
              </w:rPr>
              <w:t>361</w:t>
            </w:r>
          </w:p>
        </w:tc>
      </w:tr>
      <w:tr w:rsidR="006175EA" w:rsidRPr="006175EA" w:rsidTr="003B426A">
        <w:tc>
          <w:tcPr>
            <w:tcW w:w="866" w:type="dxa"/>
            <w:shd w:val="clear" w:color="auto" w:fill="auto"/>
            <w:vAlign w:val="bottom"/>
          </w:tcPr>
          <w:p w:rsidR="006175EA" w:rsidRPr="006175EA" w:rsidRDefault="006175EA" w:rsidP="006175EA">
            <w:pPr>
              <w:spacing w:before="40" w:after="40" w:line="220" w:lineRule="exact"/>
              <w:rPr>
                <w:sz w:val="18"/>
              </w:rPr>
            </w:pPr>
            <w:r w:rsidRPr="006175EA">
              <w:rPr>
                <w:sz w:val="18"/>
              </w:rPr>
              <w:t>October</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0</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1</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11</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39</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80</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77</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42</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22</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40</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0</w:t>
            </w:r>
          </w:p>
        </w:tc>
        <w:tc>
          <w:tcPr>
            <w:tcW w:w="904" w:type="dxa"/>
            <w:shd w:val="clear" w:color="auto" w:fill="auto"/>
            <w:vAlign w:val="bottom"/>
          </w:tcPr>
          <w:p w:rsidR="006175EA" w:rsidRPr="006175EA" w:rsidRDefault="006175EA" w:rsidP="006175EA">
            <w:pPr>
              <w:spacing w:before="40" w:after="40" w:line="220" w:lineRule="exact"/>
              <w:jc w:val="right"/>
              <w:rPr>
                <w:b/>
                <w:sz w:val="18"/>
              </w:rPr>
            </w:pPr>
            <w:r w:rsidRPr="006175EA">
              <w:rPr>
                <w:b/>
                <w:sz w:val="18"/>
              </w:rPr>
              <w:t>312</w:t>
            </w:r>
          </w:p>
        </w:tc>
      </w:tr>
      <w:tr w:rsidR="006175EA" w:rsidRPr="006175EA" w:rsidTr="003B426A">
        <w:tc>
          <w:tcPr>
            <w:tcW w:w="866" w:type="dxa"/>
            <w:shd w:val="clear" w:color="auto" w:fill="auto"/>
            <w:vAlign w:val="bottom"/>
          </w:tcPr>
          <w:p w:rsidR="006175EA" w:rsidRPr="006175EA" w:rsidRDefault="006175EA" w:rsidP="006175EA">
            <w:pPr>
              <w:spacing w:before="40" w:after="40" w:line="220" w:lineRule="exact"/>
              <w:rPr>
                <w:sz w:val="18"/>
              </w:rPr>
            </w:pPr>
            <w:r w:rsidRPr="006175EA">
              <w:rPr>
                <w:sz w:val="18"/>
              </w:rPr>
              <w:t>November</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7</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9</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25</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37</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109</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36</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36</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17</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29</w:t>
            </w:r>
          </w:p>
        </w:tc>
        <w:tc>
          <w:tcPr>
            <w:tcW w:w="560" w:type="dxa"/>
            <w:shd w:val="clear" w:color="auto" w:fill="auto"/>
            <w:vAlign w:val="bottom"/>
          </w:tcPr>
          <w:p w:rsidR="006175EA" w:rsidRPr="006175EA" w:rsidRDefault="006175EA" w:rsidP="006175EA">
            <w:pPr>
              <w:spacing w:before="40" w:after="40" w:line="220" w:lineRule="exact"/>
              <w:jc w:val="right"/>
              <w:rPr>
                <w:sz w:val="18"/>
              </w:rPr>
            </w:pPr>
            <w:r w:rsidRPr="006175EA">
              <w:rPr>
                <w:sz w:val="18"/>
              </w:rPr>
              <w:t>0</w:t>
            </w:r>
          </w:p>
        </w:tc>
        <w:tc>
          <w:tcPr>
            <w:tcW w:w="904" w:type="dxa"/>
            <w:shd w:val="clear" w:color="auto" w:fill="auto"/>
            <w:vAlign w:val="bottom"/>
          </w:tcPr>
          <w:p w:rsidR="006175EA" w:rsidRPr="006175EA" w:rsidRDefault="006175EA" w:rsidP="006175EA">
            <w:pPr>
              <w:spacing w:before="40" w:after="40" w:line="220" w:lineRule="exact"/>
              <w:jc w:val="right"/>
              <w:rPr>
                <w:b/>
                <w:sz w:val="18"/>
              </w:rPr>
            </w:pPr>
            <w:r w:rsidRPr="006175EA">
              <w:rPr>
                <w:b/>
                <w:sz w:val="18"/>
              </w:rPr>
              <w:t>305</w:t>
            </w:r>
          </w:p>
        </w:tc>
      </w:tr>
      <w:tr w:rsidR="006175EA" w:rsidRPr="006175EA" w:rsidTr="003B426A">
        <w:tc>
          <w:tcPr>
            <w:tcW w:w="866" w:type="dxa"/>
            <w:tcBorders>
              <w:bottom w:val="single" w:sz="4" w:space="0" w:color="auto"/>
            </w:tcBorders>
            <w:shd w:val="clear" w:color="auto" w:fill="auto"/>
            <w:vAlign w:val="bottom"/>
          </w:tcPr>
          <w:p w:rsidR="006175EA" w:rsidRPr="006175EA" w:rsidRDefault="006175EA" w:rsidP="006175EA">
            <w:pPr>
              <w:spacing w:before="40" w:after="40" w:line="220" w:lineRule="exact"/>
              <w:rPr>
                <w:sz w:val="18"/>
              </w:rPr>
            </w:pPr>
            <w:r w:rsidRPr="006175EA">
              <w:rPr>
                <w:sz w:val="18"/>
              </w:rPr>
              <w:t>December</w:t>
            </w:r>
          </w:p>
        </w:tc>
        <w:tc>
          <w:tcPr>
            <w:tcW w:w="560" w:type="dxa"/>
            <w:tcBorders>
              <w:bottom w:val="single" w:sz="4"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3</w:t>
            </w:r>
          </w:p>
        </w:tc>
        <w:tc>
          <w:tcPr>
            <w:tcW w:w="560" w:type="dxa"/>
            <w:tcBorders>
              <w:bottom w:val="single" w:sz="4"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40</w:t>
            </w:r>
          </w:p>
        </w:tc>
        <w:tc>
          <w:tcPr>
            <w:tcW w:w="560" w:type="dxa"/>
            <w:tcBorders>
              <w:bottom w:val="single" w:sz="4"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12</w:t>
            </w:r>
          </w:p>
        </w:tc>
        <w:tc>
          <w:tcPr>
            <w:tcW w:w="560" w:type="dxa"/>
            <w:tcBorders>
              <w:bottom w:val="single" w:sz="4"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54</w:t>
            </w:r>
          </w:p>
        </w:tc>
        <w:tc>
          <w:tcPr>
            <w:tcW w:w="560" w:type="dxa"/>
            <w:tcBorders>
              <w:bottom w:val="single" w:sz="4"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59</w:t>
            </w:r>
          </w:p>
        </w:tc>
        <w:tc>
          <w:tcPr>
            <w:tcW w:w="560" w:type="dxa"/>
            <w:tcBorders>
              <w:bottom w:val="single" w:sz="4"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66</w:t>
            </w:r>
          </w:p>
        </w:tc>
        <w:tc>
          <w:tcPr>
            <w:tcW w:w="560" w:type="dxa"/>
            <w:tcBorders>
              <w:bottom w:val="single" w:sz="4"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77</w:t>
            </w:r>
          </w:p>
        </w:tc>
        <w:tc>
          <w:tcPr>
            <w:tcW w:w="560" w:type="dxa"/>
            <w:tcBorders>
              <w:bottom w:val="single" w:sz="4"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30</w:t>
            </w:r>
          </w:p>
        </w:tc>
        <w:tc>
          <w:tcPr>
            <w:tcW w:w="560" w:type="dxa"/>
            <w:tcBorders>
              <w:bottom w:val="single" w:sz="4"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18</w:t>
            </w:r>
          </w:p>
        </w:tc>
        <w:tc>
          <w:tcPr>
            <w:tcW w:w="560" w:type="dxa"/>
            <w:tcBorders>
              <w:bottom w:val="single" w:sz="4" w:space="0" w:color="auto"/>
            </w:tcBorders>
            <w:shd w:val="clear" w:color="auto" w:fill="auto"/>
            <w:vAlign w:val="bottom"/>
          </w:tcPr>
          <w:p w:rsidR="006175EA" w:rsidRPr="006175EA" w:rsidRDefault="006175EA" w:rsidP="006175EA">
            <w:pPr>
              <w:spacing w:before="40" w:after="40" w:line="220" w:lineRule="exact"/>
              <w:jc w:val="right"/>
              <w:rPr>
                <w:sz w:val="18"/>
              </w:rPr>
            </w:pPr>
            <w:r w:rsidRPr="006175EA">
              <w:rPr>
                <w:sz w:val="18"/>
              </w:rPr>
              <w:t>0</w:t>
            </w:r>
          </w:p>
        </w:tc>
        <w:tc>
          <w:tcPr>
            <w:tcW w:w="904" w:type="dxa"/>
            <w:tcBorders>
              <w:bottom w:val="single" w:sz="4" w:space="0" w:color="auto"/>
            </w:tcBorders>
            <w:shd w:val="clear" w:color="auto" w:fill="auto"/>
            <w:vAlign w:val="bottom"/>
          </w:tcPr>
          <w:p w:rsidR="006175EA" w:rsidRPr="006175EA" w:rsidRDefault="006175EA" w:rsidP="006175EA">
            <w:pPr>
              <w:spacing w:before="40" w:after="40" w:line="220" w:lineRule="exact"/>
              <w:jc w:val="right"/>
              <w:rPr>
                <w:b/>
                <w:sz w:val="18"/>
              </w:rPr>
            </w:pPr>
            <w:r w:rsidRPr="006175EA">
              <w:rPr>
                <w:b/>
                <w:sz w:val="18"/>
              </w:rPr>
              <w:t>359</w:t>
            </w:r>
          </w:p>
        </w:tc>
      </w:tr>
      <w:tr w:rsidR="006175EA" w:rsidRPr="006175EA" w:rsidTr="003B426A">
        <w:tc>
          <w:tcPr>
            <w:tcW w:w="866" w:type="dxa"/>
            <w:tcBorders>
              <w:top w:val="single" w:sz="4" w:space="0" w:color="auto"/>
              <w:bottom w:val="single" w:sz="12" w:space="0" w:color="auto"/>
            </w:tcBorders>
            <w:shd w:val="clear" w:color="auto" w:fill="auto"/>
            <w:vAlign w:val="bottom"/>
          </w:tcPr>
          <w:p w:rsidR="006175EA" w:rsidRPr="006175EA" w:rsidRDefault="006175EA" w:rsidP="009A741F">
            <w:pPr>
              <w:tabs>
                <w:tab w:val="left" w:pos="284"/>
              </w:tabs>
              <w:spacing w:before="80" w:after="80" w:line="220" w:lineRule="exact"/>
              <w:ind w:firstLine="170"/>
              <w:rPr>
                <w:b/>
                <w:sz w:val="18"/>
              </w:rPr>
            </w:pPr>
            <w:r w:rsidRPr="006175EA">
              <w:rPr>
                <w:b/>
                <w:sz w:val="18"/>
              </w:rPr>
              <w:t>Total</w:t>
            </w:r>
          </w:p>
        </w:tc>
        <w:tc>
          <w:tcPr>
            <w:tcW w:w="560" w:type="dxa"/>
            <w:tcBorders>
              <w:top w:val="single" w:sz="4" w:space="0" w:color="auto"/>
              <w:bottom w:val="single" w:sz="12" w:space="0" w:color="auto"/>
            </w:tcBorders>
            <w:shd w:val="clear" w:color="auto" w:fill="auto"/>
            <w:vAlign w:val="bottom"/>
          </w:tcPr>
          <w:p w:rsidR="006175EA" w:rsidRPr="006175EA" w:rsidRDefault="006175EA" w:rsidP="006175EA">
            <w:pPr>
              <w:spacing w:before="80" w:after="80" w:line="220" w:lineRule="exact"/>
              <w:jc w:val="right"/>
              <w:rPr>
                <w:b/>
                <w:sz w:val="18"/>
              </w:rPr>
            </w:pPr>
            <w:r w:rsidRPr="006175EA">
              <w:rPr>
                <w:b/>
                <w:sz w:val="18"/>
              </w:rPr>
              <w:t>10</w:t>
            </w:r>
          </w:p>
        </w:tc>
        <w:tc>
          <w:tcPr>
            <w:tcW w:w="560" w:type="dxa"/>
            <w:tcBorders>
              <w:top w:val="single" w:sz="4" w:space="0" w:color="auto"/>
              <w:bottom w:val="single" w:sz="12" w:space="0" w:color="auto"/>
            </w:tcBorders>
            <w:shd w:val="clear" w:color="auto" w:fill="auto"/>
            <w:vAlign w:val="bottom"/>
          </w:tcPr>
          <w:p w:rsidR="006175EA" w:rsidRPr="006175EA" w:rsidRDefault="006175EA" w:rsidP="006175EA">
            <w:pPr>
              <w:spacing w:before="80" w:after="80" w:line="220" w:lineRule="exact"/>
              <w:jc w:val="right"/>
              <w:rPr>
                <w:b/>
                <w:sz w:val="18"/>
              </w:rPr>
            </w:pPr>
            <w:r w:rsidRPr="006175EA">
              <w:rPr>
                <w:b/>
                <w:sz w:val="18"/>
              </w:rPr>
              <w:t>100</w:t>
            </w:r>
          </w:p>
        </w:tc>
        <w:tc>
          <w:tcPr>
            <w:tcW w:w="560" w:type="dxa"/>
            <w:tcBorders>
              <w:top w:val="single" w:sz="4" w:space="0" w:color="auto"/>
              <w:bottom w:val="single" w:sz="12" w:space="0" w:color="auto"/>
            </w:tcBorders>
            <w:shd w:val="clear" w:color="auto" w:fill="auto"/>
            <w:vAlign w:val="bottom"/>
          </w:tcPr>
          <w:p w:rsidR="006175EA" w:rsidRPr="006175EA" w:rsidRDefault="006175EA" w:rsidP="006175EA">
            <w:pPr>
              <w:spacing w:before="80" w:after="80" w:line="220" w:lineRule="exact"/>
              <w:jc w:val="right"/>
              <w:rPr>
                <w:b/>
                <w:sz w:val="18"/>
              </w:rPr>
            </w:pPr>
            <w:r w:rsidRPr="006175EA">
              <w:rPr>
                <w:b/>
                <w:sz w:val="18"/>
              </w:rPr>
              <w:t>196</w:t>
            </w:r>
          </w:p>
        </w:tc>
        <w:tc>
          <w:tcPr>
            <w:tcW w:w="560" w:type="dxa"/>
            <w:tcBorders>
              <w:top w:val="single" w:sz="4" w:space="0" w:color="auto"/>
              <w:bottom w:val="single" w:sz="12" w:space="0" w:color="auto"/>
            </w:tcBorders>
            <w:shd w:val="clear" w:color="auto" w:fill="auto"/>
            <w:vAlign w:val="bottom"/>
          </w:tcPr>
          <w:p w:rsidR="006175EA" w:rsidRPr="006175EA" w:rsidRDefault="006175EA" w:rsidP="006175EA">
            <w:pPr>
              <w:spacing w:before="80" w:after="80" w:line="220" w:lineRule="exact"/>
              <w:jc w:val="right"/>
              <w:rPr>
                <w:b/>
                <w:sz w:val="18"/>
              </w:rPr>
            </w:pPr>
            <w:r w:rsidRPr="006175EA">
              <w:rPr>
                <w:b/>
                <w:sz w:val="18"/>
              </w:rPr>
              <w:t>394</w:t>
            </w:r>
          </w:p>
        </w:tc>
        <w:tc>
          <w:tcPr>
            <w:tcW w:w="560" w:type="dxa"/>
            <w:tcBorders>
              <w:top w:val="single" w:sz="4" w:space="0" w:color="auto"/>
              <w:bottom w:val="single" w:sz="12" w:space="0" w:color="auto"/>
            </w:tcBorders>
            <w:shd w:val="clear" w:color="auto" w:fill="auto"/>
            <w:vAlign w:val="bottom"/>
          </w:tcPr>
          <w:p w:rsidR="006175EA" w:rsidRPr="006175EA" w:rsidRDefault="006175EA" w:rsidP="006175EA">
            <w:pPr>
              <w:spacing w:before="80" w:after="80" w:line="220" w:lineRule="exact"/>
              <w:jc w:val="right"/>
              <w:rPr>
                <w:b/>
                <w:sz w:val="18"/>
              </w:rPr>
            </w:pPr>
            <w:r w:rsidRPr="006175EA">
              <w:rPr>
                <w:b/>
                <w:sz w:val="18"/>
              </w:rPr>
              <w:t>775</w:t>
            </w:r>
          </w:p>
        </w:tc>
        <w:tc>
          <w:tcPr>
            <w:tcW w:w="560" w:type="dxa"/>
            <w:tcBorders>
              <w:top w:val="single" w:sz="4" w:space="0" w:color="auto"/>
              <w:bottom w:val="single" w:sz="12" w:space="0" w:color="auto"/>
            </w:tcBorders>
            <w:shd w:val="clear" w:color="auto" w:fill="auto"/>
            <w:vAlign w:val="bottom"/>
          </w:tcPr>
          <w:p w:rsidR="006175EA" w:rsidRPr="006175EA" w:rsidRDefault="006175EA" w:rsidP="006175EA">
            <w:pPr>
              <w:spacing w:before="80" w:after="80" w:line="220" w:lineRule="exact"/>
              <w:jc w:val="right"/>
              <w:rPr>
                <w:b/>
                <w:sz w:val="18"/>
              </w:rPr>
            </w:pPr>
            <w:r w:rsidRPr="006175EA">
              <w:rPr>
                <w:b/>
                <w:sz w:val="18"/>
              </w:rPr>
              <w:t>684</w:t>
            </w:r>
          </w:p>
        </w:tc>
        <w:tc>
          <w:tcPr>
            <w:tcW w:w="560" w:type="dxa"/>
            <w:tcBorders>
              <w:top w:val="single" w:sz="4" w:space="0" w:color="auto"/>
              <w:bottom w:val="single" w:sz="12" w:space="0" w:color="auto"/>
            </w:tcBorders>
            <w:shd w:val="clear" w:color="auto" w:fill="auto"/>
            <w:vAlign w:val="bottom"/>
          </w:tcPr>
          <w:p w:rsidR="006175EA" w:rsidRPr="006175EA" w:rsidRDefault="006175EA" w:rsidP="006175EA">
            <w:pPr>
              <w:spacing w:before="80" w:after="80" w:line="220" w:lineRule="exact"/>
              <w:jc w:val="right"/>
              <w:rPr>
                <w:b/>
                <w:sz w:val="18"/>
              </w:rPr>
            </w:pPr>
            <w:r w:rsidRPr="006175EA">
              <w:rPr>
                <w:b/>
                <w:sz w:val="18"/>
              </w:rPr>
              <w:t>526</w:t>
            </w:r>
          </w:p>
        </w:tc>
        <w:tc>
          <w:tcPr>
            <w:tcW w:w="560" w:type="dxa"/>
            <w:tcBorders>
              <w:top w:val="single" w:sz="4" w:space="0" w:color="auto"/>
              <w:bottom w:val="single" w:sz="12" w:space="0" w:color="auto"/>
            </w:tcBorders>
            <w:shd w:val="clear" w:color="auto" w:fill="auto"/>
            <w:vAlign w:val="bottom"/>
          </w:tcPr>
          <w:p w:rsidR="006175EA" w:rsidRPr="006175EA" w:rsidRDefault="006175EA" w:rsidP="006175EA">
            <w:pPr>
              <w:spacing w:before="80" w:after="80" w:line="220" w:lineRule="exact"/>
              <w:jc w:val="right"/>
              <w:rPr>
                <w:b/>
                <w:sz w:val="18"/>
              </w:rPr>
            </w:pPr>
            <w:r w:rsidRPr="006175EA">
              <w:rPr>
                <w:b/>
                <w:sz w:val="18"/>
              </w:rPr>
              <w:t>396</w:t>
            </w:r>
          </w:p>
        </w:tc>
        <w:tc>
          <w:tcPr>
            <w:tcW w:w="560" w:type="dxa"/>
            <w:tcBorders>
              <w:top w:val="single" w:sz="4" w:space="0" w:color="auto"/>
              <w:bottom w:val="single" w:sz="12" w:space="0" w:color="auto"/>
            </w:tcBorders>
            <w:shd w:val="clear" w:color="auto" w:fill="auto"/>
            <w:vAlign w:val="bottom"/>
          </w:tcPr>
          <w:p w:rsidR="006175EA" w:rsidRPr="006175EA" w:rsidRDefault="006175EA" w:rsidP="006175EA">
            <w:pPr>
              <w:spacing w:before="80" w:after="80" w:line="220" w:lineRule="exact"/>
              <w:jc w:val="right"/>
              <w:rPr>
                <w:b/>
                <w:sz w:val="18"/>
              </w:rPr>
            </w:pPr>
            <w:r w:rsidRPr="006175EA">
              <w:rPr>
                <w:b/>
                <w:sz w:val="18"/>
              </w:rPr>
              <w:t>380</w:t>
            </w:r>
          </w:p>
        </w:tc>
        <w:tc>
          <w:tcPr>
            <w:tcW w:w="560" w:type="dxa"/>
            <w:tcBorders>
              <w:top w:val="single" w:sz="4" w:space="0" w:color="auto"/>
              <w:bottom w:val="single" w:sz="12" w:space="0" w:color="auto"/>
            </w:tcBorders>
            <w:shd w:val="clear" w:color="auto" w:fill="auto"/>
            <w:vAlign w:val="bottom"/>
          </w:tcPr>
          <w:p w:rsidR="006175EA" w:rsidRPr="006175EA" w:rsidRDefault="006175EA" w:rsidP="006175EA">
            <w:pPr>
              <w:spacing w:before="80" w:after="80" w:line="220" w:lineRule="exact"/>
              <w:jc w:val="right"/>
              <w:rPr>
                <w:b/>
                <w:sz w:val="18"/>
              </w:rPr>
            </w:pPr>
            <w:r w:rsidRPr="006175EA">
              <w:rPr>
                <w:b/>
                <w:sz w:val="18"/>
              </w:rPr>
              <w:t>193</w:t>
            </w:r>
          </w:p>
        </w:tc>
        <w:tc>
          <w:tcPr>
            <w:tcW w:w="904" w:type="dxa"/>
            <w:tcBorders>
              <w:top w:val="single" w:sz="4" w:space="0" w:color="auto"/>
              <w:bottom w:val="single" w:sz="12" w:space="0" w:color="auto"/>
            </w:tcBorders>
            <w:shd w:val="clear" w:color="auto" w:fill="auto"/>
            <w:vAlign w:val="bottom"/>
          </w:tcPr>
          <w:p w:rsidR="006175EA" w:rsidRPr="006175EA" w:rsidRDefault="006175EA" w:rsidP="006175EA">
            <w:pPr>
              <w:spacing w:before="80" w:after="80" w:line="220" w:lineRule="exact"/>
              <w:jc w:val="right"/>
              <w:rPr>
                <w:b/>
                <w:sz w:val="18"/>
              </w:rPr>
            </w:pPr>
            <w:r w:rsidRPr="006175EA">
              <w:rPr>
                <w:b/>
                <w:sz w:val="18"/>
              </w:rPr>
              <w:t>3 654</w:t>
            </w:r>
          </w:p>
        </w:tc>
      </w:tr>
    </w:tbl>
    <w:p w:rsidR="006175EA" w:rsidRPr="006175EA" w:rsidRDefault="006175EA" w:rsidP="006175EA">
      <w:pPr>
        <w:tabs>
          <w:tab w:val="left" w:pos="1300"/>
        </w:tabs>
        <w:spacing w:before="120" w:after="240"/>
        <w:ind w:left="1134" w:firstLine="170"/>
        <w:jc w:val="both"/>
        <w:rPr>
          <w:sz w:val="18"/>
          <w:szCs w:val="18"/>
        </w:rPr>
      </w:pPr>
      <w:r w:rsidRPr="006175EA">
        <w:rPr>
          <w:i/>
          <w:sz w:val="18"/>
          <w:szCs w:val="18"/>
        </w:rPr>
        <w:t>Source</w:t>
      </w:r>
      <w:r w:rsidRPr="006175EA">
        <w:rPr>
          <w:bCs/>
          <w:i/>
          <w:sz w:val="18"/>
          <w:szCs w:val="18"/>
        </w:rPr>
        <w:t xml:space="preserve">: </w:t>
      </w:r>
      <w:r w:rsidRPr="006175EA">
        <w:rPr>
          <w:bCs/>
          <w:sz w:val="18"/>
          <w:szCs w:val="18"/>
        </w:rPr>
        <w:t>ICBF information system at 30 June 2008.</w:t>
      </w:r>
    </w:p>
    <w:p w:rsidR="006175EA" w:rsidRDefault="006175EA" w:rsidP="007F48A9">
      <w:pPr>
        <w:pStyle w:val="SingleTxtG"/>
      </w:pPr>
      <w:r w:rsidRPr="00E66C52">
        <w:t>229.</w:t>
      </w:r>
      <w:r w:rsidRPr="00E66C52">
        <w:tab/>
        <w:t xml:space="preserve">When they joined the programme following demobilization from the illegal armed group to which they belonged, 84.2 per cent of these young people were aged between 15 and 17. The remaining 15.8 per cent were aged either between 9 and 14 or between 18 and 22, as shown in the chart below. </w:t>
      </w:r>
    </w:p>
    <w:p w:rsidR="009A741F" w:rsidRPr="009A741F" w:rsidRDefault="009A741F" w:rsidP="009A741F">
      <w:pPr>
        <w:pStyle w:val="SingleTxtG"/>
        <w:keepNext/>
        <w:rPr>
          <w:b/>
        </w:rPr>
      </w:pPr>
      <w:r w:rsidRPr="009A741F">
        <w:rPr>
          <w:b/>
        </w:rPr>
        <w:t>No. of young persons assisted</w:t>
      </w:r>
    </w:p>
    <w:p w:rsidR="006175EA" w:rsidRPr="00E66C52" w:rsidRDefault="006175EA" w:rsidP="003E15D9">
      <w:pPr>
        <w:ind w:left="1134" w:right="1134"/>
        <w:jc w:val="center"/>
      </w:pPr>
      <w:r w:rsidRPr="006175EA">
        <w:rPr>
          <w:bCs/>
          <w:noProof/>
          <w:sz w:val="18"/>
          <w:szCs w:val="18"/>
        </w:rPr>
        <w:pict>
          <v:shape id="_x0000_s1132" type="#_x0000_t202" style="position:absolute;left:0;text-align:left;margin-left:64.35pt;margin-top:56.15pt;width:18pt;height:24.85pt;z-index:9" stroked="f">
            <v:textbox inset="0,0,0,0">
              <w:txbxContent>
                <w:p w:rsidR="008341B3" w:rsidRPr="00C0070B" w:rsidRDefault="008341B3" w:rsidP="006175EA">
                  <w:pPr>
                    <w:rPr>
                      <w:sz w:val="18"/>
                      <w:szCs w:val="18"/>
                    </w:rPr>
                  </w:pPr>
                  <w:r w:rsidRPr="00C0070B">
                    <w:rPr>
                      <w:sz w:val="18"/>
                      <w:szCs w:val="18"/>
                    </w:rPr>
                    <w:t>Age</w:t>
                  </w:r>
                </w:p>
              </w:txbxContent>
            </v:textbox>
          </v:shape>
        </w:pict>
      </w:r>
      <w:bookmarkStart w:id="17" w:name="_MON_1319360573"/>
      <w:bookmarkStart w:id="18" w:name="_MON_1319360737"/>
      <w:bookmarkStart w:id="19" w:name="_MON_1319360790"/>
      <w:bookmarkStart w:id="20" w:name="_MON_1319360811"/>
      <w:bookmarkStart w:id="21" w:name="_MON_1319360851"/>
      <w:bookmarkStart w:id="22" w:name="_MON_1319360909"/>
      <w:bookmarkStart w:id="23" w:name="_MON_1319368812"/>
      <w:bookmarkStart w:id="24" w:name="_MON_1319368894"/>
      <w:bookmarkStart w:id="25" w:name="_MON_1319632837"/>
      <w:bookmarkStart w:id="26" w:name="_MON_1319632867"/>
      <w:bookmarkStart w:id="27" w:name="_MON_1319632913"/>
      <w:bookmarkEnd w:id="17"/>
      <w:bookmarkEnd w:id="18"/>
      <w:bookmarkEnd w:id="19"/>
      <w:bookmarkEnd w:id="20"/>
      <w:bookmarkEnd w:id="21"/>
      <w:bookmarkEnd w:id="22"/>
      <w:bookmarkEnd w:id="23"/>
      <w:bookmarkEnd w:id="24"/>
      <w:bookmarkEnd w:id="25"/>
      <w:bookmarkEnd w:id="26"/>
      <w:bookmarkEnd w:id="27"/>
      <w:r w:rsidR="005747BA" w:rsidRPr="006175EA">
        <w:rPr>
          <w:bCs/>
          <w:sz w:val="18"/>
          <w:szCs w:val="18"/>
        </w:rPr>
        <w:object w:dxaOrig="10590" w:dyaOrig="3974">
          <v:shape id="_x0000_i1037" type="#_x0000_t75" style="width:368.25pt;height:140.25pt">
            <v:imagedata r:id="rId20" o:title=""/>
          </v:shape>
        </w:object>
      </w:r>
    </w:p>
    <w:p w:rsidR="006175EA" w:rsidRPr="006175EA" w:rsidRDefault="006175EA" w:rsidP="003E15D9">
      <w:pPr>
        <w:spacing w:before="120" w:after="240"/>
        <w:ind w:left="1134" w:firstLine="170"/>
        <w:rPr>
          <w:sz w:val="18"/>
          <w:szCs w:val="18"/>
        </w:rPr>
      </w:pPr>
      <w:r w:rsidRPr="006175EA">
        <w:rPr>
          <w:bCs/>
          <w:i/>
          <w:sz w:val="18"/>
          <w:szCs w:val="18"/>
        </w:rPr>
        <w:t>Source</w:t>
      </w:r>
      <w:r w:rsidRPr="006175EA">
        <w:rPr>
          <w:sz w:val="18"/>
          <w:szCs w:val="18"/>
        </w:rPr>
        <w:t>: ICBF information system at 30 June 2008.</w:t>
      </w:r>
    </w:p>
    <w:p w:rsidR="006175EA" w:rsidRPr="00E66C52" w:rsidRDefault="006175EA" w:rsidP="007F48A9">
      <w:pPr>
        <w:pStyle w:val="SingleTxtG"/>
      </w:pPr>
      <w:r w:rsidRPr="00E66C52">
        <w:t>230.</w:t>
      </w:r>
      <w:r w:rsidRPr="00E66C52">
        <w:tab/>
        <w:t xml:space="preserve">Of the 3,654 children and young people that received assistance, 2,678 were male and 976 female. The breakdown by sex, as shown in the chart below, was therefore 73.29 per cent male and 26.71 per cent female. </w:t>
      </w:r>
    </w:p>
    <w:bookmarkStart w:id="28" w:name="_MON_1319361288"/>
    <w:bookmarkStart w:id="29" w:name="_MON_1319361355"/>
    <w:bookmarkStart w:id="30" w:name="_MON_1319633010"/>
    <w:bookmarkStart w:id="31" w:name="_MON_1319633036"/>
    <w:bookmarkStart w:id="32" w:name="_MON_1325322543"/>
    <w:bookmarkEnd w:id="28"/>
    <w:bookmarkEnd w:id="29"/>
    <w:bookmarkEnd w:id="30"/>
    <w:bookmarkEnd w:id="31"/>
    <w:bookmarkEnd w:id="32"/>
    <w:p w:rsidR="005747BA" w:rsidRDefault="005747BA" w:rsidP="005747BA">
      <w:pPr>
        <w:ind w:left="1134" w:right="1134"/>
        <w:jc w:val="both"/>
      </w:pPr>
      <w:r w:rsidRPr="00E66C52">
        <w:pict>
          <v:shape id="_x0000_i1038" type="#_x0000_t75" style="width:369pt;height:150pt">
            <v:imagedata r:id="rId21" o:title=""/>
          </v:shape>
        </w:pict>
      </w:r>
    </w:p>
    <w:p w:rsidR="006175EA" w:rsidRPr="006175EA" w:rsidRDefault="006175EA" w:rsidP="005747BA">
      <w:pPr>
        <w:spacing w:before="120" w:after="240"/>
        <w:ind w:left="1134" w:right="1134" w:firstLine="170"/>
        <w:jc w:val="both"/>
        <w:rPr>
          <w:sz w:val="18"/>
          <w:szCs w:val="18"/>
        </w:rPr>
      </w:pPr>
      <w:r w:rsidRPr="006175EA">
        <w:rPr>
          <w:i/>
          <w:sz w:val="18"/>
          <w:szCs w:val="18"/>
        </w:rPr>
        <w:t>Source</w:t>
      </w:r>
      <w:r w:rsidRPr="006175EA">
        <w:rPr>
          <w:sz w:val="18"/>
          <w:szCs w:val="18"/>
        </w:rPr>
        <w:t>: ICBF information system at 30 June 2008.</w:t>
      </w:r>
    </w:p>
    <w:p w:rsidR="006175EA" w:rsidRPr="00E66C52" w:rsidRDefault="006175EA" w:rsidP="007A43D0">
      <w:pPr>
        <w:pStyle w:val="SingleTxtG"/>
      </w:pPr>
      <w:r w:rsidRPr="00E66C52">
        <w:t>231.</w:t>
      </w:r>
      <w:r w:rsidRPr="00E66C52">
        <w:tab/>
        <w:t>Of the total number of children and adolescents who have joined the programme since 1999, 19.98 per cent were rescued</w:t>
      </w:r>
      <w:r w:rsidRPr="00DA4ED4">
        <w:rPr>
          <w:rStyle w:val="FootnoteReference"/>
        </w:rPr>
        <w:footnoteReference w:id="62"/>
      </w:r>
      <w:r w:rsidRPr="00E66C52">
        <w:t xml:space="preserve"> by security forces and the remaining 80.02 per cent gave themselves up voluntarily. </w:t>
      </w:r>
    </w:p>
    <w:p w:rsidR="006175EA" w:rsidRPr="006175EA" w:rsidRDefault="005747BA" w:rsidP="006175EA">
      <w:pPr>
        <w:spacing w:after="60"/>
        <w:ind w:left="1134"/>
        <w:rPr>
          <w:i/>
          <w:sz w:val="18"/>
          <w:szCs w:val="18"/>
        </w:rPr>
      </w:pPr>
      <w:r w:rsidRPr="00E66C52">
        <w:rPr>
          <w:noProof/>
        </w:rPr>
        <w:pict>
          <v:shape id="_x0000_s1134" type="#_x0000_t202" style="position:absolute;left:0;text-align:left;margin-left:272.4pt;margin-top:136.7pt;width:135pt;height:12pt;z-index:11" fillcolor="blue" stroked="f">
            <v:textbox style="mso-fit-shape-to-text:t" inset="0,0,0,0">
              <w:txbxContent>
                <w:p w:rsidR="008341B3" w:rsidRPr="005A246F" w:rsidRDefault="008341B3" w:rsidP="006175EA">
                  <w:pPr>
                    <w:jc w:val="center"/>
                    <w:rPr>
                      <w:sz w:val="16"/>
                      <w:szCs w:val="16"/>
                    </w:rPr>
                  </w:pPr>
                  <w:r w:rsidRPr="005A246F">
                    <w:rPr>
                      <w:sz w:val="16"/>
                      <w:szCs w:val="16"/>
                      <w:highlight w:val="blue"/>
                    </w:rPr>
                    <w:t>Rescued</w:t>
                  </w:r>
                  <w:r w:rsidRPr="005A246F">
                    <w:rPr>
                      <w:sz w:val="16"/>
                      <w:szCs w:val="16"/>
                      <w:highlight w:val="blue"/>
                    </w:rPr>
                    <w:tab/>
                    <w:t>19.98%</w:t>
                  </w:r>
                </w:p>
              </w:txbxContent>
            </v:textbox>
          </v:shape>
        </w:pict>
      </w:r>
      <w:r w:rsidRPr="00E66C52">
        <w:rPr>
          <w:noProof/>
        </w:rPr>
        <w:pict>
          <v:shape id="_x0000_s1133" type="#_x0000_t202" style="position:absolute;left:0;text-align:left;margin-left:103.7pt;margin-top:136.05pt;width:135pt;height:12pt;z-index:10" fillcolor="blue" stroked="f">
            <v:textbox style="mso-fit-shape-to-text:t" inset="0,0,0,0">
              <w:txbxContent>
                <w:p w:rsidR="008341B3" w:rsidRPr="005A246F" w:rsidRDefault="008341B3" w:rsidP="006175EA">
                  <w:pPr>
                    <w:jc w:val="center"/>
                    <w:rPr>
                      <w:sz w:val="16"/>
                      <w:szCs w:val="16"/>
                    </w:rPr>
                  </w:pPr>
                  <w:r w:rsidRPr="005A246F">
                    <w:rPr>
                      <w:sz w:val="16"/>
                      <w:szCs w:val="16"/>
                      <w:highlight w:val="blue"/>
                    </w:rPr>
                    <w:t>Voluntarily demobilized</w:t>
                  </w:r>
                  <w:r w:rsidRPr="005A246F">
                    <w:rPr>
                      <w:sz w:val="16"/>
                      <w:szCs w:val="16"/>
                      <w:highlight w:val="blue"/>
                    </w:rPr>
                    <w:tab/>
                    <w:t>80.02%</w:t>
                  </w:r>
                </w:p>
              </w:txbxContent>
            </v:textbox>
          </v:shape>
        </w:pict>
      </w:r>
      <w:bookmarkStart w:id="33" w:name="_MON_1319633178"/>
      <w:bookmarkStart w:id="34" w:name="_MON_1325322674"/>
      <w:bookmarkStart w:id="35" w:name="_MON_1325322749"/>
      <w:bookmarkStart w:id="36" w:name="_MON_1325322851"/>
      <w:bookmarkStart w:id="37" w:name="_MON_1325334358"/>
      <w:bookmarkEnd w:id="33"/>
      <w:bookmarkEnd w:id="34"/>
      <w:bookmarkEnd w:id="35"/>
      <w:bookmarkEnd w:id="36"/>
      <w:bookmarkEnd w:id="37"/>
      <w:r w:rsidRPr="00E66C52">
        <w:object w:dxaOrig="8834" w:dyaOrig="3585">
          <v:shape id="_x0000_i1039" type="#_x0000_t75" style="width:369pt;height:152.25pt">
            <v:imagedata r:id="rId22" o:title=""/>
          </v:shape>
        </w:object>
      </w:r>
    </w:p>
    <w:p w:rsidR="006175EA" w:rsidRPr="006175EA" w:rsidRDefault="006175EA" w:rsidP="00025723">
      <w:pPr>
        <w:spacing w:after="240"/>
        <w:ind w:left="1134" w:firstLine="170"/>
        <w:rPr>
          <w:sz w:val="18"/>
          <w:szCs w:val="18"/>
        </w:rPr>
      </w:pPr>
      <w:r w:rsidRPr="006175EA">
        <w:rPr>
          <w:i/>
          <w:sz w:val="18"/>
          <w:szCs w:val="18"/>
        </w:rPr>
        <w:t>Source</w:t>
      </w:r>
      <w:r w:rsidRPr="006175EA">
        <w:rPr>
          <w:sz w:val="18"/>
          <w:szCs w:val="18"/>
        </w:rPr>
        <w:t>: ICBF information system at 30 June 2008.</w:t>
      </w:r>
    </w:p>
    <w:p w:rsidR="006175EA" w:rsidRPr="00E66C52" w:rsidRDefault="006175EA" w:rsidP="007A43D0">
      <w:pPr>
        <w:pStyle w:val="SingleTxtG"/>
      </w:pPr>
      <w:r w:rsidRPr="00E66C52">
        <w:t>232.</w:t>
      </w:r>
      <w:r w:rsidRPr="00E66C52">
        <w:tab/>
        <w:t>The State is aware that minors who join armed groups operating outside the law are in many cases attracted to these groups as an alternative way of life that offers an escape from emotional, family, sociocultural and economic conflicts. For this reason, it has strengthened its programmes and policies for education, health, welfare and family unity, as well as its programmes and policies for combating sexual violence, abuse, neglect and exploitation of children. The aim here is to address the root causes of this situation by, in particular</w:t>
      </w:r>
      <w:r w:rsidR="009A741F">
        <w:t>,</w:t>
      </w:r>
      <w:r w:rsidRPr="00E66C52">
        <w:t xml:space="preserve"> mainstreaming this policy through the work of the Intersectoral Commission to Prevent the Recruitment and Use of Children, Adolescents and Young Persons by Illegal Groups.</w:t>
      </w:r>
    </w:p>
    <w:p w:rsidR="006175EA" w:rsidRPr="00E66C52" w:rsidRDefault="006175EA" w:rsidP="007A43D0">
      <w:pPr>
        <w:pStyle w:val="SingleTxtG"/>
      </w:pPr>
      <w:r w:rsidRPr="00E66C52">
        <w:t>233.</w:t>
      </w:r>
      <w:r w:rsidRPr="00E66C52">
        <w:tab/>
        <w:t xml:space="preserve">Given the fact that children are in some cases forcibly recruited, as part of its prevention strategies the State has introduced an early warning system that brings various protective State mechanisms into action whenever a threat of the forcible recruitment of children and young people by an illegal armed group is identified. </w:t>
      </w:r>
    </w:p>
    <w:p w:rsidR="006175EA" w:rsidRPr="00E66C52" w:rsidRDefault="006175EA" w:rsidP="007A43D0">
      <w:pPr>
        <w:pStyle w:val="SingleTxtG"/>
      </w:pPr>
      <w:r w:rsidRPr="00E66C52">
        <w:t>234.</w:t>
      </w:r>
      <w:r w:rsidRPr="00E66C52">
        <w:tab/>
        <w:t xml:space="preserve">In addition, the Colombian Government has made the demobilization and subsequent reintegration of minors a central concern of its negotiations with illegal armed groups. To this end, it has designed specific programmes for the demobilization of persons aged under 18. It is also addressing specific issues relating to the protection of the rights of children and adolescents and is allocating the resources necessary for their appropriate re-entry into civil society. </w:t>
      </w:r>
    </w:p>
    <w:p w:rsidR="006175EA" w:rsidRPr="00E66C52" w:rsidRDefault="006175EA" w:rsidP="007A43D0">
      <w:pPr>
        <w:pStyle w:val="SingleTxtG"/>
      </w:pPr>
      <w:r w:rsidRPr="00E66C52">
        <w:t>235.</w:t>
      </w:r>
      <w:r w:rsidRPr="00E66C52">
        <w:tab/>
        <w:t>Since 2001</w:t>
      </w:r>
      <w:r w:rsidR="009A741F">
        <w:t>,</w:t>
      </w:r>
      <w:r w:rsidRPr="00E66C52">
        <w:t xml:space="preserve"> the Office of the Ombudsman, in conjunction with ICBF and IOM, has been developing and disseminating a legal road map (</w:t>
      </w:r>
      <w:r w:rsidR="009A741F">
        <w:t xml:space="preserve">the </w:t>
      </w:r>
      <w:r w:rsidRPr="009A741F">
        <w:rPr>
          <w:i/>
        </w:rPr>
        <w:t>Ruta Jurídica</w:t>
      </w:r>
      <w:r w:rsidRPr="00E66C52">
        <w:t>) for children and adolescents who have been demobilized from illegal armed groups. They have also provided related training to public and private employees and to the leaders and authorities of indigenous organizations and other NGOs in which a lack of information about existing laws and regulations puts the rights of child victims of violence at risk. The State has also developed a special legal road map for indigenous child and adolescent victims of political violence. This road</w:t>
      </w:r>
      <w:r>
        <w:t xml:space="preserve"> </w:t>
      </w:r>
      <w:r w:rsidRPr="00E66C52">
        <w:t xml:space="preserve">map takes into account the specific nature of the collective and comprehensive rights of indigenous peoples, as well as their social and cultural frameworks. </w:t>
      </w:r>
    </w:p>
    <w:p w:rsidR="006175EA" w:rsidRPr="00E66C52" w:rsidRDefault="006175EA" w:rsidP="007A43D0">
      <w:pPr>
        <w:pStyle w:val="SingleTxtG"/>
      </w:pPr>
      <w:r w:rsidRPr="00E66C52">
        <w:t>236.</w:t>
      </w:r>
      <w:r w:rsidRPr="00E66C52">
        <w:tab/>
        <w:t>Various training and awareness-raising activities have been organized. These initiatives have pointed up the need for further training activities of this sort, in view of the lack of knowledge that exists on the part of civil servants, indigenous leaders and organizations</w:t>
      </w:r>
      <w:r w:rsidR="009A741F">
        <w:t>,</w:t>
      </w:r>
      <w:r w:rsidRPr="00E66C52">
        <w:t xml:space="preserve"> and members of non-governmental organizations about the rights of the child, and especially the rights of children demobilized from illegal armed groups.</w:t>
      </w:r>
    </w:p>
    <w:p w:rsidR="006175EA" w:rsidRPr="00E66C52" w:rsidRDefault="006175EA" w:rsidP="007A43D0">
      <w:pPr>
        <w:pStyle w:val="SingleTxtG"/>
      </w:pPr>
      <w:r w:rsidRPr="00E66C52">
        <w:t>237.</w:t>
      </w:r>
      <w:r w:rsidRPr="00E66C52">
        <w:tab/>
        <w:t xml:space="preserve">Accordingly, over the past two years the following activities related to the issue of unlawful recruitment have been carried out: </w:t>
      </w:r>
    </w:p>
    <w:p w:rsidR="006175EA" w:rsidRPr="00E66C52" w:rsidRDefault="006175EA" w:rsidP="007A43D0">
      <w:pPr>
        <w:pStyle w:val="SingleTxtG"/>
      </w:pPr>
      <w:r w:rsidRPr="00E66C52">
        <w:tab/>
        <w:t>(a)</w:t>
      </w:r>
      <w:r w:rsidRPr="00E66C52">
        <w:tab/>
        <w:t xml:space="preserve">Nine training workshops for public employees, community leaders and heads of NGOs working in municipalities where exposure and vulnerability to the threat of child recruitment are highest were held in the cities of Medellin, Barranquilla, Cartagena, Manizales, Bogotá, Villavicencio, Bucaramanga, Ibague and Pasto; </w:t>
      </w:r>
    </w:p>
    <w:p w:rsidR="006175EA" w:rsidRPr="00E66C52" w:rsidRDefault="006175EA" w:rsidP="007A43D0">
      <w:pPr>
        <w:pStyle w:val="SingleTxtG"/>
      </w:pPr>
      <w:r w:rsidRPr="00E66C52">
        <w:tab/>
        <w:t>(b)</w:t>
      </w:r>
      <w:r w:rsidRPr="00E66C52">
        <w:tab/>
        <w:t>Two specialized booklets have been designed and published. The first focuses on the rights of children and young persons and includes an analysis of the situation of children and young persons throughout the country. The second booklet focuses on the collective and comprehensive rights of indigenous peoples (unpublished);</w:t>
      </w:r>
    </w:p>
    <w:p w:rsidR="006175EA" w:rsidRPr="00E66C52" w:rsidRDefault="006175EA" w:rsidP="007A43D0">
      <w:pPr>
        <w:pStyle w:val="SingleTxtG"/>
      </w:pPr>
      <w:r>
        <w:tab/>
      </w:r>
      <w:r w:rsidRPr="00E66C52">
        <w:t>(c)</w:t>
      </w:r>
      <w:r w:rsidRPr="00E66C52">
        <w:tab/>
        <w:t>The posters and the teaching manual concerning the legal road</w:t>
      </w:r>
      <w:r>
        <w:t xml:space="preserve"> </w:t>
      </w:r>
      <w:r w:rsidRPr="00E66C52">
        <w:t>map for indigenous peoples have been reprinted;</w:t>
      </w:r>
    </w:p>
    <w:p w:rsidR="006175EA" w:rsidRPr="00E66C52" w:rsidRDefault="006175EA" w:rsidP="007A43D0">
      <w:pPr>
        <w:pStyle w:val="SingleTxtG"/>
      </w:pPr>
      <w:r w:rsidRPr="00E66C52">
        <w:tab/>
        <w:t>(d)</w:t>
      </w:r>
      <w:r w:rsidRPr="00E66C52">
        <w:tab/>
        <w:t>A booklet on the general-purpose legal road</w:t>
      </w:r>
      <w:r>
        <w:t xml:space="preserve"> </w:t>
      </w:r>
      <w:r w:rsidRPr="00E66C52">
        <w:t>map (for the non-indigenous population) has been designed and printed.</w:t>
      </w:r>
    </w:p>
    <w:p w:rsidR="006175EA" w:rsidRPr="00E66C52" w:rsidRDefault="006175EA" w:rsidP="007A43D0">
      <w:pPr>
        <w:pStyle w:val="SingleTxtG"/>
      </w:pPr>
      <w:r w:rsidRPr="00E66C52">
        <w:t>238.</w:t>
      </w:r>
      <w:r w:rsidRPr="00E66C52">
        <w:tab/>
        <w:t>As mentioned above, these activities brought to light a number of issues:</w:t>
      </w:r>
    </w:p>
    <w:p w:rsidR="006175EA" w:rsidRPr="00E66C52" w:rsidRDefault="006175EA" w:rsidP="007A43D0">
      <w:pPr>
        <w:pStyle w:val="SingleTxtG"/>
      </w:pPr>
      <w:r w:rsidRPr="00E66C52">
        <w:tab/>
        <w:t>(a)</w:t>
      </w:r>
      <w:r w:rsidRPr="00E66C52">
        <w:tab/>
        <w:t xml:space="preserve">Some public employees apply the rules without actually determining what is in the best interests of the child or taking account of international legal instruments; </w:t>
      </w:r>
    </w:p>
    <w:p w:rsidR="006175EA" w:rsidRPr="00E66C52" w:rsidRDefault="006175EA" w:rsidP="007A43D0">
      <w:pPr>
        <w:pStyle w:val="SingleTxtG"/>
      </w:pPr>
      <w:r w:rsidRPr="00E66C52">
        <w:tab/>
        <w:t>(b)</w:t>
      </w:r>
      <w:r w:rsidRPr="00E66C52">
        <w:tab/>
        <w:t>Educational and training programmes and initiatives for children designed to generate a family and school environment that will keep minors in school and in the family must be stepped up. Consequently, adequate infrastructure and the resources necessary to complete the relevant tasks must be made available;</w:t>
      </w:r>
    </w:p>
    <w:p w:rsidR="005901A8" w:rsidRPr="00233517" w:rsidRDefault="005901A8" w:rsidP="007A43D0">
      <w:pPr>
        <w:pStyle w:val="SingleTxtG"/>
      </w:pPr>
      <w:r>
        <w:tab/>
        <w:t>(</w:t>
      </w:r>
      <w:r w:rsidRPr="00233517">
        <w:t>c)</w:t>
      </w:r>
      <w:r w:rsidRPr="00233517">
        <w:tab/>
        <w:t xml:space="preserve">Training and awareness-raising programmes </w:t>
      </w:r>
      <w:r>
        <w:t>on</w:t>
      </w:r>
      <w:r w:rsidRPr="00233517">
        <w:t xml:space="preserve"> the forcible recruitment of children by illegal armed groups </w:t>
      </w:r>
      <w:r>
        <w:t>are needed for</w:t>
      </w:r>
      <w:r w:rsidRPr="00233517">
        <w:t xml:space="preserve"> the community, families and educational institutions </w:t>
      </w:r>
      <w:r>
        <w:t>in order to</w:t>
      </w:r>
      <w:r w:rsidRPr="00233517">
        <w:t xml:space="preserve"> encourage them to become involved in initiatives to prevent recruitment and to safeguard and restore the right</w:t>
      </w:r>
      <w:r>
        <w:t>s of children and adolescents.</w:t>
      </w:r>
    </w:p>
    <w:p w:rsidR="005901A8" w:rsidRPr="00233517" w:rsidRDefault="005901A8" w:rsidP="007A43D0">
      <w:pPr>
        <w:pStyle w:val="SingleTxtG"/>
      </w:pPr>
      <w:r w:rsidRPr="00233517">
        <w:t>239.</w:t>
      </w:r>
      <w:r w:rsidRPr="00233517">
        <w:tab/>
        <w:t>Responsibility for implementing initiatives to raise awareness among social actors of the need to promote, safeguard and restore the rights of children and adolescents lies with ICBF, which pursues this goal essentially through information, dissemination and training activities.</w:t>
      </w:r>
    </w:p>
    <w:p w:rsidR="005901A8" w:rsidRPr="00233517" w:rsidRDefault="005901A8" w:rsidP="007A43D0">
      <w:pPr>
        <w:pStyle w:val="SingleTxtG"/>
      </w:pPr>
      <w:r>
        <w:tab/>
        <w:t>(</w:t>
      </w:r>
      <w:r w:rsidRPr="00233517">
        <w:t>a)</w:t>
      </w:r>
      <w:r w:rsidRPr="00233517">
        <w:tab/>
        <w:t xml:space="preserve">In the area </w:t>
      </w:r>
      <w:r w:rsidRPr="0074465E">
        <w:t>of training, as coordinator</w:t>
      </w:r>
      <w:r w:rsidRPr="00233517">
        <w:t xml:space="preserve"> of the National Family Welfare System (SNBF) and the body responsible for protecting the rights of the child, ICBF has been working to </w:t>
      </w:r>
      <w:r>
        <w:t>familiarize people with</w:t>
      </w:r>
      <w:r w:rsidRPr="00233517">
        <w:t xml:space="preserve"> Act</w:t>
      </w:r>
      <w:r>
        <w:t xml:space="preserve"> No. 1098</w:t>
      </w:r>
      <w:r w:rsidRPr="00233517">
        <w:t xml:space="preserve"> </w:t>
      </w:r>
      <w:r>
        <w:t>(</w:t>
      </w:r>
      <w:r w:rsidRPr="00233517">
        <w:t xml:space="preserve">the </w:t>
      </w:r>
      <w:r>
        <w:t>Code on Children</w:t>
      </w:r>
      <w:r w:rsidRPr="00233517">
        <w:t xml:space="preserve"> and Adolescents</w:t>
      </w:r>
      <w:r>
        <w:t>)</w:t>
      </w:r>
      <w:r w:rsidRPr="00233517">
        <w:t xml:space="preserve"> since its promulgation on 8 November 2006. Three phases </w:t>
      </w:r>
      <w:r>
        <w:t>in</w:t>
      </w:r>
      <w:r w:rsidRPr="00233517">
        <w:t xml:space="preserve"> this process </w:t>
      </w:r>
      <w:r>
        <w:t>have been</w:t>
      </w:r>
      <w:r w:rsidRPr="00233517">
        <w:t xml:space="preserve"> defined:</w:t>
      </w:r>
    </w:p>
    <w:p w:rsidR="005901A8" w:rsidRPr="00233517" w:rsidRDefault="005901A8" w:rsidP="009A741F">
      <w:pPr>
        <w:pStyle w:val="SingleTxtG"/>
        <w:ind w:left="1701"/>
      </w:pPr>
      <w:r>
        <w:t>(</w:t>
      </w:r>
      <w:r w:rsidRPr="00233517">
        <w:t>i)</w:t>
      </w:r>
      <w:r w:rsidRPr="00233517">
        <w:tab/>
        <w:t xml:space="preserve">Phase 1 </w:t>
      </w:r>
      <w:r>
        <w:t>–</w:t>
      </w:r>
      <w:r w:rsidRPr="00233517">
        <w:t xml:space="preserve"> Basic </w:t>
      </w:r>
      <w:r>
        <w:t>t</w:t>
      </w:r>
      <w:r w:rsidRPr="00233517">
        <w:t xml:space="preserve">raining: Familiarizing all ICBF and SNBF </w:t>
      </w:r>
      <w:r>
        <w:t>staff</w:t>
      </w:r>
      <w:r w:rsidRPr="00233517">
        <w:t xml:space="preserve"> with the basi</w:t>
      </w:r>
      <w:r w:rsidR="009A741F">
        <w:t>c</w:t>
      </w:r>
      <w:r w:rsidRPr="00233517">
        <w:t xml:space="preserve"> content of the Code to ensure that they are equipped to assume the </w:t>
      </w:r>
      <w:r>
        <w:t xml:space="preserve">joint </w:t>
      </w:r>
      <w:r w:rsidRPr="00233517">
        <w:t>responsibility that, in accordance with the provisions of law, the State shares with the family and society</w:t>
      </w:r>
      <w:r>
        <w:t>;</w:t>
      </w:r>
    </w:p>
    <w:p w:rsidR="005901A8" w:rsidRPr="00233517" w:rsidRDefault="005901A8" w:rsidP="009A741F">
      <w:pPr>
        <w:pStyle w:val="SingleTxtG"/>
        <w:ind w:left="1701"/>
      </w:pPr>
      <w:r>
        <w:t>(</w:t>
      </w:r>
      <w:r w:rsidRPr="00233517">
        <w:t>ii)</w:t>
      </w:r>
      <w:r w:rsidRPr="00233517">
        <w:tab/>
        <w:t xml:space="preserve">Phase 2 </w:t>
      </w:r>
      <w:r>
        <w:t>–</w:t>
      </w:r>
      <w:r w:rsidRPr="00233517">
        <w:t xml:space="preserve"> Specific </w:t>
      </w:r>
      <w:r>
        <w:t>t</w:t>
      </w:r>
      <w:r w:rsidRPr="00233517">
        <w:t xml:space="preserve">raining: </w:t>
      </w:r>
      <w:r>
        <w:t>Providing an i</w:t>
      </w:r>
      <w:r w:rsidRPr="00233517">
        <w:t xml:space="preserve">n-depth examination of the specific tools necessary for application and enforcement of the </w:t>
      </w:r>
      <w:r>
        <w:t>l</w:t>
      </w:r>
      <w:r w:rsidRPr="00233517">
        <w:t>aw, including the juvenile criminal justice system, the administrative procedure for the restoration of rights and the use of expert appraisals</w:t>
      </w:r>
      <w:r>
        <w:t>;</w:t>
      </w:r>
    </w:p>
    <w:p w:rsidR="005901A8" w:rsidRPr="00233517" w:rsidRDefault="005901A8" w:rsidP="009A741F">
      <w:pPr>
        <w:pStyle w:val="SingleTxtG"/>
        <w:ind w:left="1701"/>
      </w:pPr>
      <w:r>
        <w:t>(</w:t>
      </w:r>
      <w:r w:rsidRPr="00233517">
        <w:t>iii)</w:t>
      </w:r>
      <w:r w:rsidRPr="00233517">
        <w:tab/>
        <w:t xml:space="preserve">Phase 3 </w:t>
      </w:r>
      <w:r>
        <w:t>–</w:t>
      </w:r>
      <w:r w:rsidRPr="00233517">
        <w:t xml:space="preserve"> Ongoing </w:t>
      </w:r>
      <w:r>
        <w:t>t</w:t>
      </w:r>
      <w:r w:rsidRPr="00233517">
        <w:t xml:space="preserve">raining: Building on and updating the </w:t>
      </w:r>
      <w:r>
        <w:t xml:space="preserve">results of the </w:t>
      </w:r>
      <w:r w:rsidRPr="00233517">
        <w:t xml:space="preserve">two previous phases by means of workshops and videoconferences, among other methods. </w:t>
      </w:r>
    </w:p>
    <w:p w:rsidR="005901A8" w:rsidRDefault="005901A8" w:rsidP="007A43D0">
      <w:pPr>
        <w:pStyle w:val="SingleTxtG"/>
      </w:pPr>
      <w:r w:rsidRPr="00233517">
        <w:t>A total of 43 training events have</w:t>
      </w:r>
      <w:r>
        <w:t xml:space="preserve"> been held for civil</w:t>
      </w:r>
      <w:r w:rsidRPr="00233517">
        <w:t xml:space="preserve"> servants and </w:t>
      </w:r>
      <w:r>
        <w:t>SNBF staff,</w:t>
      </w:r>
      <w:r w:rsidRPr="00233517">
        <w:t xml:space="preserve"> with the following breakdown:</w:t>
      </w:r>
    </w:p>
    <w:tbl>
      <w:tblPr>
        <w:tblStyle w:val="TableGrid4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2F384F" w:rsidRPr="005901A8" w:rsidTr="002F384F">
        <w:tc>
          <w:tcPr>
            <w:tcW w:w="3685" w:type="dxa"/>
            <w:tcBorders>
              <w:top w:val="single" w:sz="4" w:space="0" w:color="auto"/>
            </w:tcBorders>
            <w:shd w:val="clear" w:color="auto" w:fill="auto"/>
            <w:vAlign w:val="bottom"/>
          </w:tcPr>
          <w:p w:rsidR="002F384F" w:rsidRPr="002F384F" w:rsidRDefault="002F384F" w:rsidP="002F384F">
            <w:pPr>
              <w:keepNext/>
              <w:spacing w:before="40" w:after="40" w:line="220" w:lineRule="exact"/>
              <w:rPr>
                <w:sz w:val="18"/>
                <w:szCs w:val="18"/>
              </w:rPr>
            </w:pPr>
            <w:r w:rsidRPr="002F384F">
              <w:rPr>
                <w:sz w:val="18"/>
                <w:szCs w:val="18"/>
              </w:rPr>
              <w:t>Office of the Family Ombudsman</w:t>
            </w:r>
          </w:p>
        </w:tc>
        <w:tc>
          <w:tcPr>
            <w:tcW w:w="3685" w:type="dxa"/>
            <w:tcBorders>
              <w:top w:val="single" w:sz="4" w:space="0" w:color="auto"/>
            </w:tcBorders>
            <w:shd w:val="clear" w:color="auto" w:fill="auto"/>
            <w:vAlign w:val="bottom"/>
          </w:tcPr>
          <w:p w:rsidR="002F384F" w:rsidRPr="002F384F" w:rsidRDefault="002F384F" w:rsidP="002F384F">
            <w:pPr>
              <w:keepNext/>
              <w:spacing w:before="40" w:after="40" w:line="220" w:lineRule="exact"/>
              <w:jc w:val="right"/>
              <w:rPr>
                <w:sz w:val="18"/>
                <w:szCs w:val="18"/>
              </w:rPr>
            </w:pPr>
            <w:r w:rsidRPr="002F384F">
              <w:rPr>
                <w:sz w:val="18"/>
                <w:szCs w:val="18"/>
              </w:rPr>
              <w:t>683</w:t>
            </w:r>
          </w:p>
        </w:tc>
      </w:tr>
      <w:tr w:rsidR="002F384F" w:rsidRPr="005901A8" w:rsidTr="002F384F">
        <w:tc>
          <w:tcPr>
            <w:tcW w:w="3685" w:type="dxa"/>
            <w:shd w:val="clear" w:color="auto" w:fill="auto"/>
            <w:vAlign w:val="bottom"/>
          </w:tcPr>
          <w:p w:rsidR="002F384F" w:rsidRPr="005901A8" w:rsidRDefault="002F384F" w:rsidP="002F384F">
            <w:pPr>
              <w:keepNext/>
              <w:suppressAutoHyphens w:val="0"/>
              <w:spacing w:before="40" w:after="40" w:line="220" w:lineRule="exact"/>
              <w:rPr>
                <w:sz w:val="18"/>
                <w:szCs w:val="18"/>
              </w:rPr>
            </w:pPr>
            <w:r w:rsidRPr="005901A8">
              <w:rPr>
                <w:sz w:val="18"/>
                <w:szCs w:val="18"/>
              </w:rPr>
              <w:t>Psychosocial support teams</w:t>
            </w:r>
          </w:p>
        </w:tc>
        <w:tc>
          <w:tcPr>
            <w:tcW w:w="3685" w:type="dxa"/>
            <w:shd w:val="clear" w:color="auto" w:fill="auto"/>
            <w:vAlign w:val="bottom"/>
          </w:tcPr>
          <w:p w:rsidR="002F384F" w:rsidRPr="005901A8" w:rsidRDefault="002F384F" w:rsidP="00D26D10">
            <w:pPr>
              <w:keepNext/>
              <w:suppressAutoHyphens w:val="0"/>
              <w:spacing w:before="40" w:after="40" w:line="220" w:lineRule="exact"/>
              <w:jc w:val="right"/>
              <w:rPr>
                <w:sz w:val="18"/>
                <w:szCs w:val="18"/>
              </w:rPr>
            </w:pPr>
            <w:r w:rsidRPr="005901A8">
              <w:rPr>
                <w:sz w:val="18"/>
                <w:szCs w:val="18"/>
              </w:rPr>
              <w:t>1 228</w:t>
            </w:r>
          </w:p>
        </w:tc>
      </w:tr>
      <w:tr w:rsidR="002F384F" w:rsidRPr="005901A8" w:rsidTr="002F384F">
        <w:tc>
          <w:tcPr>
            <w:tcW w:w="3685" w:type="dxa"/>
            <w:shd w:val="clear" w:color="auto" w:fill="auto"/>
            <w:vAlign w:val="bottom"/>
          </w:tcPr>
          <w:p w:rsidR="002F384F" w:rsidRPr="005901A8" w:rsidRDefault="002F384F" w:rsidP="00D26D10">
            <w:pPr>
              <w:keepNext/>
              <w:suppressAutoHyphens w:val="0"/>
              <w:spacing w:before="40" w:after="40" w:line="220" w:lineRule="exact"/>
              <w:rPr>
                <w:sz w:val="18"/>
                <w:szCs w:val="18"/>
              </w:rPr>
            </w:pPr>
            <w:r w:rsidRPr="005901A8">
              <w:rPr>
                <w:sz w:val="18"/>
                <w:szCs w:val="18"/>
              </w:rPr>
              <w:t>Public support workers</w:t>
            </w:r>
          </w:p>
        </w:tc>
        <w:tc>
          <w:tcPr>
            <w:tcW w:w="3685" w:type="dxa"/>
            <w:shd w:val="clear" w:color="auto" w:fill="auto"/>
            <w:vAlign w:val="bottom"/>
          </w:tcPr>
          <w:p w:rsidR="002F384F" w:rsidRPr="005901A8" w:rsidRDefault="002F384F" w:rsidP="00D26D10">
            <w:pPr>
              <w:keepNext/>
              <w:suppressAutoHyphens w:val="0"/>
              <w:spacing w:before="40" w:after="40" w:line="220" w:lineRule="exact"/>
              <w:jc w:val="right"/>
              <w:rPr>
                <w:sz w:val="18"/>
                <w:szCs w:val="18"/>
              </w:rPr>
            </w:pPr>
            <w:r w:rsidRPr="005901A8">
              <w:rPr>
                <w:sz w:val="18"/>
                <w:szCs w:val="18"/>
              </w:rPr>
              <w:t>2 197</w:t>
            </w:r>
          </w:p>
        </w:tc>
      </w:tr>
      <w:tr w:rsidR="002F384F" w:rsidRPr="005901A8" w:rsidTr="002F384F">
        <w:tc>
          <w:tcPr>
            <w:tcW w:w="3685" w:type="dxa"/>
            <w:shd w:val="clear" w:color="auto" w:fill="auto"/>
            <w:vAlign w:val="bottom"/>
          </w:tcPr>
          <w:p w:rsidR="002F384F" w:rsidRPr="005901A8" w:rsidRDefault="002F384F" w:rsidP="00D26D10">
            <w:pPr>
              <w:keepNext/>
              <w:suppressAutoHyphens w:val="0"/>
              <w:spacing w:before="40" w:after="40" w:line="220" w:lineRule="exact"/>
              <w:rPr>
                <w:sz w:val="18"/>
                <w:szCs w:val="18"/>
              </w:rPr>
            </w:pPr>
            <w:r w:rsidRPr="005901A8">
              <w:rPr>
                <w:sz w:val="18"/>
                <w:szCs w:val="18"/>
              </w:rPr>
              <w:t>Family commissioners</w:t>
            </w:r>
          </w:p>
        </w:tc>
        <w:tc>
          <w:tcPr>
            <w:tcW w:w="3685" w:type="dxa"/>
            <w:shd w:val="clear" w:color="auto" w:fill="auto"/>
            <w:vAlign w:val="bottom"/>
          </w:tcPr>
          <w:p w:rsidR="002F384F" w:rsidRPr="005901A8" w:rsidRDefault="002F384F" w:rsidP="00D26D10">
            <w:pPr>
              <w:keepNext/>
              <w:suppressAutoHyphens w:val="0"/>
              <w:spacing w:before="40" w:after="40" w:line="220" w:lineRule="exact"/>
              <w:jc w:val="right"/>
              <w:rPr>
                <w:sz w:val="18"/>
                <w:szCs w:val="18"/>
              </w:rPr>
            </w:pPr>
            <w:r w:rsidRPr="005901A8">
              <w:rPr>
                <w:sz w:val="18"/>
                <w:szCs w:val="18"/>
              </w:rPr>
              <w:t>568</w:t>
            </w:r>
          </w:p>
        </w:tc>
      </w:tr>
      <w:tr w:rsidR="002F384F" w:rsidRPr="005901A8" w:rsidTr="002F384F">
        <w:tc>
          <w:tcPr>
            <w:tcW w:w="3685" w:type="dxa"/>
            <w:tcBorders>
              <w:bottom w:val="single" w:sz="4" w:space="0" w:color="auto"/>
            </w:tcBorders>
            <w:shd w:val="clear" w:color="auto" w:fill="auto"/>
            <w:vAlign w:val="bottom"/>
          </w:tcPr>
          <w:p w:rsidR="002F384F" w:rsidRPr="005901A8" w:rsidRDefault="002F384F" w:rsidP="00D26D10">
            <w:pPr>
              <w:keepNext/>
              <w:suppressAutoHyphens w:val="0"/>
              <w:spacing w:before="40" w:after="40" w:line="220" w:lineRule="exact"/>
              <w:rPr>
                <w:sz w:val="18"/>
                <w:szCs w:val="18"/>
              </w:rPr>
            </w:pPr>
            <w:r w:rsidRPr="005901A8">
              <w:rPr>
                <w:sz w:val="18"/>
                <w:szCs w:val="18"/>
              </w:rPr>
              <w:t>SNBF personnel</w:t>
            </w:r>
          </w:p>
        </w:tc>
        <w:tc>
          <w:tcPr>
            <w:tcW w:w="3685" w:type="dxa"/>
            <w:tcBorders>
              <w:bottom w:val="single" w:sz="4" w:space="0" w:color="auto"/>
            </w:tcBorders>
            <w:shd w:val="clear" w:color="auto" w:fill="auto"/>
            <w:vAlign w:val="bottom"/>
          </w:tcPr>
          <w:p w:rsidR="002F384F" w:rsidRPr="005901A8" w:rsidRDefault="002F384F" w:rsidP="00D26D10">
            <w:pPr>
              <w:keepNext/>
              <w:suppressAutoHyphens w:val="0"/>
              <w:spacing w:before="40" w:after="40" w:line="220" w:lineRule="exact"/>
              <w:jc w:val="right"/>
              <w:rPr>
                <w:sz w:val="18"/>
                <w:szCs w:val="18"/>
              </w:rPr>
            </w:pPr>
            <w:r w:rsidRPr="005901A8">
              <w:rPr>
                <w:sz w:val="18"/>
                <w:szCs w:val="18"/>
              </w:rPr>
              <w:t>4 479</w:t>
            </w:r>
          </w:p>
        </w:tc>
      </w:tr>
      <w:tr w:rsidR="002F384F" w:rsidRPr="005901A8" w:rsidTr="002F384F">
        <w:tc>
          <w:tcPr>
            <w:tcW w:w="3685" w:type="dxa"/>
            <w:tcBorders>
              <w:top w:val="single" w:sz="4" w:space="0" w:color="auto"/>
              <w:bottom w:val="single" w:sz="12" w:space="0" w:color="auto"/>
            </w:tcBorders>
            <w:shd w:val="clear" w:color="auto" w:fill="auto"/>
            <w:vAlign w:val="bottom"/>
          </w:tcPr>
          <w:p w:rsidR="002F384F" w:rsidRPr="005901A8" w:rsidRDefault="002F384F" w:rsidP="007C2739">
            <w:pPr>
              <w:keepNext/>
              <w:suppressAutoHyphens w:val="0"/>
              <w:spacing w:before="80" w:after="80" w:line="220" w:lineRule="exact"/>
              <w:rPr>
                <w:b/>
                <w:sz w:val="18"/>
                <w:szCs w:val="18"/>
              </w:rPr>
            </w:pPr>
            <w:r w:rsidRPr="005901A8">
              <w:rPr>
                <w:b/>
                <w:sz w:val="18"/>
                <w:szCs w:val="18"/>
              </w:rPr>
              <w:t xml:space="preserve">     Total number of persons trained</w:t>
            </w:r>
          </w:p>
        </w:tc>
        <w:tc>
          <w:tcPr>
            <w:tcW w:w="3685" w:type="dxa"/>
            <w:tcBorders>
              <w:top w:val="single" w:sz="4" w:space="0" w:color="auto"/>
              <w:bottom w:val="single" w:sz="12" w:space="0" w:color="auto"/>
            </w:tcBorders>
            <w:shd w:val="clear" w:color="auto" w:fill="auto"/>
            <w:vAlign w:val="bottom"/>
          </w:tcPr>
          <w:p w:rsidR="002F384F" w:rsidRPr="005901A8" w:rsidRDefault="002F384F" w:rsidP="007C2739">
            <w:pPr>
              <w:keepNext/>
              <w:suppressAutoHyphens w:val="0"/>
              <w:spacing w:before="80" w:after="80" w:line="220" w:lineRule="exact"/>
              <w:jc w:val="right"/>
              <w:rPr>
                <w:b/>
                <w:sz w:val="18"/>
                <w:szCs w:val="18"/>
              </w:rPr>
            </w:pPr>
            <w:r w:rsidRPr="005901A8">
              <w:rPr>
                <w:b/>
                <w:sz w:val="18"/>
                <w:szCs w:val="18"/>
              </w:rPr>
              <w:t>9 155</w:t>
            </w:r>
          </w:p>
        </w:tc>
      </w:tr>
    </w:tbl>
    <w:p w:rsidR="005901A8" w:rsidRPr="00233517" w:rsidRDefault="005901A8" w:rsidP="006B5596">
      <w:pPr>
        <w:pStyle w:val="SingleTxtG"/>
        <w:spacing w:before="240"/>
      </w:pPr>
      <w:r>
        <w:tab/>
        <w:t>(</w:t>
      </w:r>
      <w:r w:rsidRPr="00233517">
        <w:t>b)</w:t>
      </w:r>
      <w:r w:rsidRPr="00233517">
        <w:tab/>
      </w:r>
      <w:r>
        <w:t>Various mechanisms have been used to disseminate</w:t>
      </w:r>
      <w:r w:rsidRPr="00233517">
        <w:t xml:space="preserve"> information</w:t>
      </w:r>
      <w:r>
        <w:t>,</w:t>
      </w:r>
      <w:r w:rsidRPr="00233517">
        <w:t xml:space="preserve"> including </w:t>
      </w:r>
      <w:r>
        <w:t xml:space="preserve">three </w:t>
      </w:r>
      <w:r w:rsidRPr="00233517">
        <w:t xml:space="preserve">teleconferences on the juvenile criminal justice system and the </w:t>
      </w:r>
      <w:r>
        <w:t>Code on Children and Adolescents</w:t>
      </w:r>
      <w:r w:rsidRPr="00233517">
        <w:t xml:space="preserve"> organized by ICBF. In addition, seven television programmes about the </w:t>
      </w:r>
      <w:r>
        <w:t xml:space="preserve">Code on </w:t>
      </w:r>
      <w:r w:rsidRPr="00233517">
        <w:t>Children and Adolescents have been produced.</w:t>
      </w:r>
    </w:p>
    <w:p w:rsidR="005901A8" w:rsidRPr="00233517" w:rsidRDefault="005901A8" w:rsidP="006B5596">
      <w:pPr>
        <w:pStyle w:val="SingleTxtG"/>
      </w:pPr>
      <w:r w:rsidRPr="00BC2324">
        <w:tab/>
        <w:t>(c)</w:t>
      </w:r>
      <w:r w:rsidRPr="00BC2324">
        <w:tab/>
        <w:t xml:space="preserve">The </w:t>
      </w:r>
      <w:r>
        <w:t>“Fa</w:t>
      </w:r>
      <w:r w:rsidRPr="00BC2324">
        <w:t xml:space="preserve">cts and Rights </w:t>
      </w:r>
      <w:r>
        <w:t>–</w:t>
      </w:r>
      <w:r w:rsidRPr="00BC2324">
        <w:t xml:space="preserve"> Municipalities for Childhood, Adolescence and Youth</w:t>
      </w:r>
      <w:r>
        <w:t>”</w:t>
      </w:r>
      <w:r w:rsidRPr="00BC2324">
        <w:t xml:space="preserve"> strateg</w:t>
      </w:r>
      <w:r>
        <w:t>y</w:t>
      </w:r>
      <w:r w:rsidRPr="00BC2324">
        <w:t xml:space="preserve"> for</w:t>
      </w:r>
      <w:r w:rsidRPr="00233517">
        <w:t xml:space="preserve"> raising awareness among public servants and officials of the system</w:t>
      </w:r>
      <w:r>
        <w:t xml:space="preserve"> is being</w:t>
      </w:r>
      <w:r w:rsidRPr="00233517">
        <w:t xml:space="preserve"> spearheaded by a group of national </w:t>
      </w:r>
      <w:r>
        <w:t>organizations,</w:t>
      </w:r>
      <w:r w:rsidRPr="00233517">
        <w:t xml:space="preserve"> including ICBF, the Office of the </w:t>
      </w:r>
      <w:r>
        <w:t>Procurator-</w:t>
      </w:r>
      <w:r w:rsidRPr="00233517">
        <w:t>General and UNICEF</w:t>
      </w:r>
      <w:r>
        <w:t>.</w:t>
      </w:r>
      <w:r w:rsidRPr="00233517">
        <w:t xml:space="preserve"> </w:t>
      </w:r>
      <w:r>
        <w:t>As part of this strategy,</w:t>
      </w:r>
      <w:r w:rsidRPr="00233517">
        <w:t xml:space="preserve"> a regional management</w:t>
      </w:r>
      <w:r>
        <w:t xml:space="preserve"> proposal</w:t>
      </w:r>
      <w:r w:rsidRPr="00233517">
        <w:t xml:space="preserve"> </w:t>
      </w:r>
      <w:r>
        <w:t>is being developed with a view to making</w:t>
      </w:r>
      <w:r w:rsidRPr="00233517">
        <w:t xml:space="preserve"> local implementation of the goals and objectives defined in the National Development Plan a viable option</w:t>
      </w:r>
      <w:r>
        <w:t>.</w:t>
      </w:r>
      <w:r w:rsidRPr="00233517">
        <w:t xml:space="preserve"> </w:t>
      </w:r>
      <w:r>
        <w:t>This proposal seeks to ensure</w:t>
      </w:r>
      <w:r w:rsidRPr="00233517">
        <w:t xml:space="preserve"> that priorities </w:t>
      </w:r>
      <w:r>
        <w:t>are</w:t>
      </w:r>
      <w:r w:rsidRPr="00233517">
        <w:t xml:space="preserve"> defined, resources </w:t>
      </w:r>
      <w:r>
        <w:t xml:space="preserve">are </w:t>
      </w:r>
      <w:r w:rsidRPr="00233517">
        <w:t>allocated and progress in improving the living conditions of the nation</w:t>
      </w:r>
      <w:r>
        <w:t>’</w:t>
      </w:r>
      <w:r w:rsidRPr="00233517">
        <w:t xml:space="preserve">s youth </w:t>
      </w:r>
      <w:r>
        <w:t xml:space="preserve">is </w:t>
      </w:r>
      <w:r w:rsidRPr="00233517">
        <w:t xml:space="preserve">tracked and monitored at </w:t>
      </w:r>
      <w:r>
        <w:t xml:space="preserve">the </w:t>
      </w:r>
      <w:r w:rsidRPr="00233517">
        <w:t>municipal, district and departmental level</w:t>
      </w:r>
      <w:r>
        <w:t>s</w:t>
      </w:r>
      <w:r w:rsidRPr="00233517">
        <w:t xml:space="preserve">. To this end, the group is working to identify specific actions that would </w:t>
      </w:r>
      <w:r>
        <w:t>build</w:t>
      </w:r>
      <w:r w:rsidRPr="00233517">
        <w:t xml:space="preserve"> capacit</w:t>
      </w:r>
      <w:r>
        <w:t>y</w:t>
      </w:r>
      <w:r w:rsidRPr="00233517">
        <w:t xml:space="preserve"> for social inclusion and for protecting and restoring the rights of vulnerable sectors of the population throughout the country.</w:t>
      </w:r>
    </w:p>
    <w:p w:rsidR="005901A8" w:rsidRPr="00233517" w:rsidRDefault="005901A8" w:rsidP="006B5596">
      <w:pPr>
        <w:pStyle w:val="SingleTxtG"/>
      </w:pPr>
      <w:r w:rsidRPr="00233517">
        <w:t>240.</w:t>
      </w:r>
      <w:r w:rsidRPr="00233517">
        <w:tab/>
        <w:t xml:space="preserve">In addition, </w:t>
      </w:r>
      <w:r>
        <w:t xml:space="preserve">ICBF, </w:t>
      </w:r>
      <w:r w:rsidRPr="00233517">
        <w:t xml:space="preserve">as coordinator of </w:t>
      </w:r>
      <w:r>
        <w:t>SNBF, is working</w:t>
      </w:r>
      <w:r w:rsidRPr="00233517">
        <w:t xml:space="preserve"> through its 33 regional and local offices </w:t>
      </w:r>
      <w:r>
        <w:t>to urge</w:t>
      </w:r>
      <w:r w:rsidRPr="00233517">
        <w:t xml:space="preserve"> mayors and governors to include concrete initiatives for the support and protection of child</w:t>
      </w:r>
      <w:r>
        <w:t>ren</w:t>
      </w:r>
      <w:r w:rsidRPr="00233517">
        <w:t xml:space="preserve"> and adolescen</w:t>
      </w:r>
      <w:r>
        <w:t>ts</w:t>
      </w:r>
      <w:r w:rsidRPr="00233517">
        <w:t xml:space="preserve"> in their development plans and is providing them with support and assistance to this end. </w:t>
      </w:r>
      <w:r>
        <w:t>It is also working to ensure</w:t>
      </w:r>
      <w:r w:rsidRPr="00233517">
        <w:t xml:space="preserve"> that regional development plans include </w:t>
      </w:r>
      <w:r>
        <w:t>a detailed baseline</w:t>
      </w:r>
      <w:r w:rsidRPr="00233517">
        <w:t xml:space="preserve"> analysis of the population and its </w:t>
      </w:r>
      <w:r>
        <w:t>needs,</w:t>
      </w:r>
      <w:r w:rsidRPr="00233517">
        <w:t xml:space="preserve"> of institutional capacity and of the efficacy of processes and programmes </w:t>
      </w:r>
      <w:r>
        <w:t>established for this purpose.</w:t>
      </w:r>
    </w:p>
    <w:p w:rsidR="005901A8" w:rsidRPr="00233517" w:rsidRDefault="005901A8" w:rsidP="006B5596">
      <w:pPr>
        <w:pStyle w:val="SingleTxtG"/>
      </w:pPr>
      <w:r w:rsidRPr="00233517">
        <w:t>241.</w:t>
      </w:r>
      <w:r w:rsidRPr="00233517">
        <w:tab/>
        <w:t xml:space="preserve">In addition, the </w:t>
      </w:r>
      <w:r>
        <w:t>Advisory Council for</w:t>
      </w:r>
      <w:r w:rsidRPr="00233517">
        <w:t xml:space="preserve"> Women</w:t>
      </w:r>
      <w:r>
        <w:t>’</w:t>
      </w:r>
      <w:r w:rsidRPr="00233517">
        <w:t xml:space="preserve">s Equality (CPEM) has been working to </w:t>
      </w:r>
      <w:r>
        <w:t>mainstream a</w:t>
      </w:r>
      <w:r w:rsidRPr="00233517">
        <w:t xml:space="preserve"> gender </w:t>
      </w:r>
      <w:r>
        <w:t>perspective</w:t>
      </w:r>
      <w:r w:rsidRPr="00233517">
        <w:t xml:space="preserve"> in the public polic</w:t>
      </w:r>
      <w:r>
        <w:t>ies</w:t>
      </w:r>
      <w:r w:rsidRPr="00233517">
        <w:t xml:space="preserve"> </w:t>
      </w:r>
      <w:r>
        <w:t xml:space="preserve">overseen by the High Council for the </w:t>
      </w:r>
      <w:r w:rsidRPr="00233517">
        <w:t>Social</w:t>
      </w:r>
      <w:r>
        <w:t xml:space="preserve"> and Economic</w:t>
      </w:r>
      <w:r w:rsidRPr="00233517">
        <w:t xml:space="preserve"> Reintegration</w:t>
      </w:r>
      <w:r>
        <w:t xml:space="preserve"> of Armed Insurgents</w:t>
      </w:r>
      <w:r w:rsidRPr="00233517">
        <w:t xml:space="preserve">. </w:t>
      </w:r>
      <w:r>
        <w:t>The aim of this effort is</w:t>
      </w:r>
      <w:r w:rsidRPr="00233517">
        <w:t xml:space="preserve"> to ensure that the </w:t>
      </w:r>
      <w:r>
        <w:t>approach taken in providing assistance to</w:t>
      </w:r>
      <w:r w:rsidRPr="00233517">
        <w:t xml:space="preserve"> demobilized children takes account of gender issues and is thus </w:t>
      </w:r>
      <w:r>
        <w:t>designed to deal with</w:t>
      </w:r>
      <w:r w:rsidRPr="00233517">
        <w:t xml:space="preserve"> the differing impacts of the roles played by </w:t>
      </w:r>
      <w:r>
        <w:t>boys and girls</w:t>
      </w:r>
      <w:r w:rsidRPr="00233517">
        <w:t xml:space="preserve"> recruited by illegal armed groups an</w:t>
      </w:r>
      <w:r>
        <w:t>d to develop suitable treatment options.</w:t>
      </w:r>
    </w:p>
    <w:p w:rsidR="005901A8" w:rsidRPr="00233517" w:rsidRDefault="005901A8" w:rsidP="006B5596">
      <w:pPr>
        <w:pStyle w:val="SingleTxtG"/>
      </w:pPr>
      <w:r w:rsidRPr="00233517">
        <w:t>242.</w:t>
      </w:r>
      <w:r w:rsidRPr="00233517">
        <w:tab/>
        <w:t xml:space="preserve">To give sustained impetus to the drive to </w:t>
      </w:r>
      <w:r>
        <w:t>mainstream the</w:t>
      </w:r>
      <w:r w:rsidRPr="00233517">
        <w:t xml:space="preserve"> gender </w:t>
      </w:r>
      <w:r>
        <w:t>perspective</w:t>
      </w:r>
      <w:r w:rsidRPr="00233517">
        <w:t xml:space="preserve"> in public demobilization</w:t>
      </w:r>
      <w:r>
        <w:t xml:space="preserve"> policy</w:t>
      </w:r>
      <w:r w:rsidRPr="00233517">
        <w:t xml:space="preserve">, CPEM and the University of Antioquia have drawn up a plan to prevent domestic violence in the families of demobilized persons. The specific objectives of this plan </w:t>
      </w:r>
      <w:r>
        <w:t>include:</w:t>
      </w:r>
    </w:p>
    <w:p w:rsidR="005901A8" w:rsidRPr="00233517" w:rsidRDefault="005901A8" w:rsidP="006B5596">
      <w:pPr>
        <w:pStyle w:val="SingleTxtG"/>
      </w:pPr>
      <w:r>
        <w:tab/>
        <w:t>(</w:t>
      </w:r>
      <w:r w:rsidRPr="00233517">
        <w:t>a)</w:t>
      </w:r>
      <w:r w:rsidRPr="00233517">
        <w:tab/>
        <w:t xml:space="preserve">To organize gender training sessions for the team of trainers attached to the </w:t>
      </w:r>
      <w:r>
        <w:t>High Council for the</w:t>
      </w:r>
      <w:r w:rsidRPr="00233517">
        <w:t xml:space="preserve"> Social and Economic Reintegration of </w:t>
      </w:r>
      <w:r w:rsidR="008E4720">
        <w:t xml:space="preserve">Armed </w:t>
      </w:r>
      <w:r w:rsidRPr="00233517">
        <w:t>Insurgent</w:t>
      </w:r>
      <w:r>
        <w:t>s</w:t>
      </w:r>
      <w:r w:rsidRPr="00233517">
        <w:t>;</w:t>
      </w:r>
    </w:p>
    <w:p w:rsidR="005901A8" w:rsidRPr="00233517" w:rsidRDefault="005901A8" w:rsidP="006B5596">
      <w:pPr>
        <w:pStyle w:val="SingleTxtG"/>
      </w:pPr>
      <w:r>
        <w:tab/>
        <w:t>(</w:t>
      </w:r>
      <w:r w:rsidRPr="00233517">
        <w:t>b)</w:t>
      </w:r>
      <w:r w:rsidRPr="00233517">
        <w:tab/>
        <w:t xml:space="preserve">To hold training and awareness-raising sessions </w:t>
      </w:r>
      <w:r>
        <w:t>o</w:t>
      </w:r>
      <w:r w:rsidRPr="00233517">
        <w:t xml:space="preserve">n family democracy for reintegrated women and </w:t>
      </w:r>
      <w:r>
        <w:t xml:space="preserve">for </w:t>
      </w:r>
      <w:r w:rsidRPr="00233517">
        <w:t xml:space="preserve">families </w:t>
      </w:r>
      <w:r>
        <w:t>that include</w:t>
      </w:r>
      <w:r w:rsidRPr="00233517">
        <w:t xml:space="preserve"> demobilized </w:t>
      </w:r>
      <w:r>
        <w:t>persons</w:t>
      </w:r>
      <w:r w:rsidRPr="00233517">
        <w:t>;</w:t>
      </w:r>
    </w:p>
    <w:p w:rsidR="005901A8" w:rsidRPr="00233517" w:rsidRDefault="005901A8" w:rsidP="006B5596">
      <w:pPr>
        <w:pStyle w:val="SingleTxtG"/>
      </w:pPr>
      <w:r>
        <w:tab/>
        <w:t>(</w:t>
      </w:r>
      <w:r w:rsidRPr="00233517">
        <w:t>c)</w:t>
      </w:r>
      <w:r w:rsidRPr="00233517">
        <w:tab/>
        <w:t>To design a model for intervention in the families of persons demobilized from illegal armed groups that incorporates a gender perspective and includes protocols for action</w:t>
      </w:r>
      <w:r>
        <w:t xml:space="preserve"> to prevent domestic violence.</w:t>
      </w:r>
    </w:p>
    <w:p w:rsidR="005901A8" w:rsidRPr="00233517" w:rsidRDefault="005901A8" w:rsidP="006B5596">
      <w:pPr>
        <w:pStyle w:val="SingleTxtG"/>
      </w:pPr>
      <w:r w:rsidRPr="00233517">
        <w:t>243.</w:t>
      </w:r>
      <w:r w:rsidRPr="00233517">
        <w:tab/>
        <w:t xml:space="preserve">Children and young persons demobilized from </w:t>
      </w:r>
      <w:r>
        <w:t xml:space="preserve">illegal </w:t>
      </w:r>
      <w:r w:rsidRPr="00233517">
        <w:t xml:space="preserve">armed groups are brought under the ICBG protection programme. This programme provides comprehensive protection </w:t>
      </w:r>
      <w:r>
        <w:t>to these persons, who are acknowledged to be subjects of rights that must be</w:t>
      </w:r>
      <w:r w:rsidRPr="00233517">
        <w:t xml:space="preserve"> guarante</w:t>
      </w:r>
      <w:r>
        <w:t>ed and respected.</w:t>
      </w:r>
    </w:p>
    <w:p w:rsidR="005901A8" w:rsidRPr="00233517" w:rsidRDefault="005901A8" w:rsidP="006B5596">
      <w:pPr>
        <w:pStyle w:val="SingleTxtG"/>
      </w:pPr>
      <w:r w:rsidRPr="00233517">
        <w:t>244.</w:t>
      </w:r>
      <w:r w:rsidRPr="00233517">
        <w:tab/>
        <w:t xml:space="preserve"> As part of this comprehensive protection, support for the physical and psychological recovery and social reintegration of children and young persons demobilized from </w:t>
      </w:r>
      <w:r>
        <w:t xml:space="preserve">illegal </w:t>
      </w:r>
      <w:r w:rsidRPr="00233517">
        <w:t xml:space="preserve">armed groups is provided under the specialized </w:t>
      </w:r>
      <w:r>
        <w:t>ICBF</w:t>
      </w:r>
      <w:r w:rsidRPr="00233517">
        <w:t xml:space="preserve"> programme by psychosocial experts who have been specifical</w:t>
      </w:r>
      <w:r>
        <w:t>ly trained for this purpose.</w:t>
      </w:r>
    </w:p>
    <w:p w:rsidR="005901A8" w:rsidRDefault="005901A8" w:rsidP="006B5596">
      <w:pPr>
        <w:pStyle w:val="SingleTxtG"/>
      </w:pPr>
      <w:r w:rsidRPr="00233517">
        <w:t>245.</w:t>
      </w:r>
      <w:r w:rsidRPr="00233517">
        <w:tab/>
        <w:t>The support programme consists of four phases</w:t>
      </w:r>
      <w:r>
        <w:t>:</w:t>
      </w:r>
      <w:r w:rsidRPr="00233517">
        <w:t xml:space="preserve"> identification and diagnosis, treatment, consolidation, and monitoring and follow-up</w:t>
      </w:r>
      <w:r>
        <w:t>.</w:t>
      </w:r>
      <w:r w:rsidRPr="00233517">
        <w:t xml:space="preserve"> </w:t>
      </w:r>
      <w:r>
        <w:t>Its</w:t>
      </w:r>
      <w:r w:rsidRPr="00233517">
        <w:t xml:space="preserve"> various components includ</w:t>
      </w:r>
      <w:r>
        <w:t>e</w:t>
      </w:r>
      <w:r w:rsidRPr="00233517">
        <w:t xml:space="preserve"> health and nutrition, psychosoci</w:t>
      </w:r>
      <w:r>
        <w:t>al support</w:t>
      </w:r>
      <w:r w:rsidRPr="00233517">
        <w:t xml:space="preserve">, education, culture and </w:t>
      </w:r>
      <w:r>
        <w:t xml:space="preserve">peaceful </w:t>
      </w:r>
      <w:r w:rsidRPr="00233517">
        <w:t xml:space="preserve">co-existence, </w:t>
      </w:r>
      <w:r>
        <w:t>and</w:t>
      </w:r>
      <w:r w:rsidRPr="00233517">
        <w:t xml:space="preserve"> social, legal, family and management </w:t>
      </w:r>
      <w:r>
        <w:t>assistance</w:t>
      </w:r>
      <w:r w:rsidRPr="00233517">
        <w:t>.</w:t>
      </w:r>
    </w:p>
    <w:p w:rsidR="00F12E11" w:rsidRPr="00233517" w:rsidRDefault="00497E27" w:rsidP="00F12E11">
      <w:pPr>
        <w:pStyle w:val="SingleTxtG"/>
      </w:pPr>
      <w:r>
        <w:rPr>
          <w:noProof/>
          <w:lang w:val="en-US"/>
        </w:rPr>
        <w:pict>
          <v:group id="_x0000_s1951" editas="canvas" style="position:absolute;left:0;text-align:left;margin-left:40pt;margin-top:40.9pt;width:438.55pt;height:265.1pt;z-index:49" coordorigin="2016,2825" coordsize="8771,5302">
            <o:lock v:ext="edit" aspectratio="t"/>
            <v:shape id="_x0000_s1952" type="#_x0000_t75" style="position:absolute;left:2016;top:2825;width:8771;height:5302" o:preferrelative="f">
              <v:fill o:detectmouseclick="t"/>
              <v:path o:extrusionok="t" o:connecttype="none"/>
              <o:lock v:ext="edit" text="t"/>
            </v:shape>
            <v:shape id="_x0000_s1953" type="#_x0000_t75" style="position:absolute;left:2029;top:2902;width:8707;height:5165">
              <v:imagedata r:id="rId23" o:title=""/>
            </v:shape>
            <v:rect id="_x0000_s1954" style="position:absolute;left:2070;top:2894;width:8717;height:5178" filled="f" stroked="f"/>
            <v:shape id="_x0000_s1955" style="position:absolute;left:3738;top:6853;width:6945;height:123" coordsize="6945,123" path="m,123l355,,6945,,6591,123,,123xe" fillcolor="gray" stroked="f">
              <v:path arrowok="t"/>
            </v:shape>
            <v:shape id="_x0000_s1956" style="position:absolute;left:3738;top:2948;width:355;height:4028" coordsize="355,4028" path="m,4028l,124,355,r,3905l,4028xe" filled="f" stroked="f">
              <v:path arrowok="t"/>
            </v:shape>
            <v:rect id="_x0000_s1957" style="position:absolute;left:4093;top:2948;width:6590;height:3905" filled="f" stroked="f"/>
            <v:shape id="_x0000_s1958" style="position:absolute;left:3738;top:6853;width:6945;height:123" coordsize="666,9" path="m,9l34,,666,e" filled="f" strokeweight=".5pt">
              <v:path arrowok="t"/>
            </v:shape>
            <v:shape id="_x0000_s1959" style="position:absolute;left:3738;top:6456;width:6945;height:123" coordsize="666,9" path="m,9l34,,666,e" filled="f" strokeweight=".5pt">
              <v:path arrowok="t"/>
            </v:shape>
            <v:shape id="_x0000_s1960" style="position:absolute;left:3738;top:6072;width:6945;height:123" coordsize="666,9" path="m,9l34,,666,e" filled="f" strokeweight=".5pt">
              <v:path arrowok="t"/>
            </v:shape>
            <v:shape id="_x0000_s1961" style="position:absolute;left:3738;top:5688;width:6945;height:110" coordsize="666,8" path="m,8l34,,666,e" filled="f" strokeweight=".5pt">
              <v:path arrowok="t"/>
            </v:shape>
            <v:shape id="_x0000_s1962" style="position:absolute;left:3738;top:5291;width:6945;height:123" coordsize="666,9" path="m,9l34,,666,e" filled="f" strokeweight=".5pt">
              <v:path arrowok="t"/>
            </v:shape>
            <v:shape id="_x0000_s1963" style="position:absolute;left:3738;top:4907;width:6945;height:110" coordsize="666,8" path="m,8l34,,666,e" filled="f" strokeweight=".5pt">
              <v:path arrowok="t"/>
            </v:shape>
            <v:shape id="_x0000_s1964" style="position:absolute;left:3738;top:4510;width:6945;height:123" coordsize="666,9" path="m,9l34,,666,e" filled="f" strokeweight=".5pt">
              <v:path arrowok="t"/>
            </v:shape>
            <v:shape id="_x0000_s1965" style="position:absolute;left:3738;top:4127;width:6945;height:109" coordsize="666,8" path="m,8l34,,666,e" filled="f" strokeweight=".5pt">
              <v:path arrowok="t"/>
            </v:shape>
            <v:shape id="_x0000_s1966" style="position:absolute;left:3738;top:3729;width:6945;height:124" coordsize="666,9" path="m,9l34,,666,e" filled="f" strokeweight=".5pt">
              <v:path arrowok="t"/>
            </v:shape>
            <v:shape id="_x0000_s1967" style="position:absolute;left:3738;top:3346;width:6945;height:123" coordsize="666,9" path="m,9l34,,666,e" filled="f" strokeweight=".5pt">
              <v:path arrowok="t"/>
            </v:shape>
            <v:shape id="_x0000_s1968" style="position:absolute;left:3738;top:2948;width:6945;height:124" coordsize="666,9" path="m,9l34,,666,e" filled="f" strokeweight=".5pt">
              <v:path arrowok="t"/>
            </v:shape>
            <v:shape id="_x0000_s1969" style="position:absolute;left:3738;top:6853;width:6945;height:123" coordsize="6945,123" path="m6945,l6591,123,,123,355,,6945,xe" filled="f" strokeweight=".5pt">
              <v:path arrowok="t"/>
            </v:shape>
            <v:shape id="_x0000_s1970" style="position:absolute;left:3738;top:2948;width:355;height:4028" coordsize="355,4028" path="m,4028l,124,355,r,3905l,4028xe" filled="f" strokeweight=".5pt">
              <v:path arrowok="t"/>
            </v:shape>
            <v:rect id="_x0000_s1971" style="position:absolute;left:4093;top:2948;width:6590;height:3905" filled="f" strokeweight=".5pt"/>
            <v:shape id="_x0000_s1972" style="position:absolute;left:4458;top:3031;width:146;height:3904" coordsize="146,3904" path="m,3904l,54,146,r,3863l,3904xe" fillcolor="olive" strokeweight=".5pt">
              <v:path arrowok="t"/>
            </v:shape>
            <v:rect id="_x0000_s1973" style="position:absolute;left:4051;top:3085;width:407;height:3850" fillcolor="yellow" strokeweight=".5pt"/>
            <v:shape id="_x0000_s1974" style="position:absolute;left:4051;top:3031;width:553;height:54" coordsize="553,54" path="m407,54l553,,136,,,54r407,xe" fillcolor="#bfbf00" strokeweight=".5pt">
              <v:path arrowok="t"/>
            </v:shape>
            <v:shape id="_x0000_s1975" style="position:absolute;left:5282;top:4866;width:146;height:2069" coordsize="146,2069" path="m,2069l,41,146,r,2028l,2069xe" fillcolor="navy" strokeweight=".5pt">
              <v:path arrowok="t"/>
            </v:shape>
            <v:rect id="_x0000_s1976" style="position:absolute;left:4875;top:4907;width:407;height:2028" fillcolor="blue" strokeweight=".5pt"/>
            <v:shape id="_x0000_s1977" style="position:absolute;left:4875;top:4866;width:553;height:41" coordsize="553,41" path="m407,41l553,,135,,,41r407,xe" fillcolor="#0000bf" strokeweight=".5pt">
              <v:path arrowok="t"/>
            </v:shape>
            <v:shape id="_x0000_s1978" style="position:absolute;left:6105;top:5908;width:146;height:1027" coordsize="146,1027" path="m,1027l,54,146,r,986l,1027xe" fillcolor="maroon" strokeweight=".5pt">
              <v:path arrowok="t"/>
            </v:shape>
            <v:rect id="_x0000_s1979" style="position:absolute;left:5699;top:5962;width:406;height:973" fillcolor="red" strokeweight=".5pt"/>
            <v:shape id="_x0000_s1980" style="position:absolute;left:5699;top:5908;width:552;height:54" coordsize="552,54" path="m406,54l552,,135,,,54r406,xe" fillcolor="#bf0000" strokeweight=".5pt">
              <v:path arrowok="t"/>
            </v:shape>
            <v:shape id="_x0000_s1981" style="position:absolute;left:6929;top:6839;width:146;height:96" coordsize="146,96" path="m,96l,55,146,r,55l,96xe" fillcolor="#1a6666" strokeweight=".5pt">
              <v:path arrowok="t"/>
            </v:shape>
            <v:rect id="_x0000_s1982" style="position:absolute;left:6522;top:6894;width:407;height:41" fillcolor="#3cc" strokeweight=".5pt"/>
            <v:shape id="_x0000_s1983" style="position:absolute;left:6522;top:6839;width:553;height:55" coordsize="553,55" path="m407,55l553,,136,,,55r407,xe" fillcolor="#269999" strokeweight=".5pt">
              <v:path arrowok="t"/>
            </v:shape>
            <v:shape id="_x0000_s1984" style="position:absolute;left:7763;top:6839;width:136;height:96" coordsize="136,96" path="m,96l,55,136,r,55l,96xe" fillcolor="#668066" strokeweight=".5pt">
              <v:path arrowok="t"/>
            </v:shape>
            <v:rect id="_x0000_s1985" style="position:absolute;left:7346;top:6894;width:417;height:41" fillcolor="#cfc" strokeweight=".5pt"/>
            <v:shape id="_x0000_s1986" style="position:absolute;left:7346;top:6839;width:553;height:55" coordsize="553,55" path="m417,55l553,,146,,,55r417,xe" fillcolor="#99bf99" strokeweight=".5pt">
              <v:path arrowok="t"/>
            </v:shape>
            <v:shape id="_x0000_s1987" style="position:absolute;left:8587;top:6867;width:136;height:68" coordsize="136,68" path="m,68l,41,136,r,27l,68xe" fillcolor="#4d1a33" strokeweight=".5pt">
              <v:path arrowok="t"/>
            </v:shape>
            <v:rect id="_x0000_s1988" style="position:absolute;left:8170;top:6908;width:417;height:27" fillcolor="#936" strokeweight=".5pt"/>
            <v:shape id="_x0000_s1989" style="position:absolute;left:8170;top:6867;width:553;height:41" coordsize="553,41" path="m417,41l553,,146,,,41r417,xe" fillcolor="#73264d" strokeweight=".5pt">
              <v:path arrowok="t"/>
            </v:shape>
            <v:shape id="_x0000_s1990" style="position:absolute;left:9411;top:6812;width:136;height:123" coordsize="136,123" path="m,123l,55,136,r,82l,123xe" fillcolor="green" strokeweight=".5pt">
              <v:path arrowok="t"/>
            </v:shape>
            <v:rect id="_x0000_s1991" style="position:absolute;left:8994;top:6867;width:417;height:68" fillcolor="lime" strokeweight=".5pt"/>
            <v:shape id="_x0000_s1992" style="position:absolute;left:8994;top:6812;width:553;height:55" coordsize="553,55" path="m417,55l553,,146,,,55r417,xe" fillcolor="#00bf00" strokeweight=".5pt">
              <v:path arrowok="t"/>
            </v:shape>
            <v:shape id="_x0000_s1993" style="position:absolute;left:10235;top:6812;width:135;height:123" coordsize="135,123" path="m,123l,55,135,r,82l,123xe" fillcolor="#00bf00" stroked="f">
              <v:path arrowok="t"/>
            </v:shape>
            <v:shape id="_x0000_s1994" style="position:absolute;left:10235;top:6812;width:135;height:123" coordsize="135,123" path="m,123l,55,135,r,82l,123xe" filled="f" strokeweight=".5pt">
              <v:path arrowok="t"/>
            </v:shape>
            <v:rect id="_x0000_s1995" style="position:absolute;left:9818;top:6867;width:417;height:68" fillcolor="#00bf00" stroked="f"/>
            <v:rect id="_x0000_s1996" style="position:absolute;left:9818;top:6867;width:417;height:68" filled="f" strokeweight=".5pt"/>
            <v:shape id="_x0000_s1997" style="position:absolute;left:9818;top:6812;width:552;height:55" coordsize="552,55" path="m417,55l552,,146,,,55r417,xe" stroked="f">
              <v:path arrowok="t"/>
            </v:shape>
            <v:shape id="_x0000_s1998" style="position:absolute;left:9818;top:6812;width:552;height:55" coordsize="552,55" path="m417,55l552,,146,,,55r417,xe" filled="f" strokeweight=".5pt">
              <v:path arrowok="t"/>
            </v:shape>
            <v:line id="_x0000_s1999" style="position:absolute;flip:y" from="3738,3072" to="3738,6976" strokeweight=".5pt"/>
            <v:line id="_x0000_s2000" style="position:absolute;flip:x" from="3686,6976" to="3738,6976" strokeweight=".5pt"/>
            <v:line id="_x0000_s2001" style="position:absolute;flip:x" from="3686,6579" to="3738,6579" strokeweight=".5pt"/>
            <v:line id="_x0000_s2002" style="position:absolute;flip:x" from="3686,6195" to="3738,6195" strokeweight=".5pt"/>
            <v:line id="_x0000_s2003" style="position:absolute;flip:x" from="3686,5798" to="3738,5798" strokeweight=".5pt"/>
            <v:line id="_x0000_s2004" style="position:absolute;flip:x" from="3686,5414" to="3738,5414" strokeweight=".5pt"/>
            <v:line id="_x0000_s2005" style="position:absolute;flip:x" from="3686,5017" to="3738,5017" strokeweight=".5pt"/>
            <v:line id="_x0000_s2006" style="position:absolute;flip:x" from="3686,4633" to="3738,4633" strokeweight=".5pt"/>
            <v:line id="_x0000_s2007" style="position:absolute;flip:x" from="3686,4236" to="3738,4236" strokeweight=".5pt"/>
            <v:line id="_x0000_s2008" style="position:absolute;flip:x" from="3686,3853" to="3738,3853" strokeweight=".5pt"/>
            <v:line id="_x0000_s2009" style="position:absolute;flip:x" from="3686,3469" to="3738,3469" strokeweight=".5pt"/>
            <v:line id="_x0000_s2010" style="position:absolute;flip:x" from="3686,3072" to="3738,3072" strokeweight=".5pt"/>
            <v:rect id="_x0000_s2011" style="position:absolute;left:3561;top:6853;width:101;height:240;mso-wrap-style:none" filled="f" stroked="f">
              <v:textbox style="mso-next-textbox:#_x0000_s2011;mso-fit-shape-to-text:t" inset="0,0,0,0">
                <w:txbxContent>
                  <w:p w:rsidR="008341B3" w:rsidRPr="00471602" w:rsidRDefault="008341B3" w:rsidP="00F12E11">
                    <w:r w:rsidRPr="00471602">
                      <w:rPr>
                        <w:b/>
                        <w:bCs/>
                        <w:i/>
                        <w:iCs/>
                        <w:color w:val="000000"/>
                      </w:rPr>
                      <w:t>0</w:t>
                    </w:r>
                  </w:p>
                </w:txbxContent>
              </v:textbox>
            </v:rect>
            <v:rect id="_x0000_s2012" style="position:absolute;left:3394;top:6456;width:301;height:240;mso-wrap-style:none" filled="f" stroked="f">
              <v:textbox style="mso-next-textbox:#_x0000_s2012;mso-fit-shape-to-text:t" inset="0,0,0,0">
                <w:txbxContent>
                  <w:p w:rsidR="008341B3" w:rsidRDefault="008341B3" w:rsidP="00F12E11">
                    <w:r w:rsidRPr="00471602">
                      <w:rPr>
                        <w:b/>
                        <w:bCs/>
                        <w:i/>
                        <w:iCs/>
                        <w:color w:val="000000"/>
                      </w:rPr>
                      <w:t>200</w:t>
                    </w:r>
                  </w:p>
                </w:txbxContent>
              </v:textbox>
            </v:rect>
            <v:rect id="_x0000_s2013" style="position:absolute;left:3394;top:6072;width:301;height:240;mso-wrap-style:none" filled="f" stroked="f">
              <v:textbox style="mso-next-textbox:#_x0000_s2013;mso-fit-shape-to-text:t" inset="0,0,0,0">
                <w:txbxContent>
                  <w:p w:rsidR="008341B3" w:rsidRDefault="008341B3" w:rsidP="00F12E11">
                    <w:r w:rsidRPr="00471602">
                      <w:rPr>
                        <w:b/>
                        <w:bCs/>
                        <w:i/>
                        <w:iCs/>
                        <w:color w:val="000000"/>
                      </w:rPr>
                      <w:t>400</w:t>
                    </w:r>
                  </w:p>
                </w:txbxContent>
              </v:textbox>
            </v:rect>
            <v:rect id="_x0000_s2014" style="position:absolute;left:3394;top:5675;width:301;height:240;mso-wrap-style:none" filled="f" stroked="f">
              <v:textbox style="mso-next-textbox:#_x0000_s2014;mso-fit-shape-to-text:t" inset="0,0,0,0">
                <w:txbxContent>
                  <w:p w:rsidR="008341B3" w:rsidRDefault="008341B3" w:rsidP="00F12E11">
                    <w:r w:rsidRPr="00471602">
                      <w:rPr>
                        <w:b/>
                        <w:bCs/>
                        <w:i/>
                        <w:iCs/>
                        <w:color w:val="000000"/>
                      </w:rPr>
                      <w:t>600</w:t>
                    </w:r>
                  </w:p>
                </w:txbxContent>
              </v:textbox>
            </v:rect>
            <v:rect id="_x0000_s2015" style="position:absolute;left:3394;top:5291;width:301;height:240;mso-wrap-style:none" filled="f" stroked="f">
              <v:textbox style="mso-next-textbox:#_x0000_s2015;mso-fit-shape-to-text:t" inset="0,0,0,0">
                <w:txbxContent>
                  <w:p w:rsidR="008341B3" w:rsidRDefault="008341B3" w:rsidP="00F12E11">
                    <w:r w:rsidRPr="00471602">
                      <w:rPr>
                        <w:b/>
                        <w:bCs/>
                        <w:i/>
                        <w:iCs/>
                        <w:color w:val="000000"/>
                      </w:rPr>
                      <w:t>800</w:t>
                    </w:r>
                  </w:p>
                </w:txbxContent>
              </v:textbox>
            </v:rect>
            <v:rect id="_x0000_s2016" style="position:absolute;left:3311;top:4894;width:401;height:240;mso-wrap-style:none" filled="f" stroked="f">
              <v:textbox style="mso-next-textbox:#_x0000_s2016;mso-fit-shape-to-text:t" inset="0,0,0,0">
                <w:txbxContent>
                  <w:p w:rsidR="008341B3" w:rsidRDefault="008341B3" w:rsidP="00F12E11">
                    <w:r w:rsidRPr="00471602">
                      <w:rPr>
                        <w:b/>
                        <w:bCs/>
                        <w:i/>
                        <w:iCs/>
                        <w:color w:val="000000"/>
                      </w:rPr>
                      <w:t>1000</w:t>
                    </w:r>
                  </w:p>
                </w:txbxContent>
              </v:textbox>
            </v:rect>
            <v:rect id="_x0000_s2017" style="position:absolute;left:3311;top:4510;width:401;height:240;mso-wrap-style:none" filled="f" stroked="f">
              <v:textbox style="mso-next-textbox:#_x0000_s2017;mso-fit-shape-to-text:t" inset="0,0,0,0">
                <w:txbxContent>
                  <w:p w:rsidR="008341B3" w:rsidRDefault="008341B3" w:rsidP="00F12E11">
                    <w:r w:rsidRPr="00471602">
                      <w:rPr>
                        <w:b/>
                        <w:bCs/>
                        <w:i/>
                        <w:iCs/>
                        <w:color w:val="000000"/>
                      </w:rPr>
                      <w:t>1200</w:t>
                    </w:r>
                  </w:p>
                </w:txbxContent>
              </v:textbox>
            </v:rect>
            <v:rect id="_x0000_s2018" style="position:absolute;left:3311;top:4113;width:401;height:240;mso-wrap-style:none" filled="f" stroked="f">
              <v:textbox style="mso-next-textbox:#_x0000_s2018;mso-fit-shape-to-text:t" inset="0,0,0,0">
                <w:txbxContent>
                  <w:p w:rsidR="008341B3" w:rsidRDefault="008341B3" w:rsidP="00F12E11">
                    <w:r w:rsidRPr="00471602">
                      <w:rPr>
                        <w:b/>
                        <w:bCs/>
                        <w:i/>
                        <w:iCs/>
                        <w:color w:val="000000"/>
                      </w:rPr>
                      <w:t>1400</w:t>
                    </w:r>
                  </w:p>
                </w:txbxContent>
              </v:textbox>
            </v:rect>
            <v:rect id="_x0000_s2019" style="position:absolute;left:3311;top:3729;width:401;height:240;mso-wrap-style:none" filled="f" stroked="f">
              <v:textbox style="mso-next-textbox:#_x0000_s2019;mso-fit-shape-to-text:t" inset="0,0,0,0">
                <w:txbxContent>
                  <w:p w:rsidR="008341B3" w:rsidRDefault="008341B3" w:rsidP="00F12E11">
                    <w:r w:rsidRPr="00471602">
                      <w:rPr>
                        <w:b/>
                        <w:bCs/>
                        <w:i/>
                        <w:iCs/>
                        <w:color w:val="000000"/>
                      </w:rPr>
                      <w:t>1600</w:t>
                    </w:r>
                  </w:p>
                </w:txbxContent>
              </v:textbox>
            </v:rect>
            <v:rect id="_x0000_s2020" style="position:absolute;left:3311;top:3346;width:401;height:240;mso-wrap-style:none" filled="f" stroked="f">
              <v:textbox style="mso-next-textbox:#_x0000_s2020;mso-fit-shape-to-text:t" inset="0,0,0,0">
                <w:txbxContent>
                  <w:p w:rsidR="008341B3" w:rsidRDefault="008341B3" w:rsidP="00F12E11">
                    <w:r w:rsidRPr="00471602">
                      <w:rPr>
                        <w:b/>
                        <w:bCs/>
                        <w:i/>
                        <w:iCs/>
                        <w:color w:val="000000"/>
                      </w:rPr>
                      <w:t>1800</w:t>
                    </w:r>
                  </w:p>
                </w:txbxContent>
              </v:textbox>
            </v:rect>
            <v:rect id="_x0000_s2021" style="position:absolute;left:3311;top:2948;width:401;height:240;mso-wrap-style:none" filled="f" stroked="f">
              <v:textbox style="mso-next-textbox:#_x0000_s2021;mso-fit-shape-to-text:t" inset="0,0,0,0">
                <w:txbxContent>
                  <w:p w:rsidR="008341B3" w:rsidRDefault="008341B3" w:rsidP="00F12E11">
                    <w:r w:rsidRPr="00471602">
                      <w:rPr>
                        <w:b/>
                        <w:bCs/>
                        <w:i/>
                        <w:iCs/>
                        <w:color w:val="000000"/>
                      </w:rPr>
                      <w:t>2000</w:t>
                    </w:r>
                  </w:p>
                </w:txbxContent>
              </v:textbox>
            </v:rect>
            <v:line id="_x0000_s2022" style="position:absolute" from="3738,6976" to="10329,6976" strokeweight=".5pt"/>
            <v:line id="_x0000_s2023" style="position:absolute" from="2164,7579" to="10329,7579" strokeweight=".5pt"/>
            <v:line id="_x0000_s2024" style="position:absolute" from="2164,7894" to="10329,7894" strokeweight=".5pt"/>
            <v:line id="_x0000_s2025" style="position:absolute" from="3738,6976" to="10329,6976" strokeweight=".5pt"/>
            <v:line id="_x0000_s2026" style="position:absolute" from="2164,7579" to="2164,7894" strokeweight=".5pt"/>
            <v:line id="_x0000_s2027" style="position:absolute" from="3738,6976" to="3738,7894" strokeweight=".5pt"/>
            <v:line id="_x0000_s2028" style="position:absolute" from="4562,6976" to="4562,7894" strokeweight=".5pt"/>
            <v:line id="_x0000_s2029" style="position:absolute" from="5386,6976" to="5386,7894" strokeweight=".5pt"/>
            <v:line id="_x0000_s2030" style="position:absolute" from="6210,6976" to="6210,7894" strokeweight=".5pt"/>
            <v:line id="_x0000_s2031" style="position:absolute" from="7033,6976" to="7033,7894" strokeweight=".5pt"/>
            <v:line id="_x0000_s2032" style="position:absolute" from="7857,6976" to="7857,7894" strokeweight=".5pt"/>
            <v:line id="_x0000_s2033" style="position:absolute" from="8681,6976" to="8681,7894" strokeweight=".5pt"/>
            <v:line id="_x0000_s2034" style="position:absolute" from="9505,6976" to="9505,7894" strokeweight=".5pt"/>
            <v:line id="_x0000_s2035" style="position:absolute" from="10329,6976" to="10329,7894" strokeweight=".5pt"/>
            <v:rect id="_x0000_s2036" style="position:absolute;left:2205;top:7716;width:84;height:110" fillcolor="yellow" strokeweight=".5pt"/>
            <v:rect id="_x0000_s2037" style="position:absolute;left:2341;top:7647;width:1062;height:480;mso-wrap-style:none" filled="f" stroked="f">
              <v:textbox style="mso-next-textbox:#_x0000_s2037;mso-fit-shape-to-text:t" inset="0,0,0,0">
                <w:txbxContent>
                  <w:p w:rsidR="008341B3" w:rsidRPr="00471602" w:rsidRDefault="008341B3" w:rsidP="00F12E11">
                    <w:r w:rsidRPr="00471602">
                      <w:rPr>
                        <w:i/>
                        <w:iCs/>
                        <w:color w:val="000000"/>
                      </w:rPr>
                      <w:t>Armed group</w:t>
                    </w:r>
                  </w:p>
                </w:txbxContent>
              </v:textbox>
            </v:rect>
            <v:rect id="_x0000_s2038" style="position:absolute;left:3978;top:7634;width:406;height:240;mso-wrap-style:none" filled="f" stroked="f">
              <v:textbox style="mso-next-textbox:#_x0000_s2038;mso-fit-shape-to-text:t" inset="0,0,0,0">
                <w:txbxContent>
                  <w:p w:rsidR="008341B3" w:rsidRPr="00471602" w:rsidRDefault="008341B3" w:rsidP="00F12E11">
                    <w:r w:rsidRPr="00471602">
                      <w:rPr>
                        <w:i/>
                        <w:iCs/>
                        <w:color w:val="000000"/>
                      </w:rPr>
                      <w:t>1976</w:t>
                    </w:r>
                  </w:p>
                </w:txbxContent>
              </v:textbox>
            </v:rect>
            <v:rect id="_x0000_s2039" style="position:absolute;left:4802;top:7634;width:401;height:240;mso-wrap-style:none" filled="f" stroked="f">
              <v:textbox style="mso-next-textbox:#_x0000_s2039;mso-fit-shape-to-text:t" inset="0,0,0,0">
                <w:txbxContent>
                  <w:p w:rsidR="008341B3" w:rsidRDefault="008341B3" w:rsidP="00F12E11">
                    <w:r w:rsidRPr="00471602">
                      <w:rPr>
                        <w:i/>
                        <w:iCs/>
                        <w:color w:val="000000"/>
                      </w:rPr>
                      <w:t>1039</w:t>
                    </w:r>
                  </w:p>
                </w:txbxContent>
              </v:textbox>
            </v:rect>
            <v:rect id="_x0000_s2040" style="position:absolute;left:5667;top:7634;width:301;height:240;mso-wrap-style:none" filled="f" stroked="f">
              <v:textbox style="mso-next-textbox:#_x0000_s2040;mso-fit-shape-to-text:t" inset="0,0,0,0">
                <w:txbxContent>
                  <w:p w:rsidR="008341B3" w:rsidRDefault="008341B3" w:rsidP="00F12E11">
                    <w:r w:rsidRPr="00471602">
                      <w:rPr>
                        <w:i/>
                        <w:iCs/>
                        <w:color w:val="000000"/>
                      </w:rPr>
                      <w:t>501</w:t>
                    </w:r>
                  </w:p>
                </w:txbxContent>
              </v:textbox>
            </v:rect>
            <v:rect id="_x0000_s2041" style="position:absolute;left:6533;top:7634;width:201;height:240;mso-wrap-style:none" filled="f" stroked="f">
              <v:textbox style="mso-next-textbox:#_x0000_s2041;mso-fit-shape-to-text:t" inset="0,0,0,0">
                <w:txbxContent>
                  <w:p w:rsidR="008341B3" w:rsidRDefault="008341B3" w:rsidP="00F12E11">
                    <w:r w:rsidRPr="00471602">
                      <w:rPr>
                        <w:i/>
                        <w:iCs/>
                        <w:color w:val="000000"/>
                      </w:rPr>
                      <w:t>24</w:t>
                    </w:r>
                  </w:p>
                </w:txbxContent>
              </v:textbox>
            </v:rect>
            <v:rect id="_x0000_s2042" style="position:absolute;left:7357;top:7634;width:201;height:240;mso-wrap-style:none" filled="f" stroked="f">
              <v:textbox style="mso-next-textbox:#_x0000_s2042;mso-fit-shape-to-text:t" inset="0,0,0,0">
                <w:txbxContent>
                  <w:p w:rsidR="008341B3" w:rsidRDefault="008341B3" w:rsidP="00F12E11">
                    <w:r w:rsidRPr="00471602">
                      <w:rPr>
                        <w:i/>
                        <w:iCs/>
                        <w:color w:val="000000"/>
                      </w:rPr>
                      <w:t>24</w:t>
                    </w:r>
                  </w:p>
                </w:txbxContent>
              </v:textbox>
            </v:rect>
            <v:rect id="_x0000_s2043" style="position:absolute;left:8180;top:7634;width:201;height:240;mso-wrap-style:none" filled="f" stroked="f">
              <v:textbox style="mso-next-textbox:#_x0000_s2043;mso-fit-shape-to-text:t" inset="0,0,0,0">
                <w:txbxContent>
                  <w:p w:rsidR="008341B3" w:rsidRDefault="008341B3" w:rsidP="00F12E11">
                    <w:r w:rsidRPr="00471602">
                      <w:rPr>
                        <w:i/>
                        <w:iCs/>
                        <w:color w:val="000000"/>
                      </w:rPr>
                      <w:t>14</w:t>
                    </w:r>
                  </w:p>
                </w:txbxContent>
              </v:textbox>
            </v:rect>
            <v:rect id="_x0000_s2044" style="position:absolute;left:9004;top:7634;width:201;height:240;mso-wrap-style:none" filled="f" stroked="f">
              <v:textbox style="mso-next-textbox:#_x0000_s2044;mso-fit-shape-to-text:t" inset="0,0,0,0">
                <w:txbxContent>
                  <w:p w:rsidR="008341B3" w:rsidRDefault="008341B3" w:rsidP="00F12E11">
                    <w:r w:rsidRPr="00471602">
                      <w:rPr>
                        <w:i/>
                        <w:iCs/>
                        <w:color w:val="000000"/>
                      </w:rPr>
                      <w:t>38</w:t>
                    </w:r>
                  </w:p>
                </w:txbxContent>
              </v:textbox>
            </v:rect>
            <v:rect id="_x0000_s2045" style="position:absolute;left:9828;top:7634;width:201;height:240;mso-wrap-style:none" filled="f" stroked="f">
              <v:textbox style="mso-next-textbox:#_x0000_s2045;mso-fit-shape-to-text:t" inset="0,0,0,0">
                <w:txbxContent>
                  <w:p w:rsidR="008341B3" w:rsidRPr="00497E27" w:rsidRDefault="008341B3" w:rsidP="00F12E11">
                    <w:r w:rsidRPr="00497E27">
                      <w:rPr>
                        <w:i/>
                        <w:iCs/>
                        <w:color w:val="000000"/>
                      </w:rPr>
                      <w:t>38</w:t>
                    </w:r>
                  </w:p>
                </w:txbxContent>
              </v:textbox>
            </v:rect>
            <v:rect id="_x0000_s2046" style="position:absolute;left:3926;top:7154;width:502;height:240;mso-wrap-style:none" filled="f" stroked="f">
              <v:textbox style="mso-next-textbox:#_x0000_s2046;mso-fit-shape-to-text:t" inset="0,0,0,0">
                <w:txbxContent>
                  <w:p w:rsidR="008341B3" w:rsidRPr="003C444F" w:rsidRDefault="008341B3" w:rsidP="00F12E11">
                    <w:r w:rsidRPr="003C444F">
                      <w:rPr>
                        <w:i/>
                        <w:iCs/>
                        <w:color w:val="000000"/>
                        <w:szCs w:val="22"/>
                      </w:rPr>
                      <w:t>FARC</w:t>
                    </w:r>
                    <w:r w:rsidRPr="003C444F">
                      <w:rPr>
                        <w:rFonts w:ascii="Arial" w:hAnsi="Arial" w:cs="Arial"/>
                        <w:i/>
                        <w:iCs/>
                        <w:color w:val="000000"/>
                      </w:rPr>
                      <w:t xml:space="preserve"> </w:t>
                    </w:r>
                  </w:p>
                </w:txbxContent>
              </v:textbox>
            </v:rect>
            <v:rect id="_x0000_s2047" style="position:absolute;left:4791;top:7154;width:408;height:240;mso-wrap-style:none" filled="f" stroked="f">
              <v:textbox style="mso-next-textbox:#_x0000_s2047;mso-fit-shape-to-text:t" inset="0,0,0,0">
                <w:txbxContent>
                  <w:p w:rsidR="008341B3" w:rsidRDefault="008341B3" w:rsidP="00F12E11">
                    <w:r w:rsidRPr="00471602">
                      <w:rPr>
                        <w:i/>
                        <w:iCs/>
                        <w:color w:val="000000"/>
                      </w:rPr>
                      <w:t>AUC</w:t>
                    </w:r>
                    <w:r>
                      <w:rPr>
                        <w:rFonts w:ascii="Arial" w:hAnsi="Arial" w:cs="Arial"/>
                        <w:i/>
                        <w:iCs/>
                        <w:color w:val="000000"/>
                      </w:rPr>
                      <w:t xml:space="preserve"> </w:t>
                    </w:r>
                  </w:p>
                </w:txbxContent>
              </v:textbox>
            </v:rect>
            <v:rect id="_x0000_s3072" style="position:absolute;left:5636;top:7154;width:374;height:240;mso-wrap-style:none" filled="f" stroked="f">
              <v:textbox style="mso-next-textbox:#_x0000_s3072;mso-fit-shape-to-text:t" inset="0,0,0,0">
                <w:txbxContent>
                  <w:p w:rsidR="008341B3" w:rsidRDefault="008341B3" w:rsidP="00F12E11">
                    <w:r w:rsidRPr="00471602">
                      <w:rPr>
                        <w:i/>
                        <w:iCs/>
                        <w:color w:val="000000"/>
                      </w:rPr>
                      <w:t>ELN</w:t>
                    </w:r>
                    <w:r>
                      <w:rPr>
                        <w:rFonts w:ascii="Arial" w:hAnsi="Arial" w:cs="Arial"/>
                        <w:i/>
                        <w:iCs/>
                        <w:color w:val="000000"/>
                      </w:rPr>
                      <w:t xml:space="preserve"> </w:t>
                    </w:r>
                  </w:p>
                </w:txbxContent>
              </v:textbox>
            </v:rect>
            <v:rect id="_x0000_s3073" style="position:absolute;left:6460;top:7154;width:356;height:480;mso-wrap-style:none" filled="f" stroked="f">
              <v:textbox style="mso-next-textbox:#_x0000_s3073;mso-fit-shape-to-text:t" inset="0,0,0,0">
                <w:txbxContent>
                  <w:p w:rsidR="008341B3" w:rsidRDefault="008341B3" w:rsidP="00F12E11">
                    <w:r w:rsidRPr="00471602">
                      <w:rPr>
                        <w:i/>
                        <w:iCs/>
                        <w:color w:val="000000"/>
                      </w:rPr>
                      <w:t>EPL</w:t>
                    </w:r>
                  </w:p>
                </w:txbxContent>
              </v:textbox>
            </v:rect>
            <v:rect id="_x0000_s3074" style="position:absolute;left:7273;top:7154;width:373;height:240;mso-wrap-style:none" filled="f" stroked="f">
              <v:textbox style="mso-next-textbox:#_x0000_s3074;mso-fit-shape-to-text:t" inset="0,0,0,0">
                <w:txbxContent>
                  <w:p w:rsidR="008341B3" w:rsidRDefault="008341B3" w:rsidP="00F12E11">
                    <w:r w:rsidRPr="00471602">
                      <w:rPr>
                        <w:i/>
                        <w:iCs/>
                        <w:color w:val="000000"/>
                      </w:rPr>
                      <w:t>ERP</w:t>
                    </w:r>
                  </w:p>
                </w:txbxContent>
              </v:textbox>
            </v:rect>
            <v:rect id="_x0000_s3075" style="position:absolute;left:8087;top:7154;width:389;height:480;mso-wrap-style:none" filled="f" stroked="f">
              <v:textbox style="mso-next-textbox:#_x0000_s3075;mso-fit-shape-to-text:t" inset="0,0,0,0">
                <w:txbxContent>
                  <w:p w:rsidR="008341B3" w:rsidRDefault="008341B3" w:rsidP="00F12E11">
                    <w:r w:rsidRPr="00471602">
                      <w:rPr>
                        <w:i/>
                        <w:iCs/>
                        <w:color w:val="000000"/>
                      </w:rPr>
                      <w:t>ERG</w:t>
                    </w:r>
                  </w:p>
                </w:txbxContent>
              </v:textbox>
            </v:rect>
            <v:rect id="_x0000_s3076" style="position:absolute;left:8785;top:7154;width:707;height:240;mso-wrap-style:none" filled="f" stroked="f">
              <v:textbox style="mso-next-textbox:#_x0000_s3076;mso-fit-shape-to-text:t" inset="0,0,0,0">
                <w:txbxContent>
                  <w:p w:rsidR="008341B3" w:rsidRDefault="008341B3" w:rsidP="00F12E11">
                    <w:r w:rsidRPr="00471602">
                      <w:rPr>
                        <w:i/>
                        <w:iCs/>
                        <w:color w:val="000000"/>
                      </w:rPr>
                      <w:t>BACRIN</w:t>
                    </w:r>
                  </w:p>
                </w:txbxContent>
              </v:textbox>
            </v:rect>
            <v:rect id="_x0000_s3077" style="position:absolute;left:9797;top:7031;width:312;height:480;mso-wrap-style:none" filled="f" stroked="f">
              <v:textbox style="mso-next-textbox:#_x0000_s3077;mso-fit-shape-to-text:t" inset="0,0,0,0">
                <w:txbxContent>
                  <w:p w:rsidR="008341B3" w:rsidRDefault="008341B3" w:rsidP="00F12E11">
                    <w:r>
                      <w:rPr>
                        <w:i/>
                        <w:iCs/>
                        <w:color w:val="000000"/>
                      </w:rPr>
                      <w:t>Un-</w:t>
                    </w:r>
                    <w:r>
                      <w:rPr>
                        <w:rFonts w:ascii="Arial" w:hAnsi="Arial" w:cs="Arial"/>
                        <w:i/>
                        <w:iCs/>
                        <w:color w:val="000000"/>
                      </w:rPr>
                      <w:t xml:space="preserve"> </w:t>
                    </w:r>
                  </w:p>
                </w:txbxContent>
              </v:textbox>
            </v:rect>
            <v:rect id="_x0000_s3078" style="position:absolute;left:9599;top:7291;width:697;height:240;mso-wrap-style:none" filled="f" stroked="f">
              <v:textbox style="mso-next-textbox:#_x0000_s3078;mso-fit-shape-to-text:t" inset="0,0,0,0">
                <w:txbxContent>
                  <w:p w:rsidR="008341B3" w:rsidRDefault="008341B3" w:rsidP="00F12E11">
                    <w:r>
                      <w:rPr>
                        <w:i/>
                        <w:iCs/>
                        <w:color w:val="000000"/>
                      </w:rPr>
                      <w:t>attached</w:t>
                    </w:r>
                  </w:p>
                </w:txbxContent>
              </v:textbox>
            </v:rect>
          </v:group>
        </w:pict>
      </w:r>
      <w:r w:rsidR="005901A8" w:rsidRPr="00233517">
        <w:t>246.</w:t>
      </w:r>
      <w:r w:rsidR="005901A8" w:rsidRPr="00233517">
        <w:tab/>
      </w:r>
      <w:r w:rsidR="005901A8">
        <w:t>In all,</w:t>
      </w:r>
      <w:r w:rsidR="005901A8" w:rsidRPr="00233517">
        <w:t xml:space="preserve"> 52.87 per cent </w:t>
      </w:r>
      <w:r w:rsidR="005901A8">
        <w:t>of the children joining the programme were formerly attached to</w:t>
      </w:r>
      <w:r w:rsidR="005901A8" w:rsidRPr="00233517">
        <w:t xml:space="preserve"> the FARC, 29.9 per cent belonged to self-defence groups, 13.7 per cent to the ELN and the remaining 3.53 per cent to other groups.</w:t>
      </w:r>
    </w:p>
    <w:p w:rsidR="00F12E11" w:rsidRDefault="00F12E11" w:rsidP="0000127C">
      <w:pPr>
        <w:spacing w:after="120"/>
        <w:ind w:left="1100" w:right="1134"/>
        <w:jc w:val="both"/>
      </w:pPr>
    </w:p>
    <w:p w:rsidR="00F12E11" w:rsidRDefault="00F12E11" w:rsidP="0000127C">
      <w:pPr>
        <w:spacing w:after="120"/>
        <w:ind w:left="1100" w:right="1134"/>
        <w:jc w:val="both"/>
      </w:pPr>
    </w:p>
    <w:p w:rsidR="00F12E11" w:rsidRDefault="00F12E11" w:rsidP="0000127C">
      <w:pPr>
        <w:spacing w:after="120"/>
        <w:ind w:left="1100" w:right="1134"/>
        <w:jc w:val="both"/>
      </w:pPr>
    </w:p>
    <w:p w:rsidR="00F12E11" w:rsidRDefault="00F12E11" w:rsidP="0000127C">
      <w:pPr>
        <w:spacing w:after="120"/>
        <w:ind w:left="1100" w:right="1134"/>
        <w:jc w:val="both"/>
      </w:pPr>
    </w:p>
    <w:p w:rsidR="00F12E11" w:rsidRDefault="00F12E11" w:rsidP="0000127C">
      <w:pPr>
        <w:spacing w:after="120"/>
        <w:ind w:left="1100" w:right="1134"/>
        <w:jc w:val="both"/>
      </w:pPr>
    </w:p>
    <w:p w:rsidR="00F12E11" w:rsidRDefault="00F12E11" w:rsidP="0000127C">
      <w:pPr>
        <w:spacing w:after="120"/>
        <w:ind w:left="1100" w:right="1134"/>
        <w:jc w:val="both"/>
      </w:pPr>
    </w:p>
    <w:p w:rsidR="00F12E11" w:rsidRDefault="00F12E11" w:rsidP="0000127C">
      <w:pPr>
        <w:spacing w:after="120"/>
        <w:ind w:left="1100" w:right="1134"/>
        <w:jc w:val="both"/>
      </w:pPr>
    </w:p>
    <w:p w:rsidR="00F12E11" w:rsidRDefault="00F12E11" w:rsidP="0000127C">
      <w:pPr>
        <w:spacing w:after="120"/>
        <w:ind w:left="1100" w:right="1134"/>
        <w:jc w:val="both"/>
      </w:pPr>
    </w:p>
    <w:p w:rsidR="00F12E11" w:rsidRDefault="00F12E11" w:rsidP="0000127C">
      <w:pPr>
        <w:spacing w:after="120"/>
        <w:ind w:left="1100" w:right="1134"/>
        <w:jc w:val="both"/>
      </w:pPr>
    </w:p>
    <w:p w:rsidR="00F12E11" w:rsidRDefault="00F12E11" w:rsidP="0000127C">
      <w:pPr>
        <w:spacing w:after="120"/>
        <w:ind w:left="1100" w:right="1134"/>
        <w:jc w:val="both"/>
      </w:pPr>
    </w:p>
    <w:p w:rsidR="00F12E11" w:rsidRDefault="00F12E11" w:rsidP="0000127C">
      <w:pPr>
        <w:spacing w:after="120"/>
        <w:ind w:left="1100" w:right="1134"/>
        <w:jc w:val="both"/>
      </w:pPr>
    </w:p>
    <w:p w:rsidR="00497E27" w:rsidRDefault="00497E27" w:rsidP="0000127C">
      <w:pPr>
        <w:spacing w:after="120"/>
        <w:ind w:left="1100" w:right="1134"/>
        <w:jc w:val="both"/>
      </w:pPr>
    </w:p>
    <w:p w:rsidR="00497E27" w:rsidRDefault="00497E27" w:rsidP="0000127C">
      <w:pPr>
        <w:spacing w:after="120"/>
        <w:ind w:left="1100" w:right="1134"/>
        <w:jc w:val="both"/>
      </w:pPr>
    </w:p>
    <w:p w:rsidR="00497E27" w:rsidRDefault="00497E27" w:rsidP="0000127C">
      <w:pPr>
        <w:spacing w:after="120"/>
        <w:ind w:left="1100" w:right="1134"/>
        <w:jc w:val="both"/>
      </w:pPr>
    </w:p>
    <w:p w:rsidR="00497E27" w:rsidRDefault="00497E27" w:rsidP="00FC6991">
      <w:pPr>
        <w:spacing w:after="120"/>
        <w:ind w:left="1134" w:right="1134" w:firstLine="170"/>
        <w:jc w:val="both"/>
      </w:pPr>
    </w:p>
    <w:p w:rsidR="00497E27" w:rsidRPr="00497E27" w:rsidRDefault="00497E27" w:rsidP="00497E27">
      <w:pPr>
        <w:spacing w:after="120"/>
        <w:ind w:left="1134" w:right="1134" w:firstLine="170"/>
        <w:jc w:val="both"/>
        <w:rPr>
          <w:sz w:val="18"/>
          <w:szCs w:val="18"/>
        </w:rPr>
      </w:pPr>
      <w:r w:rsidRPr="00497E27">
        <w:rPr>
          <w:i/>
          <w:sz w:val="18"/>
          <w:szCs w:val="18"/>
        </w:rPr>
        <w:t>Source:</w:t>
      </w:r>
      <w:r w:rsidRPr="00497E27">
        <w:rPr>
          <w:sz w:val="18"/>
          <w:szCs w:val="18"/>
        </w:rPr>
        <w:t xml:space="preserve"> Programme information system at 31 December 2007.</w:t>
      </w:r>
    </w:p>
    <w:p w:rsidR="005901A8" w:rsidRPr="00497E27" w:rsidRDefault="005901A8" w:rsidP="00FC6991">
      <w:pPr>
        <w:spacing w:after="120"/>
        <w:ind w:left="1134" w:right="1134" w:firstLine="170"/>
        <w:jc w:val="both"/>
        <w:rPr>
          <w:sz w:val="18"/>
          <w:szCs w:val="18"/>
        </w:rPr>
      </w:pPr>
      <w:r w:rsidRPr="00497E27">
        <w:rPr>
          <w:sz w:val="18"/>
          <w:szCs w:val="18"/>
        </w:rPr>
        <w:pict>
          <v:shape id="_x0000_s1666" type="#_x0000_t75" style="position:absolute;left:0;text-align:left;margin-left:18pt;margin-top:-99.45pt;width:3.35pt;height:17.3pt;z-index:12">
            <v:imagedata r:id="rId24" o:title=""/>
          </v:shape>
          <o:OLEObject Type="Embed" ProgID="MSGraph.Chart.8" ShapeID="_x0000_s1666" DrawAspect="Content" ObjectID="_1394764719" r:id="rId25">
            <o:FieldCodes>\s</o:FieldCodes>
          </o:OLEObject>
        </w:pict>
      </w:r>
      <w:r w:rsidRPr="00497E27">
        <w:rPr>
          <w:sz w:val="18"/>
          <w:szCs w:val="18"/>
        </w:rPr>
        <w:t>AUC – Autodefensas Unidas de Colombia (United Self-Defence Forces of Colombia)</w:t>
      </w:r>
    </w:p>
    <w:p w:rsidR="005901A8" w:rsidRPr="00497E27" w:rsidRDefault="005901A8" w:rsidP="005901A8">
      <w:pPr>
        <w:spacing w:after="120"/>
        <w:ind w:left="1134" w:right="1134" w:firstLine="170"/>
        <w:jc w:val="both"/>
        <w:rPr>
          <w:sz w:val="18"/>
          <w:szCs w:val="18"/>
        </w:rPr>
      </w:pPr>
      <w:r w:rsidRPr="00497E27">
        <w:rPr>
          <w:sz w:val="18"/>
          <w:szCs w:val="18"/>
        </w:rPr>
        <w:t>ELN – Ejército de Liberación Nacional (National Liberation Army)</w:t>
      </w:r>
    </w:p>
    <w:p w:rsidR="005901A8" w:rsidRPr="00497E27" w:rsidRDefault="005901A8" w:rsidP="005901A8">
      <w:pPr>
        <w:spacing w:after="120"/>
        <w:ind w:left="1134" w:right="1134" w:firstLine="170"/>
        <w:jc w:val="both"/>
        <w:rPr>
          <w:sz w:val="18"/>
          <w:szCs w:val="18"/>
        </w:rPr>
      </w:pPr>
      <w:r w:rsidRPr="00497E27">
        <w:rPr>
          <w:sz w:val="18"/>
          <w:szCs w:val="18"/>
        </w:rPr>
        <w:t>EPL – Ejército Popular de Liberación (People’s Liberation Army)</w:t>
      </w:r>
    </w:p>
    <w:p w:rsidR="005901A8" w:rsidRPr="00497E27" w:rsidRDefault="005901A8" w:rsidP="005901A8">
      <w:pPr>
        <w:spacing w:after="120"/>
        <w:ind w:left="1134" w:right="1134" w:firstLine="170"/>
        <w:jc w:val="both"/>
        <w:rPr>
          <w:sz w:val="18"/>
          <w:szCs w:val="18"/>
        </w:rPr>
      </w:pPr>
      <w:r w:rsidRPr="00497E27">
        <w:rPr>
          <w:sz w:val="18"/>
          <w:szCs w:val="18"/>
        </w:rPr>
        <w:t>ERP – Ejército Revolucionario del Pueblo (People’s Revolutionary Army)</w:t>
      </w:r>
    </w:p>
    <w:p w:rsidR="005901A8" w:rsidRPr="00497E27" w:rsidRDefault="005901A8" w:rsidP="005901A8">
      <w:pPr>
        <w:spacing w:after="120"/>
        <w:ind w:left="1134" w:right="1134" w:firstLine="170"/>
        <w:jc w:val="both"/>
        <w:rPr>
          <w:sz w:val="18"/>
          <w:szCs w:val="18"/>
        </w:rPr>
      </w:pPr>
      <w:r w:rsidRPr="00497E27">
        <w:rPr>
          <w:sz w:val="18"/>
          <w:szCs w:val="18"/>
        </w:rPr>
        <w:t>ERG – Ejército Revolucionario Guevarista (Guevara Revolutionary Army)</w:t>
      </w:r>
    </w:p>
    <w:p w:rsidR="005901A8" w:rsidRPr="00497E27" w:rsidRDefault="005901A8" w:rsidP="005901A8">
      <w:pPr>
        <w:spacing w:after="120"/>
        <w:ind w:left="1134" w:right="1134" w:firstLine="170"/>
        <w:jc w:val="both"/>
        <w:rPr>
          <w:sz w:val="18"/>
          <w:szCs w:val="18"/>
        </w:rPr>
      </w:pPr>
      <w:r w:rsidRPr="00497E27">
        <w:rPr>
          <w:sz w:val="18"/>
          <w:szCs w:val="18"/>
        </w:rPr>
        <w:t>BACRIN – Bandas criminales al servicio del narcotráfico (criminal drug trafficking rings)</w:t>
      </w:r>
    </w:p>
    <w:p w:rsidR="005901A8" w:rsidRPr="00233517" w:rsidRDefault="005901A8" w:rsidP="006B5596">
      <w:pPr>
        <w:pStyle w:val="SingleTxtG"/>
      </w:pPr>
      <w:r w:rsidRPr="00233517">
        <w:t>247.</w:t>
      </w:r>
      <w:r>
        <w:tab/>
      </w:r>
      <w:r w:rsidRPr="00233517">
        <w:t xml:space="preserve">When drawing up its annual budget, ICBF allocates significant funds to the programme for children and young people demobilized from </w:t>
      </w:r>
      <w:r>
        <w:t xml:space="preserve">illegal </w:t>
      </w:r>
      <w:r w:rsidRPr="00233517">
        <w:t xml:space="preserve">armed groups, as shown in the table below: </w:t>
      </w:r>
    </w:p>
    <w:p w:rsidR="005901A8" w:rsidRPr="005901A8" w:rsidRDefault="005901A8" w:rsidP="005901A8">
      <w:pPr>
        <w:spacing w:after="120"/>
        <w:ind w:left="1134" w:right="1134"/>
        <w:jc w:val="both"/>
        <w:rPr>
          <w:b/>
        </w:rPr>
      </w:pPr>
      <w:r w:rsidRPr="005901A8">
        <w:rPr>
          <w:b/>
        </w:rPr>
        <w:t>Institutional model</w:t>
      </w:r>
    </w:p>
    <w:tbl>
      <w:tblPr>
        <w:tblStyle w:val="TableGrid4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5901A8" w:rsidRPr="005901A8" w:rsidTr="005901A8">
        <w:tc>
          <w:tcPr>
            <w:tcW w:w="4927" w:type="dxa"/>
            <w:tcBorders>
              <w:top w:val="single" w:sz="4" w:space="0" w:color="auto"/>
              <w:bottom w:val="single" w:sz="12" w:space="0" w:color="auto"/>
            </w:tcBorders>
            <w:shd w:val="clear" w:color="auto" w:fill="auto"/>
            <w:vAlign w:val="bottom"/>
          </w:tcPr>
          <w:p w:rsidR="005901A8" w:rsidRPr="005901A8" w:rsidRDefault="005901A8" w:rsidP="005901A8">
            <w:pPr>
              <w:spacing w:before="80" w:after="80" w:line="200" w:lineRule="exact"/>
              <w:rPr>
                <w:i/>
                <w:sz w:val="16"/>
              </w:rPr>
            </w:pPr>
            <w:r w:rsidRPr="005901A8">
              <w:rPr>
                <w:i/>
                <w:sz w:val="16"/>
              </w:rPr>
              <w:t>Year</w:t>
            </w:r>
          </w:p>
        </w:tc>
        <w:tc>
          <w:tcPr>
            <w:tcW w:w="4928" w:type="dxa"/>
            <w:tcBorders>
              <w:top w:val="single" w:sz="4" w:space="0" w:color="auto"/>
              <w:bottom w:val="single" w:sz="12" w:space="0" w:color="auto"/>
            </w:tcBorders>
            <w:shd w:val="clear" w:color="auto" w:fill="auto"/>
            <w:vAlign w:val="bottom"/>
          </w:tcPr>
          <w:p w:rsidR="005901A8" w:rsidRPr="005901A8" w:rsidRDefault="005901A8" w:rsidP="005901A8">
            <w:pPr>
              <w:spacing w:before="80" w:after="80" w:line="200" w:lineRule="exact"/>
              <w:jc w:val="right"/>
              <w:rPr>
                <w:i/>
                <w:sz w:val="16"/>
              </w:rPr>
            </w:pPr>
            <w:r w:rsidRPr="005901A8">
              <w:rPr>
                <w:i/>
                <w:sz w:val="16"/>
              </w:rPr>
              <w:t>Amount disbursed</w:t>
            </w:r>
            <w:r w:rsidRPr="00DA4ED4">
              <w:rPr>
                <w:rStyle w:val="FootnoteReference"/>
              </w:rPr>
              <w:footnoteReference w:id="63"/>
            </w:r>
          </w:p>
        </w:tc>
      </w:tr>
      <w:tr w:rsidR="005901A8" w:rsidRPr="005901A8" w:rsidTr="005901A8">
        <w:tc>
          <w:tcPr>
            <w:tcW w:w="4927" w:type="dxa"/>
            <w:tcBorders>
              <w:top w:val="single" w:sz="12" w:space="0" w:color="auto"/>
            </w:tcBorders>
            <w:shd w:val="clear" w:color="auto" w:fill="auto"/>
            <w:vAlign w:val="bottom"/>
          </w:tcPr>
          <w:p w:rsidR="005901A8" w:rsidRPr="005901A8" w:rsidRDefault="005901A8" w:rsidP="005901A8">
            <w:pPr>
              <w:suppressAutoHyphens w:val="0"/>
              <w:spacing w:before="40" w:after="40" w:line="220" w:lineRule="exact"/>
              <w:rPr>
                <w:sz w:val="18"/>
                <w:szCs w:val="18"/>
              </w:rPr>
            </w:pPr>
            <w:r w:rsidRPr="005901A8">
              <w:rPr>
                <w:sz w:val="18"/>
                <w:szCs w:val="18"/>
              </w:rPr>
              <w:t>2002</w:t>
            </w:r>
          </w:p>
        </w:tc>
        <w:tc>
          <w:tcPr>
            <w:tcW w:w="4928" w:type="dxa"/>
            <w:tcBorders>
              <w:top w:val="single" w:sz="12" w:space="0" w:color="auto"/>
            </w:tcBorders>
            <w:shd w:val="clear" w:color="auto" w:fill="auto"/>
            <w:vAlign w:val="bottom"/>
          </w:tcPr>
          <w:p w:rsidR="005901A8" w:rsidRPr="005901A8" w:rsidRDefault="005901A8" w:rsidP="005901A8">
            <w:pPr>
              <w:suppressAutoHyphens w:val="0"/>
              <w:spacing w:before="40" w:after="40" w:line="220" w:lineRule="exact"/>
              <w:jc w:val="right"/>
              <w:rPr>
                <w:sz w:val="18"/>
                <w:szCs w:val="18"/>
              </w:rPr>
            </w:pPr>
            <w:r w:rsidRPr="005901A8">
              <w:rPr>
                <w:sz w:val="18"/>
                <w:szCs w:val="18"/>
              </w:rPr>
              <w:t>1 252 949 178.70</w:t>
            </w:r>
          </w:p>
        </w:tc>
      </w:tr>
      <w:tr w:rsidR="005901A8" w:rsidRPr="005901A8" w:rsidTr="005901A8">
        <w:tc>
          <w:tcPr>
            <w:tcW w:w="4927" w:type="dxa"/>
            <w:shd w:val="clear" w:color="auto" w:fill="auto"/>
            <w:vAlign w:val="bottom"/>
          </w:tcPr>
          <w:p w:rsidR="005901A8" w:rsidRPr="005901A8" w:rsidRDefault="005901A8" w:rsidP="005901A8">
            <w:pPr>
              <w:suppressAutoHyphens w:val="0"/>
              <w:spacing w:before="40" w:after="40" w:line="220" w:lineRule="exact"/>
              <w:rPr>
                <w:sz w:val="18"/>
                <w:szCs w:val="18"/>
              </w:rPr>
            </w:pPr>
            <w:r w:rsidRPr="005901A8">
              <w:rPr>
                <w:sz w:val="18"/>
                <w:szCs w:val="18"/>
              </w:rPr>
              <w:t>2003</w:t>
            </w:r>
          </w:p>
        </w:tc>
        <w:tc>
          <w:tcPr>
            <w:tcW w:w="4928" w:type="dxa"/>
            <w:shd w:val="clear" w:color="auto" w:fill="auto"/>
            <w:vAlign w:val="bottom"/>
          </w:tcPr>
          <w:p w:rsidR="005901A8" w:rsidRPr="005901A8" w:rsidRDefault="005901A8" w:rsidP="005901A8">
            <w:pPr>
              <w:suppressAutoHyphens w:val="0"/>
              <w:spacing w:before="40" w:after="40" w:line="220" w:lineRule="exact"/>
              <w:jc w:val="right"/>
              <w:rPr>
                <w:sz w:val="18"/>
                <w:szCs w:val="18"/>
              </w:rPr>
            </w:pPr>
            <w:r w:rsidRPr="005901A8">
              <w:rPr>
                <w:sz w:val="18"/>
                <w:szCs w:val="18"/>
              </w:rPr>
              <w:t>2 628 015 823.00</w:t>
            </w:r>
          </w:p>
        </w:tc>
      </w:tr>
      <w:tr w:rsidR="005901A8" w:rsidRPr="005901A8" w:rsidTr="005901A8">
        <w:tc>
          <w:tcPr>
            <w:tcW w:w="4927" w:type="dxa"/>
            <w:shd w:val="clear" w:color="auto" w:fill="auto"/>
            <w:vAlign w:val="bottom"/>
          </w:tcPr>
          <w:p w:rsidR="005901A8" w:rsidRPr="005901A8" w:rsidRDefault="005901A8" w:rsidP="005901A8">
            <w:pPr>
              <w:suppressAutoHyphens w:val="0"/>
              <w:spacing w:before="40" w:after="40" w:line="220" w:lineRule="exact"/>
              <w:rPr>
                <w:sz w:val="18"/>
                <w:szCs w:val="18"/>
              </w:rPr>
            </w:pPr>
            <w:r w:rsidRPr="005901A8">
              <w:rPr>
                <w:sz w:val="18"/>
                <w:szCs w:val="18"/>
              </w:rPr>
              <w:t>2004</w:t>
            </w:r>
          </w:p>
        </w:tc>
        <w:tc>
          <w:tcPr>
            <w:tcW w:w="4928" w:type="dxa"/>
            <w:shd w:val="clear" w:color="auto" w:fill="auto"/>
            <w:vAlign w:val="bottom"/>
          </w:tcPr>
          <w:p w:rsidR="005901A8" w:rsidRPr="005901A8" w:rsidRDefault="005901A8" w:rsidP="005901A8">
            <w:pPr>
              <w:suppressAutoHyphens w:val="0"/>
              <w:spacing w:before="40" w:after="40" w:line="220" w:lineRule="exact"/>
              <w:jc w:val="right"/>
              <w:rPr>
                <w:sz w:val="18"/>
                <w:szCs w:val="18"/>
              </w:rPr>
            </w:pPr>
            <w:r w:rsidRPr="005901A8">
              <w:rPr>
                <w:sz w:val="18"/>
                <w:szCs w:val="18"/>
              </w:rPr>
              <w:t>5 306 667 132.34</w:t>
            </w:r>
          </w:p>
        </w:tc>
      </w:tr>
      <w:tr w:rsidR="005901A8" w:rsidRPr="005901A8" w:rsidTr="005901A8">
        <w:tc>
          <w:tcPr>
            <w:tcW w:w="4927" w:type="dxa"/>
            <w:shd w:val="clear" w:color="auto" w:fill="auto"/>
            <w:vAlign w:val="bottom"/>
          </w:tcPr>
          <w:p w:rsidR="005901A8" w:rsidRPr="005901A8" w:rsidRDefault="005901A8" w:rsidP="005901A8">
            <w:pPr>
              <w:suppressAutoHyphens w:val="0"/>
              <w:spacing w:before="40" w:after="40" w:line="220" w:lineRule="exact"/>
              <w:rPr>
                <w:sz w:val="18"/>
                <w:szCs w:val="18"/>
              </w:rPr>
            </w:pPr>
            <w:r w:rsidRPr="005901A8">
              <w:rPr>
                <w:sz w:val="18"/>
                <w:szCs w:val="18"/>
              </w:rPr>
              <w:t>2005</w:t>
            </w:r>
          </w:p>
        </w:tc>
        <w:tc>
          <w:tcPr>
            <w:tcW w:w="4928" w:type="dxa"/>
            <w:shd w:val="clear" w:color="auto" w:fill="auto"/>
            <w:vAlign w:val="bottom"/>
          </w:tcPr>
          <w:p w:rsidR="005901A8" w:rsidRPr="005901A8" w:rsidRDefault="005901A8" w:rsidP="005901A8">
            <w:pPr>
              <w:suppressAutoHyphens w:val="0"/>
              <w:spacing w:before="40" w:after="40" w:line="220" w:lineRule="exact"/>
              <w:jc w:val="right"/>
              <w:rPr>
                <w:sz w:val="18"/>
                <w:szCs w:val="18"/>
              </w:rPr>
            </w:pPr>
            <w:r w:rsidRPr="005901A8">
              <w:rPr>
                <w:sz w:val="18"/>
                <w:szCs w:val="18"/>
              </w:rPr>
              <w:t>4 205 906 007.50</w:t>
            </w:r>
          </w:p>
        </w:tc>
      </w:tr>
      <w:tr w:rsidR="005901A8" w:rsidRPr="005901A8" w:rsidTr="005901A8">
        <w:tc>
          <w:tcPr>
            <w:tcW w:w="4927" w:type="dxa"/>
            <w:tcBorders>
              <w:bottom w:val="single" w:sz="4" w:space="0" w:color="auto"/>
            </w:tcBorders>
            <w:shd w:val="clear" w:color="auto" w:fill="auto"/>
            <w:vAlign w:val="bottom"/>
          </w:tcPr>
          <w:p w:rsidR="005901A8" w:rsidRPr="005901A8" w:rsidRDefault="005901A8" w:rsidP="005901A8">
            <w:pPr>
              <w:suppressAutoHyphens w:val="0"/>
              <w:spacing w:before="40" w:after="40" w:line="220" w:lineRule="exact"/>
              <w:rPr>
                <w:sz w:val="18"/>
                <w:szCs w:val="18"/>
              </w:rPr>
            </w:pPr>
            <w:r w:rsidRPr="005901A8">
              <w:rPr>
                <w:sz w:val="18"/>
                <w:szCs w:val="18"/>
              </w:rPr>
              <w:t>2006</w:t>
            </w:r>
          </w:p>
        </w:tc>
        <w:tc>
          <w:tcPr>
            <w:tcW w:w="4928" w:type="dxa"/>
            <w:tcBorders>
              <w:bottom w:val="single" w:sz="4" w:space="0" w:color="auto"/>
            </w:tcBorders>
            <w:shd w:val="clear" w:color="auto" w:fill="auto"/>
            <w:vAlign w:val="bottom"/>
          </w:tcPr>
          <w:p w:rsidR="005901A8" w:rsidRPr="005901A8" w:rsidRDefault="005901A8" w:rsidP="005901A8">
            <w:pPr>
              <w:suppressAutoHyphens w:val="0"/>
              <w:spacing w:before="40" w:after="40" w:line="220" w:lineRule="exact"/>
              <w:jc w:val="right"/>
              <w:rPr>
                <w:sz w:val="18"/>
                <w:szCs w:val="18"/>
              </w:rPr>
            </w:pPr>
            <w:r w:rsidRPr="005901A8">
              <w:rPr>
                <w:sz w:val="18"/>
                <w:szCs w:val="18"/>
              </w:rPr>
              <w:t>4 151 411 589.40</w:t>
            </w:r>
          </w:p>
        </w:tc>
      </w:tr>
      <w:tr w:rsidR="005901A8" w:rsidRPr="005901A8" w:rsidTr="005901A8">
        <w:tc>
          <w:tcPr>
            <w:tcW w:w="4927" w:type="dxa"/>
            <w:tcBorders>
              <w:top w:val="single" w:sz="4" w:space="0" w:color="auto"/>
              <w:bottom w:val="single" w:sz="12" w:space="0" w:color="auto"/>
            </w:tcBorders>
            <w:shd w:val="clear" w:color="auto" w:fill="auto"/>
            <w:vAlign w:val="bottom"/>
          </w:tcPr>
          <w:p w:rsidR="005901A8" w:rsidRPr="005901A8" w:rsidRDefault="005901A8" w:rsidP="003E15D9">
            <w:pPr>
              <w:suppressAutoHyphens w:val="0"/>
              <w:spacing w:before="80" w:after="80" w:line="220" w:lineRule="exact"/>
              <w:rPr>
                <w:sz w:val="18"/>
                <w:szCs w:val="18"/>
              </w:rPr>
            </w:pPr>
            <w:r w:rsidRPr="005901A8">
              <w:rPr>
                <w:b/>
                <w:bCs/>
                <w:sz w:val="18"/>
                <w:szCs w:val="18"/>
              </w:rPr>
              <w:t xml:space="preserve">     Institutional model total</w:t>
            </w:r>
          </w:p>
        </w:tc>
        <w:tc>
          <w:tcPr>
            <w:tcW w:w="4928" w:type="dxa"/>
            <w:tcBorders>
              <w:top w:val="single" w:sz="4" w:space="0" w:color="auto"/>
              <w:bottom w:val="single" w:sz="12" w:space="0" w:color="auto"/>
            </w:tcBorders>
            <w:shd w:val="clear" w:color="auto" w:fill="auto"/>
            <w:vAlign w:val="bottom"/>
          </w:tcPr>
          <w:p w:rsidR="005901A8" w:rsidRPr="005901A8" w:rsidRDefault="005901A8" w:rsidP="003E15D9">
            <w:pPr>
              <w:suppressAutoHyphens w:val="0"/>
              <w:spacing w:before="80" w:after="80" w:line="220" w:lineRule="exact"/>
              <w:jc w:val="right"/>
              <w:rPr>
                <w:sz w:val="18"/>
                <w:szCs w:val="18"/>
              </w:rPr>
            </w:pPr>
            <w:r w:rsidRPr="005901A8">
              <w:rPr>
                <w:b/>
                <w:bCs/>
                <w:sz w:val="18"/>
                <w:szCs w:val="18"/>
              </w:rPr>
              <w:t>17 544 949 730.94</w:t>
            </w:r>
          </w:p>
        </w:tc>
      </w:tr>
    </w:tbl>
    <w:p w:rsidR="005901A8" w:rsidRPr="005901A8" w:rsidRDefault="005901A8" w:rsidP="00FC6991">
      <w:pPr>
        <w:spacing w:before="240" w:after="120"/>
        <w:ind w:left="1134" w:right="1134"/>
        <w:jc w:val="both"/>
        <w:rPr>
          <w:b/>
        </w:rPr>
      </w:pPr>
      <w:r w:rsidRPr="005901A8">
        <w:rPr>
          <w:b/>
        </w:rPr>
        <w:t>Family/social model</w:t>
      </w:r>
    </w:p>
    <w:tbl>
      <w:tblPr>
        <w:tblStyle w:val="TableGrid4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5901A8" w:rsidRPr="005901A8" w:rsidTr="005901A8">
        <w:tc>
          <w:tcPr>
            <w:tcW w:w="4927" w:type="dxa"/>
            <w:tcBorders>
              <w:top w:val="single" w:sz="4" w:space="0" w:color="auto"/>
              <w:bottom w:val="single" w:sz="12" w:space="0" w:color="auto"/>
            </w:tcBorders>
            <w:shd w:val="clear" w:color="auto" w:fill="auto"/>
            <w:vAlign w:val="bottom"/>
          </w:tcPr>
          <w:p w:rsidR="005901A8" w:rsidRPr="005901A8" w:rsidRDefault="005901A8" w:rsidP="005901A8">
            <w:pPr>
              <w:spacing w:before="80" w:after="80" w:line="200" w:lineRule="exact"/>
              <w:rPr>
                <w:i/>
                <w:sz w:val="16"/>
              </w:rPr>
            </w:pPr>
            <w:r w:rsidRPr="005901A8">
              <w:rPr>
                <w:i/>
                <w:sz w:val="16"/>
              </w:rPr>
              <w:t>Year</w:t>
            </w:r>
          </w:p>
        </w:tc>
        <w:tc>
          <w:tcPr>
            <w:tcW w:w="4928" w:type="dxa"/>
            <w:tcBorders>
              <w:top w:val="single" w:sz="4" w:space="0" w:color="auto"/>
              <w:bottom w:val="single" w:sz="12" w:space="0" w:color="auto"/>
            </w:tcBorders>
            <w:shd w:val="clear" w:color="auto" w:fill="auto"/>
            <w:vAlign w:val="bottom"/>
          </w:tcPr>
          <w:p w:rsidR="005901A8" w:rsidRPr="005901A8" w:rsidRDefault="005901A8" w:rsidP="005901A8">
            <w:pPr>
              <w:spacing w:before="80" w:after="80" w:line="200" w:lineRule="exact"/>
              <w:jc w:val="right"/>
              <w:rPr>
                <w:i/>
                <w:sz w:val="16"/>
              </w:rPr>
            </w:pPr>
            <w:r w:rsidRPr="005901A8">
              <w:rPr>
                <w:i/>
                <w:sz w:val="16"/>
              </w:rPr>
              <w:t>Amount disbursed</w:t>
            </w:r>
          </w:p>
        </w:tc>
      </w:tr>
      <w:tr w:rsidR="005901A8" w:rsidRPr="005901A8" w:rsidTr="005901A8">
        <w:tc>
          <w:tcPr>
            <w:tcW w:w="4927" w:type="dxa"/>
            <w:tcBorders>
              <w:top w:val="single" w:sz="12" w:space="0" w:color="auto"/>
            </w:tcBorders>
            <w:shd w:val="clear" w:color="auto" w:fill="auto"/>
            <w:vAlign w:val="bottom"/>
          </w:tcPr>
          <w:p w:rsidR="005901A8" w:rsidRPr="005901A8" w:rsidRDefault="005901A8" w:rsidP="005901A8">
            <w:pPr>
              <w:suppressAutoHyphens w:val="0"/>
              <w:spacing w:before="40" w:after="40" w:line="220" w:lineRule="exact"/>
              <w:rPr>
                <w:sz w:val="18"/>
                <w:szCs w:val="18"/>
              </w:rPr>
            </w:pPr>
            <w:r w:rsidRPr="005901A8">
              <w:rPr>
                <w:sz w:val="18"/>
                <w:szCs w:val="18"/>
              </w:rPr>
              <w:t>2004</w:t>
            </w:r>
          </w:p>
        </w:tc>
        <w:tc>
          <w:tcPr>
            <w:tcW w:w="4928" w:type="dxa"/>
            <w:tcBorders>
              <w:top w:val="single" w:sz="12" w:space="0" w:color="auto"/>
            </w:tcBorders>
            <w:shd w:val="clear" w:color="auto" w:fill="auto"/>
            <w:vAlign w:val="bottom"/>
          </w:tcPr>
          <w:p w:rsidR="005901A8" w:rsidRPr="005901A8" w:rsidRDefault="005901A8" w:rsidP="005901A8">
            <w:pPr>
              <w:suppressAutoHyphens w:val="0"/>
              <w:spacing w:before="40" w:after="40" w:line="220" w:lineRule="exact"/>
              <w:jc w:val="right"/>
              <w:rPr>
                <w:sz w:val="18"/>
                <w:szCs w:val="18"/>
              </w:rPr>
            </w:pPr>
            <w:r w:rsidRPr="005901A8">
              <w:rPr>
                <w:sz w:val="18"/>
                <w:szCs w:val="18"/>
              </w:rPr>
              <w:t>313 776 927.00</w:t>
            </w:r>
          </w:p>
        </w:tc>
      </w:tr>
      <w:tr w:rsidR="005901A8" w:rsidRPr="005901A8" w:rsidTr="005901A8">
        <w:tc>
          <w:tcPr>
            <w:tcW w:w="4927" w:type="dxa"/>
            <w:shd w:val="clear" w:color="auto" w:fill="auto"/>
            <w:vAlign w:val="bottom"/>
          </w:tcPr>
          <w:p w:rsidR="005901A8" w:rsidRPr="005901A8" w:rsidRDefault="005901A8" w:rsidP="005901A8">
            <w:pPr>
              <w:suppressAutoHyphens w:val="0"/>
              <w:spacing w:before="40" w:after="40" w:line="220" w:lineRule="exact"/>
              <w:rPr>
                <w:sz w:val="18"/>
                <w:szCs w:val="18"/>
              </w:rPr>
            </w:pPr>
            <w:r w:rsidRPr="005901A8">
              <w:rPr>
                <w:sz w:val="18"/>
                <w:szCs w:val="18"/>
              </w:rPr>
              <w:t>2005</w:t>
            </w:r>
          </w:p>
        </w:tc>
        <w:tc>
          <w:tcPr>
            <w:tcW w:w="4928" w:type="dxa"/>
            <w:shd w:val="clear" w:color="auto" w:fill="auto"/>
            <w:vAlign w:val="bottom"/>
          </w:tcPr>
          <w:p w:rsidR="005901A8" w:rsidRPr="005901A8" w:rsidRDefault="005901A8" w:rsidP="005901A8">
            <w:pPr>
              <w:suppressAutoHyphens w:val="0"/>
              <w:spacing w:before="40" w:after="40" w:line="220" w:lineRule="exact"/>
              <w:jc w:val="right"/>
              <w:rPr>
                <w:sz w:val="18"/>
                <w:szCs w:val="18"/>
              </w:rPr>
            </w:pPr>
            <w:r w:rsidRPr="005901A8">
              <w:rPr>
                <w:sz w:val="18"/>
                <w:szCs w:val="18"/>
              </w:rPr>
              <w:t>609 490 706.00</w:t>
            </w:r>
          </w:p>
        </w:tc>
      </w:tr>
      <w:tr w:rsidR="005901A8" w:rsidRPr="005901A8" w:rsidTr="005901A8">
        <w:tc>
          <w:tcPr>
            <w:tcW w:w="4927" w:type="dxa"/>
            <w:tcBorders>
              <w:bottom w:val="single" w:sz="4" w:space="0" w:color="auto"/>
            </w:tcBorders>
            <w:shd w:val="clear" w:color="auto" w:fill="auto"/>
            <w:vAlign w:val="bottom"/>
          </w:tcPr>
          <w:p w:rsidR="005901A8" w:rsidRPr="005901A8" w:rsidRDefault="005901A8" w:rsidP="005901A8">
            <w:pPr>
              <w:suppressAutoHyphens w:val="0"/>
              <w:spacing w:before="40" w:after="40" w:line="220" w:lineRule="exact"/>
              <w:rPr>
                <w:sz w:val="18"/>
                <w:szCs w:val="18"/>
              </w:rPr>
            </w:pPr>
            <w:r w:rsidRPr="005901A8">
              <w:rPr>
                <w:sz w:val="18"/>
                <w:szCs w:val="18"/>
              </w:rPr>
              <w:t>2006</w:t>
            </w:r>
          </w:p>
        </w:tc>
        <w:tc>
          <w:tcPr>
            <w:tcW w:w="4928" w:type="dxa"/>
            <w:tcBorders>
              <w:bottom w:val="single" w:sz="4" w:space="0" w:color="auto"/>
            </w:tcBorders>
            <w:shd w:val="clear" w:color="auto" w:fill="auto"/>
            <w:vAlign w:val="bottom"/>
          </w:tcPr>
          <w:p w:rsidR="005901A8" w:rsidRPr="005901A8" w:rsidRDefault="005901A8" w:rsidP="005901A8">
            <w:pPr>
              <w:suppressAutoHyphens w:val="0"/>
              <w:spacing w:before="40" w:after="40" w:line="220" w:lineRule="exact"/>
              <w:jc w:val="right"/>
              <w:rPr>
                <w:sz w:val="18"/>
                <w:szCs w:val="18"/>
              </w:rPr>
            </w:pPr>
            <w:r w:rsidRPr="005901A8">
              <w:rPr>
                <w:sz w:val="18"/>
                <w:szCs w:val="18"/>
              </w:rPr>
              <w:t>608 436 043.00</w:t>
            </w:r>
          </w:p>
        </w:tc>
      </w:tr>
      <w:tr w:rsidR="005901A8" w:rsidRPr="005901A8" w:rsidTr="005901A8">
        <w:tc>
          <w:tcPr>
            <w:tcW w:w="4927" w:type="dxa"/>
            <w:tcBorders>
              <w:top w:val="single" w:sz="4" w:space="0" w:color="auto"/>
              <w:bottom w:val="single" w:sz="12" w:space="0" w:color="auto"/>
            </w:tcBorders>
            <w:shd w:val="clear" w:color="auto" w:fill="auto"/>
            <w:vAlign w:val="bottom"/>
          </w:tcPr>
          <w:p w:rsidR="005901A8" w:rsidRPr="005901A8" w:rsidRDefault="005901A8" w:rsidP="00904911">
            <w:pPr>
              <w:suppressAutoHyphens w:val="0"/>
              <w:spacing w:before="80" w:after="80" w:line="220" w:lineRule="exact"/>
              <w:rPr>
                <w:sz w:val="18"/>
                <w:szCs w:val="18"/>
              </w:rPr>
            </w:pPr>
            <w:r w:rsidRPr="005901A8">
              <w:rPr>
                <w:b/>
                <w:bCs/>
                <w:sz w:val="18"/>
                <w:szCs w:val="18"/>
              </w:rPr>
              <w:t xml:space="preserve">     Foster family total</w:t>
            </w:r>
          </w:p>
        </w:tc>
        <w:tc>
          <w:tcPr>
            <w:tcW w:w="4928" w:type="dxa"/>
            <w:tcBorders>
              <w:top w:val="single" w:sz="4" w:space="0" w:color="auto"/>
              <w:bottom w:val="single" w:sz="12" w:space="0" w:color="auto"/>
            </w:tcBorders>
            <w:shd w:val="clear" w:color="auto" w:fill="auto"/>
            <w:vAlign w:val="bottom"/>
          </w:tcPr>
          <w:p w:rsidR="005901A8" w:rsidRPr="005901A8" w:rsidRDefault="005901A8" w:rsidP="00904911">
            <w:pPr>
              <w:suppressAutoHyphens w:val="0"/>
              <w:spacing w:before="80" w:after="80" w:line="220" w:lineRule="exact"/>
              <w:jc w:val="right"/>
              <w:rPr>
                <w:sz w:val="18"/>
                <w:szCs w:val="18"/>
              </w:rPr>
            </w:pPr>
            <w:r w:rsidRPr="005901A8">
              <w:rPr>
                <w:b/>
                <w:bCs/>
                <w:sz w:val="18"/>
                <w:szCs w:val="18"/>
              </w:rPr>
              <w:t>1 217 926 749.00</w:t>
            </w:r>
          </w:p>
        </w:tc>
      </w:tr>
    </w:tbl>
    <w:p w:rsidR="005901A8" w:rsidRPr="005901A8" w:rsidRDefault="005901A8" w:rsidP="00FC6991">
      <w:pPr>
        <w:spacing w:before="240" w:after="120"/>
        <w:ind w:left="1134" w:right="1134"/>
        <w:jc w:val="both"/>
        <w:rPr>
          <w:b/>
        </w:rPr>
      </w:pPr>
      <w:r w:rsidRPr="005901A8">
        <w:rPr>
          <w:b/>
        </w:rPr>
        <w:t>Family-based support system model</w:t>
      </w:r>
    </w:p>
    <w:tbl>
      <w:tblPr>
        <w:tblStyle w:val="TableGrid4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5901A8" w:rsidRPr="005901A8" w:rsidTr="005901A8">
        <w:tc>
          <w:tcPr>
            <w:tcW w:w="4927" w:type="dxa"/>
            <w:tcBorders>
              <w:top w:val="single" w:sz="4" w:space="0" w:color="auto"/>
              <w:bottom w:val="single" w:sz="12" w:space="0" w:color="auto"/>
            </w:tcBorders>
            <w:shd w:val="clear" w:color="auto" w:fill="auto"/>
            <w:vAlign w:val="bottom"/>
          </w:tcPr>
          <w:p w:rsidR="005901A8" w:rsidRPr="005901A8" w:rsidRDefault="005901A8" w:rsidP="005901A8">
            <w:pPr>
              <w:spacing w:before="80" w:after="80" w:line="200" w:lineRule="exact"/>
              <w:rPr>
                <w:i/>
                <w:sz w:val="16"/>
              </w:rPr>
            </w:pPr>
            <w:r w:rsidRPr="005901A8">
              <w:rPr>
                <w:i/>
                <w:sz w:val="16"/>
              </w:rPr>
              <w:t>Year</w:t>
            </w:r>
          </w:p>
        </w:tc>
        <w:tc>
          <w:tcPr>
            <w:tcW w:w="4928" w:type="dxa"/>
            <w:tcBorders>
              <w:top w:val="single" w:sz="4" w:space="0" w:color="auto"/>
              <w:bottom w:val="single" w:sz="12" w:space="0" w:color="auto"/>
            </w:tcBorders>
            <w:shd w:val="clear" w:color="auto" w:fill="auto"/>
            <w:vAlign w:val="bottom"/>
          </w:tcPr>
          <w:p w:rsidR="005901A8" w:rsidRPr="005901A8" w:rsidRDefault="005901A8" w:rsidP="005901A8">
            <w:pPr>
              <w:spacing w:before="80" w:after="80" w:line="200" w:lineRule="exact"/>
              <w:jc w:val="right"/>
              <w:rPr>
                <w:i/>
                <w:sz w:val="16"/>
              </w:rPr>
            </w:pPr>
            <w:r w:rsidRPr="005901A8">
              <w:rPr>
                <w:i/>
                <w:sz w:val="16"/>
              </w:rPr>
              <w:t>Amount disbursed</w:t>
            </w:r>
          </w:p>
        </w:tc>
      </w:tr>
      <w:tr w:rsidR="005901A8" w:rsidRPr="005901A8" w:rsidTr="005901A8">
        <w:tc>
          <w:tcPr>
            <w:tcW w:w="4927" w:type="dxa"/>
            <w:tcBorders>
              <w:top w:val="single" w:sz="12" w:space="0" w:color="auto"/>
              <w:bottom w:val="single" w:sz="4" w:space="0" w:color="auto"/>
            </w:tcBorders>
            <w:shd w:val="clear" w:color="auto" w:fill="auto"/>
            <w:vAlign w:val="bottom"/>
          </w:tcPr>
          <w:p w:rsidR="005901A8" w:rsidRPr="005901A8" w:rsidRDefault="005901A8" w:rsidP="005901A8">
            <w:pPr>
              <w:suppressAutoHyphens w:val="0"/>
              <w:spacing w:before="40" w:after="40" w:line="220" w:lineRule="exact"/>
              <w:rPr>
                <w:sz w:val="18"/>
                <w:szCs w:val="18"/>
              </w:rPr>
            </w:pPr>
            <w:r w:rsidRPr="005901A8">
              <w:rPr>
                <w:sz w:val="18"/>
                <w:szCs w:val="18"/>
              </w:rPr>
              <w:t>2006</w:t>
            </w:r>
          </w:p>
        </w:tc>
        <w:tc>
          <w:tcPr>
            <w:tcW w:w="4928" w:type="dxa"/>
            <w:tcBorders>
              <w:top w:val="single" w:sz="12" w:space="0" w:color="auto"/>
              <w:bottom w:val="single" w:sz="4" w:space="0" w:color="auto"/>
            </w:tcBorders>
            <w:shd w:val="clear" w:color="auto" w:fill="auto"/>
            <w:vAlign w:val="bottom"/>
          </w:tcPr>
          <w:p w:rsidR="005901A8" w:rsidRPr="005901A8" w:rsidRDefault="005901A8" w:rsidP="005901A8">
            <w:pPr>
              <w:suppressAutoHyphens w:val="0"/>
              <w:spacing w:before="40" w:after="40" w:line="220" w:lineRule="exact"/>
              <w:jc w:val="right"/>
              <w:rPr>
                <w:sz w:val="18"/>
                <w:szCs w:val="18"/>
              </w:rPr>
            </w:pPr>
            <w:r w:rsidRPr="005901A8">
              <w:rPr>
                <w:sz w:val="18"/>
                <w:szCs w:val="18"/>
              </w:rPr>
              <w:t>115 679 536</w:t>
            </w:r>
          </w:p>
        </w:tc>
      </w:tr>
      <w:tr w:rsidR="005901A8" w:rsidRPr="005901A8" w:rsidTr="005901A8">
        <w:tc>
          <w:tcPr>
            <w:tcW w:w="4927" w:type="dxa"/>
            <w:tcBorders>
              <w:top w:val="single" w:sz="4" w:space="0" w:color="auto"/>
              <w:bottom w:val="single" w:sz="12" w:space="0" w:color="auto"/>
            </w:tcBorders>
            <w:shd w:val="clear" w:color="auto" w:fill="auto"/>
            <w:vAlign w:val="bottom"/>
          </w:tcPr>
          <w:p w:rsidR="005901A8" w:rsidRPr="005901A8" w:rsidRDefault="00497E27" w:rsidP="00DA52A1">
            <w:pPr>
              <w:suppressAutoHyphens w:val="0"/>
              <w:spacing w:before="80" w:after="80" w:line="220" w:lineRule="exact"/>
              <w:rPr>
                <w:sz w:val="18"/>
                <w:szCs w:val="18"/>
              </w:rPr>
            </w:pPr>
            <w:r w:rsidRPr="005901A8">
              <w:rPr>
                <w:b/>
                <w:bCs/>
                <w:sz w:val="18"/>
                <w:szCs w:val="18"/>
              </w:rPr>
              <w:t xml:space="preserve">     </w:t>
            </w:r>
            <w:r w:rsidR="005901A8" w:rsidRPr="005901A8">
              <w:rPr>
                <w:b/>
                <w:bCs/>
                <w:sz w:val="18"/>
                <w:szCs w:val="18"/>
              </w:rPr>
              <w:t>Total</w:t>
            </w:r>
          </w:p>
        </w:tc>
        <w:tc>
          <w:tcPr>
            <w:tcW w:w="4928" w:type="dxa"/>
            <w:tcBorders>
              <w:top w:val="single" w:sz="4" w:space="0" w:color="auto"/>
              <w:bottom w:val="single" w:sz="12" w:space="0" w:color="auto"/>
            </w:tcBorders>
            <w:shd w:val="clear" w:color="auto" w:fill="auto"/>
            <w:vAlign w:val="bottom"/>
          </w:tcPr>
          <w:p w:rsidR="005901A8" w:rsidRPr="005901A8" w:rsidRDefault="005901A8" w:rsidP="00DA52A1">
            <w:pPr>
              <w:suppressAutoHyphens w:val="0"/>
              <w:spacing w:before="80" w:after="80" w:line="220" w:lineRule="exact"/>
              <w:jc w:val="right"/>
              <w:rPr>
                <w:sz w:val="18"/>
                <w:szCs w:val="18"/>
              </w:rPr>
            </w:pPr>
            <w:r w:rsidRPr="005901A8">
              <w:rPr>
                <w:b/>
                <w:bCs/>
                <w:sz w:val="18"/>
                <w:szCs w:val="18"/>
              </w:rPr>
              <w:t>115 679 536</w:t>
            </w:r>
          </w:p>
        </w:tc>
      </w:tr>
    </w:tbl>
    <w:p w:rsidR="005901A8" w:rsidRPr="005901A8" w:rsidRDefault="005901A8" w:rsidP="00FC6991">
      <w:pPr>
        <w:spacing w:before="120" w:after="240"/>
        <w:ind w:left="1134" w:right="1134" w:firstLine="170"/>
        <w:jc w:val="both"/>
        <w:rPr>
          <w:sz w:val="18"/>
          <w:szCs w:val="18"/>
        </w:rPr>
      </w:pPr>
      <w:r w:rsidRPr="005901A8">
        <w:rPr>
          <w:i/>
          <w:sz w:val="18"/>
          <w:szCs w:val="18"/>
        </w:rPr>
        <w:t>Source:</w:t>
      </w:r>
      <w:r w:rsidRPr="005901A8">
        <w:rPr>
          <w:sz w:val="18"/>
          <w:szCs w:val="18"/>
        </w:rPr>
        <w:t xml:space="preserve"> ICBF, Finance Division, Budget Department.</w:t>
      </w:r>
    </w:p>
    <w:p w:rsidR="005901A8" w:rsidRPr="005901A8" w:rsidRDefault="005901A8" w:rsidP="00FC6991">
      <w:pPr>
        <w:spacing w:after="120"/>
        <w:ind w:left="1134" w:right="1134"/>
        <w:jc w:val="both"/>
        <w:rPr>
          <w:b/>
        </w:rPr>
      </w:pPr>
      <w:r w:rsidRPr="005901A8">
        <w:rPr>
          <w:b/>
        </w:rPr>
        <w:t>Budget allocation: 2007</w:t>
      </w:r>
    </w:p>
    <w:tbl>
      <w:tblPr>
        <w:tblStyle w:val="TableGrid4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5901A8" w:rsidRPr="005901A8" w:rsidTr="00FC6991">
        <w:trPr>
          <w:tblHeader/>
        </w:trPr>
        <w:tc>
          <w:tcPr>
            <w:tcW w:w="4927" w:type="dxa"/>
            <w:tcBorders>
              <w:top w:val="single" w:sz="4" w:space="0" w:color="auto"/>
              <w:bottom w:val="single" w:sz="12" w:space="0" w:color="auto"/>
            </w:tcBorders>
            <w:shd w:val="clear" w:color="auto" w:fill="auto"/>
            <w:vAlign w:val="bottom"/>
          </w:tcPr>
          <w:p w:rsidR="005901A8" w:rsidRPr="005901A8" w:rsidRDefault="005901A8" w:rsidP="005901A8">
            <w:pPr>
              <w:spacing w:before="80" w:after="80" w:line="200" w:lineRule="exact"/>
              <w:rPr>
                <w:i/>
                <w:sz w:val="16"/>
              </w:rPr>
            </w:pPr>
            <w:r w:rsidRPr="005901A8">
              <w:rPr>
                <w:i/>
                <w:sz w:val="16"/>
              </w:rPr>
              <w:t>Model</w:t>
            </w:r>
          </w:p>
        </w:tc>
        <w:tc>
          <w:tcPr>
            <w:tcW w:w="4928" w:type="dxa"/>
            <w:tcBorders>
              <w:top w:val="single" w:sz="4" w:space="0" w:color="auto"/>
              <w:bottom w:val="single" w:sz="12" w:space="0" w:color="auto"/>
            </w:tcBorders>
            <w:shd w:val="clear" w:color="auto" w:fill="auto"/>
            <w:vAlign w:val="bottom"/>
          </w:tcPr>
          <w:p w:rsidR="005901A8" w:rsidRPr="005901A8" w:rsidRDefault="005901A8" w:rsidP="005901A8">
            <w:pPr>
              <w:spacing w:before="80" w:after="80" w:line="200" w:lineRule="exact"/>
              <w:jc w:val="right"/>
              <w:rPr>
                <w:i/>
                <w:sz w:val="16"/>
              </w:rPr>
            </w:pPr>
            <w:r w:rsidRPr="005901A8">
              <w:rPr>
                <w:i/>
                <w:sz w:val="16"/>
              </w:rPr>
              <w:t>Budget allocation</w:t>
            </w:r>
          </w:p>
        </w:tc>
      </w:tr>
      <w:tr w:rsidR="005901A8" w:rsidRPr="005901A8" w:rsidTr="005901A8">
        <w:tc>
          <w:tcPr>
            <w:tcW w:w="4927" w:type="dxa"/>
            <w:tcBorders>
              <w:top w:val="single" w:sz="12" w:space="0" w:color="auto"/>
            </w:tcBorders>
            <w:shd w:val="clear" w:color="auto" w:fill="auto"/>
            <w:vAlign w:val="bottom"/>
          </w:tcPr>
          <w:p w:rsidR="005901A8" w:rsidRPr="005901A8" w:rsidRDefault="005901A8" w:rsidP="005901A8">
            <w:pPr>
              <w:suppressAutoHyphens w:val="0"/>
              <w:spacing w:before="40" w:after="40" w:line="220" w:lineRule="exact"/>
              <w:rPr>
                <w:sz w:val="18"/>
                <w:szCs w:val="18"/>
              </w:rPr>
            </w:pPr>
            <w:r w:rsidRPr="005901A8">
              <w:rPr>
                <w:sz w:val="18"/>
                <w:szCs w:val="18"/>
              </w:rPr>
              <w:t>Institutional model</w:t>
            </w:r>
          </w:p>
        </w:tc>
        <w:tc>
          <w:tcPr>
            <w:tcW w:w="4928" w:type="dxa"/>
            <w:tcBorders>
              <w:top w:val="single" w:sz="12" w:space="0" w:color="auto"/>
            </w:tcBorders>
            <w:shd w:val="clear" w:color="auto" w:fill="auto"/>
            <w:vAlign w:val="bottom"/>
          </w:tcPr>
          <w:p w:rsidR="005901A8" w:rsidRPr="005901A8" w:rsidRDefault="005901A8" w:rsidP="005901A8">
            <w:pPr>
              <w:suppressAutoHyphens w:val="0"/>
              <w:spacing w:before="40" w:after="40" w:line="220" w:lineRule="exact"/>
              <w:jc w:val="right"/>
              <w:rPr>
                <w:sz w:val="18"/>
                <w:szCs w:val="18"/>
              </w:rPr>
            </w:pPr>
            <w:r w:rsidRPr="005901A8">
              <w:rPr>
                <w:bCs/>
                <w:sz w:val="18"/>
                <w:szCs w:val="18"/>
              </w:rPr>
              <w:t>3 772 156 662.00</w:t>
            </w:r>
          </w:p>
        </w:tc>
      </w:tr>
      <w:tr w:rsidR="005901A8" w:rsidRPr="005901A8" w:rsidTr="005901A8">
        <w:tc>
          <w:tcPr>
            <w:tcW w:w="4927" w:type="dxa"/>
            <w:shd w:val="clear" w:color="auto" w:fill="auto"/>
            <w:vAlign w:val="bottom"/>
          </w:tcPr>
          <w:p w:rsidR="005901A8" w:rsidRPr="005901A8" w:rsidRDefault="005901A8" w:rsidP="005901A8">
            <w:pPr>
              <w:suppressAutoHyphens w:val="0"/>
              <w:spacing w:before="40" w:after="40" w:line="220" w:lineRule="exact"/>
              <w:rPr>
                <w:sz w:val="18"/>
                <w:szCs w:val="18"/>
              </w:rPr>
            </w:pPr>
            <w:r w:rsidRPr="005901A8">
              <w:rPr>
                <w:sz w:val="18"/>
                <w:szCs w:val="18"/>
              </w:rPr>
              <w:t>Transition homes</w:t>
            </w:r>
          </w:p>
        </w:tc>
        <w:tc>
          <w:tcPr>
            <w:tcW w:w="4928" w:type="dxa"/>
            <w:shd w:val="clear" w:color="auto" w:fill="auto"/>
            <w:vAlign w:val="bottom"/>
          </w:tcPr>
          <w:p w:rsidR="005901A8" w:rsidRPr="005901A8" w:rsidRDefault="005901A8" w:rsidP="005901A8">
            <w:pPr>
              <w:suppressAutoHyphens w:val="0"/>
              <w:spacing w:before="40" w:after="40" w:line="220" w:lineRule="exact"/>
              <w:jc w:val="right"/>
              <w:rPr>
                <w:sz w:val="18"/>
                <w:szCs w:val="18"/>
              </w:rPr>
            </w:pPr>
            <w:r w:rsidRPr="005901A8">
              <w:rPr>
                <w:sz w:val="18"/>
                <w:szCs w:val="18"/>
              </w:rPr>
              <w:t>1 020 578 682.00</w:t>
            </w:r>
          </w:p>
        </w:tc>
      </w:tr>
      <w:tr w:rsidR="005901A8" w:rsidRPr="005901A8" w:rsidTr="005901A8">
        <w:tc>
          <w:tcPr>
            <w:tcW w:w="4927" w:type="dxa"/>
            <w:shd w:val="clear" w:color="auto" w:fill="auto"/>
            <w:vAlign w:val="bottom"/>
          </w:tcPr>
          <w:p w:rsidR="005901A8" w:rsidRPr="005901A8" w:rsidRDefault="005901A8" w:rsidP="005901A8">
            <w:pPr>
              <w:suppressAutoHyphens w:val="0"/>
              <w:spacing w:before="40" w:after="40" w:line="220" w:lineRule="exact"/>
              <w:rPr>
                <w:sz w:val="18"/>
                <w:szCs w:val="18"/>
              </w:rPr>
            </w:pPr>
            <w:r w:rsidRPr="005901A8">
              <w:rPr>
                <w:sz w:val="18"/>
                <w:szCs w:val="18"/>
              </w:rPr>
              <w:t>Specialized care centres</w:t>
            </w:r>
          </w:p>
        </w:tc>
        <w:tc>
          <w:tcPr>
            <w:tcW w:w="4928" w:type="dxa"/>
            <w:shd w:val="clear" w:color="auto" w:fill="auto"/>
            <w:vAlign w:val="bottom"/>
          </w:tcPr>
          <w:p w:rsidR="005901A8" w:rsidRPr="005901A8" w:rsidRDefault="005901A8" w:rsidP="005901A8">
            <w:pPr>
              <w:suppressAutoHyphens w:val="0"/>
              <w:spacing w:before="40" w:after="40" w:line="220" w:lineRule="exact"/>
              <w:jc w:val="right"/>
              <w:rPr>
                <w:sz w:val="18"/>
                <w:szCs w:val="18"/>
              </w:rPr>
            </w:pPr>
            <w:r w:rsidRPr="005901A8">
              <w:rPr>
                <w:sz w:val="18"/>
                <w:szCs w:val="18"/>
              </w:rPr>
              <w:t>2 671 910 612.00</w:t>
            </w:r>
          </w:p>
        </w:tc>
      </w:tr>
      <w:tr w:rsidR="005901A8" w:rsidRPr="005901A8" w:rsidTr="005901A8">
        <w:tc>
          <w:tcPr>
            <w:tcW w:w="4927" w:type="dxa"/>
            <w:shd w:val="clear" w:color="auto" w:fill="auto"/>
            <w:vAlign w:val="bottom"/>
          </w:tcPr>
          <w:p w:rsidR="005901A8" w:rsidRPr="005901A8" w:rsidRDefault="005901A8" w:rsidP="005901A8">
            <w:pPr>
              <w:suppressAutoHyphens w:val="0"/>
              <w:spacing w:before="40" w:after="40" w:line="220" w:lineRule="exact"/>
              <w:rPr>
                <w:sz w:val="18"/>
                <w:szCs w:val="18"/>
              </w:rPr>
            </w:pPr>
            <w:r w:rsidRPr="005901A8">
              <w:rPr>
                <w:sz w:val="18"/>
                <w:szCs w:val="18"/>
              </w:rPr>
              <w:t>Juvenile centres</w:t>
            </w:r>
          </w:p>
        </w:tc>
        <w:tc>
          <w:tcPr>
            <w:tcW w:w="4928" w:type="dxa"/>
            <w:shd w:val="clear" w:color="auto" w:fill="auto"/>
            <w:vAlign w:val="bottom"/>
          </w:tcPr>
          <w:p w:rsidR="005901A8" w:rsidRPr="005901A8" w:rsidRDefault="005901A8" w:rsidP="005901A8">
            <w:pPr>
              <w:suppressAutoHyphens w:val="0"/>
              <w:spacing w:before="40" w:after="40" w:line="220" w:lineRule="exact"/>
              <w:jc w:val="right"/>
              <w:rPr>
                <w:sz w:val="18"/>
                <w:szCs w:val="18"/>
              </w:rPr>
            </w:pPr>
            <w:r w:rsidRPr="005901A8">
              <w:rPr>
                <w:sz w:val="18"/>
                <w:szCs w:val="18"/>
              </w:rPr>
              <w:t>79 667 368.00</w:t>
            </w:r>
          </w:p>
        </w:tc>
      </w:tr>
      <w:tr w:rsidR="005901A8" w:rsidRPr="005901A8" w:rsidTr="005901A8">
        <w:tc>
          <w:tcPr>
            <w:tcW w:w="4927" w:type="dxa"/>
            <w:shd w:val="clear" w:color="auto" w:fill="auto"/>
            <w:vAlign w:val="bottom"/>
          </w:tcPr>
          <w:p w:rsidR="005901A8" w:rsidRPr="005901A8" w:rsidRDefault="005901A8" w:rsidP="005901A8">
            <w:pPr>
              <w:suppressAutoHyphens w:val="0"/>
              <w:spacing w:before="40" w:after="40" w:line="220" w:lineRule="exact"/>
              <w:rPr>
                <w:sz w:val="18"/>
                <w:szCs w:val="18"/>
              </w:rPr>
            </w:pPr>
            <w:r w:rsidRPr="005901A8">
              <w:rPr>
                <w:sz w:val="18"/>
                <w:szCs w:val="18"/>
              </w:rPr>
              <w:t>Foster families</w:t>
            </w:r>
          </w:p>
        </w:tc>
        <w:tc>
          <w:tcPr>
            <w:tcW w:w="4928" w:type="dxa"/>
            <w:shd w:val="clear" w:color="auto" w:fill="auto"/>
            <w:vAlign w:val="bottom"/>
          </w:tcPr>
          <w:p w:rsidR="005901A8" w:rsidRPr="005901A8" w:rsidRDefault="005901A8" w:rsidP="005901A8">
            <w:pPr>
              <w:suppressAutoHyphens w:val="0"/>
              <w:spacing w:before="40" w:after="40" w:line="220" w:lineRule="exact"/>
              <w:jc w:val="right"/>
              <w:rPr>
                <w:sz w:val="18"/>
                <w:szCs w:val="18"/>
              </w:rPr>
            </w:pPr>
            <w:r w:rsidRPr="005901A8">
              <w:rPr>
                <w:sz w:val="18"/>
                <w:szCs w:val="18"/>
              </w:rPr>
              <w:t>1 290 244 945.00</w:t>
            </w:r>
          </w:p>
        </w:tc>
      </w:tr>
      <w:tr w:rsidR="005901A8" w:rsidRPr="005901A8" w:rsidTr="005901A8">
        <w:tc>
          <w:tcPr>
            <w:tcW w:w="4927" w:type="dxa"/>
            <w:tcBorders>
              <w:bottom w:val="single" w:sz="4" w:space="0" w:color="auto"/>
            </w:tcBorders>
            <w:shd w:val="clear" w:color="auto" w:fill="auto"/>
            <w:vAlign w:val="bottom"/>
          </w:tcPr>
          <w:p w:rsidR="005901A8" w:rsidRPr="005901A8" w:rsidRDefault="005901A8" w:rsidP="005901A8">
            <w:pPr>
              <w:suppressAutoHyphens w:val="0"/>
              <w:spacing w:before="40" w:after="40" w:line="220" w:lineRule="exact"/>
              <w:rPr>
                <w:sz w:val="18"/>
                <w:szCs w:val="18"/>
              </w:rPr>
            </w:pPr>
            <w:r w:rsidRPr="005901A8">
              <w:rPr>
                <w:sz w:val="18"/>
                <w:szCs w:val="18"/>
              </w:rPr>
              <w:t>Family-based support</w:t>
            </w:r>
          </w:p>
        </w:tc>
        <w:tc>
          <w:tcPr>
            <w:tcW w:w="4928" w:type="dxa"/>
            <w:tcBorders>
              <w:bottom w:val="single" w:sz="4" w:space="0" w:color="auto"/>
            </w:tcBorders>
            <w:shd w:val="clear" w:color="auto" w:fill="auto"/>
            <w:vAlign w:val="bottom"/>
          </w:tcPr>
          <w:p w:rsidR="005901A8" w:rsidRPr="005901A8" w:rsidRDefault="005901A8" w:rsidP="005901A8">
            <w:pPr>
              <w:suppressAutoHyphens w:val="0"/>
              <w:spacing w:before="40" w:after="40" w:line="220" w:lineRule="exact"/>
              <w:jc w:val="right"/>
              <w:rPr>
                <w:sz w:val="18"/>
                <w:szCs w:val="18"/>
              </w:rPr>
            </w:pPr>
            <w:r w:rsidRPr="005901A8">
              <w:rPr>
                <w:sz w:val="18"/>
                <w:szCs w:val="18"/>
              </w:rPr>
              <w:t>119 330 640.00</w:t>
            </w:r>
          </w:p>
        </w:tc>
      </w:tr>
      <w:tr w:rsidR="005901A8" w:rsidRPr="005901A8" w:rsidTr="005901A8">
        <w:tc>
          <w:tcPr>
            <w:tcW w:w="4927" w:type="dxa"/>
            <w:tcBorders>
              <w:top w:val="single" w:sz="4" w:space="0" w:color="auto"/>
              <w:bottom w:val="single" w:sz="12" w:space="0" w:color="auto"/>
            </w:tcBorders>
            <w:shd w:val="clear" w:color="auto" w:fill="auto"/>
            <w:vAlign w:val="bottom"/>
          </w:tcPr>
          <w:p w:rsidR="005901A8" w:rsidRPr="005901A8" w:rsidRDefault="005901A8" w:rsidP="00DA52A1">
            <w:pPr>
              <w:suppressAutoHyphens w:val="0"/>
              <w:spacing w:before="80" w:after="80" w:line="220" w:lineRule="exact"/>
              <w:rPr>
                <w:b/>
                <w:sz w:val="18"/>
                <w:szCs w:val="18"/>
              </w:rPr>
            </w:pPr>
            <w:r w:rsidRPr="005901A8">
              <w:rPr>
                <w:b/>
                <w:sz w:val="18"/>
                <w:szCs w:val="18"/>
              </w:rPr>
              <w:t xml:space="preserve">     Total 2007</w:t>
            </w:r>
          </w:p>
        </w:tc>
        <w:tc>
          <w:tcPr>
            <w:tcW w:w="4928" w:type="dxa"/>
            <w:tcBorders>
              <w:top w:val="single" w:sz="4" w:space="0" w:color="auto"/>
              <w:bottom w:val="single" w:sz="12" w:space="0" w:color="auto"/>
            </w:tcBorders>
            <w:shd w:val="clear" w:color="auto" w:fill="auto"/>
            <w:vAlign w:val="bottom"/>
          </w:tcPr>
          <w:p w:rsidR="005901A8" w:rsidRPr="005901A8" w:rsidRDefault="005901A8" w:rsidP="00DA52A1">
            <w:pPr>
              <w:suppressAutoHyphens w:val="0"/>
              <w:spacing w:before="80" w:after="80" w:line="220" w:lineRule="exact"/>
              <w:jc w:val="right"/>
              <w:rPr>
                <w:sz w:val="18"/>
                <w:szCs w:val="18"/>
              </w:rPr>
            </w:pPr>
            <w:r w:rsidRPr="005901A8">
              <w:rPr>
                <w:b/>
                <w:bCs/>
                <w:sz w:val="18"/>
                <w:szCs w:val="18"/>
              </w:rPr>
              <w:t>5 181 732 247.00</w:t>
            </w:r>
          </w:p>
        </w:tc>
      </w:tr>
    </w:tbl>
    <w:p w:rsidR="005901A8" w:rsidRPr="005901A8" w:rsidRDefault="005901A8" w:rsidP="00FC6991">
      <w:pPr>
        <w:spacing w:before="120" w:after="240"/>
        <w:ind w:left="1134" w:right="1134" w:firstLine="170"/>
        <w:jc w:val="both"/>
        <w:rPr>
          <w:sz w:val="18"/>
          <w:szCs w:val="18"/>
        </w:rPr>
      </w:pPr>
      <w:r w:rsidRPr="005901A8">
        <w:rPr>
          <w:i/>
          <w:sz w:val="18"/>
          <w:szCs w:val="18"/>
        </w:rPr>
        <w:t>Source:</w:t>
      </w:r>
      <w:r w:rsidRPr="005901A8">
        <w:rPr>
          <w:sz w:val="18"/>
          <w:szCs w:val="18"/>
        </w:rPr>
        <w:t xml:space="preserve"> ICBF Planning Division, Budget Department, 2007.</w:t>
      </w:r>
    </w:p>
    <w:p w:rsidR="005901A8" w:rsidRPr="005901A8" w:rsidRDefault="005901A8" w:rsidP="005901A8">
      <w:pPr>
        <w:spacing w:after="120"/>
        <w:ind w:left="1134" w:right="1134"/>
        <w:jc w:val="both"/>
        <w:rPr>
          <w:b/>
        </w:rPr>
      </w:pPr>
      <w:r w:rsidRPr="005901A8">
        <w:rPr>
          <w:b/>
        </w:rPr>
        <w:t>Budget</w:t>
      </w:r>
    </w:p>
    <w:tbl>
      <w:tblPr>
        <w:tblStyle w:val="TableGrid40"/>
        <w:tblW w:w="7370" w:type="dxa"/>
        <w:tblInd w:w="1134"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5901A8" w:rsidRPr="005901A8" w:rsidTr="005901A8">
        <w:tc>
          <w:tcPr>
            <w:tcW w:w="4927" w:type="dxa"/>
            <w:shd w:val="clear" w:color="auto" w:fill="auto"/>
            <w:vAlign w:val="bottom"/>
          </w:tcPr>
          <w:p w:rsidR="005901A8" w:rsidRPr="005901A8" w:rsidRDefault="005901A8" w:rsidP="00DA52A1">
            <w:pPr>
              <w:spacing w:before="80" w:after="80" w:line="220" w:lineRule="exact"/>
              <w:rPr>
                <w:b/>
                <w:sz w:val="18"/>
                <w:szCs w:val="18"/>
              </w:rPr>
            </w:pPr>
            <w:r w:rsidRPr="005901A8">
              <w:rPr>
                <w:b/>
                <w:sz w:val="18"/>
                <w:szCs w:val="18"/>
              </w:rPr>
              <w:t xml:space="preserve">     Grand total: 2002–2007</w:t>
            </w:r>
          </w:p>
        </w:tc>
        <w:tc>
          <w:tcPr>
            <w:tcW w:w="4928" w:type="dxa"/>
            <w:shd w:val="clear" w:color="auto" w:fill="auto"/>
            <w:vAlign w:val="bottom"/>
          </w:tcPr>
          <w:p w:rsidR="005901A8" w:rsidRPr="005901A8" w:rsidRDefault="005901A8" w:rsidP="00DA52A1">
            <w:pPr>
              <w:spacing w:before="80" w:after="80" w:line="220" w:lineRule="exact"/>
              <w:jc w:val="right"/>
              <w:rPr>
                <w:b/>
                <w:sz w:val="18"/>
                <w:szCs w:val="18"/>
              </w:rPr>
            </w:pPr>
            <w:r w:rsidRPr="005901A8">
              <w:rPr>
                <w:b/>
                <w:bCs/>
                <w:sz w:val="18"/>
                <w:szCs w:val="18"/>
              </w:rPr>
              <w:t>24 060 288 262.94</w:t>
            </w:r>
          </w:p>
        </w:tc>
      </w:tr>
    </w:tbl>
    <w:p w:rsidR="005901A8" w:rsidRPr="00233517" w:rsidRDefault="005901A8" w:rsidP="007A43D0">
      <w:pPr>
        <w:pStyle w:val="SingleTxtG"/>
        <w:spacing w:before="240"/>
      </w:pPr>
      <w:r w:rsidRPr="00233517">
        <w:t>248.</w:t>
      </w:r>
      <w:r w:rsidRPr="00233517">
        <w:tab/>
        <w:t xml:space="preserve">At </w:t>
      </w:r>
      <w:r>
        <w:t xml:space="preserve">the </w:t>
      </w:r>
      <w:r w:rsidRPr="00233517">
        <w:t>national, regional and district level</w:t>
      </w:r>
      <w:r>
        <w:t>s</w:t>
      </w:r>
      <w:r w:rsidRPr="00233517">
        <w:t xml:space="preserve">, ICBF has interdisciplinary teams </w:t>
      </w:r>
      <w:r>
        <w:t>of specialists who are responsible</w:t>
      </w:r>
      <w:r w:rsidRPr="00233517">
        <w:t xml:space="preserve"> for the planning, technical assistance, monitoring and evaluation </w:t>
      </w:r>
      <w:r>
        <w:t>of the preventive actions</w:t>
      </w:r>
      <w:r w:rsidRPr="00233517">
        <w:t xml:space="preserve"> and care </w:t>
      </w:r>
      <w:r>
        <w:t>provided for</w:t>
      </w:r>
      <w:r w:rsidRPr="00233517">
        <w:t xml:space="preserve"> children and young persons demobilized from </w:t>
      </w:r>
      <w:r>
        <w:t xml:space="preserve">illegal </w:t>
      </w:r>
      <w:r w:rsidRPr="00233517">
        <w:t>armed gro</w:t>
      </w:r>
      <w:r>
        <w:t>ups.</w:t>
      </w:r>
    </w:p>
    <w:p w:rsidR="005901A8" w:rsidRPr="00233517" w:rsidRDefault="005901A8" w:rsidP="007A43D0">
      <w:pPr>
        <w:pStyle w:val="SingleTxtG"/>
      </w:pPr>
      <w:r w:rsidRPr="00233517">
        <w:t>249.</w:t>
      </w:r>
      <w:r w:rsidRPr="00233517">
        <w:tab/>
        <w:t xml:space="preserve">The socio-legal team (consisting of the Family Ombudsman, a social worker and a psychologist) for each ICBF district centre in the 12 regions in which the programme has been implemented is responsible for the administrative procedures involved in the reintegration </w:t>
      </w:r>
      <w:r>
        <w:t>of each child or adolescent.</w:t>
      </w:r>
    </w:p>
    <w:p w:rsidR="005901A8" w:rsidRPr="00F66510" w:rsidRDefault="005901A8" w:rsidP="007A43D0">
      <w:pPr>
        <w:pStyle w:val="SingleTxtG"/>
      </w:pPr>
      <w:r w:rsidRPr="00F66510">
        <w:t>250.</w:t>
      </w:r>
      <w:r w:rsidRPr="00F66510">
        <w:tab/>
        <w:t xml:space="preserve">The support group for victims of violence </w:t>
      </w:r>
      <w:r>
        <w:t xml:space="preserve">that is </w:t>
      </w:r>
      <w:r w:rsidRPr="00F66510">
        <w:t xml:space="preserve">based at the national headquarters consists of a team of seven public servants. The 12 regional and district centres are staffed by 48 public servants and </w:t>
      </w:r>
      <w:r>
        <w:t xml:space="preserve">the operational units have another </w:t>
      </w:r>
      <w:r w:rsidRPr="00F66510">
        <w:t xml:space="preserve">90 professionals, </w:t>
      </w:r>
      <w:r>
        <w:t>for</w:t>
      </w:r>
      <w:r w:rsidRPr="00F66510">
        <w:t xml:space="preserve"> a total of 145 employees dedicated to providing support to this sector of the population.</w:t>
      </w:r>
    </w:p>
    <w:p w:rsidR="005901A8" w:rsidRPr="00233517" w:rsidRDefault="005901A8" w:rsidP="007A43D0">
      <w:pPr>
        <w:pStyle w:val="SingleTxtG"/>
      </w:pPr>
      <w:r w:rsidRPr="00233517">
        <w:t>251.</w:t>
      </w:r>
      <w:r w:rsidRPr="00233517">
        <w:tab/>
        <w:t xml:space="preserve">The ICBF guidelines for the work involved in each component of the programme include mission-based technical and administrative guidelines for the inclusion and care of families under ICBF programmes and services, and guidelines for psychosocial support, the prevention of drug abuse, education in sexual and reproductive rights, and special support for indigenous children </w:t>
      </w:r>
      <w:r>
        <w:t>and adolescents, among others.</w:t>
      </w:r>
    </w:p>
    <w:p w:rsidR="005901A8" w:rsidRPr="00233517" w:rsidRDefault="005901A8" w:rsidP="007A43D0">
      <w:pPr>
        <w:pStyle w:val="SingleTxtG"/>
      </w:pPr>
      <w:r w:rsidRPr="00233517">
        <w:t>252.</w:t>
      </w:r>
      <w:r w:rsidRPr="00233517">
        <w:tab/>
        <w:t>ICBF</w:t>
      </w:r>
      <w:r>
        <w:t xml:space="preserve"> staff </w:t>
      </w:r>
      <w:r w:rsidRPr="00233517">
        <w:t>are trained in the use of these tools through attendance-based courses, videoconferencing</w:t>
      </w:r>
      <w:r>
        <w:t>,</w:t>
      </w:r>
      <w:r w:rsidRPr="00233517">
        <w:t xml:space="preserve"> and study and work groups. External consultants have also provide</w:t>
      </w:r>
      <w:r>
        <w:t>d</w:t>
      </w:r>
      <w:r w:rsidRPr="00233517">
        <w:t xml:space="preserve"> training and instruction on </w:t>
      </w:r>
      <w:r>
        <w:t xml:space="preserve">such </w:t>
      </w:r>
      <w:r w:rsidRPr="00233517">
        <w:t xml:space="preserve">issues </w:t>
      </w:r>
      <w:r>
        <w:t xml:space="preserve">as </w:t>
      </w:r>
      <w:r w:rsidRPr="00233517">
        <w:t>human rights and procedure</w:t>
      </w:r>
      <w:r>
        <w:t>s</w:t>
      </w:r>
      <w:r w:rsidRPr="00233517">
        <w:t xml:space="preserve"> for the comprehensive restoration of the rights </w:t>
      </w:r>
      <w:r>
        <w:t>of children and young persons.</w:t>
      </w:r>
    </w:p>
    <w:p w:rsidR="005901A8" w:rsidRPr="00233517" w:rsidRDefault="005901A8" w:rsidP="007A43D0">
      <w:pPr>
        <w:pStyle w:val="SingleTxtG"/>
      </w:pPr>
      <w:r w:rsidRPr="00233517">
        <w:t>253.</w:t>
      </w:r>
      <w:r w:rsidRPr="00233517">
        <w:tab/>
        <w:t>Both p</w:t>
      </w:r>
      <w:r>
        <w:t>rivate and public organizations</w:t>
      </w:r>
      <w:r w:rsidRPr="00233517">
        <w:t xml:space="preserve"> </w:t>
      </w:r>
      <w:r>
        <w:t>in</w:t>
      </w:r>
      <w:r w:rsidRPr="00233517">
        <w:t xml:space="preserve"> the health and education sector</w:t>
      </w:r>
      <w:r>
        <w:t>s</w:t>
      </w:r>
      <w:r w:rsidRPr="00233517">
        <w:t>, local bodies at departmental and municipal level</w:t>
      </w:r>
      <w:r>
        <w:t>s</w:t>
      </w:r>
      <w:r w:rsidRPr="00233517">
        <w:t>, family allowance funds, universities</w:t>
      </w:r>
      <w:r>
        <w:t>,</w:t>
      </w:r>
      <w:r w:rsidRPr="00233517">
        <w:t xml:space="preserve"> </w:t>
      </w:r>
      <w:r>
        <w:t>NGOs</w:t>
      </w:r>
      <w:r w:rsidRPr="00233517">
        <w:t xml:space="preserve"> and other SNBF bodi</w:t>
      </w:r>
      <w:r>
        <w:t>es are involved in this work.</w:t>
      </w:r>
    </w:p>
    <w:p w:rsidR="005901A8" w:rsidRPr="00233517" w:rsidRDefault="005901A8" w:rsidP="007A43D0">
      <w:pPr>
        <w:pStyle w:val="SingleTxtG"/>
      </w:pPr>
      <w:r w:rsidRPr="00233517">
        <w:t>254.</w:t>
      </w:r>
      <w:r w:rsidRPr="00233517">
        <w:tab/>
      </w:r>
      <w:r>
        <w:t>T</w:t>
      </w:r>
      <w:r w:rsidRPr="00233517">
        <w:t xml:space="preserve">he State has received support </w:t>
      </w:r>
      <w:r>
        <w:t xml:space="preserve">for technical and financial institution-building of the programme </w:t>
      </w:r>
      <w:r w:rsidRPr="00233517">
        <w:t>from the following international cooperation agencies</w:t>
      </w:r>
      <w:r>
        <w:t>:</w:t>
      </w:r>
      <w:r w:rsidRPr="00233517">
        <w:t xml:space="preserve"> ILO, UNICEF, IOM, the European Union and the German Agency for Technical Cooperation (GTZ).</w:t>
      </w:r>
    </w:p>
    <w:p w:rsidR="005901A8" w:rsidRPr="00233517" w:rsidRDefault="005901A8" w:rsidP="007A43D0">
      <w:pPr>
        <w:pStyle w:val="SingleTxtG"/>
      </w:pPr>
      <w:r w:rsidRPr="00233517">
        <w:t>255.</w:t>
      </w:r>
      <w:r w:rsidRPr="00233517">
        <w:tab/>
        <w:t>Since 1999</w:t>
      </w:r>
      <w:r>
        <w:t>,</w:t>
      </w:r>
      <w:r w:rsidRPr="00233517">
        <w:t xml:space="preserve"> ICBF has been </w:t>
      </w:r>
      <w:r>
        <w:t>implementing</w:t>
      </w:r>
      <w:r w:rsidRPr="00233517">
        <w:t xml:space="preserve"> a special programme for the protection of children and young persons demobilized from </w:t>
      </w:r>
      <w:r>
        <w:t xml:space="preserve">illegal </w:t>
      </w:r>
      <w:r w:rsidRPr="00233517">
        <w:t>armed groups</w:t>
      </w:r>
      <w:r>
        <w:t>.</w:t>
      </w:r>
      <w:r w:rsidRPr="00233517">
        <w:t xml:space="preserve"> </w:t>
      </w:r>
      <w:r>
        <w:t>Under this programme</w:t>
      </w:r>
      <w:r w:rsidR="00F25D4D">
        <w:t>,</w:t>
      </w:r>
      <w:r w:rsidRPr="00233517">
        <w:t xml:space="preserve"> the agency</w:t>
      </w:r>
      <w:r>
        <w:t>’</w:t>
      </w:r>
      <w:r w:rsidRPr="00233517">
        <w:t>s cumulative experience in caring for vulnerable children and young people is used as a basis for designing and implementing a model consistent with the profile of the target population.</w:t>
      </w:r>
    </w:p>
    <w:p w:rsidR="005901A8" w:rsidRPr="00233517" w:rsidRDefault="005901A8" w:rsidP="007A43D0">
      <w:pPr>
        <w:pStyle w:val="SingleTxtG"/>
      </w:pPr>
      <w:r w:rsidRPr="00233517">
        <w:t>256.</w:t>
      </w:r>
      <w:r w:rsidRPr="00233517">
        <w:tab/>
        <w:t>The aim of this model is to support the consolidation of the life projects of children and young people demobili</w:t>
      </w:r>
      <w:r>
        <w:t>z</w:t>
      </w:r>
      <w:r w:rsidRPr="00233517">
        <w:t>ed from illegal armed group</w:t>
      </w:r>
      <w:r>
        <w:t>s</w:t>
      </w:r>
      <w:r w:rsidRPr="00233517">
        <w:t xml:space="preserve"> with a view to safeguarding their rights and building citizenship and democracy underpinned by gender mainst</w:t>
      </w:r>
      <w:r>
        <w:t>reaming and social integration.</w:t>
      </w:r>
    </w:p>
    <w:p w:rsidR="005901A8" w:rsidRPr="00233517" w:rsidRDefault="005901A8" w:rsidP="007A43D0">
      <w:pPr>
        <w:pStyle w:val="SingleTxtG"/>
      </w:pPr>
      <w:r w:rsidRPr="00233517">
        <w:t>257.</w:t>
      </w:r>
      <w:r w:rsidRPr="00233517">
        <w:tab/>
        <w:t>To foster social integration, tools have been created that help children and young people build their self-esteem, participate in society, further their education, generate an income, renew family ties and access health care as part of the process of re-establishing their rights.</w:t>
      </w:r>
    </w:p>
    <w:p w:rsidR="005901A8" w:rsidRPr="00233517" w:rsidRDefault="005901A8" w:rsidP="007A43D0">
      <w:pPr>
        <w:pStyle w:val="SingleTxtG"/>
      </w:pPr>
      <w:r w:rsidRPr="00233517">
        <w:t>258.</w:t>
      </w:r>
      <w:r w:rsidRPr="00233517">
        <w:tab/>
        <w:t xml:space="preserve">The model was strengthened between 1 June 2006 and </w:t>
      </w:r>
      <w:r>
        <w:t xml:space="preserve">31 </w:t>
      </w:r>
      <w:r w:rsidRPr="00233517">
        <w:t>May 2007 to reflect changes in the profile of the target population and now involves four distinct phases: identification and diagnosis, treatment, consolidation, and monitoring and follow-up.</w:t>
      </w:r>
    </w:p>
    <w:p w:rsidR="0016077B" w:rsidRDefault="0016077B" w:rsidP="007A43D0">
      <w:pPr>
        <w:pStyle w:val="SingleTxtG"/>
      </w:pPr>
      <w:r w:rsidRPr="00B8056F">
        <w:t>259.</w:t>
      </w:r>
      <w:r w:rsidRPr="00B8056F">
        <w:tab/>
        <w:t xml:space="preserve">Each of the four phases entails specific action to restore rights </w:t>
      </w:r>
      <w:r>
        <w:t xml:space="preserve">through assistance </w:t>
      </w:r>
      <w:r w:rsidRPr="00B8056F">
        <w:t>provided under either the institutional or the social/family model.</w:t>
      </w:r>
    </w:p>
    <w:p w:rsidR="0016077B" w:rsidRPr="0016077B" w:rsidRDefault="0016077B" w:rsidP="00D26D10">
      <w:pPr>
        <w:keepNext/>
        <w:keepLines/>
        <w:tabs>
          <w:tab w:val="right" w:pos="851"/>
        </w:tabs>
        <w:spacing w:after="240" w:line="270" w:lineRule="exact"/>
        <w:ind w:left="1134" w:right="1134" w:hanging="1134"/>
        <w:jc w:val="center"/>
        <w:rPr>
          <w:b/>
          <w:sz w:val="24"/>
        </w:rPr>
      </w:pPr>
      <w:r w:rsidRPr="0016077B">
        <w:rPr>
          <w:b/>
          <w:sz w:val="24"/>
        </w:rPr>
        <w:t>Specialized Programme</w:t>
      </w:r>
    </w:p>
    <w:p w:rsidR="0016077B" w:rsidRPr="0016077B" w:rsidRDefault="0016077B" w:rsidP="00D26D10">
      <w:pPr>
        <w:keepNext/>
        <w:keepLines/>
        <w:tabs>
          <w:tab w:val="right" w:pos="851"/>
        </w:tabs>
        <w:spacing w:before="240" w:after="120" w:line="240" w:lineRule="exact"/>
        <w:ind w:right="1134"/>
        <w:jc w:val="center"/>
        <w:rPr>
          <w:b/>
        </w:rPr>
      </w:pPr>
      <w:r w:rsidRPr="0016077B">
        <w:rPr>
          <w:b/>
        </w:rPr>
        <w:t>Assistance Model</w:t>
      </w:r>
    </w:p>
    <w:p w:rsidR="0016077B" w:rsidRDefault="0016077B" w:rsidP="00D26D10">
      <w:pPr>
        <w:keepNext/>
        <w:spacing w:after="120"/>
        <w:ind w:left="1134" w:right="1134"/>
        <w:jc w:val="both"/>
      </w:pPr>
      <w:r w:rsidRPr="0016077B">
        <w:rPr>
          <w:noProof/>
          <w:lang w:val="en-US"/>
        </w:rPr>
        <w:pict>
          <v:rect id="_x0000_s1809" style="position:absolute;left:0;text-align:left;margin-left:19.35pt;margin-top:2.15pt;width:109.55pt;height:32.25pt;z-index:13;v-text-anchor:middle">
            <v:textbox>
              <w:txbxContent>
                <w:p w:rsidR="008341B3" w:rsidRDefault="008341B3" w:rsidP="0016077B">
                  <w:pPr>
                    <w:autoSpaceDE w:val="0"/>
                    <w:autoSpaceDN w:val="0"/>
                    <w:adjustRightInd w:val="0"/>
                    <w:jc w:val="center"/>
                    <w:rPr>
                      <w:color w:val="000000"/>
                      <w:sz w:val="16"/>
                      <w:szCs w:val="16"/>
                    </w:rPr>
                  </w:pPr>
                  <w:r>
                    <w:rPr>
                      <w:color w:val="000000"/>
                      <w:sz w:val="16"/>
                      <w:szCs w:val="16"/>
                    </w:rPr>
                    <w:t>PHASE 1</w:t>
                  </w:r>
                </w:p>
                <w:p w:rsidR="008341B3" w:rsidRDefault="008341B3" w:rsidP="0016077B">
                  <w:pPr>
                    <w:autoSpaceDE w:val="0"/>
                    <w:autoSpaceDN w:val="0"/>
                    <w:adjustRightInd w:val="0"/>
                    <w:jc w:val="center"/>
                    <w:rPr>
                      <w:color w:val="000000"/>
                      <w:sz w:val="16"/>
                      <w:szCs w:val="16"/>
                    </w:rPr>
                  </w:pPr>
                  <w:r>
                    <w:rPr>
                      <w:color w:val="000000"/>
                      <w:sz w:val="16"/>
                      <w:szCs w:val="16"/>
                    </w:rPr>
                    <w:t>Identification and diagnosis</w:t>
                  </w:r>
                </w:p>
              </w:txbxContent>
            </v:textbox>
          </v:rect>
        </w:pict>
      </w:r>
      <w:r w:rsidRPr="0016077B">
        <w:rPr>
          <w:noProof/>
          <w:lang w:val="en-US"/>
        </w:rPr>
        <w:pict>
          <v:rect id="_x0000_s1810" style="position:absolute;left:0;text-align:left;margin-left:357.9pt;margin-top:2.15pt;width:102.45pt;height:32.25pt;z-index:14;v-text-anchor:middle">
            <v:textbox>
              <w:txbxContent>
                <w:p w:rsidR="008341B3" w:rsidRDefault="008341B3" w:rsidP="0016077B">
                  <w:pPr>
                    <w:autoSpaceDE w:val="0"/>
                    <w:autoSpaceDN w:val="0"/>
                    <w:adjustRightInd w:val="0"/>
                    <w:jc w:val="center"/>
                    <w:rPr>
                      <w:color w:val="000000"/>
                      <w:sz w:val="16"/>
                      <w:szCs w:val="16"/>
                    </w:rPr>
                  </w:pPr>
                  <w:r>
                    <w:rPr>
                      <w:color w:val="000000"/>
                      <w:sz w:val="16"/>
                      <w:szCs w:val="16"/>
                    </w:rPr>
                    <w:t>PHASE 4</w:t>
                  </w:r>
                </w:p>
                <w:p w:rsidR="008341B3" w:rsidRDefault="008341B3" w:rsidP="0016077B">
                  <w:pPr>
                    <w:autoSpaceDE w:val="0"/>
                    <w:autoSpaceDN w:val="0"/>
                    <w:adjustRightInd w:val="0"/>
                    <w:jc w:val="center"/>
                    <w:rPr>
                      <w:color w:val="000000"/>
                      <w:sz w:val="16"/>
                      <w:szCs w:val="16"/>
                    </w:rPr>
                  </w:pPr>
                  <w:r>
                    <w:rPr>
                      <w:color w:val="000000"/>
                      <w:sz w:val="16"/>
                      <w:szCs w:val="16"/>
                    </w:rPr>
                    <w:t>Monitoring and follow-up</w:t>
                  </w:r>
                </w:p>
              </w:txbxContent>
            </v:textbox>
          </v:rect>
        </w:pict>
      </w:r>
      <w:r w:rsidRPr="0016077B">
        <w:rPr>
          <w:noProof/>
          <w:lang w:val="en-US"/>
        </w:rPr>
        <w:pict>
          <v:rect id="_x0000_s1812" style="position:absolute;left:0;text-align:left;margin-left:142.8pt;margin-top:2.15pt;width:93.75pt;height:32.25pt;z-index:16;v-text-anchor:middle">
            <v:textbox>
              <w:txbxContent>
                <w:p w:rsidR="008341B3" w:rsidRDefault="008341B3" w:rsidP="0016077B">
                  <w:pPr>
                    <w:autoSpaceDE w:val="0"/>
                    <w:autoSpaceDN w:val="0"/>
                    <w:adjustRightInd w:val="0"/>
                    <w:jc w:val="center"/>
                    <w:rPr>
                      <w:color w:val="000000"/>
                      <w:sz w:val="16"/>
                      <w:szCs w:val="16"/>
                    </w:rPr>
                  </w:pPr>
                  <w:r>
                    <w:rPr>
                      <w:color w:val="000000"/>
                      <w:sz w:val="16"/>
                      <w:szCs w:val="16"/>
                    </w:rPr>
                    <w:t>PHASE 2</w:t>
                  </w:r>
                </w:p>
                <w:p w:rsidR="008341B3" w:rsidRDefault="008341B3" w:rsidP="0016077B">
                  <w:pPr>
                    <w:autoSpaceDE w:val="0"/>
                    <w:autoSpaceDN w:val="0"/>
                    <w:adjustRightInd w:val="0"/>
                    <w:jc w:val="center"/>
                    <w:rPr>
                      <w:color w:val="000000"/>
                      <w:sz w:val="16"/>
                      <w:szCs w:val="16"/>
                    </w:rPr>
                  </w:pPr>
                  <w:r>
                    <w:rPr>
                      <w:color w:val="000000"/>
                      <w:sz w:val="16"/>
                      <w:szCs w:val="16"/>
                    </w:rPr>
                    <w:t>Treatment</w:t>
                  </w:r>
                </w:p>
              </w:txbxContent>
            </v:textbox>
          </v:rect>
        </w:pict>
      </w:r>
      <w:r w:rsidRPr="0016077B">
        <w:rPr>
          <w:noProof/>
          <w:lang w:val="en-US"/>
        </w:rPr>
        <w:pict>
          <v:rect id="_x0000_s1811" style="position:absolute;left:0;text-align:left;margin-left:250.35pt;margin-top:2.15pt;width:93.75pt;height:32.25pt;z-index:15;v-text-anchor:middle">
            <v:textbox>
              <w:txbxContent>
                <w:p w:rsidR="008341B3" w:rsidRDefault="008341B3" w:rsidP="0016077B">
                  <w:pPr>
                    <w:autoSpaceDE w:val="0"/>
                    <w:autoSpaceDN w:val="0"/>
                    <w:adjustRightInd w:val="0"/>
                    <w:jc w:val="center"/>
                    <w:rPr>
                      <w:color w:val="000000"/>
                      <w:sz w:val="16"/>
                      <w:szCs w:val="16"/>
                    </w:rPr>
                  </w:pPr>
                  <w:r>
                    <w:rPr>
                      <w:color w:val="000000"/>
                      <w:sz w:val="16"/>
                      <w:szCs w:val="16"/>
                    </w:rPr>
                    <w:t>PHASE 3</w:t>
                  </w:r>
                </w:p>
                <w:p w:rsidR="008341B3" w:rsidRDefault="008341B3" w:rsidP="0016077B">
                  <w:pPr>
                    <w:autoSpaceDE w:val="0"/>
                    <w:autoSpaceDN w:val="0"/>
                    <w:adjustRightInd w:val="0"/>
                    <w:jc w:val="center"/>
                    <w:rPr>
                      <w:color w:val="000000"/>
                      <w:sz w:val="16"/>
                      <w:szCs w:val="16"/>
                    </w:rPr>
                  </w:pPr>
                  <w:r>
                    <w:rPr>
                      <w:color w:val="000000"/>
                      <w:sz w:val="16"/>
                      <w:szCs w:val="16"/>
                    </w:rPr>
                    <w:t>Consolidation</w:t>
                  </w:r>
                </w:p>
              </w:txbxContent>
            </v:textbox>
          </v:rect>
        </w:pict>
      </w:r>
    </w:p>
    <w:p w:rsidR="0016077B" w:rsidRDefault="0016077B" w:rsidP="00D26D10">
      <w:pPr>
        <w:keepNext/>
        <w:spacing w:after="120"/>
        <w:ind w:left="1134" w:right="1134"/>
        <w:jc w:val="both"/>
      </w:pPr>
      <w:r w:rsidRPr="0016077B">
        <w:rPr>
          <w:noProof/>
          <w:lang w:val="en-US"/>
        </w:rPr>
        <w:pict>
          <v:line id="_x0000_s1827" style="position:absolute;left:0;text-align:left;z-index:31" from="187.85pt,16.4pt" to="187.85pt,35.85pt" strokeweight="2.25pt">
            <v:stroke endarrow="block"/>
          </v:line>
        </w:pict>
      </w:r>
      <w:r w:rsidRPr="0016077B">
        <w:rPr>
          <w:noProof/>
          <w:lang w:val="en-US"/>
        </w:rPr>
        <w:pict>
          <v:line id="_x0000_s1826" style="position:absolute;left:0;text-align:left;z-index:30" from="295.4pt,16.4pt" to="295.4pt,35.85pt" strokeweight="2.25pt">
            <v:stroke endarrow="block"/>
          </v:line>
        </w:pict>
      </w:r>
      <w:r w:rsidRPr="0016077B">
        <w:rPr>
          <w:noProof/>
          <w:lang w:val="en-US"/>
        </w:rPr>
        <w:pict>
          <v:line id="_x0000_s1825" style="position:absolute;left:0;text-align:left;z-index:29" from="80.3pt,16.4pt" to="80.3pt,35.85pt" strokeweight="2.25pt">
            <v:stroke endarrow="block"/>
          </v:line>
        </w:pict>
      </w:r>
      <w:r w:rsidRPr="0016077B">
        <w:rPr>
          <w:noProof/>
          <w:lang w:val="en-US"/>
        </w:rPr>
        <w:pict>
          <v:line id="_x0000_s1824" style="position:absolute;left:0;text-align:left;z-index:28" from="236.45pt,.35pt" to="250.35pt,.35pt" strokeweight="2.25pt">
            <v:stroke endarrow="block"/>
          </v:line>
        </w:pict>
      </w:r>
      <w:r w:rsidRPr="0016077B">
        <w:rPr>
          <w:noProof/>
          <w:lang w:val="en-US"/>
        </w:rPr>
        <w:pict>
          <v:line id="_x0000_s1823" style="position:absolute;left:0;text-align:left;z-index:27" from="344pt,.35pt" to="357.9pt,.35pt" strokeweight="2.25pt">
            <v:stroke endarrow="block"/>
          </v:line>
        </w:pict>
      </w:r>
      <w:r w:rsidRPr="0016077B">
        <w:rPr>
          <w:noProof/>
          <w:lang w:val="en-US"/>
        </w:rPr>
        <w:pict>
          <v:line id="_x0000_s1822" style="position:absolute;left:0;text-align:left;z-index:26" from="128.9pt,.35pt" to="142.8pt,.35pt" strokeweight="2.25pt">
            <v:stroke endarrow="block"/>
          </v:line>
        </w:pict>
      </w:r>
    </w:p>
    <w:p w:rsidR="0016077B" w:rsidRDefault="0016077B" w:rsidP="00D26D10">
      <w:pPr>
        <w:keepNext/>
        <w:spacing w:after="120"/>
        <w:ind w:left="1134" w:right="1134"/>
        <w:jc w:val="both"/>
      </w:pPr>
      <w:r w:rsidRPr="0016077B">
        <w:rPr>
          <w:noProof/>
          <w:lang w:val="en-US"/>
        </w:rPr>
        <w:pict>
          <v:line id="_x0000_s1838" style="position:absolute;left:0;text-align:left;z-index:42" from="406.35pt,.65pt" to="406.35pt,152.65pt" strokeweight="2.25pt">
            <v:stroke endarrow="block"/>
          </v:line>
        </w:pict>
      </w:r>
    </w:p>
    <w:p w:rsidR="0016077B" w:rsidRDefault="0016077B" w:rsidP="0016077B">
      <w:pPr>
        <w:spacing w:after="120"/>
        <w:ind w:left="1134" w:right="1134"/>
        <w:jc w:val="both"/>
      </w:pPr>
      <w:r w:rsidRPr="0016077B">
        <w:rPr>
          <w:noProof/>
          <w:lang w:val="en-US"/>
        </w:rPr>
        <w:pict>
          <v:rect id="_x0000_s1813" style="position:absolute;left:0;text-align:left;margin-left:19.35pt;margin-top:.8pt;width:324.65pt;height:19.35pt;z-index:17;v-text-anchor:middle">
            <v:textbox>
              <w:txbxContent>
                <w:p w:rsidR="008341B3" w:rsidRDefault="008341B3" w:rsidP="0016077B">
                  <w:pPr>
                    <w:autoSpaceDE w:val="0"/>
                    <w:autoSpaceDN w:val="0"/>
                    <w:adjustRightInd w:val="0"/>
                    <w:jc w:val="center"/>
                    <w:rPr>
                      <w:color w:val="000000"/>
                      <w:sz w:val="16"/>
                      <w:szCs w:val="16"/>
                    </w:rPr>
                  </w:pPr>
                  <w:r>
                    <w:rPr>
                      <w:color w:val="000000"/>
                      <w:sz w:val="16"/>
                      <w:szCs w:val="16"/>
                    </w:rPr>
                    <w:t>RIGHTS</w:t>
                  </w:r>
                </w:p>
              </w:txbxContent>
            </v:textbox>
          </v:rect>
        </w:pict>
      </w:r>
      <w:r w:rsidRPr="0016077B">
        <w:rPr>
          <w:noProof/>
          <w:lang w:val="en-US"/>
        </w:rPr>
        <w:pict>
          <v:line id="_x0000_s1840" style="position:absolute;left:0;text-align:left;z-index:44" from="344pt,9.2pt" to="406.5pt,9.2pt" strokeweight="2.25pt">
            <v:stroke endarrow="block"/>
          </v:line>
        </w:pict>
      </w:r>
    </w:p>
    <w:p w:rsidR="0016077B" w:rsidRDefault="0016077B" w:rsidP="0016077B">
      <w:pPr>
        <w:spacing w:after="120"/>
        <w:ind w:left="1134" w:right="1134"/>
        <w:jc w:val="both"/>
      </w:pPr>
      <w:r w:rsidRPr="0016077B">
        <w:rPr>
          <w:noProof/>
          <w:lang w:val="en-US"/>
        </w:rPr>
        <w:pict>
          <v:line id="_x0000_s1831" style="position:absolute;left:0;text-align:left;z-index:35" from="280.35pt,2.15pt" to="281.4pt,18.95pt"/>
        </w:pict>
      </w:r>
      <w:r w:rsidRPr="0016077B">
        <w:rPr>
          <w:noProof/>
          <w:lang w:val="en-US"/>
        </w:rPr>
        <w:pict>
          <v:line id="_x0000_s1832" style="position:absolute;left:0;text-align:left;z-index:36" from="208.35pt,2.15pt" to="208.7pt,18.65pt"/>
        </w:pict>
      </w:r>
      <w:r w:rsidRPr="0016077B">
        <w:rPr>
          <w:noProof/>
          <w:lang w:val="en-US"/>
        </w:rPr>
        <w:pict>
          <v:line id="_x0000_s1842" style="position:absolute;left:0;text-align:left;z-index:46" from="132.6pt,2.15pt" to="132.6pt,18.95pt"/>
        </w:pict>
      </w:r>
      <w:r w:rsidRPr="0016077B">
        <w:rPr>
          <w:noProof/>
          <w:lang w:val="en-US"/>
        </w:rPr>
        <w:pict>
          <v:line id="_x0000_s1828" style="position:absolute;left:0;text-align:left;z-index:32" from="59.5pt,2.15pt" to="59.5pt,18.95pt"/>
        </w:pict>
      </w:r>
    </w:p>
    <w:p w:rsidR="0016077B" w:rsidRDefault="0016077B" w:rsidP="0016077B">
      <w:pPr>
        <w:spacing w:after="120"/>
        <w:ind w:left="1134" w:right="1134"/>
        <w:jc w:val="both"/>
      </w:pPr>
      <w:r w:rsidRPr="0016077B">
        <w:rPr>
          <w:noProof/>
          <w:lang w:val="en-US"/>
        </w:rPr>
        <w:pict>
          <v:rect id="_x0000_s1815" style="position:absolute;left:0;text-align:left;margin-left:257.2pt;margin-top:1.4pt;width:68.15pt;height:20.6pt;z-index:19;v-text-anchor:middle">
            <v:textbox>
              <w:txbxContent>
                <w:p w:rsidR="008341B3" w:rsidRDefault="008341B3" w:rsidP="0016077B">
                  <w:pPr>
                    <w:autoSpaceDE w:val="0"/>
                    <w:autoSpaceDN w:val="0"/>
                    <w:adjustRightInd w:val="0"/>
                    <w:jc w:val="center"/>
                    <w:rPr>
                      <w:color w:val="000000"/>
                      <w:sz w:val="16"/>
                      <w:szCs w:val="16"/>
                    </w:rPr>
                  </w:pPr>
                  <w:r>
                    <w:rPr>
                      <w:color w:val="000000"/>
                      <w:sz w:val="16"/>
                      <w:szCs w:val="16"/>
                    </w:rPr>
                    <w:t>Participation</w:t>
                  </w:r>
                </w:p>
              </w:txbxContent>
            </v:textbox>
          </v:rect>
        </w:pict>
      </w:r>
      <w:r w:rsidRPr="0016077B">
        <w:rPr>
          <w:noProof/>
          <w:lang w:val="en-US"/>
        </w:rPr>
        <w:pict>
          <v:rect id="_x0000_s1816" style="position:absolute;left:0;text-align:left;margin-left:184.45pt;margin-top:1.4pt;width:59.9pt;height:20.6pt;z-index:20;v-text-anchor:middle">
            <v:textbox>
              <w:txbxContent>
                <w:p w:rsidR="008341B3" w:rsidRDefault="008341B3" w:rsidP="0016077B">
                  <w:pPr>
                    <w:autoSpaceDE w:val="0"/>
                    <w:autoSpaceDN w:val="0"/>
                    <w:adjustRightInd w:val="0"/>
                    <w:jc w:val="center"/>
                    <w:rPr>
                      <w:color w:val="000000"/>
                      <w:sz w:val="16"/>
                      <w:szCs w:val="16"/>
                    </w:rPr>
                  </w:pPr>
                  <w:r>
                    <w:rPr>
                      <w:color w:val="000000"/>
                      <w:sz w:val="16"/>
                      <w:szCs w:val="16"/>
                    </w:rPr>
                    <w:t>Protection</w:t>
                  </w:r>
                </w:p>
              </w:txbxContent>
            </v:textbox>
          </v:rect>
        </w:pict>
      </w:r>
      <w:r w:rsidRPr="0016077B">
        <w:rPr>
          <w:noProof/>
          <w:lang w:val="en-US"/>
        </w:rPr>
        <w:pict>
          <v:rect id="_x0000_s1817" style="position:absolute;left:0;text-align:left;margin-left:108pt;margin-top:1.4pt;width:64.35pt;height:20.6pt;z-index:21;v-text-anchor:middle">
            <v:textbox>
              <w:txbxContent>
                <w:p w:rsidR="008341B3" w:rsidRDefault="008341B3" w:rsidP="0016077B">
                  <w:pPr>
                    <w:autoSpaceDE w:val="0"/>
                    <w:autoSpaceDN w:val="0"/>
                    <w:adjustRightInd w:val="0"/>
                    <w:jc w:val="center"/>
                    <w:rPr>
                      <w:color w:val="000000"/>
                      <w:sz w:val="16"/>
                      <w:szCs w:val="16"/>
                    </w:rPr>
                  </w:pPr>
                  <w:r>
                    <w:rPr>
                      <w:color w:val="000000"/>
                      <w:sz w:val="16"/>
                      <w:szCs w:val="16"/>
                    </w:rPr>
                    <w:t>Development</w:t>
                  </w:r>
                </w:p>
              </w:txbxContent>
            </v:textbox>
          </v:rect>
        </w:pict>
      </w:r>
      <w:r w:rsidRPr="0016077B">
        <w:rPr>
          <w:noProof/>
          <w:lang w:val="en-US"/>
        </w:rPr>
        <w:pict>
          <v:rect id="_x0000_s1814" style="position:absolute;left:0;text-align:left;margin-left:28.35pt;margin-top:1.4pt;width:1in;height:19.95pt;z-index:18;v-text-anchor:middle">
            <v:textbox>
              <w:txbxContent>
                <w:p w:rsidR="008341B3" w:rsidRDefault="008341B3" w:rsidP="0016077B">
                  <w:pPr>
                    <w:autoSpaceDE w:val="0"/>
                    <w:autoSpaceDN w:val="0"/>
                    <w:adjustRightInd w:val="0"/>
                    <w:jc w:val="center"/>
                    <w:rPr>
                      <w:color w:val="000000"/>
                      <w:sz w:val="16"/>
                      <w:szCs w:val="16"/>
                    </w:rPr>
                  </w:pPr>
                  <w:r>
                    <w:rPr>
                      <w:color w:val="000000"/>
                      <w:sz w:val="16"/>
                      <w:szCs w:val="16"/>
                    </w:rPr>
                    <w:t>Life and survival</w:t>
                  </w:r>
                </w:p>
              </w:txbxContent>
            </v:textbox>
          </v:rect>
        </w:pict>
      </w:r>
    </w:p>
    <w:p w:rsidR="0016077B" w:rsidRDefault="0016077B" w:rsidP="0016077B">
      <w:pPr>
        <w:spacing w:after="120"/>
        <w:ind w:left="1134" w:right="1134"/>
        <w:jc w:val="both"/>
      </w:pPr>
      <w:r w:rsidRPr="0016077B">
        <w:rPr>
          <w:noProof/>
          <w:lang w:val="en-US"/>
        </w:rPr>
        <w:pict>
          <v:shape id="_x0000_s1843" type="#_x0000_t202" style="position:absolute;left:0;text-align:left;margin-left:65.85pt;margin-top:11.15pt;width:207pt;height:36pt;z-index:47">
            <v:textbox>
              <w:txbxContent>
                <w:p w:rsidR="008341B3" w:rsidRDefault="008341B3" w:rsidP="0016077B">
                  <w:pPr>
                    <w:autoSpaceDE w:val="0"/>
                    <w:autoSpaceDN w:val="0"/>
                    <w:adjustRightInd w:val="0"/>
                    <w:jc w:val="center"/>
                    <w:rPr>
                      <w:color w:val="000000"/>
                      <w:sz w:val="16"/>
                      <w:szCs w:val="16"/>
                    </w:rPr>
                  </w:pPr>
                  <w:r>
                    <w:rPr>
                      <w:color w:val="000000"/>
                      <w:sz w:val="16"/>
                      <w:szCs w:val="16"/>
                    </w:rPr>
                    <w:t>Comprehensive family assistance plan (PLATINFA) tailored to specific problems</w:t>
                  </w:r>
                </w:p>
                <w:p w:rsidR="008341B3" w:rsidRDefault="008341B3" w:rsidP="0016077B"/>
              </w:txbxContent>
            </v:textbox>
          </v:shape>
        </w:pict>
      </w:r>
      <w:r w:rsidRPr="0016077B">
        <w:rPr>
          <w:noProof/>
          <w:lang w:val="en-US"/>
        </w:rPr>
        <w:pict>
          <v:line id="_x0000_s1835" style="position:absolute;left:0;text-align:left;z-index:39" from="281.55pt,4pt" to="281.55pt,33.2pt"/>
        </w:pict>
      </w:r>
      <w:r w:rsidRPr="0016077B">
        <w:rPr>
          <w:noProof/>
          <w:lang w:val="en-US"/>
        </w:rPr>
        <w:pict>
          <v:line id="_x0000_s1833" style="position:absolute;left:0;text-align:left;z-index:37" from="208.7pt,4.3pt" to="208.7pt,23.65pt"/>
        </w:pict>
      </w:r>
      <w:r w:rsidRPr="0016077B">
        <w:rPr>
          <w:noProof/>
          <w:lang w:val="en-US"/>
        </w:rPr>
        <w:pict>
          <v:line id="_x0000_s1830" style="position:absolute;left:0;text-align:left;z-index:34" from="131.7pt,4.3pt" to="131.7pt,23.65pt"/>
        </w:pict>
      </w:r>
      <w:r w:rsidRPr="0016077B">
        <w:rPr>
          <w:noProof/>
          <w:lang w:val="en-US"/>
        </w:rPr>
        <w:pict>
          <v:line id="_x0000_s1829" style="position:absolute;left:0;text-align:left;z-index:33" from="59.5pt,4pt" to="59.5pt,33.2pt"/>
        </w:pict>
      </w:r>
    </w:p>
    <w:p w:rsidR="0016077B" w:rsidRDefault="0016077B" w:rsidP="0016077B">
      <w:pPr>
        <w:spacing w:after="120"/>
        <w:ind w:left="1134" w:right="1134"/>
        <w:jc w:val="both"/>
      </w:pPr>
      <w:r w:rsidRPr="0016077B">
        <w:rPr>
          <w:noProof/>
          <w:lang w:val="en-US"/>
        </w:rPr>
        <w:pict>
          <v:line id="_x0000_s1836" style="position:absolute;left:0;text-align:left;flip:x;z-index:40" from="274.05pt,15.2pt" to="281.7pt,15.2pt"/>
        </w:pict>
      </w:r>
      <w:r w:rsidRPr="0016077B">
        <w:rPr>
          <w:noProof/>
          <w:lang w:val="en-US"/>
        </w:rPr>
        <w:pict>
          <v:line id="_x0000_s1834" style="position:absolute;left:0;text-align:left;z-index:38" from="59.5pt,15.2pt" to="66.45pt,15.2pt"/>
        </w:pict>
      </w:r>
    </w:p>
    <w:p w:rsidR="0016077B" w:rsidRDefault="0016077B" w:rsidP="0016077B">
      <w:pPr>
        <w:spacing w:after="120"/>
        <w:ind w:left="1134" w:right="1134"/>
        <w:jc w:val="both"/>
      </w:pPr>
      <w:r w:rsidRPr="0016077B">
        <w:rPr>
          <w:noProof/>
          <w:lang w:val="en-US"/>
        </w:rPr>
        <w:pict>
          <v:line id="_x0000_s1837" style="position:absolute;left:0;text-align:left;z-index:41" from="170.55pt,4.5pt" to="170.55pt,26.25pt" strokeweight="2.25pt">
            <v:stroke endarrow="block"/>
          </v:line>
        </w:pict>
      </w:r>
    </w:p>
    <w:p w:rsidR="0016077B" w:rsidRDefault="0016077B" w:rsidP="0016077B">
      <w:pPr>
        <w:spacing w:after="120"/>
        <w:ind w:left="1134" w:right="1134"/>
        <w:jc w:val="both"/>
      </w:pPr>
      <w:r w:rsidRPr="0016077B">
        <w:rPr>
          <w:noProof/>
          <w:lang w:val="en-US"/>
        </w:rPr>
        <w:pict>
          <v:rect id="_x0000_s1818" style="position:absolute;left:0;text-align:left;margin-left:30pt;margin-top:8.25pt;width:295pt;height:20.9pt;z-index:22;v-text-anchor:middle">
            <v:textbox>
              <w:txbxContent>
                <w:p w:rsidR="008341B3" w:rsidRDefault="008341B3" w:rsidP="0016077B">
                  <w:pPr>
                    <w:autoSpaceDE w:val="0"/>
                    <w:autoSpaceDN w:val="0"/>
                    <w:adjustRightInd w:val="0"/>
                    <w:jc w:val="center"/>
                    <w:rPr>
                      <w:color w:val="000000"/>
                      <w:sz w:val="16"/>
                      <w:szCs w:val="16"/>
                    </w:rPr>
                  </w:pPr>
                  <w:r>
                    <w:rPr>
                      <w:color w:val="000000"/>
                      <w:sz w:val="16"/>
                      <w:szCs w:val="16"/>
                    </w:rPr>
                    <w:t>Assistance for Children and young people in:</w:t>
                  </w:r>
                </w:p>
              </w:txbxContent>
            </v:textbox>
          </v:rect>
        </w:pict>
      </w:r>
    </w:p>
    <w:p w:rsidR="0016077B" w:rsidRPr="00B8056F" w:rsidRDefault="0016077B" w:rsidP="0016077B">
      <w:pPr>
        <w:spacing w:after="120"/>
        <w:ind w:left="1134" w:right="1134"/>
        <w:jc w:val="both"/>
      </w:pPr>
      <w:r w:rsidRPr="0016077B">
        <w:rPr>
          <w:noProof/>
          <w:lang w:val="en-US"/>
        </w:rPr>
        <w:pict>
          <v:rect id="_x0000_s1821" style="position:absolute;left:0;text-align:left;margin-left:350pt;margin-top:9.65pt;width:110.35pt;height:81.65pt;z-index:25;v-text-anchor:middle">
            <v:textbox>
              <w:txbxContent>
                <w:p w:rsidR="008341B3" w:rsidRDefault="008341B3" w:rsidP="0016077B">
                  <w:pPr>
                    <w:autoSpaceDE w:val="0"/>
                    <w:autoSpaceDN w:val="0"/>
                    <w:adjustRightInd w:val="0"/>
                    <w:jc w:val="center"/>
                    <w:rPr>
                      <w:color w:val="000000"/>
                      <w:sz w:val="16"/>
                      <w:szCs w:val="16"/>
                    </w:rPr>
                  </w:pPr>
                  <w:r>
                    <w:rPr>
                      <w:color w:val="000000"/>
                      <w:sz w:val="16"/>
                      <w:szCs w:val="16"/>
                    </w:rPr>
                    <w:t>ASSOCIATED SERVICES OR BODIES</w:t>
                  </w:r>
                </w:p>
                <w:p w:rsidR="008341B3" w:rsidRDefault="008341B3" w:rsidP="00F25D4D">
                  <w:pPr>
                    <w:autoSpaceDE w:val="0"/>
                    <w:autoSpaceDN w:val="0"/>
                    <w:adjustRightInd w:val="0"/>
                    <w:rPr>
                      <w:color w:val="000000"/>
                      <w:sz w:val="16"/>
                      <w:szCs w:val="16"/>
                    </w:rPr>
                  </w:pPr>
                  <w:r>
                    <w:rPr>
                      <w:color w:val="000000"/>
                      <w:sz w:val="16"/>
                      <w:szCs w:val="16"/>
                    </w:rPr>
                    <w:t>Support units</w:t>
                  </w:r>
                </w:p>
                <w:p w:rsidR="008341B3" w:rsidRDefault="008341B3" w:rsidP="00F25D4D">
                  <w:pPr>
                    <w:autoSpaceDE w:val="0"/>
                    <w:autoSpaceDN w:val="0"/>
                    <w:adjustRightInd w:val="0"/>
                    <w:rPr>
                      <w:color w:val="000000"/>
                      <w:sz w:val="16"/>
                      <w:szCs w:val="16"/>
                    </w:rPr>
                  </w:pPr>
                  <w:r>
                    <w:rPr>
                      <w:color w:val="000000"/>
                      <w:sz w:val="16"/>
                      <w:szCs w:val="16"/>
                    </w:rPr>
                    <w:t>ICBF teams</w:t>
                  </w:r>
                </w:p>
                <w:p w:rsidR="008341B3" w:rsidRDefault="008341B3" w:rsidP="00F25D4D">
                  <w:pPr>
                    <w:autoSpaceDE w:val="0"/>
                    <w:autoSpaceDN w:val="0"/>
                    <w:adjustRightInd w:val="0"/>
                    <w:rPr>
                      <w:color w:val="000000"/>
                      <w:sz w:val="16"/>
                      <w:szCs w:val="16"/>
                    </w:rPr>
                  </w:pPr>
                  <w:r>
                    <w:rPr>
                      <w:color w:val="000000"/>
                      <w:sz w:val="16"/>
                      <w:szCs w:val="16"/>
                    </w:rPr>
                    <w:t>Regional centres</w:t>
                  </w:r>
                </w:p>
                <w:p w:rsidR="008341B3" w:rsidRDefault="008341B3" w:rsidP="00F25D4D">
                  <w:pPr>
                    <w:autoSpaceDE w:val="0"/>
                    <w:autoSpaceDN w:val="0"/>
                    <w:adjustRightInd w:val="0"/>
                    <w:rPr>
                      <w:color w:val="000000"/>
                      <w:sz w:val="16"/>
                      <w:szCs w:val="16"/>
                    </w:rPr>
                  </w:pPr>
                  <w:r>
                    <w:rPr>
                      <w:color w:val="000000"/>
                      <w:sz w:val="16"/>
                      <w:szCs w:val="16"/>
                    </w:rPr>
                    <w:t>Municipal authorities</w:t>
                  </w:r>
                </w:p>
              </w:txbxContent>
            </v:textbox>
          </v:rect>
        </w:pict>
      </w:r>
      <w:r w:rsidRPr="0016077B">
        <w:rPr>
          <w:noProof/>
          <w:lang w:val="en-US"/>
        </w:rPr>
        <w:pict>
          <v:line id="_x0000_s1841" style="position:absolute;left:0;text-align:left;z-index:45" from="112.85pt,10.95pt" to="112.85pt,25.1pt"/>
        </w:pict>
      </w:r>
      <w:r w:rsidRPr="0016077B">
        <w:rPr>
          <w:noProof/>
          <w:lang w:val="en-US"/>
        </w:rPr>
        <w:pict>
          <v:line id="_x0000_s1844" style="position:absolute;left:0;text-align:left;z-index:48" from="244.35pt,11.15pt" to="244.35pt,25.3pt"/>
        </w:pict>
      </w:r>
    </w:p>
    <w:p w:rsidR="0016077B" w:rsidRDefault="00F25D4D" w:rsidP="0016077B">
      <w:pPr>
        <w:suppressAutoHyphens w:val="0"/>
        <w:spacing w:line="240" w:lineRule="auto"/>
      </w:pPr>
      <w:r w:rsidRPr="0016077B">
        <w:rPr>
          <w:noProof/>
          <w:lang w:val="en-US"/>
        </w:rPr>
        <w:pict>
          <v:rect id="_x0000_s1819" style="position:absolute;margin-left:180pt;margin-top:7.8pt;width:115pt;height:56.7pt;z-index:23;v-text-anchor:middle">
            <v:textbox>
              <w:txbxContent>
                <w:p w:rsidR="008341B3" w:rsidRDefault="008341B3" w:rsidP="0016077B">
                  <w:pPr>
                    <w:autoSpaceDE w:val="0"/>
                    <w:autoSpaceDN w:val="0"/>
                    <w:adjustRightInd w:val="0"/>
                    <w:jc w:val="center"/>
                    <w:rPr>
                      <w:color w:val="000000"/>
                      <w:sz w:val="16"/>
                      <w:szCs w:val="16"/>
                    </w:rPr>
                  </w:pPr>
                  <w:r>
                    <w:rPr>
                      <w:color w:val="000000"/>
                      <w:sz w:val="16"/>
                      <w:szCs w:val="16"/>
                    </w:rPr>
                    <w:t>SOCIAL/FAMILY MODEL</w:t>
                  </w:r>
                </w:p>
                <w:p w:rsidR="008341B3" w:rsidRDefault="008341B3" w:rsidP="00F25D4D">
                  <w:pPr>
                    <w:autoSpaceDE w:val="0"/>
                    <w:autoSpaceDN w:val="0"/>
                    <w:adjustRightInd w:val="0"/>
                    <w:rPr>
                      <w:color w:val="000000"/>
                      <w:sz w:val="16"/>
                      <w:szCs w:val="16"/>
                    </w:rPr>
                  </w:pPr>
                  <w:r>
                    <w:rPr>
                      <w:color w:val="000000"/>
                      <w:sz w:val="16"/>
                      <w:szCs w:val="16"/>
                    </w:rPr>
                    <w:t>Foster families</w:t>
                  </w:r>
                </w:p>
                <w:p w:rsidR="008341B3" w:rsidRDefault="008341B3" w:rsidP="00F25D4D">
                  <w:pPr>
                    <w:autoSpaceDE w:val="0"/>
                    <w:autoSpaceDN w:val="0"/>
                    <w:adjustRightInd w:val="0"/>
                    <w:rPr>
                      <w:color w:val="000000"/>
                      <w:sz w:val="16"/>
                      <w:szCs w:val="16"/>
                    </w:rPr>
                  </w:pPr>
                  <w:r>
                    <w:rPr>
                      <w:color w:val="000000"/>
                      <w:sz w:val="16"/>
                      <w:szCs w:val="16"/>
                    </w:rPr>
                    <w:t>Family-based support system</w:t>
                  </w:r>
                </w:p>
              </w:txbxContent>
            </v:textbox>
          </v:rect>
        </w:pict>
      </w:r>
      <w:r w:rsidRPr="0016077B">
        <w:rPr>
          <w:noProof/>
          <w:lang w:val="en-US"/>
        </w:rPr>
        <w:pict>
          <v:rect id="_x0000_s1820" style="position:absolute;margin-left:50pt;margin-top:7.8pt;width:110.2pt;height:57.35pt;z-index:24;v-text-anchor:middle">
            <v:textbox>
              <w:txbxContent>
                <w:p w:rsidR="008341B3" w:rsidRDefault="008341B3" w:rsidP="0016077B">
                  <w:pPr>
                    <w:autoSpaceDE w:val="0"/>
                    <w:autoSpaceDN w:val="0"/>
                    <w:adjustRightInd w:val="0"/>
                    <w:jc w:val="center"/>
                    <w:rPr>
                      <w:color w:val="000000"/>
                      <w:sz w:val="16"/>
                      <w:szCs w:val="16"/>
                    </w:rPr>
                  </w:pPr>
                  <w:r>
                    <w:rPr>
                      <w:color w:val="000000"/>
                      <w:sz w:val="16"/>
                      <w:szCs w:val="16"/>
                    </w:rPr>
                    <w:t>INSTITUTIONAL MODEL</w:t>
                  </w:r>
                </w:p>
                <w:p w:rsidR="008341B3" w:rsidRDefault="008341B3" w:rsidP="00F25D4D">
                  <w:pPr>
                    <w:autoSpaceDE w:val="0"/>
                    <w:autoSpaceDN w:val="0"/>
                    <w:adjustRightInd w:val="0"/>
                    <w:rPr>
                      <w:color w:val="000000"/>
                      <w:sz w:val="16"/>
                      <w:szCs w:val="16"/>
                    </w:rPr>
                  </w:pPr>
                  <w:r>
                    <w:rPr>
                      <w:color w:val="000000"/>
                      <w:sz w:val="16"/>
                      <w:szCs w:val="16"/>
                    </w:rPr>
                    <w:t>Transition homes</w:t>
                  </w:r>
                </w:p>
                <w:p w:rsidR="008341B3" w:rsidRDefault="008341B3" w:rsidP="00F25D4D">
                  <w:pPr>
                    <w:autoSpaceDE w:val="0"/>
                    <w:autoSpaceDN w:val="0"/>
                    <w:adjustRightInd w:val="0"/>
                    <w:rPr>
                      <w:color w:val="000000"/>
                      <w:sz w:val="16"/>
                      <w:szCs w:val="16"/>
                    </w:rPr>
                  </w:pPr>
                  <w:r>
                    <w:rPr>
                      <w:color w:val="000000"/>
                      <w:sz w:val="16"/>
                      <w:szCs w:val="16"/>
                    </w:rPr>
                    <w:t>Specialized care centres</w:t>
                  </w:r>
                </w:p>
                <w:p w:rsidR="008341B3" w:rsidRDefault="008341B3" w:rsidP="00F25D4D">
                  <w:pPr>
                    <w:autoSpaceDE w:val="0"/>
                    <w:autoSpaceDN w:val="0"/>
                    <w:adjustRightInd w:val="0"/>
                    <w:rPr>
                      <w:color w:val="000000"/>
                      <w:sz w:val="16"/>
                      <w:szCs w:val="16"/>
                    </w:rPr>
                  </w:pPr>
                  <w:r>
                    <w:rPr>
                      <w:color w:val="000000"/>
                      <w:sz w:val="16"/>
                      <w:szCs w:val="16"/>
                    </w:rPr>
                    <w:t>Juvenile centres</w:t>
                  </w:r>
                </w:p>
              </w:txbxContent>
            </v:textbox>
          </v:rect>
        </w:pict>
      </w:r>
    </w:p>
    <w:p w:rsidR="0016077B" w:rsidRDefault="0016077B" w:rsidP="0016077B">
      <w:pPr>
        <w:suppressAutoHyphens w:val="0"/>
        <w:spacing w:line="240" w:lineRule="auto"/>
      </w:pPr>
    </w:p>
    <w:p w:rsidR="0016077B" w:rsidRDefault="0016077B" w:rsidP="0016077B">
      <w:pPr>
        <w:suppressAutoHyphens w:val="0"/>
        <w:spacing w:line="240" w:lineRule="auto"/>
      </w:pPr>
      <w:r w:rsidRPr="0016077B">
        <w:rPr>
          <w:noProof/>
          <w:lang w:val="en-US"/>
        </w:rPr>
        <w:pict>
          <v:line id="_x0000_s1839" style="position:absolute;flip:y;z-index:43" from="295pt,5.5pt" to="350pt,5.5pt" strokeweight="2.25pt">
            <v:stroke endarrow="block"/>
          </v:line>
        </w:pict>
      </w:r>
    </w:p>
    <w:p w:rsidR="0016077B" w:rsidRDefault="0016077B" w:rsidP="0016077B">
      <w:pPr>
        <w:suppressAutoHyphens w:val="0"/>
        <w:spacing w:line="240" w:lineRule="auto"/>
      </w:pPr>
    </w:p>
    <w:p w:rsidR="00F25D4D" w:rsidRDefault="00F25D4D" w:rsidP="0016077B">
      <w:pPr>
        <w:suppressAutoHyphens w:val="0"/>
        <w:spacing w:line="240" w:lineRule="auto"/>
      </w:pPr>
    </w:p>
    <w:p w:rsidR="00F25D4D" w:rsidRDefault="00F25D4D" w:rsidP="0016077B">
      <w:pPr>
        <w:suppressAutoHyphens w:val="0"/>
        <w:spacing w:line="240" w:lineRule="auto"/>
      </w:pPr>
    </w:p>
    <w:p w:rsidR="00F25D4D" w:rsidRPr="00B8056F" w:rsidRDefault="00F25D4D" w:rsidP="00F25D4D">
      <w:pPr>
        <w:suppressAutoHyphens w:val="0"/>
        <w:spacing w:after="240" w:line="240" w:lineRule="auto"/>
      </w:pPr>
    </w:p>
    <w:p w:rsidR="0016077B" w:rsidRPr="00B8056F" w:rsidRDefault="0016077B" w:rsidP="007A43D0">
      <w:pPr>
        <w:pStyle w:val="SingleTxtG"/>
      </w:pPr>
      <w:r w:rsidRPr="00B8056F">
        <w:t>260.</w:t>
      </w:r>
      <w:r w:rsidRPr="00B8056F">
        <w:tab/>
        <w:t xml:space="preserve">Under the institutional model, services are provided in transit centres, specialized </w:t>
      </w:r>
      <w:r>
        <w:t>centres and juvenile centres</w:t>
      </w:r>
      <w:r w:rsidRPr="00B8056F">
        <w:t xml:space="preserve"> and through the </w:t>
      </w:r>
      <w:r>
        <w:t xml:space="preserve">institutional </w:t>
      </w:r>
      <w:r w:rsidRPr="00B8056F">
        <w:t>network.</w:t>
      </w:r>
    </w:p>
    <w:p w:rsidR="0016077B" w:rsidRPr="00B8056F" w:rsidRDefault="0016077B" w:rsidP="007A43D0">
      <w:pPr>
        <w:pStyle w:val="SingleTxtG"/>
      </w:pPr>
      <w:r>
        <w:tab/>
        <w:t>(</w:t>
      </w:r>
      <w:r w:rsidRPr="00B8056F">
        <w:t>a)</w:t>
      </w:r>
      <w:r w:rsidRPr="00B8056F">
        <w:tab/>
      </w:r>
      <w:r w:rsidRPr="0016077B">
        <w:rPr>
          <w:i/>
        </w:rPr>
        <w:t>Transition homes</w:t>
      </w:r>
      <w:r w:rsidRPr="00766DDA">
        <w:t>.</w:t>
      </w:r>
      <w:r w:rsidRPr="00B8056F">
        <w:t xml:space="preserve"> These facilities carry out identification</w:t>
      </w:r>
      <w:r>
        <w:t xml:space="preserve"> procedures</w:t>
      </w:r>
      <w:r w:rsidRPr="00B8056F">
        <w:t>, diagnosis of psycho-affective and family situation</w:t>
      </w:r>
      <w:r>
        <w:t>s</w:t>
      </w:r>
      <w:r w:rsidRPr="00B8056F">
        <w:t xml:space="preserve">, and assessment of </w:t>
      </w:r>
      <w:r>
        <w:t xml:space="preserve">skills </w:t>
      </w:r>
      <w:r w:rsidRPr="00B8056F">
        <w:t>and state of health</w:t>
      </w:r>
      <w:r>
        <w:t>.</w:t>
      </w:r>
      <w:r w:rsidRPr="00B8056F">
        <w:t xml:space="preserve"> </w:t>
      </w:r>
      <w:r>
        <w:t xml:space="preserve">These services </w:t>
      </w:r>
      <w:r w:rsidRPr="00B8056F">
        <w:t>constitute phase 1 of the model. Children stay in these i</w:t>
      </w:r>
      <w:r>
        <w:t>nstitutions for about 45 days;</w:t>
      </w:r>
    </w:p>
    <w:p w:rsidR="0016077B" w:rsidRPr="00B8056F" w:rsidRDefault="0016077B" w:rsidP="007A43D0">
      <w:pPr>
        <w:pStyle w:val="SingleTxtG"/>
      </w:pPr>
      <w:r>
        <w:tab/>
        <w:t>(</w:t>
      </w:r>
      <w:r w:rsidRPr="00B8056F">
        <w:t>b)</w:t>
      </w:r>
      <w:r w:rsidRPr="00B8056F">
        <w:tab/>
      </w:r>
      <w:r w:rsidRPr="0016077B">
        <w:rPr>
          <w:i/>
        </w:rPr>
        <w:t>Specialized care centres</w:t>
      </w:r>
      <w:r>
        <w:t>.</w:t>
      </w:r>
      <w:r w:rsidRPr="00B8056F">
        <w:t xml:space="preserve"> </w:t>
      </w:r>
      <w:r>
        <w:t>T</w:t>
      </w:r>
      <w:r w:rsidRPr="00B8056F">
        <w:t xml:space="preserve">hese centres begin to implement the comprehensive, individual </w:t>
      </w:r>
      <w:r>
        <w:t xml:space="preserve">assistance </w:t>
      </w:r>
      <w:r w:rsidRPr="00B8056F">
        <w:t xml:space="preserve">plans </w:t>
      </w:r>
      <w:r>
        <w:t xml:space="preserve">that are </w:t>
      </w:r>
      <w:r w:rsidRPr="00B8056F">
        <w:t xml:space="preserve">drawn up </w:t>
      </w:r>
      <w:r>
        <w:t xml:space="preserve">on the basis </w:t>
      </w:r>
      <w:r w:rsidRPr="00B8056F">
        <w:t>of the diagnosis. These plans cover psychosocial support, school enrolment, training, and use of free time and constitute phase 2 of the model. Children stay in the</w:t>
      </w:r>
      <w:r>
        <w:t>se centres for about one year;</w:t>
      </w:r>
    </w:p>
    <w:p w:rsidR="0016077B" w:rsidRPr="00B8056F" w:rsidRDefault="0016077B" w:rsidP="007A43D0">
      <w:pPr>
        <w:pStyle w:val="SingleTxtG"/>
      </w:pPr>
      <w:r>
        <w:tab/>
        <w:t>(</w:t>
      </w:r>
      <w:r w:rsidRPr="00B8056F">
        <w:t>c)</w:t>
      </w:r>
      <w:r w:rsidRPr="00B8056F">
        <w:tab/>
      </w:r>
      <w:r w:rsidRPr="0016077B">
        <w:rPr>
          <w:i/>
        </w:rPr>
        <w:t>Juvenile centres</w:t>
      </w:r>
      <w:r>
        <w:t>.</w:t>
      </w:r>
      <w:r w:rsidRPr="00B8056F">
        <w:t xml:space="preserve"> In these institutions, young people </w:t>
      </w:r>
      <w:r>
        <w:t xml:space="preserve">begin to assume </w:t>
      </w:r>
      <w:r w:rsidRPr="00B8056F">
        <w:t xml:space="preserve">joint responsibility and </w:t>
      </w:r>
      <w:r>
        <w:t>to enjoy greater autonomy</w:t>
      </w:r>
      <w:r w:rsidRPr="00B8056F">
        <w:t xml:space="preserve"> as a continuing part of their integration into school and society. This constitutes phase 3 of the model. </w:t>
      </w:r>
      <w:r>
        <w:t>Upon</w:t>
      </w:r>
      <w:r w:rsidRPr="00B8056F">
        <w:t xml:space="preserve"> completion </w:t>
      </w:r>
      <w:r>
        <w:t xml:space="preserve">of this phase, </w:t>
      </w:r>
      <w:r w:rsidRPr="00B8056F">
        <w:t xml:space="preserve">they may be placed in the social and economic reintegration programme of the </w:t>
      </w:r>
      <w:r>
        <w:t xml:space="preserve">High Council for the </w:t>
      </w:r>
      <w:r w:rsidRPr="00B8056F">
        <w:t xml:space="preserve">Social and Economic Reintegration </w:t>
      </w:r>
      <w:r>
        <w:t xml:space="preserve">of Armed Insurgents </w:t>
      </w:r>
      <w:r w:rsidRPr="00B8056F">
        <w:t xml:space="preserve">or may return to their family, </w:t>
      </w:r>
      <w:r>
        <w:t>if it is safe for them to do so.</w:t>
      </w:r>
      <w:r w:rsidRPr="00B8056F">
        <w:t xml:space="preserve"> Children stay in these facilities for about one year;</w:t>
      </w:r>
    </w:p>
    <w:p w:rsidR="0016077B" w:rsidRPr="00B8056F" w:rsidRDefault="0016077B" w:rsidP="007A43D0">
      <w:pPr>
        <w:pStyle w:val="SingleTxtG"/>
      </w:pPr>
      <w:r>
        <w:tab/>
        <w:t>(</w:t>
      </w:r>
      <w:r w:rsidRPr="00B8056F">
        <w:t>d)</w:t>
      </w:r>
      <w:r w:rsidRPr="00B8056F">
        <w:tab/>
      </w:r>
      <w:r w:rsidRPr="0016077B">
        <w:rPr>
          <w:i/>
        </w:rPr>
        <w:t>Institutional network</w:t>
      </w:r>
      <w:r>
        <w:t>.</w:t>
      </w:r>
      <w:r w:rsidRPr="00B8056F">
        <w:t xml:space="preserve"> Through this network, specialized services are provided to children and young people with drug abuse or psychiatric problems.</w:t>
      </w:r>
    </w:p>
    <w:p w:rsidR="0016077B" w:rsidRPr="00B8056F" w:rsidRDefault="0016077B" w:rsidP="007A43D0">
      <w:pPr>
        <w:pStyle w:val="SingleTxtG"/>
      </w:pPr>
      <w:r w:rsidRPr="00B8056F">
        <w:t>261.</w:t>
      </w:r>
      <w:r w:rsidRPr="00B8056F">
        <w:tab/>
        <w:t xml:space="preserve">Strengthening and expanding the social/family model has been a particular focus of attention. This task constitutes one of the main goals of the ICBF action plan for this programme, as this </w:t>
      </w:r>
      <w:r>
        <w:t xml:space="preserve">option </w:t>
      </w:r>
      <w:r w:rsidRPr="00B8056F">
        <w:t>gives children and young people the opportunity to advance in the process of re-establishing their rights within a family environment. For this reason, the foster family and</w:t>
      </w:r>
      <w:r>
        <w:t xml:space="preserve"> family-based support</w:t>
      </w:r>
      <w:r w:rsidRPr="00B8056F">
        <w:t xml:space="preserve"> models have been strengthened, with additional support provided by means of the </w:t>
      </w:r>
      <w:r>
        <w:t>regional support unit strategy:</w:t>
      </w:r>
    </w:p>
    <w:p w:rsidR="0016077B" w:rsidRPr="00B8056F" w:rsidRDefault="0016077B" w:rsidP="007A43D0">
      <w:pPr>
        <w:pStyle w:val="SingleTxtG"/>
      </w:pPr>
      <w:r>
        <w:tab/>
        <w:t>(</w:t>
      </w:r>
      <w:r w:rsidRPr="00B8056F">
        <w:t>a)</w:t>
      </w:r>
      <w:r w:rsidRPr="00B8056F">
        <w:tab/>
      </w:r>
      <w:r w:rsidRPr="0016077B">
        <w:rPr>
          <w:i/>
        </w:rPr>
        <w:t>Foster families</w:t>
      </w:r>
      <w:r>
        <w:t>.</w:t>
      </w:r>
      <w:r w:rsidRPr="00B8056F">
        <w:t xml:space="preserve"> Under this model, a family selected and trained according to ICBF technical criteria voluntarily takes in a child or young person aged under 18 on a full-time basis. Placement with a family provides the </w:t>
      </w:r>
      <w:r>
        <w:t xml:space="preserve">emotionally supportive </w:t>
      </w:r>
      <w:r w:rsidRPr="00B8056F">
        <w:t>environment and comprehensive care that help guarantee and restore the child</w:t>
      </w:r>
      <w:r>
        <w:t>’s or young person’s rights;</w:t>
      </w:r>
    </w:p>
    <w:p w:rsidR="0016077B" w:rsidRPr="00B8056F" w:rsidRDefault="0016077B" w:rsidP="007A43D0">
      <w:pPr>
        <w:pStyle w:val="SingleTxtG"/>
      </w:pPr>
      <w:r>
        <w:tab/>
        <w:t>(</w:t>
      </w:r>
      <w:r w:rsidRPr="00B8056F">
        <w:t>b)</w:t>
      </w:r>
      <w:r w:rsidRPr="00B8056F">
        <w:tab/>
      </w:r>
      <w:r w:rsidRPr="0016077B">
        <w:rPr>
          <w:i/>
        </w:rPr>
        <w:t>Family-based support system</w:t>
      </w:r>
      <w:r>
        <w:t>.</w:t>
      </w:r>
      <w:r w:rsidRPr="00B8056F">
        <w:t xml:space="preserve"> This model was designed in response to the changing profile of the target population and is being developed through a pilot project under which support is provided to children and young people who are with their families or</w:t>
      </w:r>
      <w:r>
        <w:t xml:space="preserve"> who</w:t>
      </w:r>
      <w:r w:rsidRPr="00B8056F">
        <w:t>, whe</w:t>
      </w:r>
      <w:r>
        <w:t>n it is safe to do so,</w:t>
      </w:r>
      <w:r w:rsidRPr="00B8056F">
        <w:t xml:space="preserve"> have rejoined them. A comprehensive family care plan (referred to as a PLATINFA) is drawn up in conjunction with the families, who also receive temporary financial support to assist them in guaranteeing the restoration of the child’s rights and facilitate his or her reincorporation in</w:t>
      </w:r>
      <w:r>
        <w:t>to the family and social milieu.</w:t>
      </w:r>
    </w:p>
    <w:p w:rsidR="0016077B" w:rsidRPr="00B8056F" w:rsidRDefault="0016077B" w:rsidP="007A43D0">
      <w:pPr>
        <w:pStyle w:val="SingleTxtG"/>
      </w:pPr>
      <w:r w:rsidRPr="00B8056F">
        <w:t>262.</w:t>
      </w:r>
      <w:r w:rsidRPr="00B8056F">
        <w:tab/>
        <w:t xml:space="preserve">As mentioned above, a regional support unit strategy has also been launched to </w:t>
      </w:r>
      <w:r>
        <w:t xml:space="preserve">backstop </w:t>
      </w:r>
      <w:r w:rsidRPr="00B8056F">
        <w:t xml:space="preserve">this last mechanism. These units </w:t>
      </w:r>
      <w:r>
        <w:t>are staffed by two psycho</w:t>
      </w:r>
      <w:r w:rsidRPr="00B8056F">
        <w:t>social experts who monitor the child</w:t>
      </w:r>
      <w:r>
        <w:t>’s</w:t>
      </w:r>
      <w:r w:rsidRPr="00B8056F">
        <w:t xml:space="preserve"> or young person’s return to the family environment, facilitating the restoration and repair of emotional ties, contributing to the restoration of rights, and assisting in the process of family and social reintegration by connecting them to the local service network in the family’s place of residence. Each support unit assists a maximum of 25 families, as the population </w:t>
      </w:r>
      <w:r>
        <w:t xml:space="preserve">that these units </w:t>
      </w:r>
      <w:r w:rsidRPr="00B8056F">
        <w:t>serve tends to be scattered and located in remote ru</w:t>
      </w:r>
      <w:r>
        <w:t>ral areas.</w:t>
      </w:r>
    </w:p>
    <w:p w:rsidR="0016077B" w:rsidRDefault="0016077B" w:rsidP="007A43D0">
      <w:pPr>
        <w:pStyle w:val="SingleTxtG"/>
      </w:pPr>
      <w:r w:rsidRPr="00B8056F">
        <w:t>263.</w:t>
      </w:r>
      <w:r w:rsidRPr="00B8056F">
        <w:tab/>
        <w:t>Th</w:t>
      </w:r>
      <w:r>
        <w:t>is</w:t>
      </w:r>
      <w:r w:rsidRPr="00B8056F">
        <w:t xml:space="preserve"> strategy has also provided for the possibility of monitoring children and young people who</w:t>
      </w:r>
      <w:r>
        <w:t>se rights have been restored</w:t>
      </w:r>
      <w:r w:rsidRPr="00B8056F">
        <w:t xml:space="preserve"> and </w:t>
      </w:r>
      <w:r>
        <w:t xml:space="preserve">who have rejoined </w:t>
      </w:r>
      <w:r w:rsidRPr="00B8056F">
        <w:t>their families</w:t>
      </w:r>
      <w:r>
        <w:t xml:space="preserve"> on a permanent basis</w:t>
      </w:r>
      <w:r w:rsidRPr="00B8056F">
        <w:t>.</w:t>
      </w:r>
    </w:p>
    <w:p w:rsidR="0016077B" w:rsidRPr="00B8056F" w:rsidRDefault="0016077B" w:rsidP="0016077B">
      <w:pPr>
        <w:spacing w:after="120"/>
        <w:ind w:left="1134" w:right="1134"/>
        <w:jc w:val="both"/>
      </w:pPr>
      <w:r w:rsidRPr="00B8056F">
        <w:t>264.</w:t>
      </w:r>
      <w:r w:rsidRPr="00B8056F">
        <w:tab/>
        <w:t xml:space="preserve">The </w:t>
      </w:r>
      <w:r>
        <w:t xml:space="preserve">following </w:t>
      </w:r>
      <w:r w:rsidRPr="00B8056F">
        <w:t xml:space="preserve">table </w:t>
      </w:r>
      <w:r w:rsidRPr="007A43D0">
        <w:rPr>
          <w:rStyle w:val="SingleTxtGCar"/>
        </w:rPr>
        <w:t>provides a breakdown of the population served by the programme, by model, at 30 June 2</w:t>
      </w:r>
      <w:r>
        <w:t>008.</w:t>
      </w:r>
    </w:p>
    <w:p w:rsidR="0016077B" w:rsidRPr="0016077B" w:rsidRDefault="0016077B" w:rsidP="006B5596">
      <w:pPr>
        <w:pStyle w:val="H23G"/>
      </w:pPr>
      <w:r w:rsidRPr="0016077B">
        <w:tab/>
      </w:r>
      <w:r w:rsidRPr="0016077B">
        <w:tab/>
        <w:t>Children and young persons currently in the programme, by region</w:t>
      </w:r>
    </w:p>
    <w:tbl>
      <w:tblPr>
        <w:tblStyle w:val="TableGrid5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66"/>
        <w:gridCol w:w="2300"/>
        <w:gridCol w:w="1904"/>
      </w:tblGrid>
      <w:tr w:rsidR="0016077B" w:rsidRPr="0016077B" w:rsidTr="00D26D10">
        <w:trPr>
          <w:tblHeader/>
        </w:trPr>
        <w:tc>
          <w:tcPr>
            <w:tcW w:w="3166" w:type="dxa"/>
            <w:tcBorders>
              <w:top w:val="single" w:sz="4" w:space="0" w:color="auto"/>
              <w:bottom w:val="single" w:sz="12" w:space="0" w:color="auto"/>
            </w:tcBorders>
            <w:shd w:val="clear" w:color="auto" w:fill="auto"/>
            <w:vAlign w:val="bottom"/>
          </w:tcPr>
          <w:p w:rsidR="0016077B" w:rsidRPr="0016077B" w:rsidRDefault="0016077B" w:rsidP="0016077B">
            <w:pPr>
              <w:spacing w:before="80" w:after="80" w:line="200" w:lineRule="exact"/>
              <w:rPr>
                <w:i/>
                <w:sz w:val="16"/>
              </w:rPr>
            </w:pPr>
            <w:r w:rsidRPr="0016077B">
              <w:rPr>
                <w:i/>
                <w:sz w:val="16"/>
              </w:rPr>
              <w:t>Region</w:t>
            </w:r>
          </w:p>
        </w:tc>
        <w:tc>
          <w:tcPr>
            <w:tcW w:w="2300" w:type="dxa"/>
            <w:tcBorders>
              <w:top w:val="single" w:sz="4" w:space="0" w:color="auto"/>
              <w:bottom w:val="single" w:sz="12" w:space="0" w:color="auto"/>
            </w:tcBorders>
            <w:shd w:val="clear" w:color="auto" w:fill="auto"/>
            <w:vAlign w:val="bottom"/>
          </w:tcPr>
          <w:p w:rsidR="0016077B" w:rsidRPr="0016077B" w:rsidRDefault="0016077B" w:rsidP="0016077B">
            <w:pPr>
              <w:spacing w:before="80" w:after="80" w:line="200" w:lineRule="exact"/>
              <w:jc w:val="right"/>
              <w:rPr>
                <w:i/>
                <w:sz w:val="16"/>
              </w:rPr>
            </w:pPr>
            <w:r w:rsidRPr="0016077B">
              <w:rPr>
                <w:i/>
                <w:sz w:val="16"/>
              </w:rPr>
              <w:t>No. of young persons</w:t>
            </w:r>
          </w:p>
        </w:tc>
        <w:tc>
          <w:tcPr>
            <w:tcW w:w="1904" w:type="dxa"/>
            <w:tcBorders>
              <w:top w:val="single" w:sz="4" w:space="0" w:color="auto"/>
              <w:bottom w:val="single" w:sz="12" w:space="0" w:color="auto"/>
            </w:tcBorders>
            <w:shd w:val="clear" w:color="auto" w:fill="auto"/>
            <w:vAlign w:val="bottom"/>
          </w:tcPr>
          <w:p w:rsidR="0016077B" w:rsidRPr="0016077B" w:rsidRDefault="0016077B" w:rsidP="0016077B">
            <w:pPr>
              <w:spacing w:before="80" w:after="80" w:line="200" w:lineRule="exact"/>
              <w:jc w:val="right"/>
              <w:rPr>
                <w:i/>
                <w:sz w:val="16"/>
              </w:rPr>
            </w:pPr>
            <w:r w:rsidRPr="0016077B">
              <w:rPr>
                <w:i/>
                <w:sz w:val="16"/>
              </w:rPr>
              <w:t>%</w:t>
            </w:r>
          </w:p>
        </w:tc>
      </w:tr>
      <w:tr w:rsidR="0016077B" w:rsidRPr="0016077B" w:rsidTr="00D26D10">
        <w:tc>
          <w:tcPr>
            <w:tcW w:w="3166" w:type="dxa"/>
            <w:tcBorders>
              <w:top w:val="single" w:sz="12" w:space="0" w:color="auto"/>
            </w:tcBorders>
            <w:shd w:val="clear" w:color="auto" w:fill="auto"/>
            <w:vAlign w:val="bottom"/>
          </w:tcPr>
          <w:p w:rsidR="0016077B" w:rsidRPr="0016077B" w:rsidRDefault="0016077B" w:rsidP="00F25D4D">
            <w:pPr>
              <w:suppressAutoHyphens w:val="0"/>
              <w:spacing w:before="40" w:after="40" w:line="220" w:lineRule="exact"/>
              <w:rPr>
                <w:sz w:val="18"/>
              </w:rPr>
            </w:pPr>
            <w:r w:rsidRPr="0016077B">
              <w:rPr>
                <w:sz w:val="18"/>
              </w:rPr>
              <w:t>Bogotá</w:t>
            </w:r>
          </w:p>
        </w:tc>
        <w:tc>
          <w:tcPr>
            <w:tcW w:w="2300" w:type="dxa"/>
            <w:tcBorders>
              <w:top w:val="single" w:sz="12" w:space="0" w:color="auto"/>
            </w:tcBorders>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89</w:t>
            </w:r>
          </w:p>
        </w:tc>
        <w:tc>
          <w:tcPr>
            <w:tcW w:w="1904" w:type="dxa"/>
            <w:tcBorders>
              <w:top w:val="single" w:sz="12" w:space="0" w:color="auto"/>
            </w:tcBorders>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17.25</w:t>
            </w:r>
          </w:p>
        </w:tc>
      </w:tr>
      <w:tr w:rsidR="0016077B" w:rsidRPr="0016077B" w:rsidTr="00D26D10">
        <w:tc>
          <w:tcPr>
            <w:tcW w:w="3166" w:type="dxa"/>
            <w:shd w:val="clear" w:color="auto" w:fill="auto"/>
            <w:vAlign w:val="bottom"/>
          </w:tcPr>
          <w:p w:rsidR="0016077B" w:rsidRPr="0016077B" w:rsidRDefault="0016077B" w:rsidP="00F25D4D">
            <w:pPr>
              <w:suppressAutoHyphens w:val="0"/>
              <w:spacing w:before="40" w:after="40" w:line="220" w:lineRule="exact"/>
              <w:rPr>
                <w:sz w:val="18"/>
              </w:rPr>
            </w:pPr>
            <w:r w:rsidRPr="0016077B">
              <w:rPr>
                <w:sz w:val="18"/>
              </w:rPr>
              <w:t>Antioquia</w:t>
            </w:r>
          </w:p>
        </w:tc>
        <w:tc>
          <w:tcPr>
            <w:tcW w:w="2300"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64</w:t>
            </w:r>
          </w:p>
        </w:tc>
        <w:tc>
          <w:tcPr>
            <w:tcW w:w="1904"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12.40</w:t>
            </w:r>
          </w:p>
        </w:tc>
      </w:tr>
      <w:tr w:rsidR="0016077B" w:rsidRPr="0016077B" w:rsidTr="00D26D10">
        <w:tc>
          <w:tcPr>
            <w:tcW w:w="3166" w:type="dxa"/>
            <w:shd w:val="clear" w:color="auto" w:fill="auto"/>
            <w:vAlign w:val="bottom"/>
          </w:tcPr>
          <w:p w:rsidR="0016077B" w:rsidRPr="0016077B" w:rsidRDefault="0016077B" w:rsidP="00F25D4D">
            <w:pPr>
              <w:suppressAutoHyphens w:val="0"/>
              <w:spacing w:before="40" w:after="40" w:line="220" w:lineRule="exact"/>
              <w:rPr>
                <w:sz w:val="18"/>
              </w:rPr>
            </w:pPr>
            <w:r w:rsidRPr="0016077B">
              <w:rPr>
                <w:sz w:val="18"/>
              </w:rPr>
              <w:t>Valle</w:t>
            </w:r>
          </w:p>
        </w:tc>
        <w:tc>
          <w:tcPr>
            <w:tcW w:w="2300"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77</w:t>
            </w:r>
          </w:p>
        </w:tc>
        <w:tc>
          <w:tcPr>
            <w:tcW w:w="1904"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14.92</w:t>
            </w:r>
          </w:p>
        </w:tc>
      </w:tr>
      <w:tr w:rsidR="0016077B" w:rsidRPr="0016077B" w:rsidTr="00D26D10">
        <w:tc>
          <w:tcPr>
            <w:tcW w:w="3166" w:type="dxa"/>
            <w:shd w:val="clear" w:color="auto" w:fill="auto"/>
            <w:vAlign w:val="bottom"/>
          </w:tcPr>
          <w:p w:rsidR="0016077B" w:rsidRPr="0016077B" w:rsidRDefault="0016077B" w:rsidP="00F25D4D">
            <w:pPr>
              <w:suppressAutoHyphens w:val="0"/>
              <w:spacing w:before="40" w:after="40" w:line="220" w:lineRule="exact"/>
              <w:rPr>
                <w:sz w:val="18"/>
              </w:rPr>
            </w:pPr>
            <w:r w:rsidRPr="0016077B">
              <w:rPr>
                <w:sz w:val="18"/>
              </w:rPr>
              <w:t>Santander</w:t>
            </w:r>
          </w:p>
        </w:tc>
        <w:tc>
          <w:tcPr>
            <w:tcW w:w="2300"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76</w:t>
            </w:r>
          </w:p>
        </w:tc>
        <w:tc>
          <w:tcPr>
            <w:tcW w:w="1904"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14.73</w:t>
            </w:r>
          </w:p>
        </w:tc>
      </w:tr>
      <w:tr w:rsidR="0016077B" w:rsidRPr="0016077B" w:rsidTr="00D26D10">
        <w:tc>
          <w:tcPr>
            <w:tcW w:w="3166" w:type="dxa"/>
            <w:shd w:val="clear" w:color="auto" w:fill="auto"/>
            <w:vAlign w:val="bottom"/>
          </w:tcPr>
          <w:p w:rsidR="0016077B" w:rsidRPr="0016077B" w:rsidRDefault="0016077B" w:rsidP="00F25D4D">
            <w:pPr>
              <w:suppressAutoHyphens w:val="0"/>
              <w:spacing w:before="40" w:after="40" w:line="220" w:lineRule="exact"/>
              <w:rPr>
                <w:sz w:val="18"/>
              </w:rPr>
            </w:pPr>
            <w:r w:rsidRPr="0016077B">
              <w:rPr>
                <w:sz w:val="18"/>
              </w:rPr>
              <w:t>Risaralda</w:t>
            </w:r>
          </w:p>
        </w:tc>
        <w:tc>
          <w:tcPr>
            <w:tcW w:w="2300"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25</w:t>
            </w:r>
          </w:p>
        </w:tc>
        <w:tc>
          <w:tcPr>
            <w:tcW w:w="1904"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4.84</w:t>
            </w:r>
          </w:p>
        </w:tc>
      </w:tr>
      <w:tr w:rsidR="0016077B" w:rsidRPr="0016077B" w:rsidTr="00D26D10">
        <w:tc>
          <w:tcPr>
            <w:tcW w:w="3166" w:type="dxa"/>
            <w:shd w:val="clear" w:color="auto" w:fill="auto"/>
            <w:vAlign w:val="bottom"/>
          </w:tcPr>
          <w:p w:rsidR="0016077B" w:rsidRPr="0016077B" w:rsidRDefault="0016077B" w:rsidP="00F25D4D">
            <w:pPr>
              <w:suppressAutoHyphens w:val="0"/>
              <w:spacing w:before="40" w:after="40" w:line="220" w:lineRule="exact"/>
              <w:rPr>
                <w:sz w:val="18"/>
              </w:rPr>
            </w:pPr>
            <w:r w:rsidRPr="0016077B">
              <w:rPr>
                <w:sz w:val="18"/>
              </w:rPr>
              <w:t>Bolívar</w:t>
            </w:r>
          </w:p>
        </w:tc>
        <w:tc>
          <w:tcPr>
            <w:tcW w:w="2300"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18</w:t>
            </w:r>
          </w:p>
        </w:tc>
        <w:tc>
          <w:tcPr>
            <w:tcW w:w="1904"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3.49</w:t>
            </w:r>
          </w:p>
        </w:tc>
      </w:tr>
      <w:tr w:rsidR="0016077B" w:rsidRPr="0016077B" w:rsidTr="00D26D10">
        <w:tc>
          <w:tcPr>
            <w:tcW w:w="3166" w:type="dxa"/>
            <w:shd w:val="clear" w:color="auto" w:fill="auto"/>
            <w:vAlign w:val="bottom"/>
          </w:tcPr>
          <w:p w:rsidR="0016077B" w:rsidRPr="0016077B" w:rsidRDefault="0016077B" w:rsidP="00F25D4D">
            <w:pPr>
              <w:suppressAutoHyphens w:val="0"/>
              <w:spacing w:before="40" w:after="40" w:line="220" w:lineRule="exact"/>
              <w:rPr>
                <w:sz w:val="18"/>
              </w:rPr>
            </w:pPr>
            <w:r w:rsidRPr="0016077B">
              <w:rPr>
                <w:sz w:val="18"/>
              </w:rPr>
              <w:t>Quindío</w:t>
            </w:r>
          </w:p>
        </w:tc>
        <w:tc>
          <w:tcPr>
            <w:tcW w:w="2300"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32</w:t>
            </w:r>
          </w:p>
        </w:tc>
        <w:tc>
          <w:tcPr>
            <w:tcW w:w="1904"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6.20</w:t>
            </w:r>
          </w:p>
        </w:tc>
      </w:tr>
      <w:tr w:rsidR="0016077B" w:rsidRPr="0016077B" w:rsidTr="00D26D10">
        <w:tc>
          <w:tcPr>
            <w:tcW w:w="3166" w:type="dxa"/>
            <w:shd w:val="clear" w:color="auto" w:fill="auto"/>
            <w:vAlign w:val="bottom"/>
          </w:tcPr>
          <w:p w:rsidR="0016077B" w:rsidRPr="0016077B" w:rsidRDefault="0016077B" w:rsidP="00F25D4D">
            <w:pPr>
              <w:suppressAutoHyphens w:val="0"/>
              <w:spacing w:before="40" w:after="40" w:line="220" w:lineRule="exact"/>
              <w:rPr>
                <w:sz w:val="18"/>
              </w:rPr>
            </w:pPr>
            <w:r w:rsidRPr="0016077B">
              <w:rPr>
                <w:sz w:val="18"/>
              </w:rPr>
              <w:t>Caldas</w:t>
            </w:r>
          </w:p>
        </w:tc>
        <w:tc>
          <w:tcPr>
            <w:tcW w:w="2300"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37</w:t>
            </w:r>
          </w:p>
        </w:tc>
        <w:tc>
          <w:tcPr>
            <w:tcW w:w="1904"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7.17</w:t>
            </w:r>
          </w:p>
        </w:tc>
      </w:tr>
      <w:tr w:rsidR="0016077B" w:rsidRPr="0016077B" w:rsidTr="00D26D10">
        <w:tc>
          <w:tcPr>
            <w:tcW w:w="3166" w:type="dxa"/>
            <w:shd w:val="clear" w:color="auto" w:fill="auto"/>
            <w:vAlign w:val="bottom"/>
          </w:tcPr>
          <w:p w:rsidR="0016077B" w:rsidRPr="0016077B" w:rsidRDefault="0016077B" w:rsidP="00F25D4D">
            <w:pPr>
              <w:suppressAutoHyphens w:val="0"/>
              <w:spacing w:before="40" w:after="40" w:line="220" w:lineRule="exact"/>
              <w:rPr>
                <w:sz w:val="18"/>
              </w:rPr>
            </w:pPr>
            <w:r w:rsidRPr="0016077B">
              <w:rPr>
                <w:sz w:val="18"/>
              </w:rPr>
              <w:t>Meta</w:t>
            </w:r>
          </w:p>
        </w:tc>
        <w:tc>
          <w:tcPr>
            <w:tcW w:w="2300"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49</w:t>
            </w:r>
          </w:p>
        </w:tc>
        <w:tc>
          <w:tcPr>
            <w:tcW w:w="1904"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9.50</w:t>
            </w:r>
          </w:p>
        </w:tc>
      </w:tr>
      <w:tr w:rsidR="0016077B" w:rsidRPr="0016077B" w:rsidTr="00D26D10">
        <w:tc>
          <w:tcPr>
            <w:tcW w:w="3166" w:type="dxa"/>
            <w:shd w:val="clear" w:color="auto" w:fill="auto"/>
            <w:vAlign w:val="bottom"/>
          </w:tcPr>
          <w:p w:rsidR="0016077B" w:rsidRPr="0016077B" w:rsidRDefault="0016077B" w:rsidP="00F25D4D">
            <w:pPr>
              <w:suppressAutoHyphens w:val="0"/>
              <w:spacing w:before="40" w:after="40" w:line="220" w:lineRule="exact"/>
              <w:rPr>
                <w:sz w:val="18"/>
              </w:rPr>
            </w:pPr>
            <w:r w:rsidRPr="0016077B">
              <w:rPr>
                <w:sz w:val="18"/>
              </w:rPr>
              <w:t>Cesar</w:t>
            </w:r>
          </w:p>
        </w:tc>
        <w:tc>
          <w:tcPr>
            <w:tcW w:w="2300"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7</w:t>
            </w:r>
          </w:p>
        </w:tc>
        <w:tc>
          <w:tcPr>
            <w:tcW w:w="1904"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1.36</w:t>
            </w:r>
          </w:p>
        </w:tc>
      </w:tr>
      <w:tr w:rsidR="0016077B" w:rsidRPr="0016077B" w:rsidTr="00D26D10">
        <w:tc>
          <w:tcPr>
            <w:tcW w:w="3166" w:type="dxa"/>
            <w:shd w:val="clear" w:color="auto" w:fill="auto"/>
            <w:vAlign w:val="bottom"/>
          </w:tcPr>
          <w:p w:rsidR="0016077B" w:rsidRPr="0016077B" w:rsidRDefault="0016077B" w:rsidP="00F25D4D">
            <w:pPr>
              <w:suppressAutoHyphens w:val="0"/>
              <w:spacing w:before="40" w:after="40" w:line="220" w:lineRule="exact"/>
              <w:rPr>
                <w:sz w:val="18"/>
              </w:rPr>
            </w:pPr>
            <w:r w:rsidRPr="0016077B">
              <w:rPr>
                <w:sz w:val="18"/>
              </w:rPr>
              <w:t>Arauca</w:t>
            </w:r>
          </w:p>
        </w:tc>
        <w:tc>
          <w:tcPr>
            <w:tcW w:w="2300"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9</w:t>
            </w:r>
          </w:p>
        </w:tc>
        <w:tc>
          <w:tcPr>
            <w:tcW w:w="1904"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1.74</w:t>
            </w:r>
          </w:p>
        </w:tc>
      </w:tr>
      <w:tr w:rsidR="0016077B" w:rsidRPr="0016077B" w:rsidTr="00D26D10">
        <w:tc>
          <w:tcPr>
            <w:tcW w:w="3166" w:type="dxa"/>
            <w:shd w:val="clear" w:color="auto" w:fill="auto"/>
            <w:vAlign w:val="bottom"/>
          </w:tcPr>
          <w:p w:rsidR="0016077B" w:rsidRPr="0016077B" w:rsidRDefault="0016077B" w:rsidP="00F25D4D">
            <w:pPr>
              <w:suppressAutoHyphens w:val="0"/>
              <w:spacing w:before="40" w:after="40" w:line="220" w:lineRule="exact"/>
              <w:rPr>
                <w:sz w:val="18"/>
              </w:rPr>
            </w:pPr>
            <w:r w:rsidRPr="0016077B">
              <w:rPr>
                <w:sz w:val="18"/>
              </w:rPr>
              <w:t>Casanare</w:t>
            </w:r>
          </w:p>
        </w:tc>
        <w:tc>
          <w:tcPr>
            <w:tcW w:w="2300"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5</w:t>
            </w:r>
          </w:p>
        </w:tc>
        <w:tc>
          <w:tcPr>
            <w:tcW w:w="1904"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0.97</w:t>
            </w:r>
          </w:p>
        </w:tc>
      </w:tr>
      <w:tr w:rsidR="0016077B" w:rsidRPr="0016077B" w:rsidTr="00D26D10">
        <w:tc>
          <w:tcPr>
            <w:tcW w:w="3166" w:type="dxa"/>
            <w:shd w:val="clear" w:color="auto" w:fill="auto"/>
            <w:vAlign w:val="bottom"/>
          </w:tcPr>
          <w:p w:rsidR="0016077B" w:rsidRPr="0016077B" w:rsidRDefault="0016077B" w:rsidP="00F25D4D">
            <w:pPr>
              <w:suppressAutoHyphens w:val="0"/>
              <w:spacing w:before="40" w:after="40" w:line="220" w:lineRule="exact"/>
              <w:rPr>
                <w:sz w:val="18"/>
              </w:rPr>
            </w:pPr>
            <w:r w:rsidRPr="0016077B">
              <w:rPr>
                <w:sz w:val="18"/>
              </w:rPr>
              <w:t>Cauca</w:t>
            </w:r>
          </w:p>
        </w:tc>
        <w:tc>
          <w:tcPr>
            <w:tcW w:w="2300"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11</w:t>
            </w:r>
          </w:p>
        </w:tc>
        <w:tc>
          <w:tcPr>
            <w:tcW w:w="1904" w:type="dxa"/>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2.13</w:t>
            </w:r>
          </w:p>
        </w:tc>
      </w:tr>
      <w:tr w:rsidR="0016077B" w:rsidRPr="0016077B" w:rsidTr="00D26D10">
        <w:tc>
          <w:tcPr>
            <w:tcW w:w="3166" w:type="dxa"/>
            <w:tcBorders>
              <w:bottom w:val="single" w:sz="4" w:space="0" w:color="auto"/>
            </w:tcBorders>
            <w:shd w:val="clear" w:color="auto" w:fill="auto"/>
            <w:vAlign w:val="bottom"/>
          </w:tcPr>
          <w:p w:rsidR="0016077B" w:rsidRPr="0016077B" w:rsidRDefault="0016077B" w:rsidP="00F25D4D">
            <w:pPr>
              <w:suppressAutoHyphens w:val="0"/>
              <w:spacing w:before="40" w:after="40" w:line="220" w:lineRule="exact"/>
              <w:rPr>
                <w:sz w:val="18"/>
              </w:rPr>
            </w:pPr>
            <w:r w:rsidRPr="0016077B">
              <w:rPr>
                <w:sz w:val="18"/>
              </w:rPr>
              <w:t>SNBF protection network</w:t>
            </w:r>
          </w:p>
        </w:tc>
        <w:tc>
          <w:tcPr>
            <w:tcW w:w="2300" w:type="dxa"/>
            <w:tcBorders>
              <w:bottom w:val="single" w:sz="4" w:space="0" w:color="auto"/>
            </w:tcBorders>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17</w:t>
            </w:r>
          </w:p>
        </w:tc>
        <w:tc>
          <w:tcPr>
            <w:tcW w:w="1904" w:type="dxa"/>
            <w:tcBorders>
              <w:bottom w:val="single" w:sz="4" w:space="0" w:color="auto"/>
            </w:tcBorders>
            <w:shd w:val="clear" w:color="auto" w:fill="auto"/>
            <w:vAlign w:val="bottom"/>
          </w:tcPr>
          <w:p w:rsidR="0016077B" w:rsidRPr="0016077B" w:rsidRDefault="0016077B" w:rsidP="00F25D4D">
            <w:pPr>
              <w:suppressAutoHyphens w:val="0"/>
              <w:spacing w:before="40" w:after="40" w:line="220" w:lineRule="exact"/>
              <w:jc w:val="right"/>
              <w:rPr>
                <w:sz w:val="18"/>
              </w:rPr>
            </w:pPr>
            <w:r w:rsidRPr="0016077B">
              <w:rPr>
                <w:sz w:val="18"/>
              </w:rPr>
              <w:t>3.29</w:t>
            </w:r>
          </w:p>
        </w:tc>
      </w:tr>
      <w:tr w:rsidR="0016077B" w:rsidRPr="0016077B" w:rsidTr="00D26D10">
        <w:tc>
          <w:tcPr>
            <w:tcW w:w="3166" w:type="dxa"/>
            <w:tcBorders>
              <w:top w:val="single" w:sz="4" w:space="0" w:color="auto"/>
              <w:bottom w:val="single" w:sz="12" w:space="0" w:color="auto"/>
            </w:tcBorders>
            <w:shd w:val="clear" w:color="auto" w:fill="auto"/>
            <w:vAlign w:val="bottom"/>
          </w:tcPr>
          <w:p w:rsidR="0016077B" w:rsidRPr="0016077B" w:rsidRDefault="0016077B" w:rsidP="0016077B">
            <w:pPr>
              <w:suppressAutoHyphens w:val="0"/>
              <w:spacing w:before="80" w:after="80" w:line="220" w:lineRule="exact"/>
              <w:ind w:left="284"/>
              <w:rPr>
                <w:b/>
                <w:sz w:val="18"/>
              </w:rPr>
            </w:pPr>
            <w:r w:rsidRPr="0016077B">
              <w:rPr>
                <w:b/>
                <w:sz w:val="18"/>
              </w:rPr>
              <w:t>Total</w:t>
            </w:r>
          </w:p>
        </w:tc>
        <w:tc>
          <w:tcPr>
            <w:tcW w:w="2300" w:type="dxa"/>
            <w:tcBorders>
              <w:top w:val="single" w:sz="4" w:space="0" w:color="auto"/>
              <w:bottom w:val="single" w:sz="12" w:space="0" w:color="auto"/>
            </w:tcBorders>
            <w:shd w:val="clear" w:color="auto" w:fill="auto"/>
            <w:vAlign w:val="bottom"/>
          </w:tcPr>
          <w:p w:rsidR="0016077B" w:rsidRPr="00FB4139" w:rsidRDefault="0016077B" w:rsidP="0016077B">
            <w:pPr>
              <w:suppressAutoHyphens w:val="0"/>
              <w:spacing w:before="80" w:after="80" w:line="220" w:lineRule="exact"/>
              <w:jc w:val="right"/>
              <w:rPr>
                <w:b/>
                <w:sz w:val="18"/>
              </w:rPr>
            </w:pPr>
            <w:r w:rsidRPr="00FB4139">
              <w:rPr>
                <w:b/>
                <w:sz w:val="18"/>
              </w:rPr>
              <w:t>516</w:t>
            </w:r>
          </w:p>
        </w:tc>
        <w:tc>
          <w:tcPr>
            <w:tcW w:w="1904" w:type="dxa"/>
            <w:tcBorders>
              <w:top w:val="single" w:sz="4" w:space="0" w:color="auto"/>
              <w:bottom w:val="single" w:sz="12" w:space="0" w:color="auto"/>
            </w:tcBorders>
            <w:shd w:val="clear" w:color="auto" w:fill="auto"/>
            <w:vAlign w:val="bottom"/>
          </w:tcPr>
          <w:p w:rsidR="0016077B" w:rsidRPr="00FB4139" w:rsidRDefault="0016077B" w:rsidP="0016077B">
            <w:pPr>
              <w:suppressAutoHyphens w:val="0"/>
              <w:spacing w:before="80" w:after="80" w:line="220" w:lineRule="exact"/>
              <w:jc w:val="right"/>
              <w:rPr>
                <w:b/>
                <w:sz w:val="18"/>
              </w:rPr>
            </w:pPr>
            <w:r w:rsidRPr="00FB4139">
              <w:rPr>
                <w:b/>
                <w:sz w:val="18"/>
              </w:rPr>
              <w:t>100</w:t>
            </w:r>
          </w:p>
        </w:tc>
      </w:tr>
    </w:tbl>
    <w:p w:rsidR="0016077B" w:rsidRPr="0016077B" w:rsidRDefault="0016077B" w:rsidP="006A57CC">
      <w:pPr>
        <w:pStyle w:val="H23G"/>
      </w:pPr>
      <w:r w:rsidRPr="0016077B">
        <w:tab/>
      </w:r>
      <w:r w:rsidRPr="0016077B">
        <w:tab/>
        <w:t>Children and young persons currently in the programme, by model</w:t>
      </w:r>
    </w:p>
    <w:tbl>
      <w:tblPr>
        <w:tblStyle w:val="TableGrid50"/>
        <w:tblW w:w="7376" w:type="dxa"/>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71"/>
        <w:gridCol w:w="2300"/>
        <w:gridCol w:w="1905"/>
      </w:tblGrid>
      <w:tr w:rsidR="0016077B" w:rsidRPr="0016077B" w:rsidTr="00D26D10">
        <w:tc>
          <w:tcPr>
            <w:tcW w:w="3171" w:type="dxa"/>
            <w:tcBorders>
              <w:top w:val="single" w:sz="4" w:space="0" w:color="auto"/>
              <w:bottom w:val="single" w:sz="12" w:space="0" w:color="auto"/>
            </w:tcBorders>
            <w:shd w:val="clear" w:color="auto" w:fill="auto"/>
            <w:vAlign w:val="bottom"/>
          </w:tcPr>
          <w:p w:rsidR="0016077B" w:rsidRPr="00D26D10" w:rsidRDefault="0016077B" w:rsidP="00D26D10">
            <w:pPr>
              <w:spacing w:before="80" w:after="80" w:line="200" w:lineRule="exact"/>
              <w:rPr>
                <w:i/>
                <w:sz w:val="16"/>
              </w:rPr>
            </w:pPr>
            <w:r w:rsidRPr="00D26D10">
              <w:rPr>
                <w:i/>
                <w:sz w:val="16"/>
              </w:rPr>
              <w:t>Model</w:t>
            </w:r>
          </w:p>
        </w:tc>
        <w:tc>
          <w:tcPr>
            <w:tcW w:w="2300" w:type="dxa"/>
            <w:tcBorders>
              <w:top w:val="single" w:sz="4" w:space="0" w:color="auto"/>
              <w:bottom w:val="single" w:sz="12" w:space="0" w:color="auto"/>
            </w:tcBorders>
            <w:shd w:val="clear" w:color="auto" w:fill="auto"/>
            <w:vAlign w:val="bottom"/>
          </w:tcPr>
          <w:p w:rsidR="0016077B" w:rsidRPr="00D26D10" w:rsidRDefault="0016077B" w:rsidP="00D26D10">
            <w:pPr>
              <w:spacing w:before="80" w:after="80" w:line="200" w:lineRule="exact"/>
              <w:jc w:val="right"/>
              <w:rPr>
                <w:i/>
                <w:sz w:val="16"/>
              </w:rPr>
            </w:pPr>
            <w:r w:rsidRPr="00D26D10">
              <w:rPr>
                <w:i/>
                <w:sz w:val="16"/>
              </w:rPr>
              <w:t>No. of young persons</w:t>
            </w:r>
          </w:p>
        </w:tc>
        <w:tc>
          <w:tcPr>
            <w:tcW w:w="1905" w:type="dxa"/>
            <w:tcBorders>
              <w:top w:val="single" w:sz="4" w:space="0" w:color="auto"/>
              <w:bottom w:val="single" w:sz="12" w:space="0" w:color="auto"/>
            </w:tcBorders>
            <w:shd w:val="clear" w:color="auto" w:fill="auto"/>
            <w:vAlign w:val="bottom"/>
          </w:tcPr>
          <w:p w:rsidR="0016077B" w:rsidRPr="00D26D10" w:rsidRDefault="0016077B" w:rsidP="00D26D10">
            <w:pPr>
              <w:spacing w:before="80" w:after="80" w:line="200" w:lineRule="exact"/>
              <w:jc w:val="right"/>
              <w:rPr>
                <w:i/>
                <w:sz w:val="16"/>
              </w:rPr>
            </w:pPr>
            <w:r w:rsidRPr="00D26D10">
              <w:rPr>
                <w:i/>
                <w:sz w:val="16"/>
              </w:rPr>
              <w:t>%</w:t>
            </w:r>
          </w:p>
        </w:tc>
      </w:tr>
      <w:tr w:rsidR="0016077B" w:rsidRPr="0016077B" w:rsidTr="00D26D10">
        <w:tc>
          <w:tcPr>
            <w:tcW w:w="3171" w:type="dxa"/>
            <w:tcBorders>
              <w:top w:val="single" w:sz="12" w:space="0" w:color="auto"/>
            </w:tcBorders>
            <w:shd w:val="clear" w:color="auto" w:fill="auto"/>
            <w:vAlign w:val="bottom"/>
          </w:tcPr>
          <w:p w:rsidR="0016077B" w:rsidRPr="0016077B" w:rsidRDefault="0016077B" w:rsidP="0016077B">
            <w:pPr>
              <w:suppressAutoHyphens w:val="0"/>
              <w:spacing w:before="40" w:after="40" w:line="220" w:lineRule="exact"/>
              <w:rPr>
                <w:sz w:val="18"/>
              </w:rPr>
            </w:pPr>
            <w:r w:rsidRPr="0016077B">
              <w:rPr>
                <w:sz w:val="18"/>
              </w:rPr>
              <w:t>Transition homes</w:t>
            </w:r>
          </w:p>
        </w:tc>
        <w:tc>
          <w:tcPr>
            <w:tcW w:w="2300" w:type="dxa"/>
            <w:tcBorders>
              <w:top w:val="single" w:sz="12" w:space="0" w:color="auto"/>
            </w:tcBorders>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66</w:t>
            </w:r>
          </w:p>
        </w:tc>
        <w:tc>
          <w:tcPr>
            <w:tcW w:w="1905" w:type="dxa"/>
            <w:tcBorders>
              <w:top w:val="single" w:sz="12" w:space="0" w:color="auto"/>
            </w:tcBorders>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12.79</w:t>
            </w:r>
          </w:p>
        </w:tc>
      </w:tr>
      <w:tr w:rsidR="0016077B" w:rsidRPr="0016077B" w:rsidTr="00D26D10">
        <w:tc>
          <w:tcPr>
            <w:tcW w:w="3171" w:type="dxa"/>
            <w:shd w:val="clear" w:color="auto" w:fill="auto"/>
            <w:vAlign w:val="bottom"/>
          </w:tcPr>
          <w:p w:rsidR="0016077B" w:rsidRPr="0016077B" w:rsidRDefault="0016077B" w:rsidP="0016077B">
            <w:pPr>
              <w:suppressAutoHyphens w:val="0"/>
              <w:spacing w:before="40" w:after="40" w:line="220" w:lineRule="exact"/>
              <w:rPr>
                <w:sz w:val="18"/>
              </w:rPr>
            </w:pPr>
            <w:r w:rsidRPr="0016077B">
              <w:rPr>
                <w:sz w:val="18"/>
              </w:rPr>
              <w:t>Specialized care centres</w:t>
            </w:r>
          </w:p>
        </w:tc>
        <w:tc>
          <w:tcPr>
            <w:tcW w:w="2300" w:type="dxa"/>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173</w:t>
            </w:r>
          </w:p>
        </w:tc>
        <w:tc>
          <w:tcPr>
            <w:tcW w:w="1905" w:type="dxa"/>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33.53</w:t>
            </w:r>
          </w:p>
        </w:tc>
      </w:tr>
      <w:tr w:rsidR="0016077B" w:rsidRPr="0016077B" w:rsidTr="00D26D10">
        <w:tc>
          <w:tcPr>
            <w:tcW w:w="3171" w:type="dxa"/>
            <w:shd w:val="clear" w:color="auto" w:fill="auto"/>
            <w:vAlign w:val="bottom"/>
          </w:tcPr>
          <w:p w:rsidR="0016077B" w:rsidRPr="0016077B" w:rsidRDefault="00F25D4D" w:rsidP="0016077B">
            <w:pPr>
              <w:suppressAutoHyphens w:val="0"/>
              <w:spacing w:before="40" w:after="40" w:line="220" w:lineRule="exact"/>
              <w:rPr>
                <w:sz w:val="18"/>
              </w:rPr>
            </w:pPr>
            <w:r>
              <w:rPr>
                <w:sz w:val="18"/>
              </w:rPr>
              <w:t>Juvenile c</w:t>
            </w:r>
            <w:r w:rsidR="0016077B" w:rsidRPr="0016077B">
              <w:rPr>
                <w:sz w:val="18"/>
              </w:rPr>
              <w:t>entres</w:t>
            </w:r>
          </w:p>
        </w:tc>
        <w:tc>
          <w:tcPr>
            <w:tcW w:w="2300" w:type="dxa"/>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7</w:t>
            </w:r>
          </w:p>
        </w:tc>
        <w:tc>
          <w:tcPr>
            <w:tcW w:w="1905" w:type="dxa"/>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1.36</w:t>
            </w:r>
          </w:p>
        </w:tc>
      </w:tr>
      <w:tr w:rsidR="0016077B" w:rsidRPr="0016077B" w:rsidTr="00D26D10">
        <w:tc>
          <w:tcPr>
            <w:tcW w:w="3171" w:type="dxa"/>
            <w:shd w:val="clear" w:color="auto" w:fill="auto"/>
            <w:vAlign w:val="bottom"/>
          </w:tcPr>
          <w:p w:rsidR="0016077B" w:rsidRPr="0016077B" w:rsidRDefault="0016077B" w:rsidP="0016077B">
            <w:pPr>
              <w:suppressAutoHyphens w:val="0"/>
              <w:spacing w:before="40" w:after="40" w:line="220" w:lineRule="exact"/>
              <w:rPr>
                <w:sz w:val="18"/>
              </w:rPr>
            </w:pPr>
            <w:r w:rsidRPr="0016077B">
              <w:rPr>
                <w:sz w:val="18"/>
              </w:rPr>
              <w:t>Foster families</w:t>
            </w:r>
          </w:p>
        </w:tc>
        <w:tc>
          <w:tcPr>
            <w:tcW w:w="2300" w:type="dxa"/>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145</w:t>
            </w:r>
          </w:p>
        </w:tc>
        <w:tc>
          <w:tcPr>
            <w:tcW w:w="1905" w:type="dxa"/>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28.10</w:t>
            </w:r>
          </w:p>
        </w:tc>
      </w:tr>
      <w:tr w:rsidR="0016077B" w:rsidRPr="0016077B" w:rsidTr="00D26D10">
        <w:tc>
          <w:tcPr>
            <w:tcW w:w="3171" w:type="dxa"/>
            <w:shd w:val="clear" w:color="auto" w:fill="auto"/>
            <w:vAlign w:val="bottom"/>
          </w:tcPr>
          <w:p w:rsidR="0016077B" w:rsidRPr="0016077B" w:rsidRDefault="0016077B" w:rsidP="0016077B">
            <w:pPr>
              <w:suppressAutoHyphens w:val="0"/>
              <w:spacing w:before="40" w:after="40" w:line="220" w:lineRule="exact"/>
              <w:rPr>
                <w:sz w:val="18"/>
              </w:rPr>
            </w:pPr>
            <w:r w:rsidRPr="0016077B">
              <w:rPr>
                <w:sz w:val="18"/>
              </w:rPr>
              <w:t>Family-based support</w:t>
            </w:r>
          </w:p>
        </w:tc>
        <w:tc>
          <w:tcPr>
            <w:tcW w:w="2300" w:type="dxa"/>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86</w:t>
            </w:r>
          </w:p>
        </w:tc>
        <w:tc>
          <w:tcPr>
            <w:tcW w:w="1905" w:type="dxa"/>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16.67</w:t>
            </w:r>
          </w:p>
        </w:tc>
      </w:tr>
      <w:tr w:rsidR="0016077B" w:rsidRPr="0016077B" w:rsidTr="00D26D10">
        <w:tc>
          <w:tcPr>
            <w:tcW w:w="3171" w:type="dxa"/>
            <w:shd w:val="clear" w:color="auto" w:fill="auto"/>
            <w:vAlign w:val="bottom"/>
          </w:tcPr>
          <w:p w:rsidR="0016077B" w:rsidRPr="0016077B" w:rsidRDefault="0016077B" w:rsidP="0016077B">
            <w:pPr>
              <w:suppressAutoHyphens w:val="0"/>
              <w:spacing w:before="40" w:after="40" w:line="220" w:lineRule="exact"/>
              <w:rPr>
                <w:sz w:val="18"/>
              </w:rPr>
            </w:pPr>
            <w:r w:rsidRPr="0016077B">
              <w:rPr>
                <w:sz w:val="18"/>
              </w:rPr>
              <w:t>Support without financial assistance</w:t>
            </w:r>
          </w:p>
        </w:tc>
        <w:tc>
          <w:tcPr>
            <w:tcW w:w="2300" w:type="dxa"/>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22</w:t>
            </w:r>
          </w:p>
        </w:tc>
        <w:tc>
          <w:tcPr>
            <w:tcW w:w="1905" w:type="dxa"/>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4.26</w:t>
            </w:r>
          </w:p>
        </w:tc>
      </w:tr>
      <w:tr w:rsidR="0016077B" w:rsidRPr="0016077B" w:rsidTr="00D26D10">
        <w:tc>
          <w:tcPr>
            <w:tcW w:w="3171" w:type="dxa"/>
            <w:tcBorders>
              <w:bottom w:val="single" w:sz="4" w:space="0" w:color="auto"/>
            </w:tcBorders>
            <w:shd w:val="clear" w:color="auto" w:fill="auto"/>
            <w:vAlign w:val="bottom"/>
          </w:tcPr>
          <w:p w:rsidR="0016077B" w:rsidRPr="0016077B" w:rsidRDefault="0016077B" w:rsidP="0016077B">
            <w:pPr>
              <w:suppressAutoHyphens w:val="0"/>
              <w:spacing w:before="40" w:after="40" w:line="220" w:lineRule="exact"/>
              <w:rPr>
                <w:sz w:val="18"/>
              </w:rPr>
            </w:pPr>
            <w:r w:rsidRPr="0016077B">
              <w:rPr>
                <w:sz w:val="18"/>
              </w:rPr>
              <w:t>SNBF protection network</w:t>
            </w:r>
          </w:p>
        </w:tc>
        <w:tc>
          <w:tcPr>
            <w:tcW w:w="2300" w:type="dxa"/>
            <w:tcBorders>
              <w:bottom w:val="single" w:sz="4" w:space="0" w:color="auto"/>
            </w:tcBorders>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17</w:t>
            </w:r>
          </w:p>
        </w:tc>
        <w:tc>
          <w:tcPr>
            <w:tcW w:w="1905" w:type="dxa"/>
            <w:tcBorders>
              <w:bottom w:val="single" w:sz="4" w:space="0" w:color="auto"/>
            </w:tcBorders>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3.29</w:t>
            </w:r>
          </w:p>
        </w:tc>
      </w:tr>
      <w:tr w:rsidR="0016077B" w:rsidRPr="0016077B" w:rsidTr="00D26D10">
        <w:tc>
          <w:tcPr>
            <w:tcW w:w="3171" w:type="dxa"/>
            <w:tcBorders>
              <w:top w:val="single" w:sz="4" w:space="0" w:color="auto"/>
              <w:bottom w:val="single" w:sz="12" w:space="0" w:color="auto"/>
            </w:tcBorders>
            <w:shd w:val="clear" w:color="auto" w:fill="auto"/>
            <w:vAlign w:val="bottom"/>
          </w:tcPr>
          <w:p w:rsidR="0016077B" w:rsidRPr="0016077B" w:rsidRDefault="0016077B" w:rsidP="0016077B">
            <w:pPr>
              <w:suppressAutoHyphens w:val="0"/>
              <w:spacing w:before="80" w:after="80" w:line="220" w:lineRule="exact"/>
              <w:ind w:left="284"/>
              <w:rPr>
                <w:b/>
                <w:sz w:val="18"/>
              </w:rPr>
            </w:pPr>
            <w:r w:rsidRPr="0016077B">
              <w:rPr>
                <w:b/>
                <w:sz w:val="18"/>
              </w:rPr>
              <w:t>Total</w:t>
            </w:r>
          </w:p>
        </w:tc>
        <w:tc>
          <w:tcPr>
            <w:tcW w:w="2300" w:type="dxa"/>
            <w:tcBorders>
              <w:top w:val="single" w:sz="4" w:space="0" w:color="auto"/>
              <w:bottom w:val="single" w:sz="12" w:space="0" w:color="auto"/>
            </w:tcBorders>
            <w:shd w:val="clear" w:color="auto" w:fill="auto"/>
            <w:vAlign w:val="bottom"/>
          </w:tcPr>
          <w:p w:rsidR="0016077B" w:rsidRPr="00FB4139" w:rsidRDefault="0016077B" w:rsidP="0016077B">
            <w:pPr>
              <w:suppressAutoHyphens w:val="0"/>
              <w:spacing w:before="80" w:after="80" w:line="220" w:lineRule="exact"/>
              <w:jc w:val="right"/>
              <w:rPr>
                <w:b/>
                <w:sz w:val="18"/>
              </w:rPr>
            </w:pPr>
            <w:r w:rsidRPr="00FB4139">
              <w:rPr>
                <w:b/>
                <w:sz w:val="18"/>
              </w:rPr>
              <w:t>51</w:t>
            </w:r>
            <w:r w:rsidR="00F25D4D" w:rsidRPr="00FB4139">
              <w:rPr>
                <w:b/>
                <w:sz w:val="18"/>
              </w:rPr>
              <w:t>6</w:t>
            </w:r>
          </w:p>
        </w:tc>
        <w:tc>
          <w:tcPr>
            <w:tcW w:w="1905" w:type="dxa"/>
            <w:tcBorders>
              <w:top w:val="single" w:sz="4" w:space="0" w:color="auto"/>
              <w:bottom w:val="single" w:sz="12" w:space="0" w:color="auto"/>
            </w:tcBorders>
            <w:shd w:val="clear" w:color="auto" w:fill="auto"/>
            <w:vAlign w:val="bottom"/>
          </w:tcPr>
          <w:p w:rsidR="0016077B" w:rsidRPr="00FB4139" w:rsidRDefault="0016077B" w:rsidP="0016077B">
            <w:pPr>
              <w:suppressAutoHyphens w:val="0"/>
              <w:spacing w:before="80" w:after="80" w:line="220" w:lineRule="exact"/>
              <w:jc w:val="right"/>
              <w:rPr>
                <w:b/>
                <w:sz w:val="18"/>
              </w:rPr>
            </w:pPr>
            <w:r w:rsidRPr="00FB4139">
              <w:rPr>
                <w:b/>
                <w:sz w:val="18"/>
              </w:rPr>
              <w:t>100</w:t>
            </w:r>
          </w:p>
        </w:tc>
      </w:tr>
    </w:tbl>
    <w:p w:rsidR="0016077B" w:rsidRDefault="0016077B" w:rsidP="0016077B">
      <w:pPr>
        <w:spacing w:before="120"/>
      </w:pPr>
    </w:p>
    <w:tbl>
      <w:tblPr>
        <w:tblStyle w:val="TableGrid5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66"/>
        <w:gridCol w:w="2300"/>
        <w:gridCol w:w="1904"/>
      </w:tblGrid>
      <w:tr w:rsidR="0016077B" w:rsidRPr="0016077B" w:rsidTr="00D26D10">
        <w:tc>
          <w:tcPr>
            <w:tcW w:w="3166" w:type="dxa"/>
            <w:tcBorders>
              <w:top w:val="single" w:sz="4" w:space="0" w:color="auto"/>
              <w:bottom w:val="single" w:sz="12" w:space="0" w:color="auto"/>
            </w:tcBorders>
            <w:shd w:val="clear" w:color="auto" w:fill="auto"/>
            <w:vAlign w:val="bottom"/>
          </w:tcPr>
          <w:p w:rsidR="0016077B" w:rsidRPr="0016077B" w:rsidRDefault="0016077B" w:rsidP="0016077B">
            <w:pPr>
              <w:spacing w:before="80" w:after="80" w:line="200" w:lineRule="exact"/>
              <w:rPr>
                <w:i/>
                <w:sz w:val="16"/>
              </w:rPr>
            </w:pPr>
            <w:r w:rsidRPr="0016077B">
              <w:rPr>
                <w:i/>
                <w:sz w:val="16"/>
              </w:rPr>
              <w:t>Model</w:t>
            </w:r>
          </w:p>
        </w:tc>
        <w:tc>
          <w:tcPr>
            <w:tcW w:w="2300" w:type="dxa"/>
            <w:tcBorders>
              <w:top w:val="single" w:sz="4" w:space="0" w:color="auto"/>
              <w:bottom w:val="single" w:sz="12" w:space="0" w:color="auto"/>
            </w:tcBorders>
            <w:shd w:val="clear" w:color="auto" w:fill="auto"/>
            <w:vAlign w:val="bottom"/>
          </w:tcPr>
          <w:p w:rsidR="0016077B" w:rsidRPr="0016077B" w:rsidRDefault="0016077B" w:rsidP="0016077B">
            <w:pPr>
              <w:spacing w:before="80" w:after="80" w:line="200" w:lineRule="exact"/>
              <w:jc w:val="right"/>
              <w:rPr>
                <w:i/>
                <w:sz w:val="16"/>
              </w:rPr>
            </w:pPr>
            <w:r w:rsidRPr="0016077B">
              <w:rPr>
                <w:i/>
                <w:sz w:val="16"/>
              </w:rPr>
              <w:t>No. of young persons</w:t>
            </w:r>
          </w:p>
        </w:tc>
        <w:tc>
          <w:tcPr>
            <w:tcW w:w="1904" w:type="dxa"/>
            <w:tcBorders>
              <w:top w:val="single" w:sz="4" w:space="0" w:color="auto"/>
              <w:bottom w:val="single" w:sz="12" w:space="0" w:color="auto"/>
            </w:tcBorders>
            <w:shd w:val="clear" w:color="auto" w:fill="auto"/>
            <w:vAlign w:val="bottom"/>
          </w:tcPr>
          <w:p w:rsidR="0016077B" w:rsidRPr="0016077B" w:rsidRDefault="0016077B" w:rsidP="0016077B">
            <w:pPr>
              <w:spacing w:before="80" w:after="80" w:line="200" w:lineRule="exact"/>
              <w:jc w:val="right"/>
              <w:rPr>
                <w:i/>
                <w:sz w:val="16"/>
              </w:rPr>
            </w:pPr>
            <w:r w:rsidRPr="0016077B">
              <w:rPr>
                <w:i/>
                <w:sz w:val="16"/>
              </w:rPr>
              <w:t>%</w:t>
            </w:r>
          </w:p>
        </w:tc>
      </w:tr>
      <w:tr w:rsidR="0016077B" w:rsidRPr="0016077B" w:rsidTr="00D26D10">
        <w:tc>
          <w:tcPr>
            <w:tcW w:w="3166" w:type="dxa"/>
            <w:tcBorders>
              <w:top w:val="single" w:sz="12" w:space="0" w:color="auto"/>
            </w:tcBorders>
            <w:shd w:val="clear" w:color="auto" w:fill="auto"/>
            <w:vAlign w:val="bottom"/>
          </w:tcPr>
          <w:p w:rsidR="0016077B" w:rsidRPr="0016077B" w:rsidRDefault="0016077B" w:rsidP="0016077B">
            <w:pPr>
              <w:suppressAutoHyphens w:val="0"/>
              <w:spacing w:before="40" w:after="40" w:line="220" w:lineRule="exact"/>
              <w:rPr>
                <w:sz w:val="18"/>
              </w:rPr>
            </w:pPr>
            <w:r w:rsidRPr="0016077B">
              <w:rPr>
                <w:sz w:val="18"/>
              </w:rPr>
              <w:t>Institutional model</w:t>
            </w:r>
          </w:p>
        </w:tc>
        <w:tc>
          <w:tcPr>
            <w:tcW w:w="2300" w:type="dxa"/>
            <w:tcBorders>
              <w:top w:val="single" w:sz="12" w:space="0" w:color="auto"/>
            </w:tcBorders>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246</w:t>
            </w:r>
          </w:p>
        </w:tc>
        <w:tc>
          <w:tcPr>
            <w:tcW w:w="1904" w:type="dxa"/>
            <w:tcBorders>
              <w:top w:val="single" w:sz="12" w:space="0" w:color="auto"/>
            </w:tcBorders>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47.67</w:t>
            </w:r>
          </w:p>
        </w:tc>
      </w:tr>
      <w:tr w:rsidR="0016077B" w:rsidRPr="0016077B" w:rsidTr="00D26D10">
        <w:tc>
          <w:tcPr>
            <w:tcW w:w="3166" w:type="dxa"/>
            <w:shd w:val="clear" w:color="auto" w:fill="auto"/>
            <w:vAlign w:val="bottom"/>
          </w:tcPr>
          <w:p w:rsidR="0016077B" w:rsidRPr="0016077B" w:rsidRDefault="0016077B" w:rsidP="0016077B">
            <w:pPr>
              <w:suppressAutoHyphens w:val="0"/>
              <w:spacing w:before="40" w:after="40" w:line="220" w:lineRule="exact"/>
              <w:rPr>
                <w:sz w:val="18"/>
              </w:rPr>
            </w:pPr>
            <w:r w:rsidRPr="0016077B">
              <w:rPr>
                <w:sz w:val="18"/>
              </w:rPr>
              <w:t>Social/family model</w:t>
            </w:r>
          </w:p>
        </w:tc>
        <w:tc>
          <w:tcPr>
            <w:tcW w:w="2300" w:type="dxa"/>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253</w:t>
            </w:r>
          </w:p>
        </w:tc>
        <w:tc>
          <w:tcPr>
            <w:tcW w:w="1904" w:type="dxa"/>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49.03</w:t>
            </w:r>
          </w:p>
        </w:tc>
      </w:tr>
      <w:tr w:rsidR="0016077B" w:rsidRPr="0016077B" w:rsidTr="00D26D10">
        <w:tc>
          <w:tcPr>
            <w:tcW w:w="3166" w:type="dxa"/>
            <w:tcBorders>
              <w:bottom w:val="single" w:sz="4" w:space="0" w:color="auto"/>
            </w:tcBorders>
            <w:shd w:val="clear" w:color="auto" w:fill="auto"/>
            <w:vAlign w:val="bottom"/>
          </w:tcPr>
          <w:p w:rsidR="0016077B" w:rsidRPr="0016077B" w:rsidRDefault="0016077B" w:rsidP="0016077B">
            <w:pPr>
              <w:suppressAutoHyphens w:val="0"/>
              <w:spacing w:before="40" w:after="40" w:line="220" w:lineRule="exact"/>
              <w:rPr>
                <w:sz w:val="18"/>
              </w:rPr>
            </w:pPr>
            <w:r w:rsidRPr="0016077B">
              <w:rPr>
                <w:sz w:val="18"/>
              </w:rPr>
              <w:t>SNBF protection network</w:t>
            </w:r>
          </w:p>
        </w:tc>
        <w:tc>
          <w:tcPr>
            <w:tcW w:w="2300" w:type="dxa"/>
            <w:tcBorders>
              <w:bottom w:val="single" w:sz="4" w:space="0" w:color="auto"/>
            </w:tcBorders>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17</w:t>
            </w:r>
          </w:p>
        </w:tc>
        <w:tc>
          <w:tcPr>
            <w:tcW w:w="1904" w:type="dxa"/>
            <w:tcBorders>
              <w:bottom w:val="single" w:sz="4" w:space="0" w:color="auto"/>
            </w:tcBorders>
            <w:shd w:val="clear" w:color="auto" w:fill="auto"/>
            <w:vAlign w:val="bottom"/>
          </w:tcPr>
          <w:p w:rsidR="0016077B" w:rsidRPr="0016077B" w:rsidRDefault="0016077B" w:rsidP="0016077B">
            <w:pPr>
              <w:suppressAutoHyphens w:val="0"/>
              <w:spacing w:before="40" w:after="40" w:line="220" w:lineRule="exact"/>
              <w:jc w:val="right"/>
              <w:rPr>
                <w:sz w:val="18"/>
              </w:rPr>
            </w:pPr>
            <w:r w:rsidRPr="0016077B">
              <w:rPr>
                <w:sz w:val="18"/>
              </w:rPr>
              <w:t>3.29</w:t>
            </w:r>
          </w:p>
        </w:tc>
      </w:tr>
      <w:tr w:rsidR="0016077B" w:rsidRPr="0016077B" w:rsidTr="00D26D10">
        <w:tc>
          <w:tcPr>
            <w:tcW w:w="3166" w:type="dxa"/>
            <w:tcBorders>
              <w:top w:val="single" w:sz="4" w:space="0" w:color="auto"/>
              <w:bottom w:val="single" w:sz="12" w:space="0" w:color="auto"/>
            </w:tcBorders>
            <w:shd w:val="clear" w:color="auto" w:fill="auto"/>
            <w:vAlign w:val="bottom"/>
          </w:tcPr>
          <w:p w:rsidR="0016077B" w:rsidRPr="0016077B" w:rsidRDefault="0016077B" w:rsidP="0016077B">
            <w:pPr>
              <w:suppressAutoHyphens w:val="0"/>
              <w:spacing w:before="80" w:after="80" w:line="220" w:lineRule="exact"/>
              <w:rPr>
                <w:sz w:val="18"/>
              </w:rPr>
            </w:pPr>
          </w:p>
        </w:tc>
        <w:tc>
          <w:tcPr>
            <w:tcW w:w="2300" w:type="dxa"/>
            <w:tcBorders>
              <w:top w:val="single" w:sz="4" w:space="0" w:color="auto"/>
              <w:bottom w:val="single" w:sz="12" w:space="0" w:color="auto"/>
            </w:tcBorders>
            <w:shd w:val="clear" w:color="auto" w:fill="auto"/>
            <w:vAlign w:val="bottom"/>
          </w:tcPr>
          <w:p w:rsidR="0016077B" w:rsidRPr="00FB4139" w:rsidRDefault="0016077B" w:rsidP="0016077B">
            <w:pPr>
              <w:suppressAutoHyphens w:val="0"/>
              <w:spacing w:before="80" w:after="80" w:line="220" w:lineRule="exact"/>
              <w:jc w:val="right"/>
              <w:rPr>
                <w:b/>
                <w:sz w:val="18"/>
              </w:rPr>
            </w:pPr>
            <w:r w:rsidRPr="00FB4139">
              <w:rPr>
                <w:b/>
                <w:sz w:val="18"/>
              </w:rPr>
              <w:t>516</w:t>
            </w:r>
          </w:p>
        </w:tc>
        <w:tc>
          <w:tcPr>
            <w:tcW w:w="1904" w:type="dxa"/>
            <w:tcBorders>
              <w:top w:val="single" w:sz="4" w:space="0" w:color="auto"/>
              <w:bottom w:val="single" w:sz="12" w:space="0" w:color="auto"/>
            </w:tcBorders>
            <w:shd w:val="clear" w:color="auto" w:fill="auto"/>
            <w:vAlign w:val="bottom"/>
          </w:tcPr>
          <w:p w:rsidR="0016077B" w:rsidRPr="00FB4139" w:rsidRDefault="0016077B" w:rsidP="0016077B">
            <w:pPr>
              <w:suppressAutoHyphens w:val="0"/>
              <w:spacing w:before="80" w:after="80" w:line="220" w:lineRule="exact"/>
              <w:jc w:val="right"/>
              <w:rPr>
                <w:b/>
                <w:sz w:val="18"/>
              </w:rPr>
            </w:pPr>
            <w:r w:rsidRPr="00FB4139">
              <w:rPr>
                <w:b/>
                <w:sz w:val="18"/>
              </w:rPr>
              <w:t>100</w:t>
            </w:r>
          </w:p>
        </w:tc>
      </w:tr>
    </w:tbl>
    <w:p w:rsidR="0016077B" w:rsidRPr="0016077B" w:rsidRDefault="0016077B" w:rsidP="006A57CC">
      <w:pPr>
        <w:spacing w:before="120" w:after="240"/>
        <w:ind w:left="1134" w:right="1134" w:firstLine="170"/>
        <w:jc w:val="both"/>
        <w:rPr>
          <w:sz w:val="18"/>
          <w:szCs w:val="18"/>
        </w:rPr>
      </w:pPr>
      <w:r w:rsidRPr="0016077B">
        <w:rPr>
          <w:i/>
          <w:sz w:val="18"/>
          <w:szCs w:val="18"/>
        </w:rPr>
        <w:t>Source</w:t>
      </w:r>
      <w:r w:rsidRPr="0016077B">
        <w:rPr>
          <w:sz w:val="18"/>
          <w:szCs w:val="18"/>
        </w:rPr>
        <w:t>: Programme information system at 30 June 2008.</w:t>
      </w:r>
    </w:p>
    <w:p w:rsidR="008D08C2" w:rsidRDefault="0016077B" w:rsidP="006B5596">
      <w:pPr>
        <w:pStyle w:val="SingleTxtG"/>
      </w:pPr>
      <w:r w:rsidRPr="0016077B">
        <w:rPr>
          <w:sz w:val="18"/>
        </w:rPr>
        <w:t>265.</w:t>
      </w:r>
      <w:r w:rsidRPr="0016077B">
        <w:rPr>
          <w:sz w:val="18"/>
        </w:rPr>
        <w:tab/>
        <w:t>The Code on Children and Adolescents establishes special</w:t>
      </w:r>
      <w:r w:rsidRPr="00B8056F">
        <w:t xml:space="preserve"> responsibilities for the media and</w:t>
      </w:r>
      <w:r>
        <w:t>,</w:t>
      </w:r>
      <w:r w:rsidRPr="00B8056F">
        <w:t xml:space="preserve"> in particular</w:t>
      </w:r>
      <w:r>
        <w:t>,</w:t>
      </w:r>
      <w:r w:rsidRPr="00B8056F">
        <w:t xml:space="preserve"> stipulates that the media must refrain from interviewing </w:t>
      </w:r>
      <w:r>
        <w:t>children or adolescents and from</w:t>
      </w:r>
      <w:r w:rsidRPr="00B8056F">
        <w:t xml:space="preserve"> disclosing names or personal details </w:t>
      </w:r>
      <w:r>
        <w:t xml:space="preserve">that would make </w:t>
      </w:r>
      <w:r w:rsidRPr="00B8056F">
        <w:t xml:space="preserve">it possible to identify children </w:t>
      </w:r>
      <w:r>
        <w:t xml:space="preserve">or </w:t>
      </w:r>
      <w:r w:rsidRPr="00B8056F">
        <w:t>young people who have been victims of or have perpetrated or witnessed criminal</w:t>
      </w:r>
      <w:r>
        <w:t xml:space="preserve"> offences</w:t>
      </w:r>
      <w:r w:rsidRPr="00B8056F">
        <w:t>. The Code also renders the media liable for any violation of these provisions. In addition, legal proceedings against children and young people are confidential, and the disclosure of their identity and publication of any image that coul</w:t>
      </w:r>
      <w:r>
        <w:t>d identify them are prohibited.</w:t>
      </w:r>
    </w:p>
    <w:p w:rsidR="006A57CC" w:rsidRPr="00486252" w:rsidRDefault="006A57CC" w:rsidP="006A57CC">
      <w:pPr>
        <w:pStyle w:val="HChG"/>
      </w:pPr>
      <w:r>
        <w:tab/>
      </w:r>
      <w:r w:rsidRPr="00486252">
        <w:t>VII.</w:t>
      </w:r>
      <w:r>
        <w:tab/>
      </w:r>
      <w:r w:rsidRPr="00486252">
        <w:t>I</w:t>
      </w:r>
      <w:r>
        <w:t>nternational</w:t>
      </w:r>
      <w:r w:rsidRPr="00486252">
        <w:t xml:space="preserve"> </w:t>
      </w:r>
      <w:r>
        <w:t>assistance and cooperation</w:t>
      </w:r>
    </w:p>
    <w:p w:rsidR="006A57CC" w:rsidRPr="00486252" w:rsidRDefault="006A57CC" w:rsidP="006A57CC">
      <w:pPr>
        <w:pStyle w:val="SingleTxtG"/>
      </w:pPr>
      <w:r w:rsidRPr="00486252">
        <w:t>266.</w:t>
      </w:r>
      <w:r w:rsidRPr="00486252">
        <w:tab/>
        <w:t xml:space="preserve">Since 2001 the International Organization for Migration (IOM) has been working together with </w:t>
      </w:r>
      <w:r>
        <w:t>ICBF</w:t>
      </w:r>
      <w:r w:rsidRPr="00486252">
        <w:t xml:space="preserve"> to care for children and adolescents disengaged from illegal organized armed groups. </w:t>
      </w:r>
      <w:r>
        <w:t>IOM</w:t>
      </w:r>
      <w:r w:rsidRPr="00486252">
        <w:t xml:space="preserve"> has provided technical and financial assistance in </w:t>
      </w:r>
      <w:r>
        <w:t>such areas</w:t>
      </w:r>
      <w:r w:rsidRPr="00486252">
        <w:t xml:space="preserve"> as </w:t>
      </w:r>
      <w:r>
        <w:t>the</w:t>
      </w:r>
      <w:r w:rsidRPr="00486252">
        <w:t xml:space="preserve"> provision of different types of care in institutional and family contexts; guidelines for work</w:t>
      </w:r>
      <w:r>
        <w:t>ing</w:t>
      </w:r>
      <w:r w:rsidRPr="00486252">
        <w:t xml:space="preserve"> with f</w:t>
      </w:r>
      <w:r>
        <w:t>amilies; prevention of drug use;</w:t>
      </w:r>
      <w:r w:rsidRPr="00486252">
        <w:t xml:space="preserve"> psychosocial care; </w:t>
      </w:r>
      <w:r>
        <w:t xml:space="preserve">preparation of a </w:t>
      </w:r>
      <w:r w:rsidRPr="00486252">
        <w:t>booklet on</w:t>
      </w:r>
      <w:r>
        <w:t xml:space="preserve"> sexual and reproductive rights;</w:t>
      </w:r>
      <w:r w:rsidRPr="00486252">
        <w:t xml:space="preserve"> income-generation projects; and help with the construction, implementation and operation of the programme information system.</w:t>
      </w:r>
    </w:p>
    <w:p w:rsidR="006A57CC" w:rsidRPr="00486252" w:rsidRDefault="006A57CC" w:rsidP="006A57CC">
      <w:pPr>
        <w:pStyle w:val="SingleTxtG"/>
      </w:pPr>
      <w:r w:rsidRPr="00486252">
        <w:t>267.</w:t>
      </w:r>
      <w:r w:rsidRPr="00486252">
        <w:tab/>
        <w:t xml:space="preserve">In addition, it has provided support </w:t>
      </w:r>
      <w:r>
        <w:t>for</w:t>
      </w:r>
      <w:r w:rsidRPr="00486252">
        <w:t xml:space="preserve"> the implementation of the contingency plan for the massive disengagement of children as part of the demobilization of so-called “self-defence” groups.</w:t>
      </w:r>
    </w:p>
    <w:p w:rsidR="006A57CC" w:rsidRPr="00486252" w:rsidRDefault="006A57CC" w:rsidP="006A57CC">
      <w:pPr>
        <w:pStyle w:val="SingleTxtG"/>
      </w:pPr>
      <w:r w:rsidRPr="00486252">
        <w:t>268.</w:t>
      </w:r>
      <w:r w:rsidRPr="00486252">
        <w:tab/>
        <w:t xml:space="preserve">In order to prevent children from joining armed groups, </w:t>
      </w:r>
      <w:r>
        <w:t>IOM</w:t>
      </w:r>
      <w:r w:rsidRPr="00486252">
        <w:t xml:space="preserve"> has worked with </w:t>
      </w:r>
      <w:r>
        <w:t>ICBF</w:t>
      </w:r>
      <w:r w:rsidRPr="00486252">
        <w:t xml:space="preserve"> in the departments of Antioquia, Bolívar, Cauca, Putumayo, Santander, Sucre, Meta, Valle, Córdoba, Cundinamarca, Cesar and Nariño and, specifically, in the towns of Bogotá, Cali, Medellín, Cartagena, Cúcuta, Villavicencio, Buenaventura and Urabá, car</w:t>
      </w:r>
      <w:r>
        <w:t>ing for 6,125 children in total</w:t>
      </w:r>
      <w:r w:rsidRPr="00486252">
        <w:t xml:space="preserve"> as at January 2008, of whom 2,228 belonged to different ethnic groups.</w:t>
      </w:r>
    </w:p>
    <w:p w:rsidR="006A57CC" w:rsidRPr="00486252" w:rsidRDefault="006A57CC" w:rsidP="006A57CC">
      <w:pPr>
        <w:pStyle w:val="SingleTxtG"/>
      </w:pPr>
      <w:r>
        <w:t>269.</w:t>
      </w:r>
      <w:r>
        <w:tab/>
      </w:r>
      <w:r w:rsidRPr="00486252">
        <w:t xml:space="preserve">UNICEF has supported </w:t>
      </w:r>
      <w:r>
        <w:t>ICBF</w:t>
      </w:r>
      <w:r w:rsidRPr="00486252">
        <w:t xml:space="preserve"> since 2004 in the area of social and family care and </w:t>
      </w:r>
      <w:r>
        <w:t xml:space="preserve">in the </w:t>
      </w:r>
      <w:r w:rsidRPr="00486252">
        <w:t xml:space="preserve">implementation of the contingency plan for the massive disengagement of children as part of the demobilization of self-defence groups. UNICEF has helped </w:t>
      </w:r>
      <w:r>
        <w:t>to ICBF</w:t>
      </w:r>
      <w:r w:rsidRPr="00486252">
        <w:t xml:space="preserve"> carry out preventive work in the departments of Antioquia, Bolívar, Cauca, Cesar, Córdoba, Choco, Guajira, Magdalena, Nariño, Norte de Santander, Sucre, Cundinamarca, Meta, Ca</w:t>
      </w:r>
      <w:r>
        <w:t>ldas, Quindío, Risaralda, Valle</w:t>
      </w:r>
      <w:r w:rsidRPr="00486252">
        <w:t xml:space="preserve"> and Santander. As at December 2007</w:t>
      </w:r>
      <w:r>
        <w:t>,</w:t>
      </w:r>
      <w:r w:rsidRPr="00486252">
        <w:t xml:space="preserve"> care had been provided to some 56,648 children, adolescents and other young people.</w:t>
      </w:r>
    </w:p>
    <w:p w:rsidR="006A57CC" w:rsidRPr="00486252" w:rsidRDefault="006A57CC" w:rsidP="006A57CC">
      <w:pPr>
        <w:pStyle w:val="SingleTxtG"/>
      </w:pPr>
      <w:r w:rsidRPr="00486252">
        <w:t>270.</w:t>
      </w:r>
      <w:r w:rsidRPr="00486252">
        <w:tab/>
        <w:t xml:space="preserve">In addition, help and support was received in 2005 and 2006 from the International </w:t>
      </w:r>
      <w:r>
        <w:t xml:space="preserve">Labour </w:t>
      </w:r>
      <w:r w:rsidRPr="00486252">
        <w:t xml:space="preserve">Organization in the areas of education, vocational training and the provision of psychosocial care, </w:t>
      </w:r>
      <w:r>
        <w:t>as well as</w:t>
      </w:r>
      <w:r w:rsidRPr="00486252">
        <w:t xml:space="preserve"> from the German Agency for Technical Cooperation (GTZ) in the areas of institutional capacity-building, particularly </w:t>
      </w:r>
      <w:r>
        <w:t>for the teams based in</w:t>
      </w:r>
      <w:r w:rsidRPr="00486252">
        <w:t xml:space="preserve"> the national headquarters and the regional offices in Bogotá and Cundinamarca.</w:t>
      </w:r>
    </w:p>
    <w:p w:rsidR="006A57CC" w:rsidRPr="00486252" w:rsidRDefault="006A57CC" w:rsidP="006A57CC">
      <w:pPr>
        <w:pStyle w:val="SingleTxtG"/>
      </w:pPr>
      <w:r w:rsidRPr="00486252">
        <w:t>271.</w:t>
      </w:r>
      <w:r w:rsidRPr="00486252">
        <w:tab/>
        <w:t xml:space="preserve">Below is a description of international cooperation funds </w:t>
      </w:r>
      <w:r>
        <w:t xml:space="preserve">made available </w:t>
      </w:r>
      <w:r w:rsidRPr="00486252">
        <w:t xml:space="preserve">to support the programme for children disengaged from armed conflict. Information is provided on </w:t>
      </w:r>
      <w:r>
        <w:t>the international organizations concerned, dates and donors,</w:t>
      </w:r>
      <w:r w:rsidRPr="00486252">
        <w:t xml:space="preserve"> based on the report submitted by each of the organizations.</w:t>
      </w:r>
    </w:p>
    <w:p w:rsidR="006A57CC" w:rsidRPr="00486252" w:rsidRDefault="006A57CC" w:rsidP="006A57CC">
      <w:pPr>
        <w:pStyle w:val="H23G"/>
      </w:pPr>
      <w:r>
        <w:tab/>
      </w:r>
      <w:r>
        <w:tab/>
      </w:r>
      <w:r w:rsidRPr="00486252">
        <w:t>International Organization for Migration</w:t>
      </w:r>
    </w:p>
    <w:p w:rsidR="006A57CC" w:rsidRDefault="006A57CC" w:rsidP="00CE6F28">
      <w:pPr>
        <w:pStyle w:val="SingleTxtG"/>
      </w:pPr>
      <w:r w:rsidRPr="00486252">
        <w:t>272.</w:t>
      </w:r>
      <w:r w:rsidRPr="00486252">
        <w:tab/>
        <w:t xml:space="preserve">The amounts given in the following table show the funds disbursed between 2001 and 2005 for the provision of care to children disengaged from illegal armed groups, by donor. The amounts expected to be disbursed at the end of each project are also included. It should be noted that </w:t>
      </w:r>
      <w:r>
        <w:t>these figures</w:t>
      </w:r>
      <w:r w:rsidRPr="00486252">
        <w:t xml:space="preserve"> represent the total budget, not just the support </w:t>
      </w:r>
      <w:r>
        <w:t xml:space="preserve">provided for </w:t>
      </w:r>
      <w:r w:rsidRPr="00486252">
        <w:t xml:space="preserve">the work of </w:t>
      </w:r>
      <w:r>
        <w:t>ICBF</w:t>
      </w:r>
      <w:r w:rsidRPr="00486252">
        <w:t>.</w:t>
      </w:r>
    </w:p>
    <w:p w:rsidR="003217D2" w:rsidRPr="003217D2" w:rsidRDefault="003217D2" w:rsidP="003217D2">
      <w:pPr>
        <w:pStyle w:val="SingleTxtG"/>
        <w:rPr>
          <w:sz w:val="16"/>
          <w:szCs w:val="16"/>
        </w:rPr>
      </w:pPr>
      <w:r w:rsidRPr="003217D2">
        <w:rPr>
          <w:sz w:val="16"/>
          <w:szCs w:val="16"/>
        </w:rPr>
        <w:t>In US</w:t>
      </w:r>
      <w:r>
        <w:rPr>
          <w:sz w:val="16"/>
          <w:szCs w:val="16"/>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2"/>
        <w:gridCol w:w="1842"/>
        <w:gridCol w:w="1843"/>
        <w:gridCol w:w="1843"/>
      </w:tblGrid>
      <w:tr w:rsidR="00B938B2" w:rsidRPr="00423130" w:rsidTr="00665C1B">
        <w:trPr>
          <w:tblHeader/>
        </w:trPr>
        <w:tc>
          <w:tcPr>
            <w:tcW w:w="1842" w:type="dxa"/>
            <w:tcBorders>
              <w:top w:val="single" w:sz="4" w:space="0" w:color="auto"/>
            </w:tcBorders>
            <w:shd w:val="clear" w:color="auto" w:fill="auto"/>
            <w:vAlign w:val="bottom"/>
          </w:tcPr>
          <w:p w:rsidR="00B938B2" w:rsidRPr="00D26D10" w:rsidRDefault="00B938B2" w:rsidP="00D2676A">
            <w:pPr>
              <w:spacing w:before="80" w:after="80" w:line="200" w:lineRule="exact"/>
              <w:rPr>
                <w:i/>
                <w:sz w:val="16"/>
                <w:szCs w:val="16"/>
              </w:rPr>
            </w:pPr>
          </w:p>
        </w:tc>
        <w:tc>
          <w:tcPr>
            <w:tcW w:w="5528" w:type="dxa"/>
            <w:gridSpan w:val="3"/>
            <w:tcBorders>
              <w:top w:val="single" w:sz="4" w:space="0" w:color="auto"/>
              <w:bottom w:val="single" w:sz="4" w:space="0" w:color="auto"/>
            </w:tcBorders>
            <w:shd w:val="clear" w:color="auto" w:fill="auto"/>
            <w:vAlign w:val="bottom"/>
          </w:tcPr>
          <w:p w:rsidR="00B938B2" w:rsidRPr="00D26D10" w:rsidRDefault="00B938B2" w:rsidP="00D2676A">
            <w:pPr>
              <w:spacing w:before="80" w:after="80" w:line="200" w:lineRule="exact"/>
              <w:jc w:val="center"/>
              <w:rPr>
                <w:i/>
                <w:sz w:val="16"/>
                <w:szCs w:val="16"/>
              </w:rPr>
            </w:pPr>
            <w:r w:rsidRPr="00D26D10">
              <w:rPr>
                <w:i/>
                <w:sz w:val="16"/>
                <w:szCs w:val="16"/>
              </w:rPr>
              <w:t>Donor</w:t>
            </w:r>
          </w:p>
        </w:tc>
      </w:tr>
      <w:tr w:rsidR="006A57CC" w:rsidRPr="00423130" w:rsidTr="00F76560">
        <w:trPr>
          <w:tblHeader/>
        </w:trPr>
        <w:tc>
          <w:tcPr>
            <w:tcW w:w="1842" w:type="dxa"/>
            <w:tcBorders>
              <w:bottom w:val="single" w:sz="12" w:space="0" w:color="auto"/>
            </w:tcBorders>
            <w:shd w:val="clear" w:color="auto" w:fill="auto"/>
            <w:vAlign w:val="bottom"/>
          </w:tcPr>
          <w:p w:rsidR="006A57CC" w:rsidRPr="00D26D10" w:rsidRDefault="006A57CC" w:rsidP="00D2676A">
            <w:pPr>
              <w:spacing w:before="80" w:after="80" w:line="200" w:lineRule="exact"/>
              <w:rPr>
                <w:i/>
                <w:sz w:val="16"/>
                <w:szCs w:val="16"/>
              </w:rPr>
            </w:pPr>
            <w:r w:rsidRPr="00D26D10">
              <w:rPr>
                <w:i/>
                <w:sz w:val="16"/>
                <w:szCs w:val="16"/>
              </w:rPr>
              <w:t>Period</w:t>
            </w:r>
          </w:p>
        </w:tc>
        <w:tc>
          <w:tcPr>
            <w:tcW w:w="1842" w:type="dxa"/>
            <w:tcBorders>
              <w:top w:val="single" w:sz="4" w:space="0" w:color="auto"/>
              <w:bottom w:val="single" w:sz="12" w:space="0" w:color="auto"/>
            </w:tcBorders>
            <w:shd w:val="clear" w:color="auto" w:fill="auto"/>
            <w:vAlign w:val="bottom"/>
          </w:tcPr>
          <w:p w:rsidR="006A57CC" w:rsidRPr="00D26D10" w:rsidRDefault="006A57CC" w:rsidP="00D2676A">
            <w:pPr>
              <w:spacing w:before="80" w:after="80" w:line="200" w:lineRule="exact"/>
              <w:jc w:val="right"/>
              <w:rPr>
                <w:i/>
                <w:sz w:val="16"/>
                <w:szCs w:val="16"/>
              </w:rPr>
            </w:pPr>
            <w:r w:rsidRPr="00D26D10">
              <w:rPr>
                <w:i/>
                <w:sz w:val="16"/>
                <w:szCs w:val="16"/>
              </w:rPr>
              <w:t>USAID</w:t>
            </w:r>
          </w:p>
        </w:tc>
        <w:tc>
          <w:tcPr>
            <w:tcW w:w="1843" w:type="dxa"/>
            <w:tcBorders>
              <w:top w:val="single" w:sz="4" w:space="0" w:color="auto"/>
              <w:bottom w:val="single" w:sz="12" w:space="0" w:color="auto"/>
            </w:tcBorders>
            <w:shd w:val="clear" w:color="auto" w:fill="auto"/>
            <w:vAlign w:val="bottom"/>
          </w:tcPr>
          <w:p w:rsidR="006A57CC" w:rsidRPr="00D26D10" w:rsidRDefault="006A57CC" w:rsidP="00D2676A">
            <w:pPr>
              <w:spacing w:before="80" w:after="80" w:line="200" w:lineRule="exact"/>
              <w:jc w:val="right"/>
              <w:rPr>
                <w:i/>
                <w:sz w:val="16"/>
                <w:szCs w:val="16"/>
              </w:rPr>
            </w:pPr>
            <w:r w:rsidRPr="00D26D10">
              <w:rPr>
                <w:i/>
                <w:sz w:val="16"/>
                <w:szCs w:val="16"/>
              </w:rPr>
              <w:t>Italy</w:t>
            </w:r>
          </w:p>
        </w:tc>
        <w:tc>
          <w:tcPr>
            <w:tcW w:w="1843" w:type="dxa"/>
            <w:tcBorders>
              <w:top w:val="single" w:sz="4" w:space="0" w:color="auto"/>
              <w:bottom w:val="single" w:sz="12" w:space="0" w:color="auto"/>
            </w:tcBorders>
            <w:shd w:val="clear" w:color="auto" w:fill="auto"/>
            <w:vAlign w:val="bottom"/>
          </w:tcPr>
          <w:p w:rsidR="006A57CC" w:rsidRPr="00D26D10" w:rsidRDefault="006A57CC" w:rsidP="00D2676A">
            <w:pPr>
              <w:spacing w:before="80" w:after="80" w:line="200" w:lineRule="exact"/>
              <w:jc w:val="right"/>
              <w:rPr>
                <w:i/>
                <w:sz w:val="16"/>
                <w:szCs w:val="16"/>
              </w:rPr>
            </w:pPr>
            <w:r w:rsidRPr="00D26D10">
              <w:rPr>
                <w:i/>
                <w:sz w:val="16"/>
                <w:szCs w:val="16"/>
              </w:rPr>
              <w:t>Canada</w:t>
            </w:r>
          </w:p>
        </w:tc>
      </w:tr>
      <w:tr w:rsidR="006A57CC" w:rsidRPr="00423130" w:rsidTr="00F76560">
        <w:tc>
          <w:tcPr>
            <w:tcW w:w="1842" w:type="dxa"/>
            <w:tcBorders>
              <w:top w:val="single" w:sz="12" w:space="0" w:color="auto"/>
            </w:tcBorders>
            <w:shd w:val="clear" w:color="auto" w:fill="auto"/>
            <w:vAlign w:val="bottom"/>
          </w:tcPr>
          <w:p w:rsidR="006A57CC" w:rsidRPr="00D26D10" w:rsidRDefault="006A57CC" w:rsidP="003217D2">
            <w:pPr>
              <w:spacing w:before="40" w:after="40" w:line="220" w:lineRule="exact"/>
              <w:rPr>
                <w:sz w:val="18"/>
                <w:szCs w:val="18"/>
              </w:rPr>
            </w:pPr>
            <w:r w:rsidRPr="00D26D10">
              <w:rPr>
                <w:sz w:val="18"/>
                <w:szCs w:val="18"/>
              </w:rPr>
              <w:t>2001</w:t>
            </w:r>
          </w:p>
        </w:tc>
        <w:tc>
          <w:tcPr>
            <w:tcW w:w="1842" w:type="dxa"/>
            <w:tcBorders>
              <w:top w:val="single" w:sz="12" w:space="0" w:color="auto"/>
            </w:tcBorders>
            <w:shd w:val="clear" w:color="auto" w:fill="auto"/>
          </w:tcPr>
          <w:p w:rsidR="006A57CC" w:rsidRPr="00D26D10" w:rsidRDefault="006A57CC" w:rsidP="003217D2">
            <w:pPr>
              <w:spacing w:before="40" w:after="40" w:line="220" w:lineRule="exact"/>
              <w:jc w:val="right"/>
              <w:rPr>
                <w:sz w:val="18"/>
                <w:szCs w:val="18"/>
              </w:rPr>
            </w:pPr>
            <w:r w:rsidRPr="00D26D10">
              <w:rPr>
                <w:sz w:val="18"/>
                <w:szCs w:val="18"/>
              </w:rPr>
              <w:t>505 335</w:t>
            </w:r>
          </w:p>
        </w:tc>
        <w:tc>
          <w:tcPr>
            <w:tcW w:w="1843" w:type="dxa"/>
            <w:tcBorders>
              <w:top w:val="single" w:sz="12" w:space="0" w:color="auto"/>
            </w:tcBorders>
            <w:shd w:val="clear" w:color="auto" w:fill="auto"/>
            <w:vAlign w:val="bottom"/>
          </w:tcPr>
          <w:p w:rsidR="006A57CC" w:rsidRPr="00D26D10" w:rsidRDefault="006A57CC" w:rsidP="003217D2">
            <w:pPr>
              <w:spacing w:before="40" w:after="40" w:line="220" w:lineRule="exact"/>
              <w:jc w:val="right"/>
              <w:rPr>
                <w:sz w:val="18"/>
                <w:szCs w:val="18"/>
              </w:rPr>
            </w:pPr>
          </w:p>
        </w:tc>
        <w:tc>
          <w:tcPr>
            <w:tcW w:w="1843" w:type="dxa"/>
            <w:tcBorders>
              <w:top w:val="single" w:sz="12" w:space="0" w:color="auto"/>
            </w:tcBorders>
            <w:shd w:val="clear" w:color="auto" w:fill="auto"/>
            <w:vAlign w:val="bottom"/>
          </w:tcPr>
          <w:p w:rsidR="006A57CC" w:rsidRPr="00D26D10" w:rsidRDefault="006A57CC" w:rsidP="003217D2">
            <w:pPr>
              <w:spacing w:before="40" w:after="40" w:line="220" w:lineRule="exact"/>
              <w:jc w:val="right"/>
              <w:rPr>
                <w:sz w:val="18"/>
                <w:szCs w:val="18"/>
              </w:rPr>
            </w:pPr>
          </w:p>
        </w:tc>
      </w:tr>
      <w:tr w:rsidR="006A57CC" w:rsidRPr="00423130" w:rsidTr="00F76560">
        <w:tc>
          <w:tcPr>
            <w:tcW w:w="1842" w:type="dxa"/>
            <w:shd w:val="clear" w:color="auto" w:fill="auto"/>
            <w:vAlign w:val="bottom"/>
          </w:tcPr>
          <w:p w:rsidR="006A57CC" w:rsidRPr="00D26D10" w:rsidRDefault="006A57CC" w:rsidP="003217D2">
            <w:pPr>
              <w:spacing w:before="40" w:after="40" w:line="220" w:lineRule="exact"/>
              <w:rPr>
                <w:sz w:val="18"/>
                <w:szCs w:val="18"/>
              </w:rPr>
            </w:pPr>
            <w:r w:rsidRPr="00D26D10">
              <w:rPr>
                <w:sz w:val="18"/>
                <w:szCs w:val="18"/>
              </w:rPr>
              <w:t>2002</w:t>
            </w:r>
          </w:p>
        </w:tc>
        <w:tc>
          <w:tcPr>
            <w:tcW w:w="1842" w:type="dxa"/>
            <w:shd w:val="clear" w:color="auto" w:fill="auto"/>
          </w:tcPr>
          <w:p w:rsidR="006A57CC" w:rsidRPr="00D26D10" w:rsidRDefault="006A57CC" w:rsidP="003217D2">
            <w:pPr>
              <w:spacing w:before="40" w:after="40" w:line="220" w:lineRule="exact"/>
              <w:jc w:val="right"/>
              <w:rPr>
                <w:sz w:val="18"/>
                <w:szCs w:val="18"/>
              </w:rPr>
            </w:pPr>
            <w:r w:rsidRPr="00D26D10">
              <w:rPr>
                <w:sz w:val="18"/>
                <w:szCs w:val="18"/>
              </w:rPr>
              <w:t>1 086 150</w:t>
            </w:r>
          </w:p>
        </w:tc>
        <w:tc>
          <w:tcPr>
            <w:tcW w:w="1843" w:type="dxa"/>
            <w:shd w:val="clear" w:color="auto" w:fill="auto"/>
            <w:vAlign w:val="bottom"/>
          </w:tcPr>
          <w:p w:rsidR="006A57CC" w:rsidRPr="00D26D10" w:rsidRDefault="006A57CC" w:rsidP="003217D2">
            <w:pPr>
              <w:spacing w:before="40" w:after="40" w:line="220" w:lineRule="exact"/>
              <w:jc w:val="right"/>
              <w:rPr>
                <w:sz w:val="18"/>
                <w:szCs w:val="18"/>
              </w:rPr>
            </w:pPr>
          </w:p>
        </w:tc>
        <w:tc>
          <w:tcPr>
            <w:tcW w:w="1843" w:type="dxa"/>
            <w:shd w:val="clear" w:color="auto" w:fill="auto"/>
            <w:vAlign w:val="bottom"/>
          </w:tcPr>
          <w:p w:rsidR="006A57CC" w:rsidRPr="00D26D10" w:rsidRDefault="006A57CC" w:rsidP="003217D2">
            <w:pPr>
              <w:spacing w:before="40" w:after="40" w:line="220" w:lineRule="exact"/>
              <w:jc w:val="right"/>
              <w:rPr>
                <w:sz w:val="18"/>
                <w:szCs w:val="18"/>
              </w:rPr>
            </w:pPr>
          </w:p>
        </w:tc>
      </w:tr>
      <w:tr w:rsidR="006A57CC" w:rsidRPr="00423130" w:rsidTr="00F76560">
        <w:tc>
          <w:tcPr>
            <w:tcW w:w="1842" w:type="dxa"/>
            <w:shd w:val="clear" w:color="auto" w:fill="auto"/>
            <w:vAlign w:val="bottom"/>
          </w:tcPr>
          <w:p w:rsidR="006A57CC" w:rsidRPr="00D26D10" w:rsidRDefault="006A57CC" w:rsidP="003217D2">
            <w:pPr>
              <w:spacing w:before="40" w:after="40" w:line="220" w:lineRule="exact"/>
              <w:rPr>
                <w:sz w:val="18"/>
                <w:szCs w:val="18"/>
              </w:rPr>
            </w:pPr>
            <w:r w:rsidRPr="00D26D10">
              <w:rPr>
                <w:sz w:val="18"/>
                <w:szCs w:val="18"/>
              </w:rPr>
              <w:t>2003</w:t>
            </w:r>
          </w:p>
        </w:tc>
        <w:tc>
          <w:tcPr>
            <w:tcW w:w="1842" w:type="dxa"/>
            <w:shd w:val="clear" w:color="auto" w:fill="auto"/>
          </w:tcPr>
          <w:p w:rsidR="006A57CC" w:rsidRPr="00D26D10" w:rsidRDefault="006A57CC" w:rsidP="003217D2">
            <w:pPr>
              <w:spacing w:before="40" w:after="40" w:line="220" w:lineRule="exact"/>
              <w:jc w:val="right"/>
              <w:rPr>
                <w:sz w:val="18"/>
                <w:szCs w:val="18"/>
              </w:rPr>
            </w:pPr>
            <w:r w:rsidRPr="00D26D10">
              <w:rPr>
                <w:sz w:val="18"/>
                <w:szCs w:val="18"/>
              </w:rPr>
              <w:t>1 978 653</w:t>
            </w:r>
          </w:p>
        </w:tc>
        <w:tc>
          <w:tcPr>
            <w:tcW w:w="1843" w:type="dxa"/>
            <w:shd w:val="clear" w:color="auto" w:fill="auto"/>
            <w:vAlign w:val="bottom"/>
          </w:tcPr>
          <w:p w:rsidR="006A57CC" w:rsidRPr="00D26D10" w:rsidRDefault="006A57CC" w:rsidP="003217D2">
            <w:pPr>
              <w:spacing w:before="40" w:after="40" w:line="220" w:lineRule="exact"/>
              <w:jc w:val="right"/>
              <w:rPr>
                <w:sz w:val="18"/>
                <w:szCs w:val="18"/>
              </w:rPr>
            </w:pPr>
          </w:p>
        </w:tc>
        <w:tc>
          <w:tcPr>
            <w:tcW w:w="1843" w:type="dxa"/>
            <w:shd w:val="clear" w:color="auto" w:fill="auto"/>
            <w:vAlign w:val="bottom"/>
          </w:tcPr>
          <w:p w:rsidR="006A57CC" w:rsidRPr="00D26D10" w:rsidRDefault="006A57CC" w:rsidP="003217D2">
            <w:pPr>
              <w:spacing w:before="40" w:after="40" w:line="220" w:lineRule="exact"/>
              <w:jc w:val="right"/>
              <w:rPr>
                <w:sz w:val="18"/>
                <w:szCs w:val="18"/>
              </w:rPr>
            </w:pPr>
          </w:p>
        </w:tc>
      </w:tr>
      <w:tr w:rsidR="006A57CC" w:rsidRPr="00423130" w:rsidTr="00F76560">
        <w:tc>
          <w:tcPr>
            <w:tcW w:w="1842" w:type="dxa"/>
            <w:shd w:val="clear" w:color="auto" w:fill="auto"/>
            <w:vAlign w:val="bottom"/>
          </w:tcPr>
          <w:p w:rsidR="006A57CC" w:rsidRPr="00D26D10" w:rsidRDefault="006A57CC" w:rsidP="003217D2">
            <w:pPr>
              <w:spacing w:before="40" w:after="40" w:line="220" w:lineRule="exact"/>
              <w:rPr>
                <w:sz w:val="18"/>
                <w:szCs w:val="18"/>
              </w:rPr>
            </w:pPr>
            <w:r w:rsidRPr="00D26D10">
              <w:rPr>
                <w:sz w:val="18"/>
                <w:szCs w:val="18"/>
              </w:rPr>
              <w:t>2004</w:t>
            </w:r>
          </w:p>
        </w:tc>
        <w:tc>
          <w:tcPr>
            <w:tcW w:w="1842" w:type="dxa"/>
            <w:shd w:val="clear" w:color="auto" w:fill="auto"/>
          </w:tcPr>
          <w:p w:rsidR="006A57CC" w:rsidRPr="00D26D10" w:rsidRDefault="006A57CC" w:rsidP="003217D2">
            <w:pPr>
              <w:spacing w:before="40" w:after="40" w:line="220" w:lineRule="exact"/>
              <w:jc w:val="right"/>
              <w:rPr>
                <w:sz w:val="18"/>
                <w:szCs w:val="18"/>
              </w:rPr>
            </w:pPr>
            <w:r w:rsidRPr="00D26D10">
              <w:rPr>
                <w:sz w:val="18"/>
                <w:szCs w:val="18"/>
              </w:rPr>
              <w:t>1 642 341</w:t>
            </w:r>
          </w:p>
        </w:tc>
        <w:tc>
          <w:tcPr>
            <w:tcW w:w="1843" w:type="dxa"/>
            <w:shd w:val="clear" w:color="auto" w:fill="auto"/>
            <w:vAlign w:val="bottom"/>
          </w:tcPr>
          <w:p w:rsidR="006A57CC" w:rsidRPr="00D26D10" w:rsidRDefault="006A57CC" w:rsidP="003217D2">
            <w:pPr>
              <w:spacing w:before="40" w:after="40" w:line="220" w:lineRule="exact"/>
              <w:jc w:val="right"/>
              <w:rPr>
                <w:sz w:val="18"/>
                <w:szCs w:val="18"/>
              </w:rPr>
            </w:pPr>
          </w:p>
        </w:tc>
        <w:tc>
          <w:tcPr>
            <w:tcW w:w="1843" w:type="dxa"/>
            <w:shd w:val="clear" w:color="auto" w:fill="auto"/>
          </w:tcPr>
          <w:p w:rsidR="006A57CC" w:rsidRPr="00D26D10" w:rsidRDefault="006A57CC" w:rsidP="003217D2">
            <w:pPr>
              <w:spacing w:before="40" w:after="40" w:line="220" w:lineRule="exact"/>
              <w:jc w:val="right"/>
              <w:rPr>
                <w:sz w:val="18"/>
                <w:szCs w:val="18"/>
              </w:rPr>
            </w:pPr>
            <w:r w:rsidRPr="00D26D10">
              <w:rPr>
                <w:sz w:val="18"/>
                <w:szCs w:val="18"/>
              </w:rPr>
              <w:t>81 310</w:t>
            </w:r>
          </w:p>
        </w:tc>
      </w:tr>
      <w:tr w:rsidR="006A57CC" w:rsidRPr="00423130" w:rsidTr="00F76560">
        <w:tc>
          <w:tcPr>
            <w:tcW w:w="1842" w:type="dxa"/>
            <w:shd w:val="clear" w:color="auto" w:fill="auto"/>
            <w:vAlign w:val="bottom"/>
          </w:tcPr>
          <w:p w:rsidR="006A57CC" w:rsidRPr="00D26D10" w:rsidRDefault="006A57CC" w:rsidP="003217D2">
            <w:pPr>
              <w:spacing w:before="40" w:after="40" w:line="220" w:lineRule="exact"/>
              <w:rPr>
                <w:sz w:val="18"/>
                <w:szCs w:val="18"/>
              </w:rPr>
            </w:pPr>
            <w:r w:rsidRPr="00D26D10">
              <w:rPr>
                <w:sz w:val="18"/>
                <w:szCs w:val="18"/>
              </w:rPr>
              <w:t>2005</w:t>
            </w:r>
          </w:p>
        </w:tc>
        <w:tc>
          <w:tcPr>
            <w:tcW w:w="1842" w:type="dxa"/>
            <w:shd w:val="clear" w:color="auto" w:fill="auto"/>
          </w:tcPr>
          <w:p w:rsidR="006A57CC" w:rsidRPr="00D26D10" w:rsidRDefault="006A57CC" w:rsidP="003217D2">
            <w:pPr>
              <w:spacing w:before="40" w:after="40" w:line="220" w:lineRule="exact"/>
              <w:jc w:val="right"/>
              <w:rPr>
                <w:sz w:val="18"/>
                <w:szCs w:val="18"/>
              </w:rPr>
            </w:pPr>
            <w:r w:rsidRPr="00D26D10">
              <w:rPr>
                <w:sz w:val="18"/>
                <w:szCs w:val="18"/>
              </w:rPr>
              <w:t>1 318 941</w:t>
            </w:r>
          </w:p>
        </w:tc>
        <w:tc>
          <w:tcPr>
            <w:tcW w:w="1843" w:type="dxa"/>
            <w:shd w:val="clear" w:color="auto" w:fill="auto"/>
          </w:tcPr>
          <w:p w:rsidR="006A57CC" w:rsidRPr="00D26D10" w:rsidRDefault="006A57CC" w:rsidP="003217D2">
            <w:pPr>
              <w:spacing w:before="40" w:after="40" w:line="220" w:lineRule="exact"/>
              <w:jc w:val="right"/>
              <w:rPr>
                <w:sz w:val="18"/>
                <w:szCs w:val="18"/>
              </w:rPr>
            </w:pPr>
            <w:r w:rsidRPr="00D26D10">
              <w:rPr>
                <w:sz w:val="18"/>
                <w:szCs w:val="18"/>
              </w:rPr>
              <w:t>396 581</w:t>
            </w:r>
          </w:p>
        </w:tc>
        <w:tc>
          <w:tcPr>
            <w:tcW w:w="1843" w:type="dxa"/>
            <w:shd w:val="clear" w:color="auto" w:fill="auto"/>
          </w:tcPr>
          <w:p w:rsidR="006A57CC" w:rsidRPr="00D26D10" w:rsidRDefault="006A57CC" w:rsidP="003217D2">
            <w:pPr>
              <w:spacing w:before="40" w:after="40" w:line="220" w:lineRule="exact"/>
              <w:jc w:val="right"/>
              <w:rPr>
                <w:sz w:val="18"/>
                <w:szCs w:val="18"/>
              </w:rPr>
            </w:pPr>
            <w:r w:rsidRPr="00D26D10">
              <w:rPr>
                <w:sz w:val="18"/>
                <w:szCs w:val="18"/>
              </w:rPr>
              <w:t>145 959</w:t>
            </w:r>
          </w:p>
        </w:tc>
      </w:tr>
      <w:tr w:rsidR="006A57CC" w:rsidRPr="00423130" w:rsidTr="00F76560">
        <w:tc>
          <w:tcPr>
            <w:tcW w:w="1842" w:type="dxa"/>
            <w:shd w:val="clear" w:color="auto" w:fill="auto"/>
            <w:vAlign w:val="bottom"/>
          </w:tcPr>
          <w:p w:rsidR="006A57CC" w:rsidRPr="00D26D10" w:rsidRDefault="006A57CC" w:rsidP="003217D2">
            <w:pPr>
              <w:spacing w:before="40" w:after="40" w:line="220" w:lineRule="exact"/>
              <w:rPr>
                <w:sz w:val="18"/>
                <w:szCs w:val="18"/>
              </w:rPr>
            </w:pPr>
            <w:r w:rsidRPr="00D26D10">
              <w:rPr>
                <w:sz w:val="18"/>
                <w:szCs w:val="18"/>
              </w:rPr>
              <w:t>2006</w:t>
            </w:r>
          </w:p>
        </w:tc>
        <w:tc>
          <w:tcPr>
            <w:tcW w:w="1842" w:type="dxa"/>
            <w:shd w:val="clear" w:color="auto" w:fill="auto"/>
          </w:tcPr>
          <w:p w:rsidR="006A57CC" w:rsidRPr="00D26D10" w:rsidRDefault="006A57CC" w:rsidP="003217D2">
            <w:pPr>
              <w:spacing w:before="40" w:after="40" w:line="220" w:lineRule="exact"/>
              <w:jc w:val="right"/>
              <w:rPr>
                <w:sz w:val="18"/>
                <w:szCs w:val="18"/>
              </w:rPr>
            </w:pPr>
            <w:r w:rsidRPr="00D26D10">
              <w:rPr>
                <w:sz w:val="18"/>
                <w:szCs w:val="18"/>
              </w:rPr>
              <w:t>1 483 484</w:t>
            </w:r>
          </w:p>
        </w:tc>
        <w:tc>
          <w:tcPr>
            <w:tcW w:w="1843" w:type="dxa"/>
            <w:shd w:val="clear" w:color="auto" w:fill="auto"/>
          </w:tcPr>
          <w:p w:rsidR="006A57CC" w:rsidRPr="00D26D10" w:rsidRDefault="006A57CC" w:rsidP="003217D2">
            <w:pPr>
              <w:spacing w:before="40" w:after="40" w:line="220" w:lineRule="exact"/>
              <w:jc w:val="right"/>
              <w:rPr>
                <w:sz w:val="18"/>
                <w:szCs w:val="18"/>
              </w:rPr>
            </w:pPr>
            <w:r w:rsidRPr="00D26D10">
              <w:rPr>
                <w:sz w:val="18"/>
                <w:szCs w:val="18"/>
              </w:rPr>
              <w:t>1 579 661</w:t>
            </w:r>
          </w:p>
        </w:tc>
        <w:tc>
          <w:tcPr>
            <w:tcW w:w="1843" w:type="dxa"/>
            <w:shd w:val="clear" w:color="auto" w:fill="auto"/>
          </w:tcPr>
          <w:p w:rsidR="006A57CC" w:rsidRPr="00D26D10" w:rsidRDefault="006A57CC" w:rsidP="003217D2">
            <w:pPr>
              <w:spacing w:before="40" w:after="40" w:line="220" w:lineRule="exact"/>
              <w:jc w:val="right"/>
              <w:rPr>
                <w:sz w:val="18"/>
                <w:szCs w:val="18"/>
              </w:rPr>
            </w:pPr>
            <w:r w:rsidRPr="00D26D10">
              <w:rPr>
                <w:sz w:val="18"/>
                <w:szCs w:val="18"/>
              </w:rPr>
              <w:t>326 487</w:t>
            </w:r>
          </w:p>
        </w:tc>
      </w:tr>
      <w:tr w:rsidR="006A57CC" w:rsidRPr="00423130" w:rsidTr="00F76560">
        <w:tc>
          <w:tcPr>
            <w:tcW w:w="1842" w:type="dxa"/>
            <w:shd w:val="clear" w:color="auto" w:fill="auto"/>
            <w:vAlign w:val="bottom"/>
          </w:tcPr>
          <w:p w:rsidR="006A57CC" w:rsidRPr="00D26D10" w:rsidRDefault="006A57CC" w:rsidP="003217D2">
            <w:pPr>
              <w:spacing w:before="40" w:after="40" w:line="220" w:lineRule="exact"/>
              <w:rPr>
                <w:sz w:val="18"/>
                <w:szCs w:val="18"/>
              </w:rPr>
            </w:pPr>
            <w:r w:rsidRPr="00D26D10">
              <w:rPr>
                <w:sz w:val="18"/>
                <w:szCs w:val="18"/>
              </w:rPr>
              <w:t>2007</w:t>
            </w:r>
          </w:p>
        </w:tc>
        <w:tc>
          <w:tcPr>
            <w:tcW w:w="1842" w:type="dxa"/>
            <w:shd w:val="clear" w:color="auto" w:fill="auto"/>
          </w:tcPr>
          <w:p w:rsidR="006A57CC" w:rsidRPr="00D26D10" w:rsidRDefault="006A57CC" w:rsidP="003217D2">
            <w:pPr>
              <w:spacing w:before="40" w:after="40" w:line="220" w:lineRule="exact"/>
              <w:jc w:val="right"/>
              <w:rPr>
                <w:sz w:val="18"/>
                <w:szCs w:val="18"/>
              </w:rPr>
            </w:pPr>
            <w:r w:rsidRPr="00D26D10">
              <w:rPr>
                <w:sz w:val="18"/>
                <w:szCs w:val="18"/>
              </w:rPr>
              <w:t>1 464 758</w:t>
            </w:r>
          </w:p>
        </w:tc>
        <w:tc>
          <w:tcPr>
            <w:tcW w:w="1843" w:type="dxa"/>
            <w:shd w:val="clear" w:color="auto" w:fill="auto"/>
            <w:vAlign w:val="bottom"/>
          </w:tcPr>
          <w:p w:rsidR="006A57CC" w:rsidRPr="00D26D10" w:rsidRDefault="006A57CC" w:rsidP="003217D2">
            <w:pPr>
              <w:spacing w:before="40" w:after="40" w:line="220" w:lineRule="exact"/>
              <w:jc w:val="right"/>
              <w:rPr>
                <w:sz w:val="18"/>
                <w:szCs w:val="18"/>
              </w:rPr>
            </w:pPr>
          </w:p>
        </w:tc>
        <w:tc>
          <w:tcPr>
            <w:tcW w:w="1843" w:type="dxa"/>
            <w:shd w:val="clear" w:color="auto" w:fill="auto"/>
          </w:tcPr>
          <w:p w:rsidR="006A57CC" w:rsidRPr="00D26D10" w:rsidRDefault="006A57CC" w:rsidP="003217D2">
            <w:pPr>
              <w:spacing w:before="40" w:after="40" w:line="220" w:lineRule="exact"/>
              <w:jc w:val="right"/>
              <w:rPr>
                <w:sz w:val="18"/>
                <w:szCs w:val="18"/>
              </w:rPr>
            </w:pPr>
            <w:r w:rsidRPr="00D26D10">
              <w:rPr>
                <w:sz w:val="18"/>
                <w:szCs w:val="18"/>
              </w:rPr>
              <w:t>326 487</w:t>
            </w:r>
          </w:p>
        </w:tc>
      </w:tr>
      <w:tr w:rsidR="006A57CC" w:rsidRPr="00423130" w:rsidTr="00F76560">
        <w:tc>
          <w:tcPr>
            <w:tcW w:w="1842" w:type="dxa"/>
            <w:tcBorders>
              <w:bottom w:val="single" w:sz="12" w:space="0" w:color="auto"/>
            </w:tcBorders>
            <w:shd w:val="clear" w:color="auto" w:fill="auto"/>
            <w:vAlign w:val="bottom"/>
          </w:tcPr>
          <w:p w:rsidR="006A57CC" w:rsidRPr="00D26D10" w:rsidRDefault="006A57CC" w:rsidP="003217D2">
            <w:pPr>
              <w:spacing w:before="40" w:after="40" w:line="220" w:lineRule="exact"/>
              <w:rPr>
                <w:sz w:val="18"/>
                <w:szCs w:val="18"/>
              </w:rPr>
            </w:pPr>
            <w:r w:rsidRPr="00D26D10">
              <w:rPr>
                <w:sz w:val="18"/>
                <w:szCs w:val="18"/>
              </w:rPr>
              <w:t>2008</w:t>
            </w:r>
          </w:p>
        </w:tc>
        <w:tc>
          <w:tcPr>
            <w:tcW w:w="1842" w:type="dxa"/>
            <w:tcBorders>
              <w:bottom w:val="single" w:sz="12" w:space="0" w:color="auto"/>
            </w:tcBorders>
            <w:shd w:val="clear" w:color="auto" w:fill="auto"/>
          </w:tcPr>
          <w:p w:rsidR="006A57CC" w:rsidRPr="00D26D10" w:rsidRDefault="006A57CC" w:rsidP="003217D2">
            <w:pPr>
              <w:spacing w:before="40" w:after="40" w:line="220" w:lineRule="exact"/>
              <w:jc w:val="right"/>
              <w:rPr>
                <w:sz w:val="18"/>
                <w:szCs w:val="18"/>
              </w:rPr>
            </w:pPr>
            <w:r w:rsidRPr="00D26D10">
              <w:rPr>
                <w:sz w:val="18"/>
                <w:szCs w:val="18"/>
              </w:rPr>
              <w:t>1 551 757</w:t>
            </w:r>
          </w:p>
        </w:tc>
        <w:tc>
          <w:tcPr>
            <w:tcW w:w="1843" w:type="dxa"/>
            <w:tcBorders>
              <w:bottom w:val="single" w:sz="12" w:space="0" w:color="auto"/>
            </w:tcBorders>
            <w:shd w:val="clear" w:color="auto" w:fill="auto"/>
            <w:vAlign w:val="bottom"/>
          </w:tcPr>
          <w:p w:rsidR="006A57CC" w:rsidRPr="00D26D10" w:rsidRDefault="006A57CC" w:rsidP="003217D2">
            <w:pPr>
              <w:spacing w:before="40" w:after="40" w:line="220" w:lineRule="exact"/>
              <w:jc w:val="right"/>
              <w:rPr>
                <w:sz w:val="18"/>
                <w:szCs w:val="18"/>
              </w:rPr>
            </w:pPr>
          </w:p>
        </w:tc>
        <w:tc>
          <w:tcPr>
            <w:tcW w:w="1843" w:type="dxa"/>
            <w:tcBorders>
              <w:bottom w:val="single" w:sz="12" w:space="0" w:color="auto"/>
            </w:tcBorders>
            <w:shd w:val="clear" w:color="auto" w:fill="auto"/>
          </w:tcPr>
          <w:p w:rsidR="006A57CC" w:rsidRPr="00D26D10" w:rsidRDefault="006A57CC" w:rsidP="003217D2">
            <w:pPr>
              <w:spacing w:before="40" w:after="40" w:line="220" w:lineRule="exact"/>
              <w:jc w:val="right"/>
              <w:rPr>
                <w:sz w:val="18"/>
                <w:szCs w:val="18"/>
              </w:rPr>
            </w:pPr>
            <w:r w:rsidRPr="00D26D10">
              <w:rPr>
                <w:sz w:val="18"/>
                <w:szCs w:val="18"/>
              </w:rPr>
              <w:t>326 487</w:t>
            </w:r>
          </w:p>
        </w:tc>
      </w:tr>
    </w:tbl>
    <w:p w:rsidR="006A57CC" w:rsidRPr="00486252" w:rsidRDefault="006A57CC" w:rsidP="006A57CC">
      <w:pPr>
        <w:pStyle w:val="H23G"/>
      </w:pPr>
      <w:r>
        <w:tab/>
      </w:r>
      <w:r>
        <w:tab/>
        <w:t>International Labour Organization</w:t>
      </w:r>
    </w:p>
    <w:p w:rsidR="006A57CC" w:rsidRPr="00486252" w:rsidRDefault="006A57CC" w:rsidP="006A57CC">
      <w:pPr>
        <w:pStyle w:val="SingleTxtG"/>
      </w:pPr>
      <w:r w:rsidRPr="00486252">
        <w:t>273.</w:t>
      </w:r>
      <w:r w:rsidRPr="00486252">
        <w:tab/>
        <w:t xml:space="preserve">The donor that supported cooperative work to strengthen the programme for children disengaged from armed conflict is the United States Department of Labour. The contribution from the United States of America, aimed at providing direct care, was US$ 546,000. The approved period of disbursement was from July 2004 to December 2006. The funds were disbursed under the framework of </w:t>
      </w:r>
      <w:r>
        <w:t>an</w:t>
      </w:r>
      <w:r w:rsidRPr="00486252">
        <w:t xml:space="preserve"> interregional project for the prevention and eradication of the use of children in illegal armed groups.</w:t>
      </w:r>
    </w:p>
    <w:p w:rsidR="006A57CC" w:rsidRPr="00486252" w:rsidRDefault="006A57CC" w:rsidP="006A57CC">
      <w:pPr>
        <w:pStyle w:val="H23G"/>
      </w:pPr>
      <w:r>
        <w:tab/>
      </w:r>
      <w:r>
        <w:tab/>
        <w:t>United Nations Children’</w:t>
      </w:r>
      <w:r w:rsidRPr="00486252">
        <w:t>s Fund (UNICEF)</w:t>
      </w:r>
    </w:p>
    <w:p w:rsidR="006A57CC" w:rsidRPr="00486252" w:rsidRDefault="006A57CC" w:rsidP="006A57CC">
      <w:pPr>
        <w:pStyle w:val="SingleTxtG"/>
      </w:pPr>
      <w:r w:rsidRPr="00486252">
        <w:t>274.</w:t>
      </w:r>
      <w:r w:rsidRPr="00486252">
        <w:tab/>
        <w:t xml:space="preserve">The amounts given in the following table show the funds allocated to </w:t>
      </w:r>
      <w:r>
        <w:t>a</w:t>
      </w:r>
      <w:r w:rsidRPr="00486252">
        <w:t xml:space="preserve"> programme for the disarmament, demobilization and social reintegration of </w:t>
      </w:r>
      <w:r>
        <w:t>persons</w:t>
      </w:r>
      <w:r w:rsidRPr="00486252">
        <w:t xml:space="preserve"> under 18 years of age in Colombia. These funds come under the broader category of humanitarian action to support children in communities affected by displacement, armed attacks and anti-personnel mines.</w:t>
      </w:r>
    </w:p>
    <w:p w:rsidR="006A57CC" w:rsidRDefault="006A57CC" w:rsidP="008634E5">
      <w:pPr>
        <w:pStyle w:val="SingleTxtG"/>
        <w:spacing w:after="240"/>
      </w:pPr>
      <w:r w:rsidRPr="00486252">
        <w:t>275.</w:t>
      </w:r>
      <w:r w:rsidRPr="00486252">
        <w:tab/>
        <w:t>The ma</w:t>
      </w:r>
      <w:r>
        <w:t>in donors for this project were the</w:t>
      </w:r>
      <w:r w:rsidRPr="00486252">
        <w:t xml:space="preserve"> Government of Sweden, Government of Norway, French National Committee for UNICEF, Canadia</w:t>
      </w:r>
      <w:r>
        <w:t>n National Committee for UNICEF</w:t>
      </w:r>
      <w:r w:rsidRPr="00486252">
        <w:t xml:space="preserve"> and Canadian Government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A57CC" w:rsidRPr="00486252" w:rsidTr="00F76560">
        <w:tc>
          <w:tcPr>
            <w:tcW w:w="3685" w:type="dxa"/>
            <w:tcBorders>
              <w:top w:val="single" w:sz="4" w:space="0" w:color="auto"/>
              <w:bottom w:val="single" w:sz="12" w:space="0" w:color="auto"/>
            </w:tcBorders>
            <w:shd w:val="clear" w:color="auto" w:fill="auto"/>
            <w:vAlign w:val="bottom"/>
          </w:tcPr>
          <w:p w:rsidR="006A57CC" w:rsidRPr="00C4324C" w:rsidRDefault="006A57CC" w:rsidP="000D138E">
            <w:pPr>
              <w:spacing w:before="80" w:after="80" w:line="200" w:lineRule="exact"/>
              <w:rPr>
                <w:i/>
                <w:sz w:val="16"/>
                <w:szCs w:val="16"/>
              </w:rPr>
            </w:pPr>
            <w:r w:rsidRPr="00C4324C">
              <w:rPr>
                <w:i/>
                <w:sz w:val="16"/>
                <w:szCs w:val="16"/>
              </w:rPr>
              <w:t>Period</w:t>
            </w:r>
          </w:p>
        </w:tc>
        <w:tc>
          <w:tcPr>
            <w:tcW w:w="3685" w:type="dxa"/>
            <w:tcBorders>
              <w:top w:val="single" w:sz="4" w:space="0" w:color="auto"/>
              <w:bottom w:val="single" w:sz="12" w:space="0" w:color="auto"/>
            </w:tcBorders>
            <w:shd w:val="clear" w:color="auto" w:fill="auto"/>
            <w:vAlign w:val="bottom"/>
          </w:tcPr>
          <w:p w:rsidR="006A57CC" w:rsidRPr="00C4324C" w:rsidRDefault="006A57CC" w:rsidP="000D138E">
            <w:pPr>
              <w:spacing w:before="80" w:after="80" w:line="200" w:lineRule="exact"/>
              <w:jc w:val="right"/>
              <w:rPr>
                <w:i/>
                <w:sz w:val="16"/>
                <w:szCs w:val="16"/>
              </w:rPr>
            </w:pPr>
            <w:r w:rsidRPr="00C4324C">
              <w:rPr>
                <w:i/>
                <w:sz w:val="16"/>
                <w:szCs w:val="16"/>
              </w:rPr>
              <w:t>Amount*</w:t>
            </w:r>
          </w:p>
        </w:tc>
      </w:tr>
      <w:tr w:rsidR="006A57CC" w:rsidRPr="00486252" w:rsidTr="000D138E">
        <w:tc>
          <w:tcPr>
            <w:tcW w:w="3685" w:type="dxa"/>
            <w:tcBorders>
              <w:top w:val="single" w:sz="12" w:space="0" w:color="auto"/>
            </w:tcBorders>
            <w:shd w:val="clear" w:color="auto" w:fill="auto"/>
            <w:vAlign w:val="bottom"/>
          </w:tcPr>
          <w:p w:rsidR="006A57CC" w:rsidRPr="008634E5" w:rsidRDefault="006A57CC" w:rsidP="000D138E">
            <w:pPr>
              <w:spacing w:before="40" w:after="40" w:line="220" w:lineRule="atLeast"/>
              <w:rPr>
                <w:sz w:val="18"/>
                <w:szCs w:val="18"/>
              </w:rPr>
            </w:pPr>
            <w:r w:rsidRPr="008634E5">
              <w:rPr>
                <w:sz w:val="18"/>
                <w:szCs w:val="18"/>
              </w:rPr>
              <w:t>2003</w:t>
            </w:r>
          </w:p>
        </w:tc>
        <w:tc>
          <w:tcPr>
            <w:tcW w:w="3685" w:type="dxa"/>
            <w:tcBorders>
              <w:top w:val="single" w:sz="12" w:space="0" w:color="auto"/>
            </w:tcBorders>
            <w:shd w:val="clear" w:color="auto" w:fill="auto"/>
            <w:vAlign w:val="bottom"/>
          </w:tcPr>
          <w:p w:rsidR="006A57CC" w:rsidRPr="008634E5" w:rsidRDefault="006A57CC" w:rsidP="000D138E">
            <w:pPr>
              <w:spacing w:before="40" w:after="40" w:line="220" w:lineRule="atLeast"/>
              <w:jc w:val="right"/>
              <w:rPr>
                <w:sz w:val="18"/>
                <w:szCs w:val="18"/>
              </w:rPr>
            </w:pPr>
            <w:r w:rsidRPr="008634E5">
              <w:rPr>
                <w:sz w:val="18"/>
                <w:szCs w:val="18"/>
              </w:rPr>
              <w:t>157 618</w:t>
            </w:r>
          </w:p>
        </w:tc>
      </w:tr>
      <w:tr w:rsidR="006A57CC" w:rsidRPr="00486252" w:rsidTr="000D138E">
        <w:tc>
          <w:tcPr>
            <w:tcW w:w="3685" w:type="dxa"/>
            <w:shd w:val="clear" w:color="auto" w:fill="auto"/>
            <w:vAlign w:val="bottom"/>
          </w:tcPr>
          <w:p w:rsidR="006A57CC" w:rsidRPr="008634E5" w:rsidRDefault="006A57CC" w:rsidP="000D138E">
            <w:pPr>
              <w:spacing w:before="40" w:after="40" w:line="220" w:lineRule="atLeast"/>
              <w:rPr>
                <w:sz w:val="18"/>
                <w:szCs w:val="18"/>
              </w:rPr>
            </w:pPr>
            <w:r w:rsidRPr="008634E5">
              <w:rPr>
                <w:sz w:val="18"/>
                <w:szCs w:val="18"/>
              </w:rPr>
              <w:t>2004</w:t>
            </w:r>
          </w:p>
        </w:tc>
        <w:tc>
          <w:tcPr>
            <w:tcW w:w="3685" w:type="dxa"/>
            <w:shd w:val="clear" w:color="auto" w:fill="auto"/>
            <w:vAlign w:val="bottom"/>
          </w:tcPr>
          <w:p w:rsidR="006A57CC" w:rsidRPr="008634E5" w:rsidRDefault="006A57CC" w:rsidP="000D138E">
            <w:pPr>
              <w:spacing w:before="40" w:after="40" w:line="220" w:lineRule="atLeast"/>
              <w:jc w:val="right"/>
              <w:rPr>
                <w:sz w:val="18"/>
                <w:szCs w:val="18"/>
              </w:rPr>
            </w:pPr>
            <w:r w:rsidRPr="008634E5">
              <w:rPr>
                <w:sz w:val="18"/>
                <w:szCs w:val="18"/>
              </w:rPr>
              <w:t>814 133</w:t>
            </w:r>
          </w:p>
        </w:tc>
      </w:tr>
      <w:tr w:rsidR="006A57CC" w:rsidRPr="00486252" w:rsidTr="000D138E">
        <w:tc>
          <w:tcPr>
            <w:tcW w:w="3685" w:type="dxa"/>
            <w:shd w:val="clear" w:color="auto" w:fill="auto"/>
            <w:vAlign w:val="bottom"/>
          </w:tcPr>
          <w:p w:rsidR="006A57CC" w:rsidRPr="008634E5" w:rsidRDefault="006A57CC" w:rsidP="000D138E">
            <w:pPr>
              <w:spacing w:before="40" w:after="40" w:line="220" w:lineRule="atLeast"/>
              <w:rPr>
                <w:sz w:val="18"/>
                <w:szCs w:val="18"/>
              </w:rPr>
            </w:pPr>
            <w:r w:rsidRPr="008634E5">
              <w:rPr>
                <w:sz w:val="18"/>
                <w:szCs w:val="18"/>
              </w:rPr>
              <w:t>2005</w:t>
            </w:r>
          </w:p>
        </w:tc>
        <w:tc>
          <w:tcPr>
            <w:tcW w:w="3685" w:type="dxa"/>
            <w:shd w:val="clear" w:color="auto" w:fill="auto"/>
            <w:vAlign w:val="bottom"/>
          </w:tcPr>
          <w:p w:rsidR="006A57CC" w:rsidRPr="008634E5" w:rsidRDefault="006A57CC" w:rsidP="000D138E">
            <w:pPr>
              <w:spacing w:before="40" w:after="40" w:line="220" w:lineRule="atLeast"/>
              <w:jc w:val="right"/>
              <w:rPr>
                <w:sz w:val="18"/>
                <w:szCs w:val="18"/>
              </w:rPr>
            </w:pPr>
            <w:r w:rsidRPr="008634E5">
              <w:rPr>
                <w:sz w:val="18"/>
                <w:szCs w:val="18"/>
              </w:rPr>
              <w:t>977 899</w:t>
            </w:r>
          </w:p>
        </w:tc>
      </w:tr>
      <w:tr w:rsidR="006A57CC" w:rsidRPr="00486252" w:rsidTr="000D138E">
        <w:tc>
          <w:tcPr>
            <w:tcW w:w="3685" w:type="dxa"/>
            <w:tcBorders>
              <w:bottom w:val="single" w:sz="12" w:space="0" w:color="auto"/>
            </w:tcBorders>
            <w:shd w:val="clear" w:color="auto" w:fill="auto"/>
            <w:vAlign w:val="bottom"/>
          </w:tcPr>
          <w:p w:rsidR="006A57CC" w:rsidRPr="008634E5" w:rsidRDefault="006A57CC" w:rsidP="000D138E">
            <w:pPr>
              <w:spacing w:before="40" w:after="40" w:line="220" w:lineRule="atLeast"/>
              <w:rPr>
                <w:sz w:val="18"/>
                <w:szCs w:val="18"/>
              </w:rPr>
            </w:pPr>
            <w:r w:rsidRPr="008634E5">
              <w:rPr>
                <w:sz w:val="18"/>
                <w:szCs w:val="18"/>
              </w:rPr>
              <w:t>2006</w:t>
            </w:r>
          </w:p>
        </w:tc>
        <w:tc>
          <w:tcPr>
            <w:tcW w:w="3685" w:type="dxa"/>
            <w:tcBorders>
              <w:bottom w:val="single" w:sz="12" w:space="0" w:color="auto"/>
            </w:tcBorders>
            <w:shd w:val="clear" w:color="auto" w:fill="auto"/>
            <w:vAlign w:val="bottom"/>
          </w:tcPr>
          <w:p w:rsidR="006A57CC" w:rsidRPr="008634E5" w:rsidRDefault="006A57CC" w:rsidP="000D138E">
            <w:pPr>
              <w:spacing w:before="40" w:after="40" w:line="220" w:lineRule="atLeast"/>
              <w:jc w:val="right"/>
              <w:rPr>
                <w:sz w:val="18"/>
                <w:szCs w:val="18"/>
              </w:rPr>
            </w:pPr>
            <w:r w:rsidRPr="008634E5">
              <w:rPr>
                <w:sz w:val="18"/>
                <w:szCs w:val="18"/>
              </w:rPr>
              <w:t>1 830 000</w:t>
            </w:r>
          </w:p>
        </w:tc>
      </w:tr>
    </w:tbl>
    <w:p w:rsidR="006A57CC" w:rsidRPr="005C132B" w:rsidRDefault="006A57CC" w:rsidP="008634E5">
      <w:pPr>
        <w:pStyle w:val="SingleTxtG"/>
        <w:spacing w:before="120" w:after="240"/>
        <w:ind w:firstLine="170"/>
        <w:rPr>
          <w:sz w:val="18"/>
          <w:szCs w:val="18"/>
        </w:rPr>
      </w:pPr>
      <w:r w:rsidRPr="005C132B">
        <w:rPr>
          <w:sz w:val="18"/>
          <w:szCs w:val="18"/>
        </w:rPr>
        <w:t>*</w:t>
      </w:r>
      <w:r w:rsidR="008634E5" w:rsidRPr="005C132B">
        <w:rPr>
          <w:sz w:val="18"/>
          <w:szCs w:val="18"/>
        </w:rPr>
        <w:t xml:space="preserve">  </w:t>
      </w:r>
      <w:r w:rsidRPr="005C132B">
        <w:rPr>
          <w:sz w:val="18"/>
          <w:szCs w:val="18"/>
        </w:rPr>
        <w:t>Value in US$</w:t>
      </w:r>
      <w:r w:rsidR="008634E5" w:rsidRPr="005C132B">
        <w:rPr>
          <w:sz w:val="18"/>
          <w:szCs w:val="18"/>
        </w:rPr>
        <w:t>.</w:t>
      </w:r>
    </w:p>
    <w:p w:rsidR="006A57CC" w:rsidRPr="00486252" w:rsidRDefault="006A57CC" w:rsidP="006A57CC">
      <w:pPr>
        <w:pStyle w:val="H23G"/>
      </w:pPr>
      <w:r>
        <w:tab/>
      </w:r>
      <w:r>
        <w:tab/>
      </w:r>
      <w:r w:rsidRPr="00486252">
        <w:t>European Union</w:t>
      </w:r>
    </w:p>
    <w:p w:rsidR="006A57CC" w:rsidRPr="00486252" w:rsidRDefault="006A57CC" w:rsidP="006A57CC">
      <w:pPr>
        <w:pStyle w:val="SingleTxtG"/>
      </w:pPr>
      <w:r w:rsidRPr="00486252">
        <w:t>276.</w:t>
      </w:r>
      <w:r w:rsidRPr="00486252">
        <w:tab/>
        <w:t>The European Union approved the disbu</w:t>
      </w:r>
      <w:r>
        <w:t>rsement of US$ 365,217 for 2006</w:t>
      </w:r>
      <w:r w:rsidRPr="00486252">
        <w:t xml:space="preserve"> for </w:t>
      </w:r>
      <w:r>
        <w:t>a</w:t>
      </w:r>
      <w:r w:rsidRPr="00486252">
        <w:t xml:space="preserve"> project “Vinculación Productiva para Niños Desvinculados” (“profitable connection” for children disengaged from armed conflict</w:t>
      </w:r>
      <w:r>
        <w:t>)</w:t>
      </w:r>
      <w:r w:rsidRPr="00486252">
        <w:t>, within the framework of the programme to support street children.</w:t>
      </w:r>
    </w:p>
    <w:p w:rsidR="003A56C9" w:rsidRPr="009C2B3A" w:rsidRDefault="003A56C9" w:rsidP="009C2B3A">
      <w:pPr>
        <w:pStyle w:val="H23G"/>
      </w:pPr>
      <w:r w:rsidRPr="003A56C9">
        <w:tab/>
      </w:r>
      <w:r w:rsidRPr="003A56C9">
        <w:tab/>
      </w:r>
      <w:r w:rsidRPr="009C2B3A">
        <w:t>German Agency for Technical Cooperation</w:t>
      </w:r>
    </w:p>
    <w:p w:rsidR="003A56C9" w:rsidRDefault="003A56C9" w:rsidP="003A56C9">
      <w:pPr>
        <w:pStyle w:val="SingleTxtG"/>
      </w:pPr>
      <w:r w:rsidRPr="003A56C9">
        <w:t>277.</w:t>
      </w:r>
      <w:r w:rsidRPr="003A56C9">
        <w:tab/>
        <w:t>This agency provides support to a project for the integration of children and other young persons disengaged from illegal armed groups within the framework of the Citizens’ Participation in Peace Programme (PACIPAZ)</w:t>
      </w:r>
      <w:r>
        <w:t>.</w:t>
      </w:r>
    </w:p>
    <w:p w:rsidR="003A56C9" w:rsidRPr="003A56C9" w:rsidRDefault="003A56C9" w:rsidP="003A56C9">
      <w:pPr>
        <w:pStyle w:val="SingleTxtG"/>
      </w:pPr>
    </w:p>
    <w:p w:rsidR="003A56C9" w:rsidRDefault="003A56C9" w:rsidP="006B5596">
      <w:pPr>
        <w:pStyle w:val="SingleTxtG"/>
        <w:sectPr w:rsidR="003A56C9" w:rsidSect="00BC3907">
          <w:headerReference w:type="even" r:id="rId26"/>
          <w:headerReference w:type="default" r:id="rId27"/>
          <w:footerReference w:type="even" r:id="rId28"/>
          <w:footerReference w:type="default" r:id="rId29"/>
          <w:footerReference w:type="first" r:id="rId30"/>
          <w:endnotePr>
            <w:numFmt w:val="decimal"/>
          </w:endnotePr>
          <w:type w:val="continuous"/>
          <w:pgSz w:w="11907" w:h="16840" w:code="9"/>
          <w:pgMar w:top="1701" w:right="1134" w:bottom="2268" w:left="1134" w:header="1134" w:footer="1701" w:gutter="0"/>
          <w:cols w:space="720"/>
          <w:titlePg/>
          <w:docGrid w:linePitch="272"/>
        </w:sectPr>
      </w:pPr>
    </w:p>
    <w:p w:rsidR="00A13E31" w:rsidRPr="00A13E31" w:rsidRDefault="00A13E31" w:rsidP="00A13E31">
      <w:pPr>
        <w:pStyle w:val="SingleTxtG"/>
        <w:spacing w:before="240"/>
        <w:rPr>
          <w:b/>
        </w:rPr>
      </w:pPr>
      <w:r w:rsidRPr="00A13E31">
        <w:rPr>
          <w:b/>
        </w:rPr>
        <w:t>UNICEF</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25"/>
        <w:gridCol w:w="3100"/>
        <w:gridCol w:w="2567"/>
        <w:gridCol w:w="1133"/>
        <w:gridCol w:w="1267"/>
        <w:gridCol w:w="1133"/>
        <w:gridCol w:w="1634"/>
      </w:tblGrid>
      <w:tr w:rsidR="003A56C9" w:rsidRPr="0013049D" w:rsidTr="00E43964">
        <w:trPr>
          <w:tblHeader/>
        </w:trPr>
        <w:tc>
          <w:tcPr>
            <w:tcW w:w="1525" w:type="dxa"/>
            <w:tcBorders>
              <w:top w:val="single" w:sz="4" w:space="0" w:color="auto"/>
              <w:bottom w:val="single" w:sz="12" w:space="0" w:color="auto"/>
            </w:tcBorders>
            <w:shd w:val="clear" w:color="auto" w:fill="auto"/>
            <w:vAlign w:val="bottom"/>
          </w:tcPr>
          <w:p w:rsidR="003A56C9" w:rsidRPr="0013049D" w:rsidRDefault="003A56C9" w:rsidP="008634E5">
            <w:pPr>
              <w:spacing w:before="80" w:after="80" w:line="200" w:lineRule="exact"/>
              <w:ind w:right="113"/>
              <w:rPr>
                <w:i/>
                <w:sz w:val="16"/>
              </w:rPr>
            </w:pPr>
            <w:r>
              <w:rPr>
                <w:i/>
                <w:sz w:val="16"/>
              </w:rPr>
              <w:t>Name of project</w:t>
            </w:r>
          </w:p>
        </w:tc>
        <w:tc>
          <w:tcPr>
            <w:tcW w:w="3100" w:type="dxa"/>
            <w:tcBorders>
              <w:top w:val="single" w:sz="4" w:space="0" w:color="auto"/>
              <w:bottom w:val="single" w:sz="12" w:space="0" w:color="auto"/>
            </w:tcBorders>
            <w:shd w:val="clear" w:color="auto" w:fill="auto"/>
            <w:vAlign w:val="bottom"/>
          </w:tcPr>
          <w:p w:rsidR="003A56C9" w:rsidRPr="0013049D" w:rsidRDefault="003A56C9" w:rsidP="008634E5">
            <w:pPr>
              <w:spacing w:before="80" w:after="80" w:line="200" w:lineRule="exact"/>
              <w:ind w:right="113"/>
              <w:rPr>
                <w:i/>
                <w:sz w:val="16"/>
              </w:rPr>
            </w:pPr>
            <w:r>
              <w:rPr>
                <w:i/>
                <w:sz w:val="16"/>
              </w:rPr>
              <w:t>Objective</w:t>
            </w:r>
          </w:p>
        </w:tc>
        <w:tc>
          <w:tcPr>
            <w:tcW w:w="2567" w:type="dxa"/>
            <w:tcBorders>
              <w:top w:val="single" w:sz="4" w:space="0" w:color="auto"/>
              <w:bottom w:val="single" w:sz="12" w:space="0" w:color="auto"/>
            </w:tcBorders>
            <w:shd w:val="clear" w:color="auto" w:fill="auto"/>
            <w:vAlign w:val="bottom"/>
          </w:tcPr>
          <w:p w:rsidR="003A56C9" w:rsidRPr="0013049D" w:rsidRDefault="003A56C9" w:rsidP="008634E5">
            <w:pPr>
              <w:spacing w:before="80" w:after="80" w:line="200" w:lineRule="exact"/>
              <w:ind w:right="113"/>
              <w:rPr>
                <w:i/>
                <w:sz w:val="16"/>
              </w:rPr>
            </w:pPr>
            <w:r>
              <w:rPr>
                <w:i/>
                <w:sz w:val="16"/>
              </w:rPr>
              <w:t>Executing agency or beneficiary</w:t>
            </w:r>
          </w:p>
        </w:tc>
        <w:tc>
          <w:tcPr>
            <w:tcW w:w="1133" w:type="dxa"/>
            <w:tcBorders>
              <w:top w:val="single" w:sz="4" w:space="0" w:color="auto"/>
              <w:bottom w:val="single" w:sz="12" w:space="0" w:color="auto"/>
            </w:tcBorders>
            <w:shd w:val="clear" w:color="auto" w:fill="auto"/>
            <w:vAlign w:val="bottom"/>
          </w:tcPr>
          <w:p w:rsidR="003A56C9" w:rsidRPr="0013049D" w:rsidRDefault="003A56C9" w:rsidP="008634E5">
            <w:pPr>
              <w:spacing w:before="80" w:after="80" w:line="200" w:lineRule="exact"/>
              <w:ind w:right="113"/>
              <w:jc w:val="right"/>
              <w:rPr>
                <w:i/>
                <w:sz w:val="16"/>
              </w:rPr>
            </w:pPr>
            <w:r>
              <w:rPr>
                <w:i/>
                <w:sz w:val="16"/>
              </w:rPr>
              <w:t>Sum (US$)</w:t>
            </w:r>
          </w:p>
        </w:tc>
        <w:tc>
          <w:tcPr>
            <w:tcW w:w="1267" w:type="dxa"/>
            <w:tcBorders>
              <w:top w:val="single" w:sz="4" w:space="0" w:color="auto"/>
              <w:bottom w:val="single" w:sz="12" w:space="0" w:color="auto"/>
            </w:tcBorders>
            <w:shd w:val="clear" w:color="auto" w:fill="auto"/>
            <w:vAlign w:val="bottom"/>
          </w:tcPr>
          <w:p w:rsidR="003A56C9" w:rsidRPr="0013049D" w:rsidRDefault="003A56C9" w:rsidP="008634E5">
            <w:pPr>
              <w:spacing w:before="80" w:after="80" w:line="200" w:lineRule="exact"/>
              <w:ind w:right="113"/>
              <w:jc w:val="right"/>
              <w:rPr>
                <w:i/>
                <w:sz w:val="16"/>
              </w:rPr>
            </w:pPr>
            <w:r>
              <w:rPr>
                <w:i/>
                <w:sz w:val="16"/>
              </w:rPr>
              <w:t>Funding from cooperation partner (US$)</w:t>
            </w:r>
          </w:p>
        </w:tc>
        <w:tc>
          <w:tcPr>
            <w:tcW w:w="1133" w:type="dxa"/>
            <w:tcBorders>
              <w:top w:val="single" w:sz="4" w:space="0" w:color="auto"/>
              <w:bottom w:val="single" w:sz="12" w:space="0" w:color="auto"/>
            </w:tcBorders>
            <w:shd w:val="clear" w:color="auto" w:fill="auto"/>
            <w:vAlign w:val="bottom"/>
          </w:tcPr>
          <w:p w:rsidR="003A56C9" w:rsidRPr="0013049D" w:rsidRDefault="003A56C9" w:rsidP="008634E5">
            <w:pPr>
              <w:spacing w:before="80" w:after="80" w:line="200" w:lineRule="exact"/>
              <w:ind w:right="113"/>
              <w:jc w:val="right"/>
              <w:rPr>
                <w:i/>
                <w:sz w:val="16"/>
              </w:rPr>
            </w:pPr>
            <w:r>
              <w:rPr>
                <w:i/>
                <w:sz w:val="16"/>
              </w:rPr>
              <w:t>National counterpart funds (US$)</w:t>
            </w:r>
          </w:p>
        </w:tc>
        <w:tc>
          <w:tcPr>
            <w:tcW w:w="1634" w:type="dxa"/>
            <w:tcBorders>
              <w:top w:val="single" w:sz="4" w:space="0" w:color="auto"/>
              <w:bottom w:val="single" w:sz="12" w:space="0" w:color="auto"/>
            </w:tcBorders>
            <w:shd w:val="clear" w:color="auto" w:fill="auto"/>
            <w:vAlign w:val="bottom"/>
          </w:tcPr>
          <w:p w:rsidR="003A56C9" w:rsidRPr="0013049D" w:rsidRDefault="003A56C9" w:rsidP="00554C22">
            <w:pPr>
              <w:spacing w:before="80" w:after="80" w:line="200" w:lineRule="exact"/>
              <w:ind w:right="113"/>
              <w:rPr>
                <w:i/>
                <w:sz w:val="16"/>
              </w:rPr>
            </w:pPr>
            <w:r>
              <w:rPr>
                <w:i/>
                <w:sz w:val="16"/>
              </w:rPr>
              <w:t>Dates</w:t>
            </w:r>
          </w:p>
        </w:tc>
      </w:tr>
      <w:tr w:rsidR="003A56C9" w:rsidTr="00E43964">
        <w:trPr>
          <w:trHeight w:hRule="exact" w:val="113"/>
          <w:tblHeader/>
        </w:trPr>
        <w:tc>
          <w:tcPr>
            <w:tcW w:w="1525" w:type="dxa"/>
            <w:tcBorders>
              <w:top w:val="single" w:sz="12" w:space="0" w:color="auto"/>
            </w:tcBorders>
            <w:shd w:val="clear" w:color="auto" w:fill="auto"/>
          </w:tcPr>
          <w:p w:rsidR="003A56C9" w:rsidRDefault="003A56C9" w:rsidP="00C05478">
            <w:pPr>
              <w:suppressAutoHyphens w:val="0"/>
              <w:spacing w:before="40" w:after="120"/>
              <w:ind w:right="113"/>
            </w:pPr>
          </w:p>
        </w:tc>
        <w:tc>
          <w:tcPr>
            <w:tcW w:w="3100" w:type="dxa"/>
            <w:tcBorders>
              <w:top w:val="single" w:sz="12" w:space="0" w:color="auto"/>
            </w:tcBorders>
            <w:shd w:val="clear" w:color="auto" w:fill="auto"/>
          </w:tcPr>
          <w:p w:rsidR="003A56C9" w:rsidRDefault="003A56C9" w:rsidP="00C05478">
            <w:pPr>
              <w:suppressAutoHyphens w:val="0"/>
              <w:spacing w:before="40" w:after="120"/>
              <w:ind w:right="113"/>
            </w:pPr>
          </w:p>
        </w:tc>
        <w:tc>
          <w:tcPr>
            <w:tcW w:w="2567" w:type="dxa"/>
            <w:tcBorders>
              <w:top w:val="single" w:sz="12" w:space="0" w:color="auto"/>
            </w:tcBorders>
            <w:shd w:val="clear" w:color="auto" w:fill="auto"/>
          </w:tcPr>
          <w:p w:rsidR="003A56C9" w:rsidRDefault="003A56C9" w:rsidP="00C05478">
            <w:pPr>
              <w:suppressAutoHyphens w:val="0"/>
              <w:spacing w:before="40" w:after="120"/>
              <w:ind w:right="113"/>
            </w:pPr>
          </w:p>
        </w:tc>
        <w:tc>
          <w:tcPr>
            <w:tcW w:w="1133" w:type="dxa"/>
            <w:tcBorders>
              <w:top w:val="single" w:sz="12" w:space="0" w:color="auto"/>
            </w:tcBorders>
            <w:shd w:val="clear" w:color="auto" w:fill="auto"/>
          </w:tcPr>
          <w:p w:rsidR="003A56C9" w:rsidRDefault="003A56C9" w:rsidP="00C05478">
            <w:pPr>
              <w:suppressAutoHyphens w:val="0"/>
              <w:spacing w:before="40" w:after="120"/>
              <w:ind w:right="113"/>
            </w:pPr>
          </w:p>
        </w:tc>
        <w:tc>
          <w:tcPr>
            <w:tcW w:w="1267" w:type="dxa"/>
            <w:tcBorders>
              <w:top w:val="single" w:sz="12" w:space="0" w:color="auto"/>
            </w:tcBorders>
            <w:shd w:val="clear" w:color="auto" w:fill="auto"/>
          </w:tcPr>
          <w:p w:rsidR="003A56C9" w:rsidRDefault="003A56C9" w:rsidP="00C05478">
            <w:pPr>
              <w:suppressAutoHyphens w:val="0"/>
              <w:spacing w:before="40" w:after="120"/>
              <w:ind w:right="113"/>
            </w:pPr>
          </w:p>
        </w:tc>
        <w:tc>
          <w:tcPr>
            <w:tcW w:w="1133" w:type="dxa"/>
            <w:tcBorders>
              <w:top w:val="single" w:sz="12" w:space="0" w:color="auto"/>
            </w:tcBorders>
            <w:shd w:val="clear" w:color="auto" w:fill="auto"/>
          </w:tcPr>
          <w:p w:rsidR="003A56C9" w:rsidRDefault="003A56C9" w:rsidP="00C05478">
            <w:pPr>
              <w:suppressAutoHyphens w:val="0"/>
              <w:spacing w:before="40" w:after="120"/>
              <w:ind w:right="113"/>
            </w:pPr>
          </w:p>
        </w:tc>
        <w:tc>
          <w:tcPr>
            <w:tcW w:w="1634" w:type="dxa"/>
            <w:tcBorders>
              <w:top w:val="single" w:sz="12" w:space="0" w:color="auto"/>
            </w:tcBorders>
            <w:shd w:val="clear" w:color="auto" w:fill="auto"/>
          </w:tcPr>
          <w:p w:rsidR="003A56C9" w:rsidRDefault="003A56C9" w:rsidP="00C05478">
            <w:pPr>
              <w:suppressAutoHyphens w:val="0"/>
              <w:spacing w:before="40" w:after="120"/>
              <w:ind w:right="113"/>
            </w:pPr>
          </w:p>
        </w:tc>
      </w:tr>
      <w:tr w:rsidR="003A56C9" w:rsidTr="00E43964">
        <w:tc>
          <w:tcPr>
            <w:tcW w:w="1525" w:type="dxa"/>
            <w:shd w:val="clear" w:color="auto" w:fill="auto"/>
          </w:tcPr>
          <w:p w:rsidR="003A56C9" w:rsidRDefault="003A56C9" w:rsidP="00C05478">
            <w:pPr>
              <w:suppressAutoHyphens w:val="0"/>
              <w:spacing w:before="40" w:after="120"/>
              <w:ind w:right="113"/>
            </w:pPr>
            <w:r>
              <w:t>Disengaged children not covered by the ICBF programme</w:t>
            </w:r>
          </w:p>
        </w:tc>
        <w:tc>
          <w:tcPr>
            <w:tcW w:w="3100" w:type="dxa"/>
            <w:shd w:val="clear" w:color="auto" w:fill="auto"/>
          </w:tcPr>
          <w:p w:rsidR="003A56C9" w:rsidRDefault="003A56C9" w:rsidP="00C05478">
            <w:pPr>
              <w:suppressAutoHyphens w:val="0"/>
              <w:spacing w:before="40" w:after="120"/>
              <w:ind w:right="113"/>
            </w:pPr>
            <w:r>
              <w:t>RCI – Provide personalized care to 100 children and adolescents disengaged from armed conflict and their (natural or foster) families in seven departments – Establish and strengthen regional support units for testing of a care model</w:t>
            </w:r>
          </w:p>
        </w:tc>
        <w:tc>
          <w:tcPr>
            <w:tcW w:w="2567" w:type="dxa"/>
            <w:shd w:val="clear" w:color="auto" w:fill="auto"/>
          </w:tcPr>
          <w:p w:rsidR="003A56C9" w:rsidRDefault="003A56C9" w:rsidP="00C05478">
            <w:pPr>
              <w:suppressAutoHyphens w:val="0"/>
              <w:spacing w:before="40" w:after="120"/>
              <w:ind w:right="113"/>
            </w:pPr>
            <w:r>
              <w:t>Subal al Aire (association for communication and education)</w:t>
            </w:r>
          </w:p>
        </w:tc>
        <w:tc>
          <w:tcPr>
            <w:tcW w:w="1133" w:type="dxa"/>
            <w:shd w:val="clear" w:color="auto" w:fill="auto"/>
          </w:tcPr>
          <w:p w:rsidR="003A56C9" w:rsidRDefault="003A56C9" w:rsidP="008634E5">
            <w:pPr>
              <w:suppressAutoHyphens w:val="0"/>
              <w:spacing w:before="40" w:after="120"/>
              <w:ind w:right="113"/>
              <w:jc w:val="right"/>
            </w:pPr>
            <w:r>
              <w:t>147 176</w:t>
            </w:r>
          </w:p>
        </w:tc>
        <w:tc>
          <w:tcPr>
            <w:tcW w:w="1267" w:type="dxa"/>
            <w:shd w:val="clear" w:color="auto" w:fill="auto"/>
          </w:tcPr>
          <w:p w:rsidR="003A56C9" w:rsidRDefault="003A56C9" w:rsidP="008634E5">
            <w:pPr>
              <w:suppressAutoHyphens w:val="0"/>
              <w:spacing w:before="40" w:after="120"/>
              <w:ind w:right="113"/>
              <w:jc w:val="right"/>
            </w:pPr>
            <w:r>
              <w:t>147 176</w:t>
            </w:r>
          </w:p>
        </w:tc>
        <w:tc>
          <w:tcPr>
            <w:tcW w:w="1133" w:type="dxa"/>
            <w:shd w:val="clear" w:color="auto" w:fill="auto"/>
          </w:tcPr>
          <w:p w:rsidR="003A56C9" w:rsidRDefault="003A56C9" w:rsidP="008634E5">
            <w:pPr>
              <w:suppressAutoHyphens w:val="0"/>
              <w:spacing w:before="40" w:after="120"/>
              <w:ind w:right="113"/>
              <w:jc w:val="right"/>
            </w:pPr>
            <w:r>
              <w:t>-</w:t>
            </w:r>
          </w:p>
        </w:tc>
        <w:tc>
          <w:tcPr>
            <w:tcW w:w="1634" w:type="dxa"/>
            <w:shd w:val="clear" w:color="auto" w:fill="auto"/>
          </w:tcPr>
          <w:p w:rsidR="003A56C9" w:rsidRDefault="008634E5" w:rsidP="00C05478">
            <w:pPr>
              <w:suppressAutoHyphens w:val="0"/>
              <w:spacing w:before="40" w:after="120"/>
              <w:ind w:right="113"/>
            </w:pPr>
            <w:r>
              <w:t xml:space="preserve">August </w:t>
            </w:r>
            <w:r w:rsidR="003A56C9">
              <w:t xml:space="preserve">2006 to </w:t>
            </w:r>
            <w:r>
              <w:t>January 2007</w:t>
            </w:r>
          </w:p>
        </w:tc>
      </w:tr>
      <w:tr w:rsidR="003A56C9" w:rsidTr="00E43964">
        <w:tc>
          <w:tcPr>
            <w:tcW w:w="1525" w:type="dxa"/>
            <w:shd w:val="clear" w:color="auto" w:fill="auto"/>
          </w:tcPr>
          <w:p w:rsidR="003A56C9" w:rsidRDefault="003A56C9" w:rsidP="00C05478">
            <w:pPr>
              <w:suppressAutoHyphens w:val="0"/>
              <w:spacing w:before="40" w:after="120"/>
              <w:ind w:right="113"/>
            </w:pPr>
            <w:r>
              <w:t>Specialized support in participation, recreation, sports and culture</w:t>
            </w:r>
          </w:p>
        </w:tc>
        <w:tc>
          <w:tcPr>
            <w:tcW w:w="3100" w:type="dxa"/>
            <w:shd w:val="clear" w:color="auto" w:fill="auto"/>
          </w:tcPr>
          <w:p w:rsidR="003A56C9" w:rsidRDefault="003A56C9" w:rsidP="00C05478">
            <w:pPr>
              <w:suppressAutoHyphens w:val="0"/>
              <w:spacing w:before="40" w:after="120"/>
              <w:ind w:right="113"/>
            </w:pPr>
            <w:r>
              <w:t>NA – Strengthen the Alvaro Ulcue youth movement through the ETAJ training workshops for youth leaders as a way of preventing children from joining armed groups</w:t>
            </w:r>
          </w:p>
        </w:tc>
        <w:tc>
          <w:tcPr>
            <w:tcW w:w="2567" w:type="dxa"/>
            <w:shd w:val="clear" w:color="auto" w:fill="auto"/>
          </w:tcPr>
          <w:p w:rsidR="003A56C9" w:rsidRDefault="003A56C9" w:rsidP="00C05478">
            <w:pPr>
              <w:suppressAutoHyphens w:val="0"/>
              <w:spacing w:before="40" w:after="120"/>
              <w:ind w:right="113"/>
            </w:pPr>
            <w:r>
              <w:t>Proyecto Nasa (Nasa Project)</w:t>
            </w:r>
          </w:p>
        </w:tc>
        <w:tc>
          <w:tcPr>
            <w:tcW w:w="1133" w:type="dxa"/>
            <w:shd w:val="clear" w:color="auto" w:fill="auto"/>
          </w:tcPr>
          <w:p w:rsidR="003A56C9" w:rsidRDefault="003A56C9" w:rsidP="008634E5">
            <w:pPr>
              <w:suppressAutoHyphens w:val="0"/>
              <w:spacing w:before="40" w:after="120"/>
              <w:ind w:right="113"/>
              <w:jc w:val="right"/>
            </w:pPr>
            <w:r>
              <w:t>39 032</w:t>
            </w:r>
          </w:p>
        </w:tc>
        <w:tc>
          <w:tcPr>
            <w:tcW w:w="1267" w:type="dxa"/>
            <w:shd w:val="clear" w:color="auto" w:fill="auto"/>
          </w:tcPr>
          <w:p w:rsidR="003A56C9" w:rsidRDefault="003A56C9" w:rsidP="008634E5">
            <w:pPr>
              <w:suppressAutoHyphens w:val="0"/>
              <w:spacing w:before="40" w:after="120"/>
              <w:ind w:right="113"/>
              <w:jc w:val="right"/>
            </w:pPr>
            <w:r>
              <w:t>39 032</w:t>
            </w:r>
          </w:p>
        </w:tc>
        <w:tc>
          <w:tcPr>
            <w:tcW w:w="1133" w:type="dxa"/>
            <w:shd w:val="clear" w:color="auto" w:fill="auto"/>
          </w:tcPr>
          <w:p w:rsidR="003A56C9" w:rsidRDefault="003A56C9" w:rsidP="008634E5">
            <w:pPr>
              <w:suppressAutoHyphens w:val="0"/>
              <w:spacing w:before="40" w:after="120"/>
              <w:ind w:right="113"/>
              <w:jc w:val="right"/>
            </w:pPr>
          </w:p>
        </w:tc>
        <w:tc>
          <w:tcPr>
            <w:tcW w:w="1634" w:type="dxa"/>
            <w:shd w:val="clear" w:color="auto" w:fill="auto"/>
          </w:tcPr>
          <w:p w:rsidR="003A56C9" w:rsidRDefault="00A95D77" w:rsidP="00C05478">
            <w:pPr>
              <w:suppressAutoHyphens w:val="0"/>
              <w:spacing w:before="40" w:after="120"/>
              <w:ind w:right="113"/>
            </w:pPr>
            <w:r>
              <w:t xml:space="preserve">July </w:t>
            </w:r>
            <w:r w:rsidR="003A56C9">
              <w:t xml:space="preserve">2006 to </w:t>
            </w:r>
            <w:r>
              <w:t xml:space="preserve">January </w:t>
            </w:r>
            <w:r w:rsidR="003A56C9">
              <w:t>2007</w:t>
            </w:r>
          </w:p>
        </w:tc>
      </w:tr>
      <w:tr w:rsidR="003A56C9" w:rsidTr="00E43964">
        <w:tc>
          <w:tcPr>
            <w:tcW w:w="1525" w:type="dxa"/>
            <w:shd w:val="clear" w:color="auto" w:fill="auto"/>
          </w:tcPr>
          <w:p w:rsidR="003A56C9" w:rsidRDefault="003A56C9" w:rsidP="00C05478">
            <w:pPr>
              <w:suppressAutoHyphens w:val="0"/>
              <w:spacing w:before="40" w:after="120"/>
              <w:ind w:right="113"/>
            </w:pPr>
            <w:r>
              <w:t>Specialized support for sexual and reproductive health and psychosocial support in municipalities at risk</w:t>
            </w:r>
          </w:p>
        </w:tc>
        <w:tc>
          <w:tcPr>
            <w:tcW w:w="3100" w:type="dxa"/>
            <w:shd w:val="clear" w:color="auto" w:fill="auto"/>
          </w:tcPr>
          <w:p w:rsidR="003A56C9" w:rsidRDefault="003A56C9" w:rsidP="00C05478">
            <w:pPr>
              <w:suppressAutoHyphens w:val="0"/>
              <w:spacing w:before="40" w:after="120"/>
              <w:ind w:right="113"/>
            </w:pPr>
            <w:r>
              <w:t>RCI – Help to build a protective environment involving other initiatives and actors from civil society and government in order to help prevent children from joining armed groups and participating in other forms of violence</w:t>
            </w:r>
          </w:p>
        </w:tc>
        <w:tc>
          <w:tcPr>
            <w:tcW w:w="2567" w:type="dxa"/>
            <w:shd w:val="clear" w:color="auto" w:fill="auto"/>
          </w:tcPr>
          <w:p w:rsidR="003A56C9" w:rsidRDefault="003A56C9" w:rsidP="00C05478">
            <w:pPr>
              <w:suppressAutoHyphens w:val="0"/>
              <w:spacing w:before="40" w:after="120"/>
              <w:ind w:right="113"/>
            </w:pPr>
            <w:r>
              <w:t>Secretariado Diocesano de Pastoral Socia</w:t>
            </w:r>
            <w:r w:rsidR="00A95D77">
              <w:t>l</w:t>
            </w:r>
            <w:r>
              <w:t xml:space="preserve"> – Diakonia de la Paz (Diocesan secretariat for social pastoral care – diakonia for peace)</w:t>
            </w:r>
          </w:p>
        </w:tc>
        <w:tc>
          <w:tcPr>
            <w:tcW w:w="1133" w:type="dxa"/>
            <w:shd w:val="clear" w:color="auto" w:fill="auto"/>
          </w:tcPr>
          <w:p w:rsidR="003A56C9" w:rsidRDefault="003A56C9" w:rsidP="008634E5">
            <w:pPr>
              <w:suppressAutoHyphens w:val="0"/>
              <w:spacing w:before="40" w:after="120"/>
              <w:ind w:right="113"/>
              <w:jc w:val="right"/>
            </w:pPr>
            <w:r>
              <w:t>178 530</w:t>
            </w:r>
          </w:p>
        </w:tc>
        <w:tc>
          <w:tcPr>
            <w:tcW w:w="1267" w:type="dxa"/>
            <w:shd w:val="clear" w:color="auto" w:fill="auto"/>
          </w:tcPr>
          <w:p w:rsidR="003A56C9" w:rsidRDefault="003A56C9" w:rsidP="008634E5">
            <w:pPr>
              <w:suppressAutoHyphens w:val="0"/>
              <w:spacing w:before="40" w:after="120"/>
              <w:ind w:right="113"/>
              <w:jc w:val="right"/>
            </w:pPr>
            <w:r>
              <w:t>178 530</w:t>
            </w:r>
          </w:p>
        </w:tc>
        <w:tc>
          <w:tcPr>
            <w:tcW w:w="1133" w:type="dxa"/>
            <w:shd w:val="clear" w:color="auto" w:fill="auto"/>
          </w:tcPr>
          <w:p w:rsidR="003A56C9" w:rsidRDefault="003A56C9" w:rsidP="008634E5">
            <w:pPr>
              <w:suppressAutoHyphens w:val="0"/>
              <w:spacing w:before="40" w:after="120"/>
              <w:ind w:right="113"/>
              <w:jc w:val="right"/>
            </w:pPr>
          </w:p>
        </w:tc>
        <w:tc>
          <w:tcPr>
            <w:tcW w:w="1634" w:type="dxa"/>
            <w:shd w:val="clear" w:color="auto" w:fill="auto"/>
          </w:tcPr>
          <w:p w:rsidR="003A56C9" w:rsidRDefault="00A95D77" w:rsidP="00C05478">
            <w:pPr>
              <w:suppressAutoHyphens w:val="0"/>
              <w:spacing w:before="40" w:after="120"/>
              <w:ind w:right="113"/>
            </w:pPr>
            <w:r>
              <w:t xml:space="preserve">August </w:t>
            </w:r>
            <w:r w:rsidR="003A56C9">
              <w:t xml:space="preserve">2007 to </w:t>
            </w:r>
            <w:r>
              <w:t xml:space="preserve">August </w:t>
            </w:r>
            <w:r w:rsidR="003A56C9">
              <w:t>2007</w:t>
            </w:r>
          </w:p>
        </w:tc>
      </w:tr>
      <w:tr w:rsidR="003A56C9" w:rsidTr="00E43964">
        <w:tc>
          <w:tcPr>
            <w:tcW w:w="1525" w:type="dxa"/>
            <w:shd w:val="clear" w:color="auto" w:fill="auto"/>
          </w:tcPr>
          <w:p w:rsidR="003A56C9" w:rsidRDefault="003A56C9" w:rsidP="00C05478">
            <w:pPr>
              <w:suppressAutoHyphens w:val="0"/>
              <w:spacing w:before="40" w:after="120"/>
              <w:ind w:right="113"/>
            </w:pPr>
            <w:r>
              <w:t>Children who are members of armed groups</w:t>
            </w:r>
          </w:p>
        </w:tc>
        <w:tc>
          <w:tcPr>
            <w:tcW w:w="3100" w:type="dxa"/>
            <w:shd w:val="clear" w:color="auto" w:fill="auto"/>
          </w:tcPr>
          <w:p w:rsidR="003A56C9" w:rsidRDefault="003A56C9" w:rsidP="00C05478">
            <w:pPr>
              <w:suppressAutoHyphens w:val="0"/>
              <w:spacing w:before="40" w:after="120"/>
              <w:ind w:right="113"/>
            </w:pPr>
            <w:r>
              <w:t>Strengthen ICBF management capacity for the care of children and adolescents disengaged from illegal armed groups so that ICBF can include the “hogar gestor” family-based support system as part of its protection policy and institutional services and can provide personalized care to 180 children and adolescents disengaged from illegal armed groups and to their families</w:t>
            </w:r>
          </w:p>
        </w:tc>
        <w:tc>
          <w:tcPr>
            <w:tcW w:w="2567" w:type="dxa"/>
            <w:shd w:val="clear" w:color="auto" w:fill="auto"/>
          </w:tcPr>
          <w:p w:rsidR="003A56C9" w:rsidRDefault="003A56C9" w:rsidP="00C05478">
            <w:pPr>
              <w:suppressAutoHyphens w:val="0"/>
              <w:spacing w:before="40" w:after="120"/>
              <w:ind w:right="113"/>
            </w:pPr>
            <w:r>
              <w:t>(a) Suba al Aire</w:t>
            </w:r>
          </w:p>
        </w:tc>
        <w:tc>
          <w:tcPr>
            <w:tcW w:w="1133" w:type="dxa"/>
            <w:shd w:val="clear" w:color="auto" w:fill="auto"/>
          </w:tcPr>
          <w:p w:rsidR="003A56C9" w:rsidRDefault="003A56C9" w:rsidP="008634E5">
            <w:pPr>
              <w:suppressAutoHyphens w:val="0"/>
              <w:spacing w:before="40" w:after="120"/>
              <w:ind w:right="113"/>
              <w:jc w:val="right"/>
            </w:pPr>
            <w:r>
              <w:t>472 367, for 2007 354 275</w:t>
            </w:r>
          </w:p>
        </w:tc>
        <w:tc>
          <w:tcPr>
            <w:tcW w:w="1267" w:type="dxa"/>
            <w:shd w:val="clear" w:color="auto" w:fill="auto"/>
          </w:tcPr>
          <w:p w:rsidR="003A56C9" w:rsidRDefault="003A56C9" w:rsidP="008634E5">
            <w:pPr>
              <w:suppressAutoHyphens w:val="0"/>
              <w:spacing w:before="40" w:after="120"/>
              <w:ind w:right="113"/>
              <w:jc w:val="right"/>
            </w:pPr>
            <w:r>
              <w:t>472 367</w:t>
            </w:r>
          </w:p>
        </w:tc>
        <w:tc>
          <w:tcPr>
            <w:tcW w:w="1133" w:type="dxa"/>
            <w:shd w:val="clear" w:color="auto" w:fill="auto"/>
          </w:tcPr>
          <w:p w:rsidR="003A56C9" w:rsidRDefault="003A56C9" w:rsidP="008634E5">
            <w:pPr>
              <w:suppressAutoHyphens w:val="0"/>
              <w:spacing w:before="40" w:after="120"/>
              <w:ind w:right="113"/>
              <w:jc w:val="right"/>
            </w:pPr>
          </w:p>
        </w:tc>
        <w:tc>
          <w:tcPr>
            <w:tcW w:w="1634" w:type="dxa"/>
            <w:shd w:val="clear" w:color="auto" w:fill="auto"/>
          </w:tcPr>
          <w:p w:rsidR="003A56C9" w:rsidRDefault="00A95D77" w:rsidP="00C05478">
            <w:pPr>
              <w:suppressAutoHyphens w:val="0"/>
              <w:spacing w:before="40" w:after="120"/>
              <w:ind w:right="113"/>
            </w:pPr>
            <w:r>
              <w:t xml:space="preserve">April </w:t>
            </w:r>
            <w:r w:rsidR="003A56C9">
              <w:t>2007 to April 2008</w:t>
            </w:r>
          </w:p>
        </w:tc>
      </w:tr>
      <w:tr w:rsidR="003A56C9" w:rsidTr="00E43964">
        <w:tc>
          <w:tcPr>
            <w:tcW w:w="1525" w:type="dxa"/>
            <w:shd w:val="clear" w:color="auto" w:fill="auto"/>
          </w:tcPr>
          <w:p w:rsidR="003A56C9" w:rsidRDefault="003A56C9" w:rsidP="00C05478">
            <w:pPr>
              <w:keepNext/>
              <w:keepLines/>
              <w:suppressAutoHyphens w:val="0"/>
              <w:spacing w:before="40" w:after="120"/>
              <w:ind w:right="113"/>
            </w:pPr>
            <w:r>
              <w:t>Children who are members of armed groups</w:t>
            </w:r>
          </w:p>
        </w:tc>
        <w:tc>
          <w:tcPr>
            <w:tcW w:w="3100" w:type="dxa"/>
            <w:shd w:val="clear" w:color="auto" w:fill="auto"/>
          </w:tcPr>
          <w:p w:rsidR="003A56C9" w:rsidRDefault="003A56C9" w:rsidP="00C05478">
            <w:pPr>
              <w:keepNext/>
              <w:keepLines/>
              <w:suppressAutoHyphens w:val="0"/>
              <w:spacing w:before="40" w:after="120"/>
              <w:ind w:right="113"/>
            </w:pPr>
            <w:r>
              <w:t>Project to prevent indigenous children, adolescents and youths from joining illegal armed groups in the northern part of the Cauca department – Aim: to prevent children, adolescents and other young people from joining illegal armed groups by generating forums for participation and recognition and by strengthening the community in the northern part of the Cauca department</w:t>
            </w:r>
          </w:p>
        </w:tc>
        <w:tc>
          <w:tcPr>
            <w:tcW w:w="2567" w:type="dxa"/>
            <w:shd w:val="clear" w:color="auto" w:fill="auto"/>
          </w:tcPr>
          <w:p w:rsidR="003A56C9" w:rsidRDefault="003A56C9" w:rsidP="00C05478">
            <w:pPr>
              <w:suppressAutoHyphens w:val="0"/>
              <w:spacing w:before="40" w:after="120"/>
              <w:ind w:right="113"/>
            </w:pPr>
            <w:r>
              <w:t>Proyecto Nasa</w:t>
            </w:r>
          </w:p>
        </w:tc>
        <w:tc>
          <w:tcPr>
            <w:tcW w:w="1133" w:type="dxa"/>
            <w:shd w:val="clear" w:color="auto" w:fill="auto"/>
          </w:tcPr>
          <w:p w:rsidR="003A56C9" w:rsidRDefault="003A56C9" w:rsidP="00A95D77">
            <w:pPr>
              <w:suppressAutoHyphens w:val="0"/>
              <w:spacing w:before="40" w:after="120"/>
              <w:ind w:right="113"/>
              <w:jc w:val="right"/>
            </w:pPr>
            <w:r>
              <w:t>81 682</w:t>
            </w:r>
            <w:r w:rsidR="00A95D77">
              <w:t>,</w:t>
            </w:r>
            <w:r>
              <w:t xml:space="preserve"> for 2007 40 841</w:t>
            </w:r>
          </w:p>
        </w:tc>
        <w:tc>
          <w:tcPr>
            <w:tcW w:w="1267" w:type="dxa"/>
            <w:shd w:val="clear" w:color="auto" w:fill="auto"/>
          </w:tcPr>
          <w:p w:rsidR="003A56C9" w:rsidRDefault="003A56C9" w:rsidP="00A95D77">
            <w:pPr>
              <w:suppressAutoHyphens w:val="0"/>
              <w:spacing w:before="40" w:after="120"/>
              <w:ind w:right="113"/>
              <w:jc w:val="right"/>
            </w:pPr>
            <w:r>
              <w:t>81 682</w:t>
            </w:r>
          </w:p>
        </w:tc>
        <w:tc>
          <w:tcPr>
            <w:tcW w:w="1133" w:type="dxa"/>
            <w:shd w:val="clear" w:color="auto" w:fill="auto"/>
          </w:tcPr>
          <w:p w:rsidR="003A56C9" w:rsidRDefault="003A56C9" w:rsidP="00A95D77">
            <w:pPr>
              <w:suppressAutoHyphens w:val="0"/>
              <w:spacing w:before="40" w:after="120"/>
              <w:ind w:right="113"/>
              <w:jc w:val="right"/>
            </w:pPr>
          </w:p>
        </w:tc>
        <w:tc>
          <w:tcPr>
            <w:tcW w:w="1634" w:type="dxa"/>
            <w:shd w:val="clear" w:color="auto" w:fill="auto"/>
          </w:tcPr>
          <w:p w:rsidR="003A56C9" w:rsidRDefault="00A95D77" w:rsidP="00C05478">
            <w:pPr>
              <w:suppressAutoHyphens w:val="0"/>
              <w:spacing w:before="40" w:after="120"/>
              <w:ind w:right="113"/>
            </w:pPr>
            <w:r>
              <w:t xml:space="preserve">June </w:t>
            </w:r>
            <w:r w:rsidR="003A56C9">
              <w:t xml:space="preserve">2007 to </w:t>
            </w:r>
            <w:r>
              <w:t xml:space="preserve">June </w:t>
            </w:r>
            <w:r w:rsidR="003A56C9">
              <w:t>2008</w:t>
            </w:r>
          </w:p>
        </w:tc>
      </w:tr>
      <w:tr w:rsidR="003A56C9" w:rsidTr="00E43964">
        <w:tc>
          <w:tcPr>
            <w:tcW w:w="1525" w:type="dxa"/>
            <w:shd w:val="clear" w:color="auto" w:fill="auto"/>
          </w:tcPr>
          <w:p w:rsidR="003A56C9" w:rsidRDefault="003A56C9" w:rsidP="00C05478">
            <w:pPr>
              <w:suppressAutoHyphens w:val="0"/>
              <w:spacing w:before="40" w:after="120"/>
              <w:ind w:right="113"/>
            </w:pPr>
            <w:r>
              <w:t>Children who are members of armed groups – prevention and care</w:t>
            </w:r>
          </w:p>
        </w:tc>
        <w:tc>
          <w:tcPr>
            <w:tcW w:w="3100" w:type="dxa"/>
            <w:shd w:val="clear" w:color="auto" w:fill="auto"/>
          </w:tcPr>
          <w:p w:rsidR="003A56C9" w:rsidRDefault="003A56C9" w:rsidP="00C05478">
            <w:pPr>
              <w:suppressAutoHyphens w:val="0"/>
              <w:spacing w:before="40" w:after="120"/>
              <w:ind w:right="113"/>
            </w:pPr>
            <w:r>
              <w:t>Promote the psychosocial recovery of indigenous children who are victims of the armed conflict in the northern part of the Cauca department</w:t>
            </w:r>
          </w:p>
        </w:tc>
        <w:tc>
          <w:tcPr>
            <w:tcW w:w="2567" w:type="dxa"/>
            <w:shd w:val="clear" w:color="auto" w:fill="auto"/>
          </w:tcPr>
          <w:p w:rsidR="003A56C9" w:rsidRDefault="003A56C9" w:rsidP="00C05478">
            <w:pPr>
              <w:suppressAutoHyphens w:val="0"/>
              <w:spacing w:before="40" w:after="120"/>
              <w:ind w:right="113"/>
            </w:pPr>
            <w:r>
              <w:t>Asociación de Cabildos Indígenas del Norte del Cauca (Association of indigenous community councils in the north of Cauca) (ACIN)</w:t>
            </w:r>
          </w:p>
        </w:tc>
        <w:tc>
          <w:tcPr>
            <w:tcW w:w="1133" w:type="dxa"/>
            <w:shd w:val="clear" w:color="auto" w:fill="auto"/>
          </w:tcPr>
          <w:p w:rsidR="003A56C9" w:rsidRDefault="003A56C9" w:rsidP="00A95D77">
            <w:pPr>
              <w:suppressAutoHyphens w:val="0"/>
              <w:spacing w:before="40" w:after="120"/>
              <w:ind w:right="113"/>
              <w:jc w:val="right"/>
            </w:pPr>
            <w:r>
              <w:t>114 166</w:t>
            </w:r>
            <w:r w:rsidR="00A95D77">
              <w:t>,</w:t>
            </w:r>
            <w:r>
              <w:t xml:space="preserve"> fo</w:t>
            </w:r>
            <w:r w:rsidR="00A95D77">
              <w:t>r 2007</w:t>
            </w:r>
            <w:r>
              <w:t xml:space="preserve"> 57 083</w:t>
            </w:r>
          </w:p>
        </w:tc>
        <w:tc>
          <w:tcPr>
            <w:tcW w:w="1267" w:type="dxa"/>
            <w:shd w:val="clear" w:color="auto" w:fill="auto"/>
          </w:tcPr>
          <w:p w:rsidR="003A56C9" w:rsidRDefault="003A56C9" w:rsidP="00A95D77">
            <w:pPr>
              <w:suppressAutoHyphens w:val="0"/>
              <w:spacing w:before="40" w:after="120"/>
              <w:ind w:right="113"/>
              <w:jc w:val="right"/>
            </w:pPr>
            <w:r>
              <w:t>114 166</w:t>
            </w:r>
          </w:p>
        </w:tc>
        <w:tc>
          <w:tcPr>
            <w:tcW w:w="1133" w:type="dxa"/>
            <w:shd w:val="clear" w:color="auto" w:fill="auto"/>
          </w:tcPr>
          <w:p w:rsidR="003A56C9" w:rsidRDefault="003A56C9" w:rsidP="00A95D77">
            <w:pPr>
              <w:suppressAutoHyphens w:val="0"/>
              <w:spacing w:before="40" w:after="120"/>
              <w:ind w:right="113"/>
              <w:jc w:val="right"/>
            </w:pPr>
          </w:p>
        </w:tc>
        <w:tc>
          <w:tcPr>
            <w:tcW w:w="1634" w:type="dxa"/>
            <w:shd w:val="clear" w:color="auto" w:fill="auto"/>
          </w:tcPr>
          <w:p w:rsidR="003A56C9" w:rsidRDefault="00A95D77" w:rsidP="00C05478">
            <w:pPr>
              <w:suppressAutoHyphens w:val="0"/>
              <w:spacing w:before="40" w:after="120"/>
              <w:ind w:right="113"/>
            </w:pPr>
            <w:r>
              <w:t xml:space="preserve">June 2007 to June </w:t>
            </w:r>
            <w:r w:rsidR="003A56C9">
              <w:t>2008</w:t>
            </w:r>
          </w:p>
        </w:tc>
      </w:tr>
      <w:tr w:rsidR="003A56C9" w:rsidTr="00E43964">
        <w:tc>
          <w:tcPr>
            <w:tcW w:w="1525" w:type="dxa"/>
            <w:shd w:val="clear" w:color="auto" w:fill="auto"/>
          </w:tcPr>
          <w:p w:rsidR="003A56C9" w:rsidRDefault="003A56C9" w:rsidP="00C05478">
            <w:pPr>
              <w:suppressAutoHyphens w:val="0"/>
              <w:spacing w:before="40" w:after="120"/>
              <w:ind w:right="113"/>
            </w:pPr>
            <w:r>
              <w:t>Children who are members of armed groups – prevention and care</w:t>
            </w:r>
          </w:p>
        </w:tc>
        <w:tc>
          <w:tcPr>
            <w:tcW w:w="3100" w:type="dxa"/>
            <w:shd w:val="clear" w:color="auto" w:fill="auto"/>
          </w:tcPr>
          <w:p w:rsidR="003A56C9" w:rsidRDefault="003A56C9" w:rsidP="00C05478">
            <w:pPr>
              <w:suppressAutoHyphens w:val="0"/>
              <w:spacing w:before="40" w:after="120"/>
              <w:ind w:right="113"/>
            </w:pPr>
            <w:r>
              <w:t>Protect children in the department of Córdoba who are most affected by the conflict in the municipalities of Montería, Tierralta (districts of Santafe Ralito, Volcanes, Caramelo, Carrizola), Valencia and Canalete from recruitment by armed groups by creating protective environments that are conducive to consensus and peace and to the full enjoyment of their rights</w:t>
            </w:r>
          </w:p>
        </w:tc>
        <w:tc>
          <w:tcPr>
            <w:tcW w:w="2567" w:type="dxa"/>
            <w:shd w:val="clear" w:color="auto" w:fill="auto"/>
          </w:tcPr>
          <w:p w:rsidR="003A56C9" w:rsidRDefault="003A56C9" w:rsidP="00C05478">
            <w:pPr>
              <w:suppressAutoHyphens w:val="0"/>
              <w:spacing w:before="40" w:after="120"/>
              <w:ind w:right="113"/>
            </w:pPr>
            <w:r>
              <w:t>Diocese of Montería</w:t>
            </w:r>
          </w:p>
        </w:tc>
        <w:tc>
          <w:tcPr>
            <w:tcW w:w="1133" w:type="dxa"/>
            <w:shd w:val="clear" w:color="auto" w:fill="auto"/>
          </w:tcPr>
          <w:p w:rsidR="003A56C9" w:rsidRDefault="003A56C9" w:rsidP="00A95D77">
            <w:pPr>
              <w:suppressAutoHyphens w:val="0"/>
              <w:spacing w:before="40" w:after="120"/>
              <w:ind w:right="113"/>
              <w:jc w:val="right"/>
            </w:pPr>
            <w:r>
              <w:t>187 105</w:t>
            </w:r>
            <w:r w:rsidR="00A95D77">
              <w:t>, for 2007</w:t>
            </w:r>
            <w:r>
              <w:t xml:space="preserve"> 93 553</w:t>
            </w:r>
          </w:p>
        </w:tc>
        <w:tc>
          <w:tcPr>
            <w:tcW w:w="1267" w:type="dxa"/>
            <w:shd w:val="clear" w:color="auto" w:fill="auto"/>
          </w:tcPr>
          <w:p w:rsidR="003A56C9" w:rsidRDefault="003A56C9" w:rsidP="00A95D77">
            <w:pPr>
              <w:suppressAutoHyphens w:val="0"/>
              <w:spacing w:before="40" w:after="120"/>
              <w:ind w:right="113"/>
              <w:jc w:val="right"/>
            </w:pPr>
            <w:r>
              <w:t>187 105</w:t>
            </w:r>
          </w:p>
        </w:tc>
        <w:tc>
          <w:tcPr>
            <w:tcW w:w="1133" w:type="dxa"/>
            <w:shd w:val="clear" w:color="auto" w:fill="auto"/>
          </w:tcPr>
          <w:p w:rsidR="003A56C9" w:rsidRDefault="003A56C9" w:rsidP="00A95D77">
            <w:pPr>
              <w:suppressAutoHyphens w:val="0"/>
              <w:spacing w:before="40" w:after="120"/>
              <w:ind w:right="113"/>
              <w:jc w:val="right"/>
            </w:pPr>
          </w:p>
        </w:tc>
        <w:tc>
          <w:tcPr>
            <w:tcW w:w="1634" w:type="dxa"/>
            <w:shd w:val="clear" w:color="auto" w:fill="auto"/>
          </w:tcPr>
          <w:p w:rsidR="003A56C9" w:rsidRDefault="00A95D77" w:rsidP="00C05478">
            <w:pPr>
              <w:suppressAutoHyphens w:val="0"/>
              <w:spacing w:before="40" w:after="120"/>
              <w:ind w:right="113"/>
            </w:pPr>
            <w:r>
              <w:t xml:space="preserve">June 2007 to June </w:t>
            </w:r>
            <w:r w:rsidR="003A56C9">
              <w:t>2008</w:t>
            </w:r>
          </w:p>
        </w:tc>
      </w:tr>
      <w:tr w:rsidR="003A56C9" w:rsidTr="00E43964">
        <w:tc>
          <w:tcPr>
            <w:tcW w:w="1525" w:type="dxa"/>
            <w:shd w:val="clear" w:color="auto" w:fill="auto"/>
          </w:tcPr>
          <w:p w:rsidR="003A56C9" w:rsidRDefault="003A56C9" w:rsidP="00C05478">
            <w:pPr>
              <w:keepNext/>
              <w:keepLines/>
              <w:suppressAutoHyphens w:val="0"/>
              <w:spacing w:before="40" w:after="120"/>
              <w:ind w:right="113"/>
            </w:pPr>
            <w:r>
              <w:t>Children who are members of armed groups – prevention and care</w:t>
            </w:r>
          </w:p>
        </w:tc>
        <w:tc>
          <w:tcPr>
            <w:tcW w:w="3100" w:type="dxa"/>
            <w:shd w:val="clear" w:color="auto" w:fill="auto"/>
          </w:tcPr>
          <w:p w:rsidR="003A56C9" w:rsidRDefault="003A56C9" w:rsidP="00C05478">
            <w:pPr>
              <w:keepNext/>
              <w:keepLines/>
              <w:suppressAutoHyphens w:val="0"/>
              <w:spacing w:before="40" w:after="120"/>
              <w:ind w:right="113"/>
            </w:pPr>
            <w:r>
              <w:t>Prevent indigenous children and adolescents from joining illegal armed groups by building protective environments in which they have the right to participate and have improved access to health and education services</w:t>
            </w:r>
          </w:p>
        </w:tc>
        <w:tc>
          <w:tcPr>
            <w:tcW w:w="2567" w:type="dxa"/>
            <w:shd w:val="clear" w:color="auto" w:fill="auto"/>
          </w:tcPr>
          <w:p w:rsidR="003A56C9" w:rsidRDefault="003A56C9" w:rsidP="00C05478">
            <w:pPr>
              <w:suppressAutoHyphens w:val="0"/>
              <w:spacing w:before="40" w:after="120"/>
              <w:ind w:right="113"/>
            </w:pPr>
            <w:r>
              <w:t>Diocese of Quibdo</w:t>
            </w:r>
          </w:p>
        </w:tc>
        <w:tc>
          <w:tcPr>
            <w:tcW w:w="1133" w:type="dxa"/>
            <w:shd w:val="clear" w:color="auto" w:fill="auto"/>
          </w:tcPr>
          <w:p w:rsidR="003A56C9" w:rsidRDefault="003A56C9" w:rsidP="00A95D77">
            <w:pPr>
              <w:suppressAutoHyphens w:val="0"/>
              <w:spacing w:before="40" w:after="120"/>
              <w:ind w:right="113"/>
              <w:jc w:val="right"/>
            </w:pPr>
            <w:r>
              <w:t>182 477</w:t>
            </w:r>
          </w:p>
        </w:tc>
        <w:tc>
          <w:tcPr>
            <w:tcW w:w="1267" w:type="dxa"/>
            <w:shd w:val="clear" w:color="auto" w:fill="auto"/>
          </w:tcPr>
          <w:p w:rsidR="003A56C9" w:rsidRDefault="003A56C9" w:rsidP="00A95D77">
            <w:pPr>
              <w:suppressAutoHyphens w:val="0"/>
              <w:spacing w:before="40" w:after="120"/>
              <w:ind w:right="113"/>
              <w:jc w:val="right"/>
            </w:pPr>
            <w:r>
              <w:t>137 335</w:t>
            </w:r>
            <w:r w:rsidR="00554C22">
              <w:t>, for 2007 68 </w:t>
            </w:r>
            <w:r>
              <w:t>667</w:t>
            </w:r>
          </w:p>
        </w:tc>
        <w:tc>
          <w:tcPr>
            <w:tcW w:w="1133" w:type="dxa"/>
            <w:shd w:val="clear" w:color="auto" w:fill="auto"/>
          </w:tcPr>
          <w:p w:rsidR="003A56C9" w:rsidRDefault="003A56C9" w:rsidP="00A95D77">
            <w:pPr>
              <w:suppressAutoHyphens w:val="0"/>
              <w:spacing w:before="40" w:after="120"/>
              <w:ind w:right="113"/>
              <w:jc w:val="right"/>
            </w:pPr>
            <w:r>
              <w:t>45 142</w:t>
            </w:r>
            <w:r w:rsidR="00554C22">
              <w:t>, for 2007</w:t>
            </w:r>
            <w:r>
              <w:t xml:space="preserve"> 22 571</w:t>
            </w:r>
          </w:p>
        </w:tc>
        <w:tc>
          <w:tcPr>
            <w:tcW w:w="1634" w:type="dxa"/>
            <w:shd w:val="clear" w:color="auto" w:fill="auto"/>
          </w:tcPr>
          <w:p w:rsidR="003A56C9" w:rsidRDefault="00554C22" w:rsidP="00C05478">
            <w:pPr>
              <w:suppressAutoHyphens w:val="0"/>
              <w:spacing w:before="40" w:after="120"/>
              <w:ind w:right="113"/>
            </w:pPr>
            <w:r>
              <w:t xml:space="preserve">July 2007 to July </w:t>
            </w:r>
            <w:r w:rsidR="003A56C9">
              <w:t>2008</w:t>
            </w:r>
          </w:p>
        </w:tc>
      </w:tr>
      <w:tr w:rsidR="003A56C9" w:rsidTr="00E43964">
        <w:tc>
          <w:tcPr>
            <w:tcW w:w="1525" w:type="dxa"/>
            <w:shd w:val="clear" w:color="auto" w:fill="auto"/>
          </w:tcPr>
          <w:p w:rsidR="003A56C9" w:rsidRDefault="003A56C9" w:rsidP="00C05478">
            <w:pPr>
              <w:suppressAutoHyphens w:val="0"/>
              <w:spacing w:before="40" w:after="120"/>
              <w:ind w:right="113"/>
            </w:pPr>
            <w:r>
              <w:t>Children who are members of armed groups – prevention and care</w:t>
            </w:r>
          </w:p>
        </w:tc>
        <w:tc>
          <w:tcPr>
            <w:tcW w:w="3100" w:type="dxa"/>
            <w:shd w:val="clear" w:color="auto" w:fill="auto"/>
          </w:tcPr>
          <w:p w:rsidR="003A56C9" w:rsidRDefault="003A56C9" w:rsidP="00C05478">
            <w:pPr>
              <w:suppressAutoHyphens w:val="0"/>
              <w:spacing w:before="40" w:after="120"/>
              <w:ind w:right="113"/>
            </w:pPr>
            <w:r>
              <w:t>Prevent adolescents from joining illegal armed groups in high-risk communities in the municipalities of Atrato, Lloró, Bagadó and Carmen del Atrato in the Upper Atrato area by strengthening protective environments for children and adolescents</w:t>
            </w:r>
          </w:p>
        </w:tc>
        <w:tc>
          <w:tcPr>
            <w:tcW w:w="2567" w:type="dxa"/>
            <w:shd w:val="clear" w:color="auto" w:fill="auto"/>
          </w:tcPr>
          <w:p w:rsidR="003A56C9" w:rsidRDefault="003A56C9" w:rsidP="00C05478">
            <w:pPr>
              <w:suppressAutoHyphens w:val="0"/>
              <w:spacing w:before="40" w:after="120"/>
              <w:ind w:right="113"/>
            </w:pPr>
            <w:r>
              <w:t>Diocese of Quibdo</w:t>
            </w:r>
          </w:p>
        </w:tc>
        <w:tc>
          <w:tcPr>
            <w:tcW w:w="1133" w:type="dxa"/>
            <w:shd w:val="clear" w:color="auto" w:fill="auto"/>
          </w:tcPr>
          <w:p w:rsidR="003A56C9" w:rsidRDefault="003A56C9" w:rsidP="00A95D77">
            <w:pPr>
              <w:suppressAutoHyphens w:val="0"/>
              <w:spacing w:before="40" w:after="120"/>
              <w:ind w:right="113"/>
              <w:jc w:val="right"/>
            </w:pPr>
            <w:r>
              <w:t>108 178</w:t>
            </w:r>
          </w:p>
        </w:tc>
        <w:tc>
          <w:tcPr>
            <w:tcW w:w="1267" w:type="dxa"/>
            <w:shd w:val="clear" w:color="auto" w:fill="auto"/>
          </w:tcPr>
          <w:p w:rsidR="003A56C9" w:rsidRDefault="003A56C9" w:rsidP="00A95D77">
            <w:pPr>
              <w:suppressAutoHyphens w:val="0"/>
              <w:spacing w:before="40" w:after="120"/>
              <w:ind w:right="113"/>
              <w:jc w:val="right"/>
            </w:pPr>
            <w:r>
              <w:t>108 176</w:t>
            </w:r>
            <w:r w:rsidR="00554C22">
              <w:t>, for 2007 54 </w:t>
            </w:r>
            <w:r>
              <w:t>087</w:t>
            </w:r>
          </w:p>
        </w:tc>
        <w:tc>
          <w:tcPr>
            <w:tcW w:w="1133" w:type="dxa"/>
            <w:shd w:val="clear" w:color="auto" w:fill="auto"/>
          </w:tcPr>
          <w:p w:rsidR="003A56C9" w:rsidRDefault="003A56C9" w:rsidP="00A95D77">
            <w:pPr>
              <w:suppressAutoHyphens w:val="0"/>
              <w:spacing w:before="40" w:after="120"/>
              <w:ind w:right="113"/>
              <w:jc w:val="right"/>
            </w:pPr>
          </w:p>
        </w:tc>
        <w:tc>
          <w:tcPr>
            <w:tcW w:w="1634" w:type="dxa"/>
            <w:shd w:val="clear" w:color="auto" w:fill="auto"/>
          </w:tcPr>
          <w:p w:rsidR="003A56C9" w:rsidRDefault="00554C22" w:rsidP="00C05478">
            <w:pPr>
              <w:suppressAutoHyphens w:val="0"/>
              <w:spacing w:before="40" w:after="120"/>
              <w:ind w:right="113"/>
            </w:pPr>
            <w:r>
              <w:t xml:space="preserve">July 2007 to July </w:t>
            </w:r>
            <w:r w:rsidR="003A56C9">
              <w:t>2008</w:t>
            </w:r>
          </w:p>
        </w:tc>
      </w:tr>
      <w:tr w:rsidR="003A56C9" w:rsidTr="00E43964">
        <w:tc>
          <w:tcPr>
            <w:tcW w:w="1525" w:type="dxa"/>
            <w:shd w:val="clear" w:color="auto" w:fill="auto"/>
          </w:tcPr>
          <w:p w:rsidR="003A56C9" w:rsidRDefault="003A56C9" w:rsidP="00E473BB">
            <w:pPr>
              <w:keepNext/>
              <w:keepLines/>
              <w:suppressAutoHyphens w:val="0"/>
              <w:spacing w:before="40" w:after="120"/>
              <w:ind w:right="113"/>
            </w:pPr>
            <w:r>
              <w:t>Children who are members of armed groups – prevention and care</w:t>
            </w:r>
          </w:p>
        </w:tc>
        <w:tc>
          <w:tcPr>
            <w:tcW w:w="3100" w:type="dxa"/>
            <w:shd w:val="clear" w:color="auto" w:fill="auto"/>
          </w:tcPr>
          <w:p w:rsidR="003A56C9" w:rsidRDefault="003A56C9" w:rsidP="00C05478">
            <w:pPr>
              <w:keepNext/>
              <w:keepLines/>
              <w:suppressAutoHyphens w:val="0"/>
              <w:spacing w:before="40" w:after="120"/>
              <w:ind w:right="113"/>
            </w:pPr>
            <w:r>
              <w:t>Strengthen protective environments for children and encourage their inclusion in the participatory processes of their municipality and region, while helping them to build responsible life projects that match their capabilities in order to prevent them from joining illegal armed groups</w:t>
            </w:r>
          </w:p>
        </w:tc>
        <w:tc>
          <w:tcPr>
            <w:tcW w:w="2567" w:type="dxa"/>
            <w:shd w:val="clear" w:color="auto" w:fill="auto"/>
          </w:tcPr>
          <w:p w:rsidR="003A56C9" w:rsidRDefault="003A56C9" w:rsidP="00C05478">
            <w:pPr>
              <w:keepNext/>
              <w:keepLines/>
              <w:suppressAutoHyphens w:val="0"/>
              <w:spacing w:before="40" w:after="120"/>
              <w:ind w:right="113"/>
            </w:pPr>
            <w:r>
              <w:t>Programa Desarrollo para la Paz (Development Programme for Peace) (PRODEPAZ)</w:t>
            </w:r>
          </w:p>
        </w:tc>
        <w:tc>
          <w:tcPr>
            <w:tcW w:w="1133" w:type="dxa"/>
            <w:shd w:val="clear" w:color="auto" w:fill="auto"/>
          </w:tcPr>
          <w:p w:rsidR="003A56C9" w:rsidRDefault="003A56C9" w:rsidP="00A95D77">
            <w:pPr>
              <w:keepNext/>
              <w:keepLines/>
              <w:suppressAutoHyphens w:val="0"/>
              <w:spacing w:before="40" w:after="120"/>
              <w:ind w:right="113"/>
              <w:jc w:val="right"/>
            </w:pPr>
            <w:r>
              <w:t>290 481</w:t>
            </w:r>
          </w:p>
        </w:tc>
        <w:tc>
          <w:tcPr>
            <w:tcW w:w="1267" w:type="dxa"/>
            <w:shd w:val="clear" w:color="auto" w:fill="auto"/>
          </w:tcPr>
          <w:p w:rsidR="003A56C9" w:rsidRDefault="003A56C9" w:rsidP="00A95D77">
            <w:pPr>
              <w:keepNext/>
              <w:keepLines/>
              <w:suppressAutoHyphens w:val="0"/>
              <w:spacing w:before="40" w:after="120"/>
              <w:ind w:right="113"/>
              <w:jc w:val="right"/>
            </w:pPr>
            <w:r>
              <w:t>290 481</w:t>
            </w:r>
            <w:r w:rsidR="00554C22">
              <w:t>, for 2007</w:t>
            </w:r>
            <w:r>
              <w:t xml:space="preserve"> 145 240</w:t>
            </w:r>
          </w:p>
        </w:tc>
        <w:tc>
          <w:tcPr>
            <w:tcW w:w="1133" w:type="dxa"/>
            <w:shd w:val="clear" w:color="auto" w:fill="auto"/>
          </w:tcPr>
          <w:p w:rsidR="003A56C9" w:rsidRDefault="003A56C9" w:rsidP="00A95D77">
            <w:pPr>
              <w:keepNext/>
              <w:keepLines/>
              <w:suppressAutoHyphens w:val="0"/>
              <w:spacing w:before="40" w:after="120"/>
              <w:ind w:right="113"/>
              <w:jc w:val="right"/>
            </w:pPr>
          </w:p>
        </w:tc>
        <w:tc>
          <w:tcPr>
            <w:tcW w:w="1634" w:type="dxa"/>
            <w:shd w:val="clear" w:color="auto" w:fill="auto"/>
          </w:tcPr>
          <w:p w:rsidR="003A56C9" w:rsidRDefault="00554C22" w:rsidP="00C05478">
            <w:pPr>
              <w:keepNext/>
              <w:keepLines/>
              <w:suppressAutoHyphens w:val="0"/>
              <w:spacing w:before="40" w:after="120"/>
              <w:ind w:right="113"/>
            </w:pPr>
            <w:r>
              <w:t xml:space="preserve">August </w:t>
            </w:r>
            <w:r w:rsidR="003A56C9">
              <w:t xml:space="preserve">2007 to </w:t>
            </w:r>
            <w:r>
              <w:t xml:space="preserve">October </w:t>
            </w:r>
            <w:r w:rsidR="003A56C9">
              <w:t>2008</w:t>
            </w:r>
          </w:p>
        </w:tc>
      </w:tr>
      <w:tr w:rsidR="003A56C9" w:rsidTr="00E43964">
        <w:tc>
          <w:tcPr>
            <w:tcW w:w="1525" w:type="dxa"/>
            <w:shd w:val="clear" w:color="auto" w:fill="auto"/>
          </w:tcPr>
          <w:p w:rsidR="003A56C9" w:rsidRDefault="003A56C9" w:rsidP="00C05478">
            <w:pPr>
              <w:suppressAutoHyphens w:val="0"/>
              <w:spacing w:before="40" w:after="120"/>
              <w:ind w:right="113"/>
            </w:pPr>
            <w:r>
              <w:t>Children who are members of armed groups – prevention and care</w:t>
            </w:r>
          </w:p>
        </w:tc>
        <w:tc>
          <w:tcPr>
            <w:tcW w:w="3100" w:type="dxa"/>
            <w:shd w:val="clear" w:color="auto" w:fill="auto"/>
          </w:tcPr>
          <w:p w:rsidR="003A56C9" w:rsidRDefault="003A56C9" w:rsidP="00C05478">
            <w:pPr>
              <w:suppressAutoHyphens w:val="0"/>
              <w:spacing w:before="40" w:after="120"/>
              <w:ind w:right="113"/>
            </w:pPr>
            <w:r>
              <w:t>Assist 500 adolescents and other young people in gangs or bands to “return to legality” through the Peace and Reconciliation Programme, prevent them from joining illegal armed groups and carry out work to promote peace and reconciliation</w:t>
            </w:r>
          </w:p>
        </w:tc>
        <w:tc>
          <w:tcPr>
            <w:tcW w:w="2567" w:type="dxa"/>
            <w:shd w:val="clear" w:color="auto" w:fill="auto"/>
          </w:tcPr>
          <w:p w:rsidR="003A56C9" w:rsidRDefault="003A56C9" w:rsidP="00C05478">
            <w:pPr>
              <w:suppressAutoHyphens w:val="0"/>
              <w:spacing w:before="40" w:after="120"/>
              <w:ind w:right="113"/>
            </w:pPr>
            <w:r>
              <w:t>Empresa Metropolitan</w:t>
            </w:r>
            <w:r w:rsidR="00554C22">
              <w:t>a para la Seguri</w:t>
            </w:r>
            <w:r>
              <w:t xml:space="preserve">dad </w:t>
            </w:r>
            <w:r w:rsidR="00554C22">
              <w:t xml:space="preserve">– Metroseguridad </w:t>
            </w:r>
            <w:r>
              <w:t>(State-owned municipal security company)</w:t>
            </w:r>
          </w:p>
        </w:tc>
        <w:tc>
          <w:tcPr>
            <w:tcW w:w="1133" w:type="dxa"/>
            <w:shd w:val="clear" w:color="auto" w:fill="auto"/>
          </w:tcPr>
          <w:p w:rsidR="003A56C9" w:rsidRDefault="00554C22" w:rsidP="00A95D77">
            <w:pPr>
              <w:suppressAutoHyphens w:val="0"/>
              <w:spacing w:before="40" w:after="120"/>
              <w:ind w:right="113"/>
              <w:jc w:val="right"/>
            </w:pPr>
            <w:r>
              <w:t>206</w:t>
            </w:r>
            <w:r w:rsidR="003A56C9">
              <w:t xml:space="preserve"> 771</w:t>
            </w:r>
          </w:p>
        </w:tc>
        <w:tc>
          <w:tcPr>
            <w:tcW w:w="1267" w:type="dxa"/>
            <w:shd w:val="clear" w:color="auto" w:fill="auto"/>
          </w:tcPr>
          <w:p w:rsidR="003A56C9" w:rsidRDefault="003A56C9" w:rsidP="00A95D77">
            <w:pPr>
              <w:suppressAutoHyphens w:val="0"/>
              <w:spacing w:before="40" w:after="120"/>
              <w:ind w:right="113"/>
              <w:jc w:val="right"/>
            </w:pPr>
            <w:r>
              <w:t>206 771</w:t>
            </w:r>
            <w:r w:rsidR="00554C22">
              <w:t>, for 2007</w:t>
            </w:r>
            <w:r>
              <w:t xml:space="preserve"> 103 385</w:t>
            </w:r>
          </w:p>
        </w:tc>
        <w:tc>
          <w:tcPr>
            <w:tcW w:w="1133" w:type="dxa"/>
            <w:shd w:val="clear" w:color="auto" w:fill="auto"/>
          </w:tcPr>
          <w:p w:rsidR="003A56C9" w:rsidRDefault="003A56C9" w:rsidP="00A95D77">
            <w:pPr>
              <w:suppressAutoHyphens w:val="0"/>
              <w:spacing w:before="40" w:after="120"/>
              <w:ind w:right="113"/>
              <w:jc w:val="right"/>
            </w:pPr>
          </w:p>
        </w:tc>
        <w:tc>
          <w:tcPr>
            <w:tcW w:w="1634" w:type="dxa"/>
            <w:shd w:val="clear" w:color="auto" w:fill="auto"/>
          </w:tcPr>
          <w:p w:rsidR="003A56C9" w:rsidRDefault="00554C22" w:rsidP="002F4AD2">
            <w:pPr>
              <w:suppressAutoHyphens w:val="0"/>
              <w:spacing w:before="40" w:after="120"/>
              <w:ind w:right="26"/>
            </w:pPr>
            <w:r>
              <w:t xml:space="preserve">September </w:t>
            </w:r>
            <w:r w:rsidR="003A56C9">
              <w:t xml:space="preserve">2007 to </w:t>
            </w:r>
            <w:r w:rsidR="002F4AD2">
              <w:br/>
            </w:r>
            <w:r>
              <w:t xml:space="preserve">September </w:t>
            </w:r>
            <w:r w:rsidR="003A56C9">
              <w:t>2008</w:t>
            </w:r>
          </w:p>
        </w:tc>
      </w:tr>
      <w:tr w:rsidR="003A56C9" w:rsidTr="00E43964">
        <w:tc>
          <w:tcPr>
            <w:tcW w:w="1525" w:type="dxa"/>
            <w:shd w:val="clear" w:color="auto" w:fill="auto"/>
          </w:tcPr>
          <w:p w:rsidR="003A56C9" w:rsidRDefault="003A56C9" w:rsidP="008D722E">
            <w:pPr>
              <w:keepNext/>
              <w:keepLines/>
              <w:suppressAutoHyphens w:val="0"/>
              <w:spacing w:before="40" w:after="120"/>
              <w:ind w:right="113"/>
            </w:pPr>
            <w:r>
              <w:t>Children who are members of armed groups – prevention and care</w:t>
            </w:r>
          </w:p>
        </w:tc>
        <w:tc>
          <w:tcPr>
            <w:tcW w:w="3100" w:type="dxa"/>
            <w:shd w:val="clear" w:color="auto" w:fill="auto"/>
          </w:tcPr>
          <w:p w:rsidR="003A56C9" w:rsidRDefault="003A56C9" w:rsidP="008D722E">
            <w:pPr>
              <w:keepNext/>
              <w:keepLines/>
              <w:suppressAutoHyphens w:val="0"/>
              <w:spacing w:before="40" w:after="120"/>
              <w:ind w:right="113"/>
            </w:pPr>
            <w:r>
              <w:t>Prevent children in Antioquia from joining the war by providing 15,600 children and adolescents with conceptual tools to enable them to resignify events, identify when their rights are violated in cases such as recruitment by armed groups, and identify sexual abuse and enforced disappearance as potential risk factors using the pedagogical, participatory and experience-based strategy of Armadillo and Armadilla Valentin</w:t>
            </w:r>
          </w:p>
        </w:tc>
        <w:tc>
          <w:tcPr>
            <w:tcW w:w="2567" w:type="dxa"/>
            <w:shd w:val="clear" w:color="auto" w:fill="auto"/>
          </w:tcPr>
          <w:p w:rsidR="003A56C9" w:rsidRDefault="003A56C9" w:rsidP="008D722E">
            <w:pPr>
              <w:suppressAutoHyphens w:val="0"/>
              <w:spacing w:before="40" w:after="120"/>
              <w:ind w:right="113"/>
            </w:pPr>
            <w:r>
              <w:t>Gestores de Ideas para el Desarrollo (Agency for Ideas for Development) (GIDES)</w:t>
            </w:r>
          </w:p>
        </w:tc>
        <w:tc>
          <w:tcPr>
            <w:tcW w:w="1133" w:type="dxa"/>
            <w:shd w:val="clear" w:color="auto" w:fill="auto"/>
          </w:tcPr>
          <w:p w:rsidR="003A56C9" w:rsidRDefault="003A56C9" w:rsidP="008D722E">
            <w:pPr>
              <w:suppressAutoHyphens w:val="0"/>
              <w:spacing w:before="40" w:after="120"/>
              <w:ind w:right="113"/>
              <w:jc w:val="right"/>
            </w:pPr>
            <w:r>
              <w:t>99 806</w:t>
            </w:r>
          </w:p>
        </w:tc>
        <w:tc>
          <w:tcPr>
            <w:tcW w:w="1267" w:type="dxa"/>
            <w:shd w:val="clear" w:color="auto" w:fill="auto"/>
          </w:tcPr>
          <w:p w:rsidR="003A56C9" w:rsidRDefault="003A56C9" w:rsidP="008D722E">
            <w:pPr>
              <w:suppressAutoHyphens w:val="0"/>
              <w:spacing w:before="40" w:after="120"/>
              <w:ind w:right="113"/>
              <w:jc w:val="right"/>
            </w:pPr>
            <w:r>
              <w:t>99 806</w:t>
            </w:r>
            <w:r>
              <w:br/>
              <w:t>49 903</w:t>
            </w:r>
          </w:p>
        </w:tc>
        <w:tc>
          <w:tcPr>
            <w:tcW w:w="1133" w:type="dxa"/>
            <w:shd w:val="clear" w:color="auto" w:fill="auto"/>
          </w:tcPr>
          <w:p w:rsidR="003A56C9" w:rsidRDefault="003A56C9" w:rsidP="008D722E">
            <w:pPr>
              <w:suppressAutoHyphens w:val="0"/>
              <w:spacing w:before="40" w:after="120"/>
              <w:ind w:right="113"/>
              <w:jc w:val="right"/>
            </w:pPr>
          </w:p>
        </w:tc>
        <w:tc>
          <w:tcPr>
            <w:tcW w:w="1634" w:type="dxa"/>
            <w:shd w:val="clear" w:color="auto" w:fill="auto"/>
          </w:tcPr>
          <w:p w:rsidR="003A56C9" w:rsidRDefault="00554C22" w:rsidP="008D722E">
            <w:pPr>
              <w:suppressAutoHyphens w:val="0"/>
              <w:spacing w:before="40" w:after="120"/>
              <w:ind w:right="26"/>
            </w:pPr>
            <w:r>
              <w:t xml:space="preserve">September </w:t>
            </w:r>
            <w:r w:rsidR="003A56C9">
              <w:t xml:space="preserve">2007 to </w:t>
            </w:r>
            <w:r>
              <w:t xml:space="preserve">May </w:t>
            </w:r>
            <w:r w:rsidR="003A56C9">
              <w:t>2008</w:t>
            </w:r>
          </w:p>
        </w:tc>
      </w:tr>
      <w:tr w:rsidR="003A56C9" w:rsidTr="00E43964">
        <w:tc>
          <w:tcPr>
            <w:tcW w:w="1525" w:type="dxa"/>
            <w:shd w:val="clear" w:color="auto" w:fill="auto"/>
          </w:tcPr>
          <w:p w:rsidR="003A56C9" w:rsidRDefault="003A56C9" w:rsidP="008D722E">
            <w:pPr>
              <w:suppressAutoHyphens w:val="0"/>
              <w:spacing w:before="40" w:after="120"/>
              <w:ind w:right="113"/>
            </w:pPr>
            <w:r>
              <w:t>Children who are members of armed groups – prevention and care</w:t>
            </w:r>
          </w:p>
        </w:tc>
        <w:tc>
          <w:tcPr>
            <w:tcW w:w="3100" w:type="dxa"/>
            <w:shd w:val="clear" w:color="auto" w:fill="auto"/>
          </w:tcPr>
          <w:p w:rsidR="003A56C9" w:rsidRDefault="003A56C9" w:rsidP="008D722E">
            <w:pPr>
              <w:suppressAutoHyphens w:val="0"/>
              <w:spacing w:before="40" w:after="120"/>
              <w:ind w:right="113"/>
            </w:pPr>
            <w:r>
              <w:t>Adolescents and other young people between 14 and 26 years of age incorporate practices into their daily life that enable them to be autonomous and responsible for their actions within a framework of peaceful coexistence and practical conflict resolution</w:t>
            </w:r>
          </w:p>
        </w:tc>
        <w:tc>
          <w:tcPr>
            <w:tcW w:w="2567" w:type="dxa"/>
            <w:shd w:val="clear" w:color="auto" w:fill="auto"/>
          </w:tcPr>
          <w:p w:rsidR="003A56C9" w:rsidRDefault="003A56C9" w:rsidP="008D722E">
            <w:pPr>
              <w:suppressAutoHyphens w:val="0"/>
              <w:spacing w:before="40" w:after="120"/>
              <w:ind w:right="113"/>
            </w:pPr>
            <w:r>
              <w:t>GTZ</w:t>
            </w:r>
          </w:p>
        </w:tc>
        <w:tc>
          <w:tcPr>
            <w:tcW w:w="1133" w:type="dxa"/>
            <w:shd w:val="clear" w:color="auto" w:fill="auto"/>
          </w:tcPr>
          <w:p w:rsidR="003A56C9" w:rsidRDefault="003A56C9" w:rsidP="008D722E">
            <w:pPr>
              <w:suppressAutoHyphens w:val="0"/>
              <w:spacing w:before="40" w:after="120"/>
              <w:ind w:right="113"/>
              <w:jc w:val="right"/>
            </w:pPr>
            <w:r>
              <w:t>410 860</w:t>
            </w:r>
          </w:p>
        </w:tc>
        <w:tc>
          <w:tcPr>
            <w:tcW w:w="1267" w:type="dxa"/>
            <w:shd w:val="clear" w:color="auto" w:fill="auto"/>
          </w:tcPr>
          <w:p w:rsidR="003A56C9" w:rsidRDefault="003A56C9" w:rsidP="008D722E">
            <w:pPr>
              <w:suppressAutoHyphens w:val="0"/>
              <w:spacing w:before="40" w:after="120"/>
              <w:ind w:right="113"/>
              <w:jc w:val="right"/>
            </w:pPr>
            <w:r>
              <w:t>303 713</w:t>
            </w:r>
            <w:r w:rsidR="005163C0">
              <w:t>, for 2007</w:t>
            </w:r>
            <w:r>
              <w:t xml:space="preserve"> 205 430</w:t>
            </w:r>
          </w:p>
        </w:tc>
        <w:tc>
          <w:tcPr>
            <w:tcW w:w="1133" w:type="dxa"/>
            <w:shd w:val="clear" w:color="auto" w:fill="auto"/>
          </w:tcPr>
          <w:p w:rsidR="003A56C9" w:rsidRDefault="003A56C9" w:rsidP="008D722E">
            <w:pPr>
              <w:suppressAutoHyphens w:val="0"/>
              <w:spacing w:before="40" w:after="120"/>
              <w:ind w:right="113"/>
              <w:jc w:val="right"/>
            </w:pPr>
            <w:r>
              <w:t>107 48</w:t>
            </w:r>
          </w:p>
        </w:tc>
        <w:tc>
          <w:tcPr>
            <w:tcW w:w="1634" w:type="dxa"/>
            <w:shd w:val="clear" w:color="auto" w:fill="auto"/>
          </w:tcPr>
          <w:p w:rsidR="003A56C9" w:rsidRDefault="00554C22" w:rsidP="008D722E">
            <w:pPr>
              <w:suppressAutoHyphens w:val="0"/>
              <w:spacing w:before="40" w:after="120"/>
              <w:ind w:right="113"/>
            </w:pPr>
            <w:r>
              <w:t xml:space="preserve">October </w:t>
            </w:r>
            <w:r w:rsidR="003A56C9">
              <w:t xml:space="preserve">2007 to </w:t>
            </w:r>
            <w:r>
              <w:t xml:space="preserve">August </w:t>
            </w:r>
            <w:r w:rsidR="003A56C9">
              <w:t>2008</w:t>
            </w:r>
          </w:p>
        </w:tc>
      </w:tr>
      <w:tr w:rsidR="003A56C9" w:rsidTr="00E43964">
        <w:tc>
          <w:tcPr>
            <w:tcW w:w="1525" w:type="dxa"/>
            <w:shd w:val="clear" w:color="auto" w:fill="auto"/>
          </w:tcPr>
          <w:p w:rsidR="003A56C9" w:rsidRDefault="003A56C9" w:rsidP="00E43964">
            <w:r>
              <w:t>Children who are members of armed groups – prevention and care</w:t>
            </w:r>
          </w:p>
        </w:tc>
        <w:tc>
          <w:tcPr>
            <w:tcW w:w="3100" w:type="dxa"/>
            <w:shd w:val="clear" w:color="auto" w:fill="auto"/>
          </w:tcPr>
          <w:p w:rsidR="003A56C9" w:rsidRDefault="003A56C9" w:rsidP="008D722E">
            <w:pPr>
              <w:keepNext/>
              <w:keepLines/>
              <w:suppressAutoHyphens w:val="0"/>
              <w:spacing w:before="40" w:after="120"/>
              <w:ind w:right="113"/>
            </w:pPr>
            <w:r>
              <w:t>Help to build a protective environment in order to reduce the vulnerability of children of the indigenous Awá community to the war and to recruitment by illegal armed groups</w:t>
            </w:r>
          </w:p>
        </w:tc>
        <w:tc>
          <w:tcPr>
            <w:tcW w:w="2567" w:type="dxa"/>
            <w:shd w:val="clear" w:color="auto" w:fill="auto"/>
          </w:tcPr>
          <w:p w:rsidR="003A56C9" w:rsidRDefault="003A56C9" w:rsidP="008D722E">
            <w:pPr>
              <w:keepNext/>
              <w:keepLines/>
              <w:suppressAutoHyphens w:val="0"/>
              <w:spacing w:before="40" w:after="120"/>
              <w:ind w:right="113"/>
            </w:pPr>
            <w:r>
              <w:t>Unidad Indígena del Pueblo Awá (Awá People’s Indigenous Unit) (UNIPA)</w:t>
            </w:r>
          </w:p>
        </w:tc>
        <w:tc>
          <w:tcPr>
            <w:tcW w:w="1133" w:type="dxa"/>
            <w:shd w:val="clear" w:color="auto" w:fill="auto"/>
          </w:tcPr>
          <w:p w:rsidR="003A56C9" w:rsidRDefault="003A56C9" w:rsidP="008D722E">
            <w:pPr>
              <w:keepNext/>
              <w:keepLines/>
              <w:suppressAutoHyphens w:val="0"/>
              <w:spacing w:before="40" w:after="120"/>
              <w:ind w:right="113"/>
              <w:jc w:val="right"/>
            </w:pPr>
            <w:r>
              <w:t>198 449</w:t>
            </w:r>
          </w:p>
        </w:tc>
        <w:tc>
          <w:tcPr>
            <w:tcW w:w="1267" w:type="dxa"/>
            <w:shd w:val="clear" w:color="auto" w:fill="auto"/>
          </w:tcPr>
          <w:p w:rsidR="003A56C9" w:rsidRDefault="003A56C9" w:rsidP="008D722E">
            <w:pPr>
              <w:keepNext/>
              <w:keepLines/>
              <w:suppressAutoHyphens w:val="0"/>
              <w:spacing w:before="40" w:after="120"/>
              <w:ind w:right="113"/>
              <w:jc w:val="right"/>
            </w:pPr>
            <w:r>
              <w:t>19 627</w:t>
            </w:r>
            <w:r w:rsidR="005163C0">
              <w:t>,</w:t>
            </w:r>
            <w:r>
              <w:t xml:space="preserve"> </w:t>
            </w:r>
            <w:r w:rsidR="005163C0">
              <w:br/>
            </w:r>
            <w:r>
              <w:t>for 2007</w:t>
            </w:r>
            <w:r w:rsidR="005163C0">
              <w:t xml:space="preserve"> 9 </w:t>
            </w:r>
            <w:r>
              <w:t>814</w:t>
            </w:r>
          </w:p>
        </w:tc>
        <w:tc>
          <w:tcPr>
            <w:tcW w:w="1133" w:type="dxa"/>
            <w:shd w:val="clear" w:color="auto" w:fill="auto"/>
          </w:tcPr>
          <w:p w:rsidR="003A56C9" w:rsidRDefault="003A56C9" w:rsidP="008D722E">
            <w:pPr>
              <w:keepNext/>
              <w:keepLines/>
              <w:suppressAutoHyphens w:val="0"/>
              <w:spacing w:before="40" w:after="120"/>
              <w:ind w:right="113"/>
              <w:jc w:val="right"/>
            </w:pPr>
            <w:r>
              <w:t>178 822 for 2007 89 411</w:t>
            </w:r>
          </w:p>
        </w:tc>
        <w:tc>
          <w:tcPr>
            <w:tcW w:w="1634" w:type="dxa"/>
            <w:shd w:val="clear" w:color="auto" w:fill="auto"/>
          </w:tcPr>
          <w:p w:rsidR="003A56C9" w:rsidRDefault="00554C22" w:rsidP="008D722E">
            <w:pPr>
              <w:keepNext/>
              <w:keepLines/>
              <w:suppressAutoHyphens w:val="0"/>
              <w:spacing w:before="40" w:after="120"/>
              <w:ind w:right="113"/>
            </w:pPr>
            <w:r>
              <w:t xml:space="preserve">October </w:t>
            </w:r>
            <w:r w:rsidR="003A56C9">
              <w:t xml:space="preserve">2007 to </w:t>
            </w:r>
            <w:r>
              <w:t xml:space="preserve">October </w:t>
            </w:r>
            <w:r w:rsidR="003A56C9">
              <w:t>2008</w:t>
            </w:r>
          </w:p>
        </w:tc>
      </w:tr>
      <w:tr w:rsidR="003A56C9" w:rsidTr="00E43964">
        <w:trPr>
          <w:cantSplit/>
        </w:trPr>
        <w:tc>
          <w:tcPr>
            <w:tcW w:w="1525" w:type="dxa"/>
            <w:tcBorders>
              <w:bottom w:val="single" w:sz="12" w:space="0" w:color="auto"/>
            </w:tcBorders>
            <w:shd w:val="clear" w:color="auto" w:fill="auto"/>
          </w:tcPr>
          <w:p w:rsidR="003A56C9" w:rsidRDefault="003A56C9" w:rsidP="008D722E">
            <w:pPr>
              <w:suppressAutoHyphens w:val="0"/>
              <w:spacing w:before="40" w:after="120"/>
              <w:ind w:right="113"/>
            </w:pPr>
            <w:r>
              <w:t>Children who are members of armed groups – prevention and care</w:t>
            </w:r>
          </w:p>
        </w:tc>
        <w:tc>
          <w:tcPr>
            <w:tcW w:w="3100" w:type="dxa"/>
            <w:tcBorders>
              <w:bottom w:val="single" w:sz="12" w:space="0" w:color="auto"/>
            </w:tcBorders>
            <w:shd w:val="clear" w:color="auto" w:fill="auto"/>
          </w:tcPr>
          <w:p w:rsidR="003A56C9" w:rsidRDefault="003A56C9" w:rsidP="008D722E">
            <w:pPr>
              <w:suppressAutoHyphens w:val="0"/>
              <w:spacing w:before="40" w:after="120"/>
              <w:ind w:right="113"/>
            </w:pPr>
            <w:r>
              <w:t>Support for the demobilization of children and their reintegration into society</w:t>
            </w:r>
          </w:p>
        </w:tc>
        <w:tc>
          <w:tcPr>
            <w:tcW w:w="2567" w:type="dxa"/>
            <w:tcBorders>
              <w:bottom w:val="single" w:sz="12" w:space="0" w:color="auto"/>
            </w:tcBorders>
            <w:shd w:val="clear" w:color="auto" w:fill="auto"/>
          </w:tcPr>
          <w:p w:rsidR="003A56C9" w:rsidRDefault="003A56C9" w:rsidP="008D722E">
            <w:pPr>
              <w:suppressAutoHyphens w:val="0"/>
              <w:spacing w:before="40" w:after="120"/>
              <w:ind w:right="113"/>
            </w:pPr>
            <w:r>
              <w:t>OG-Office of the Ombudsman and Organization of Ibero-American States for Education, Science and Culture (OEI): fund manager (international governmental organization)</w:t>
            </w:r>
          </w:p>
        </w:tc>
        <w:tc>
          <w:tcPr>
            <w:tcW w:w="1133" w:type="dxa"/>
            <w:tcBorders>
              <w:bottom w:val="single" w:sz="12" w:space="0" w:color="auto"/>
            </w:tcBorders>
            <w:shd w:val="clear" w:color="auto" w:fill="auto"/>
          </w:tcPr>
          <w:p w:rsidR="003A56C9" w:rsidRDefault="003A56C9" w:rsidP="008D722E">
            <w:pPr>
              <w:suppressAutoHyphens w:val="0"/>
              <w:spacing w:before="40" w:after="120"/>
              <w:ind w:right="113"/>
              <w:jc w:val="right"/>
            </w:pPr>
            <w:r>
              <w:t>60 291</w:t>
            </w:r>
          </w:p>
        </w:tc>
        <w:tc>
          <w:tcPr>
            <w:tcW w:w="1267" w:type="dxa"/>
            <w:tcBorders>
              <w:bottom w:val="single" w:sz="12" w:space="0" w:color="auto"/>
            </w:tcBorders>
            <w:shd w:val="clear" w:color="auto" w:fill="auto"/>
          </w:tcPr>
          <w:p w:rsidR="003A56C9" w:rsidRDefault="003A56C9" w:rsidP="008D722E">
            <w:pPr>
              <w:suppressAutoHyphens w:val="0"/>
              <w:spacing w:before="40" w:after="120"/>
              <w:ind w:right="113"/>
              <w:jc w:val="right"/>
            </w:pPr>
            <w:r>
              <w:t>60 291</w:t>
            </w:r>
          </w:p>
        </w:tc>
        <w:tc>
          <w:tcPr>
            <w:tcW w:w="1133" w:type="dxa"/>
            <w:tcBorders>
              <w:bottom w:val="single" w:sz="12" w:space="0" w:color="auto"/>
            </w:tcBorders>
            <w:shd w:val="clear" w:color="auto" w:fill="auto"/>
          </w:tcPr>
          <w:p w:rsidR="003A56C9" w:rsidRDefault="003A56C9" w:rsidP="008D722E">
            <w:pPr>
              <w:suppressAutoHyphens w:val="0"/>
              <w:spacing w:before="40" w:after="120"/>
              <w:ind w:right="113"/>
              <w:jc w:val="right"/>
            </w:pPr>
          </w:p>
        </w:tc>
        <w:tc>
          <w:tcPr>
            <w:tcW w:w="1634" w:type="dxa"/>
            <w:tcBorders>
              <w:bottom w:val="single" w:sz="12" w:space="0" w:color="auto"/>
            </w:tcBorders>
            <w:shd w:val="clear" w:color="auto" w:fill="auto"/>
          </w:tcPr>
          <w:p w:rsidR="003A56C9" w:rsidRDefault="005163C0" w:rsidP="008D722E">
            <w:pPr>
              <w:suppressAutoHyphens w:val="0"/>
              <w:spacing w:before="40" w:after="120"/>
              <w:ind w:right="113"/>
            </w:pPr>
            <w:r>
              <w:t xml:space="preserve">March </w:t>
            </w:r>
            <w:r w:rsidR="003A56C9">
              <w:t xml:space="preserve">2005 to </w:t>
            </w:r>
            <w:r>
              <w:t xml:space="preserve">February </w:t>
            </w:r>
            <w:r w:rsidR="003A56C9">
              <w:t>2006</w:t>
            </w:r>
          </w:p>
        </w:tc>
      </w:tr>
    </w:tbl>
    <w:p w:rsidR="003A56C9" w:rsidRDefault="003A56C9" w:rsidP="00E473BB">
      <w:pPr>
        <w:pStyle w:val="SingleTxtG"/>
        <w:spacing w:before="240" w:after="240"/>
      </w:pPr>
      <w:r w:rsidRPr="00D8796E">
        <w:t>278.</w:t>
      </w:r>
      <w:r w:rsidRPr="00D8796E">
        <w:tab/>
      </w:r>
      <w:r>
        <w:t>Below is a consolidated table on</w:t>
      </w:r>
      <w:r w:rsidRPr="00D8796E">
        <w:t xml:space="preserve"> international cooperation extended to Colombia fo</w:t>
      </w:r>
      <w:r>
        <w:t>r the years 2005, 2006 and 2007 in connection</w:t>
      </w:r>
      <w:r w:rsidRPr="00D8796E">
        <w:t xml:space="preserve"> with the application and implementation of the Optional </w:t>
      </w:r>
      <w:bookmarkStart w:id="38" w:name="hit9"/>
      <w:bookmarkEnd w:id="38"/>
      <w:r w:rsidRPr="00D8796E">
        <w:t>Protocol to the Convention on the Rights of the Child on the involvement of children in armed conflict.</w:t>
      </w:r>
    </w:p>
    <w:p w:rsidR="00A13E31" w:rsidRDefault="00A13E31" w:rsidP="00CB01FF">
      <w:pPr>
        <w:pStyle w:val="SingleTxtG"/>
        <w:spacing w:before="240"/>
      </w:pPr>
      <w:r w:rsidRPr="00B236F2">
        <w:rPr>
          <w:b/>
        </w:rPr>
        <w:t>Spanish Agency for International Cooperation (AECID)</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92"/>
        <w:gridCol w:w="1700"/>
        <w:gridCol w:w="1733"/>
        <w:gridCol w:w="1067"/>
        <w:gridCol w:w="1400"/>
        <w:gridCol w:w="1100"/>
        <w:gridCol w:w="1533"/>
        <w:gridCol w:w="2134"/>
      </w:tblGrid>
      <w:tr w:rsidR="002F4AD2" w:rsidRPr="008A4005" w:rsidTr="002F4AD2">
        <w:trPr>
          <w:tblHeader/>
        </w:trPr>
        <w:tc>
          <w:tcPr>
            <w:tcW w:w="1692" w:type="dxa"/>
            <w:tcBorders>
              <w:top w:val="single" w:sz="4" w:space="0" w:color="auto"/>
              <w:bottom w:val="single" w:sz="12" w:space="0" w:color="auto"/>
            </w:tcBorders>
            <w:shd w:val="clear" w:color="auto" w:fill="auto"/>
            <w:vAlign w:val="bottom"/>
          </w:tcPr>
          <w:p w:rsidR="00E473BB" w:rsidRPr="008A4005" w:rsidRDefault="00E473BB" w:rsidP="00153AFF">
            <w:pPr>
              <w:spacing w:before="80" w:after="80" w:line="200" w:lineRule="exact"/>
              <w:ind w:right="113"/>
              <w:rPr>
                <w:i/>
                <w:sz w:val="16"/>
              </w:rPr>
            </w:pPr>
            <w:r>
              <w:rPr>
                <w:i/>
                <w:sz w:val="16"/>
              </w:rPr>
              <w:t>Name of project</w:t>
            </w:r>
          </w:p>
        </w:tc>
        <w:tc>
          <w:tcPr>
            <w:tcW w:w="1700" w:type="dxa"/>
            <w:tcBorders>
              <w:top w:val="single" w:sz="4" w:space="0" w:color="auto"/>
              <w:bottom w:val="single" w:sz="12" w:space="0" w:color="auto"/>
            </w:tcBorders>
            <w:shd w:val="clear" w:color="auto" w:fill="auto"/>
            <w:vAlign w:val="bottom"/>
          </w:tcPr>
          <w:p w:rsidR="00E473BB" w:rsidRPr="008A4005" w:rsidRDefault="00E473BB" w:rsidP="00153AFF">
            <w:pPr>
              <w:spacing w:before="80" w:after="80" w:line="200" w:lineRule="exact"/>
              <w:ind w:right="113"/>
              <w:rPr>
                <w:i/>
                <w:sz w:val="16"/>
              </w:rPr>
            </w:pPr>
            <w:r>
              <w:rPr>
                <w:i/>
                <w:sz w:val="16"/>
              </w:rPr>
              <w:t>Objective</w:t>
            </w:r>
          </w:p>
        </w:tc>
        <w:tc>
          <w:tcPr>
            <w:tcW w:w="1733" w:type="dxa"/>
            <w:tcBorders>
              <w:top w:val="single" w:sz="4" w:space="0" w:color="auto"/>
              <w:bottom w:val="single" w:sz="12" w:space="0" w:color="auto"/>
            </w:tcBorders>
            <w:shd w:val="clear" w:color="auto" w:fill="auto"/>
            <w:vAlign w:val="bottom"/>
          </w:tcPr>
          <w:p w:rsidR="00E473BB" w:rsidRPr="008A4005" w:rsidRDefault="00E473BB" w:rsidP="00153AFF">
            <w:pPr>
              <w:spacing w:before="80" w:after="80" w:line="200" w:lineRule="exact"/>
              <w:ind w:right="113"/>
              <w:rPr>
                <w:i/>
                <w:sz w:val="16"/>
              </w:rPr>
            </w:pPr>
            <w:r>
              <w:rPr>
                <w:i/>
                <w:sz w:val="16"/>
              </w:rPr>
              <w:t>Executing agency or beneficiary</w:t>
            </w:r>
          </w:p>
        </w:tc>
        <w:tc>
          <w:tcPr>
            <w:tcW w:w="1067" w:type="dxa"/>
            <w:tcBorders>
              <w:top w:val="single" w:sz="4" w:space="0" w:color="auto"/>
              <w:bottom w:val="single" w:sz="12" w:space="0" w:color="auto"/>
            </w:tcBorders>
            <w:shd w:val="clear" w:color="auto" w:fill="auto"/>
            <w:vAlign w:val="bottom"/>
          </w:tcPr>
          <w:p w:rsidR="00E473BB" w:rsidRPr="008A4005" w:rsidRDefault="00E473BB" w:rsidP="002F1B74">
            <w:pPr>
              <w:spacing w:before="80" w:after="80" w:line="200" w:lineRule="exact"/>
              <w:ind w:right="113"/>
              <w:jc w:val="right"/>
              <w:rPr>
                <w:i/>
                <w:sz w:val="16"/>
              </w:rPr>
            </w:pPr>
            <w:r>
              <w:rPr>
                <w:i/>
                <w:sz w:val="16"/>
              </w:rPr>
              <w:t>Sum (euros)</w:t>
            </w:r>
          </w:p>
        </w:tc>
        <w:tc>
          <w:tcPr>
            <w:tcW w:w="1400" w:type="dxa"/>
            <w:tcBorders>
              <w:top w:val="single" w:sz="4" w:space="0" w:color="auto"/>
              <w:bottom w:val="single" w:sz="12" w:space="0" w:color="auto"/>
            </w:tcBorders>
            <w:shd w:val="clear" w:color="auto" w:fill="auto"/>
            <w:vAlign w:val="bottom"/>
          </w:tcPr>
          <w:p w:rsidR="00E473BB" w:rsidRPr="008A4005" w:rsidRDefault="00E473BB" w:rsidP="002F1B74">
            <w:pPr>
              <w:spacing w:before="80" w:after="80" w:line="200" w:lineRule="exact"/>
              <w:ind w:right="113"/>
              <w:jc w:val="right"/>
              <w:rPr>
                <w:i/>
                <w:sz w:val="16"/>
              </w:rPr>
            </w:pPr>
            <w:r>
              <w:rPr>
                <w:i/>
                <w:sz w:val="16"/>
              </w:rPr>
              <w:t>Funding from cooperation partner (euros)</w:t>
            </w:r>
          </w:p>
        </w:tc>
        <w:tc>
          <w:tcPr>
            <w:tcW w:w="1100" w:type="dxa"/>
            <w:tcBorders>
              <w:top w:val="single" w:sz="4" w:space="0" w:color="auto"/>
              <w:bottom w:val="single" w:sz="12" w:space="0" w:color="auto"/>
            </w:tcBorders>
            <w:shd w:val="clear" w:color="auto" w:fill="auto"/>
            <w:vAlign w:val="bottom"/>
          </w:tcPr>
          <w:p w:rsidR="00E473BB" w:rsidRPr="008A4005" w:rsidRDefault="00E473BB" w:rsidP="002F1B74">
            <w:pPr>
              <w:spacing w:before="80" w:after="80" w:line="200" w:lineRule="exact"/>
              <w:ind w:right="113"/>
              <w:jc w:val="right"/>
              <w:rPr>
                <w:i/>
                <w:sz w:val="16"/>
              </w:rPr>
            </w:pPr>
            <w:r>
              <w:rPr>
                <w:i/>
                <w:sz w:val="16"/>
              </w:rPr>
              <w:t>National counterpart funds</w:t>
            </w:r>
          </w:p>
        </w:tc>
        <w:tc>
          <w:tcPr>
            <w:tcW w:w="1533" w:type="dxa"/>
            <w:tcBorders>
              <w:top w:val="single" w:sz="4" w:space="0" w:color="auto"/>
              <w:bottom w:val="single" w:sz="12" w:space="0" w:color="auto"/>
            </w:tcBorders>
            <w:shd w:val="clear" w:color="auto" w:fill="auto"/>
            <w:vAlign w:val="bottom"/>
          </w:tcPr>
          <w:p w:rsidR="00E473BB" w:rsidRPr="008A4005" w:rsidRDefault="00E473BB" w:rsidP="002F1B74">
            <w:pPr>
              <w:spacing w:before="80" w:after="80" w:line="200" w:lineRule="exact"/>
              <w:ind w:right="113"/>
              <w:jc w:val="right"/>
              <w:rPr>
                <w:i/>
                <w:sz w:val="16"/>
              </w:rPr>
            </w:pPr>
            <w:r>
              <w:rPr>
                <w:i/>
                <w:sz w:val="16"/>
              </w:rPr>
              <w:t>Dates</w:t>
            </w:r>
          </w:p>
        </w:tc>
        <w:tc>
          <w:tcPr>
            <w:tcW w:w="2134" w:type="dxa"/>
            <w:tcBorders>
              <w:top w:val="single" w:sz="4" w:space="0" w:color="auto"/>
              <w:bottom w:val="single" w:sz="12" w:space="0" w:color="auto"/>
            </w:tcBorders>
            <w:shd w:val="clear" w:color="auto" w:fill="auto"/>
            <w:vAlign w:val="bottom"/>
          </w:tcPr>
          <w:p w:rsidR="00E473BB" w:rsidRPr="008A4005" w:rsidRDefault="00E473BB" w:rsidP="00E064BD">
            <w:pPr>
              <w:spacing w:before="80" w:after="80" w:line="200" w:lineRule="exact"/>
              <w:ind w:right="113"/>
              <w:rPr>
                <w:i/>
                <w:sz w:val="16"/>
              </w:rPr>
            </w:pPr>
            <w:r>
              <w:rPr>
                <w:i/>
                <w:sz w:val="16"/>
              </w:rPr>
              <w:t>Main outputs</w:t>
            </w:r>
          </w:p>
        </w:tc>
      </w:tr>
      <w:tr w:rsidR="002F4AD2" w:rsidTr="002F4AD2">
        <w:trPr>
          <w:trHeight w:hRule="exact" w:val="113"/>
          <w:tblHeader/>
        </w:trPr>
        <w:tc>
          <w:tcPr>
            <w:tcW w:w="1692" w:type="dxa"/>
            <w:tcBorders>
              <w:top w:val="single" w:sz="12" w:space="0" w:color="auto"/>
            </w:tcBorders>
            <w:shd w:val="clear" w:color="auto" w:fill="auto"/>
          </w:tcPr>
          <w:p w:rsidR="00E473BB" w:rsidRDefault="00E473BB" w:rsidP="00C05478">
            <w:pPr>
              <w:suppressAutoHyphens w:val="0"/>
              <w:spacing w:before="40" w:after="120"/>
              <w:ind w:right="113"/>
            </w:pPr>
          </w:p>
        </w:tc>
        <w:tc>
          <w:tcPr>
            <w:tcW w:w="1700" w:type="dxa"/>
            <w:tcBorders>
              <w:top w:val="single" w:sz="12" w:space="0" w:color="auto"/>
            </w:tcBorders>
            <w:shd w:val="clear" w:color="auto" w:fill="auto"/>
          </w:tcPr>
          <w:p w:rsidR="00E473BB" w:rsidRDefault="00E473BB" w:rsidP="00C05478">
            <w:pPr>
              <w:suppressAutoHyphens w:val="0"/>
              <w:spacing w:before="40" w:after="120"/>
              <w:ind w:right="113"/>
            </w:pPr>
          </w:p>
        </w:tc>
        <w:tc>
          <w:tcPr>
            <w:tcW w:w="1733" w:type="dxa"/>
            <w:tcBorders>
              <w:top w:val="single" w:sz="12" w:space="0" w:color="auto"/>
            </w:tcBorders>
            <w:shd w:val="clear" w:color="auto" w:fill="auto"/>
          </w:tcPr>
          <w:p w:rsidR="00E473BB" w:rsidRDefault="00E473BB" w:rsidP="00C05478">
            <w:pPr>
              <w:suppressAutoHyphens w:val="0"/>
              <w:spacing w:before="40" w:after="120"/>
              <w:ind w:right="113"/>
            </w:pPr>
          </w:p>
        </w:tc>
        <w:tc>
          <w:tcPr>
            <w:tcW w:w="1067" w:type="dxa"/>
            <w:tcBorders>
              <w:top w:val="single" w:sz="12" w:space="0" w:color="auto"/>
            </w:tcBorders>
            <w:shd w:val="clear" w:color="auto" w:fill="auto"/>
          </w:tcPr>
          <w:p w:rsidR="00E473BB" w:rsidRDefault="00E473BB" w:rsidP="00C05478">
            <w:pPr>
              <w:suppressAutoHyphens w:val="0"/>
              <w:spacing w:before="40" w:after="120"/>
              <w:ind w:right="113"/>
            </w:pPr>
          </w:p>
        </w:tc>
        <w:tc>
          <w:tcPr>
            <w:tcW w:w="1400" w:type="dxa"/>
            <w:tcBorders>
              <w:top w:val="single" w:sz="12" w:space="0" w:color="auto"/>
            </w:tcBorders>
            <w:shd w:val="clear" w:color="auto" w:fill="auto"/>
          </w:tcPr>
          <w:p w:rsidR="00E473BB" w:rsidRDefault="00E473BB" w:rsidP="00C05478">
            <w:pPr>
              <w:suppressAutoHyphens w:val="0"/>
              <w:spacing w:before="40" w:after="120"/>
              <w:ind w:right="113"/>
            </w:pPr>
          </w:p>
        </w:tc>
        <w:tc>
          <w:tcPr>
            <w:tcW w:w="1100" w:type="dxa"/>
            <w:tcBorders>
              <w:top w:val="single" w:sz="12" w:space="0" w:color="auto"/>
            </w:tcBorders>
            <w:shd w:val="clear" w:color="auto" w:fill="auto"/>
          </w:tcPr>
          <w:p w:rsidR="00E473BB" w:rsidRDefault="00E473BB" w:rsidP="00C05478">
            <w:pPr>
              <w:suppressAutoHyphens w:val="0"/>
              <w:spacing w:before="40" w:after="120"/>
              <w:ind w:right="113"/>
            </w:pPr>
          </w:p>
        </w:tc>
        <w:tc>
          <w:tcPr>
            <w:tcW w:w="1533" w:type="dxa"/>
            <w:tcBorders>
              <w:top w:val="single" w:sz="12" w:space="0" w:color="auto"/>
            </w:tcBorders>
            <w:shd w:val="clear" w:color="auto" w:fill="auto"/>
          </w:tcPr>
          <w:p w:rsidR="00E473BB" w:rsidRDefault="00E473BB" w:rsidP="00C05478">
            <w:pPr>
              <w:suppressAutoHyphens w:val="0"/>
              <w:spacing w:before="40" w:after="120"/>
              <w:ind w:right="113"/>
            </w:pPr>
          </w:p>
        </w:tc>
        <w:tc>
          <w:tcPr>
            <w:tcW w:w="2134" w:type="dxa"/>
            <w:tcBorders>
              <w:top w:val="single" w:sz="12" w:space="0" w:color="auto"/>
            </w:tcBorders>
            <w:shd w:val="clear" w:color="auto" w:fill="auto"/>
          </w:tcPr>
          <w:p w:rsidR="00E473BB" w:rsidRDefault="00E473BB" w:rsidP="00C05478">
            <w:pPr>
              <w:suppressAutoHyphens w:val="0"/>
              <w:spacing w:before="40" w:after="120"/>
              <w:ind w:right="113"/>
            </w:pPr>
          </w:p>
        </w:tc>
      </w:tr>
      <w:tr w:rsidR="002F4AD2" w:rsidTr="002F4AD2">
        <w:tc>
          <w:tcPr>
            <w:tcW w:w="1692" w:type="dxa"/>
            <w:shd w:val="clear" w:color="auto" w:fill="auto"/>
          </w:tcPr>
          <w:p w:rsidR="00E473BB" w:rsidRDefault="00E473BB" w:rsidP="00E473BB">
            <w:pPr>
              <w:suppressAutoHyphens w:val="0"/>
              <w:spacing w:before="40" w:after="120"/>
              <w:ind w:right="-49"/>
            </w:pPr>
            <w:r>
              <w:t>Care and training for young people disengaged from armed conflict</w:t>
            </w:r>
          </w:p>
        </w:tc>
        <w:tc>
          <w:tcPr>
            <w:tcW w:w="1700" w:type="dxa"/>
            <w:shd w:val="clear" w:color="auto" w:fill="auto"/>
          </w:tcPr>
          <w:p w:rsidR="00E473BB" w:rsidRDefault="00E473BB" w:rsidP="00E473BB">
            <w:pPr>
              <w:suppressAutoHyphens w:val="0"/>
              <w:spacing w:before="40" w:after="120"/>
              <w:ind w:right="-49"/>
            </w:pPr>
            <w:r>
              <w:t>Care and training for young people disengaged from armed conflict</w:t>
            </w:r>
          </w:p>
        </w:tc>
        <w:tc>
          <w:tcPr>
            <w:tcW w:w="1733" w:type="dxa"/>
            <w:shd w:val="clear" w:color="auto" w:fill="auto"/>
          </w:tcPr>
          <w:p w:rsidR="00E473BB" w:rsidRDefault="00E473BB" w:rsidP="00C05478">
            <w:pPr>
              <w:suppressAutoHyphens w:val="0"/>
              <w:spacing w:before="40" w:after="120"/>
              <w:ind w:right="113"/>
            </w:pPr>
            <w:r>
              <w:t>ICBF</w:t>
            </w:r>
          </w:p>
        </w:tc>
        <w:tc>
          <w:tcPr>
            <w:tcW w:w="1067" w:type="dxa"/>
            <w:shd w:val="clear" w:color="auto" w:fill="auto"/>
          </w:tcPr>
          <w:p w:rsidR="00E473BB" w:rsidRDefault="00E473BB" w:rsidP="002F1B74">
            <w:pPr>
              <w:suppressAutoHyphens w:val="0"/>
              <w:spacing w:before="40" w:after="120"/>
              <w:ind w:right="113"/>
              <w:jc w:val="right"/>
            </w:pPr>
            <w:r>
              <w:t>350 000</w:t>
            </w:r>
          </w:p>
        </w:tc>
        <w:tc>
          <w:tcPr>
            <w:tcW w:w="1400" w:type="dxa"/>
            <w:shd w:val="clear" w:color="auto" w:fill="auto"/>
          </w:tcPr>
          <w:p w:rsidR="00E473BB" w:rsidRDefault="00E473BB" w:rsidP="002F1B74">
            <w:pPr>
              <w:suppressAutoHyphens w:val="0"/>
              <w:spacing w:before="40" w:after="120"/>
              <w:ind w:right="113"/>
              <w:jc w:val="right"/>
            </w:pPr>
            <w:r>
              <w:t>350 000 Madrid Regional Government</w:t>
            </w:r>
          </w:p>
        </w:tc>
        <w:tc>
          <w:tcPr>
            <w:tcW w:w="1100" w:type="dxa"/>
            <w:shd w:val="clear" w:color="auto" w:fill="auto"/>
          </w:tcPr>
          <w:p w:rsidR="00E473BB" w:rsidRDefault="00E473BB" w:rsidP="002F1B74">
            <w:pPr>
              <w:suppressAutoHyphens w:val="0"/>
              <w:spacing w:before="40" w:after="120"/>
              <w:ind w:right="113"/>
              <w:jc w:val="right"/>
            </w:pPr>
            <w:r>
              <w:t>-</w:t>
            </w:r>
          </w:p>
        </w:tc>
        <w:tc>
          <w:tcPr>
            <w:tcW w:w="1533" w:type="dxa"/>
            <w:shd w:val="clear" w:color="auto" w:fill="auto"/>
          </w:tcPr>
          <w:p w:rsidR="00E473BB" w:rsidRDefault="00E473BB" w:rsidP="002F1B74">
            <w:pPr>
              <w:suppressAutoHyphens w:val="0"/>
              <w:spacing w:before="40" w:after="120"/>
              <w:ind w:right="113"/>
              <w:jc w:val="right"/>
            </w:pPr>
            <w:r>
              <w:t>2006–2007</w:t>
            </w:r>
          </w:p>
        </w:tc>
        <w:tc>
          <w:tcPr>
            <w:tcW w:w="2134" w:type="dxa"/>
            <w:shd w:val="clear" w:color="auto" w:fill="auto"/>
          </w:tcPr>
          <w:p w:rsidR="00E473BB" w:rsidRDefault="00E473BB" w:rsidP="00C05478">
            <w:pPr>
              <w:suppressAutoHyphens w:val="0"/>
              <w:spacing w:before="40" w:after="120"/>
              <w:ind w:right="113"/>
            </w:pPr>
            <w:r>
              <w:t>No details available</w:t>
            </w:r>
          </w:p>
        </w:tc>
      </w:tr>
      <w:tr w:rsidR="002F4AD2" w:rsidTr="00E43964">
        <w:tc>
          <w:tcPr>
            <w:tcW w:w="1692" w:type="dxa"/>
            <w:shd w:val="clear" w:color="auto" w:fill="auto"/>
          </w:tcPr>
          <w:p w:rsidR="00E473BB" w:rsidRDefault="00E473BB" w:rsidP="00C05478">
            <w:pPr>
              <w:suppressAutoHyphens w:val="0"/>
              <w:spacing w:before="40" w:after="120"/>
              <w:ind w:right="113"/>
            </w:pPr>
            <w:r>
              <w:t>Promoting social participation and cultural development as mechanisms to prevent young people in Quibdo (Chocó) from taking part in violence – Phases I and II</w:t>
            </w:r>
          </w:p>
        </w:tc>
        <w:tc>
          <w:tcPr>
            <w:tcW w:w="1700" w:type="dxa"/>
            <w:shd w:val="clear" w:color="auto" w:fill="auto"/>
          </w:tcPr>
          <w:p w:rsidR="00E473BB" w:rsidRDefault="00E473BB" w:rsidP="00C05478">
            <w:pPr>
              <w:suppressAutoHyphens w:val="0"/>
              <w:spacing w:before="40" w:after="120"/>
              <w:ind w:right="113"/>
            </w:pPr>
            <w:r>
              <w:t>Help to prevent violence between young people, mainly though social and cultural participation</w:t>
            </w:r>
          </w:p>
        </w:tc>
        <w:tc>
          <w:tcPr>
            <w:tcW w:w="1733" w:type="dxa"/>
            <w:shd w:val="clear" w:color="auto" w:fill="auto"/>
          </w:tcPr>
          <w:p w:rsidR="00E473BB" w:rsidRDefault="00E473BB" w:rsidP="00C05478">
            <w:pPr>
              <w:suppressAutoHyphens w:val="0"/>
              <w:spacing w:before="40" w:after="120"/>
              <w:ind w:right="113"/>
            </w:pPr>
            <w:r>
              <w:t>Comfachocó (family allowance fund of Chocó) Alcaldía de Quibdo and Pastoral Social</w:t>
            </w:r>
          </w:p>
        </w:tc>
        <w:tc>
          <w:tcPr>
            <w:tcW w:w="1067" w:type="dxa"/>
            <w:shd w:val="clear" w:color="auto" w:fill="auto"/>
          </w:tcPr>
          <w:p w:rsidR="00E473BB" w:rsidRDefault="00E473BB" w:rsidP="002F1B74">
            <w:pPr>
              <w:suppressAutoHyphens w:val="0"/>
              <w:spacing w:before="40" w:after="120"/>
              <w:ind w:right="113"/>
              <w:jc w:val="right"/>
            </w:pPr>
            <w:r>
              <w:t>350 000</w:t>
            </w:r>
          </w:p>
        </w:tc>
        <w:tc>
          <w:tcPr>
            <w:tcW w:w="1400" w:type="dxa"/>
            <w:shd w:val="clear" w:color="auto" w:fill="auto"/>
          </w:tcPr>
          <w:p w:rsidR="00E473BB" w:rsidRDefault="00E473BB" w:rsidP="002F1B74">
            <w:pPr>
              <w:suppressAutoHyphens w:val="0"/>
              <w:spacing w:before="40" w:after="120"/>
              <w:ind w:right="113"/>
              <w:jc w:val="right"/>
            </w:pPr>
            <w:r>
              <w:t>350 000 from AECID</w:t>
            </w:r>
          </w:p>
        </w:tc>
        <w:tc>
          <w:tcPr>
            <w:tcW w:w="1100" w:type="dxa"/>
            <w:shd w:val="clear" w:color="auto" w:fill="auto"/>
          </w:tcPr>
          <w:p w:rsidR="00E473BB" w:rsidRDefault="00E473BB" w:rsidP="002F1B74">
            <w:pPr>
              <w:suppressAutoHyphens w:val="0"/>
              <w:spacing w:before="40" w:after="120"/>
              <w:ind w:right="113"/>
              <w:jc w:val="right"/>
            </w:pPr>
            <w:r>
              <w:t>-</w:t>
            </w:r>
          </w:p>
        </w:tc>
        <w:tc>
          <w:tcPr>
            <w:tcW w:w="1533" w:type="dxa"/>
            <w:shd w:val="clear" w:color="auto" w:fill="auto"/>
          </w:tcPr>
          <w:p w:rsidR="00E473BB" w:rsidRDefault="00E473BB" w:rsidP="002F1B74">
            <w:pPr>
              <w:suppressAutoHyphens w:val="0"/>
              <w:spacing w:before="40" w:after="120"/>
              <w:ind w:right="113"/>
              <w:jc w:val="right"/>
            </w:pPr>
            <w:r>
              <w:t>2006–2008</w:t>
            </w:r>
          </w:p>
        </w:tc>
        <w:tc>
          <w:tcPr>
            <w:tcW w:w="2134" w:type="dxa"/>
            <w:shd w:val="clear" w:color="auto" w:fill="auto"/>
          </w:tcPr>
          <w:p w:rsidR="00E473BB" w:rsidRDefault="00E473BB" w:rsidP="00C05478">
            <w:pPr>
              <w:suppressAutoHyphens w:val="0"/>
              <w:spacing w:before="40" w:after="120"/>
              <w:ind w:right="113"/>
            </w:pPr>
            <w:r>
              <w:t>Training courses; workshops; meetings; forums; youth meetings; artistic and communication events; information, advertising and awareness-raising campaigns; research and publications; art exhibitions; and refurbishment of cultural facilities belonging to the city of Quibdo</w:t>
            </w:r>
          </w:p>
        </w:tc>
      </w:tr>
      <w:tr w:rsidR="002F4AD2" w:rsidTr="002F4AD2">
        <w:trPr>
          <w:cantSplit/>
        </w:trPr>
        <w:tc>
          <w:tcPr>
            <w:tcW w:w="1692" w:type="dxa"/>
            <w:shd w:val="clear" w:color="auto" w:fill="auto"/>
          </w:tcPr>
          <w:p w:rsidR="00E473BB" w:rsidRDefault="00E473BB" w:rsidP="00C05478">
            <w:pPr>
              <w:suppressAutoHyphens w:val="0"/>
              <w:spacing w:before="40" w:after="120"/>
              <w:ind w:right="113"/>
            </w:pPr>
            <w:r>
              <w:t>Preventing young people in Ciudad Bolívar from joining illegal armed groups</w:t>
            </w:r>
          </w:p>
        </w:tc>
        <w:tc>
          <w:tcPr>
            <w:tcW w:w="1700" w:type="dxa"/>
            <w:shd w:val="clear" w:color="auto" w:fill="auto"/>
          </w:tcPr>
          <w:p w:rsidR="00E473BB" w:rsidRDefault="00E473BB" w:rsidP="00C05478">
            <w:pPr>
              <w:suppressAutoHyphens w:val="0"/>
              <w:spacing w:before="40" w:after="120"/>
              <w:ind w:right="113"/>
            </w:pPr>
            <w:r>
              <w:t>Help guarantee the rights of young people in high-risk situations in the city of Bogotá by improving their quality of life and facilitating the full exercise of citizenship</w:t>
            </w:r>
          </w:p>
        </w:tc>
        <w:tc>
          <w:tcPr>
            <w:tcW w:w="1733" w:type="dxa"/>
            <w:shd w:val="clear" w:color="auto" w:fill="auto"/>
          </w:tcPr>
          <w:p w:rsidR="00E473BB" w:rsidRDefault="00E473BB" w:rsidP="00C05478">
            <w:pPr>
              <w:suppressAutoHyphens w:val="0"/>
              <w:spacing w:before="40" w:after="120"/>
              <w:ind w:right="113"/>
            </w:pPr>
            <w:r>
              <w:t>Young Men’s Christian Association of Bogotá and Cundinamarca</w:t>
            </w:r>
          </w:p>
        </w:tc>
        <w:tc>
          <w:tcPr>
            <w:tcW w:w="1067" w:type="dxa"/>
            <w:shd w:val="clear" w:color="auto" w:fill="auto"/>
          </w:tcPr>
          <w:p w:rsidR="00E473BB" w:rsidRDefault="00E473BB" w:rsidP="002F1B74">
            <w:pPr>
              <w:suppressAutoHyphens w:val="0"/>
              <w:spacing w:before="40" w:after="120"/>
              <w:ind w:right="113"/>
              <w:jc w:val="right"/>
            </w:pPr>
            <w:r>
              <w:t>42 490</w:t>
            </w:r>
          </w:p>
        </w:tc>
        <w:tc>
          <w:tcPr>
            <w:tcW w:w="1400" w:type="dxa"/>
            <w:shd w:val="clear" w:color="auto" w:fill="auto"/>
          </w:tcPr>
          <w:p w:rsidR="00E473BB" w:rsidRDefault="00E473BB" w:rsidP="002F1B74">
            <w:pPr>
              <w:suppressAutoHyphens w:val="0"/>
              <w:spacing w:before="40" w:after="120"/>
              <w:ind w:right="113"/>
              <w:jc w:val="right"/>
            </w:pPr>
            <w:r>
              <w:t xml:space="preserve">42 490, </w:t>
            </w:r>
            <w:r w:rsidR="00A42D96">
              <w:br/>
            </w:r>
            <w:r>
              <w:t>from the Valencia city council</w:t>
            </w:r>
          </w:p>
        </w:tc>
        <w:tc>
          <w:tcPr>
            <w:tcW w:w="1100" w:type="dxa"/>
            <w:shd w:val="clear" w:color="auto" w:fill="auto"/>
          </w:tcPr>
          <w:p w:rsidR="00E473BB" w:rsidRDefault="00E473BB" w:rsidP="002F1B74">
            <w:pPr>
              <w:suppressAutoHyphens w:val="0"/>
              <w:spacing w:before="40" w:after="120"/>
              <w:ind w:right="113"/>
              <w:jc w:val="right"/>
            </w:pPr>
            <w:r>
              <w:t>-</w:t>
            </w:r>
          </w:p>
        </w:tc>
        <w:tc>
          <w:tcPr>
            <w:tcW w:w="1533" w:type="dxa"/>
            <w:shd w:val="clear" w:color="auto" w:fill="auto"/>
          </w:tcPr>
          <w:p w:rsidR="00E473BB" w:rsidRDefault="00E473BB" w:rsidP="002F1B74">
            <w:pPr>
              <w:suppressAutoHyphens w:val="0"/>
              <w:spacing w:before="40" w:after="120"/>
              <w:ind w:right="113"/>
              <w:jc w:val="right"/>
            </w:pPr>
            <w:r>
              <w:t>2006–2007</w:t>
            </w:r>
          </w:p>
        </w:tc>
        <w:tc>
          <w:tcPr>
            <w:tcW w:w="2134" w:type="dxa"/>
            <w:shd w:val="clear" w:color="auto" w:fill="auto"/>
          </w:tcPr>
          <w:p w:rsidR="00E473BB" w:rsidRDefault="00E473BB" w:rsidP="00C05478">
            <w:pPr>
              <w:suppressAutoHyphens w:val="0"/>
              <w:spacing w:before="40" w:after="120"/>
              <w:ind w:right="113"/>
            </w:pPr>
            <w:r>
              <w:t>The project involves establishing two assembly points for bringing together young people as part of the NOVA (No-violencia activa) movement. These two sites will be located in strategic places frequented by gangs and groups of juvenile delinquents in the community and will serve as mechanisms for recruitment, retention and vocational training</w:t>
            </w:r>
            <w:r w:rsidR="005163C0">
              <w:t>,</w:t>
            </w:r>
            <w:r>
              <w:t xml:space="preserve"> as well as local meeting points </w:t>
            </w:r>
          </w:p>
        </w:tc>
      </w:tr>
      <w:tr w:rsidR="002F4AD2" w:rsidTr="002F4AD2">
        <w:tc>
          <w:tcPr>
            <w:tcW w:w="1692" w:type="dxa"/>
            <w:tcBorders>
              <w:bottom w:val="single" w:sz="12" w:space="0" w:color="auto"/>
            </w:tcBorders>
            <w:shd w:val="clear" w:color="auto" w:fill="auto"/>
          </w:tcPr>
          <w:p w:rsidR="00E473BB" w:rsidRDefault="00E473BB" w:rsidP="00E43964">
            <w:pPr>
              <w:suppressAutoHyphens w:val="0"/>
              <w:spacing w:before="40" w:after="120"/>
              <w:ind w:right="59"/>
            </w:pPr>
            <w:r>
              <w:t>“My body, my home”. Education for citizenship and peace through arts training for vulnerable young people, including young children, in Cartagena de Indias</w:t>
            </w:r>
          </w:p>
        </w:tc>
        <w:tc>
          <w:tcPr>
            <w:tcW w:w="1700" w:type="dxa"/>
            <w:tcBorders>
              <w:bottom w:val="single" w:sz="12" w:space="0" w:color="auto"/>
            </w:tcBorders>
            <w:shd w:val="clear" w:color="auto" w:fill="auto"/>
          </w:tcPr>
          <w:p w:rsidR="00E473BB" w:rsidRDefault="00E473BB" w:rsidP="00C05478">
            <w:pPr>
              <w:suppressAutoHyphens w:val="0"/>
              <w:spacing w:before="40" w:after="120"/>
              <w:ind w:right="113"/>
            </w:pPr>
            <w:r>
              <w:t>Protect against the risks facing traditionally marginalized young people, including young children, in low-income environments (risks such as involvement in armed conflict, sexual exploitation and abuse, discrimination on the basis of a person’s sex or ethnic group, child labour, dropping out of school, and a lack of opportunities for human development) through strategies for education for citizenship and peace and through dance and whole body training</w:t>
            </w:r>
          </w:p>
        </w:tc>
        <w:tc>
          <w:tcPr>
            <w:tcW w:w="1733" w:type="dxa"/>
            <w:tcBorders>
              <w:bottom w:val="single" w:sz="12" w:space="0" w:color="auto"/>
            </w:tcBorders>
            <w:shd w:val="clear" w:color="auto" w:fill="auto"/>
          </w:tcPr>
          <w:p w:rsidR="00E473BB" w:rsidRDefault="00E473BB" w:rsidP="00C05478">
            <w:pPr>
              <w:suppressAutoHyphens w:val="0"/>
              <w:spacing w:before="40" w:after="120"/>
              <w:ind w:right="113"/>
            </w:pPr>
            <w:r>
              <w:t>Colegio del Cuerpo (school for dance and movement) (Cartagena de Indias)</w:t>
            </w:r>
          </w:p>
        </w:tc>
        <w:tc>
          <w:tcPr>
            <w:tcW w:w="1067" w:type="dxa"/>
            <w:tcBorders>
              <w:bottom w:val="single" w:sz="12" w:space="0" w:color="auto"/>
            </w:tcBorders>
            <w:shd w:val="clear" w:color="auto" w:fill="auto"/>
          </w:tcPr>
          <w:p w:rsidR="00E473BB" w:rsidRDefault="00E473BB" w:rsidP="002F1B74">
            <w:pPr>
              <w:suppressAutoHyphens w:val="0"/>
              <w:spacing w:before="40" w:after="120"/>
              <w:ind w:right="113"/>
              <w:jc w:val="right"/>
            </w:pPr>
            <w:r>
              <w:t>200 000</w:t>
            </w:r>
          </w:p>
        </w:tc>
        <w:tc>
          <w:tcPr>
            <w:tcW w:w="1400" w:type="dxa"/>
            <w:tcBorders>
              <w:bottom w:val="single" w:sz="12" w:space="0" w:color="auto"/>
            </w:tcBorders>
            <w:shd w:val="clear" w:color="auto" w:fill="auto"/>
          </w:tcPr>
          <w:p w:rsidR="00E473BB" w:rsidRDefault="00E473BB" w:rsidP="002F1B74">
            <w:pPr>
              <w:suppressAutoHyphens w:val="0"/>
              <w:spacing w:before="40" w:after="120"/>
              <w:ind w:right="113"/>
              <w:jc w:val="right"/>
            </w:pPr>
            <w:r>
              <w:t>200 000 from AECID</w:t>
            </w:r>
          </w:p>
        </w:tc>
        <w:tc>
          <w:tcPr>
            <w:tcW w:w="1100" w:type="dxa"/>
            <w:tcBorders>
              <w:bottom w:val="single" w:sz="12" w:space="0" w:color="auto"/>
            </w:tcBorders>
            <w:shd w:val="clear" w:color="auto" w:fill="auto"/>
          </w:tcPr>
          <w:p w:rsidR="00E473BB" w:rsidRDefault="00E473BB" w:rsidP="002F1B74">
            <w:pPr>
              <w:suppressAutoHyphens w:val="0"/>
              <w:spacing w:before="40" w:after="120"/>
              <w:ind w:right="113"/>
              <w:jc w:val="right"/>
            </w:pPr>
            <w:r>
              <w:t>-</w:t>
            </w:r>
          </w:p>
        </w:tc>
        <w:tc>
          <w:tcPr>
            <w:tcW w:w="1533" w:type="dxa"/>
            <w:tcBorders>
              <w:bottom w:val="single" w:sz="12" w:space="0" w:color="auto"/>
            </w:tcBorders>
            <w:shd w:val="clear" w:color="auto" w:fill="auto"/>
          </w:tcPr>
          <w:p w:rsidR="00E473BB" w:rsidRDefault="00E473BB" w:rsidP="002F1B74">
            <w:pPr>
              <w:suppressAutoHyphens w:val="0"/>
              <w:spacing w:before="40" w:after="120"/>
              <w:ind w:right="113"/>
              <w:jc w:val="right"/>
            </w:pPr>
            <w:r>
              <w:t>2007–2008</w:t>
            </w:r>
          </w:p>
        </w:tc>
        <w:tc>
          <w:tcPr>
            <w:tcW w:w="2134" w:type="dxa"/>
            <w:tcBorders>
              <w:bottom w:val="single" w:sz="12" w:space="0" w:color="auto"/>
            </w:tcBorders>
            <w:shd w:val="clear" w:color="auto" w:fill="auto"/>
          </w:tcPr>
          <w:p w:rsidR="00E473BB" w:rsidRDefault="00E473BB" w:rsidP="00C05478">
            <w:pPr>
              <w:suppressAutoHyphens w:val="0"/>
              <w:spacing w:before="40" w:after="120"/>
              <w:ind w:right="113"/>
            </w:pPr>
            <w:r>
              <w:t>The main activities to be carried out include building the headquarters of the pilot centre for whole body training and equipping it with the necessary facilities</w:t>
            </w:r>
          </w:p>
        </w:tc>
      </w:tr>
    </w:tbl>
    <w:p w:rsidR="004D2F0E" w:rsidRPr="007126FB" w:rsidRDefault="007126FB" w:rsidP="00CB01FF">
      <w:pPr>
        <w:pStyle w:val="SingleTxtG"/>
        <w:keepNext/>
        <w:spacing w:before="240"/>
        <w:rPr>
          <w:b/>
        </w:rPr>
      </w:pPr>
      <w:r w:rsidRPr="007126FB">
        <w:rPr>
          <w:b/>
        </w:rPr>
        <w:t>GTZ</w:t>
      </w:r>
    </w:p>
    <w:tbl>
      <w:tblPr>
        <w:tblStyle w:val="TableGrid60"/>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17"/>
        <w:gridCol w:w="2000"/>
        <w:gridCol w:w="2000"/>
        <w:gridCol w:w="1000"/>
        <w:gridCol w:w="1100"/>
        <w:gridCol w:w="900"/>
        <w:gridCol w:w="1100"/>
        <w:gridCol w:w="2842"/>
      </w:tblGrid>
      <w:tr w:rsidR="00E473BB" w:rsidRPr="00C70A6D" w:rsidTr="00076F2D">
        <w:trPr>
          <w:tblHeader/>
        </w:trPr>
        <w:tc>
          <w:tcPr>
            <w:tcW w:w="1417" w:type="dxa"/>
            <w:tcBorders>
              <w:top w:val="single" w:sz="4" w:space="0" w:color="auto"/>
              <w:bottom w:val="single" w:sz="12" w:space="0" w:color="auto"/>
            </w:tcBorders>
            <w:shd w:val="clear" w:color="auto" w:fill="auto"/>
            <w:vAlign w:val="bottom"/>
          </w:tcPr>
          <w:p w:rsidR="00E473BB" w:rsidRPr="00C70A6D" w:rsidRDefault="00E473BB" w:rsidP="002F4AD2">
            <w:pPr>
              <w:keepNext/>
              <w:keepLines/>
              <w:spacing w:before="80" w:after="80" w:line="200" w:lineRule="exact"/>
              <w:ind w:right="113"/>
              <w:rPr>
                <w:i/>
                <w:sz w:val="16"/>
              </w:rPr>
            </w:pPr>
            <w:r>
              <w:rPr>
                <w:i/>
                <w:sz w:val="16"/>
              </w:rPr>
              <w:t>Name of project</w:t>
            </w:r>
          </w:p>
        </w:tc>
        <w:tc>
          <w:tcPr>
            <w:tcW w:w="2000" w:type="dxa"/>
            <w:tcBorders>
              <w:top w:val="single" w:sz="4" w:space="0" w:color="auto"/>
              <w:bottom w:val="single" w:sz="12" w:space="0" w:color="auto"/>
            </w:tcBorders>
            <w:shd w:val="clear" w:color="auto" w:fill="auto"/>
            <w:vAlign w:val="bottom"/>
          </w:tcPr>
          <w:p w:rsidR="00E473BB" w:rsidRPr="00C70A6D" w:rsidRDefault="00E473BB" w:rsidP="002F4AD2">
            <w:pPr>
              <w:keepNext/>
              <w:keepLines/>
              <w:spacing w:before="80" w:after="80" w:line="200" w:lineRule="exact"/>
              <w:ind w:right="113"/>
              <w:rPr>
                <w:i/>
                <w:sz w:val="16"/>
              </w:rPr>
            </w:pPr>
            <w:r>
              <w:rPr>
                <w:i/>
                <w:sz w:val="16"/>
              </w:rPr>
              <w:t>Objective</w:t>
            </w:r>
          </w:p>
        </w:tc>
        <w:tc>
          <w:tcPr>
            <w:tcW w:w="2000" w:type="dxa"/>
            <w:tcBorders>
              <w:top w:val="single" w:sz="4" w:space="0" w:color="auto"/>
              <w:bottom w:val="single" w:sz="12" w:space="0" w:color="auto"/>
            </w:tcBorders>
            <w:shd w:val="clear" w:color="auto" w:fill="auto"/>
            <w:vAlign w:val="bottom"/>
          </w:tcPr>
          <w:p w:rsidR="00E473BB" w:rsidRPr="00C70A6D" w:rsidRDefault="00E473BB" w:rsidP="002F4AD2">
            <w:pPr>
              <w:keepNext/>
              <w:keepLines/>
              <w:spacing w:before="80" w:after="80" w:line="200" w:lineRule="exact"/>
              <w:ind w:right="113"/>
              <w:rPr>
                <w:i/>
                <w:sz w:val="16"/>
              </w:rPr>
            </w:pPr>
            <w:r>
              <w:rPr>
                <w:i/>
                <w:sz w:val="16"/>
              </w:rPr>
              <w:t>Executing agency or beneficiary</w:t>
            </w:r>
          </w:p>
        </w:tc>
        <w:tc>
          <w:tcPr>
            <w:tcW w:w="1000" w:type="dxa"/>
            <w:tcBorders>
              <w:top w:val="single" w:sz="4" w:space="0" w:color="auto"/>
              <w:bottom w:val="single" w:sz="12" w:space="0" w:color="auto"/>
            </w:tcBorders>
            <w:shd w:val="clear" w:color="auto" w:fill="auto"/>
            <w:vAlign w:val="bottom"/>
          </w:tcPr>
          <w:p w:rsidR="00E473BB" w:rsidRPr="00C70A6D" w:rsidRDefault="00E473BB" w:rsidP="002F4AD2">
            <w:pPr>
              <w:spacing w:before="80" w:after="80" w:line="200" w:lineRule="exact"/>
              <w:ind w:right="113"/>
              <w:jc w:val="right"/>
              <w:rPr>
                <w:i/>
                <w:sz w:val="16"/>
              </w:rPr>
            </w:pPr>
            <w:r>
              <w:rPr>
                <w:i/>
                <w:sz w:val="16"/>
              </w:rPr>
              <w:t>Sum (euros)</w:t>
            </w:r>
          </w:p>
        </w:tc>
        <w:tc>
          <w:tcPr>
            <w:tcW w:w="1100" w:type="dxa"/>
            <w:tcBorders>
              <w:top w:val="single" w:sz="4" w:space="0" w:color="auto"/>
              <w:bottom w:val="single" w:sz="12" w:space="0" w:color="auto"/>
            </w:tcBorders>
            <w:shd w:val="clear" w:color="auto" w:fill="auto"/>
            <w:vAlign w:val="bottom"/>
          </w:tcPr>
          <w:p w:rsidR="00E473BB" w:rsidRPr="00C70A6D" w:rsidRDefault="00E473BB" w:rsidP="002F4AD2">
            <w:pPr>
              <w:spacing w:before="80" w:after="80" w:line="200" w:lineRule="exact"/>
              <w:ind w:right="113"/>
              <w:jc w:val="right"/>
              <w:rPr>
                <w:i/>
                <w:sz w:val="16"/>
              </w:rPr>
            </w:pPr>
            <w:r>
              <w:rPr>
                <w:i/>
                <w:sz w:val="16"/>
              </w:rPr>
              <w:t>Funding from international cooperation partner (euros)</w:t>
            </w:r>
          </w:p>
        </w:tc>
        <w:tc>
          <w:tcPr>
            <w:tcW w:w="900" w:type="dxa"/>
            <w:tcBorders>
              <w:top w:val="single" w:sz="4" w:space="0" w:color="auto"/>
              <w:bottom w:val="single" w:sz="12" w:space="0" w:color="auto"/>
            </w:tcBorders>
            <w:shd w:val="clear" w:color="auto" w:fill="auto"/>
            <w:vAlign w:val="bottom"/>
          </w:tcPr>
          <w:p w:rsidR="00E473BB" w:rsidRPr="00C70A6D" w:rsidRDefault="00E473BB" w:rsidP="002F4AD2">
            <w:pPr>
              <w:spacing w:before="80" w:after="80" w:line="200" w:lineRule="exact"/>
              <w:ind w:right="113"/>
              <w:jc w:val="right"/>
              <w:rPr>
                <w:i/>
                <w:sz w:val="16"/>
              </w:rPr>
            </w:pPr>
            <w:r>
              <w:rPr>
                <w:i/>
                <w:sz w:val="16"/>
              </w:rPr>
              <w:t>National counterpart funds</w:t>
            </w:r>
          </w:p>
        </w:tc>
        <w:tc>
          <w:tcPr>
            <w:tcW w:w="1100" w:type="dxa"/>
            <w:tcBorders>
              <w:top w:val="single" w:sz="4" w:space="0" w:color="auto"/>
              <w:bottom w:val="single" w:sz="12" w:space="0" w:color="auto"/>
            </w:tcBorders>
            <w:shd w:val="clear" w:color="auto" w:fill="auto"/>
            <w:vAlign w:val="bottom"/>
          </w:tcPr>
          <w:p w:rsidR="00E473BB" w:rsidRPr="00C70A6D" w:rsidRDefault="00E473BB" w:rsidP="002F4AD2">
            <w:pPr>
              <w:spacing w:before="80" w:after="80" w:line="200" w:lineRule="exact"/>
              <w:ind w:right="113"/>
              <w:jc w:val="right"/>
              <w:rPr>
                <w:i/>
                <w:sz w:val="16"/>
              </w:rPr>
            </w:pPr>
            <w:r>
              <w:rPr>
                <w:i/>
                <w:sz w:val="16"/>
              </w:rPr>
              <w:t>Dates</w:t>
            </w:r>
          </w:p>
        </w:tc>
        <w:tc>
          <w:tcPr>
            <w:tcW w:w="2842" w:type="dxa"/>
            <w:tcBorders>
              <w:top w:val="single" w:sz="4" w:space="0" w:color="auto"/>
              <w:bottom w:val="single" w:sz="12" w:space="0" w:color="auto"/>
            </w:tcBorders>
            <w:shd w:val="clear" w:color="auto" w:fill="auto"/>
            <w:vAlign w:val="bottom"/>
          </w:tcPr>
          <w:p w:rsidR="00E473BB" w:rsidRPr="00C70A6D" w:rsidRDefault="00E473BB" w:rsidP="002F4AD2">
            <w:pPr>
              <w:spacing w:before="80" w:after="80" w:line="200" w:lineRule="exact"/>
              <w:ind w:right="113"/>
              <w:rPr>
                <w:i/>
                <w:sz w:val="16"/>
              </w:rPr>
            </w:pPr>
            <w:r>
              <w:rPr>
                <w:i/>
                <w:sz w:val="16"/>
              </w:rPr>
              <w:t>Main outputs</w:t>
            </w:r>
          </w:p>
        </w:tc>
      </w:tr>
      <w:tr w:rsidR="00E473BB" w:rsidTr="00076F2D">
        <w:trPr>
          <w:trHeight w:hRule="exact" w:val="113"/>
          <w:tblHeader/>
        </w:trPr>
        <w:tc>
          <w:tcPr>
            <w:tcW w:w="1417" w:type="dxa"/>
            <w:tcBorders>
              <w:top w:val="single" w:sz="12" w:space="0" w:color="auto"/>
            </w:tcBorders>
            <w:shd w:val="clear" w:color="auto" w:fill="auto"/>
          </w:tcPr>
          <w:p w:rsidR="00E473BB" w:rsidRDefault="00E473BB" w:rsidP="00C05478">
            <w:pPr>
              <w:keepNext/>
              <w:keepLines/>
              <w:suppressAutoHyphens w:val="0"/>
              <w:spacing w:before="40" w:after="120"/>
              <w:ind w:right="113"/>
            </w:pPr>
          </w:p>
        </w:tc>
        <w:tc>
          <w:tcPr>
            <w:tcW w:w="2000" w:type="dxa"/>
            <w:tcBorders>
              <w:top w:val="single" w:sz="12" w:space="0" w:color="auto"/>
            </w:tcBorders>
            <w:shd w:val="clear" w:color="auto" w:fill="auto"/>
          </w:tcPr>
          <w:p w:rsidR="00E473BB" w:rsidRDefault="00E473BB" w:rsidP="00C05478">
            <w:pPr>
              <w:keepNext/>
              <w:keepLines/>
              <w:suppressAutoHyphens w:val="0"/>
              <w:spacing w:before="40" w:after="120"/>
              <w:ind w:right="113"/>
            </w:pPr>
          </w:p>
        </w:tc>
        <w:tc>
          <w:tcPr>
            <w:tcW w:w="2000" w:type="dxa"/>
            <w:tcBorders>
              <w:top w:val="single" w:sz="12" w:space="0" w:color="auto"/>
            </w:tcBorders>
            <w:shd w:val="clear" w:color="auto" w:fill="auto"/>
          </w:tcPr>
          <w:p w:rsidR="00E473BB" w:rsidRDefault="00E473BB" w:rsidP="00C05478">
            <w:pPr>
              <w:keepNext/>
              <w:keepLines/>
              <w:suppressAutoHyphens w:val="0"/>
              <w:spacing w:before="40" w:after="120"/>
              <w:ind w:right="113"/>
            </w:pPr>
          </w:p>
        </w:tc>
        <w:tc>
          <w:tcPr>
            <w:tcW w:w="1000" w:type="dxa"/>
            <w:tcBorders>
              <w:top w:val="single" w:sz="12" w:space="0" w:color="auto"/>
            </w:tcBorders>
            <w:shd w:val="clear" w:color="auto" w:fill="auto"/>
          </w:tcPr>
          <w:p w:rsidR="00E473BB" w:rsidRDefault="00E473BB" w:rsidP="002F1B74">
            <w:pPr>
              <w:suppressAutoHyphens w:val="0"/>
              <w:spacing w:before="40" w:after="120"/>
              <w:ind w:right="113"/>
              <w:jc w:val="right"/>
            </w:pPr>
          </w:p>
        </w:tc>
        <w:tc>
          <w:tcPr>
            <w:tcW w:w="1100" w:type="dxa"/>
            <w:tcBorders>
              <w:top w:val="single" w:sz="12" w:space="0" w:color="auto"/>
            </w:tcBorders>
            <w:shd w:val="clear" w:color="auto" w:fill="auto"/>
          </w:tcPr>
          <w:p w:rsidR="00E473BB" w:rsidRDefault="00E473BB" w:rsidP="002F1B74">
            <w:pPr>
              <w:suppressAutoHyphens w:val="0"/>
              <w:spacing w:before="40" w:after="120"/>
              <w:ind w:right="113"/>
              <w:jc w:val="right"/>
            </w:pPr>
          </w:p>
        </w:tc>
        <w:tc>
          <w:tcPr>
            <w:tcW w:w="900" w:type="dxa"/>
            <w:tcBorders>
              <w:top w:val="single" w:sz="12" w:space="0" w:color="auto"/>
            </w:tcBorders>
            <w:shd w:val="clear" w:color="auto" w:fill="auto"/>
          </w:tcPr>
          <w:p w:rsidR="00E473BB" w:rsidRDefault="00E473BB" w:rsidP="002F1B74">
            <w:pPr>
              <w:suppressAutoHyphens w:val="0"/>
              <w:spacing w:before="40" w:after="120"/>
              <w:ind w:right="113"/>
              <w:jc w:val="right"/>
            </w:pPr>
          </w:p>
        </w:tc>
        <w:tc>
          <w:tcPr>
            <w:tcW w:w="1100" w:type="dxa"/>
            <w:tcBorders>
              <w:top w:val="single" w:sz="12" w:space="0" w:color="auto"/>
            </w:tcBorders>
            <w:shd w:val="clear" w:color="auto" w:fill="auto"/>
          </w:tcPr>
          <w:p w:rsidR="00E473BB" w:rsidRDefault="00E473BB" w:rsidP="002F1B74">
            <w:pPr>
              <w:suppressAutoHyphens w:val="0"/>
              <w:spacing w:before="40" w:after="120"/>
              <w:ind w:right="113"/>
              <w:jc w:val="right"/>
            </w:pPr>
          </w:p>
        </w:tc>
        <w:tc>
          <w:tcPr>
            <w:tcW w:w="2842" w:type="dxa"/>
            <w:tcBorders>
              <w:top w:val="single" w:sz="12" w:space="0" w:color="auto"/>
            </w:tcBorders>
            <w:shd w:val="clear" w:color="auto" w:fill="auto"/>
          </w:tcPr>
          <w:p w:rsidR="00E473BB" w:rsidRDefault="00E473BB" w:rsidP="00C05478">
            <w:pPr>
              <w:suppressAutoHyphens w:val="0"/>
              <w:spacing w:before="40" w:after="120"/>
              <w:ind w:right="113"/>
            </w:pPr>
          </w:p>
        </w:tc>
      </w:tr>
      <w:tr w:rsidR="00E473BB" w:rsidTr="00076F2D">
        <w:tc>
          <w:tcPr>
            <w:tcW w:w="1417" w:type="dxa"/>
            <w:tcBorders>
              <w:bottom w:val="single" w:sz="12" w:space="0" w:color="auto"/>
            </w:tcBorders>
            <w:shd w:val="clear" w:color="auto" w:fill="auto"/>
          </w:tcPr>
          <w:p w:rsidR="00E473BB" w:rsidRDefault="00E473BB" w:rsidP="00C05478">
            <w:pPr>
              <w:keepNext/>
              <w:keepLines/>
              <w:suppressAutoHyphens w:val="0"/>
              <w:spacing w:before="40" w:after="120"/>
              <w:ind w:right="113"/>
            </w:pPr>
            <w:r>
              <w:t>Citizens’ Participation in Peace Programme (PACIPAZ)</w:t>
            </w:r>
          </w:p>
        </w:tc>
        <w:tc>
          <w:tcPr>
            <w:tcW w:w="2000" w:type="dxa"/>
            <w:tcBorders>
              <w:bottom w:val="single" w:sz="12" w:space="0" w:color="auto"/>
            </w:tcBorders>
            <w:shd w:val="clear" w:color="auto" w:fill="auto"/>
          </w:tcPr>
          <w:p w:rsidR="00E473BB" w:rsidRDefault="00E473BB" w:rsidP="00C05478">
            <w:pPr>
              <w:keepNext/>
              <w:keepLines/>
              <w:suppressAutoHyphens w:val="0"/>
              <w:spacing w:before="40" w:after="120"/>
              <w:ind w:right="113"/>
            </w:pPr>
            <w:r>
              <w:t>Improve major State institutions’ and civil society organizations’ skills in maintaining dialogue, fostering peaceful coexistence and constructive conflict management</w:t>
            </w:r>
          </w:p>
        </w:tc>
        <w:tc>
          <w:tcPr>
            <w:tcW w:w="2000" w:type="dxa"/>
            <w:tcBorders>
              <w:bottom w:val="single" w:sz="12" w:space="0" w:color="auto"/>
            </w:tcBorders>
            <w:shd w:val="clear" w:color="auto" w:fill="auto"/>
          </w:tcPr>
          <w:p w:rsidR="00E473BB" w:rsidRDefault="00E473BB" w:rsidP="00C05478">
            <w:pPr>
              <w:keepNext/>
              <w:keepLines/>
              <w:suppressAutoHyphens w:val="0"/>
              <w:spacing w:before="40" w:after="120"/>
              <w:ind w:right="113"/>
            </w:pPr>
            <w:r>
              <w:t>National Planning Department (DNP) – Justice and Security Directorate Executing agencies: DNP, High Commission for Peace Colombian Family Welfare Institute (ICBF), the Young Colombia Presidential Programme, Secretariado Nacional de la Pastoral Social (national pastoral social secretariat), second-tier grassroots organizations</w:t>
            </w:r>
          </w:p>
        </w:tc>
        <w:tc>
          <w:tcPr>
            <w:tcW w:w="1000" w:type="dxa"/>
            <w:tcBorders>
              <w:bottom w:val="single" w:sz="12" w:space="0" w:color="auto"/>
            </w:tcBorders>
            <w:shd w:val="clear" w:color="auto" w:fill="auto"/>
          </w:tcPr>
          <w:p w:rsidR="00E473BB" w:rsidRDefault="00E473BB" w:rsidP="002F1B74">
            <w:pPr>
              <w:suppressAutoHyphens w:val="0"/>
              <w:spacing w:before="40" w:after="120"/>
              <w:ind w:right="113"/>
              <w:jc w:val="right"/>
            </w:pPr>
            <w:r>
              <w:t>60 882</w:t>
            </w:r>
          </w:p>
        </w:tc>
        <w:tc>
          <w:tcPr>
            <w:tcW w:w="1100" w:type="dxa"/>
            <w:tcBorders>
              <w:bottom w:val="single" w:sz="12" w:space="0" w:color="auto"/>
            </w:tcBorders>
            <w:shd w:val="clear" w:color="auto" w:fill="auto"/>
          </w:tcPr>
          <w:p w:rsidR="00E473BB" w:rsidRDefault="00E473BB" w:rsidP="002F1B74">
            <w:pPr>
              <w:suppressAutoHyphens w:val="0"/>
              <w:spacing w:before="40" w:after="120"/>
              <w:ind w:right="113"/>
              <w:jc w:val="right"/>
            </w:pPr>
            <w:r>
              <w:t>60 882</w:t>
            </w:r>
          </w:p>
        </w:tc>
        <w:tc>
          <w:tcPr>
            <w:tcW w:w="900" w:type="dxa"/>
            <w:tcBorders>
              <w:bottom w:val="single" w:sz="12" w:space="0" w:color="auto"/>
            </w:tcBorders>
            <w:shd w:val="clear" w:color="auto" w:fill="auto"/>
          </w:tcPr>
          <w:p w:rsidR="00E473BB" w:rsidRDefault="00E473BB" w:rsidP="002F1B74">
            <w:pPr>
              <w:suppressAutoHyphens w:val="0"/>
              <w:spacing w:before="40" w:after="120"/>
              <w:ind w:right="113"/>
              <w:jc w:val="right"/>
            </w:pPr>
            <w:r>
              <w:t>0</w:t>
            </w:r>
          </w:p>
        </w:tc>
        <w:tc>
          <w:tcPr>
            <w:tcW w:w="1100" w:type="dxa"/>
            <w:tcBorders>
              <w:bottom w:val="single" w:sz="12" w:space="0" w:color="auto"/>
            </w:tcBorders>
            <w:shd w:val="clear" w:color="auto" w:fill="auto"/>
          </w:tcPr>
          <w:p w:rsidR="00E473BB" w:rsidRDefault="00E473BB" w:rsidP="002F1B74">
            <w:pPr>
              <w:suppressAutoHyphens w:val="0"/>
              <w:spacing w:before="40" w:after="120"/>
              <w:ind w:right="113"/>
              <w:jc w:val="right"/>
            </w:pPr>
            <w:r>
              <w:t>2004–2006</w:t>
            </w:r>
          </w:p>
        </w:tc>
        <w:tc>
          <w:tcPr>
            <w:tcW w:w="2842" w:type="dxa"/>
            <w:tcBorders>
              <w:bottom w:val="single" w:sz="12" w:space="0" w:color="auto"/>
            </w:tcBorders>
            <w:shd w:val="clear" w:color="auto" w:fill="auto"/>
          </w:tcPr>
          <w:p w:rsidR="00E473BB" w:rsidRDefault="00E473BB" w:rsidP="00C05478">
            <w:pPr>
              <w:suppressAutoHyphens w:val="0"/>
              <w:spacing w:before="40" w:after="120"/>
              <w:ind w:right="113"/>
            </w:pPr>
            <w:r>
              <w:t xml:space="preserve">The programme has helped to minimize or eliminate key causes of conflict by building trust between civil society organizations and State bodies and by means of training </w:t>
            </w:r>
            <w:r w:rsidR="002F4AD2">
              <w:br/>
            </w:r>
            <w:r>
              <w:t xml:space="preserve">– Training based on management exercises in participatory forums has helped to empower social organizations </w:t>
            </w:r>
            <w:r w:rsidR="002F4AD2">
              <w:br/>
            </w:r>
            <w:r>
              <w:t xml:space="preserve">– Helping youth organizations to build their identity so that they can clarify and clearly formulate their own interests (for example, in the process of drawing up the Ten-Year Plan) is a key factor in preventing the organizations from being manipulated and serves, at the same time, to establish real social monitoring mechanisms </w:t>
            </w:r>
            <w:r w:rsidR="002F4AD2">
              <w:br/>
            </w:r>
            <w:r>
              <w:t>– A process of change has been initiated in the beneficiary institutions which has resulted in greater efficiency in managing change, handling processes, creating and managing alliances, placing the focus of projects and processes on coexistence, sensitivity to conflicts and the needs of the beneficiaries</w:t>
            </w:r>
          </w:p>
        </w:tc>
      </w:tr>
    </w:tbl>
    <w:p w:rsidR="00076F2D" w:rsidRPr="00076F2D" w:rsidRDefault="00076F2D" w:rsidP="00CB01FF">
      <w:pPr>
        <w:pStyle w:val="SingleTxtG"/>
        <w:spacing w:before="240"/>
        <w:rPr>
          <w:b/>
        </w:rPr>
      </w:pPr>
      <w:r>
        <w:br w:type="page"/>
      </w:r>
      <w:r w:rsidRPr="00076F2D">
        <w:rPr>
          <w:b/>
        </w:rPr>
        <w:t>European Union</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92"/>
        <w:gridCol w:w="2533"/>
        <w:gridCol w:w="1900"/>
        <w:gridCol w:w="1300"/>
        <w:gridCol w:w="1400"/>
        <w:gridCol w:w="1500"/>
        <w:gridCol w:w="1234"/>
      </w:tblGrid>
      <w:tr w:rsidR="00C014A6" w:rsidRPr="007E2FFB" w:rsidTr="004D2F0E">
        <w:tc>
          <w:tcPr>
            <w:tcW w:w="2492" w:type="dxa"/>
            <w:tcBorders>
              <w:top w:val="single" w:sz="4" w:space="0" w:color="auto"/>
              <w:bottom w:val="single" w:sz="12" w:space="0" w:color="auto"/>
            </w:tcBorders>
            <w:shd w:val="clear" w:color="auto" w:fill="auto"/>
            <w:vAlign w:val="bottom"/>
          </w:tcPr>
          <w:p w:rsidR="00C014A6" w:rsidRPr="007E2FFB" w:rsidRDefault="00C014A6" w:rsidP="00076F2D">
            <w:pPr>
              <w:spacing w:before="80" w:after="80" w:line="200" w:lineRule="exact"/>
              <w:ind w:right="113"/>
              <w:rPr>
                <w:i/>
                <w:sz w:val="16"/>
              </w:rPr>
            </w:pPr>
            <w:r>
              <w:rPr>
                <w:i/>
                <w:sz w:val="16"/>
              </w:rPr>
              <w:t>Name of project</w:t>
            </w:r>
          </w:p>
        </w:tc>
        <w:tc>
          <w:tcPr>
            <w:tcW w:w="2533" w:type="dxa"/>
            <w:tcBorders>
              <w:top w:val="single" w:sz="4" w:space="0" w:color="auto"/>
              <w:bottom w:val="single" w:sz="12" w:space="0" w:color="auto"/>
            </w:tcBorders>
            <w:shd w:val="clear" w:color="auto" w:fill="auto"/>
            <w:vAlign w:val="bottom"/>
          </w:tcPr>
          <w:p w:rsidR="00C014A6" w:rsidRPr="007E2FFB" w:rsidRDefault="00C014A6" w:rsidP="00076F2D">
            <w:pPr>
              <w:spacing w:before="80" w:after="80" w:line="200" w:lineRule="exact"/>
              <w:ind w:right="113"/>
              <w:rPr>
                <w:i/>
                <w:sz w:val="16"/>
              </w:rPr>
            </w:pPr>
            <w:r>
              <w:rPr>
                <w:i/>
                <w:sz w:val="16"/>
              </w:rPr>
              <w:t>Objective</w:t>
            </w:r>
          </w:p>
        </w:tc>
        <w:tc>
          <w:tcPr>
            <w:tcW w:w="1900" w:type="dxa"/>
            <w:tcBorders>
              <w:top w:val="single" w:sz="4" w:space="0" w:color="auto"/>
              <w:bottom w:val="single" w:sz="12" w:space="0" w:color="auto"/>
            </w:tcBorders>
            <w:shd w:val="clear" w:color="auto" w:fill="auto"/>
            <w:vAlign w:val="bottom"/>
          </w:tcPr>
          <w:p w:rsidR="00C014A6" w:rsidRPr="007E2FFB" w:rsidRDefault="00C014A6" w:rsidP="00076F2D">
            <w:pPr>
              <w:spacing w:before="80" w:after="80" w:line="200" w:lineRule="exact"/>
              <w:ind w:right="113"/>
              <w:rPr>
                <w:i/>
                <w:sz w:val="16"/>
              </w:rPr>
            </w:pPr>
            <w:r>
              <w:rPr>
                <w:i/>
                <w:sz w:val="16"/>
              </w:rPr>
              <w:t>Executing agency or beneficiary</w:t>
            </w:r>
          </w:p>
        </w:tc>
        <w:tc>
          <w:tcPr>
            <w:tcW w:w="1300" w:type="dxa"/>
            <w:tcBorders>
              <w:top w:val="single" w:sz="4" w:space="0" w:color="auto"/>
              <w:bottom w:val="single" w:sz="12" w:space="0" w:color="auto"/>
            </w:tcBorders>
            <w:shd w:val="clear" w:color="auto" w:fill="auto"/>
            <w:vAlign w:val="bottom"/>
          </w:tcPr>
          <w:p w:rsidR="00C014A6" w:rsidRPr="007E2FFB" w:rsidRDefault="00C014A6" w:rsidP="00076F2D">
            <w:pPr>
              <w:spacing w:before="80" w:after="80" w:line="200" w:lineRule="exact"/>
              <w:ind w:right="113"/>
              <w:jc w:val="right"/>
              <w:rPr>
                <w:i/>
                <w:sz w:val="16"/>
              </w:rPr>
            </w:pPr>
            <w:r>
              <w:rPr>
                <w:i/>
                <w:sz w:val="16"/>
              </w:rPr>
              <w:t>Sum (euros)</w:t>
            </w:r>
          </w:p>
        </w:tc>
        <w:tc>
          <w:tcPr>
            <w:tcW w:w="1400" w:type="dxa"/>
            <w:tcBorders>
              <w:top w:val="single" w:sz="4" w:space="0" w:color="auto"/>
              <w:bottom w:val="single" w:sz="12" w:space="0" w:color="auto"/>
            </w:tcBorders>
            <w:shd w:val="clear" w:color="auto" w:fill="auto"/>
            <w:vAlign w:val="bottom"/>
          </w:tcPr>
          <w:p w:rsidR="00C014A6" w:rsidRPr="007E2FFB" w:rsidRDefault="00C014A6" w:rsidP="00076F2D">
            <w:pPr>
              <w:spacing w:before="80" w:after="80" w:line="200" w:lineRule="exact"/>
              <w:ind w:right="113"/>
              <w:jc w:val="right"/>
              <w:rPr>
                <w:i/>
                <w:sz w:val="16"/>
              </w:rPr>
            </w:pPr>
            <w:r>
              <w:rPr>
                <w:i/>
                <w:sz w:val="16"/>
              </w:rPr>
              <w:t>Funding from international cooperation partner (euros)</w:t>
            </w:r>
          </w:p>
        </w:tc>
        <w:tc>
          <w:tcPr>
            <w:tcW w:w="1500" w:type="dxa"/>
            <w:tcBorders>
              <w:top w:val="single" w:sz="4" w:space="0" w:color="auto"/>
              <w:bottom w:val="single" w:sz="12" w:space="0" w:color="auto"/>
            </w:tcBorders>
            <w:shd w:val="clear" w:color="auto" w:fill="auto"/>
            <w:vAlign w:val="bottom"/>
          </w:tcPr>
          <w:p w:rsidR="00C014A6" w:rsidRPr="007E2FFB" w:rsidRDefault="00C014A6" w:rsidP="00076F2D">
            <w:pPr>
              <w:spacing w:before="80" w:after="80" w:line="200" w:lineRule="exact"/>
              <w:ind w:right="113"/>
              <w:rPr>
                <w:i/>
                <w:sz w:val="16"/>
              </w:rPr>
            </w:pPr>
            <w:r>
              <w:rPr>
                <w:i/>
                <w:sz w:val="16"/>
              </w:rPr>
              <w:t>National counterpart funds</w:t>
            </w:r>
          </w:p>
        </w:tc>
        <w:tc>
          <w:tcPr>
            <w:tcW w:w="1234" w:type="dxa"/>
            <w:tcBorders>
              <w:top w:val="single" w:sz="4" w:space="0" w:color="auto"/>
              <w:bottom w:val="single" w:sz="12" w:space="0" w:color="auto"/>
            </w:tcBorders>
            <w:shd w:val="clear" w:color="auto" w:fill="auto"/>
            <w:vAlign w:val="bottom"/>
          </w:tcPr>
          <w:p w:rsidR="00C014A6" w:rsidRPr="007E2FFB" w:rsidRDefault="00C014A6" w:rsidP="00076F2D">
            <w:pPr>
              <w:spacing w:before="80" w:after="80" w:line="200" w:lineRule="exact"/>
              <w:ind w:right="113"/>
              <w:jc w:val="right"/>
              <w:rPr>
                <w:i/>
                <w:sz w:val="16"/>
              </w:rPr>
            </w:pPr>
            <w:r>
              <w:rPr>
                <w:i/>
                <w:sz w:val="16"/>
              </w:rPr>
              <w:t>Dates</w:t>
            </w:r>
          </w:p>
        </w:tc>
      </w:tr>
      <w:tr w:rsidR="00C014A6" w:rsidTr="004D2F0E">
        <w:trPr>
          <w:trHeight w:hRule="exact" w:val="113"/>
        </w:trPr>
        <w:tc>
          <w:tcPr>
            <w:tcW w:w="2492" w:type="dxa"/>
            <w:tcBorders>
              <w:top w:val="single" w:sz="12" w:space="0" w:color="auto"/>
            </w:tcBorders>
            <w:shd w:val="clear" w:color="auto" w:fill="auto"/>
          </w:tcPr>
          <w:p w:rsidR="00C014A6" w:rsidRDefault="00C014A6" w:rsidP="00076F2D">
            <w:pPr>
              <w:suppressAutoHyphens w:val="0"/>
              <w:spacing w:before="40" w:after="120"/>
              <w:ind w:right="113"/>
            </w:pPr>
          </w:p>
        </w:tc>
        <w:tc>
          <w:tcPr>
            <w:tcW w:w="2533" w:type="dxa"/>
            <w:tcBorders>
              <w:top w:val="single" w:sz="12" w:space="0" w:color="auto"/>
            </w:tcBorders>
            <w:shd w:val="clear" w:color="auto" w:fill="auto"/>
          </w:tcPr>
          <w:p w:rsidR="00C014A6" w:rsidRDefault="00C014A6" w:rsidP="00076F2D">
            <w:pPr>
              <w:suppressAutoHyphens w:val="0"/>
              <w:spacing w:before="40" w:after="120"/>
              <w:ind w:right="113"/>
            </w:pPr>
          </w:p>
        </w:tc>
        <w:tc>
          <w:tcPr>
            <w:tcW w:w="1900" w:type="dxa"/>
            <w:tcBorders>
              <w:top w:val="single" w:sz="12" w:space="0" w:color="auto"/>
            </w:tcBorders>
            <w:shd w:val="clear" w:color="auto" w:fill="auto"/>
          </w:tcPr>
          <w:p w:rsidR="00C014A6" w:rsidRDefault="00C014A6" w:rsidP="00076F2D">
            <w:pPr>
              <w:suppressAutoHyphens w:val="0"/>
              <w:spacing w:before="40" w:after="120"/>
              <w:ind w:right="113"/>
            </w:pPr>
          </w:p>
        </w:tc>
        <w:tc>
          <w:tcPr>
            <w:tcW w:w="1300" w:type="dxa"/>
            <w:tcBorders>
              <w:top w:val="single" w:sz="12" w:space="0" w:color="auto"/>
            </w:tcBorders>
            <w:shd w:val="clear" w:color="auto" w:fill="auto"/>
          </w:tcPr>
          <w:p w:rsidR="00C014A6" w:rsidRDefault="00C014A6" w:rsidP="00076F2D">
            <w:pPr>
              <w:suppressAutoHyphens w:val="0"/>
              <w:spacing w:before="40" w:after="120"/>
              <w:ind w:right="113"/>
            </w:pPr>
          </w:p>
        </w:tc>
        <w:tc>
          <w:tcPr>
            <w:tcW w:w="1400" w:type="dxa"/>
            <w:tcBorders>
              <w:top w:val="single" w:sz="12" w:space="0" w:color="auto"/>
            </w:tcBorders>
            <w:shd w:val="clear" w:color="auto" w:fill="auto"/>
          </w:tcPr>
          <w:p w:rsidR="00C014A6" w:rsidRDefault="00C014A6" w:rsidP="00076F2D">
            <w:pPr>
              <w:suppressAutoHyphens w:val="0"/>
              <w:spacing w:before="40" w:after="120"/>
              <w:ind w:right="113"/>
            </w:pPr>
          </w:p>
        </w:tc>
        <w:tc>
          <w:tcPr>
            <w:tcW w:w="1500" w:type="dxa"/>
            <w:tcBorders>
              <w:top w:val="single" w:sz="12" w:space="0" w:color="auto"/>
            </w:tcBorders>
            <w:shd w:val="clear" w:color="auto" w:fill="auto"/>
          </w:tcPr>
          <w:p w:rsidR="00C014A6" w:rsidRDefault="00C014A6" w:rsidP="00076F2D">
            <w:pPr>
              <w:suppressAutoHyphens w:val="0"/>
              <w:spacing w:before="40" w:after="120"/>
              <w:ind w:right="113"/>
            </w:pPr>
          </w:p>
        </w:tc>
        <w:tc>
          <w:tcPr>
            <w:tcW w:w="1234" w:type="dxa"/>
            <w:tcBorders>
              <w:top w:val="single" w:sz="12" w:space="0" w:color="auto"/>
            </w:tcBorders>
            <w:shd w:val="clear" w:color="auto" w:fill="auto"/>
          </w:tcPr>
          <w:p w:rsidR="00C014A6" w:rsidRDefault="00C014A6" w:rsidP="00076F2D">
            <w:pPr>
              <w:suppressAutoHyphens w:val="0"/>
              <w:spacing w:before="40" w:after="120"/>
              <w:ind w:right="113"/>
            </w:pPr>
          </w:p>
        </w:tc>
      </w:tr>
      <w:tr w:rsidR="00C014A6" w:rsidTr="004D2F0E">
        <w:tc>
          <w:tcPr>
            <w:tcW w:w="2492" w:type="dxa"/>
            <w:shd w:val="clear" w:color="auto" w:fill="auto"/>
          </w:tcPr>
          <w:p w:rsidR="00C014A6" w:rsidRDefault="00C014A6" w:rsidP="00076F2D">
            <w:pPr>
              <w:suppressAutoHyphens w:val="0"/>
              <w:spacing w:before="40" w:after="120"/>
              <w:ind w:right="113"/>
            </w:pPr>
            <w:r>
              <w:t>Promoting a culture of human rights in order to prevent the recruitment of children and young people into armed conflict in Colombia</w:t>
            </w:r>
          </w:p>
        </w:tc>
        <w:tc>
          <w:tcPr>
            <w:tcW w:w="2533" w:type="dxa"/>
            <w:shd w:val="clear" w:color="auto" w:fill="auto"/>
          </w:tcPr>
          <w:p w:rsidR="00C014A6" w:rsidRDefault="00C014A6" w:rsidP="00076F2D">
            <w:pPr>
              <w:suppressAutoHyphens w:val="0"/>
              <w:spacing w:before="40" w:after="120"/>
              <w:ind w:right="113"/>
            </w:pPr>
            <w:r>
              <w:t>FES – Promote a culture of human rights in order to prevent the recruitment of children and young people into armed conflict in Colombia</w:t>
            </w:r>
          </w:p>
        </w:tc>
        <w:tc>
          <w:tcPr>
            <w:tcW w:w="1900" w:type="dxa"/>
            <w:shd w:val="clear" w:color="auto" w:fill="auto"/>
          </w:tcPr>
          <w:p w:rsidR="00C014A6" w:rsidRDefault="00C014A6" w:rsidP="00076F2D">
            <w:pPr>
              <w:suppressAutoHyphens w:val="0"/>
              <w:spacing w:before="40" w:after="120"/>
              <w:ind w:right="113"/>
            </w:pPr>
            <w:r>
              <w:t>More information needs to be provided, or clarification given if no details are available</w:t>
            </w:r>
          </w:p>
        </w:tc>
        <w:tc>
          <w:tcPr>
            <w:tcW w:w="1300" w:type="dxa"/>
            <w:shd w:val="clear" w:color="auto" w:fill="auto"/>
          </w:tcPr>
          <w:p w:rsidR="00C014A6" w:rsidRDefault="00C014A6" w:rsidP="00076F2D">
            <w:pPr>
              <w:suppressAutoHyphens w:val="0"/>
              <w:spacing w:before="40" w:after="120"/>
              <w:ind w:right="113"/>
              <w:jc w:val="right"/>
            </w:pPr>
            <w:r>
              <w:t>343 775</w:t>
            </w:r>
            <w:r w:rsidR="004D2F0E">
              <w:t>.</w:t>
            </w:r>
            <w:r>
              <w:t>00</w:t>
            </w:r>
          </w:p>
        </w:tc>
        <w:tc>
          <w:tcPr>
            <w:tcW w:w="1400" w:type="dxa"/>
            <w:shd w:val="clear" w:color="auto" w:fill="auto"/>
          </w:tcPr>
          <w:p w:rsidR="00C014A6" w:rsidRDefault="00C014A6" w:rsidP="00076F2D">
            <w:pPr>
              <w:suppressAutoHyphens w:val="0"/>
              <w:spacing w:before="40" w:after="120"/>
              <w:ind w:right="113"/>
              <w:jc w:val="right"/>
            </w:pPr>
            <w:r>
              <w:t>343 775</w:t>
            </w:r>
            <w:r w:rsidR="004D2F0E">
              <w:t>.</w:t>
            </w:r>
            <w:r>
              <w:t>00</w:t>
            </w:r>
          </w:p>
        </w:tc>
        <w:tc>
          <w:tcPr>
            <w:tcW w:w="1500" w:type="dxa"/>
            <w:shd w:val="clear" w:color="auto" w:fill="auto"/>
          </w:tcPr>
          <w:p w:rsidR="00C014A6" w:rsidRDefault="00C014A6" w:rsidP="00076F2D">
            <w:pPr>
              <w:suppressAutoHyphens w:val="0"/>
              <w:spacing w:before="40" w:after="120"/>
              <w:ind w:right="113"/>
            </w:pPr>
            <w:r>
              <w:t>More information needs to be provided, or clarification given if no details are available</w:t>
            </w:r>
          </w:p>
        </w:tc>
        <w:tc>
          <w:tcPr>
            <w:tcW w:w="1234" w:type="dxa"/>
            <w:shd w:val="clear" w:color="auto" w:fill="auto"/>
          </w:tcPr>
          <w:p w:rsidR="00C014A6" w:rsidRDefault="00C014A6" w:rsidP="00076F2D">
            <w:pPr>
              <w:suppressAutoHyphens w:val="0"/>
              <w:spacing w:before="40" w:after="120"/>
              <w:ind w:right="113"/>
            </w:pPr>
            <w:r>
              <w:t>2007–2010</w:t>
            </w:r>
          </w:p>
        </w:tc>
      </w:tr>
      <w:tr w:rsidR="00C014A6" w:rsidTr="004D2F0E">
        <w:tc>
          <w:tcPr>
            <w:tcW w:w="2492" w:type="dxa"/>
            <w:shd w:val="clear" w:color="auto" w:fill="auto"/>
          </w:tcPr>
          <w:p w:rsidR="00C014A6" w:rsidRDefault="00C014A6" w:rsidP="00076F2D">
            <w:pPr>
              <w:suppressAutoHyphens w:val="0"/>
              <w:spacing w:before="40" w:after="120"/>
              <w:ind w:right="113"/>
            </w:pPr>
            <w:r>
              <w:t>PDP Opportunity for Peace – alternative scenarios for preventing the involvement of children and adolescents in armed conflict</w:t>
            </w:r>
          </w:p>
        </w:tc>
        <w:tc>
          <w:tcPr>
            <w:tcW w:w="2533" w:type="dxa"/>
            <w:shd w:val="clear" w:color="auto" w:fill="auto"/>
          </w:tcPr>
          <w:p w:rsidR="00C014A6" w:rsidRDefault="00C014A6" w:rsidP="00076F2D">
            <w:pPr>
              <w:suppressAutoHyphens w:val="0"/>
              <w:spacing w:before="40" w:after="120"/>
              <w:ind w:right="113"/>
            </w:pPr>
            <w:r>
              <w:t>More information needs to be provided, or clarification given if no details are available</w:t>
            </w:r>
          </w:p>
        </w:tc>
        <w:tc>
          <w:tcPr>
            <w:tcW w:w="1900" w:type="dxa"/>
            <w:shd w:val="clear" w:color="auto" w:fill="auto"/>
          </w:tcPr>
          <w:p w:rsidR="00C014A6" w:rsidRDefault="00C014A6" w:rsidP="00076F2D">
            <w:pPr>
              <w:suppressAutoHyphens w:val="0"/>
              <w:spacing w:before="40" w:after="120"/>
              <w:ind w:right="113"/>
            </w:pPr>
            <w:r>
              <w:t>Fundación Social Colombiana (Colombian Social Fund) (Ceda Vida)</w:t>
            </w:r>
          </w:p>
        </w:tc>
        <w:tc>
          <w:tcPr>
            <w:tcW w:w="1300" w:type="dxa"/>
            <w:shd w:val="clear" w:color="auto" w:fill="auto"/>
          </w:tcPr>
          <w:p w:rsidR="00C014A6" w:rsidRDefault="00C014A6" w:rsidP="00076F2D">
            <w:pPr>
              <w:suppressAutoHyphens w:val="0"/>
              <w:spacing w:before="40" w:after="120"/>
              <w:ind w:right="113"/>
              <w:jc w:val="right"/>
            </w:pPr>
            <w:r>
              <w:t>297 042</w:t>
            </w:r>
            <w:r w:rsidR="004D2F0E">
              <w:t>.</w:t>
            </w:r>
            <w:r>
              <w:t>00</w:t>
            </w:r>
          </w:p>
        </w:tc>
        <w:tc>
          <w:tcPr>
            <w:tcW w:w="1400" w:type="dxa"/>
            <w:shd w:val="clear" w:color="auto" w:fill="auto"/>
          </w:tcPr>
          <w:p w:rsidR="00C014A6" w:rsidRDefault="004D2F0E" w:rsidP="00076F2D">
            <w:pPr>
              <w:suppressAutoHyphens w:val="0"/>
              <w:spacing w:before="40" w:after="120"/>
              <w:ind w:right="113"/>
              <w:jc w:val="right"/>
            </w:pPr>
            <w:r>
              <w:t>297 042.</w:t>
            </w:r>
            <w:r w:rsidR="00C014A6">
              <w:t>00</w:t>
            </w:r>
          </w:p>
        </w:tc>
        <w:tc>
          <w:tcPr>
            <w:tcW w:w="1500" w:type="dxa"/>
            <w:shd w:val="clear" w:color="auto" w:fill="auto"/>
          </w:tcPr>
          <w:p w:rsidR="00C014A6" w:rsidRDefault="00C014A6" w:rsidP="00076F2D">
            <w:pPr>
              <w:suppressAutoHyphens w:val="0"/>
              <w:spacing w:before="40" w:after="120"/>
              <w:ind w:right="113"/>
            </w:pPr>
            <w:r>
              <w:t>More information needs to be provided, or clarification given if no details are available</w:t>
            </w:r>
          </w:p>
        </w:tc>
        <w:tc>
          <w:tcPr>
            <w:tcW w:w="1234" w:type="dxa"/>
            <w:shd w:val="clear" w:color="auto" w:fill="auto"/>
          </w:tcPr>
          <w:p w:rsidR="00C014A6" w:rsidRDefault="00C014A6" w:rsidP="00076F2D">
            <w:pPr>
              <w:suppressAutoHyphens w:val="0"/>
              <w:spacing w:before="40" w:after="120"/>
              <w:ind w:right="113"/>
            </w:pPr>
            <w:r>
              <w:t>2007–2008</w:t>
            </w:r>
          </w:p>
        </w:tc>
      </w:tr>
      <w:tr w:rsidR="00C014A6" w:rsidTr="004D2F0E">
        <w:tc>
          <w:tcPr>
            <w:tcW w:w="2492" w:type="dxa"/>
            <w:tcBorders>
              <w:bottom w:val="single" w:sz="12" w:space="0" w:color="auto"/>
            </w:tcBorders>
            <w:shd w:val="clear" w:color="auto" w:fill="auto"/>
          </w:tcPr>
          <w:p w:rsidR="00C014A6" w:rsidRDefault="00C014A6" w:rsidP="00076F2D">
            <w:pPr>
              <w:suppressAutoHyphens w:val="0"/>
              <w:spacing w:before="40" w:after="120"/>
              <w:ind w:right="113"/>
            </w:pPr>
            <w:r>
              <w:t>Promoting an environment conducive to the reintegration of children and adolescents disengaged from Colombian armed conflict by training and sensitizing journalists and communicators to the need for a responsible rights-based management of the issue that will encourage society to take joint responsibility for it</w:t>
            </w:r>
          </w:p>
        </w:tc>
        <w:tc>
          <w:tcPr>
            <w:tcW w:w="2533" w:type="dxa"/>
            <w:tcBorders>
              <w:bottom w:val="single" w:sz="12" w:space="0" w:color="auto"/>
            </w:tcBorders>
            <w:shd w:val="clear" w:color="auto" w:fill="auto"/>
          </w:tcPr>
          <w:p w:rsidR="00C014A6" w:rsidRDefault="00C014A6" w:rsidP="00076F2D">
            <w:pPr>
              <w:suppressAutoHyphens w:val="0"/>
              <w:spacing w:before="40" w:after="120"/>
              <w:ind w:right="113"/>
            </w:pPr>
            <w:r>
              <w:t>More information needs to be provided, or clarification given if no details are available</w:t>
            </w:r>
          </w:p>
        </w:tc>
        <w:tc>
          <w:tcPr>
            <w:tcW w:w="1900" w:type="dxa"/>
            <w:tcBorders>
              <w:bottom w:val="single" w:sz="12" w:space="0" w:color="auto"/>
            </w:tcBorders>
            <w:shd w:val="clear" w:color="auto" w:fill="auto"/>
          </w:tcPr>
          <w:p w:rsidR="00C014A6" w:rsidRDefault="00C014A6" w:rsidP="00076F2D">
            <w:pPr>
              <w:suppressAutoHyphens w:val="0"/>
              <w:spacing w:before="40" w:after="120"/>
              <w:ind w:right="113"/>
            </w:pPr>
            <w:r>
              <w:t>Medios para la Paz</w:t>
            </w:r>
          </w:p>
        </w:tc>
        <w:tc>
          <w:tcPr>
            <w:tcW w:w="1300" w:type="dxa"/>
            <w:tcBorders>
              <w:bottom w:val="single" w:sz="12" w:space="0" w:color="auto"/>
            </w:tcBorders>
            <w:shd w:val="clear" w:color="auto" w:fill="auto"/>
          </w:tcPr>
          <w:p w:rsidR="00C014A6" w:rsidRDefault="00C014A6" w:rsidP="00076F2D">
            <w:pPr>
              <w:suppressAutoHyphens w:val="0"/>
              <w:spacing w:before="40" w:after="120"/>
              <w:ind w:right="113"/>
              <w:jc w:val="right"/>
            </w:pPr>
            <w:r>
              <w:t>224 000</w:t>
            </w:r>
          </w:p>
        </w:tc>
        <w:tc>
          <w:tcPr>
            <w:tcW w:w="1400" w:type="dxa"/>
            <w:tcBorders>
              <w:bottom w:val="single" w:sz="12" w:space="0" w:color="auto"/>
            </w:tcBorders>
            <w:shd w:val="clear" w:color="auto" w:fill="auto"/>
          </w:tcPr>
          <w:p w:rsidR="00C014A6" w:rsidRDefault="00C014A6" w:rsidP="00076F2D">
            <w:pPr>
              <w:suppressAutoHyphens w:val="0"/>
              <w:spacing w:before="40" w:after="120"/>
              <w:ind w:right="113"/>
              <w:jc w:val="right"/>
            </w:pPr>
            <w:r>
              <w:t>224 000</w:t>
            </w:r>
          </w:p>
        </w:tc>
        <w:tc>
          <w:tcPr>
            <w:tcW w:w="1500" w:type="dxa"/>
            <w:tcBorders>
              <w:bottom w:val="single" w:sz="12" w:space="0" w:color="auto"/>
            </w:tcBorders>
            <w:shd w:val="clear" w:color="auto" w:fill="auto"/>
          </w:tcPr>
          <w:p w:rsidR="00C014A6" w:rsidRDefault="00C014A6" w:rsidP="00076F2D">
            <w:pPr>
              <w:suppressAutoHyphens w:val="0"/>
              <w:spacing w:before="40" w:after="120"/>
              <w:ind w:right="113"/>
            </w:pPr>
            <w:r>
              <w:t>More information needs to be provided, or clarification given if no details are available</w:t>
            </w:r>
          </w:p>
        </w:tc>
        <w:tc>
          <w:tcPr>
            <w:tcW w:w="1234" w:type="dxa"/>
            <w:tcBorders>
              <w:bottom w:val="single" w:sz="12" w:space="0" w:color="auto"/>
            </w:tcBorders>
            <w:shd w:val="clear" w:color="auto" w:fill="auto"/>
          </w:tcPr>
          <w:p w:rsidR="00C014A6" w:rsidRDefault="00C014A6" w:rsidP="00076F2D">
            <w:pPr>
              <w:suppressAutoHyphens w:val="0"/>
              <w:spacing w:before="40" w:after="120"/>
              <w:ind w:right="113"/>
            </w:pPr>
            <w:r>
              <w:t>2007–2010</w:t>
            </w:r>
          </w:p>
        </w:tc>
      </w:tr>
    </w:tbl>
    <w:p w:rsidR="00076F2D" w:rsidRPr="00076F2D" w:rsidRDefault="00076F2D" w:rsidP="00CB01FF">
      <w:pPr>
        <w:pStyle w:val="SingleTxtG"/>
        <w:spacing w:before="240"/>
        <w:rPr>
          <w:b/>
        </w:rPr>
      </w:pPr>
      <w:r>
        <w:br w:type="page"/>
      </w:r>
      <w:r w:rsidRPr="00076F2D">
        <w:rPr>
          <w:b/>
        </w:rPr>
        <w:t>Sweden</w:t>
      </w:r>
    </w:p>
    <w:tbl>
      <w:tblPr>
        <w:tblStyle w:val="TableGrid70"/>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384"/>
        <w:gridCol w:w="2500"/>
        <w:gridCol w:w="1800"/>
        <w:gridCol w:w="1400"/>
        <w:gridCol w:w="1400"/>
        <w:gridCol w:w="1433"/>
        <w:gridCol w:w="1442"/>
      </w:tblGrid>
      <w:tr w:rsidR="00C014A6" w:rsidRPr="00DB58E7" w:rsidTr="009E301F">
        <w:tc>
          <w:tcPr>
            <w:tcW w:w="2384" w:type="dxa"/>
            <w:tcBorders>
              <w:top w:val="single" w:sz="4" w:space="0" w:color="auto"/>
              <w:bottom w:val="single" w:sz="12" w:space="0" w:color="auto"/>
            </w:tcBorders>
            <w:shd w:val="clear" w:color="auto" w:fill="auto"/>
            <w:vAlign w:val="bottom"/>
          </w:tcPr>
          <w:p w:rsidR="00C014A6" w:rsidRPr="007E2FFB" w:rsidRDefault="00C014A6" w:rsidP="00076F2D">
            <w:pPr>
              <w:spacing w:before="80" w:after="80" w:line="200" w:lineRule="exact"/>
              <w:ind w:right="113"/>
              <w:rPr>
                <w:i/>
                <w:sz w:val="16"/>
              </w:rPr>
            </w:pPr>
            <w:r>
              <w:rPr>
                <w:i/>
                <w:sz w:val="16"/>
              </w:rPr>
              <w:t>Name of project</w:t>
            </w:r>
          </w:p>
        </w:tc>
        <w:tc>
          <w:tcPr>
            <w:tcW w:w="2500" w:type="dxa"/>
            <w:tcBorders>
              <w:top w:val="single" w:sz="4" w:space="0" w:color="auto"/>
              <w:bottom w:val="single" w:sz="12" w:space="0" w:color="auto"/>
            </w:tcBorders>
            <w:shd w:val="clear" w:color="auto" w:fill="auto"/>
            <w:vAlign w:val="bottom"/>
          </w:tcPr>
          <w:p w:rsidR="00C014A6" w:rsidRPr="007E2FFB" w:rsidRDefault="00C014A6" w:rsidP="00076F2D">
            <w:pPr>
              <w:spacing w:before="80" w:after="80" w:line="200" w:lineRule="exact"/>
              <w:ind w:right="113"/>
              <w:rPr>
                <w:i/>
                <w:sz w:val="16"/>
              </w:rPr>
            </w:pPr>
            <w:r>
              <w:rPr>
                <w:i/>
                <w:sz w:val="16"/>
              </w:rPr>
              <w:t>Objective</w:t>
            </w:r>
          </w:p>
        </w:tc>
        <w:tc>
          <w:tcPr>
            <w:tcW w:w="1800" w:type="dxa"/>
            <w:tcBorders>
              <w:top w:val="single" w:sz="4" w:space="0" w:color="auto"/>
              <w:bottom w:val="single" w:sz="12" w:space="0" w:color="auto"/>
            </w:tcBorders>
            <w:shd w:val="clear" w:color="auto" w:fill="auto"/>
            <w:vAlign w:val="bottom"/>
          </w:tcPr>
          <w:p w:rsidR="00C014A6" w:rsidRPr="007E2FFB" w:rsidRDefault="00C014A6" w:rsidP="00076F2D">
            <w:pPr>
              <w:spacing w:before="80" w:after="80" w:line="200" w:lineRule="exact"/>
              <w:ind w:right="113"/>
              <w:rPr>
                <w:i/>
                <w:sz w:val="16"/>
              </w:rPr>
            </w:pPr>
            <w:r>
              <w:rPr>
                <w:i/>
                <w:sz w:val="16"/>
              </w:rPr>
              <w:t>Executing agency or beneficiary</w:t>
            </w:r>
          </w:p>
        </w:tc>
        <w:tc>
          <w:tcPr>
            <w:tcW w:w="1400" w:type="dxa"/>
            <w:tcBorders>
              <w:top w:val="single" w:sz="4" w:space="0" w:color="auto"/>
              <w:bottom w:val="single" w:sz="12" w:space="0" w:color="auto"/>
            </w:tcBorders>
            <w:shd w:val="clear" w:color="auto" w:fill="auto"/>
            <w:vAlign w:val="bottom"/>
          </w:tcPr>
          <w:p w:rsidR="00C014A6" w:rsidRPr="007E2FFB" w:rsidRDefault="00C014A6" w:rsidP="00076F2D">
            <w:pPr>
              <w:spacing w:before="80" w:after="80" w:line="200" w:lineRule="exact"/>
              <w:ind w:right="113"/>
              <w:jc w:val="right"/>
              <w:rPr>
                <w:i/>
                <w:sz w:val="16"/>
              </w:rPr>
            </w:pPr>
            <w:r>
              <w:rPr>
                <w:i/>
                <w:sz w:val="16"/>
              </w:rPr>
              <w:t>Sum</w:t>
            </w:r>
          </w:p>
        </w:tc>
        <w:tc>
          <w:tcPr>
            <w:tcW w:w="1400" w:type="dxa"/>
            <w:tcBorders>
              <w:top w:val="single" w:sz="4" w:space="0" w:color="auto"/>
              <w:bottom w:val="single" w:sz="12" w:space="0" w:color="auto"/>
            </w:tcBorders>
            <w:shd w:val="clear" w:color="auto" w:fill="auto"/>
            <w:vAlign w:val="bottom"/>
          </w:tcPr>
          <w:p w:rsidR="00C014A6" w:rsidRPr="007E2FFB" w:rsidRDefault="00C014A6" w:rsidP="00076F2D">
            <w:pPr>
              <w:spacing w:before="80" w:after="80" w:line="200" w:lineRule="exact"/>
              <w:ind w:right="113"/>
              <w:jc w:val="right"/>
              <w:rPr>
                <w:i/>
                <w:sz w:val="16"/>
              </w:rPr>
            </w:pPr>
            <w:r>
              <w:rPr>
                <w:i/>
                <w:sz w:val="16"/>
              </w:rPr>
              <w:t>Funding from international cooperation partner</w:t>
            </w:r>
          </w:p>
        </w:tc>
        <w:tc>
          <w:tcPr>
            <w:tcW w:w="1433" w:type="dxa"/>
            <w:tcBorders>
              <w:top w:val="single" w:sz="4" w:space="0" w:color="auto"/>
              <w:bottom w:val="single" w:sz="12" w:space="0" w:color="auto"/>
            </w:tcBorders>
            <w:shd w:val="clear" w:color="auto" w:fill="auto"/>
            <w:vAlign w:val="bottom"/>
          </w:tcPr>
          <w:p w:rsidR="00C014A6" w:rsidRPr="007E2FFB" w:rsidRDefault="00C014A6" w:rsidP="009E301F">
            <w:pPr>
              <w:spacing w:before="80" w:after="80" w:line="200" w:lineRule="exact"/>
              <w:ind w:right="113"/>
              <w:jc w:val="right"/>
              <w:rPr>
                <w:i/>
                <w:sz w:val="16"/>
              </w:rPr>
            </w:pPr>
            <w:r>
              <w:rPr>
                <w:i/>
                <w:sz w:val="16"/>
              </w:rPr>
              <w:t>National counterpart funds</w:t>
            </w:r>
          </w:p>
        </w:tc>
        <w:tc>
          <w:tcPr>
            <w:tcW w:w="1442" w:type="dxa"/>
            <w:tcBorders>
              <w:top w:val="single" w:sz="4" w:space="0" w:color="auto"/>
              <w:bottom w:val="single" w:sz="12" w:space="0" w:color="auto"/>
            </w:tcBorders>
            <w:shd w:val="clear" w:color="auto" w:fill="auto"/>
            <w:vAlign w:val="bottom"/>
          </w:tcPr>
          <w:p w:rsidR="00C014A6" w:rsidRPr="007E2FFB" w:rsidRDefault="00C014A6" w:rsidP="009E301F">
            <w:pPr>
              <w:spacing w:before="80" w:after="80" w:line="200" w:lineRule="exact"/>
              <w:ind w:left="100" w:right="113"/>
              <w:rPr>
                <w:i/>
                <w:sz w:val="16"/>
              </w:rPr>
            </w:pPr>
            <w:r>
              <w:rPr>
                <w:i/>
                <w:sz w:val="16"/>
              </w:rPr>
              <w:t>Dates</w:t>
            </w:r>
          </w:p>
        </w:tc>
      </w:tr>
      <w:tr w:rsidR="00C014A6" w:rsidTr="009E301F">
        <w:trPr>
          <w:trHeight w:hRule="exact" w:val="113"/>
        </w:trPr>
        <w:tc>
          <w:tcPr>
            <w:tcW w:w="2384" w:type="dxa"/>
            <w:tcBorders>
              <w:top w:val="single" w:sz="12" w:space="0" w:color="auto"/>
            </w:tcBorders>
            <w:shd w:val="clear" w:color="auto" w:fill="auto"/>
          </w:tcPr>
          <w:p w:rsidR="00C014A6" w:rsidRDefault="00C014A6" w:rsidP="00076F2D">
            <w:pPr>
              <w:suppressAutoHyphens w:val="0"/>
              <w:spacing w:before="40" w:after="120"/>
              <w:ind w:right="113"/>
            </w:pPr>
          </w:p>
        </w:tc>
        <w:tc>
          <w:tcPr>
            <w:tcW w:w="2500" w:type="dxa"/>
            <w:tcBorders>
              <w:top w:val="single" w:sz="12" w:space="0" w:color="auto"/>
            </w:tcBorders>
            <w:shd w:val="clear" w:color="auto" w:fill="auto"/>
          </w:tcPr>
          <w:p w:rsidR="00C014A6" w:rsidRDefault="00C014A6" w:rsidP="00076F2D">
            <w:pPr>
              <w:suppressAutoHyphens w:val="0"/>
              <w:spacing w:before="40" w:after="120"/>
              <w:ind w:right="113"/>
            </w:pPr>
          </w:p>
        </w:tc>
        <w:tc>
          <w:tcPr>
            <w:tcW w:w="1800" w:type="dxa"/>
            <w:tcBorders>
              <w:top w:val="single" w:sz="12" w:space="0" w:color="auto"/>
            </w:tcBorders>
            <w:shd w:val="clear" w:color="auto" w:fill="auto"/>
          </w:tcPr>
          <w:p w:rsidR="00C014A6" w:rsidRDefault="00C014A6" w:rsidP="00076F2D">
            <w:pPr>
              <w:suppressAutoHyphens w:val="0"/>
              <w:spacing w:before="40" w:after="120"/>
              <w:ind w:right="113"/>
            </w:pPr>
          </w:p>
        </w:tc>
        <w:tc>
          <w:tcPr>
            <w:tcW w:w="1400" w:type="dxa"/>
            <w:tcBorders>
              <w:top w:val="single" w:sz="12" w:space="0" w:color="auto"/>
            </w:tcBorders>
            <w:shd w:val="clear" w:color="auto" w:fill="auto"/>
          </w:tcPr>
          <w:p w:rsidR="00C014A6" w:rsidRDefault="00C014A6" w:rsidP="00076F2D">
            <w:pPr>
              <w:suppressAutoHyphens w:val="0"/>
              <w:spacing w:before="40" w:after="120"/>
              <w:ind w:right="113"/>
              <w:jc w:val="right"/>
            </w:pPr>
          </w:p>
        </w:tc>
        <w:tc>
          <w:tcPr>
            <w:tcW w:w="1400" w:type="dxa"/>
            <w:tcBorders>
              <w:top w:val="single" w:sz="12" w:space="0" w:color="auto"/>
            </w:tcBorders>
            <w:shd w:val="clear" w:color="auto" w:fill="auto"/>
          </w:tcPr>
          <w:p w:rsidR="00C014A6" w:rsidRDefault="00C014A6" w:rsidP="00076F2D">
            <w:pPr>
              <w:suppressAutoHyphens w:val="0"/>
              <w:spacing w:before="40" w:after="120"/>
              <w:ind w:right="113"/>
            </w:pPr>
          </w:p>
        </w:tc>
        <w:tc>
          <w:tcPr>
            <w:tcW w:w="1433" w:type="dxa"/>
            <w:tcBorders>
              <w:top w:val="single" w:sz="12" w:space="0" w:color="auto"/>
            </w:tcBorders>
            <w:shd w:val="clear" w:color="auto" w:fill="auto"/>
          </w:tcPr>
          <w:p w:rsidR="00C014A6" w:rsidRDefault="00C014A6" w:rsidP="00076F2D">
            <w:pPr>
              <w:suppressAutoHyphens w:val="0"/>
              <w:spacing w:before="40" w:after="120"/>
              <w:ind w:right="113"/>
            </w:pPr>
          </w:p>
        </w:tc>
        <w:tc>
          <w:tcPr>
            <w:tcW w:w="1442" w:type="dxa"/>
            <w:tcBorders>
              <w:top w:val="single" w:sz="12" w:space="0" w:color="auto"/>
            </w:tcBorders>
            <w:shd w:val="clear" w:color="auto" w:fill="auto"/>
          </w:tcPr>
          <w:p w:rsidR="00C014A6" w:rsidRDefault="00C014A6" w:rsidP="00076F2D">
            <w:pPr>
              <w:suppressAutoHyphens w:val="0"/>
              <w:spacing w:before="40" w:after="120"/>
              <w:ind w:right="113"/>
            </w:pPr>
          </w:p>
        </w:tc>
      </w:tr>
      <w:tr w:rsidR="00C014A6" w:rsidTr="009E301F">
        <w:tc>
          <w:tcPr>
            <w:tcW w:w="2384" w:type="dxa"/>
            <w:tcBorders>
              <w:bottom w:val="single" w:sz="12" w:space="0" w:color="auto"/>
            </w:tcBorders>
            <w:shd w:val="clear" w:color="auto" w:fill="auto"/>
          </w:tcPr>
          <w:p w:rsidR="00C014A6" w:rsidRDefault="00C014A6" w:rsidP="00076F2D">
            <w:pPr>
              <w:suppressAutoHyphens w:val="0"/>
              <w:spacing w:before="40" w:after="120"/>
              <w:ind w:right="113"/>
            </w:pPr>
            <w:r>
              <w:t>Preventing recruitment of children and young people by armed groups and assisting child soldiers who are victims of the conflict – second phase</w:t>
            </w:r>
          </w:p>
        </w:tc>
        <w:tc>
          <w:tcPr>
            <w:tcW w:w="2500" w:type="dxa"/>
            <w:tcBorders>
              <w:bottom w:val="single" w:sz="12" w:space="0" w:color="auto"/>
            </w:tcBorders>
            <w:shd w:val="clear" w:color="auto" w:fill="auto"/>
          </w:tcPr>
          <w:p w:rsidR="00C014A6" w:rsidRDefault="00C014A6" w:rsidP="00076F2D">
            <w:pPr>
              <w:suppressAutoHyphens w:val="0"/>
              <w:spacing w:before="40" w:after="120"/>
              <w:ind w:right="113"/>
            </w:pPr>
            <w:r>
              <w:t>RCI – Help to prevent the recruitment of children and young people, provide assistance and facilitate the reintegration of demobilized children and young people</w:t>
            </w:r>
          </w:p>
        </w:tc>
        <w:tc>
          <w:tcPr>
            <w:tcW w:w="1800" w:type="dxa"/>
            <w:tcBorders>
              <w:bottom w:val="single" w:sz="12" w:space="0" w:color="auto"/>
            </w:tcBorders>
            <w:shd w:val="clear" w:color="auto" w:fill="auto"/>
          </w:tcPr>
          <w:p w:rsidR="00C014A6" w:rsidRDefault="00C014A6" w:rsidP="00076F2D">
            <w:pPr>
              <w:suppressAutoHyphens w:val="0"/>
              <w:spacing w:before="40" w:after="120"/>
              <w:ind w:right="113"/>
            </w:pPr>
            <w:r>
              <w:t>UNICEF</w:t>
            </w:r>
          </w:p>
        </w:tc>
        <w:tc>
          <w:tcPr>
            <w:tcW w:w="1400" w:type="dxa"/>
            <w:tcBorders>
              <w:bottom w:val="single" w:sz="12" w:space="0" w:color="auto"/>
            </w:tcBorders>
            <w:shd w:val="clear" w:color="auto" w:fill="auto"/>
          </w:tcPr>
          <w:p w:rsidR="00C014A6" w:rsidRDefault="00C014A6" w:rsidP="00076F2D">
            <w:pPr>
              <w:suppressAutoHyphens w:val="0"/>
              <w:spacing w:before="40" w:after="120"/>
              <w:ind w:right="113"/>
              <w:jc w:val="right"/>
            </w:pPr>
            <w:r>
              <w:t>€4 400 000</w:t>
            </w:r>
          </w:p>
        </w:tc>
        <w:tc>
          <w:tcPr>
            <w:tcW w:w="1400" w:type="dxa"/>
            <w:tcBorders>
              <w:bottom w:val="single" w:sz="12" w:space="0" w:color="auto"/>
            </w:tcBorders>
            <w:shd w:val="clear" w:color="auto" w:fill="auto"/>
          </w:tcPr>
          <w:p w:rsidR="00C014A6" w:rsidRDefault="00C014A6" w:rsidP="009E301F">
            <w:pPr>
              <w:suppressAutoHyphens w:val="0"/>
              <w:spacing w:before="40" w:after="120"/>
              <w:ind w:right="113"/>
              <w:jc w:val="right"/>
            </w:pPr>
            <w:r>
              <w:t>€1 512 000</w:t>
            </w:r>
          </w:p>
        </w:tc>
        <w:tc>
          <w:tcPr>
            <w:tcW w:w="1433" w:type="dxa"/>
            <w:tcBorders>
              <w:bottom w:val="single" w:sz="12" w:space="0" w:color="auto"/>
            </w:tcBorders>
            <w:shd w:val="clear" w:color="auto" w:fill="auto"/>
          </w:tcPr>
          <w:p w:rsidR="00C014A6" w:rsidRDefault="00C014A6" w:rsidP="009E301F">
            <w:pPr>
              <w:suppressAutoHyphens w:val="0"/>
              <w:spacing w:before="40" w:after="120"/>
              <w:ind w:right="113"/>
              <w:jc w:val="right"/>
            </w:pPr>
            <w:r>
              <w:t>€2 888 000</w:t>
            </w:r>
          </w:p>
        </w:tc>
        <w:tc>
          <w:tcPr>
            <w:tcW w:w="1442" w:type="dxa"/>
            <w:tcBorders>
              <w:bottom w:val="single" w:sz="12" w:space="0" w:color="auto"/>
            </w:tcBorders>
            <w:shd w:val="clear" w:color="auto" w:fill="auto"/>
          </w:tcPr>
          <w:p w:rsidR="00C014A6" w:rsidRDefault="00076F2D" w:rsidP="009E301F">
            <w:pPr>
              <w:suppressAutoHyphens w:val="0"/>
              <w:spacing w:before="40" w:after="120"/>
              <w:ind w:left="100" w:right="113"/>
            </w:pPr>
            <w:r>
              <w:t xml:space="preserve">31 May </w:t>
            </w:r>
            <w:r w:rsidR="00C014A6">
              <w:t>2008</w:t>
            </w:r>
          </w:p>
        </w:tc>
      </w:tr>
    </w:tbl>
    <w:p w:rsidR="007A43D0" w:rsidRPr="009E301F" w:rsidRDefault="009E301F" w:rsidP="009E301F">
      <w:pPr>
        <w:pStyle w:val="SingleTxtG"/>
        <w:spacing w:before="240"/>
        <w:rPr>
          <w:b/>
        </w:rPr>
      </w:pPr>
      <w:r w:rsidRPr="009E301F">
        <w:rPr>
          <w:b/>
        </w:rPr>
        <w:t>Norway</w:t>
      </w:r>
    </w:p>
    <w:tbl>
      <w:tblPr>
        <w:tblStyle w:val="TableGrid"/>
        <w:tblW w:w="12361" w:type="dxa"/>
        <w:tblInd w:w="4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359"/>
        <w:gridCol w:w="2492"/>
        <w:gridCol w:w="1794"/>
        <w:gridCol w:w="1396"/>
        <w:gridCol w:w="1396"/>
        <w:gridCol w:w="1495"/>
        <w:gridCol w:w="1429"/>
      </w:tblGrid>
      <w:tr w:rsidR="00C014A6" w:rsidRPr="003D0AEB" w:rsidTr="009E301F">
        <w:tc>
          <w:tcPr>
            <w:tcW w:w="2359" w:type="dxa"/>
            <w:tcBorders>
              <w:top w:val="single" w:sz="4" w:space="0" w:color="auto"/>
              <w:bottom w:val="single" w:sz="12" w:space="0" w:color="auto"/>
            </w:tcBorders>
            <w:shd w:val="clear" w:color="auto" w:fill="auto"/>
            <w:vAlign w:val="bottom"/>
          </w:tcPr>
          <w:p w:rsidR="00C014A6" w:rsidRPr="007E2FFB" w:rsidRDefault="00C014A6" w:rsidP="009E301F">
            <w:pPr>
              <w:spacing w:before="80" w:after="80" w:line="200" w:lineRule="exact"/>
              <w:ind w:right="113"/>
              <w:rPr>
                <w:i/>
                <w:sz w:val="16"/>
              </w:rPr>
            </w:pPr>
            <w:r>
              <w:rPr>
                <w:i/>
                <w:sz w:val="16"/>
              </w:rPr>
              <w:t>Name of project</w:t>
            </w:r>
          </w:p>
        </w:tc>
        <w:tc>
          <w:tcPr>
            <w:tcW w:w="2492" w:type="dxa"/>
            <w:tcBorders>
              <w:top w:val="single" w:sz="4" w:space="0" w:color="auto"/>
              <w:bottom w:val="single" w:sz="12" w:space="0" w:color="auto"/>
            </w:tcBorders>
            <w:shd w:val="clear" w:color="auto" w:fill="auto"/>
            <w:vAlign w:val="bottom"/>
          </w:tcPr>
          <w:p w:rsidR="00C014A6" w:rsidRPr="007E2FFB" w:rsidRDefault="00C014A6" w:rsidP="009E301F">
            <w:pPr>
              <w:spacing w:before="80" w:after="80" w:line="200" w:lineRule="exact"/>
              <w:ind w:right="113"/>
              <w:rPr>
                <w:i/>
                <w:sz w:val="16"/>
              </w:rPr>
            </w:pPr>
            <w:r>
              <w:rPr>
                <w:i/>
                <w:sz w:val="16"/>
              </w:rPr>
              <w:t>Objective</w:t>
            </w:r>
          </w:p>
        </w:tc>
        <w:tc>
          <w:tcPr>
            <w:tcW w:w="1794" w:type="dxa"/>
            <w:tcBorders>
              <w:top w:val="single" w:sz="4" w:space="0" w:color="auto"/>
              <w:bottom w:val="single" w:sz="12" w:space="0" w:color="auto"/>
            </w:tcBorders>
            <w:shd w:val="clear" w:color="auto" w:fill="auto"/>
            <w:vAlign w:val="bottom"/>
          </w:tcPr>
          <w:p w:rsidR="00C014A6" w:rsidRPr="007E2FFB" w:rsidRDefault="00C014A6" w:rsidP="009E301F">
            <w:pPr>
              <w:spacing w:before="80" w:after="80" w:line="200" w:lineRule="exact"/>
              <w:ind w:right="113"/>
              <w:rPr>
                <w:i/>
                <w:sz w:val="16"/>
              </w:rPr>
            </w:pPr>
            <w:r>
              <w:rPr>
                <w:i/>
                <w:sz w:val="16"/>
              </w:rPr>
              <w:t>Executing agency or beneficiary</w:t>
            </w:r>
          </w:p>
        </w:tc>
        <w:tc>
          <w:tcPr>
            <w:tcW w:w="1396" w:type="dxa"/>
            <w:tcBorders>
              <w:top w:val="single" w:sz="4" w:space="0" w:color="auto"/>
              <w:bottom w:val="single" w:sz="12" w:space="0" w:color="auto"/>
            </w:tcBorders>
            <w:shd w:val="clear" w:color="auto" w:fill="auto"/>
            <w:vAlign w:val="bottom"/>
          </w:tcPr>
          <w:p w:rsidR="00C014A6" w:rsidRPr="007E2FFB" w:rsidRDefault="00C014A6" w:rsidP="009E301F">
            <w:pPr>
              <w:spacing w:before="80" w:after="80" w:line="200" w:lineRule="exact"/>
              <w:ind w:right="113"/>
              <w:jc w:val="right"/>
              <w:rPr>
                <w:i/>
                <w:sz w:val="16"/>
              </w:rPr>
            </w:pPr>
            <w:r>
              <w:rPr>
                <w:i/>
                <w:sz w:val="16"/>
              </w:rPr>
              <w:t>Sum</w:t>
            </w:r>
          </w:p>
        </w:tc>
        <w:tc>
          <w:tcPr>
            <w:tcW w:w="1396" w:type="dxa"/>
            <w:tcBorders>
              <w:top w:val="single" w:sz="4" w:space="0" w:color="auto"/>
              <w:bottom w:val="single" w:sz="12" w:space="0" w:color="auto"/>
            </w:tcBorders>
            <w:shd w:val="clear" w:color="auto" w:fill="auto"/>
            <w:vAlign w:val="bottom"/>
          </w:tcPr>
          <w:p w:rsidR="00C014A6" w:rsidRPr="007E2FFB" w:rsidRDefault="00C014A6" w:rsidP="009E301F">
            <w:pPr>
              <w:spacing w:before="80" w:after="80" w:line="200" w:lineRule="exact"/>
              <w:ind w:right="113"/>
              <w:jc w:val="right"/>
              <w:rPr>
                <w:i/>
                <w:sz w:val="16"/>
              </w:rPr>
            </w:pPr>
            <w:r>
              <w:rPr>
                <w:i/>
                <w:sz w:val="16"/>
              </w:rPr>
              <w:t>Funding from international cooperation partner</w:t>
            </w:r>
          </w:p>
        </w:tc>
        <w:tc>
          <w:tcPr>
            <w:tcW w:w="1495" w:type="dxa"/>
            <w:tcBorders>
              <w:top w:val="single" w:sz="4" w:space="0" w:color="auto"/>
              <w:bottom w:val="single" w:sz="12" w:space="0" w:color="auto"/>
            </w:tcBorders>
            <w:shd w:val="clear" w:color="auto" w:fill="auto"/>
            <w:vAlign w:val="bottom"/>
          </w:tcPr>
          <w:p w:rsidR="00C014A6" w:rsidRPr="007E2FFB" w:rsidRDefault="00C014A6" w:rsidP="005F155B">
            <w:pPr>
              <w:spacing w:before="80" w:after="80" w:line="200" w:lineRule="exact"/>
              <w:ind w:right="113"/>
              <w:rPr>
                <w:i/>
                <w:sz w:val="16"/>
              </w:rPr>
            </w:pPr>
            <w:r>
              <w:rPr>
                <w:i/>
                <w:sz w:val="16"/>
              </w:rPr>
              <w:t>National counterpart funds</w:t>
            </w:r>
          </w:p>
        </w:tc>
        <w:tc>
          <w:tcPr>
            <w:tcW w:w="1429" w:type="dxa"/>
            <w:tcBorders>
              <w:top w:val="single" w:sz="4" w:space="0" w:color="auto"/>
              <w:bottom w:val="single" w:sz="12" w:space="0" w:color="auto"/>
            </w:tcBorders>
            <w:shd w:val="clear" w:color="auto" w:fill="auto"/>
            <w:vAlign w:val="bottom"/>
          </w:tcPr>
          <w:p w:rsidR="00C014A6" w:rsidRPr="007E2FFB" w:rsidRDefault="00C014A6" w:rsidP="009E301F">
            <w:pPr>
              <w:spacing w:before="80" w:after="80" w:line="200" w:lineRule="exact"/>
              <w:ind w:right="113"/>
              <w:rPr>
                <w:i/>
                <w:sz w:val="16"/>
              </w:rPr>
            </w:pPr>
            <w:r>
              <w:rPr>
                <w:i/>
                <w:sz w:val="16"/>
              </w:rPr>
              <w:t>Dates</w:t>
            </w:r>
          </w:p>
        </w:tc>
      </w:tr>
      <w:tr w:rsidR="00C014A6" w:rsidTr="009E301F">
        <w:trPr>
          <w:trHeight w:hRule="exact" w:val="113"/>
        </w:trPr>
        <w:tc>
          <w:tcPr>
            <w:tcW w:w="2359" w:type="dxa"/>
            <w:tcBorders>
              <w:top w:val="single" w:sz="12" w:space="0" w:color="auto"/>
            </w:tcBorders>
            <w:shd w:val="clear" w:color="auto" w:fill="auto"/>
          </w:tcPr>
          <w:p w:rsidR="00C014A6" w:rsidRDefault="00C014A6" w:rsidP="00076F2D">
            <w:pPr>
              <w:suppressAutoHyphens w:val="0"/>
              <w:spacing w:before="40" w:after="120"/>
              <w:ind w:right="113"/>
            </w:pPr>
          </w:p>
        </w:tc>
        <w:tc>
          <w:tcPr>
            <w:tcW w:w="2492" w:type="dxa"/>
            <w:tcBorders>
              <w:top w:val="single" w:sz="12" w:space="0" w:color="auto"/>
            </w:tcBorders>
            <w:shd w:val="clear" w:color="auto" w:fill="auto"/>
          </w:tcPr>
          <w:p w:rsidR="00C014A6" w:rsidRDefault="00C014A6" w:rsidP="00076F2D">
            <w:pPr>
              <w:suppressAutoHyphens w:val="0"/>
              <w:spacing w:before="40" w:after="120"/>
              <w:ind w:right="113"/>
            </w:pPr>
          </w:p>
        </w:tc>
        <w:tc>
          <w:tcPr>
            <w:tcW w:w="1794" w:type="dxa"/>
            <w:tcBorders>
              <w:top w:val="single" w:sz="12" w:space="0" w:color="auto"/>
            </w:tcBorders>
            <w:shd w:val="clear" w:color="auto" w:fill="auto"/>
          </w:tcPr>
          <w:p w:rsidR="00C014A6" w:rsidRDefault="00C014A6" w:rsidP="00076F2D">
            <w:pPr>
              <w:suppressAutoHyphens w:val="0"/>
              <w:spacing w:before="40" w:after="120"/>
              <w:ind w:right="113"/>
            </w:pPr>
          </w:p>
        </w:tc>
        <w:tc>
          <w:tcPr>
            <w:tcW w:w="1396" w:type="dxa"/>
            <w:tcBorders>
              <w:top w:val="single" w:sz="12" w:space="0" w:color="auto"/>
            </w:tcBorders>
            <w:shd w:val="clear" w:color="auto" w:fill="auto"/>
          </w:tcPr>
          <w:p w:rsidR="00C014A6" w:rsidRDefault="00C014A6" w:rsidP="00076F2D">
            <w:pPr>
              <w:suppressAutoHyphens w:val="0"/>
              <w:spacing w:before="40" w:after="120"/>
              <w:ind w:right="113"/>
            </w:pPr>
          </w:p>
        </w:tc>
        <w:tc>
          <w:tcPr>
            <w:tcW w:w="1396" w:type="dxa"/>
            <w:tcBorders>
              <w:top w:val="single" w:sz="12" w:space="0" w:color="auto"/>
            </w:tcBorders>
            <w:shd w:val="clear" w:color="auto" w:fill="auto"/>
          </w:tcPr>
          <w:p w:rsidR="00C014A6" w:rsidRDefault="00C014A6" w:rsidP="00076F2D">
            <w:pPr>
              <w:suppressAutoHyphens w:val="0"/>
              <w:spacing w:before="40" w:after="120"/>
              <w:ind w:right="113"/>
            </w:pPr>
          </w:p>
        </w:tc>
        <w:tc>
          <w:tcPr>
            <w:tcW w:w="1495" w:type="dxa"/>
            <w:tcBorders>
              <w:top w:val="single" w:sz="12" w:space="0" w:color="auto"/>
            </w:tcBorders>
            <w:shd w:val="clear" w:color="auto" w:fill="auto"/>
          </w:tcPr>
          <w:p w:rsidR="00C014A6" w:rsidRDefault="00C014A6" w:rsidP="009E301F">
            <w:pPr>
              <w:suppressAutoHyphens w:val="0"/>
              <w:spacing w:before="40" w:after="120"/>
              <w:ind w:right="113"/>
              <w:jc w:val="right"/>
            </w:pPr>
          </w:p>
        </w:tc>
        <w:tc>
          <w:tcPr>
            <w:tcW w:w="1429" w:type="dxa"/>
            <w:tcBorders>
              <w:top w:val="single" w:sz="12" w:space="0" w:color="auto"/>
            </w:tcBorders>
            <w:shd w:val="clear" w:color="auto" w:fill="auto"/>
          </w:tcPr>
          <w:p w:rsidR="00C014A6" w:rsidRDefault="00C014A6" w:rsidP="00076F2D">
            <w:pPr>
              <w:suppressAutoHyphens w:val="0"/>
              <w:spacing w:before="40" w:after="120"/>
              <w:ind w:right="113"/>
            </w:pPr>
          </w:p>
        </w:tc>
      </w:tr>
      <w:tr w:rsidR="00C014A6" w:rsidTr="009E301F">
        <w:tc>
          <w:tcPr>
            <w:tcW w:w="2359" w:type="dxa"/>
            <w:tcBorders>
              <w:bottom w:val="single" w:sz="12" w:space="0" w:color="auto"/>
            </w:tcBorders>
            <w:shd w:val="clear" w:color="auto" w:fill="auto"/>
          </w:tcPr>
          <w:p w:rsidR="00C014A6" w:rsidRDefault="00C014A6" w:rsidP="00076F2D">
            <w:pPr>
              <w:suppressAutoHyphens w:val="0"/>
              <w:spacing w:before="40" w:after="120"/>
              <w:ind w:right="113"/>
            </w:pPr>
            <w:r>
              <w:t>Citizens’ Board dealing with public policy on preventing the unlawful recruitment of children and young people into the ranks of illegal armed groups</w:t>
            </w:r>
          </w:p>
        </w:tc>
        <w:tc>
          <w:tcPr>
            <w:tcW w:w="2492" w:type="dxa"/>
            <w:tcBorders>
              <w:bottom w:val="single" w:sz="12" w:space="0" w:color="auto"/>
            </w:tcBorders>
            <w:shd w:val="clear" w:color="auto" w:fill="auto"/>
          </w:tcPr>
          <w:p w:rsidR="00C014A6" w:rsidRDefault="00C014A6" w:rsidP="00076F2D">
            <w:pPr>
              <w:suppressAutoHyphens w:val="0"/>
              <w:spacing w:before="40" w:after="120"/>
              <w:ind w:right="113"/>
            </w:pPr>
            <w:r>
              <w:t>Promote a citizens’ dialogue with a view to exerting civic influence leading to the definition, design, formulation and implementation of public policy on preventing the unlawful recruitment of children and young people by illegal armed groups</w:t>
            </w:r>
          </w:p>
        </w:tc>
        <w:tc>
          <w:tcPr>
            <w:tcW w:w="1794" w:type="dxa"/>
            <w:tcBorders>
              <w:bottom w:val="single" w:sz="12" w:space="0" w:color="auto"/>
            </w:tcBorders>
            <w:shd w:val="clear" w:color="auto" w:fill="auto"/>
          </w:tcPr>
          <w:p w:rsidR="00C014A6" w:rsidRDefault="00C014A6" w:rsidP="00076F2D">
            <w:pPr>
              <w:suppressAutoHyphens w:val="0"/>
              <w:spacing w:before="40" w:after="120"/>
              <w:ind w:right="113"/>
            </w:pPr>
            <w:r>
              <w:t>Restrepo Barco Foundation</w:t>
            </w:r>
          </w:p>
        </w:tc>
        <w:tc>
          <w:tcPr>
            <w:tcW w:w="1396" w:type="dxa"/>
            <w:tcBorders>
              <w:bottom w:val="single" w:sz="12" w:space="0" w:color="auto"/>
            </w:tcBorders>
            <w:shd w:val="clear" w:color="auto" w:fill="auto"/>
          </w:tcPr>
          <w:p w:rsidR="00C014A6" w:rsidRDefault="00C014A6" w:rsidP="009E301F">
            <w:pPr>
              <w:suppressAutoHyphens w:val="0"/>
              <w:spacing w:before="40" w:after="120"/>
              <w:ind w:right="113"/>
              <w:jc w:val="right"/>
            </w:pPr>
            <w:r>
              <w:t>US$ 31 000 non-reimbursable</w:t>
            </w:r>
          </w:p>
        </w:tc>
        <w:tc>
          <w:tcPr>
            <w:tcW w:w="1396" w:type="dxa"/>
            <w:tcBorders>
              <w:bottom w:val="single" w:sz="12" w:space="0" w:color="auto"/>
            </w:tcBorders>
            <w:shd w:val="clear" w:color="auto" w:fill="auto"/>
          </w:tcPr>
          <w:p w:rsidR="00C014A6" w:rsidRDefault="00C014A6" w:rsidP="009E301F">
            <w:pPr>
              <w:suppressAutoHyphens w:val="0"/>
              <w:spacing w:before="40" w:after="120"/>
              <w:ind w:right="113"/>
              <w:jc w:val="right"/>
            </w:pPr>
            <w:r>
              <w:t>US$ 31 000 non-reimbursable</w:t>
            </w:r>
          </w:p>
        </w:tc>
        <w:tc>
          <w:tcPr>
            <w:tcW w:w="1495" w:type="dxa"/>
            <w:tcBorders>
              <w:bottom w:val="single" w:sz="12" w:space="0" w:color="auto"/>
            </w:tcBorders>
            <w:shd w:val="clear" w:color="auto" w:fill="auto"/>
          </w:tcPr>
          <w:p w:rsidR="00C014A6" w:rsidRDefault="00C014A6" w:rsidP="005F155B">
            <w:pPr>
              <w:suppressAutoHyphens w:val="0"/>
              <w:spacing w:before="40" w:after="120"/>
              <w:ind w:right="113"/>
            </w:pPr>
            <w:r>
              <w:t>More information needs to be provided, or clarification given if no details are available</w:t>
            </w:r>
          </w:p>
        </w:tc>
        <w:tc>
          <w:tcPr>
            <w:tcW w:w="1429" w:type="dxa"/>
            <w:tcBorders>
              <w:bottom w:val="single" w:sz="12" w:space="0" w:color="auto"/>
            </w:tcBorders>
            <w:shd w:val="clear" w:color="auto" w:fill="auto"/>
          </w:tcPr>
          <w:p w:rsidR="00C014A6" w:rsidRDefault="00C014A6" w:rsidP="00076F2D">
            <w:pPr>
              <w:suppressAutoHyphens w:val="0"/>
              <w:spacing w:before="40" w:after="120"/>
              <w:ind w:right="113"/>
            </w:pPr>
            <w:r>
              <w:t>30</w:t>
            </w:r>
            <w:r w:rsidR="009E301F">
              <w:t xml:space="preserve"> November </w:t>
            </w:r>
            <w:r>
              <w:t>2008</w:t>
            </w:r>
          </w:p>
        </w:tc>
      </w:tr>
    </w:tbl>
    <w:p w:rsidR="00C014A6" w:rsidRDefault="00C014A6" w:rsidP="00C014A6">
      <w:pPr>
        <w:spacing w:before="240" w:after="240"/>
      </w:pP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25"/>
        <w:gridCol w:w="2200"/>
        <w:gridCol w:w="2700"/>
        <w:gridCol w:w="3600"/>
        <w:gridCol w:w="1634"/>
      </w:tblGrid>
      <w:tr w:rsidR="00C014A6" w:rsidRPr="008608A6" w:rsidTr="00D35AE9">
        <w:trPr>
          <w:tblHeader/>
        </w:trPr>
        <w:tc>
          <w:tcPr>
            <w:tcW w:w="2225" w:type="dxa"/>
            <w:tcBorders>
              <w:top w:val="single" w:sz="4" w:space="0" w:color="auto"/>
              <w:bottom w:val="single" w:sz="12" w:space="0" w:color="auto"/>
            </w:tcBorders>
            <w:shd w:val="clear" w:color="auto" w:fill="auto"/>
          </w:tcPr>
          <w:p w:rsidR="00C014A6" w:rsidRPr="008608A6" w:rsidRDefault="00C014A6" w:rsidP="00C05478">
            <w:pPr>
              <w:keepNext/>
              <w:keepLines/>
              <w:spacing w:before="80" w:after="80" w:line="200" w:lineRule="exact"/>
              <w:ind w:right="113"/>
              <w:rPr>
                <w:i/>
                <w:sz w:val="16"/>
              </w:rPr>
            </w:pPr>
            <w:r>
              <w:rPr>
                <w:i/>
                <w:sz w:val="16"/>
              </w:rPr>
              <w:t>Name/overall objective</w:t>
            </w:r>
          </w:p>
        </w:tc>
        <w:tc>
          <w:tcPr>
            <w:tcW w:w="2200" w:type="dxa"/>
            <w:tcBorders>
              <w:top w:val="single" w:sz="4" w:space="0" w:color="auto"/>
              <w:bottom w:val="single" w:sz="12" w:space="0" w:color="auto"/>
            </w:tcBorders>
            <w:shd w:val="clear" w:color="auto" w:fill="auto"/>
          </w:tcPr>
          <w:p w:rsidR="00C014A6" w:rsidRPr="008608A6" w:rsidRDefault="00C014A6" w:rsidP="00C05478">
            <w:pPr>
              <w:keepNext/>
              <w:keepLines/>
              <w:spacing w:before="80" w:after="80" w:line="200" w:lineRule="exact"/>
              <w:ind w:right="113"/>
              <w:rPr>
                <w:i/>
                <w:sz w:val="16"/>
              </w:rPr>
            </w:pPr>
            <w:r>
              <w:rPr>
                <w:i/>
                <w:sz w:val="16"/>
              </w:rPr>
              <w:t>Budget/donor</w:t>
            </w:r>
          </w:p>
        </w:tc>
        <w:tc>
          <w:tcPr>
            <w:tcW w:w="2700" w:type="dxa"/>
            <w:tcBorders>
              <w:top w:val="single" w:sz="4" w:space="0" w:color="auto"/>
              <w:bottom w:val="single" w:sz="12" w:space="0" w:color="auto"/>
            </w:tcBorders>
            <w:shd w:val="clear" w:color="auto" w:fill="auto"/>
          </w:tcPr>
          <w:p w:rsidR="00C014A6" w:rsidRPr="008608A6" w:rsidRDefault="00C014A6" w:rsidP="00C05478">
            <w:pPr>
              <w:keepNext/>
              <w:keepLines/>
              <w:spacing w:before="80" w:after="80" w:line="200" w:lineRule="exact"/>
              <w:ind w:right="113"/>
              <w:rPr>
                <w:i/>
                <w:sz w:val="16"/>
              </w:rPr>
            </w:pPr>
            <w:r>
              <w:rPr>
                <w:i/>
                <w:sz w:val="16"/>
              </w:rPr>
              <w:t>Components/specific objectives</w:t>
            </w:r>
          </w:p>
        </w:tc>
        <w:tc>
          <w:tcPr>
            <w:tcW w:w="3600" w:type="dxa"/>
            <w:tcBorders>
              <w:top w:val="single" w:sz="4" w:space="0" w:color="auto"/>
              <w:bottom w:val="single" w:sz="12" w:space="0" w:color="auto"/>
            </w:tcBorders>
            <w:shd w:val="clear" w:color="auto" w:fill="auto"/>
          </w:tcPr>
          <w:p w:rsidR="00C014A6" w:rsidRPr="008608A6" w:rsidRDefault="00C014A6" w:rsidP="00C05478">
            <w:pPr>
              <w:keepNext/>
              <w:keepLines/>
              <w:spacing w:before="80" w:after="80" w:line="200" w:lineRule="exact"/>
              <w:ind w:right="113"/>
              <w:rPr>
                <w:i/>
                <w:sz w:val="16"/>
              </w:rPr>
            </w:pPr>
            <w:r>
              <w:rPr>
                <w:i/>
                <w:sz w:val="16"/>
              </w:rPr>
              <w:t>Outputs: 2005–2007</w:t>
            </w:r>
          </w:p>
        </w:tc>
        <w:tc>
          <w:tcPr>
            <w:tcW w:w="1634" w:type="dxa"/>
            <w:tcBorders>
              <w:top w:val="single" w:sz="4" w:space="0" w:color="auto"/>
              <w:bottom w:val="single" w:sz="12" w:space="0" w:color="auto"/>
            </w:tcBorders>
            <w:shd w:val="clear" w:color="auto" w:fill="auto"/>
          </w:tcPr>
          <w:p w:rsidR="00C014A6" w:rsidRPr="008608A6" w:rsidRDefault="00C014A6" w:rsidP="00C05478">
            <w:pPr>
              <w:spacing w:before="80" w:after="80" w:line="200" w:lineRule="exact"/>
              <w:ind w:right="113"/>
              <w:rPr>
                <w:i/>
                <w:sz w:val="16"/>
              </w:rPr>
            </w:pPr>
            <w:r>
              <w:rPr>
                <w:i/>
                <w:sz w:val="16"/>
              </w:rPr>
              <w:t>Dates</w:t>
            </w:r>
          </w:p>
        </w:tc>
      </w:tr>
      <w:tr w:rsidR="00C014A6" w:rsidTr="00D35AE9">
        <w:trPr>
          <w:trHeight w:hRule="exact" w:val="113"/>
          <w:tblHeader/>
        </w:trPr>
        <w:tc>
          <w:tcPr>
            <w:tcW w:w="2225" w:type="dxa"/>
            <w:tcBorders>
              <w:top w:val="single" w:sz="12" w:space="0" w:color="auto"/>
            </w:tcBorders>
            <w:shd w:val="clear" w:color="auto" w:fill="auto"/>
          </w:tcPr>
          <w:p w:rsidR="00C014A6" w:rsidRDefault="00C014A6" w:rsidP="00C05478">
            <w:pPr>
              <w:keepNext/>
              <w:keepLines/>
              <w:suppressAutoHyphens w:val="0"/>
              <w:spacing w:before="40" w:after="120"/>
              <w:ind w:right="113"/>
            </w:pPr>
          </w:p>
        </w:tc>
        <w:tc>
          <w:tcPr>
            <w:tcW w:w="2200" w:type="dxa"/>
            <w:tcBorders>
              <w:top w:val="single" w:sz="12" w:space="0" w:color="auto"/>
            </w:tcBorders>
            <w:shd w:val="clear" w:color="auto" w:fill="auto"/>
          </w:tcPr>
          <w:p w:rsidR="00C014A6" w:rsidRDefault="00C014A6" w:rsidP="00C05478">
            <w:pPr>
              <w:keepNext/>
              <w:keepLines/>
              <w:suppressAutoHyphens w:val="0"/>
              <w:spacing w:before="40" w:after="120"/>
              <w:ind w:right="113"/>
            </w:pPr>
          </w:p>
        </w:tc>
        <w:tc>
          <w:tcPr>
            <w:tcW w:w="2700" w:type="dxa"/>
            <w:tcBorders>
              <w:top w:val="single" w:sz="12" w:space="0" w:color="auto"/>
            </w:tcBorders>
            <w:shd w:val="clear" w:color="auto" w:fill="auto"/>
          </w:tcPr>
          <w:p w:rsidR="00C014A6" w:rsidRDefault="00C014A6" w:rsidP="00C05478">
            <w:pPr>
              <w:keepNext/>
              <w:keepLines/>
              <w:suppressAutoHyphens w:val="0"/>
              <w:spacing w:before="40" w:after="120"/>
              <w:ind w:right="113"/>
            </w:pPr>
          </w:p>
        </w:tc>
        <w:tc>
          <w:tcPr>
            <w:tcW w:w="3600" w:type="dxa"/>
            <w:tcBorders>
              <w:top w:val="single" w:sz="12" w:space="0" w:color="auto"/>
            </w:tcBorders>
            <w:shd w:val="clear" w:color="auto" w:fill="auto"/>
          </w:tcPr>
          <w:p w:rsidR="00C014A6" w:rsidRDefault="00C014A6" w:rsidP="00C05478">
            <w:pPr>
              <w:keepNext/>
              <w:keepLines/>
              <w:suppressAutoHyphens w:val="0"/>
              <w:spacing w:before="40" w:after="120"/>
              <w:ind w:right="113"/>
            </w:pPr>
          </w:p>
        </w:tc>
        <w:tc>
          <w:tcPr>
            <w:tcW w:w="1634" w:type="dxa"/>
            <w:tcBorders>
              <w:top w:val="single" w:sz="12" w:space="0" w:color="auto"/>
            </w:tcBorders>
            <w:shd w:val="clear" w:color="auto" w:fill="auto"/>
          </w:tcPr>
          <w:p w:rsidR="00C014A6" w:rsidRDefault="00C014A6" w:rsidP="00C05478">
            <w:pPr>
              <w:suppressAutoHyphens w:val="0"/>
              <w:spacing w:before="40" w:after="120"/>
              <w:ind w:right="113"/>
            </w:pPr>
          </w:p>
        </w:tc>
      </w:tr>
      <w:tr w:rsidR="00C014A6" w:rsidTr="00D35AE9">
        <w:tc>
          <w:tcPr>
            <w:tcW w:w="2225" w:type="dxa"/>
            <w:shd w:val="clear" w:color="auto" w:fill="auto"/>
          </w:tcPr>
          <w:p w:rsidR="00C014A6" w:rsidRDefault="00C014A6" w:rsidP="00C05478">
            <w:pPr>
              <w:keepNext/>
              <w:keepLines/>
              <w:suppressAutoHyphens w:val="0"/>
              <w:spacing w:before="40" w:after="120"/>
              <w:ind w:right="113"/>
            </w:pPr>
            <w:r>
              <w:t>II. Prevention and care for children who are victims of the conflict: prevent the recruitment of children and young people and provide support for the social and economic reintegration process</w:t>
            </w:r>
          </w:p>
        </w:tc>
        <w:tc>
          <w:tcPr>
            <w:tcW w:w="2200" w:type="dxa"/>
            <w:shd w:val="clear" w:color="auto" w:fill="auto"/>
          </w:tcPr>
          <w:p w:rsidR="005F155B" w:rsidRDefault="00C014A6" w:rsidP="005F155B">
            <w:pPr>
              <w:keepNext/>
              <w:keepLines/>
              <w:suppressAutoHyphens w:val="0"/>
              <w:spacing w:before="40" w:after="120"/>
              <w:ind w:right="113"/>
            </w:pPr>
            <w:r>
              <w:t xml:space="preserve">Total US$ 1 023 495 </w:t>
            </w:r>
          </w:p>
          <w:p w:rsidR="005F155B" w:rsidRDefault="00C014A6" w:rsidP="005F155B">
            <w:pPr>
              <w:keepNext/>
              <w:keepLines/>
              <w:suppressAutoHyphens w:val="0"/>
              <w:spacing w:before="40" w:after="120"/>
              <w:ind w:right="113"/>
            </w:pPr>
            <w:r>
              <w:t xml:space="preserve">International cooperation: Canadian International Development Agency (ACDI) US$ 560 652 </w:t>
            </w:r>
          </w:p>
          <w:p w:rsidR="00C014A6" w:rsidRDefault="00C014A6" w:rsidP="005F155B">
            <w:pPr>
              <w:keepNext/>
              <w:keepLines/>
              <w:suppressAutoHyphens w:val="0"/>
              <w:spacing w:before="40" w:after="120"/>
              <w:ind w:right="113"/>
            </w:pPr>
            <w:r>
              <w:t>National counterpart funds US$ 462 844</w:t>
            </w:r>
          </w:p>
        </w:tc>
        <w:tc>
          <w:tcPr>
            <w:tcW w:w="2700" w:type="dxa"/>
            <w:shd w:val="clear" w:color="auto" w:fill="auto"/>
          </w:tcPr>
          <w:p w:rsidR="00C014A6" w:rsidRDefault="00C014A6" w:rsidP="00C05478">
            <w:pPr>
              <w:keepNext/>
              <w:keepLines/>
              <w:suppressAutoHyphens w:val="0"/>
              <w:spacing w:before="40" w:after="120"/>
              <w:ind w:right="113"/>
            </w:pPr>
            <w:r>
              <w:t>(A) Prevention of recruitment: boost activities to prevent recruitment and strengthen the application of risk, vulnerability and opportunity mapping</w:t>
            </w:r>
          </w:p>
        </w:tc>
        <w:tc>
          <w:tcPr>
            <w:tcW w:w="3600" w:type="dxa"/>
            <w:shd w:val="clear" w:color="auto" w:fill="auto"/>
          </w:tcPr>
          <w:p w:rsidR="00C014A6" w:rsidRDefault="00C014A6" w:rsidP="00C05478">
            <w:pPr>
              <w:keepNext/>
              <w:keepLines/>
              <w:numPr>
                <w:ilvl w:val="0"/>
                <w:numId w:val="17"/>
              </w:numPr>
              <w:tabs>
                <w:tab w:val="clear" w:pos="720"/>
                <w:tab w:val="num" w:pos="302"/>
              </w:tabs>
              <w:suppressAutoHyphens w:val="0"/>
              <w:spacing w:before="40"/>
              <w:ind w:left="300" w:right="113" w:hanging="198"/>
            </w:pPr>
            <w:r>
              <w:t>Consolidation of monitoring centres for children and adolescents in Antioquia</w:t>
            </w:r>
          </w:p>
          <w:p w:rsidR="00C014A6" w:rsidRDefault="00C014A6" w:rsidP="00C05478">
            <w:pPr>
              <w:keepNext/>
              <w:keepLines/>
              <w:numPr>
                <w:ilvl w:val="0"/>
                <w:numId w:val="17"/>
              </w:numPr>
              <w:tabs>
                <w:tab w:val="clear" w:pos="720"/>
                <w:tab w:val="num" w:pos="302"/>
              </w:tabs>
              <w:suppressAutoHyphens w:val="0"/>
              <w:spacing w:before="40"/>
              <w:ind w:left="300" w:right="113" w:hanging="198"/>
            </w:pPr>
            <w:r>
              <w:t>51 municipa</w:t>
            </w:r>
            <w:r w:rsidR="005F155B">
              <w:t xml:space="preserve">lities in Anitoquia with a human </w:t>
            </w:r>
            <w:r>
              <w:t>rights-based policy for children</w:t>
            </w:r>
          </w:p>
          <w:p w:rsidR="00C014A6" w:rsidRDefault="00C014A6" w:rsidP="00C05478">
            <w:pPr>
              <w:keepNext/>
              <w:keepLines/>
              <w:numPr>
                <w:ilvl w:val="0"/>
                <w:numId w:val="17"/>
              </w:numPr>
              <w:tabs>
                <w:tab w:val="clear" w:pos="720"/>
                <w:tab w:val="num" w:pos="302"/>
              </w:tabs>
              <w:suppressAutoHyphens w:val="0"/>
              <w:spacing w:before="40"/>
              <w:ind w:left="302" w:right="113" w:hanging="200"/>
            </w:pPr>
            <w:r>
              <w:t>Consolidation of the “Haz Paz” (“make peace”) policy for family coexistence</w:t>
            </w:r>
          </w:p>
          <w:p w:rsidR="00C014A6" w:rsidRDefault="00C014A6" w:rsidP="00C05478">
            <w:pPr>
              <w:keepNext/>
              <w:keepLines/>
              <w:numPr>
                <w:ilvl w:val="0"/>
                <w:numId w:val="17"/>
              </w:numPr>
              <w:tabs>
                <w:tab w:val="clear" w:pos="720"/>
                <w:tab w:val="num" w:pos="302"/>
              </w:tabs>
              <w:suppressAutoHyphens w:val="0"/>
              <w:spacing w:before="40"/>
              <w:ind w:left="302" w:right="113" w:hanging="200"/>
            </w:pPr>
            <w:r>
              <w:t>Formal establishment of a board for the prevention of recruitment (Antioquia Government Decree No. 02714/07)</w:t>
            </w:r>
          </w:p>
          <w:p w:rsidR="00C014A6" w:rsidRDefault="00C014A6" w:rsidP="00C05478">
            <w:pPr>
              <w:keepNext/>
              <w:keepLines/>
              <w:numPr>
                <w:ilvl w:val="0"/>
                <w:numId w:val="17"/>
              </w:numPr>
              <w:tabs>
                <w:tab w:val="clear" w:pos="720"/>
                <w:tab w:val="num" w:pos="302"/>
              </w:tabs>
              <w:suppressAutoHyphens w:val="0"/>
              <w:spacing w:before="40"/>
              <w:ind w:left="302" w:right="113" w:hanging="200"/>
            </w:pPr>
            <w:r>
              <w:t>Strengthening of seven cultural, education</w:t>
            </w:r>
            <w:r w:rsidR="005F155B">
              <w:t>al</w:t>
            </w:r>
            <w:r>
              <w:t>, vocational and production projects in Antioquia</w:t>
            </w:r>
          </w:p>
          <w:p w:rsidR="00C014A6" w:rsidRDefault="00C014A6" w:rsidP="00C05478">
            <w:pPr>
              <w:keepNext/>
              <w:keepLines/>
              <w:numPr>
                <w:ilvl w:val="0"/>
                <w:numId w:val="17"/>
              </w:numPr>
              <w:tabs>
                <w:tab w:val="clear" w:pos="720"/>
                <w:tab w:val="num" w:pos="302"/>
              </w:tabs>
              <w:suppressAutoHyphens w:val="0"/>
              <w:spacing w:before="40"/>
              <w:ind w:left="302" w:right="113" w:hanging="200"/>
            </w:pPr>
            <w:r>
              <w:t>6,739 children and young people participated in sociocultural, play-based, sports and production activities</w:t>
            </w:r>
          </w:p>
        </w:tc>
        <w:tc>
          <w:tcPr>
            <w:tcW w:w="1634" w:type="dxa"/>
            <w:shd w:val="clear" w:color="auto" w:fill="auto"/>
          </w:tcPr>
          <w:p w:rsidR="00C014A6" w:rsidRDefault="00C014A6" w:rsidP="00C05478">
            <w:pPr>
              <w:suppressAutoHyphens w:val="0"/>
              <w:spacing w:before="40" w:after="120"/>
              <w:ind w:right="113"/>
            </w:pPr>
            <w:r>
              <w:t>May 2004 to December 2008</w:t>
            </w:r>
          </w:p>
        </w:tc>
      </w:tr>
      <w:tr w:rsidR="00C014A6" w:rsidTr="00D35AE9">
        <w:tc>
          <w:tcPr>
            <w:tcW w:w="2225" w:type="dxa"/>
            <w:shd w:val="clear" w:color="auto" w:fill="auto"/>
          </w:tcPr>
          <w:p w:rsidR="00C014A6" w:rsidRDefault="00C014A6" w:rsidP="00C05478">
            <w:pPr>
              <w:suppressAutoHyphens w:val="0"/>
              <w:spacing w:before="40" w:after="120"/>
              <w:ind w:right="113"/>
            </w:pPr>
          </w:p>
        </w:tc>
        <w:tc>
          <w:tcPr>
            <w:tcW w:w="2200" w:type="dxa"/>
            <w:shd w:val="clear" w:color="auto" w:fill="auto"/>
          </w:tcPr>
          <w:p w:rsidR="00C014A6" w:rsidRDefault="00C014A6" w:rsidP="00C05478">
            <w:pPr>
              <w:suppressAutoHyphens w:val="0"/>
              <w:spacing w:before="40" w:after="120"/>
              <w:ind w:right="113"/>
            </w:pPr>
          </w:p>
        </w:tc>
        <w:tc>
          <w:tcPr>
            <w:tcW w:w="2700" w:type="dxa"/>
            <w:shd w:val="clear" w:color="auto" w:fill="auto"/>
          </w:tcPr>
          <w:p w:rsidR="00C014A6" w:rsidRDefault="00C014A6" w:rsidP="00C05478">
            <w:pPr>
              <w:suppressAutoHyphens w:val="0"/>
              <w:spacing w:before="40" w:after="120"/>
              <w:ind w:right="113"/>
            </w:pPr>
            <w:r>
              <w:t>(B) Social reintegration: provide technical and financial support for training, production projects and access to employment</w:t>
            </w:r>
          </w:p>
        </w:tc>
        <w:tc>
          <w:tcPr>
            <w:tcW w:w="3600" w:type="dxa"/>
            <w:shd w:val="clear" w:color="auto" w:fill="auto"/>
          </w:tcPr>
          <w:p w:rsidR="00C014A6" w:rsidRDefault="00C014A6" w:rsidP="00C05478">
            <w:pPr>
              <w:numPr>
                <w:ilvl w:val="0"/>
                <w:numId w:val="17"/>
              </w:numPr>
              <w:tabs>
                <w:tab w:val="clear" w:pos="720"/>
                <w:tab w:val="num" w:pos="302"/>
              </w:tabs>
              <w:suppressAutoHyphens w:val="0"/>
              <w:spacing w:before="40"/>
              <w:ind w:left="302" w:right="113" w:hanging="200"/>
            </w:pPr>
            <w:r>
              <w:t>Strengthening of networks for vocational training and employment through referral and youth opportunities centres (CROJs) and coordination with the High Council for the Social and Economic Reintegration of Armed Insurgents</w:t>
            </w:r>
          </w:p>
          <w:p w:rsidR="009F15E4" w:rsidRDefault="00C014A6" w:rsidP="0064786C">
            <w:pPr>
              <w:numPr>
                <w:ilvl w:val="0"/>
                <w:numId w:val="17"/>
              </w:numPr>
              <w:tabs>
                <w:tab w:val="clear" w:pos="720"/>
                <w:tab w:val="num" w:pos="302"/>
              </w:tabs>
              <w:suppressAutoHyphens w:val="0"/>
              <w:spacing w:before="40"/>
              <w:ind w:left="302" w:right="113" w:hanging="200"/>
            </w:pPr>
            <w:r>
              <w:t>3,807 young people and 353 adults in Uraba take part in education programmes and in the identification of alternative productive ventures</w:t>
            </w:r>
            <w:r w:rsidR="009F15E4">
              <w:t xml:space="preserve"> </w:t>
            </w:r>
          </w:p>
          <w:p w:rsidR="0064786C" w:rsidRDefault="009F15E4" w:rsidP="0064786C">
            <w:pPr>
              <w:numPr>
                <w:ilvl w:val="0"/>
                <w:numId w:val="17"/>
              </w:numPr>
              <w:tabs>
                <w:tab w:val="clear" w:pos="720"/>
                <w:tab w:val="num" w:pos="302"/>
              </w:tabs>
              <w:suppressAutoHyphens w:val="0"/>
              <w:spacing w:before="40"/>
              <w:ind w:left="302" w:right="113" w:hanging="200"/>
            </w:pPr>
            <w:r>
              <w:t>All beneficiaries took part in education, health and social integration programmes and acquired the skills needed for their reintegration into civilian life</w:t>
            </w:r>
          </w:p>
        </w:tc>
        <w:tc>
          <w:tcPr>
            <w:tcW w:w="1634" w:type="dxa"/>
            <w:shd w:val="clear" w:color="auto" w:fill="auto"/>
          </w:tcPr>
          <w:p w:rsidR="00C014A6" w:rsidRDefault="00C014A6" w:rsidP="00C05478">
            <w:pPr>
              <w:suppressAutoHyphens w:val="0"/>
              <w:spacing w:before="40" w:after="120"/>
              <w:ind w:right="113"/>
            </w:pPr>
          </w:p>
        </w:tc>
      </w:tr>
      <w:tr w:rsidR="00C014A6" w:rsidTr="00D35AE9">
        <w:tc>
          <w:tcPr>
            <w:tcW w:w="2225" w:type="dxa"/>
            <w:shd w:val="clear" w:color="auto" w:fill="auto"/>
          </w:tcPr>
          <w:p w:rsidR="00C014A6" w:rsidRDefault="00C014A6" w:rsidP="00C05478">
            <w:pPr>
              <w:keepNext/>
              <w:keepLines/>
              <w:suppressAutoHyphens w:val="0"/>
              <w:spacing w:before="40" w:after="120"/>
              <w:ind w:right="113"/>
            </w:pPr>
          </w:p>
        </w:tc>
        <w:tc>
          <w:tcPr>
            <w:tcW w:w="2200" w:type="dxa"/>
            <w:shd w:val="clear" w:color="auto" w:fill="auto"/>
          </w:tcPr>
          <w:p w:rsidR="00C014A6" w:rsidRDefault="00C014A6" w:rsidP="00C05478">
            <w:pPr>
              <w:keepNext/>
              <w:keepLines/>
              <w:suppressAutoHyphens w:val="0"/>
              <w:spacing w:before="40" w:after="120"/>
              <w:ind w:right="113"/>
            </w:pPr>
          </w:p>
        </w:tc>
        <w:tc>
          <w:tcPr>
            <w:tcW w:w="2700" w:type="dxa"/>
            <w:shd w:val="clear" w:color="auto" w:fill="auto"/>
          </w:tcPr>
          <w:p w:rsidR="00C014A6" w:rsidRDefault="00C014A6" w:rsidP="00C05478">
            <w:pPr>
              <w:keepNext/>
              <w:keepLines/>
              <w:suppressAutoHyphens w:val="0"/>
              <w:spacing w:before="40" w:after="120"/>
              <w:ind w:right="113"/>
            </w:pPr>
            <w:r>
              <w:t>(C) Institutional capacity-building: Provide technical and financial support to State institutions responsible for implementing childhood and youth policies</w:t>
            </w:r>
          </w:p>
        </w:tc>
        <w:tc>
          <w:tcPr>
            <w:tcW w:w="3600" w:type="dxa"/>
            <w:shd w:val="clear" w:color="auto" w:fill="auto"/>
          </w:tcPr>
          <w:p w:rsidR="00C014A6" w:rsidRDefault="00C014A6" w:rsidP="00C05478">
            <w:pPr>
              <w:keepNext/>
              <w:keepLines/>
              <w:numPr>
                <w:ilvl w:val="0"/>
                <w:numId w:val="17"/>
              </w:numPr>
              <w:tabs>
                <w:tab w:val="clear" w:pos="720"/>
                <w:tab w:val="num" w:pos="302"/>
              </w:tabs>
              <w:suppressAutoHyphens w:val="0"/>
              <w:spacing w:before="40"/>
              <w:ind w:left="302" w:right="113" w:hanging="200"/>
            </w:pPr>
            <w:r>
              <w:t>610 civil servants took part in training in the drawing up of public policy for children and adolescents and inter-institutional coordination for prevention projects</w:t>
            </w:r>
          </w:p>
          <w:p w:rsidR="00C014A6" w:rsidRDefault="00C014A6" w:rsidP="00C05478">
            <w:pPr>
              <w:keepNext/>
              <w:keepLines/>
              <w:numPr>
                <w:ilvl w:val="0"/>
                <w:numId w:val="17"/>
              </w:numPr>
              <w:tabs>
                <w:tab w:val="clear" w:pos="720"/>
                <w:tab w:val="num" w:pos="302"/>
              </w:tabs>
              <w:suppressAutoHyphens w:val="0"/>
              <w:spacing w:before="40"/>
              <w:ind w:left="302" w:right="113" w:hanging="200"/>
            </w:pPr>
            <w:r>
              <w:t>Consolidation and implementation of inter-institutional agreements between ICBF, the High Council, SENA and other institutions responsible for implementing childhood and youth policy</w:t>
            </w:r>
          </w:p>
          <w:p w:rsidR="00C014A6" w:rsidRDefault="00C014A6" w:rsidP="00C05478">
            <w:pPr>
              <w:keepNext/>
              <w:keepLines/>
              <w:numPr>
                <w:ilvl w:val="0"/>
                <w:numId w:val="17"/>
              </w:numPr>
              <w:tabs>
                <w:tab w:val="clear" w:pos="720"/>
                <w:tab w:val="num" w:pos="302"/>
              </w:tabs>
              <w:suppressAutoHyphens w:val="0"/>
              <w:spacing w:before="40"/>
              <w:ind w:left="302" w:right="113" w:hanging="200"/>
            </w:pPr>
            <w:r>
              <w:t>Strengthening of the Public Prosecutor’s Office: Office of the Ombudsman and Office of the Procurator-General in their capacity as moral guardians of the rights of the child and as legal channels for children disengaged from armed groups and for the monitoring and enforcement of the application of legislation on children and adolescents</w:t>
            </w:r>
          </w:p>
          <w:p w:rsidR="00C014A6" w:rsidRDefault="00C014A6" w:rsidP="00C05478">
            <w:pPr>
              <w:keepNext/>
              <w:keepLines/>
              <w:numPr>
                <w:ilvl w:val="0"/>
                <w:numId w:val="17"/>
              </w:numPr>
              <w:tabs>
                <w:tab w:val="clear" w:pos="720"/>
                <w:tab w:val="num" w:pos="302"/>
              </w:tabs>
              <w:suppressAutoHyphens w:val="0"/>
              <w:spacing w:before="40"/>
              <w:ind w:left="302" w:right="113" w:hanging="200"/>
            </w:pPr>
            <w:r>
              <w:t>Adoption of the CROJ model in a full and effective manner</w:t>
            </w:r>
          </w:p>
        </w:tc>
        <w:tc>
          <w:tcPr>
            <w:tcW w:w="1634" w:type="dxa"/>
            <w:shd w:val="clear" w:color="auto" w:fill="auto"/>
          </w:tcPr>
          <w:p w:rsidR="00C014A6" w:rsidRDefault="00C014A6" w:rsidP="00C05478">
            <w:pPr>
              <w:suppressAutoHyphens w:val="0"/>
              <w:spacing w:before="40" w:after="120"/>
              <w:ind w:right="113"/>
            </w:pPr>
          </w:p>
        </w:tc>
      </w:tr>
      <w:tr w:rsidR="00C014A6" w:rsidTr="00D35AE9">
        <w:tc>
          <w:tcPr>
            <w:tcW w:w="2225" w:type="dxa"/>
            <w:shd w:val="clear" w:color="auto" w:fill="auto"/>
          </w:tcPr>
          <w:p w:rsidR="00C014A6" w:rsidRDefault="00C014A6" w:rsidP="00C05478">
            <w:pPr>
              <w:suppressAutoHyphens w:val="0"/>
              <w:spacing w:before="40" w:after="120"/>
              <w:ind w:right="113"/>
            </w:pPr>
          </w:p>
        </w:tc>
        <w:tc>
          <w:tcPr>
            <w:tcW w:w="2200" w:type="dxa"/>
            <w:shd w:val="clear" w:color="auto" w:fill="auto"/>
          </w:tcPr>
          <w:p w:rsidR="00C014A6" w:rsidRDefault="00C014A6" w:rsidP="00C05478">
            <w:pPr>
              <w:suppressAutoHyphens w:val="0"/>
              <w:spacing w:before="40" w:after="120"/>
              <w:ind w:right="113"/>
            </w:pPr>
          </w:p>
        </w:tc>
        <w:tc>
          <w:tcPr>
            <w:tcW w:w="2700" w:type="dxa"/>
            <w:shd w:val="clear" w:color="auto" w:fill="auto"/>
          </w:tcPr>
          <w:p w:rsidR="00C014A6" w:rsidRDefault="00C014A6" w:rsidP="00C05478">
            <w:pPr>
              <w:suppressAutoHyphens w:val="0"/>
              <w:spacing w:before="40" w:after="120"/>
              <w:ind w:right="113"/>
            </w:pPr>
            <w:r>
              <w:t>(A) Training and support for technical teams of care centres</w:t>
            </w:r>
          </w:p>
        </w:tc>
        <w:tc>
          <w:tcPr>
            <w:tcW w:w="3600" w:type="dxa"/>
            <w:shd w:val="clear" w:color="auto" w:fill="auto"/>
          </w:tcPr>
          <w:p w:rsidR="00C014A6" w:rsidRDefault="00C014A6" w:rsidP="00C05478">
            <w:pPr>
              <w:numPr>
                <w:ilvl w:val="0"/>
                <w:numId w:val="17"/>
              </w:numPr>
              <w:tabs>
                <w:tab w:val="clear" w:pos="720"/>
                <w:tab w:val="num" w:pos="302"/>
              </w:tabs>
              <w:suppressAutoHyphens w:val="0"/>
              <w:spacing w:before="40"/>
              <w:ind w:left="302" w:right="113" w:hanging="200"/>
            </w:pPr>
            <w:r>
              <w:t>359 public servants trained in the use of the toolkit employed by the transition homes and the foster family programme; teaching methodologies; work skills; assessment of the education component; prevention of drug consumption; family relations policies; human rights; sexual and reproductive health; psychosocial support</w:t>
            </w:r>
          </w:p>
          <w:p w:rsidR="00C014A6" w:rsidRDefault="00C014A6" w:rsidP="00C05478">
            <w:pPr>
              <w:numPr>
                <w:ilvl w:val="0"/>
                <w:numId w:val="17"/>
              </w:numPr>
              <w:tabs>
                <w:tab w:val="clear" w:pos="720"/>
                <w:tab w:val="num" w:pos="302"/>
              </w:tabs>
              <w:suppressAutoHyphens w:val="0"/>
              <w:spacing w:before="40"/>
              <w:ind w:left="302" w:right="113" w:hanging="200"/>
            </w:pPr>
            <w:r>
              <w:t>996 young people and 200 families served</w:t>
            </w:r>
          </w:p>
        </w:tc>
        <w:tc>
          <w:tcPr>
            <w:tcW w:w="1634" w:type="dxa"/>
            <w:shd w:val="clear" w:color="auto" w:fill="auto"/>
          </w:tcPr>
          <w:p w:rsidR="00C014A6" w:rsidRDefault="00C014A6" w:rsidP="00C05478">
            <w:pPr>
              <w:suppressAutoHyphens w:val="0"/>
              <w:spacing w:before="40" w:after="120"/>
              <w:ind w:right="113"/>
            </w:pPr>
          </w:p>
        </w:tc>
      </w:tr>
      <w:tr w:rsidR="00C014A6" w:rsidTr="00D35AE9">
        <w:tc>
          <w:tcPr>
            <w:tcW w:w="2225" w:type="dxa"/>
            <w:shd w:val="clear" w:color="auto" w:fill="auto"/>
          </w:tcPr>
          <w:p w:rsidR="00C014A6" w:rsidRDefault="00C014A6" w:rsidP="00C05478">
            <w:pPr>
              <w:keepNext/>
              <w:keepLines/>
              <w:suppressAutoHyphens w:val="0"/>
              <w:spacing w:before="40" w:after="120"/>
              <w:ind w:right="113"/>
            </w:pPr>
          </w:p>
        </w:tc>
        <w:tc>
          <w:tcPr>
            <w:tcW w:w="2200" w:type="dxa"/>
            <w:shd w:val="clear" w:color="auto" w:fill="auto"/>
          </w:tcPr>
          <w:p w:rsidR="00C014A6" w:rsidRDefault="00C014A6" w:rsidP="00C05478">
            <w:pPr>
              <w:keepNext/>
              <w:keepLines/>
              <w:suppressAutoHyphens w:val="0"/>
              <w:spacing w:before="40" w:after="120"/>
              <w:ind w:right="113"/>
            </w:pPr>
          </w:p>
        </w:tc>
        <w:tc>
          <w:tcPr>
            <w:tcW w:w="2700" w:type="dxa"/>
            <w:shd w:val="clear" w:color="auto" w:fill="auto"/>
          </w:tcPr>
          <w:p w:rsidR="00C014A6" w:rsidRDefault="00C014A6" w:rsidP="00C05478">
            <w:pPr>
              <w:keepNext/>
              <w:keepLines/>
              <w:suppressAutoHyphens w:val="0"/>
              <w:spacing w:before="40" w:after="120"/>
              <w:ind w:right="113"/>
            </w:pPr>
            <w:r>
              <w:t>(B) Increasing the range of activities oriented towards income generation and entry into the labour market</w:t>
            </w:r>
          </w:p>
        </w:tc>
        <w:tc>
          <w:tcPr>
            <w:tcW w:w="3600" w:type="dxa"/>
            <w:shd w:val="clear" w:color="auto" w:fill="auto"/>
          </w:tcPr>
          <w:p w:rsidR="00C014A6" w:rsidRDefault="00C014A6" w:rsidP="00C05478">
            <w:pPr>
              <w:keepNext/>
              <w:keepLines/>
              <w:numPr>
                <w:ilvl w:val="0"/>
                <w:numId w:val="17"/>
              </w:numPr>
              <w:tabs>
                <w:tab w:val="clear" w:pos="720"/>
                <w:tab w:val="num" w:pos="302"/>
              </w:tabs>
              <w:suppressAutoHyphens w:val="0"/>
              <w:spacing w:before="40"/>
              <w:ind w:left="302" w:right="113" w:hanging="200"/>
            </w:pPr>
            <w:r>
              <w:t>39 family production projects</w:t>
            </w:r>
          </w:p>
          <w:p w:rsidR="00C014A6" w:rsidRDefault="00C014A6" w:rsidP="00C05478">
            <w:pPr>
              <w:keepNext/>
              <w:keepLines/>
              <w:numPr>
                <w:ilvl w:val="0"/>
                <w:numId w:val="17"/>
              </w:numPr>
              <w:tabs>
                <w:tab w:val="clear" w:pos="720"/>
                <w:tab w:val="num" w:pos="302"/>
              </w:tabs>
              <w:suppressAutoHyphens w:val="0"/>
              <w:spacing w:before="40"/>
              <w:ind w:left="302" w:right="113" w:hanging="200"/>
            </w:pPr>
            <w:r>
              <w:t>12 joint projects (2 young people per project)</w:t>
            </w:r>
          </w:p>
          <w:p w:rsidR="00C014A6" w:rsidRDefault="00C014A6" w:rsidP="00C05478">
            <w:pPr>
              <w:keepNext/>
              <w:keepLines/>
              <w:numPr>
                <w:ilvl w:val="0"/>
                <w:numId w:val="17"/>
              </w:numPr>
              <w:tabs>
                <w:tab w:val="clear" w:pos="720"/>
                <w:tab w:val="num" w:pos="302"/>
              </w:tabs>
              <w:suppressAutoHyphens w:val="0"/>
              <w:spacing w:before="40"/>
              <w:ind w:left="302" w:right="113" w:hanging="200"/>
            </w:pPr>
            <w:r>
              <w:t>318 young people trained per quarter at SENA</w:t>
            </w:r>
          </w:p>
          <w:p w:rsidR="00C014A6" w:rsidRDefault="00C014A6" w:rsidP="00C05478">
            <w:pPr>
              <w:keepNext/>
              <w:keepLines/>
              <w:numPr>
                <w:ilvl w:val="0"/>
                <w:numId w:val="17"/>
              </w:numPr>
              <w:tabs>
                <w:tab w:val="clear" w:pos="720"/>
                <w:tab w:val="num" w:pos="302"/>
              </w:tabs>
              <w:suppressAutoHyphens w:val="0"/>
              <w:spacing w:before="40"/>
              <w:ind w:left="302" w:right="113" w:hanging="200"/>
            </w:pPr>
            <w:r>
              <w:t>447 young people established “training routes”</w:t>
            </w:r>
          </w:p>
          <w:p w:rsidR="00C014A6" w:rsidRDefault="00C014A6" w:rsidP="00C05478">
            <w:pPr>
              <w:keepNext/>
              <w:keepLines/>
              <w:numPr>
                <w:ilvl w:val="0"/>
                <w:numId w:val="17"/>
              </w:numPr>
              <w:tabs>
                <w:tab w:val="clear" w:pos="720"/>
                <w:tab w:val="num" w:pos="302"/>
              </w:tabs>
              <w:suppressAutoHyphens w:val="0"/>
              <w:spacing w:before="40"/>
              <w:ind w:left="302" w:right="113" w:hanging="200"/>
            </w:pPr>
            <w:r>
              <w:t>30 young people were trained in gastronomy</w:t>
            </w:r>
          </w:p>
          <w:p w:rsidR="00C014A6" w:rsidRDefault="00C014A6" w:rsidP="00C05478">
            <w:pPr>
              <w:keepNext/>
              <w:keepLines/>
              <w:numPr>
                <w:ilvl w:val="0"/>
                <w:numId w:val="17"/>
              </w:numPr>
              <w:tabs>
                <w:tab w:val="clear" w:pos="720"/>
                <w:tab w:val="num" w:pos="302"/>
              </w:tabs>
              <w:suppressAutoHyphens w:val="0"/>
              <w:spacing w:before="40"/>
              <w:ind w:left="302" w:right="113" w:hanging="200"/>
            </w:pPr>
            <w:r>
              <w:t>A guide to inter-institutional coordination</w:t>
            </w:r>
          </w:p>
        </w:tc>
        <w:tc>
          <w:tcPr>
            <w:tcW w:w="1634" w:type="dxa"/>
            <w:shd w:val="clear" w:color="auto" w:fill="auto"/>
          </w:tcPr>
          <w:p w:rsidR="00C014A6" w:rsidRDefault="00C014A6" w:rsidP="00C05478">
            <w:pPr>
              <w:suppressAutoHyphens w:val="0"/>
              <w:spacing w:before="40" w:after="120"/>
              <w:ind w:right="113"/>
            </w:pPr>
          </w:p>
        </w:tc>
      </w:tr>
      <w:tr w:rsidR="00C014A6" w:rsidTr="00D35AE9">
        <w:tc>
          <w:tcPr>
            <w:tcW w:w="2225" w:type="dxa"/>
            <w:shd w:val="clear" w:color="auto" w:fill="auto"/>
          </w:tcPr>
          <w:p w:rsidR="00C014A6" w:rsidRDefault="00C014A6" w:rsidP="00C05478">
            <w:pPr>
              <w:suppressAutoHyphens w:val="0"/>
              <w:spacing w:before="40" w:after="120"/>
              <w:ind w:right="113"/>
            </w:pPr>
          </w:p>
        </w:tc>
        <w:tc>
          <w:tcPr>
            <w:tcW w:w="2200" w:type="dxa"/>
            <w:shd w:val="clear" w:color="auto" w:fill="auto"/>
          </w:tcPr>
          <w:p w:rsidR="00C014A6" w:rsidRDefault="00C014A6" w:rsidP="00C05478">
            <w:pPr>
              <w:suppressAutoHyphens w:val="0"/>
              <w:spacing w:before="40" w:after="120"/>
              <w:ind w:right="113"/>
            </w:pPr>
          </w:p>
        </w:tc>
        <w:tc>
          <w:tcPr>
            <w:tcW w:w="2700" w:type="dxa"/>
            <w:shd w:val="clear" w:color="auto" w:fill="auto"/>
          </w:tcPr>
          <w:p w:rsidR="00C014A6" w:rsidRDefault="00C014A6" w:rsidP="00C05478">
            <w:pPr>
              <w:suppressAutoHyphens w:val="0"/>
              <w:spacing w:before="40" w:after="120"/>
              <w:ind w:right="113"/>
            </w:pPr>
            <w:r>
              <w:t>(C) Support for: (1) family reunification; (2) “hogar gestor” family-based support system</w:t>
            </w:r>
          </w:p>
        </w:tc>
        <w:tc>
          <w:tcPr>
            <w:tcW w:w="3600" w:type="dxa"/>
            <w:shd w:val="clear" w:color="auto" w:fill="auto"/>
          </w:tcPr>
          <w:p w:rsidR="00C014A6" w:rsidRDefault="00C014A6" w:rsidP="00C05478">
            <w:pPr>
              <w:numPr>
                <w:ilvl w:val="0"/>
                <w:numId w:val="17"/>
              </w:numPr>
              <w:tabs>
                <w:tab w:val="clear" w:pos="720"/>
                <w:tab w:val="num" w:pos="302"/>
              </w:tabs>
              <w:suppressAutoHyphens w:val="0"/>
              <w:spacing w:before="40"/>
              <w:ind w:left="302" w:right="113" w:hanging="200"/>
            </w:pPr>
            <w:r>
              <w:t>755 family reunions</w:t>
            </w:r>
          </w:p>
          <w:p w:rsidR="00C014A6" w:rsidRDefault="00C014A6" w:rsidP="00C05478">
            <w:pPr>
              <w:numPr>
                <w:ilvl w:val="0"/>
                <w:numId w:val="17"/>
              </w:numPr>
              <w:tabs>
                <w:tab w:val="clear" w:pos="720"/>
                <w:tab w:val="num" w:pos="302"/>
              </w:tabs>
              <w:suppressAutoHyphens w:val="0"/>
              <w:spacing w:before="40"/>
              <w:ind w:left="302" w:right="113" w:hanging="200"/>
            </w:pPr>
            <w:r>
              <w:t>689 young people have returned to their families</w:t>
            </w:r>
          </w:p>
          <w:p w:rsidR="00C014A6" w:rsidRDefault="00C014A6" w:rsidP="00C05478">
            <w:pPr>
              <w:numPr>
                <w:ilvl w:val="0"/>
                <w:numId w:val="17"/>
              </w:numPr>
              <w:tabs>
                <w:tab w:val="clear" w:pos="720"/>
                <w:tab w:val="num" w:pos="302"/>
              </w:tabs>
              <w:suppressAutoHyphens w:val="0"/>
              <w:spacing w:before="40"/>
              <w:ind w:left="302" w:right="113" w:hanging="200"/>
            </w:pPr>
            <w:r>
              <w:t>A report on every reunion</w:t>
            </w:r>
          </w:p>
          <w:p w:rsidR="00C014A6" w:rsidRDefault="00C014A6" w:rsidP="00C05478">
            <w:pPr>
              <w:numPr>
                <w:ilvl w:val="0"/>
                <w:numId w:val="17"/>
              </w:numPr>
              <w:tabs>
                <w:tab w:val="clear" w:pos="720"/>
                <w:tab w:val="num" w:pos="302"/>
              </w:tabs>
              <w:suppressAutoHyphens w:val="0"/>
              <w:spacing w:before="40"/>
              <w:ind w:left="302" w:right="113" w:hanging="200"/>
            </w:pPr>
            <w:r>
              <w:t>Technical guidelines have been approved and implemented</w:t>
            </w:r>
          </w:p>
        </w:tc>
        <w:tc>
          <w:tcPr>
            <w:tcW w:w="1634" w:type="dxa"/>
            <w:shd w:val="clear" w:color="auto" w:fill="auto"/>
          </w:tcPr>
          <w:p w:rsidR="00C014A6" w:rsidRDefault="00C014A6" w:rsidP="00C05478">
            <w:pPr>
              <w:suppressAutoHyphens w:val="0"/>
              <w:spacing w:before="40" w:after="120"/>
              <w:ind w:right="113"/>
            </w:pPr>
          </w:p>
        </w:tc>
      </w:tr>
      <w:tr w:rsidR="00C014A6" w:rsidTr="00D35AE9">
        <w:tc>
          <w:tcPr>
            <w:tcW w:w="2225" w:type="dxa"/>
            <w:shd w:val="clear" w:color="auto" w:fill="auto"/>
          </w:tcPr>
          <w:p w:rsidR="00C014A6" w:rsidRDefault="00C014A6" w:rsidP="00C05478">
            <w:pPr>
              <w:suppressAutoHyphens w:val="0"/>
              <w:spacing w:before="40" w:after="120"/>
              <w:ind w:right="113"/>
            </w:pPr>
          </w:p>
        </w:tc>
        <w:tc>
          <w:tcPr>
            <w:tcW w:w="2200" w:type="dxa"/>
            <w:shd w:val="clear" w:color="auto" w:fill="auto"/>
          </w:tcPr>
          <w:p w:rsidR="00C014A6" w:rsidRDefault="00C014A6" w:rsidP="00C05478">
            <w:pPr>
              <w:suppressAutoHyphens w:val="0"/>
              <w:spacing w:before="40" w:after="120"/>
              <w:ind w:right="113"/>
            </w:pPr>
          </w:p>
        </w:tc>
        <w:tc>
          <w:tcPr>
            <w:tcW w:w="2700" w:type="dxa"/>
            <w:shd w:val="clear" w:color="auto" w:fill="auto"/>
          </w:tcPr>
          <w:p w:rsidR="00C014A6" w:rsidRDefault="00C014A6" w:rsidP="00C05478">
            <w:pPr>
              <w:suppressAutoHyphens w:val="0"/>
              <w:spacing w:before="40" w:after="120"/>
              <w:ind w:right="113"/>
            </w:pPr>
            <w:r>
              <w:t>(D) Carry out mass media information and awareness-raising campaigns on childhood, conflict and prevention of recruitment</w:t>
            </w:r>
          </w:p>
        </w:tc>
        <w:tc>
          <w:tcPr>
            <w:tcW w:w="3600" w:type="dxa"/>
            <w:shd w:val="clear" w:color="auto" w:fill="auto"/>
          </w:tcPr>
          <w:p w:rsidR="00C014A6" w:rsidRDefault="00C014A6" w:rsidP="00C05478">
            <w:pPr>
              <w:numPr>
                <w:ilvl w:val="0"/>
                <w:numId w:val="17"/>
              </w:numPr>
              <w:tabs>
                <w:tab w:val="clear" w:pos="720"/>
                <w:tab w:val="num" w:pos="302"/>
              </w:tabs>
              <w:suppressAutoHyphens w:val="0"/>
              <w:spacing w:before="40"/>
              <w:ind w:left="302" w:right="113" w:hanging="200"/>
            </w:pPr>
            <w:r>
              <w:t>21 episodes of the “Revelados” (“disclosed”) TV series</w:t>
            </w:r>
          </w:p>
          <w:p w:rsidR="00C014A6" w:rsidRDefault="00C014A6" w:rsidP="00C05478">
            <w:pPr>
              <w:numPr>
                <w:ilvl w:val="0"/>
                <w:numId w:val="17"/>
              </w:numPr>
              <w:tabs>
                <w:tab w:val="clear" w:pos="720"/>
                <w:tab w:val="num" w:pos="302"/>
              </w:tabs>
              <w:suppressAutoHyphens w:val="0"/>
              <w:spacing w:before="40"/>
              <w:ind w:left="302" w:right="113" w:hanging="200"/>
            </w:pPr>
            <w:r>
              <w:t>Free distribution of three comic strip booklets focusing on gender and ethnic identity</w:t>
            </w:r>
          </w:p>
          <w:p w:rsidR="00C014A6" w:rsidRDefault="00C014A6" w:rsidP="00C05478">
            <w:pPr>
              <w:numPr>
                <w:ilvl w:val="0"/>
                <w:numId w:val="17"/>
              </w:numPr>
              <w:tabs>
                <w:tab w:val="clear" w:pos="720"/>
                <w:tab w:val="num" w:pos="302"/>
              </w:tabs>
              <w:suppressAutoHyphens w:val="0"/>
              <w:spacing w:before="40"/>
              <w:ind w:left="302" w:right="113" w:hanging="200"/>
            </w:pPr>
            <w:r>
              <w:t>A national radio or television channel or newspaper assigned to the campaign</w:t>
            </w:r>
          </w:p>
          <w:p w:rsidR="00C014A6" w:rsidRDefault="00C014A6" w:rsidP="00C05478">
            <w:pPr>
              <w:numPr>
                <w:ilvl w:val="0"/>
                <w:numId w:val="17"/>
              </w:numPr>
              <w:tabs>
                <w:tab w:val="clear" w:pos="720"/>
                <w:tab w:val="num" w:pos="302"/>
              </w:tabs>
              <w:suppressAutoHyphens w:val="0"/>
              <w:spacing w:before="40"/>
              <w:ind w:left="302" w:right="113" w:hanging="200"/>
            </w:pPr>
            <w:r>
              <w:t>13 regional channels</w:t>
            </w:r>
          </w:p>
        </w:tc>
        <w:tc>
          <w:tcPr>
            <w:tcW w:w="1634" w:type="dxa"/>
            <w:shd w:val="clear" w:color="auto" w:fill="auto"/>
          </w:tcPr>
          <w:p w:rsidR="00C014A6" w:rsidRDefault="00C014A6" w:rsidP="00C05478">
            <w:pPr>
              <w:suppressAutoHyphens w:val="0"/>
              <w:spacing w:before="40" w:after="120"/>
              <w:ind w:right="113"/>
            </w:pPr>
          </w:p>
        </w:tc>
      </w:tr>
      <w:tr w:rsidR="00C014A6" w:rsidTr="00D35AE9">
        <w:tc>
          <w:tcPr>
            <w:tcW w:w="2225" w:type="dxa"/>
            <w:tcBorders>
              <w:bottom w:val="single" w:sz="12" w:space="0" w:color="auto"/>
            </w:tcBorders>
            <w:shd w:val="clear" w:color="auto" w:fill="auto"/>
          </w:tcPr>
          <w:p w:rsidR="00C014A6" w:rsidRDefault="00C014A6" w:rsidP="00C05478">
            <w:pPr>
              <w:suppressAutoHyphens w:val="0"/>
              <w:spacing w:before="40" w:after="120"/>
              <w:ind w:right="113"/>
            </w:pPr>
          </w:p>
        </w:tc>
        <w:tc>
          <w:tcPr>
            <w:tcW w:w="2200" w:type="dxa"/>
            <w:tcBorders>
              <w:bottom w:val="single" w:sz="12" w:space="0" w:color="auto"/>
            </w:tcBorders>
            <w:shd w:val="clear" w:color="auto" w:fill="auto"/>
          </w:tcPr>
          <w:p w:rsidR="00C014A6" w:rsidRDefault="00C014A6" w:rsidP="00C05478">
            <w:pPr>
              <w:suppressAutoHyphens w:val="0"/>
              <w:spacing w:before="40" w:after="120"/>
              <w:ind w:right="113"/>
            </w:pPr>
          </w:p>
        </w:tc>
        <w:tc>
          <w:tcPr>
            <w:tcW w:w="2700" w:type="dxa"/>
            <w:tcBorders>
              <w:bottom w:val="single" w:sz="12" w:space="0" w:color="auto"/>
            </w:tcBorders>
            <w:shd w:val="clear" w:color="auto" w:fill="auto"/>
          </w:tcPr>
          <w:p w:rsidR="00C014A6" w:rsidRDefault="00C014A6" w:rsidP="00C05478">
            <w:pPr>
              <w:suppressAutoHyphens w:val="0"/>
              <w:spacing w:before="40" w:after="120"/>
              <w:ind w:right="113"/>
            </w:pPr>
            <w:r>
              <w:t>(E) Design and set into operation six regional referral centres to support young people disengaged from armed conflict</w:t>
            </w:r>
          </w:p>
        </w:tc>
        <w:tc>
          <w:tcPr>
            <w:tcW w:w="3600" w:type="dxa"/>
            <w:tcBorders>
              <w:bottom w:val="single" w:sz="12" w:space="0" w:color="auto"/>
            </w:tcBorders>
            <w:shd w:val="clear" w:color="auto" w:fill="auto"/>
          </w:tcPr>
          <w:p w:rsidR="00C014A6" w:rsidRDefault="00C014A6" w:rsidP="00C05478">
            <w:pPr>
              <w:numPr>
                <w:ilvl w:val="0"/>
                <w:numId w:val="17"/>
              </w:numPr>
              <w:tabs>
                <w:tab w:val="clear" w:pos="720"/>
                <w:tab w:val="num" w:pos="302"/>
              </w:tabs>
              <w:suppressAutoHyphens w:val="0"/>
              <w:spacing w:before="40"/>
              <w:ind w:left="302" w:right="113" w:hanging="200"/>
            </w:pPr>
            <w:r>
              <w:t>CROJ strategy document</w:t>
            </w:r>
          </w:p>
          <w:p w:rsidR="00C014A6" w:rsidRDefault="00C014A6" w:rsidP="00C05478">
            <w:pPr>
              <w:numPr>
                <w:ilvl w:val="0"/>
                <w:numId w:val="17"/>
              </w:numPr>
              <w:tabs>
                <w:tab w:val="clear" w:pos="720"/>
                <w:tab w:val="num" w:pos="302"/>
              </w:tabs>
              <w:suppressAutoHyphens w:val="0"/>
              <w:spacing w:before="40"/>
              <w:ind w:left="302" w:right="113" w:hanging="200"/>
            </w:pPr>
            <w:r>
              <w:t>Six CROJs in operation</w:t>
            </w:r>
          </w:p>
          <w:p w:rsidR="00C014A6" w:rsidRDefault="00C014A6" w:rsidP="00C05478">
            <w:pPr>
              <w:numPr>
                <w:ilvl w:val="0"/>
                <w:numId w:val="17"/>
              </w:numPr>
              <w:tabs>
                <w:tab w:val="clear" w:pos="720"/>
                <w:tab w:val="num" w:pos="302"/>
              </w:tabs>
              <w:suppressAutoHyphens w:val="0"/>
              <w:spacing w:before="40"/>
              <w:ind w:left="302" w:right="113" w:hanging="200"/>
            </w:pPr>
            <w:r>
              <w:t>Document with indicators for care and referral</w:t>
            </w:r>
          </w:p>
        </w:tc>
        <w:tc>
          <w:tcPr>
            <w:tcW w:w="1634" w:type="dxa"/>
            <w:tcBorders>
              <w:bottom w:val="single" w:sz="12" w:space="0" w:color="auto"/>
            </w:tcBorders>
            <w:shd w:val="clear" w:color="auto" w:fill="auto"/>
          </w:tcPr>
          <w:p w:rsidR="00C014A6" w:rsidRDefault="00C014A6" w:rsidP="00C05478">
            <w:pPr>
              <w:suppressAutoHyphens w:val="0"/>
              <w:spacing w:before="40" w:after="120"/>
              <w:ind w:right="113"/>
            </w:pPr>
          </w:p>
        </w:tc>
      </w:tr>
    </w:tbl>
    <w:p w:rsidR="002D7811" w:rsidRDefault="002D7811" w:rsidP="00C014A6">
      <w:pPr>
        <w:sectPr w:rsidR="002D7811" w:rsidSect="003A56C9">
          <w:headerReference w:type="even" r:id="rId31"/>
          <w:headerReference w:type="default" r:id="rId32"/>
          <w:footerReference w:type="even" r:id="rId33"/>
          <w:footerReference w:type="default" r:id="rId34"/>
          <w:headerReference w:type="first" r:id="rId35"/>
          <w:endnotePr>
            <w:numFmt w:val="decimal"/>
          </w:endnotePr>
          <w:pgSz w:w="16838" w:h="11906" w:orient="landscape" w:code="9"/>
          <w:pgMar w:top="1134" w:right="1701" w:bottom="1134" w:left="2268" w:header="567" w:footer="567" w:gutter="0"/>
          <w:cols w:space="720"/>
          <w:docGrid w:linePitch="272"/>
        </w:sectPr>
      </w:pPr>
    </w:p>
    <w:p w:rsidR="009B6659" w:rsidRPr="009B6659" w:rsidRDefault="009B6659" w:rsidP="009B6659">
      <w:pPr>
        <w:pStyle w:val="HChG"/>
      </w:pPr>
      <w:r w:rsidRPr="009B6659">
        <w:tab/>
        <w:t xml:space="preserve">VIII. </w:t>
      </w:r>
      <w:r w:rsidRPr="009B6659">
        <w:tab/>
        <w:t>Other Legal Provisions</w:t>
      </w:r>
    </w:p>
    <w:p w:rsidR="009B6659" w:rsidRPr="009B6659" w:rsidRDefault="009B6659" w:rsidP="009B6659">
      <w:pPr>
        <w:pStyle w:val="SingleTxtG"/>
      </w:pPr>
      <w:r w:rsidRPr="009B6659">
        <w:t>279.</w:t>
      </w:r>
      <w:r w:rsidRPr="009B6659">
        <w:tab/>
        <w:t>The Code on Children and Adolescents (Act No. 1098 of 2006), establishes substantive and procedural rules for the full protection of children and adolescents and guarantees the exercise of their rights and freedoms and the restoration of rights that have been violated. The Constitution, legislation and the international human rights treaties and agreements ratified by Colombia form an integral part of this Code.</w:t>
      </w:r>
    </w:p>
    <w:p w:rsidR="009B6659" w:rsidRPr="009B6659" w:rsidRDefault="009B6659" w:rsidP="009B6659">
      <w:pPr>
        <w:pStyle w:val="SingleTxtG"/>
      </w:pPr>
      <w:r w:rsidRPr="009B6659">
        <w:t>280.</w:t>
      </w:r>
      <w:r w:rsidRPr="009B6659">
        <w:tab/>
        <w:t>In addition, Act No. 1106 of 2006 extends the period of validity of Act No. 782 of 2002, which establishes the obligation to design and implement a special programme for children and adolescents who leave illegal organized groups.</w:t>
      </w:r>
    </w:p>
    <w:p w:rsidR="009B6659" w:rsidRPr="009B6659" w:rsidRDefault="009B6659" w:rsidP="009B6659">
      <w:pPr>
        <w:pStyle w:val="SingleTxtG"/>
      </w:pPr>
      <w:r w:rsidRPr="009B6659">
        <w:t>281.</w:t>
      </w:r>
      <w:r w:rsidRPr="009B6659">
        <w:tab/>
        <w:t>The treaties signed and ratified by Colombia concerning the involvement</w:t>
      </w:r>
      <w:r w:rsidR="005F155B">
        <w:t xml:space="preserve"> of children in armed conflicts</w:t>
      </w:r>
      <w:r w:rsidRPr="009B6659">
        <w:t xml:space="preserve"> include the following:</w:t>
      </w:r>
    </w:p>
    <w:p w:rsidR="009B6659" w:rsidRPr="009B6659" w:rsidRDefault="009B6659" w:rsidP="009B6659">
      <w:pPr>
        <w:pStyle w:val="SingleTxtG"/>
      </w:pPr>
      <w:r w:rsidRPr="009B6659">
        <w:tab/>
        <w:t>(a)</w:t>
      </w:r>
      <w:r w:rsidRPr="009B6659">
        <w:tab/>
        <w:t>Protocol Additional to the Geneva Conventions of 12 August 1949, and Relating to the Protection of Victims of Non-International Armed Conflicts (Protocol II), approved by Act No. 171 of 1994;</w:t>
      </w:r>
    </w:p>
    <w:p w:rsidR="009B6659" w:rsidRPr="009B6659" w:rsidRDefault="009B6659" w:rsidP="009B6659">
      <w:pPr>
        <w:pStyle w:val="SingleTxtG"/>
      </w:pPr>
      <w:r w:rsidRPr="009B6659">
        <w:tab/>
        <w:t>(b)</w:t>
      </w:r>
      <w:r>
        <w:tab/>
      </w:r>
      <w:r w:rsidRPr="009B6659">
        <w:t>Convention on the Rights of the Child, approved by Act No. 12 of 1991;</w:t>
      </w:r>
    </w:p>
    <w:p w:rsidR="009B6659" w:rsidRPr="009B6659" w:rsidRDefault="009B6659" w:rsidP="009B6659">
      <w:pPr>
        <w:pStyle w:val="SingleTxtG"/>
      </w:pPr>
      <w:r w:rsidRPr="009B6659">
        <w:tab/>
      </w:r>
      <w:r>
        <w:t>(c)</w:t>
      </w:r>
      <w:r>
        <w:tab/>
      </w:r>
      <w:r w:rsidRPr="009B6659">
        <w:t>ILO Convention No. 182 (1999), ratified by Act No. 704 of 2001;</w:t>
      </w:r>
    </w:p>
    <w:p w:rsidR="009B6659" w:rsidRPr="009B6659" w:rsidRDefault="009B6659" w:rsidP="009B6659">
      <w:pPr>
        <w:pStyle w:val="SingleTxtG"/>
      </w:pPr>
      <w:r w:rsidRPr="009B6659">
        <w:tab/>
      </w:r>
      <w:r>
        <w:t>(d)</w:t>
      </w:r>
      <w:r>
        <w:tab/>
      </w:r>
      <w:r w:rsidRPr="009B6659">
        <w:t>Rome Statute of the International Criminal Court, approved by Act No. 724 of 2002;</w:t>
      </w:r>
    </w:p>
    <w:p w:rsidR="009B6659" w:rsidRPr="009B6659" w:rsidRDefault="009B6659" w:rsidP="009B6659">
      <w:pPr>
        <w:pStyle w:val="SingleTxtG"/>
      </w:pPr>
      <w:r w:rsidRPr="009B6659">
        <w:tab/>
        <w:t>(e)</w:t>
      </w:r>
      <w:r>
        <w:tab/>
      </w:r>
      <w:r w:rsidRPr="009B6659">
        <w:t>Optional Protocol to the Convention on the Rights of the Child on the involvement of children in armed conflict, approved by Act No. 833 of 2003.</w:t>
      </w:r>
    </w:p>
    <w:p w:rsidR="009B6659" w:rsidRPr="009B6659" w:rsidRDefault="009B6659" w:rsidP="009B6659">
      <w:pPr>
        <w:pStyle w:val="SingleTxtG"/>
      </w:pPr>
      <w:r w:rsidRPr="009B6659">
        <w:t>282.</w:t>
      </w:r>
      <w:r w:rsidRPr="009B6659">
        <w:tab/>
        <w:t>Lastly, as additional proof of Colombia’s commitment to children’s welfare and to stronger government institutions for the protection and promotion of their rights, in exercise of its fundamental role of providing protection for and ensuring the well-being of all children in its territory, the Government of Colombia has expressed its intention to work with the United Nations system with a view to implementing the monitoring and reporting mechanism provided for in Security Council resolution 1612 (2005).</w:t>
      </w:r>
    </w:p>
    <w:p w:rsidR="009B6659" w:rsidRPr="009B6659" w:rsidRDefault="009B6659" w:rsidP="009B6659">
      <w:pPr>
        <w:pStyle w:val="SingleTxtG"/>
      </w:pPr>
      <w:r w:rsidRPr="009B6659">
        <w:t>283.</w:t>
      </w:r>
      <w:r w:rsidRPr="009B6659">
        <w:tab/>
        <w:t>To this end, the Special Representative of the Secretary-General for Children and Armed Conflict, further to the invitation extended by the Colombian Government, visited Colombia from 12 to 15 May 2008. During that week he met with various national authorities and members of civil society with the aim of gaining first-hand knowledge of the situation in Colombia prior to implementation of the mechanism mentioned above.</w:t>
      </w:r>
    </w:p>
    <w:p w:rsidR="009B6659" w:rsidRPr="009B6659" w:rsidRDefault="009B6659" w:rsidP="009B6659">
      <w:pPr>
        <w:pStyle w:val="HChG"/>
      </w:pPr>
      <w:r w:rsidRPr="009B6659">
        <w:tab/>
        <w:t xml:space="preserve">IX. </w:t>
      </w:r>
      <w:r w:rsidRPr="009B6659">
        <w:tab/>
        <w:t>Conclusions</w:t>
      </w:r>
    </w:p>
    <w:p w:rsidR="009B6659" w:rsidRPr="009B6659" w:rsidRDefault="009B6659" w:rsidP="009B6659">
      <w:pPr>
        <w:pStyle w:val="SingleTxtG"/>
      </w:pPr>
      <w:r w:rsidRPr="009B6659">
        <w:t>284.</w:t>
      </w:r>
      <w:r w:rsidRPr="009B6659">
        <w:tab/>
        <w:t>All the examples of work described in this document demonstrate the State’s efforts and achievements, as well as the problems it has faced, in restoring and guaranteeing in practice the rights of children and adolescents.</w:t>
      </w:r>
    </w:p>
    <w:p w:rsidR="009B6659" w:rsidRPr="009B6659" w:rsidRDefault="009B6659" w:rsidP="009B6659">
      <w:pPr>
        <w:pStyle w:val="SingleTxtG"/>
      </w:pPr>
      <w:r w:rsidRPr="009B6659">
        <w:t>285.</w:t>
      </w:r>
      <w:r w:rsidRPr="009B6659">
        <w:tab/>
        <w:t xml:space="preserve">Article 44 of the Colombian Constitution establishes that the rights of the child shall prevail over other rights. </w:t>
      </w:r>
    </w:p>
    <w:p w:rsidR="009B6659" w:rsidRPr="009B6659" w:rsidRDefault="009B6659" w:rsidP="009B6659">
      <w:pPr>
        <w:pStyle w:val="SingleTxtG"/>
      </w:pPr>
      <w:r w:rsidRPr="009B6659">
        <w:t>286.</w:t>
      </w:r>
      <w:r w:rsidRPr="009B6659">
        <w:tab/>
        <w:t>Colombia has ratified all international human rights instruments that oblige the State to expedite all work undertaken to eradicate the recruitment of minors under 18 years of age. The Code on Children and Adolescents (Act No. 1098 of 2006), establishes obligations to protect children and adolescents from unlawful recruitment and provides for the exercise of the principle of prosecutorial discretion by the Office of the Attorney-General.</w:t>
      </w:r>
    </w:p>
    <w:p w:rsidR="009B6659" w:rsidRPr="009B6659" w:rsidRDefault="009B6659" w:rsidP="009B6659">
      <w:pPr>
        <w:pStyle w:val="SingleTxtG"/>
      </w:pPr>
      <w:r w:rsidRPr="009B6659">
        <w:t>287.</w:t>
      </w:r>
      <w:r w:rsidRPr="009B6659">
        <w:tab/>
        <w:t>The Government’s democratic security policy, which has allowed security to be restored in Colombia — thereby ensuring the viability of democracy, consolidating the legitimacy of the State and strengthening the rule of law — is a fundamental basis for reinforcing existing programmes for the prevention of enforced recruitment of children and adolescents.</w:t>
      </w:r>
    </w:p>
    <w:p w:rsidR="009B6659" w:rsidRPr="009B6659" w:rsidRDefault="009B6659" w:rsidP="009B6659">
      <w:pPr>
        <w:pStyle w:val="SingleTxtG"/>
      </w:pPr>
      <w:r w:rsidRPr="009B6659">
        <w:t>288.</w:t>
      </w:r>
      <w:r w:rsidRPr="009B6659">
        <w:tab/>
        <w:t>The violence generated by the operation of illegal armed groups has constituted an enormous challenge for the country. Work to overcome this challenge will continue, since greater efforts are necessary, and existing efforts must be better coordinated. To that end, the Intersectoral Commission to Prevent the Recruitment and Use of Children, Adolescents and Young Persons by Illegal Groups was established by Decree No.</w:t>
      </w:r>
      <w:r w:rsidR="005F155B">
        <w:t xml:space="preserve"> </w:t>
      </w:r>
      <w:r w:rsidRPr="009B6659">
        <w:t>4690 of 2007.</w:t>
      </w:r>
    </w:p>
    <w:p w:rsidR="009B6659" w:rsidRPr="009B6659" w:rsidRDefault="009B6659" w:rsidP="009B6659">
      <w:pPr>
        <w:pStyle w:val="HChG"/>
      </w:pPr>
      <w:r w:rsidRPr="009B6659">
        <w:br w:type="page"/>
      </w:r>
      <w:r w:rsidRPr="009B6659">
        <w:tab/>
        <w:t>Annexes</w:t>
      </w:r>
    </w:p>
    <w:p w:rsidR="009B6659" w:rsidRPr="009B6659" w:rsidRDefault="009B6659" w:rsidP="009B6659">
      <w:pPr>
        <w:pStyle w:val="Bullet1G"/>
      </w:pPr>
      <w:r w:rsidRPr="009B6659">
        <w:t xml:space="preserve">Act No. 1106 of 2006, extending the period of validity of Act No. 418 of 1997, extended and amended by Acts Nos. 548 of 1999 and 782 of 2002, and amending some of its provisions </w:t>
      </w:r>
    </w:p>
    <w:p w:rsidR="009B6659" w:rsidRPr="009B6659" w:rsidRDefault="009B6659" w:rsidP="009B6659">
      <w:pPr>
        <w:pStyle w:val="Bullet1G"/>
      </w:pPr>
      <w:r w:rsidRPr="009B6659">
        <w:t>Act No. 833 of 2003, ratifying the Optional Protocol to the Convention on the Rights of the Child on the involvement of children in armed conflict, adopted in New York on 25 May 2000</w:t>
      </w:r>
    </w:p>
    <w:p w:rsidR="009B6659" w:rsidRPr="009B6659" w:rsidRDefault="009B6659" w:rsidP="009B6659">
      <w:pPr>
        <w:pStyle w:val="Bullet1G"/>
      </w:pPr>
      <w:r w:rsidRPr="009B6659">
        <w:t>Act No. 1098 of 2006, establishing the Code on Children and Adolescents</w:t>
      </w:r>
    </w:p>
    <w:p w:rsidR="009B6659" w:rsidRPr="009B6659" w:rsidRDefault="009B6659" w:rsidP="009B6659">
      <w:pPr>
        <w:pStyle w:val="Bullet1G"/>
      </w:pPr>
      <w:r w:rsidRPr="009B6659">
        <w:t>Act No. 115 of 1994, establishing the General Education Act</w:t>
      </w:r>
    </w:p>
    <w:p w:rsidR="009B6659" w:rsidRPr="009B6659" w:rsidRDefault="009B6659" w:rsidP="009B6659">
      <w:pPr>
        <w:pStyle w:val="Bullet1G"/>
      </w:pPr>
      <w:r w:rsidRPr="009B6659">
        <w:t>Decree No. 3966 of 8 November 2005, promulgating the Optional Protocol to the Convention on the Rights of the Child on the involvement of children in armed conflict</w:t>
      </w:r>
    </w:p>
    <w:p w:rsidR="009B6659" w:rsidRPr="009B6659" w:rsidRDefault="009B6659" w:rsidP="009B6659">
      <w:pPr>
        <w:pStyle w:val="Bullet1G"/>
      </w:pPr>
      <w:r w:rsidRPr="009B6659">
        <w:t>Decree No. 4690/07, establishing t</w:t>
      </w:r>
      <w:r w:rsidR="005F155B">
        <w:t>he Intersectoral Commission to P</w:t>
      </w:r>
      <w:r w:rsidRPr="009B6659">
        <w:t>revent the  Recruitment and Use of Children, Adolescents and Young Persons by Illegal Groups</w:t>
      </w:r>
    </w:p>
    <w:p w:rsidR="009B6659" w:rsidRPr="009B6659" w:rsidRDefault="009B6659" w:rsidP="009B6659">
      <w:pPr>
        <w:pStyle w:val="Bullet1G"/>
      </w:pPr>
      <w:r w:rsidRPr="009B6659">
        <w:t>Leaflets designed by the Ministry of Defence</w:t>
      </w:r>
    </w:p>
    <w:p w:rsidR="009B6659" w:rsidRDefault="009B6659" w:rsidP="009B6659">
      <w:pPr>
        <w:pStyle w:val="Bullet1G"/>
      </w:pPr>
      <w:r w:rsidRPr="009B6659">
        <w:t>Ministry of Defence Decision No. 00715 of 11 August 1999</w:t>
      </w:r>
    </w:p>
    <w:p w:rsidR="009B6659" w:rsidRPr="009B6659" w:rsidRDefault="009B6659" w:rsidP="009B6659">
      <w:pPr>
        <w:spacing w:before="240"/>
        <w:jc w:val="center"/>
        <w:rPr>
          <w:u w:val="single"/>
        </w:rPr>
      </w:pPr>
      <w:r w:rsidRPr="009B6659">
        <w:rPr>
          <w:u w:val="single"/>
        </w:rPr>
        <w:tab/>
      </w:r>
      <w:r w:rsidRPr="009B6659">
        <w:rPr>
          <w:u w:val="single"/>
        </w:rPr>
        <w:tab/>
      </w:r>
      <w:r w:rsidRPr="009B6659">
        <w:rPr>
          <w:u w:val="single"/>
        </w:rPr>
        <w:tab/>
      </w:r>
    </w:p>
    <w:sectPr w:rsidR="009B6659" w:rsidRPr="009B6659" w:rsidSect="009B6659">
      <w:headerReference w:type="even" r:id="rId36"/>
      <w:headerReference w:type="default" r:id="rId37"/>
      <w:footerReference w:type="even" r:id="rId38"/>
      <w:footerReference w:type="default" r:id="rId39"/>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E1D" w:rsidRDefault="00E71E1D"/>
    <w:p w:rsidR="00E71E1D" w:rsidRDefault="00E71E1D"/>
  </w:endnote>
  <w:endnote w:type="continuationSeparator" w:id="0">
    <w:p w:rsidR="00E71E1D" w:rsidRDefault="00E71E1D"/>
    <w:p w:rsidR="00E71E1D" w:rsidRDefault="00E71E1D"/>
  </w:endnote>
  <w:endnote w:type="continuationNotice" w:id="1">
    <w:p w:rsidR="00E71E1D" w:rsidRDefault="00E71E1D"/>
    <w:p w:rsidR="00E71E1D" w:rsidRDefault="00E71E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B3" w:rsidRPr="00BC3907" w:rsidRDefault="008341B3" w:rsidP="00BC3907">
    <w:pPr>
      <w:pStyle w:val="Footer"/>
      <w:tabs>
        <w:tab w:val="right" w:pos="9598"/>
      </w:tabs>
    </w:pPr>
    <w:r w:rsidRPr="00BC3907">
      <w:rPr>
        <w:b/>
        <w:sz w:val="18"/>
      </w:rPr>
      <w:fldChar w:fldCharType="begin"/>
    </w:r>
    <w:r w:rsidRPr="00BC3907">
      <w:rPr>
        <w:b/>
        <w:sz w:val="18"/>
      </w:rPr>
      <w:instrText xml:space="preserve"> PAGE  \* MERGEFORMAT </w:instrText>
    </w:r>
    <w:r w:rsidRPr="00BC3907">
      <w:rPr>
        <w:b/>
        <w:sz w:val="18"/>
      </w:rPr>
      <w:fldChar w:fldCharType="separate"/>
    </w:r>
    <w:r w:rsidR="00AD35D2">
      <w:rPr>
        <w:b/>
        <w:noProof/>
        <w:sz w:val="18"/>
      </w:rPr>
      <w:t>2</w:t>
    </w:r>
    <w:r w:rsidRPr="00BC3907">
      <w:rPr>
        <w:b/>
        <w:sz w:val="18"/>
      </w:rPr>
      <w:fldChar w:fldCharType="end"/>
    </w:r>
    <w:r>
      <w:rPr>
        <w:sz w:val="18"/>
      </w:rPr>
      <w:tab/>
    </w:r>
    <w:r>
      <w:t>GE.09-45673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B3" w:rsidRPr="00BC3907" w:rsidRDefault="008341B3" w:rsidP="00BC3907">
    <w:pPr>
      <w:pStyle w:val="Footer"/>
      <w:tabs>
        <w:tab w:val="right" w:pos="9598"/>
      </w:tabs>
      <w:rPr>
        <w:b/>
        <w:sz w:val="18"/>
      </w:rPr>
    </w:pPr>
    <w:r>
      <w:t>GE.09-45673</w:t>
    </w:r>
    <w:r>
      <w:tab/>
    </w:r>
    <w:r w:rsidRPr="00BC3907">
      <w:rPr>
        <w:b/>
        <w:sz w:val="18"/>
      </w:rPr>
      <w:fldChar w:fldCharType="begin"/>
    </w:r>
    <w:r w:rsidRPr="00BC3907">
      <w:rPr>
        <w:b/>
        <w:sz w:val="18"/>
      </w:rPr>
      <w:instrText xml:space="preserve"> PAGE  \* MERGEFORMAT </w:instrText>
    </w:r>
    <w:r w:rsidRPr="00BC3907">
      <w:rPr>
        <w:b/>
        <w:sz w:val="18"/>
      </w:rPr>
      <w:fldChar w:fldCharType="separate"/>
    </w:r>
    <w:r w:rsidR="00AD35D2">
      <w:rPr>
        <w:b/>
        <w:noProof/>
        <w:sz w:val="18"/>
      </w:rPr>
      <w:t>67</w:t>
    </w:r>
    <w:r w:rsidRPr="00BC39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B3" w:rsidRPr="00C01E72" w:rsidRDefault="008341B3">
    <w:pPr>
      <w:pStyle w:val="Footer"/>
      <w:rPr>
        <w:sz w:val="20"/>
      </w:rPr>
    </w:pPr>
    <w:r>
      <w:rPr>
        <w:sz w:val="20"/>
      </w:rPr>
      <w:t>GE.09-45673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080110    220110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B3" w:rsidRPr="003A56C9" w:rsidRDefault="008341B3" w:rsidP="003A56C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B3" w:rsidRPr="003A56C9" w:rsidRDefault="008341B3" w:rsidP="003A56C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B3" w:rsidRPr="002D7811" w:rsidRDefault="008341B3" w:rsidP="002D7811">
    <w:pPr>
      <w:pStyle w:val="Footer"/>
      <w:tabs>
        <w:tab w:val="right" w:pos="9598"/>
      </w:tabs>
      <w:rPr>
        <w:b/>
        <w:sz w:val="18"/>
      </w:rPr>
    </w:pPr>
    <w:r w:rsidRPr="002D7811">
      <w:rPr>
        <w:b/>
        <w:sz w:val="18"/>
      </w:rPr>
      <w:fldChar w:fldCharType="begin"/>
    </w:r>
    <w:r w:rsidRPr="002D7811">
      <w:rPr>
        <w:b/>
        <w:sz w:val="18"/>
      </w:rPr>
      <w:instrText xml:space="preserve"> PAGE  \* MERGEFORMAT </w:instrText>
    </w:r>
    <w:r w:rsidRPr="002D7811">
      <w:rPr>
        <w:b/>
        <w:sz w:val="18"/>
      </w:rPr>
      <w:fldChar w:fldCharType="separate"/>
    </w:r>
    <w:r w:rsidR="00AD35D2">
      <w:rPr>
        <w:b/>
        <w:noProof/>
        <w:sz w:val="18"/>
      </w:rPr>
      <w:t>84</w:t>
    </w:r>
    <w:r w:rsidRPr="002D7811">
      <w:rPr>
        <w:b/>
        <w:sz w:val="18"/>
      </w:rPr>
      <w:fldChar w:fldCharType="end"/>
    </w:r>
    <w:r>
      <w:rPr>
        <w:b/>
        <w:sz w:val="18"/>
      </w:rPr>
      <w:tab/>
    </w:r>
    <w:r w:rsidRPr="002D7811">
      <w:t>GE.09-45673</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B3" w:rsidRPr="009B6659" w:rsidRDefault="008341B3" w:rsidP="009B6659">
    <w:pPr>
      <w:pStyle w:val="Footer"/>
      <w:tabs>
        <w:tab w:val="right" w:pos="9598"/>
      </w:tabs>
      <w:rPr>
        <w:b/>
        <w:sz w:val="18"/>
      </w:rPr>
    </w:pPr>
    <w:r>
      <w:t>GE.09-45673</w:t>
    </w:r>
    <w:r>
      <w:tab/>
    </w:r>
    <w:r w:rsidRPr="009B6659">
      <w:rPr>
        <w:b/>
        <w:sz w:val="18"/>
      </w:rPr>
      <w:fldChar w:fldCharType="begin"/>
    </w:r>
    <w:r w:rsidRPr="009B6659">
      <w:rPr>
        <w:b/>
        <w:sz w:val="18"/>
      </w:rPr>
      <w:instrText xml:space="preserve"> PAGE  \* MERGEFORMAT </w:instrText>
    </w:r>
    <w:r w:rsidRPr="009B6659">
      <w:rPr>
        <w:b/>
        <w:sz w:val="18"/>
      </w:rPr>
      <w:fldChar w:fldCharType="separate"/>
    </w:r>
    <w:r w:rsidR="00AD35D2">
      <w:rPr>
        <w:b/>
        <w:noProof/>
        <w:sz w:val="18"/>
      </w:rPr>
      <w:t>83</w:t>
    </w:r>
    <w:r w:rsidRPr="009B6659">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E1D" w:rsidRPr="00242831" w:rsidRDefault="00E71E1D" w:rsidP="00242831">
      <w:pPr>
        <w:tabs>
          <w:tab w:val="right" w:pos="2155"/>
        </w:tabs>
        <w:spacing w:after="80"/>
        <w:ind w:left="680"/>
        <w:rPr>
          <w:u w:val="single"/>
        </w:rPr>
      </w:pPr>
      <w:r>
        <w:rPr>
          <w:u w:val="single"/>
        </w:rPr>
        <w:tab/>
      </w:r>
    </w:p>
  </w:footnote>
  <w:footnote w:type="continuationSeparator" w:id="0">
    <w:p w:rsidR="00E71E1D" w:rsidRPr="00242831" w:rsidRDefault="00E71E1D" w:rsidP="00242831">
      <w:pPr>
        <w:tabs>
          <w:tab w:val="left" w:pos="2155"/>
        </w:tabs>
        <w:spacing w:after="80"/>
        <w:ind w:left="680"/>
        <w:rPr>
          <w:u w:val="single"/>
        </w:rPr>
      </w:pPr>
      <w:r>
        <w:rPr>
          <w:u w:val="single"/>
        </w:rPr>
        <w:tab/>
      </w:r>
    </w:p>
  </w:footnote>
  <w:footnote w:type="continuationNotice" w:id="1">
    <w:p w:rsidR="00E71E1D" w:rsidRDefault="00E71E1D"/>
    <w:p w:rsidR="00E71E1D" w:rsidRDefault="00E71E1D"/>
  </w:footnote>
  <w:footnote w:id="2">
    <w:p w:rsidR="008341B3" w:rsidRPr="00D83305" w:rsidRDefault="008341B3" w:rsidP="007E2C33">
      <w:pPr>
        <w:pStyle w:val="FootnoteText"/>
      </w:pPr>
      <w:r>
        <w:tab/>
      </w:r>
      <w:r w:rsidRPr="00D83305">
        <w:rPr>
          <w:rStyle w:val="FootnoteReference"/>
          <w:sz w:val="20"/>
          <w:vertAlign w:val="baseline"/>
        </w:rPr>
        <w:t>*</w:t>
      </w:r>
      <w:r>
        <w:rPr>
          <w:sz w:val="20"/>
        </w:rPr>
        <w:tab/>
      </w:r>
      <w:r w:rsidRPr="008B46D7">
        <w:rPr>
          <w:lang w:val="en-CA"/>
        </w:rPr>
        <w:t xml:space="preserve">In accordance with the information transmitted to States parties concerning the processing of their reports, the present document was not formally edited </w:t>
      </w:r>
      <w:r>
        <w:rPr>
          <w:lang w:val="en-CA"/>
        </w:rPr>
        <w:t xml:space="preserve">before being sent to the United </w:t>
      </w:r>
      <w:r w:rsidRPr="008B46D7">
        <w:rPr>
          <w:lang w:val="en-CA"/>
        </w:rPr>
        <w:t>Nations translation services.</w:t>
      </w:r>
    </w:p>
  </w:footnote>
  <w:footnote w:id="3">
    <w:p w:rsidR="008341B3" w:rsidRDefault="008341B3" w:rsidP="006854AB">
      <w:pPr>
        <w:pStyle w:val="FootnoteText"/>
        <w:widowControl w:val="0"/>
        <w:tabs>
          <w:tab w:val="clear" w:pos="1021"/>
          <w:tab w:val="right" w:pos="1020"/>
        </w:tabs>
      </w:pPr>
      <w:r>
        <w:tab/>
      </w:r>
      <w:r w:rsidRPr="00DA4ED4">
        <w:rPr>
          <w:rStyle w:val="FootnoteReference"/>
        </w:rPr>
        <w:footnoteRef/>
      </w:r>
      <w:r>
        <w:tab/>
      </w:r>
      <w:r w:rsidRPr="008B46D7">
        <w:rPr>
          <w:rFonts w:ascii="TimesNewRomanPSMT" w:eastAsia="SimSun" w:hAnsi="TimesNewRomanPSMT" w:cs="TimesNewRomanPSMT"/>
          <w:lang w:val="en-CA" w:eastAsia="zh-CN"/>
        </w:rPr>
        <w:t xml:space="preserve">“The military forces of </w:t>
      </w:r>
      <w:r w:rsidRPr="008B46D7">
        <w:rPr>
          <w:rFonts w:eastAsia="SimSun"/>
          <w:lang w:val="en-CA" w:eastAsia="zh-CN"/>
        </w:rPr>
        <w:t>Colombia, in application of the norms of international humanitarian law for the protection of the best interests of the child and in application of domestic legislation, do not recruit minors in age into their ranks, even if they have the consent of their parents.</w:t>
      </w:r>
      <w:r w:rsidRPr="008B46D7">
        <w:rPr>
          <w:rFonts w:ascii="TimesNewRomanPSMT" w:eastAsia="SimSun" w:hAnsi="TimesNewRomanPSMT" w:cs="TimesNewRomanPSMT"/>
          <w:lang w:val="en-CA" w:eastAsia="zh-CN"/>
        </w:rPr>
        <w:t>”</w:t>
      </w:r>
    </w:p>
  </w:footnote>
  <w:footnote w:id="4">
    <w:p w:rsidR="008341B3" w:rsidRPr="006854AB" w:rsidRDefault="008341B3" w:rsidP="006854AB">
      <w:pPr>
        <w:pStyle w:val="FootnoteText"/>
        <w:widowControl w:val="0"/>
        <w:tabs>
          <w:tab w:val="clear" w:pos="1021"/>
          <w:tab w:val="right" w:pos="1020"/>
        </w:tabs>
        <w:rPr>
          <w:szCs w:val="18"/>
        </w:rPr>
      </w:pPr>
      <w:r>
        <w:tab/>
      </w:r>
      <w:r w:rsidRPr="00DA4ED4">
        <w:rPr>
          <w:rStyle w:val="FootnoteReference"/>
        </w:rPr>
        <w:footnoteRef/>
      </w:r>
      <w:r>
        <w:tab/>
      </w:r>
      <w:r w:rsidRPr="006854AB">
        <w:rPr>
          <w:szCs w:val="18"/>
          <w:lang w:val="en-CA"/>
        </w:rPr>
        <w:t>Constitution of Colombia of</w:t>
      </w:r>
      <w:r w:rsidRPr="006854AB">
        <w:rPr>
          <w:b/>
          <w:szCs w:val="18"/>
          <w:lang w:val="en-CA"/>
        </w:rPr>
        <w:t xml:space="preserve"> </w:t>
      </w:r>
      <w:r w:rsidRPr="006854AB">
        <w:rPr>
          <w:szCs w:val="18"/>
          <w:lang w:val="en-CA"/>
        </w:rPr>
        <w:t>1991, title V on the structure of the State, arts. 113 et seq.</w:t>
      </w:r>
    </w:p>
  </w:footnote>
  <w:footnote w:id="5">
    <w:p w:rsidR="008341B3" w:rsidRDefault="008341B3" w:rsidP="006854AB">
      <w:pPr>
        <w:pStyle w:val="FootnoteText"/>
        <w:widowControl w:val="0"/>
        <w:tabs>
          <w:tab w:val="clear" w:pos="1021"/>
          <w:tab w:val="right" w:pos="1020"/>
        </w:tabs>
      </w:pPr>
      <w:r>
        <w:tab/>
      </w:r>
      <w:r w:rsidRPr="00DA4ED4">
        <w:rPr>
          <w:rStyle w:val="FootnoteReference"/>
        </w:rPr>
        <w:footnoteRef/>
      </w:r>
      <w:r>
        <w:tab/>
      </w:r>
      <w:r w:rsidRPr="006854AB">
        <w:rPr>
          <w:szCs w:val="18"/>
          <w:lang w:val="en-CA"/>
        </w:rPr>
        <w:t>Article 114 of the Constitution.</w:t>
      </w:r>
    </w:p>
  </w:footnote>
  <w:footnote w:id="6">
    <w:p w:rsidR="008341B3" w:rsidRDefault="008341B3" w:rsidP="006F1E63">
      <w:pPr>
        <w:pStyle w:val="FootnoteText"/>
        <w:widowControl w:val="0"/>
        <w:tabs>
          <w:tab w:val="clear" w:pos="1021"/>
          <w:tab w:val="right" w:pos="1020"/>
        </w:tabs>
      </w:pPr>
      <w:r>
        <w:tab/>
      </w:r>
      <w:r w:rsidRPr="00DA4ED4">
        <w:rPr>
          <w:rStyle w:val="FootnoteReference"/>
        </w:rPr>
        <w:footnoteRef/>
      </w:r>
      <w:r>
        <w:tab/>
      </w:r>
      <w:r w:rsidRPr="008B46D7">
        <w:rPr>
          <w:lang w:val="en-CA"/>
        </w:rPr>
        <w:t>National Administrative Department of Statistics (DANE), 2005 census.</w:t>
      </w:r>
    </w:p>
  </w:footnote>
  <w:footnote w:id="7">
    <w:p w:rsidR="008341B3" w:rsidRDefault="008341B3" w:rsidP="003443FE">
      <w:pPr>
        <w:pStyle w:val="FootnoteText"/>
        <w:widowControl w:val="0"/>
        <w:tabs>
          <w:tab w:val="clear" w:pos="1021"/>
          <w:tab w:val="right" w:pos="1020"/>
        </w:tabs>
      </w:pPr>
      <w:r>
        <w:tab/>
      </w:r>
      <w:r w:rsidRPr="00DA4ED4">
        <w:rPr>
          <w:rStyle w:val="FootnoteReference"/>
        </w:rPr>
        <w:footnoteRef/>
      </w:r>
      <w:r>
        <w:tab/>
      </w:r>
      <w:r w:rsidRPr="008B46D7">
        <w:rPr>
          <w:i/>
          <w:lang w:val="en-CA"/>
        </w:rPr>
        <w:t>Población Compensada Geográfica</w:t>
      </w:r>
      <w:r w:rsidRPr="008B46D7">
        <w:rPr>
          <w:lang w:val="en-CA"/>
        </w:rPr>
        <w:t>, 22 November 2006, 2005 census, DANE.</w:t>
      </w:r>
    </w:p>
  </w:footnote>
  <w:footnote w:id="8">
    <w:p w:rsidR="008341B3" w:rsidRPr="008B46D7" w:rsidRDefault="008341B3" w:rsidP="000F72C0">
      <w:pPr>
        <w:pStyle w:val="FootnoteText"/>
        <w:rPr>
          <w:lang w:val="en-CA"/>
        </w:rPr>
      </w:pPr>
      <w:r>
        <w:rPr>
          <w:lang w:val="en-CA"/>
        </w:rPr>
        <w:tab/>
      </w:r>
      <w:r w:rsidRPr="00DA4ED4">
        <w:rPr>
          <w:rStyle w:val="FootnoteReference"/>
        </w:rPr>
        <w:footnoteRef/>
      </w:r>
      <w:r>
        <w:rPr>
          <w:lang w:val="en-CA"/>
        </w:rPr>
        <w:tab/>
      </w:r>
      <w:r w:rsidRPr="008B46D7">
        <w:rPr>
          <w:lang w:val="en-CA"/>
        </w:rPr>
        <w:t>Number of children born to each woman between the ages of 15 and 49.</w:t>
      </w:r>
    </w:p>
  </w:footnote>
  <w:footnote w:id="9">
    <w:p w:rsidR="008341B3" w:rsidRPr="008B46D7" w:rsidRDefault="008341B3" w:rsidP="000F72C0">
      <w:pPr>
        <w:pStyle w:val="FootnoteText"/>
        <w:rPr>
          <w:lang w:val="en-CA"/>
        </w:rPr>
      </w:pPr>
      <w:r>
        <w:rPr>
          <w:lang w:val="en-CA"/>
        </w:rPr>
        <w:tab/>
      </w:r>
      <w:r w:rsidRPr="00DA4ED4">
        <w:rPr>
          <w:rStyle w:val="FootnoteReference"/>
        </w:rPr>
        <w:footnoteRef/>
      </w:r>
      <w:r>
        <w:rPr>
          <w:lang w:val="en-CA"/>
        </w:rPr>
        <w:tab/>
      </w:r>
      <w:r w:rsidRPr="008B46D7">
        <w:rPr>
          <w:i/>
          <w:lang w:val="en-CA"/>
        </w:rPr>
        <w:t>Salud Sexual y Reproductive en Colombia</w:t>
      </w:r>
      <w:r w:rsidRPr="008B46D7">
        <w:rPr>
          <w:lang w:val="en-CA"/>
        </w:rPr>
        <w:t>, National Demographic and Health Survey, 2005.</w:t>
      </w:r>
    </w:p>
  </w:footnote>
  <w:footnote w:id="10">
    <w:p w:rsidR="008341B3" w:rsidRPr="008B46D7" w:rsidRDefault="008341B3" w:rsidP="000F72C0">
      <w:pPr>
        <w:pStyle w:val="FootnoteText"/>
        <w:rPr>
          <w:sz w:val="20"/>
          <w:lang w:val="en-CA"/>
        </w:rPr>
      </w:pPr>
      <w:r>
        <w:rPr>
          <w:sz w:val="20"/>
          <w:lang w:val="en-CA"/>
        </w:rPr>
        <w:tab/>
      </w:r>
      <w:r w:rsidRPr="00DA4ED4">
        <w:rPr>
          <w:rStyle w:val="FootnoteReference"/>
        </w:rPr>
        <w:footnoteRef/>
      </w:r>
      <w:r>
        <w:rPr>
          <w:sz w:val="20"/>
          <w:lang w:val="en-CA"/>
        </w:rPr>
        <w:tab/>
      </w:r>
      <w:r w:rsidRPr="00316C8F">
        <w:t>Ibid.</w:t>
      </w:r>
    </w:p>
  </w:footnote>
  <w:footnote w:id="11">
    <w:p w:rsidR="008341B3" w:rsidRPr="008B46D7" w:rsidRDefault="008341B3" w:rsidP="000F72C0">
      <w:pPr>
        <w:pStyle w:val="FootnoteText"/>
        <w:rPr>
          <w:lang w:val="en-CA"/>
        </w:rPr>
      </w:pPr>
      <w:r>
        <w:rPr>
          <w:lang w:val="en-CA"/>
        </w:rPr>
        <w:tab/>
      </w:r>
      <w:r w:rsidRPr="00DA4ED4">
        <w:rPr>
          <w:rStyle w:val="FootnoteReference"/>
        </w:rPr>
        <w:footnoteRef/>
      </w:r>
      <w:r>
        <w:rPr>
          <w:lang w:val="en-CA"/>
        </w:rPr>
        <w:tab/>
      </w:r>
      <w:r w:rsidRPr="008B46D7">
        <w:rPr>
          <w:lang w:val="en-CA"/>
        </w:rPr>
        <w:t>Natio</w:t>
      </w:r>
      <w:r>
        <w:rPr>
          <w:lang w:val="en-CA"/>
        </w:rPr>
        <w:t>nal Development Plan, 2002–2006, “Hacia un Estado comunitario”, Act No. 812 of 2003, National Planning Department; and National Development Plan, 2006–2010, “Estado comunitario: desarrollo para todos”, Act No. 1151 of 2007</w:t>
      </w:r>
      <w:r w:rsidRPr="008B46D7">
        <w:rPr>
          <w:lang w:val="en-CA"/>
        </w:rPr>
        <w:t>.</w:t>
      </w:r>
    </w:p>
  </w:footnote>
  <w:footnote w:id="12">
    <w:p w:rsidR="008341B3" w:rsidRPr="008B46D7" w:rsidRDefault="008341B3" w:rsidP="000F72C0">
      <w:pPr>
        <w:pStyle w:val="FootnoteText"/>
        <w:rPr>
          <w:i/>
          <w:lang w:val="en-CA"/>
        </w:rPr>
      </w:pPr>
      <w:r>
        <w:rPr>
          <w:lang w:val="en-CA"/>
        </w:rPr>
        <w:tab/>
      </w:r>
      <w:r w:rsidRPr="00DA4ED4">
        <w:rPr>
          <w:rStyle w:val="FootnoteReference"/>
        </w:rPr>
        <w:footnoteRef/>
      </w:r>
      <w:r>
        <w:rPr>
          <w:lang w:val="en-CA"/>
        </w:rPr>
        <w:tab/>
      </w:r>
      <w:r w:rsidRPr="008B46D7">
        <w:rPr>
          <w:lang w:val="en-CA"/>
        </w:rPr>
        <w:t>Per</w:t>
      </w:r>
      <w:r>
        <w:rPr>
          <w:lang w:val="en-CA"/>
        </w:rPr>
        <w:t>formance reports series, No. 29,</w:t>
      </w:r>
      <w:r w:rsidRPr="008B46D7">
        <w:rPr>
          <w:lang w:val="en-CA"/>
        </w:rPr>
        <w:t xml:space="preserve"> National Development Plan</w:t>
      </w:r>
      <w:r>
        <w:rPr>
          <w:lang w:val="en-CA"/>
        </w:rPr>
        <w:t>, “Hacia un Estado comunitario”, Overview of results for August 2002–August 2006,</w:t>
      </w:r>
      <w:r w:rsidRPr="008B46D7">
        <w:rPr>
          <w:lang w:val="en-CA"/>
        </w:rPr>
        <w:t xml:space="preserve"> National Planning Department.</w:t>
      </w:r>
    </w:p>
  </w:footnote>
  <w:footnote w:id="13">
    <w:p w:rsidR="008341B3" w:rsidRPr="008B46D7" w:rsidRDefault="008341B3" w:rsidP="000F72C0">
      <w:pPr>
        <w:pStyle w:val="FootnoteText"/>
        <w:rPr>
          <w:lang w:val="en-CA"/>
        </w:rPr>
      </w:pPr>
      <w:r>
        <w:rPr>
          <w:lang w:val="en-CA"/>
        </w:rPr>
        <w:tab/>
      </w:r>
      <w:r w:rsidRPr="00DA4ED4">
        <w:rPr>
          <w:rStyle w:val="FootnoteReference"/>
        </w:rPr>
        <w:footnoteRef/>
      </w:r>
      <w:r>
        <w:rPr>
          <w:lang w:val="en-CA"/>
        </w:rPr>
        <w:tab/>
      </w:r>
      <w:r w:rsidRPr="008B46D7">
        <w:rPr>
          <w:lang w:val="en-CA"/>
        </w:rPr>
        <w:t>Performance reports series, No. 31, National Development Plan</w:t>
      </w:r>
      <w:r>
        <w:rPr>
          <w:lang w:val="en-CA"/>
        </w:rPr>
        <w:t>,</w:t>
      </w:r>
      <w:r w:rsidRPr="008B46D7">
        <w:rPr>
          <w:lang w:val="en-CA"/>
        </w:rPr>
        <w:t xml:space="preserve"> 2006</w:t>
      </w:r>
      <w:r>
        <w:rPr>
          <w:lang w:val="en-CA"/>
        </w:rPr>
        <w:t>–</w:t>
      </w:r>
      <w:r w:rsidRPr="008B46D7">
        <w:rPr>
          <w:lang w:val="en-CA"/>
        </w:rPr>
        <w:t xml:space="preserve">2010, </w:t>
      </w:r>
      <w:r>
        <w:rPr>
          <w:lang w:val="en-CA"/>
        </w:rPr>
        <w:t>“</w:t>
      </w:r>
      <w:r w:rsidRPr="000C72D4">
        <w:rPr>
          <w:lang w:val="en-CA"/>
        </w:rPr>
        <w:t>Estado comunitario: desarrollo para todos</w:t>
      </w:r>
      <w:r>
        <w:rPr>
          <w:lang w:val="en-CA"/>
        </w:rPr>
        <w:t>”</w:t>
      </w:r>
      <w:r w:rsidRPr="008B46D7">
        <w:rPr>
          <w:lang w:val="en-CA"/>
        </w:rPr>
        <w:t>, National Planning Department.</w:t>
      </w:r>
    </w:p>
  </w:footnote>
  <w:footnote w:id="14">
    <w:p w:rsidR="008341B3" w:rsidRPr="008B46D7" w:rsidRDefault="008341B3" w:rsidP="000F72C0">
      <w:pPr>
        <w:pStyle w:val="FootnoteText"/>
        <w:rPr>
          <w:i/>
          <w:lang w:val="en-CA"/>
        </w:rPr>
      </w:pPr>
      <w:r>
        <w:tab/>
      </w:r>
      <w:r w:rsidRPr="00DA4ED4">
        <w:rPr>
          <w:rStyle w:val="FootnoteReference"/>
        </w:rPr>
        <w:footnoteRef/>
      </w:r>
      <w:r>
        <w:tab/>
      </w:r>
      <w:r w:rsidRPr="008B46D7">
        <w:rPr>
          <w:lang w:val="en-CA"/>
        </w:rPr>
        <w:t>Ibid.</w:t>
      </w:r>
    </w:p>
  </w:footnote>
  <w:footnote w:id="15">
    <w:p w:rsidR="008341B3" w:rsidRDefault="008341B3" w:rsidP="00795694">
      <w:pPr>
        <w:pStyle w:val="FootnoteText"/>
        <w:widowControl w:val="0"/>
        <w:tabs>
          <w:tab w:val="clear" w:pos="1021"/>
          <w:tab w:val="right" w:pos="1020"/>
        </w:tabs>
      </w:pPr>
      <w:r>
        <w:tab/>
      </w:r>
      <w:r w:rsidRPr="00DA4ED4">
        <w:rPr>
          <w:rStyle w:val="FootnoteReference"/>
        </w:rPr>
        <w:footnoteRef/>
      </w:r>
      <w:r>
        <w:tab/>
      </w:r>
      <w:r w:rsidRPr="001E2523">
        <w:t>Solidarity and Guarantee Fund of the Ministry for Social Protection.</w:t>
      </w:r>
      <w:r>
        <w:t xml:space="preserve"> </w:t>
      </w:r>
    </w:p>
  </w:footnote>
  <w:footnote w:id="16">
    <w:p w:rsidR="008341B3" w:rsidRDefault="008341B3" w:rsidP="00795694">
      <w:pPr>
        <w:pStyle w:val="FootnoteText"/>
        <w:widowControl w:val="0"/>
        <w:tabs>
          <w:tab w:val="clear" w:pos="1021"/>
          <w:tab w:val="right" w:pos="1020"/>
        </w:tabs>
      </w:pPr>
      <w:r>
        <w:tab/>
      </w:r>
      <w:r w:rsidRPr="00DA4ED4">
        <w:rPr>
          <w:rStyle w:val="FootnoteReference"/>
        </w:rPr>
        <w:footnoteRef/>
      </w:r>
      <w:r>
        <w:tab/>
      </w:r>
      <w:r w:rsidRPr="001E2523">
        <w:t>The Beneficiary Identification System (SISBEN) employs a set of rules, standards and procedures for obtaining reliable, updated social and economic information from specific groups in the country’s districts and municipalities. It is a basic tool for the accurate socio-economic classification of specific population groups and is applied to non-collective households. This is a very useful system for formulating municipal social development plans and for selecting the beneficiaries of social programmes on a technically sound, objective, standardized and equitable basis in accordance with their particular socio-economic situations as determined by a summary quality-of-life indicator known as the SISBEN index.</w:t>
      </w:r>
      <w:r>
        <w:t xml:space="preserve"> </w:t>
      </w:r>
    </w:p>
  </w:footnote>
  <w:footnote w:id="17">
    <w:p w:rsidR="008341B3" w:rsidRDefault="008341B3" w:rsidP="00795694">
      <w:pPr>
        <w:pStyle w:val="FootnoteText"/>
        <w:widowControl w:val="0"/>
        <w:tabs>
          <w:tab w:val="clear" w:pos="1021"/>
          <w:tab w:val="right" w:pos="1020"/>
        </w:tabs>
      </w:pPr>
      <w:r>
        <w:tab/>
      </w:r>
      <w:r w:rsidRPr="00DA4ED4">
        <w:rPr>
          <w:rStyle w:val="FootnoteReference"/>
        </w:rPr>
        <w:footnoteRef/>
      </w:r>
      <w:r>
        <w:tab/>
      </w:r>
      <w:r w:rsidRPr="00A01969">
        <w:t xml:space="preserve">National Development Plan, </w:t>
      </w:r>
      <w:r w:rsidRPr="000357D7">
        <w:rPr>
          <w:i/>
        </w:rPr>
        <w:t>Hacia un país comunitario. Balance 2002</w:t>
      </w:r>
      <w:r>
        <w:rPr>
          <w:i/>
        </w:rPr>
        <w:t>–</w:t>
      </w:r>
      <w:r w:rsidRPr="000357D7">
        <w:rPr>
          <w:i/>
        </w:rPr>
        <w:t>2006</w:t>
      </w:r>
      <w:r w:rsidRPr="00A01969">
        <w:t>, National Planning Department.</w:t>
      </w:r>
      <w:r>
        <w:t xml:space="preserve"> </w:t>
      </w:r>
    </w:p>
  </w:footnote>
  <w:footnote w:id="18">
    <w:p w:rsidR="008341B3" w:rsidRDefault="008341B3" w:rsidP="00795694">
      <w:pPr>
        <w:pStyle w:val="FootnoteText"/>
        <w:widowControl w:val="0"/>
        <w:tabs>
          <w:tab w:val="clear" w:pos="1021"/>
          <w:tab w:val="right" w:pos="1020"/>
        </w:tabs>
      </w:pPr>
      <w:r>
        <w:tab/>
      </w:r>
      <w:r w:rsidRPr="00DA4ED4">
        <w:rPr>
          <w:rStyle w:val="FootnoteReference"/>
        </w:rPr>
        <w:footnoteRef/>
      </w:r>
      <w:r>
        <w:tab/>
      </w:r>
      <w:r w:rsidRPr="008A7058">
        <w:t xml:space="preserve">DANE, </w:t>
      </w:r>
      <w:r w:rsidRPr="000357D7">
        <w:rPr>
          <w:i/>
        </w:rPr>
        <w:t xml:space="preserve">2005 </w:t>
      </w:r>
      <w:r w:rsidRPr="008A7058">
        <w:rPr>
          <w:i/>
        </w:rPr>
        <w:t>Boletín Censo General: Necesidades Básicas Insatisfechas</w:t>
      </w:r>
      <w:r w:rsidRPr="008A7058">
        <w:t>.</w:t>
      </w:r>
      <w:r>
        <w:t xml:space="preserve"> </w:t>
      </w:r>
    </w:p>
  </w:footnote>
  <w:footnote w:id="19">
    <w:p w:rsidR="008341B3" w:rsidRDefault="008341B3" w:rsidP="00242831">
      <w:pPr>
        <w:pStyle w:val="FootnoteText"/>
        <w:widowControl w:val="0"/>
        <w:tabs>
          <w:tab w:val="clear" w:pos="1021"/>
          <w:tab w:val="right" w:pos="1020"/>
        </w:tabs>
      </w:pPr>
      <w:r>
        <w:tab/>
      </w:r>
      <w:r w:rsidRPr="00DA4ED4">
        <w:rPr>
          <w:rStyle w:val="FootnoteReference"/>
        </w:rPr>
        <w:footnoteRef/>
      </w:r>
      <w:r>
        <w:tab/>
      </w:r>
      <w:r w:rsidRPr="00CE5E4C">
        <w:t>UNDP, Human Development Index (HDI), 2006 and 2007.</w:t>
      </w:r>
      <w:r>
        <w:t xml:space="preserve"> </w:t>
      </w:r>
    </w:p>
  </w:footnote>
  <w:footnote w:id="20">
    <w:p w:rsidR="008341B3" w:rsidRDefault="008341B3" w:rsidP="00795694">
      <w:pPr>
        <w:pStyle w:val="FootnoteText"/>
        <w:widowControl w:val="0"/>
        <w:tabs>
          <w:tab w:val="clear" w:pos="1021"/>
          <w:tab w:val="right" w:pos="1020"/>
        </w:tabs>
      </w:pPr>
      <w:r>
        <w:tab/>
      </w:r>
      <w:r w:rsidRPr="00DA4ED4">
        <w:rPr>
          <w:rStyle w:val="FootnoteReference"/>
        </w:rPr>
        <w:footnoteRef/>
      </w:r>
      <w:r>
        <w:tab/>
      </w:r>
      <w:r w:rsidRPr="000F74D3">
        <w:t>National Development Plan, “Hacia un país comunitario</w:t>
      </w:r>
      <w:r>
        <w:t>”, Overview of results for 2002–</w:t>
      </w:r>
      <w:r w:rsidRPr="000F74D3">
        <w:t>2006, National Planning Department.</w:t>
      </w:r>
      <w:r>
        <w:t xml:space="preserve"> </w:t>
      </w:r>
    </w:p>
  </w:footnote>
  <w:footnote w:id="21">
    <w:p w:rsidR="008341B3" w:rsidRDefault="008341B3" w:rsidP="00795694">
      <w:pPr>
        <w:pStyle w:val="FootnoteText"/>
        <w:widowControl w:val="0"/>
        <w:tabs>
          <w:tab w:val="clear" w:pos="1021"/>
          <w:tab w:val="right" w:pos="1020"/>
        </w:tabs>
      </w:pPr>
      <w:r>
        <w:tab/>
      </w:r>
      <w:r w:rsidRPr="00DA4ED4">
        <w:rPr>
          <w:rStyle w:val="FootnoteReference"/>
        </w:rPr>
        <w:footnoteRef/>
      </w:r>
      <w:r>
        <w:tab/>
      </w:r>
      <w:r w:rsidRPr="00E94CD4">
        <w:t>In 78.4 per cent of all massacres, the per</w:t>
      </w:r>
      <w:r>
        <w:t xml:space="preserve">petrators were not identified. </w:t>
      </w:r>
      <w:r w:rsidRPr="00E94CD4">
        <w:t>There were a total of 37 massacres that left a toll of 193 victims.</w:t>
      </w:r>
      <w:r>
        <w:t xml:space="preserve"> </w:t>
      </w:r>
    </w:p>
  </w:footnote>
  <w:footnote w:id="22">
    <w:p w:rsidR="008341B3" w:rsidRDefault="008341B3" w:rsidP="00795694">
      <w:pPr>
        <w:pStyle w:val="FootnoteText"/>
        <w:widowControl w:val="0"/>
        <w:tabs>
          <w:tab w:val="clear" w:pos="1021"/>
          <w:tab w:val="right" w:pos="1020"/>
        </w:tabs>
      </w:pPr>
      <w:r>
        <w:tab/>
      </w:r>
      <w:r w:rsidRPr="00DA4ED4">
        <w:rPr>
          <w:rStyle w:val="FootnoteReference"/>
        </w:rPr>
        <w:footnoteRef/>
      </w:r>
      <w:r>
        <w:tab/>
      </w:r>
      <w:r w:rsidRPr="00E94CD4">
        <w:t>A total of 320 such accidents.</w:t>
      </w:r>
      <w:r>
        <w:t xml:space="preserve"> </w:t>
      </w:r>
    </w:p>
  </w:footnote>
  <w:footnote w:id="23">
    <w:p w:rsidR="008341B3" w:rsidRDefault="008341B3" w:rsidP="00795694">
      <w:pPr>
        <w:pStyle w:val="FootnoteText"/>
        <w:widowControl w:val="0"/>
        <w:tabs>
          <w:tab w:val="clear" w:pos="1021"/>
          <w:tab w:val="right" w:pos="1020"/>
        </w:tabs>
      </w:pPr>
      <w:r>
        <w:tab/>
      </w:r>
      <w:r w:rsidRPr="00DA4ED4">
        <w:rPr>
          <w:rStyle w:val="FootnoteReference"/>
        </w:rPr>
        <w:footnoteRef/>
      </w:r>
      <w:r>
        <w:tab/>
      </w:r>
      <w:r w:rsidRPr="002A02EE">
        <w:t>A total of 76 cases.</w:t>
      </w:r>
      <w:r>
        <w:t xml:space="preserve"> </w:t>
      </w:r>
    </w:p>
  </w:footnote>
  <w:footnote w:id="24">
    <w:p w:rsidR="008341B3" w:rsidRDefault="008341B3" w:rsidP="00795694">
      <w:pPr>
        <w:pStyle w:val="FootnoteText"/>
        <w:widowControl w:val="0"/>
        <w:tabs>
          <w:tab w:val="clear" w:pos="1021"/>
          <w:tab w:val="right" w:pos="1020"/>
        </w:tabs>
      </w:pPr>
      <w:r>
        <w:tab/>
      </w:r>
      <w:r w:rsidRPr="00DA4ED4">
        <w:rPr>
          <w:rStyle w:val="FootnoteReference"/>
        </w:rPr>
        <w:footnoteRef/>
      </w:r>
      <w:r>
        <w:tab/>
      </w:r>
      <w:r w:rsidRPr="002A02EE">
        <w:t>A total of 401 attacks. This figure excludes the use of the small incendiary explosives known as “potato bombs”, pamphlet bombs and anti-personnel mines.</w:t>
      </w:r>
      <w:r>
        <w:t xml:space="preserve"> </w:t>
      </w:r>
    </w:p>
  </w:footnote>
  <w:footnote w:id="25">
    <w:p w:rsidR="008341B3" w:rsidRDefault="008341B3" w:rsidP="00795694">
      <w:pPr>
        <w:pStyle w:val="FootnoteText"/>
        <w:widowControl w:val="0"/>
        <w:tabs>
          <w:tab w:val="clear" w:pos="1021"/>
          <w:tab w:val="right" w:pos="1020"/>
        </w:tabs>
      </w:pPr>
      <w:r>
        <w:tab/>
      </w:r>
      <w:r w:rsidRPr="00DA4ED4">
        <w:rPr>
          <w:rStyle w:val="FootnoteReference"/>
        </w:rPr>
        <w:footnoteRef/>
      </w:r>
      <w:r>
        <w:tab/>
      </w:r>
      <w:r w:rsidRPr="00054F7A">
        <w:t xml:space="preserve">Demobilized members of self-defence groups handed over 18,051 arms and 13,117 grenades, in addition to 2,716,401 units of ammunition. See </w:t>
      </w:r>
      <w:r w:rsidRPr="00054F7A">
        <w:rPr>
          <w:i/>
        </w:rPr>
        <w:t>Proceso de Paz con las Autodefensas, Informe Ejecutivo</w:t>
      </w:r>
      <w:r w:rsidRPr="00054F7A">
        <w:t>, Office of the President, Office of the High Commissioner for Peace, December 2006, p. 102.</w:t>
      </w:r>
      <w:r>
        <w:t xml:space="preserve"> </w:t>
      </w:r>
    </w:p>
  </w:footnote>
  <w:footnote w:id="26">
    <w:p w:rsidR="008341B3" w:rsidRDefault="008341B3" w:rsidP="00795694">
      <w:pPr>
        <w:pStyle w:val="FootnoteText"/>
        <w:widowControl w:val="0"/>
        <w:tabs>
          <w:tab w:val="clear" w:pos="1021"/>
          <w:tab w:val="right" w:pos="1020"/>
        </w:tabs>
      </w:pPr>
      <w:r>
        <w:tab/>
      </w:r>
      <w:r w:rsidRPr="00DA4ED4">
        <w:rPr>
          <w:rStyle w:val="FootnoteReference"/>
        </w:rPr>
        <w:footnoteRef/>
      </w:r>
      <w:r>
        <w:tab/>
      </w:r>
      <w:r w:rsidRPr="00054F7A">
        <w:t>National Registry of Displaced Persons, 30 June 2008.</w:t>
      </w:r>
      <w:r>
        <w:t xml:space="preserve"> </w:t>
      </w:r>
    </w:p>
  </w:footnote>
  <w:footnote w:id="27">
    <w:p w:rsidR="008341B3" w:rsidRDefault="008341B3" w:rsidP="003D12EB">
      <w:pPr>
        <w:pStyle w:val="FootnoteText"/>
      </w:pPr>
      <w:r>
        <w:tab/>
      </w:r>
      <w:r w:rsidRPr="00DA4ED4">
        <w:rPr>
          <w:rStyle w:val="FootnoteReference"/>
        </w:rPr>
        <w:footnoteRef/>
      </w:r>
      <w:r>
        <w:tab/>
        <w:t>When the Constitutional Court declares legislation enforceable this means that the legislation is constitutional, i.e. that it is in conformity with the Constitution.</w:t>
      </w:r>
    </w:p>
  </w:footnote>
  <w:footnote w:id="28">
    <w:p w:rsidR="008341B3" w:rsidRDefault="008341B3" w:rsidP="003D12EB">
      <w:pPr>
        <w:pStyle w:val="FootnoteText"/>
      </w:pPr>
      <w:r>
        <w:tab/>
      </w:r>
      <w:r w:rsidRPr="00DA4ED4">
        <w:rPr>
          <w:rStyle w:val="FootnoteReference"/>
        </w:rPr>
        <w:footnoteRef/>
      </w:r>
      <w:r>
        <w:tab/>
        <w:t xml:space="preserve"> Under article 286 of the Constitution, Colombia is comprised of the following territorial entities: “departments, districts, municipalities and indigenous territories”.</w:t>
      </w:r>
    </w:p>
  </w:footnote>
  <w:footnote w:id="29">
    <w:p w:rsidR="008341B3" w:rsidRPr="00E369FD" w:rsidRDefault="008341B3" w:rsidP="003D12EB">
      <w:pPr>
        <w:pStyle w:val="FootnoteText"/>
        <w:rPr>
          <w:rStyle w:val="FootnoteReference"/>
          <w:vertAlign w:val="baseline"/>
        </w:rPr>
      </w:pPr>
      <w:r>
        <w:tab/>
      </w:r>
      <w:r w:rsidRPr="00DA4ED4">
        <w:rPr>
          <w:rStyle w:val="FootnoteReference"/>
        </w:rPr>
        <w:footnoteRef/>
      </w:r>
      <w:r>
        <w:rPr>
          <w:rStyle w:val="FootnoteReference"/>
        </w:rPr>
        <w:tab/>
      </w:r>
      <w:r w:rsidRPr="00E369FD">
        <w:rPr>
          <w:rStyle w:val="FootnoteReference"/>
          <w:vertAlign w:val="baseline"/>
        </w:rPr>
        <w:t>For further information, see:</w:t>
      </w:r>
      <w:r>
        <w:t xml:space="preserve"> .</w:t>
      </w:r>
      <w:r w:rsidRPr="000B2113">
        <w:rPr>
          <w:rStyle w:val="FootnoteReference"/>
          <w:vertAlign w:val="baseline"/>
        </w:rPr>
        <w:t>http://www.unicef.org/colombia/pdf/co_resources_ID1_</w:t>
      </w:r>
      <w:r w:rsidRPr="000B2113">
        <w:rPr>
          <w:rStyle w:val="FootnoteReference"/>
          <w:vertAlign w:val="baseline"/>
        </w:rPr>
        <w:br/>
        <w:t>introduccion.pdf</w:t>
      </w:r>
      <w:r>
        <w:t>.</w:t>
      </w:r>
    </w:p>
  </w:footnote>
  <w:footnote w:id="30">
    <w:p w:rsidR="008341B3" w:rsidRPr="00AB1559" w:rsidRDefault="008341B3" w:rsidP="003D12EB">
      <w:pPr>
        <w:pStyle w:val="FootnoteText"/>
        <w:rPr>
          <w:rStyle w:val="FootnoteReference"/>
          <w:vertAlign w:val="baseline"/>
          <w:lang w:val="fr-FR"/>
        </w:rPr>
      </w:pPr>
      <w:r>
        <w:tab/>
      </w:r>
      <w:r w:rsidRPr="00DA4ED4">
        <w:rPr>
          <w:rStyle w:val="FootnoteReference"/>
        </w:rPr>
        <w:footnoteRef/>
      </w:r>
      <w:r>
        <w:rPr>
          <w:rStyle w:val="FootnoteReference"/>
        </w:rPr>
        <w:tab/>
      </w:r>
      <w:r w:rsidRPr="00E369FD">
        <w:rPr>
          <w:rStyle w:val="FootnoteReference"/>
          <w:vertAlign w:val="baseline"/>
        </w:rPr>
        <w:t xml:space="preserve">The constitutional </w:t>
      </w:r>
      <w:r>
        <w:t>corpus is composed of</w:t>
      </w:r>
      <w:r w:rsidRPr="00E369FD">
        <w:rPr>
          <w:rStyle w:val="FootnoteReference"/>
          <w:vertAlign w:val="baseline"/>
        </w:rPr>
        <w:t xml:space="preserve"> the rules and principles which, without appearing </w:t>
      </w:r>
      <w:r>
        <w:t>as such</w:t>
      </w:r>
      <w:r w:rsidRPr="00E369FD">
        <w:rPr>
          <w:rStyle w:val="FootnoteReference"/>
          <w:vertAlign w:val="baseline"/>
        </w:rPr>
        <w:t xml:space="preserve"> in the Constitution, are used as parameters for verifying the constitutionality of legislation</w:t>
      </w:r>
      <w:r>
        <w:t xml:space="preserve">. </w:t>
      </w:r>
      <w:r w:rsidRPr="00AB1559">
        <w:rPr>
          <w:lang w:val="fr-FR"/>
        </w:rPr>
        <w:t>T</w:t>
      </w:r>
      <w:r w:rsidRPr="00AB1559">
        <w:rPr>
          <w:rStyle w:val="FootnoteReference"/>
          <w:vertAlign w:val="baseline"/>
          <w:lang w:val="fr-FR"/>
        </w:rPr>
        <w:t>hey have been incorporated as constitutional rules by various means and on the authority of the Constitution itself.</w:t>
      </w:r>
    </w:p>
  </w:footnote>
  <w:footnote w:id="31">
    <w:p w:rsidR="008341B3" w:rsidRPr="00E369FD" w:rsidRDefault="008341B3" w:rsidP="003D12EB">
      <w:pPr>
        <w:pStyle w:val="FootnoteText"/>
        <w:rPr>
          <w:rStyle w:val="FootnoteReference"/>
          <w:vertAlign w:val="baseline"/>
        </w:rPr>
      </w:pPr>
      <w:r w:rsidRPr="00AB1559">
        <w:rPr>
          <w:lang w:val="fr-FR"/>
        </w:rPr>
        <w:tab/>
      </w:r>
      <w:r w:rsidRPr="00DA4ED4">
        <w:rPr>
          <w:rStyle w:val="FootnoteReference"/>
        </w:rPr>
        <w:footnoteRef/>
      </w:r>
      <w:r>
        <w:rPr>
          <w:rStyle w:val="FootnoteReference"/>
          <w:vertAlign w:val="baseline"/>
          <w:lang w:val="fr-FR"/>
        </w:rPr>
        <w:tab/>
      </w:r>
      <w:r w:rsidRPr="00BD406B">
        <w:rPr>
          <w:rStyle w:val="FootnoteReference"/>
          <w:vertAlign w:val="baseline"/>
          <w:lang w:val="fr-FR"/>
        </w:rPr>
        <w:t>Article 4 of the Constitution: “</w:t>
      </w:r>
      <w:r w:rsidRPr="00D14B98">
        <w:rPr>
          <w:rStyle w:val="FootnoteReference"/>
          <w:vertAlign w:val="baseline"/>
        </w:rPr>
        <w:t>The Constitution is the supreme law. In any case of incompatibility between the Constitution and a law or other legal regulation, the provisions of the Constitution shall be applied</w:t>
      </w:r>
      <w:r w:rsidRPr="00D14B98">
        <w:t>. I</w:t>
      </w:r>
      <w:r w:rsidRPr="00D14B98">
        <w:rPr>
          <w:rStyle w:val="FootnoteReference"/>
          <w:vertAlign w:val="baseline"/>
        </w:rPr>
        <w:t xml:space="preserve">t is the duty of citizens and of </w:t>
      </w:r>
      <w:r w:rsidRPr="00D14B98">
        <w:rPr>
          <w:rStyle w:val="FootnoteReference"/>
          <w:color w:val="000000"/>
          <w:vertAlign w:val="baseline"/>
        </w:rPr>
        <w:t>aliens</w:t>
      </w:r>
      <w:r w:rsidRPr="00D14B98">
        <w:rPr>
          <w:rStyle w:val="FootnoteReference"/>
          <w:color w:val="FFFFFF"/>
          <w:vertAlign w:val="baseline"/>
        </w:rPr>
        <w:t xml:space="preserve"> </w:t>
      </w:r>
      <w:r w:rsidRPr="00D14B98">
        <w:rPr>
          <w:rStyle w:val="FootnoteReference"/>
          <w:vertAlign w:val="baseline"/>
        </w:rPr>
        <w:t xml:space="preserve">in Colombia to abide by the Constitution and the </w:t>
      </w:r>
      <w:r w:rsidRPr="00D14B98">
        <w:t>law</w:t>
      </w:r>
      <w:r w:rsidRPr="00D14B98">
        <w:rPr>
          <w:rStyle w:val="FootnoteReference"/>
          <w:vertAlign w:val="baseline"/>
        </w:rPr>
        <w:t xml:space="preserve"> and to respect and obey the authorities</w:t>
      </w:r>
      <w:r>
        <w:t>.</w:t>
      </w:r>
      <w:r w:rsidRPr="00E369FD">
        <w:rPr>
          <w:rStyle w:val="FootnoteReference"/>
          <w:vertAlign w:val="baseline"/>
        </w:rPr>
        <w:t>”</w:t>
      </w:r>
    </w:p>
  </w:footnote>
  <w:footnote w:id="32">
    <w:p w:rsidR="008341B3" w:rsidRPr="00E369FD" w:rsidRDefault="008341B3" w:rsidP="003D12EB">
      <w:pPr>
        <w:pStyle w:val="FootnoteText"/>
        <w:rPr>
          <w:rStyle w:val="FootnoteReference"/>
          <w:vertAlign w:val="baseline"/>
        </w:rPr>
      </w:pPr>
      <w:r>
        <w:tab/>
      </w:r>
      <w:r w:rsidRPr="00DA4ED4">
        <w:rPr>
          <w:rStyle w:val="FootnoteReference"/>
        </w:rPr>
        <w:footnoteRef/>
      </w:r>
      <w:r>
        <w:rPr>
          <w:rStyle w:val="FootnoteReference"/>
          <w:vertAlign w:val="baseline"/>
        </w:rPr>
        <w:tab/>
      </w:r>
      <w:r w:rsidRPr="00E369FD">
        <w:rPr>
          <w:rStyle w:val="FootnoteReference"/>
          <w:vertAlign w:val="baseline"/>
        </w:rPr>
        <w:t>Article 6 of the Constitution: “Every person shall be individually accountable to the authorities for violations of the Constitution and the laws. Public servants shall be responsible for such acts, for omissions and for exceeding their powers in t</w:t>
      </w:r>
      <w:r>
        <w:rPr>
          <w:rStyle w:val="FootnoteReference"/>
          <w:vertAlign w:val="baseline"/>
        </w:rPr>
        <w:t>he exercise of their functions</w:t>
      </w:r>
      <w:r>
        <w:t>.</w:t>
      </w:r>
      <w:r>
        <w:rPr>
          <w:rStyle w:val="FootnoteReference"/>
          <w:vertAlign w:val="baseline"/>
        </w:rPr>
        <w:t>”</w:t>
      </w:r>
    </w:p>
  </w:footnote>
  <w:footnote w:id="33">
    <w:p w:rsidR="008341B3" w:rsidRPr="00E369FD" w:rsidRDefault="008341B3" w:rsidP="003D12EB">
      <w:pPr>
        <w:pStyle w:val="FootnoteText"/>
        <w:rPr>
          <w:rStyle w:val="FootnoteReference"/>
          <w:vertAlign w:val="baseline"/>
        </w:rPr>
      </w:pPr>
      <w:r>
        <w:tab/>
      </w:r>
      <w:r w:rsidRPr="00DA4ED4">
        <w:rPr>
          <w:rStyle w:val="FootnoteReference"/>
        </w:rPr>
        <w:footnoteRef/>
      </w:r>
      <w:r>
        <w:tab/>
      </w:r>
      <w:r w:rsidRPr="00E369FD">
        <w:rPr>
          <w:rStyle w:val="FootnoteReference"/>
          <w:vertAlign w:val="baseline"/>
        </w:rPr>
        <w:t xml:space="preserve">Article 28: “Minor means anyone who has not yet reached </w:t>
      </w:r>
      <w:r>
        <w:rPr>
          <w:rStyle w:val="FootnoteReference"/>
          <w:vertAlign w:val="baseline"/>
        </w:rPr>
        <w:t>the age of eighteen (18) years</w:t>
      </w:r>
      <w:r>
        <w:t>.</w:t>
      </w:r>
      <w:r>
        <w:rPr>
          <w:rStyle w:val="FootnoteReference"/>
          <w:vertAlign w:val="baseline"/>
        </w:rPr>
        <w:t>”</w:t>
      </w:r>
    </w:p>
  </w:footnote>
  <w:footnote w:id="34">
    <w:p w:rsidR="008341B3" w:rsidRPr="002D4CD4" w:rsidRDefault="008341B3" w:rsidP="006054BD">
      <w:pPr>
        <w:pStyle w:val="FootnoteText"/>
      </w:pPr>
      <w:r>
        <w:rPr>
          <w:vertAlign w:val="superscript"/>
        </w:rPr>
        <w:tab/>
      </w:r>
      <w:r w:rsidRPr="00DA4ED4">
        <w:rPr>
          <w:rStyle w:val="FootnoteReference"/>
        </w:rPr>
        <w:footnoteRef/>
      </w:r>
      <w:r w:rsidRPr="002D4CD4">
        <w:rPr>
          <w:vertAlign w:val="superscript"/>
        </w:rPr>
        <w:tab/>
      </w:r>
      <w:r w:rsidRPr="002D4CD4">
        <w:t>Art</w:t>
      </w:r>
      <w:r>
        <w:t xml:space="preserve">. </w:t>
      </w:r>
      <w:r w:rsidRPr="002D4CD4">
        <w:t xml:space="preserve">9 of the Code on Children and Adolescents: </w:t>
      </w:r>
      <w:r>
        <w:t>“</w:t>
      </w:r>
      <w:r w:rsidRPr="002D4CD4">
        <w:t>Primacy of rights. In every administrative, legal or other act, decision or measure taken with regard to children or adolescents, their rights shall have primacy (...)</w:t>
      </w:r>
      <w:r>
        <w:t>.”</w:t>
      </w:r>
    </w:p>
  </w:footnote>
  <w:footnote w:id="35">
    <w:p w:rsidR="008341B3" w:rsidRPr="002D4CD4" w:rsidRDefault="008341B3" w:rsidP="006054BD">
      <w:pPr>
        <w:pStyle w:val="FootnoteText"/>
      </w:pPr>
      <w:r>
        <w:rPr>
          <w:vertAlign w:val="superscript"/>
        </w:rPr>
        <w:tab/>
      </w:r>
      <w:r w:rsidRPr="00DA4ED4">
        <w:rPr>
          <w:rStyle w:val="FootnoteReference"/>
        </w:rPr>
        <w:footnoteRef/>
      </w:r>
      <w:r w:rsidRPr="002D4CD4">
        <w:rPr>
          <w:vertAlign w:val="superscript"/>
        </w:rPr>
        <w:tab/>
      </w:r>
      <w:r w:rsidRPr="002D4CD4">
        <w:t xml:space="preserve">Constitutional Court of the Republic of </w:t>
      </w:r>
      <w:smartTag w:uri="urn:schemas-microsoft-com:office:smarttags" w:element="country-region">
        <w:smartTag w:uri="urn:schemas-microsoft-com:office:smarttags" w:element="place">
          <w:r w:rsidRPr="002D4CD4">
            <w:t>Colombia</w:t>
          </w:r>
        </w:smartTag>
      </w:smartTag>
      <w:r w:rsidRPr="002D4CD4">
        <w:t>, Judgement C-019 of 1993.</w:t>
      </w:r>
    </w:p>
  </w:footnote>
  <w:footnote w:id="36">
    <w:p w:rsidR="008341B3" w:rsidRPr="002D4CD4" w:rsidRDefault="008341B3" w:rsidP="006054BD">
      <w:pPr>
        <w:pStyle w:val="FootnoteText"/>
      </w:pPr>
      <w:r>
        <w:rPr>
          <w:vertAlign w:val="superscript"/>
        </w:rPr>
        <w:tab/>
      </w:r>
      <w:r w:rsidRPr="00DA4ED4">
        <w:rPr>
          <w:rStyle w:val="FootnoteReference"/>
        </w:rPr>
        <w:footnoteRef/>
      </w:r>
      <w:r w:rsidRPr="002D4CD4">
        <w:rPr>
          <w:vertAlign w:val="superscript"/>
        </w:rPr>
        <w:tab/>
      </w:r>
      <w:r w:rsidRPr="002D4CD4">
        <w:t>Art</w:t>
      </w:r>
      <w:r>
        <w:t>.</w:t>
      </w:r>
      <w:r w:rsidRPr="002D4CD4">
        <w:t xml:space="preserve"> 8 of the Code on Children and Adolescents.</w:t>
      </w:r>
    </w:p>
  </w:footnote>
  <w:footnote w:id="37">
    <w:p w:rsidR="008341B3" w:rsidRPr="002D4CD4" w:rsidRDefault="008341B3" w:rsidP="006054BD">
      <w:pPr>
        <w:pStyle w:val="FootnoteText"/>
      </w:pPr>
      <w:r>
        <w:rPr>
          <w:vertAlign w:val="superscript"/>
        </w:rPr>
        <w:tab/>
      </w:r>
      <w:r w:rsidRPr="00DA4ED4">
        <w:rPr>
          <w:rStyle w:val="FootnoteReference"/>
        </w:rPr>
        <w:footnoteRef/>
      </w:r>
      <w:r w:rsidRPr="002D4CD4">
        <w:rPr>
          <w:vertAlign w:val="superscript"/>
        </w:rPr>
        <w:tab/>
      </w:r>
      <w:r w:rsidRPr="002D4CD4">
        <w:t>Art</w:t>
      </w:r>
      <w:r>
        <w:t>.</w:t>
      </w:r>
      <w:r w:rsidRPr="002D4CD4">
        <w:t xml:space="preserve"> 11: </w:t>
      </w:r>
      <w:r>
        <w:t>“</w:t>
      </w:r>
      <w:r w:rsidRPr="002D4CD4">
        <w:t xml:space="preserve">The right to life is inviolable. There </w:t>
      </w:r>
      <w:r>
        <w:t>shall</w:t>
      </w:r>
      <w:r w:rsidRPr="002D4CD4">
        <w:t xml:space="preserve"> be no death penalty</w:t>
      </w:r>
      <w:r>
        <w:t>.”</w:t>
      </w:r>
    </w:p>
  </w:footnote>
  <w:footnote w:id="38">
    <w:p w:rsidR="008341B3" w:rsidRPr="002D4CD4" w:rsidRDefault="008341B3" w:rsidP="006054BD">
      <w:pPr>
        <w:pStyle w:val="FootnoteText"/>
      </w:pPr>
      <w:r>
        <w:tab/>
      </w:r>
      <w:r w:rsidRPr="00DA4ED4">
        <w:rPr>
          <w:rStyle w:val="FootnoteReference"/>
        </w:rPr>
        <w:footnoteRef/>
      </w:r>
      <w:r>
        <w:tab/>
      </w:r>
      <w:r w:rsidRPr="002D4CD4">
        <w:t>Art</w:t>
      </w:r>
      <w:r>
        <w:t>. 10, Decree No. 2737 of 1989</w:t>
      </w:r>
      <w:r w:rsidRPr="002D4CD4">
        <w:t xml:space="preserve"> (Minors</w:t>
      </w:r>
      <w:r>
        <w:t>’</w:t>
      </w:r>
      <w:r w:rsidRPr="002D4CD4">
        <w:t xml:space="preserve"> Code): </w:t>
      </w:r>
      <w:r>
        <w:t>“</w:t>
      </w:r>
      <w:r w:rsidRPr="002D4CD4">
        <w:t>All minors shall have the right to express their views freely and to know their rights. Therefore, in all legal or administrative proceedings that may affect them, children must be heard in person or through a representative, in accordance with the regulations</w:t>
      </w:r>
      <w:r>
        <w:t xml:space="preserve"> in force.”</w:t>
      </w:r>
    </w:p>
  </w:footnote>
  <w:footnote w:id="39">
    <w:p w:rsidR="008341B3" w:rsidRPr="000F59AA" w:rsidRDefault="008341B3" w:rsidP="00194396">
      <w:pPr>
        <w:pStyle w:val="FootnoteText"/>
      </w:pPr>
      <w:r w:rsidRPr="00E83A6D">
        <w:rPr>
          <w:rStyle w:val="FootnoteReference"/>
        </w:rPr>
        <w:tab/>
      </w:r>
      <w:r w:rsidRPr="00DA4ED4">
        <w:rPr>
          <w:rStyle w:val="FootnoteReference"/>
        </w:rPr>
        <w:footnoteRef/>
      </w:r>
      <w:r w:rsidRPr="000F59AA">
        <w:t xml:space="preserve"> </w:t>
      </w:r>
      <w:r>
        <w:tab/>
      </w:r>
      <w:r w:rsidRPr="000F59AA">
        <w:rPr>
          <w:b/>
        </w:rPr>
        <w:t>Decision C-511 of 16 November 1994</w:t>
      </w:r>
    </w:p>
    <w:p w:rsidR="008341B3" w:rsidRDefault="008341B3" w:rsidP="0089323D">
      <w:pPr>
        <w:pStyle w:val="FootnoteText"/>
        <w:spacing w:after="60"/>
      </w:pPr>
      <w:r w:rsidRPr="000F59AA">
        <w:tab/>
      </w:r>
      <w:r>
        <w:tab/>
      </w:r>
      <w:r w:rsidRPr="000F59AA">
        <w:t>These international conventions (Convention on the Rights of the Child)</w:t>
      </w:r>
      <w:r>
        <w:t>,</w:t>
      </w:r>
      <w:r w:rsidRPr="000F59AA">
        <w:t xml:space="preserve"> ratified by Colombia, are binding on the State under the Constitution and are incorporated into Colombian l</w:t>
      </w:r>
      <w:r>
        <w:t>aw</w:t>
      </w:r>
      <w:r w:rsidRPr="000F59AA">
        <w:t xml:space="preserve"> with respect to the special protection granted to minors, especially with regard to those over the age of fifteen (15) years but below the age of eighteen (18) years so that this special protection is </w:t>
      </w:r>
      <w:r>
        <w:t>accorded to them</w:t>
      </w:r>
      <w:r w:rsidRPr="000F59AA">
        <w:t xml:space="preserve"> during the performance of military service and with respect to its risks</w:t>
      </w:r>
      <w:r>
        <w:t>.</w:t>
      </w:r>
    </w:p>
    <w:p w:rsidR="008341B3" w:rsidRPr="000F59AA" w:rsidRDefault="008341B3" w:rsidP="00194396">
      <w:pPr>
        <w:pStyle w:val="FootnoteText"/>
        <w:rPr>
          <w:b/>
        </w:rPr>
      </w:pPr>
      <w:r>
        <w:tab/>
      </w:r>
      <w:r>
        <w:tab/>
      </w:r>
      <w:r w:rsidRPr="000F59AA">
        <w:rPr>
          <w:b/>
        </w:rPr>
        <w:t>Decision SU-200 of 17 April 1997</w:t>
      </w:r>
    </w:p>
    <w:p w:rsidR="008341B3" w:rsidRPr="000F59AA" w:rsidRDefault="008341B3" w:rsidP="0089323D">
      <w:pPr>
        <w:pStyle w:val="FootnoteText"/>
        <w:spacing w:after="60"/>
      </w:pPr>
      <w:r>
        <w:tab/>
      </w:r>
      <w:r>
        <w:tab/>
        <w:t>It is clear that, as a general rule,</w:t>
      </w:r>
      <w:r w:rsidRPr="000F59AA">
        <w:t xml:space="preserve"> high-school graduate conscripts who are minors</w:t>
      </w:r>
      <w:r>
        <w:t xml:space="preserve"> are not a</w:t>
      </w:r>
      <w:r w:rsidRPr="000F59AA">
        <w:t xml:space="preserve">llowed to participate in combat without violating their fundamental rights and contravening clear standards of </w:t>
      </w:r>
      <w:r>
        <w:t>i</w:t>
      </w:r>
      <w:r w:rsidRPr="000F59AA">
        <w:t xml:space="preserve">nternational </w:t>
      </w:r>
      <w:r>
        <w:t>l</w:t>
      </w:r>
      <w:r w:rsidRPr="000F59AA">
        <w:t xml:space="preserve">aw </w:t>
      </w:r>
      <w:r>
        <w:t xml:space="preserve">that have been </w:t>
      </w:r>
      <w:r w:rsidRPr="000F59AA">
        <w:t xml:space="preserve">duly incorporated into domestic legislation; only in extreme cases, and when there is no adult able to fulfil </w:t>
      </w:r>
      <w:r>
        <w:t>a</w:t>
      </w:r>
      <w:r w:rsidRPr="000F59AA">
        <w:t xml:space="preserve"> dangerous assignment, can they be accepted as volunteers for tasks other than administrative or social </w:t>
      </w:r>
      <w:r>
        <w:t xml:space="preserve">service activities in view of the States’s obligation to provide them with </w:t>
      </w:r>
      <w:r w:rsidRPr="000F59AA">
        <w:t>special protection</w:t>
      </w:r>
      <w:r>
        <w:t>.</w:t>
      </w:r>
    </w:p>
    <w:p w:rsidR="008341B3" w:rsidRDefault="008341B3" w:rsidP="0089323D">
      <w:pPr>
        <w:pStyle w:val="FootnoteText"/>
        <w:spacing w:after="60"/>
      </w:pPr>
      <w:r w:rsidRPr="000F59AA">
        <w:tab/>
      </w:r>
      <w:r w:rsidRPr="000F59AA">
        <w:tab/>
      </w:r>
      <w:r>
        <w:t>(...)</w:t>
      </w:r>
    </w:p>
    <w:p w:rsidR="008341B3" w:rsidRPr="000F59AA" w:rsidRDefault="008341B3" w:rsidP="0089323D">
      <w:pPr>
        <w:pStyle w:val="FootnoteText"/>
        <w:spacing w:after="60"/>
      </w:pPr>
      <w:r>
        <w:tab/>
      </w:r>
      <w:r>
        <w:tab/>
      </w:r>
      <w:r w:rsidRPr="000F59AA">
        <w:t xml:space="preserve">Both the physical and psychological condition of </w:t>
      </w:r>
      <w:r>
        <w:t xml:space="preserve">underage </w:t>
      </w:r>
      <w:r w:rsidRPr="000F59AA">
        <w:t>high</w:t>
      </w:r>
      <w:r>
        <w:t>-</w:t>
      </w:r>
      <w:r w:rsidRPr="000F59AA">
        <w:t xml:space="preserve">school graduate conscripts and the special protection accorded to them </w:t>
      </w:r>
      <w:r>
        <w:t>under</w:t>
      </w:r>
      <w:r w:rsidRPr="000F59AA">
        <w:t xml:space="preserve"> domestic and international l</w:t>
      </w:r>
      <w:r>
        <w:t>aw</w:t>
      </w:r>
      <w:r w:rsidRPr="000F59AA">
        <w:t xml:space="preserve"> make their deployment in public order zones an unreasonable requirement</w:t>
      </w:r>
      <w:r>
        <w:t xml:space="preserve">. Their presence in such zones would go </w:t>
      </w:r>
      <w:r w:rsidRPr="000F59AA">
        <w:t>beyond the limits of military service requirements</w:t>
      </w:r>
      <w:r>
        <w:t xml:space="preserve">, given </w:t>
      </w:r>
      <w:r w:rsidRPr="000F59AA">
        <w:t>their young age and almost complete lack of military experience.</w:t>
      </w:r>
    </w:p>
    <w:p w:rsidR="008341B3" w:rsidRDefault="008341B3" w:rsidP="0089323D">
      <w:pPr>
        <w:pStyle w:val="FootnoteText"/>
        <w:spacing w:after="60"/>
        <w:rPr>
          <w:lang w:val="en-US"/>
        </w:rPr>
      </w:pPr>
      <w:r w:rsidRPr="000F59AA">
        <w:tab/>
      </w:r>
      <w:r>
        <w:tab/>
      </w:r>
      <w:r w:rsidRPr="000F59AA">
        <w:t xml:space="preserve">Taking into account the absolute need to differentiate </w:t>
      </w:r>
      <w:r>
        <w:t>between age groups,</w:t>
      </w:r>
      <w:r w:rsidRPr="000F59AA">
        <w:t xml:space="preserve"> which, as set out above, </w:t>
      </w:r>
      <w:r>
        <w:t>are</w:t>
      </w:r>
      <w:r w:rsidRPr="000F59AA">
        <w:t xml:space="preserve"> recognized by the judicial system </w:t>
      </w:r>
      <w:r>
        <w:t xml:space="preserve">as having different legal statuses and in view of the fact that this differentiation </w:t>
      </w:r>
      <w:r w:rsidRPr="000F59AA">
        <w:t>ultimately give</w:t>
      </w:r>
      <w:r>
        <w:t>s</w:t>
      </w:r>
      <w:r w:rsidRPr="000F59AA">
        <w:t xml:space="preserve"> effect to</w:t>
      </w:r>
      <w:r>
        <w:t xml:space="preserve"> a real and effective system of </w:t>
      </w:r>
      <w:r w:rsidRPr="000F59AA">
        <w:t xml:space="preserve">justice, the Court finds that the National Army did violate, or at least seriously and unjustifiably </w:t>
      </w:r>
      <w:r>
        <w:t xml:space="preserve">endanger, </w:t>
      </w:r>
      <w:r w:rsidRPr="000F59AA">
        <w:t xml:space="preserve">the right to life and the physical and mental integrity of </w:t>
      </w:r>
      <w:r>
        <w:t xml:space="preserve">minor </w:t>
      </w:r>
      <w:r w:rsidRPr="000F59AA">
        <w:t>high</w:t>
      </w:r>
      <w:r>
        <w:t>-</w:t>
      </w:r>
      <w:r w:rsidRPr="000F59AA">
        <w:t xml:space="preserve">school graduate conscripts whom it deployed </w:t>
      </w:r>
      <w:r>
        <w:t>to</w:t>
      </w:r>
      <w:r w:rsidRPr="000F59AA">
        <w:t xml:space="preserve"> the so-called “red zones”; regarding high</w:t>
      </w:r>
      <w:r>
        <w:t>-</w:t>
      </w:r>
      <w:r w:rsidRPr="000F59AA">
        <w:t xml:space="preserve">school graduate conscripts </w:t>
      </w:r>
      <w:r>
        <w:t>who have reached</w:t>
      </w:r>
      <w:r w:rsidRPr="000F59AA">
        <w:t xml:space="preserve"> the age of majority, it is necessary to rei</w:t>
      </w:r>
      <w:r>
        <w:t>terate that, although their duties</w:t>
      </w:r>
      <w:r w:rsidRPr="000F59AA">
        <w:t xml:space="preserve"> go beyond th</w:t>
      </w:r>
      <w:r>
        <w:t>ose</w:t>
      </w:r>
      <w:r w:rsidRPr="000F59AA">
        <w:t xml:space="preserve"> of minors, they may </w:t>
      </w:r>
      <w:r>
        <w:t xml:space="preserve">be </w:t>
      </w:r>
      <w:r w:rsidRPr="000F59AA">
        <w:t xml:space="preserve">deployed in public order zones </w:t>
      </w:r>
      <w:r>
        <w:t xml:space="preserve">only if </w:t>
      </w:r>
      <w:r w:rsidRPr="000F59AA">
        <w:t xml:space="preserve">they have received </w:t>
      </w:r>
      <w:r w:rsidRPr="00401BE7">
        <w:rPr>
          <w:u w:val="single"/>
        </w:rPr>
        <w:t>adequate</w:t>
      </w:r>
      <w:r w:rsidRPr="000F59AA">
        <w:t xml:space="preserve"> training </w:t>
      </w:r>
      <w:r>
        <w:t xml:space="preserve">that will </w:t>
      </w:r>
      <w:r w:rsidRPr="000F59AA">
        <w:t>allow them to confront the enemy on equal terms.</w:t>
      </w:r>
    </w:p>
    <w:p w:rsidR="008341B3" w:rsidRPr="006F33EB" w:rsidRDefault="008341B3" w:rsidP="00194396">
      <w:pPr>
        <w:pStyle w:val="FootnoteText"/>
        <w:rPr>
          <w:b/>
        </w:rPr>
      </w:pPr>
      <w:r>
        <w:rPr>
          <w:lang w:val="en-US"/>
        </w:rPr>
        <w:tab/>
      </w:r>
      <w:r>
        <w:rPr>
          <w:lang w:val="en-US"/>
        </w:rPr>
        <w:tab/>
      </w:r>
      <w:r w:rsidRPr="006F33EB">
        <w:rPr>
          <w:b/>
        </w:rPr>
        <w:t>Decision C-339 of 8 July 1998</w:t>
      </w:r>
    </w:p>
    <w:p w:rsidR="008341B3" w:rsidRPr="000F59AA" w:rsidRDefault="008341B3" w:rsidP="0089323D">
      <w:pPr>
        <w:pStyle w:val="FootnoteText"/>
        <w:spacing w:after="60"/>
      </w:pPr>
      <w:r w:rsidRPr="000F59AA">
        <w:tab/>
      </w:r>
      <w:r>
        <w:tab/>
      </w:r>
      <w:r w:rsidRPr="000F59AA">
        <w:t xml:space="preserve">This being so, it is clear that minors over the age of fifteen years and below the age of eighteen years can be conscripted into military service, but cannot be assigned duties relating to armed conflict, nor can they participate directly in hostilities, nor be exposed to situations endangering their lives, since </w:t>
      </w:r>
      <w:r>
        <w:t xml:space="preserve">the Constitution stipulates </w:t>
      </w:r>
      <w:r w:rsidRPr="000F59AA">
        <w:t xml:space="preserve">that their protection should, at all times and places, take precedence over other considerations (art. 44). Therefore, the </w:t>
      </w:r>
      <w:r>
        <w:t>a</w:t>
      </w:r>
      <w:r w:rsidRPr="000F59AA">
        <w:t xml:space="preserve">rmed </w:t>
      </w:r>
      <w:r>
        <w:t>f</w:t>
      </w:r>
      <w:r w:rsidRPr="000F59AA">
        <w:t xml:space="preserve">orces </w:t>
      </w:r>
      <w:r>
        <w:t xml:space="preserve">should </w:t>
      </w:r>
      <w:r w:rsidRPr="000F59AA">
        <w:t xml:space="preserve">refrain from recruiting such minors and give preference to conscripts </w:t>
      </w:r>
      <w:r>
        <w:t>who have reached</w:t>
      </w:r>
      <w:r w:rsidRPr="000F59AA">
        <w:t xml:space="preserve"> the age of majority, as provided for in the Protocol Additional to the Geneva Conventions </w:t>
      </w:r>
      <w:r>
        <w:t>of 12 August 1949, and r</w:t>
      </w:r>
      <w:r w:rsidRPr="000F59AA">
        <w:t>elating to the Protection of Victims of International Armed Conflicts and the Convention on the Rights of the Child</w:t>
      </w:r>
      <w:r w:rsidRPr="000F59AA">
        <w:t/>
      </w:r>
      <w:r w:rsidRPr="000F59AA">
        <w:t xml:space="preserve"> in compliance with </w:t>
      </w:r>
      <w:r>
        <w:t>the standards of international h</w:t>
      </w:r>
      <w:r w:rsidRPr="000F59AA">
        <w:t xml:space="preserve">umanitarian </w:t>
      </w:r>
      <w:r>
        <w:t>l</w:t>
      </w:r>
      <w:r w:rsidRPr="000F59AA">
        <w:t>aw.</w:t>
      </w:r>
    </w:p>
    <w:p w:rsidR="008341B3" w:rsidRPr="006F33EB" w:rsidRDefault="008341B3" w:rsidP="00194396">
      <w:pPr>
        <w:pStyle w:val="FootnoteText"/>
        <w:rPr>
          <w:b/>
        </w:rPr>
      </w:pPr>
      <w:r>
        <w:rPr>
          <w:b/>
        </w:rPr>
        <w:tab/>
      </w:r>
      <w:r w:rsidRPr="006F33EB">
        <w:rPr>
          <w:b/>
        </w:rPr>
        <w:tab/>
        <w:t xml:space="preserve">Dissenting opinion C-339 of </w:t>
      </w:r>
      <w:r w:rsidRPr="00401BE7">
        <w:rPr>
          <w:b/>
        </w:rPr>
        <w:t>1998</w:t>
      </w:r>
      <w:r>
        <w:rPr>
          <w:b/>
        </w:rPr>
        <w:t xml:space="preserve">: </w:t>
      </w:r>
      <w:r w:rsidRPr="006F33EB">
        <w:rPr>
          <w:b/>
        </w:rPr>
        <w:t>Judge Alejandro Martínez</w:t>
      </w:r>
    </w:p>
    <w:p w:rsidR="008341B3" w:rsidRPr="006F33EB" w:rsidRDefault="008341B3" w:rsidP="0089323D">
      <w:pPr>
        <w:pStyle w:val="FootnoteText"/>
        <w:spacing w:after="60"/>
      </w:pPr>
      <w:r w:rsidRPr="006F33EB">
        <w:tab/>
      </w:r>
      <w:r>
        <w:tab/>
      </w:r>
      <w:r w:rsidRPr="006F33EB">
        <w:t xml:space="preserve">(...) when a minor is conscripted into the </w:t>
      </w:r>
      <w:r>
        <w:t>s</w:t>
      </w:r>
      <w:r w:rsidRPr="006F33EB">
        <w:t xml:space="preserve">ecurity </w:t>
      </w:r>
      <w:r>
        <w:t>f</w:t>
      </w:r>
      <w:r w:rsidRPr="006F33EB">
        <w:t xml:space="preserve">orces he is to a certain extent </w:t>
      </w:r>
      <w:r>
        <w:t xml:space="preserve">being </w:t>
      </w:r>
      <w:r w:rsidRPr="006F33EB">
        <w:t>involved in combat, since he is in uniform, in the service of the</w:t>
      </w:r>
      <w:r>
        <w:t xml:space="preserve"> armed f</w:t>
      </w:r>
      <w:r w:rsidRPr="006F33EB">
        <w:t xml:space="preserve">orces, in other words, in the service of one of the parties </w:t>
      </w:r>
      <w:r>
        <w:t>to</w:t>
      </w:r>
      <w:r w:rsidRPr="006F33EB">
        <w:t xml:space="preserve"> the armed conflict </w:t>
      </w:r>
      <w:r>
        <w:t xml:space="preserve">occurring in </w:t>
      </w:r>
      <w:r w:rsidRPr="006F33EB">
        <w:t>the country</w:t>
      </w:r>
      <w:r>
        <w:t>.</w:t>
      </w:r>
    </w:p>
    <w:p w:rsidR="008341B3" w:rsidRPr="006F33EB" w:rsidRDefault="008341B3" w:rsidP="0089323D">
      <w:pPr>
        <w:pStyle w:val="FootnoteText"/>
        <w:spacing w:after="60"/>
      </w:pPr>
      <w:r w:rsidRPr="006F33EB">
        <w:tab/>
      </w:r>
      <w:r>
        <w:tab/>
      </w:r>
      <w:r w:rsidRPr="006F33EB">
        <w:t xml:space="preserve">(...) By this I do not mean </w:t>
      </w:r>
      <w:r>
        <w:t xml:space="preserve">to say </w:t>
      </w:r>
      <w:r w:rsidRPr="006F33EB">
        <w:t xml:space="preserve">that the mere fact of belonging to the </w:t>
      </w:r>
      <w:r>
        <w:t>s</w:t>
      </w:r>
      <w:r w:rsidRPr="006F33EB">
        <w:t xml:space="preserve">ecurity </w:t>
      </w:r>
      <w:r>
        <w:t>f</w:t>
      </w:r>
      <w:r w:rsidRPr="006F33EB">
        <w:t xml:space="preserve">orces turns a person into a combatant and military target, </w:t>
      </w:r>
      <w:r>
        <w:t xml:space="preserve">under the </w:t>
      </w:r>
      <w:r w:rsidRPr="006F33EB">
        <w:t xml:space="preserve">terms of international humanitarian law, since the definition of </w:t>
      </w:r>
      <w:r>
        <w:t>“</w:t>
      </w:r>
      <w:r w:rsidRPr="006F33EB">
        <w:t>combatant</w:t>
      </w:r>
      <w:r>
        <w:t>”</w:t>
      </w:r>
      <w:r w:rsidRPr="006F33EB">
        <w:t xml:space="preserve"> is </w:t>
      </w:r>
      <w:r>
        <w:t xml:space="preserve">a </w:t>
      </w:r>
      <w:r w:rsidRPr="006F33EB">
        <w:t>restrictive</w:t>
      </w:r>
      <w:r>
        <w:t xml:space="preserve"> one</w:t>
      </w:r>
      <w:r w:rsidRPr="006F33EB">
        <w:t xml:space="preserve">. In fact, </w:t>
      </w:r>
      <w:r>
        <w:t>in according to</w:t>
      </w:r>
      <w:r w:rsidRPr="006F33EB">
        <w:t xml:space="preserve"> humanitarian standards, and in particular articles 50 and 43 of Protocol I, combatants are those who participate directly in hostilities </w:t>
      </w:r>
      <w:r>
        <w:t>as</w:t>
      </w:r>
      <w:r w:rsidRPr="006F33EB">
        <w:t xml:space="preserve"> active members of the armed </w:t>
      </w:r>
      <w:r>
        <w:t>forces</w:t>
      </w:r>
      <w:r w:rsidRPr="006F33EB">
        <w:t xml:space="preserve"> or of an armed </w:t>
      </w:r>
      <w:r>
        <w:t xml:space="preserve">unit </w:t>
      </w:r>
      <w:r w:rsidRPr="006F33EB">
        <w:t>incorporated into those armed forces. Furthermore, as article 50 of Protocol</w:t>
      </w:r>
      <w:r>
        <w:t xml:space="preserve"> I</w:t>
      </w:r>
      <w:r w:rsidRPr="006F33EB">
        <w:t xml:space="preserve"> states, in case</w:t>
      </w:r>
      <w:r>
        <w:t>s</w:t>
      </w:r>
      <w:r w:rsidRPr="006F33EB">
        <w:t xml:space="preserve"> </w:t>
      </w:r>
      <w:r>
        <w:t>where there is some doubt as to a person’s status, he or she</w:t>
      </w:r>
      <w:r w:rsidRPr="006F33EB">
        <w:t xml:space="preserve"> shall be considered to be a civilian. That person </w:t>
      </w:r>
      <w:r>
        <w:t>may</w:t>
      </w:r>
      <w:r w:rsidRPr="006F33EB">
        <w:t xml:space="preserve"> not then be a military target. Consequently, in principle</w:t>
      </w:r>
      <w:r>
        <w:t>,</w:t>
      </w:r>
      <w:r w:rsidRPr="006F33EB">
        <w:t xml:space="preserve"> someone </w:t>
      </w:r>
      <w:r>
        <w:t>who forms part of the security f</w:t>
      </w:r>
      <w:r w:rsidRPr="006F33EB">
        <w:t>or</w:t>
      </w:r>
      <w:r>
        <w:t>ces but is not an active member</w:t>
      </w:r>
      <w:r w:rsidRPr="006F33EB">
        <w:t xml:space="preserve"> is not, strictly speaking, a combatant; therefore</w:t>
      </w:r>
      <w:r>
        <w:t>, in</w:t>
      </w:r>
      <w:r w:rsidRPr="006F33EB">
        <w:t xml:space="preserve"> many</w:t>
      </w:r>
      <w:r>
        <w:t xml:space="preserve"> cases,</w:t>
      </w:r>
      <w:r w:rsidRPr="006F33EB">
        <w:t xml:space="preserve"> minors could serve without being combatants. However, the previous distinction is too subtle, </w:t>
      </w:r>
      <w:r>
        <w:t xml:space="preserve">and </w:t>
      </w:r>
      <w:r w:rsidRPr="006F33EB">
        <w:t>the risks run by conscripted minors are</w:t>
      </w:r>
      <w:r>
        <w:t xml:space="preserve"> therefore</w:t>
      </w:r>
      <w:r w:rsidRPr="006F33EB">
        <w:t xml:space="preserve"> excessive.</w:t>
      </w:r>
    </w:p>
    <w:p w:rsidR="008341B3" w:rsidRPr="006F33EB" w:rsidRDefault="008341B3" w:rsidP="00194396">
      <w:pPr>
        <w:pStyle w:val="FootnoteText"/>
        <w:rPr>
          <w:b/>
        </w:rPr>
      </w:pPr>
      <w:r w:rsidRPr="006F33EB">
        <w:rPr>
          <w:b/>
        </w:rPr>
        <w:tab/>
      </w:r>
      <w:r>
        <w:rPr>
          <w:b/>
        </w:rPr>
        <w:tab/>
      </w:r>
      <w:r w:rsidRPr="006F33EB">
        <w:rPr>
          <w:b/>
        </w:rPr>
        <w:t>Decision C-340 of 8 July 1998</w:t>
      </w:r>
    </w:p>
    <w:p w:rsidR="008341B3" w:rsidRPr="006F33EB" w:rsidRDefault="008341B3" w:rsidP="0089323D">
      <w:pPr>
        <w:pStyle w:val="FootnoteText"/>
        <w:spacing w:after="60"/>
      </w:pPr>
      <w:r w:rsidRPr="006F33EB">
        <w:tab/>
      </w:r>
      <w:r>
        <w:tab/>
      </w:r>
      <w:r w:rsidRPr="006F33EB">
        <w:t>(...) the standard under consideration provides for differential treatment on the basis</w:t>
      </w:r>
      <w:r>
        <w:t xml:space="preserve"> of age, distinguishing</w:t>
      </w:r>
      <w:r w:rsidRPr="006F33EB">
        <w:t xml:space="preserve"> </w:t>
      </w:r>
      <w:r>
        <w:t>between</w:t>
      </w:r>
      <w:r w:rsidRPr="006F33EB">
        <w:t xml:space="preserve"> the constitutional obligation</w:t>
      </w:r>
      <w:r>
        <w:t>s of</w:t>
      </w:r>
      <w:r w:rsidRPr="006F33EB">
        <w:t xml:space="preserve"> those over 18 years of age and those below 18</w:t>
      </w:r>
      <w:r>
        <w:t>. T</w:t>
      </w:r>
      <w:r w:rsidRPr="006F33EB">
        <w:t>his differentiation is established, not out of preference or predilection, but with a view to protecting minors, as may be deduced from article 44 of the Constitution, article 13</w:t>
      </w:r>
      <w:r>
        <w:t>,</w:t>
      </w:r>
      <w:r w:rsidRPr="006F33EB">
        <w:t xml:space="preserve"> and the international treaties which are part of the constitutional corpus and </w:t>
      </w:r>
      <w:r>
        <w:t>thus</w:t>
      </w:r>
      <w:r w:rsidRPr="006F33EB">
        <w:t xml:space="preserve"> prevail over domestic legislatio</w:t>
      </w:r>
      <w:r>
        <w:t>n (art. 93 of the Constitution); these provisions</w:t>
      </w:r>
      <w:r w:rsidRPr="006F33EB">
        <w:t xml:space="preserve"> fully justify the </w:t>
      </w:r>
      <w:r>
        <w:t>differentiation made in the</w:t>
      </w:r>
      <w:r w:rsidRPr="006F33EB">
        <w:t xml:space="preserve"> legal regulations on recruitment.</w:t>
      </w:r>
    </w:p>
    <w:p w:rsidR="008341B3" w:rsidRPr="006F33EB" w:rsidRDefault="008341B3" w:rsidP="0089323D">
      <w:pPr>
        <w:pStyle w:val="FootnoteText"/>
        <w:spacing w:after="60"/>
      </w:pPr>
      <w:r w:rsidRPr="006F33EB">
        <w:tab/>
      </w:r>
      <w:r>
        <w:tab/>
      </w:r>
      <w:r w:rsidRPr="006F33EB">
        <w:t>Legislators have also distinguished between those who, as minors</w:t>
      </w:r>
      <w:r>
        <w:t>,</w:t>
      </w:r>
      <w:r w:rsidRPr="006F33EB">
        <w:t xml:space="preserve"> volunteer for service </w:t>
      </w:r>
      <w:r>
        <w:t xml:space="preserve">under the terms of </w:t>
      </w:r>
      <w:r w:rsidRPr="006F33EB">
        <w:t>the general regulation and those who are simply covered by the basic rule. This is not unconstitutional</w:t>
      </w:r>
      <w:r>
        <w:t>,</w:t>
      </w:r>
      <w:r w:rsidRPr="006F33EB">
        <w:t xml:space="preserve"> since the distinction is not arbitrary. It </w:t>
      </w:r>
      <w:r>
        <w:t xml:space="preserve">is, rather, founded upon a recognition of the wishes </w:t>
      </w:r>
      <w:r w:rsidRPr="006F33EB">
        <w:t>of the minor</w:t>
      </w:r>
      <w:r>
        <w:t xml:space="preserve"> which is in turn</w:t>
      </w:r>
      <w:r w:rsidRPr="006F33EB">
        <w:t xml:space="preserve"> based on</w:t>
      </w:r>
      <w:r>
        <w:t xml:space="preserve"> the right to the</w:t>
      </w:r>
      <w:r w:rsidRPr="006F33EB">
        <w:t xml:space="preserve"> free development </w:t>
      </w:r>
      <w:r>
        <w:t xml:space="preserve">of personality </w:t>
      </w:r>
      <w:r w:rsidRPr="006F33EB">
        <w:t>(art. 16 of the Constitution)</w:t>
      </w:r>
      <w:r>
        <w:t>, buttressed by</w:t>
      </w:r>
      <w:r w:rsidRPr="006F33EB">
        <w:t xml:space="preserve"> parental consent</w:t>
      </w:r>
      <w:r>
        <w:t>. In the</w:t>
      </w:r>
      <w:r w:rsidRPr="006F33EB">
        <w:t xml:space="preserve"> opinion of the Court</w:t>
      </w:r>
      <w:r>
        <w:t>, this</w:t>
      </w:r>
      <w:r w:rsidRPr="006F33EB">
        <w:t xml:space="preserve"> justifies the fact that they are allowed to </w:t>
      </w:r>
      <w:r>
        <w:t xml:space="preserve">serve in the armed forces by </w:t>
      </w:r>
      <w:r w:rsidRPr="006F33EB">
        <w:t>perform</w:t>
      </w:r>
      <w:r>
        <w:t>ing</w:t>
      </w:r>
      <w:r w:rsidRPr="006F33EB">
        <w:t xml:space="preserve"> activities which do not endanger their lives or their </w:t>
      </w:r>
      <w:r>
        <w:t>well-being</w:t>
      </w:r>
      <w:r w:rsidRPr="006F33EB">
        <w:t>.</w:t>
      </w:r>
    </w:p>
    <w:p w:rsidR="008341B3" w:rsidRPr="006F33EB" w:rsidRDefault="008341B3" w:rsidP="0089323D">
      <w:pPr>
        <w:pStyle w:val="FootnoteText"/>
        <w:spacing w:after="60"/>
      </w:pPr>
      <w:r w:rsidRPr="006F33EB">
        <w:tab/>
      </w:r>
      <w:r>
        <w:tab/>
      </w:r>
      <w:r w:rsidRPr="006F33EB">
        <w:t>Nevertheless, it must be taken into account that, under</w:t>
      </w:r>
      <w:r>
        <w:t xml:space="preserve"> the standards established in</w:t>
      </w:r>
      <w:r w:rsidRPr="006F33EB">
        <w:t xml:space="preserve"> international treaties, those below the age of 15 years </w:t>
      </w:r>
      <w:r>
        <w:t>may</w:t>
      </w:r>
      <w:r w:rsidRPr="006F33EB">
        <w:t xml:space="preserve"> in no case, not even voluntarily, be accepted </w:t>
      </w:r>
      <w:r>
        <w:t>or,</w:t>
      </w:r>
      <w:r w:rsidRPr="006F33EB">
        <w:t xml:space="preserve"> even less</w:t>
      </w:r>
      <w:r>
        <w:t>,</w:t>
      </w:r>
      <w:r w:rsidRPr="006F33EB">
        <w:t xml:space="preserve"> called up for such service, according to </w:t>
      </w:r>
      <w:r>
        <w:t xml:space="preserve">the settled </w:t>
      </w:r>
      <w:r w:rsidRPr="006F33EB">
        <w:t xml:space="preserve">jurisprudence of this Court. On this occasion, </w:t>
      </w:r>
      <w:r>
        <w:t xml:space="preserve">it behooves us to reaffirm </w:t>
      </w:r>
      <w:r w:rsidRPr="006F33EB">
        <w:t>decisions C-511 of 16 November 1994 (M. P. Dr. Fabio Morón Díaz), SU-</w:t>
      </w:r>
      <w:r>
        <w:t>200 of 17 April 1997 (M. P. Dr.</w:t>
      </w:r>
      <w:r w:rsidRPr="006F33EB">
        <w:t xml:space="preserve"> Carlos Gaviria Díaz and M. P. Dr. José Gr</w:t>
      </w:r>
      <w:r>
        <w:t>egorio Hernández Galindo) and</w:t>
      </w:r>
      <w:r w:rsidRPr="006F33EB">
        <w:t xml:space="preserve"> C-339 of 8 July 1998 (M. P. Dr. Carlos Gaviria Díaz). Regarding those over the age of 15 years and below the age of 18 years, the Court reiterates that</w:t>
      </w:r>
      <w:r>
        <w:t>,</w:t>
      </w:r>
      <w:r w:rsidRPr="006F33EB">
        <w:t xml:space="preserve"> although </w:t>
      </w:r>
      <w:r>
        <w:t>such persons may</w:t>
      </w:r>
      <w:r w:rsidRPr="006F33EB">
        <w:t xml:space="preserve"> be mobilized for military service under the exceptional conditions provided for by law, they </w:t>
      </w:r>
      <w:r>
        <w:t>may under</w:t>
      </w:r>
      <w:r w:rsidRPr="006F33EB">
        <w:t xml:space="preserve"> no circumstance</w:t>
      </w:r>
      <w:r>
        <w:t>s</w:t>
      </w:r>
      <w:r w:rsidRPr="006F33EB">
        <w:t xml:space="preserve"> be directed or deployed to carry out assignments or fulfil duties or tasks which involve participating in combat </w:t>
      </w:r>
      <w:r>
        <w:t>situations such as those that occur in armed conflic</w:t>
      </w:r>
      <w:r w:rsidRPr="006F33EB">
        <w:t>t</w:t>
      </w:r>
      <w:r>
        <w:t>s</w:t>
      </w:r>
      <w:r w:rsidRPr="006F33EB">
        <w:t xml:space="preserve">, nor </w:t>
      </w:r>
      <w:r>
        <w:t>may</w:t>
      </w:r>
      <w:r w:rsidRPr="006F33EB">
        <w:t xml:space="preserve"> they be entrusted with responsibilities relating to hostilities, nor assigned duties representing a danger to their lives or </w:t>
      </w:r>
      <w:r>
        <w:t xml:space="preserve">a </w:t>
      </w:r>
      <w:r w:rsidRPr="006F33EB">
        <w:t xml:space="preserve">risk to their physical or </w:t>
      </w:r>
      <w:r>
        <w:t>psychological well-being.  A</w:t>
      </w:r>
      <w:r w:rsidRPr="006F33EB">
        <w:t xml:space="preserve">ny of these situations would represent a violation of article 44 of the Constitution, which </w:t>
      </w:r>
      <w:r>
        <w:t>stipulates</w:t>
      </w:r>
      <w:r w:rsidRPr="006F33EB">
        <w:t xml:space="preserve"> that their protection from any form of moral or physical </w:t>
      </w:r>
      <w:r>
        <w:t>violence should have precedence</w:t>
      </w:r>
      <w:r w:rsidRPr="006F33EB">
        <w:t xml:space="preserve"> and </w:t>
      </w:r>
      <w:r>
        <w:t xml:space="preserve">which directs </w:t>
      </w:r>
      <w:r w:rsidRPr="006F33EB">
        <w:t>the State “to assist and protect children in order to guarantee their harmonious and complete development and the full exercise of their rights”.</w:t>
      </w:r>
    </w:p>
    <w:p w:rsidR="008341B3" w:rsidRPr="00565A7F" w:rsidRDefault="008341B3" w:rsidP="0089323D">
      <w:pPr>
        <w:pStyle w:val="FootnoteText"/>
        <w:spacing w:after="60"/>
        <w:rPr>
          <w:lang w:val="en-US"/>
        </w:rPr>
      </w:pPr>
      <w:r w:rsidRPr="006F33EB">
        <w:tab/>
      </w:r>
      <w:r>
        <w:tab/>
      </w:r>
      <w:r w:rsidRPr="006F33EB">
        <w:t xml:space="preserve">As the Court established in decision C-339, issued on the same date as this decision, “the </w:t>
      </w:r>
      <w:r>
        <w:t>armed f</w:t>
      </w:r>
      <w:r w:rsidRPr="006F33EB">
        <w:t xml:space="preserve">orces </w:t>
      </w:r>
      <w:r>
        <w:t xml:space="preserve">should </w:t>
      </w:r>
      <w:r w:rsidRPr="006F33EB">
        <w:t xml:space="preserve">refrain from recruiting such minors and give preference to conscripts </w:t>
      </w:r>
      <w:r>
        <w:t xml:space="preserve">who have reached </w:t>
      </w:r>
      <w:r w:rsidRPr="006F33EB">
        <w:t xml:space="preserve">the age of majority”, in line with the mandatory provisions of international conventions on the rights of the child and the </w:t>
      </w:r>
      <w:r w:rsidRPr="00643B8B">
        <w:rPr>
          <w:iCs/>
          <w:lang w:val="en-US"/>
        </w:rPr>
        <w:t xml:space="preserve">provisions of </w:t>
      </w:r>
      <w:r>
        <w:rPr>
          <w:iCs/>
          <w:lang w:val="en-US"/>
        </w:rPr>
        <w:t>international humanitarian law.</w:t>
      </w:r>
    </w:p>
  </w:footnote>
  <w:footnote w:id="40">
    <w:p w:rsidR="008341B3" w:rsidRPr="00F85C8A" w:rsidRDefault="008341B3" w:rsidP="00E20409">
      <w:pPr>
        <w:pStyle w:val="FootnoteText"/>
      </w:pPr>
      <w:r>
        <w:tab/>
      </w:r>
      <w:r w:rsidRPr="00DA4ED4">
        <w:rPr>
          <w:rStyle w:val="FootnoteReference"/>
        </w:rPr>
        <w:footnoteRef/>
      </w:r>
      <w:r w:rsidRPr="00F85C8A">
        <w:rPr>
          <w:rStyle w:val="FootnoteReference"/>
        </w:rPr>
        <w:t xml:space="preserve"> </w:t>
      </w:r>
      <w:r w:rsidRPr="00F85C8A">
        <w:tab/>
        <w:t>Act No. 548 of 1999, article 2:</w:t>
      </w:r>
      <w:r>
        <w:t xml:space="preserve"> </w:t>
      </w:r>
      <w:r w:rsidRPr="00F85C8A">
        <w:t>“Persons aged under 18 years shall not be called up for military service</w:t>
      </w:r>
      <w:r>
        <w:t>.</w:t>
      </w:r>
      <w:r w:rsidRPr="00F85C8A">
        <w:t>”</w:t>
      </w:r>
    </w:p>
  </w:footnote>
  <w:footnote w:id="41">
    <w:p w:rsidR="008341B3" w:rsidRPr="00FE004C" w:rsidRDefault="008341B3" w:rsidP="00E20409">
      <w:pPr>
        <w:pStyle w:val="FootnoteText"/>
      </w:pPr>
      <w:r>
        <w:tab/>
      </w:r>
      <w:r w:rsidRPr="00DA4ED4">
        <w:rPr>
          <w:rStyle w:val="FootnoteReference"/>
        </w:rPr>
        <w:footnoteRef/>
      </w:r>
      <w:r w:rsidRPr="00FE004C">
        <w:t xml:space="preserve"> </w:t>
      </w:r>
      <w:r>
        <w:tab/>
      </w:r>
      <w:r w:rsidRPr="00F85C8A">
        <w:t>The military obligations of Colombians cease upon reaching 50 years of age, in accordance with the Act No. 48 of 1993, article 10, subparagraph 2.</w:t>
      </w:r>
    </w:p>
  </w:footnote>
  <w:footnote w:id="42">
    <w:p w:rsidR="008341B3" w:rsidRPr="00DA6C75" w:rsidRDefault="008341B3" w:rsidP="00E20409">
      <w:pPr>
        <w:pStyle w:val="FootnoteText"/>
      </w:pPr>
      <w:r>
        <w:tab/>
      </w:r>
      <w:r w:rsidRPr="00DA4ED4">
        <w:rPr>
          <w:rStyle w:val="FootnoteReference"/>
        </w:rPr>
        <w:footnoteRef/>
      </w:r>
      <w:r w:rsidRPr="00DA6C75">
        <w:t xml:space="preserve"> </w:t>
      </w:r>
      <w:r>
        <w:tab/>
        <w:t>I</w:t>
      </w:r>
      <w:r w:rsidRPr="00DA6C75">
        <w:t xml:space="preserve">n addition to preparing </w:t>
      </w:r>
      <w:r>
        <w:t xml:space="preserve">and </w:t>
      </w:r>
      <w:r w:rsidRPr="00DA6C75">
        <w:t xml:space="preserve">issuing identity cards for Colombians, </w:t>
      </w:r>
      <w:r>
        <w:t>t</w:t>
      </w:r>
      <w:r w:rsidRPr="00DA6C75">
        <w:t xml:space="preserve">he National Civil Registry Office </w:t>
      </w:r>
      <w:r>
        <w:t xml:space="preserve">is responsible for </w:t>
      </w:r>
      <w:r w:rsidRPr="00DA6C75">
        <w:t xml:space="preserve">adopting Civil Registry policies in Colombia and </w:t>
      </w:r>
      <w:r>
        <w:t>for</w:t>
      </w:r>
      <w:r w:rsidRPr="00DA6C75">
        <w:t xml:space="preserve"> the adoption, implementation and monitoring of Civil Registry plans and programmes with a view to en</w:t>
      </w:r>
      <w:r>
        <w:t xml:space="preserve">suring their optimal operation. It also is tasked with </w:t>
      </w:r>
      <w:r w:rsidRPr="00DA6C75">
        <w:t>ensuring</w:t>
      </w:r>
      <w:r>
        <w:t>,</w:t>
      </w:r>
      <w:r w:rsidRPr="00DA6C75">
        <w:t xml:space="preserve"> within the country and abroad</w:t>
      </w:r>
      <w:r>
        <w:t>,</w:t>
      </w:r>
      <w:r w:rsidRPr="00DA6C75">
        <w:t xml:space="preserve"> the reliable and effective registration of acts, events and </w:t>
      </w:r>
      <w:r>
        <w:t>orders;</w:t>
      </w:r>
      <w:r w:rsidRPr="00DA6C75">
        <w:t xml:space="preserve"> issuing authorizations to bodies or </w:t>
      </w:r>
      <w:r>
        <w:t>individuals</w:t>
      </w:r>
      <w:r w:rsidRPr="00DA6C75">
        <w:t xml:space="preserve"> legally empowered to </w:t>
      </w:r>
      <w:r>
        <w:t>assist it with the performance of this duty;</w:t>
      </w:r>
      <w:r w:rsidRPr="00DA6C75">
        <w:t xml:space="preserve"> examining, through the relevant administrative acts, all matters relating to cancellations, reinstatements</w:t>
      </w:r>
      <w:r>
        <w:t>,</w:t>
      </w:r>
      <w:r w:rsidRPr="00DA6C75">
        <w:t xml:space="preserve"> annulments, legal formalities and legal acts </w:t>
      </w:r>
      <w:r>
        <w:t xml:space="preserve">recorded in the </w:t>
      </w:r>
      <w:r w:rsidRPr="00DA6C75">
        <w:t xml:space="preserve">civil registry; issuing copies of civil registry documents </w:t>
      </w:r>
      <w:r>
        <w:t xml:space="preserve">upon </w:t>
      </w:r>
      <w:r w:rsidRPr="00DA6C75">
        <w:t>request, in accordance with existing laws; handling, classif</w:t>
      </w:r>
      <w:r>
        <w:t>ying</w:t>
      </w:r>
      <w:r w:rsidRPr="00DA6C75">
        <w:t>, indexing and retriev</w:t>
      </w:r>
      <w:r>
        <w:t>ing</w:t>
      </w:r>
      <w:r w:rsidRPr="00DA6C75">
        <w:t xml:space="preserve"> information </w:t>
      </w:r>
      <w:r>
        <w:t>stored  in</w:t>
      </w:r>
      <w:r w:rsidRPr="00DA6C75">
        <w:t xml:space="preserve"> the civil registry</w:t>
      </w:r>
      <w:r>
        <w:t>;</w:t>
      </w:r>
      <w:r w:rsidRPr="00DA6C75">
        <w:t xml:space="preserve"> </w:t>
      </w:r>
      <w:r>
        <w:t>assigning a personal</w:t>
      </w:r>
      <w:r w:rsidRPr="00DA6C75">
        <w:t xml:space="preserve"> identification number upon registration </w:t>
      </w:r>
      <w:r>
        <w:t xml:space="preserve">of a birth </w:t>
      </w:r>
      <w:r w:rsidRPr="00DA6C75">
        <w:t>in the Civil Registry</w:t>
      </w:r>
      <w:r>
        <w:t xml:space="preserve"> Office;</w:t>
      </w:r>
      <w:r w:rsidRPr="00DA6C75">
        <w:t xml:space="preserve"> and carrying out </w:t>
      </w:r>
      <w:r>
        <w:t xml:space="preserve">the necessary monitoring of the actual documents and of their adherence to logical and technical requirements in order </w:t>
      </w:r>
      <w:r w:rsidRPr="00DA6C75">
        <w:t xml:space="preserve">to ensure that each citizen has a number </w:t>
      </w:r>
      <w:r>
        <w:t xml:space="preserve">of his or her own </w:t>
      </w:r>
      <w:r w:rsidRPr="00DA6C75">
        <w:t>and a unique identity document.</w:t>
      </w:r>
    </w:p>
  </w:footnote>
  <w:footnote w:id="43">
    <w:p w:rsidR="008341B3" w:rsidRPr="006D0A40" w:rsidRDefault="008341B3" w:rsidP="00CE1692">
      <w:pPr>
        <w:pStyle w:val="FootnoteText"/>
      </w:pPr>
      <w:r>
        <w:tab/>
      </w:r>
      <w:r w:rsidRPr="00DA4ED4">
        <w:rPr>
          <w:rStyle w:val="FootnoteReference"/>
        </w:rPr>
        <w:footnoteRef/>
      </w:r>
      <w:r>
        <w:tab/>
      </w:r>
      <w:r w:rsidRPr="005D6EFE">
        <w:t>In accordance with article 68, paragraph 4, of the Constitution, “Parents shall have the right to select the type of education to be received by their minor children.”</w:t>
      </w:r>
    </w:p>
  </w:footnote>
  <w:footnote w:id="44">
    <w:p w:rsidR="008341B3" w:rsidRPr="00FE004C" w:rsidRDefault="008341B3" w:rsidP="00CE1692">
      <w:pPr>
        <w:pStyle w:val="FootnoteText"/>
        <w:widowControl w:val="0"/>
        <w:rPr>
          <w:lang w:val="en-US"/>
        </w:rPr>
      </w:pPr>
      <w:r>
        <w:rPr>
          <w:lang w:val="en-US"/>
        </w:rPr>
        <w:tab/>
      </w:r>
      <w:r w:rsidRPr="00DA4ED4">
        <w:rPr>
          <w:rStyle w:val="FootnoteReference"/>
        </w:rPr>
        <w:footnoteRef/>
      </w:r>
      <w:r>
        <w:rPr>
          <w:lang w:val="en-US"/>
        </w:rPr>
        <w:tab/>
      </w:r>
      <w:r w:rsidRPr="009753E3">
        <w:t>Article 93 of the General Education Act.</w:t>
      </w:r>
    </w:p>
  </w:footnote>
  <w:footnote w:id="45">
    <w:p w:rsidR="008341B3" w:rsidRPr="007F4BB4" w:rsidRDefault="008341B3" w:rsidP="002F7567">
      <w:pPr>
        <w:pStyle w:val="FootnoteText"/>
        <w:widowControl w:val="0"/>
        <w:tabs>
          <w:tab w:val="clear" w:pos="1021"/>
          <w:tab w:val="right" w:pos="1020"/>
        </w:tabs>
        <w:spacing w:after="60"/>
        <w:rPr>
          <w:lang w:val="en-US"/>
        </w:rPr>
      </w:pPr>
      <w:r>
        <w:tab/>
      </w:r>
      <w:r w:rsidRPr="00DA4ED4">
        <w:rPr>
          <w:rStyle w:val="FootnoteReference"/>
        </w:rPr>
        <w:footnoteRef/>
      </w:r>
      <w:r>
        <w:tab/>
      </w:r>
      <w:r w:rsidRPr="007F4BB4">
        <w:rPr>
          <w:lang w:val="en-US"/>
        </w:rPr>
        <w:t>Article 11 of Act No. 115 of 1994 (General Education Act) provides that formal education preceding higher or university education is divided into three levels:</w:t>
      </w:r>
    </w:p>
    <w:p w:rsidR="008341B3" w:rsidRPr="007F4BB4" w:rsidRDefault="008341B3" w:rsidP="002F7567">
      <w:pPr>
        <w:pStyle w:val="FootnoteText"/>
        <w:widowControl w:val="0"/>
        <w:tabs>
          <w:tab w:val="clear" w:pos="1021"/>
          <w:tab w:val="right" w:pos="1020"/>
        </w:tabs>
        <w:spacing w:after="60"/>
        <w:rPr>
          <w:lang w:val="en-US"/>
        </w:rPr>
      </w:pPr>
      <w:r>
        <w:rPr>
          <w:lang w:val="en-US"/>
        </w:rPr>
        <w:tab/>
      </w:r>
      <w:r>
        <w:rPr>
          <w:lang w:val="en-US"/>
        </w:rPr>
        <w:tab/>
      </w:r>
      <w:r>
        <w:rPr>
          <w:lang w:val="en-US"/>
        </w:rPr>
        <w:tab/>
      </w:r>
      <w:r w:rsidRPr="007F4BB4">
        <w:rPr>
          <w:lang w:val="en-US"/>
        </w:rPr>
        <w:t>(a)</w:t>
      </w:r>
      <w:r>
        <w:rPr>
          <w:lang w:val="en-US"/>
        </w:rPr>
        <w:tab/>
      </w:r>
      <w:r w:rsidRPr="007F4BB4">
        <w:rPr>
          <w:lang w:val="en-US"/>
        </w:rPr>
        <w:t>Preschool education, which includes at least one compulsory grade;</w:t>
      </w:r>
    </w:p>
    <w:p w:rsidR="008341B3" w:rsidRPr="007F4BB4" w:rsidRDefault="008341B3" w:rsidP="002F7567">
      <w:pPr>
        <w:pStyle w:val="FootnoteText"/>
        <w:widowControl w:val="0"/>
        <w:tabs>
          <w:tab w:val="clear" w:pos="1021"/>
          <w:tab w:val="right" w:pos="1020"/>
        </w:tabs>
        <w:spacing w:after="60"/>
        <w:rPr>
          <w:lang w:val="en-US"/>
        </w:rPr>
      </w:pPr>
      <w:r>
        <w:rPr>
          <w:lang w:val="en-US"/>
        </w:rPr>
        <w:tab/>
      </w:r>
      <w:r>
        <w:rPr>
          <w:lang w:val="en-US"/>
        </w:rPr>
        <w:tab/>
      </w:r>
      <w:r>
        <w:rPr>
          <w:lang w:val="en-US"/>
        </w:rPr>
        <w:tab/>
      </w:r>
      <w:r w:rsidRPr="007F4BB4">
        <w:rPr>
          <w:lang w:val="en-US"/>
        </w:rPr>
        <w:t>(b)</w:t>
      </w:r>
      <w:r>
        <w:rPr>
          <w:lang w:val="en-US"/>
        </w:rPr>
        <w:tab/>
      </w:r>
      <w:r w:rsidRPr="007F4BB4">
        <w:rPr>
          <w:lang w:val="en-US"/>
        </w:rPr>
        <w:t>Basic education, which includes nine grades divided into two cycles: basic primary education, consisting of five grades, and basic secondary education, consisting of four grades</w:t>
      </w:r>
      <w:r>
        <w:rPr>
          <w:lang w:val="en-US"/>
        </w:rPr>
        <w:t>;</w:t>
      </w:r>
      <w:r w:rsidRPr="007F4BB4">
        <w:rPr>
          <w:lang w:val="en-US"/>
        </w:rPr>
        <w:t xml:space="preserve"> and</w:t>
      </w:r>
    </w:p>
    <w:p w:rsidR="008341B3" w:rsidRPr="007F4BB4" w:rsidRDefault="008341B3" w:rsidP="002F7567">
      <w:pPr>
        <w:pStyle w:val="FootnoteText"/>
        <w:widowControl w:val="0"/>
        <w:tabs>
          <w:tab w:val="clear" w:pos="1021"/>
          <w:tab w:val="right" w:pos="1020"/>
        </w:tabs>
        <w:spacing w:after="60"/>
        <w:rPr>
          <w:lang w:val="en-US"/>
        </w:rPr>
      </w:pPr>
      <w:r>
        <w:rPr>
          <w:lang w:val="en-US"/>
        </w:rPr>
        <w:tab/>
      </w:r>
      <w:r>
        <w:rPr>
          <w:lang w:val="en-US"/>
        </w:rPr>
        <w:tab/>
      </w:r>
      <w:r>
        <w:rPr>
          <w:lang w:val="en-US"/>
        </w:rPr>
        <w:tab/>
      </w:r>
      <w:r w:rsidRPr="007F4BB4">
        <w:rPr>
          <w:lang w:val="en-US"/>
        </w:rPr>
        <w:t>(c)</w:t>
      </w:r>
      <w:r>
        <w:rPr>
          <w:lang w:val="en-US"/>
        </w:rPr>
        <w:tab/>
      </w:r>
      <w:r w:rsidRPr="007F4BB4">
        <w:rPr>
          <w:lang w:val="en-US"/>
        </w:rPr>
        <w:t>Intermediate education, consisting of two grades.</w:t>
      </w:r>
    </w:p>
    <w:p w:rsidR="008341B3" w:rsidRDefault="008341B3" w:rsidP="00076021">
      <w:pPr>
        <w:pStyle w:val="FootnoteText"/>
        <w:widowControl w:val="0"/>
        <w:tabs>
          <w:tab w:val="clear" w:pos="1021"/>
          <w:tab w:val="right" w:pos="1020"/>
        </w:tabs>
      </w:pPr>
      <w:r>
        <w:rPr>
          <w:lang w:val="en-US"/>
        </w:rPr>
        <w:tab/>
      </w:r>
      <w:r>
        <w:rPr>
          <w:lang w:val="en-US"/>
        </w:rPr>
        <w:tab/>
      </w:r>
      <w:r w:rsidRPr="007F4BB4">
        <w:rPr>
          <w:lang w:val="en-US"/>
        </w:rPr>
        <w:t>It is in the ninth grade of basic secondary education</w:t>
      </w:r>
      <w:r>
        <w:rPr>
          <w:lang w:val="en-US"/>
        </w:rPr>
        <w:t xml:space="preserve"> (i.e.,</w:t>
      </w:r>
      <w:r w:rsidRPr="007F4BB4">
        <w:rPr>
          <w:lang w:val="en-US"/>
        </w:rPr>
        <w:t xml:space="preserve"> the final grade of basic education</w:t>
      </w:r>
      <w:r>
        <w:rPr>
          <w:lang w:val="en-US"/>
        </w:rPr>
        <w:t>)</w:t>
      </w:r>
      <w:r w:rsidRPr="007F4BB4">
        <w:rPr>
          <w:lang w:val="en-US"/>
        </w:rPr>
        <w:t xml:space="preserve"> that military education begins, when students are about 14 </w:t>
      </w:r>
      <w:r>
        <w:rPr>
          <w:lang w:val="en-US"/>
        </w:rPr>
        <w:t>or</w:t>
      </w:r>
      <w:r w:rsidRPr="007F4BB4">
        <w:rPr>
          <w:lang w:val="en-US"/>
        </w:rPr>
        <w:t xml:space="preserve"> 15 years of age.</w:t>
      </w:r>
      <w:r>
        <w:t xml:space="preserve"> </w:t>
      </w:r>
    </w:p>
  </w:footnote>
  <w:footnote w:id="46">
    <w:p w:rsidR="008341B3" w:rsidRDefault="008341B3" w:rsidP="008D3310">
      <w:pPr>
        <w:pStyle w:val="FootnoteText"/>
        <w:widowControl w:val="0"/>
        <w:tabs>
          <w:tab w:val="clear" w:pos="1021"/>
          <w:tab w:val="right" w:pos="1020"/>
        </w:tabs>
      </w:pPr>
      <w:r>
        <w:tab/>
      </w:r>
      <w:r w:rsidRPr="00DA4ED4">
        <w:rPr>
          <w:rStyle w:val="FootnoteReference"/>
        </w:rPr>
        <w:footnoteRef/>
      </w:r>
      <w:r>
        <w:tab/>
      </w:r>
      <w:r w:rsidRPr="00FE004C">
        <w:rPr>
          <w:szCs w:val="24"/>
          <w:lang w:val="en-US"/>
        </w:rPr>
        <w:t>Public and private</w:t>
      </w:r>
      <w:r w:rsidRPr="00FE004C">
        <w:rPr>
          <w:b/>
          <w:szCs w:val="24"/>
          <w:lang w:val="en-US"/>
        </w:rPr>
        <w:t xml:space="preserve"> </w:t>
      </w:r>
      <w:r w:rsidRPr="00AB26E1">
        <w:rPr>
          <w:szCs w:val="24"/>
          <w:lang w:val="en-US"/>
        </w:rPr>
        <w:t>e</w:t>
      </w:r>
      <w:r w:rsidRPr="00FE004C">
        <w:rPr>
          <w:szCs w:val="24"/>
          <w:lang w:val="en-US"/>
        </w:rPr>
        <w:t xml:space="preserve">ducational institutions in </w:t>
      </w:r>
      <w:smartTag w:uri="urn:schemas-microsoft-com:office:smarttags" w:element="country-region">
        <w:smartTag w:uri="urn:schemas-microsoft-com:office:smarttags" w:element="place">
          <w:r w:rsidRPr="00FE004C">
            <w:rPr>
              <w:szCs w:val="24"/>
              <w:lang w:val="en-US"/>
            </w:rPr>
            <w:t>Colombia</w:t>
          </w:r>
        </w:smartTag>
      </w:smartTag>
      <w:r w:rsidRPr="00FE004C">
        <w:rPr>
          <w:szCs w:val="24"/>
          <w:lang w:val="en-US"/>
        </w:rPr>
        <w:t xml:space="preserve"> with an emphasis on religious, military, commercial, technical, academic or other areas of education require all students to wear uniforms. In any event, military school uniforms are not the same </w:t>
      </w:r>
      <w:r>
        <w:rPr>
          <w:szCs w:val="24"/>
          <w:lang w:val="en-US"/>
        </w:rPr>
        <w:t xml:space="preserve">as </w:t>
      </w:r>
      <w:r w:rsidRPr="00FE004C">
        <w:rPr>
          <w:szCs w:val="24"/>
          <w:lang w:val="en-US"/>
        </w:rPr>
        <w:t>or similar to those used by the armed forces</w:t>
      </w:r>
      <w:r>
        <w:rPr>
          <w:szCs w:val="24"/>
          <w:lang w:val="en-US"/>
        </w:rPr>
        <w:t>.</w:t>
      </w:r>
      <w:r w:rsidRPr="00FE004C">
        <w:rPr>
          <w:szCs w:val="24"/>
          <w:lang w:val="en-US"/>
        </w:rPr>
        <w:t xml:space="preserve"> </w:t>
      </w:r>
      <w:r>
        <w:rPr>
          <w:szCs w:val="24"/>
          <w:lang w:val="en-US"/>
        </w:rPr>
        <w:t>T</w:t>
      </w:r>
      <w:r w:rsidRPr="00FE004C">
        <w:rPr>
          <w:szCs w:val="24"/>
          <w:lang w:val="en-US"/>
        </w:rPr>
        <w:t>heir purpose, in addition to encouraging discipline, is to distinguish between students from different schools.</w:t>
      </w:r>
      <w:r>
        <w:t xml:space="preserve"> </w:t>
      </w:r>
    </w:p>
  </w:footnote>
  <w:footnote w:id="47">
    <w:p w:rsidR="008341B3" w:rsidRPr="00901895" w:rsidRDefault="008341B3" w:rsidP="008D3310">
      <w:pPr>
        <w:pStyle w:val="FootnoteText"/>
        <w:widowControl w:val="0"/>
        <w:tabs>
          <w:tab w:val="clear" w:pos="1021"/>
          <w:tab w:val="right" w:pos="1020"/>
        </w:tabs>
        <w:rPr>
          <w:lang w:val="en-US"/>
        </w:rPr>
      </w:pPr>
      <w:r>
        <w:tab/>
      </w:r>
      <w:r w:rsidRPr="00DA4ED4">
        <w:rPr>
          <w:rStyle w:val="FootnoteReference"/>
        </w:rPr>
        <w:footnoteRef/>
      </w:r>
      <w:r>
        <w:tab/>
      </w:r>
      <w:r w:rsidRPr="00901895">
        <w:rPr>
          <w:lang w:val="en-US"/>
        </w:rPr>
        <w:t xml:space="preserve">In order </w:t>
      </w:r>
      <w:r>
        <w:rPr>
          <w:lang w:val="en-US"/>
        </w:rPr>
        <w:t xml:space="preserve">for students </w:t>
      </w:r>
      <w:r w:rsidRPr="00901895">
        <w:rPr>
          <w:lang w:val="en-US"/>
        </w:rPr>
        <w:t xml:space="preserve">to start receiving military </w:t>
      </w:r>
      <w:r>
        <w:rPr>
          <w:lang w:val="en-US"/>
        </w:rPr>
        <w:t>instruction, the written consent of the parents and the pupils must be given.</w:t>
      </w:r>
    </w:p>
  </w:footnote>
  <w:footnote w:id="48">
    <w:p w:rsidR="008341B3" w:rsidRDefault="008341B3" w:rsidP="008D3310">
      <w:pPr>
        <w:pStyle w:val="FootnoteText"/>
        <w:widowControl w:val="0"/>
        <w:tabs>
          <w:tab w:val="clear" w:pos="1021"/>
          <w:tab w:val="right" w:pos="1020"/>
        </w:tabs>
      </w:pPr>
      <w:r>
        <w:tab/>
      </w:r>
      <w:r w:rsidRPr="00DA4ED4">
        <w:rPr>
          <w:rStyle w:val="FootnoteReference"/>
        </w:rPr>
        <w:footnoteRef/>
      </w:r>
      <w:r>
        <w:tab/>
      </w:r>
      <w:r w:rsidRPr="00FE004C">
        <w:rPr>
          <w:szCs w:val="24"/>
          <w:lang w:val="en-US"/>
        </w:rPr>
        <w:t>Military districts are the only authorities empowered to de</w:t>
      </w:r>
      <w:r>
        <w:rPr>
          <w:szCs w:val="24"/>
          <w:lang w:val="en-US"/>
        </w:rPr>
        <w:t>termine</w:t>
      </w:r>
      <w:r w:rsidRPr="00FE004C">
        <w:rPr>
          <w:szCs w:val="24"/>
          <w:lang w:val="en-US"/>
        </w:rPr>
        <w:t xml:space="preserve"> the military status of Colombian citizens.</w:t>
      </w:r>
    </w:p>
  </w:footnote>
  <w:footnote w:id="49">
    <w:p w:rsidR="008341B3" w:rsidRDefault="008341B3" w:rsidP="008D3310">
      <w:pPr>
        <w:pStyle w:val="FootnoteText"/>
        <w:widowControl w:val="0"/>
        <w:tabs>
          <w:tab w:val="clear" w:pos="1021"/>
          <w:tab w:val="right" w:pos="1020"/>
        </w:tabs>
      </w:pPr>
      <w:r>
        <w:tab/>
      </w:r>
      <w:r w:rsidRPr="00DA4ED4">
        <w:rPr>
          <w:rStyle w:val="FootnoteReference"/>
        </w:rPr>
        <w:footnoteRef/>
      </w:r>
      <w:r>
        <w:tab/>
      </w:r>
      <w:r w:rsidRPr="0037745C">
        <w:rPr>
          <w:lang w:val="en-US"/>
        </w:rPr>
        <w:t>The identity card, pursuant to article 109 of Decree No. 1260 of 1970, is the document used to identify persons between the ages of 7 and 17 years</w:t>
      </w:r>
      <w:r>
        <w:rPr>
          <w:lang w:val="en-US"/>
        </w:rPr>
        <w:t>. It is</w:t>
      </w:r>
      <w:r w:rsidRPr="0037745C">
        <w:rPr>
          <w:lang w:val="en-US"/>
        </w:rPr>
        <w:t xml:space="preserve"> issued by the National Civil Registry Office.</w:t>
      </w:r>
      <w:r>
        <w:t xml:space="preserve"> </w:t>
      </w:r>
    </w:p>
  </w:footnote>
  <w:footnote w:id="50">
    <w:p w:rsidR="008341B3" w:rsidRDefault="008341B3" w:rsidP="008D3310">
      <w:pPr>
        <w:pStyle w:val="FootnoteText"/>
        <w:widowControl w:val="0"/>
        <w:tabs>
          <w:tab w:val="clear" w:pos="1021"/>
          <w:tab w:val="right" w:pos="1020"/>
        </w:tabs>
      </w:pPr>
      <w:r>
        <w:tab/>
      </w:r>
      <w:r w:rsidRPr="00DA4ED4">
        <w:rPr>
          <w:rStyle w:val="FootnoteReference"/>
        </w:rPr>
        <w:footnoteRef/>
      </w:r>
      <w:r>
        <w:tab/>
      </w:r>
      <w:r w:rsidRPr="00E50A44">
        <w:rPr>
          <w:lang w:val="en-US"/>
        </w:rPr>
        <w:t>First grade of intermediate education</w:t>
      </w:r>
      <w:r>
        <w:rPr>
          <w:lang w:val="en-US"/>
        </w:rPr>
        <w:t>.</w:t>
      </w:r>
      <w:r>
        <w:t xml:space="preserve"> </w:t>
      </w:r>
    </w:p>
  </w:footnote>
  <w:footnote w:id="51">
    <w:p w:rsidR="008341B3" w:rsidRDefault="008341B3" w:rsidP="008D3310">
      <w:pPr>
        <w:pStyle w:val="FootnoteText"/>
        <w:widowControl w:val="0"/>
        <w:tabs>
          <w:tab w:val="clear" w:pos="1021"/>
          <w:tab w:val="right" w:pos="1020"/>
        </w:tabs>
      </w:pPr>
      <w:r>
        <w:tab/>
      </w:r>
      <w:r w:rsidRPr="00DA4ED4">
        <w:rPr>
          <w:rStyle w:val="FootnoteReference"/>
        </w:rPr>
        <w:footnoteRef/>
      </w:r>
      <w:r>
        <w:tab/>
      </w:r>
      <w:r w:rsidRPr="00E50A44">
        <w:rPr>
          <w:lang w:val="en-US"/>
        </w:rPr>
        <w:t>Second grade of intermediate education and final grade of formal education prior to higher education.</w:t>
      </w:r>
      <w:r>
        <w:t xml:space="preserve"> </w:t>
      </w:r>
    </w:p>
  </w:footnote>
  <w:footnote w:id="52">
    <w:p w:rsidR="008341B3" w:rsidRDefault="008341B3" w:rsidP="008D3310">
      <w:pPr>
        <w:pStyle w:val="FootnoteText"/>
        <w:widowControl w:val="0"/>
        <w:tabs>
          <w:tab w:val="clear" w:pos="1021"/>
          <w:tab w:val="right" w:pos="1020"/>
        </w:tabs>
      </w:pPr>
      <w:r>
        <w:tab/>
      </w:r>
      <w:r w:rsidRPr="00DA4ED4">
        <w:rPr>
          <w:rStyle w:val="FootnoteReference"/>
        </w:rPr>
        <w:footnoteRef/>
      </w:r>
      <w:r>
        <w:tab/>
      </w:r>
      <w:r w:rsidRPr="00E50A44">
        <w:rPr>
          <w:lang w:val="en-US"/>
        </w:rPr>
        <w:t xml:space="preserve">Evening study takes place on Fridays between 5 p.m. and 9 p.m. </w:t>
      </w:r>
      <w:r>
        <w:rPr>
          <w:lang w:val="en-US"/>
        </w:rPr>
        <w:t>S</w:t>
      </w:r>
      <w:r w:rsidRPr="00E50A44">
        <w:rPr>
          <w:lang w:val="en-US"/>
        </w:rPr>
        <w:t xml:space="preserve">tudents are prohibited from performing </w:t>
      </w:r>
      <w:r>
        <w:rPr>
          <w:lang w:val="en-US"/>
        </w:rPr>
        <w:t xml:space="preserve">guard </w:t>
      </w:r>
      <w:r w:rsidRPr="00E50A44">
        <w:rPr>
          <w:lang w:val="en-US"/>
        </w:rPr>
        <w:t>duty</w:t>
      </w:r>
      <w:r w:rsidRPr="00E50A44">
        <w:t/>
      </w:r>
      <w:r w:rsidRPr="00E50A44">
        <w:rPr>
          <w:lang w:val="en-US"/>
        </w:rPr>
        <w:t xml:space="preserve"> </w:t>
      </w:r>
      <w:r>
        <w:rPr>
          <w:lang w:val="en-US"/>
        </w:rPr>
        <w:t>at any time.</w:t>
      </w:r>
    </w:p>
  </w:footnote>
  <w:footnote w:id="53">
    <w:p w:rsidR="008341B3" w:rsidRDefault="008341B3" w:rsidP="002F7567">
      <w:pPr>
        <w:pStyle w:val="FootnoteText"/>
        <w:widowControl w:val="0"/>
        <w:spacing w:after="60"/>
        <w:rPr>
          <w:lang w:val="en-US"/>
        </w:rPr>
      </w:pPr>
      <w:r>
        <w:tab/>
      </w:r>
      <w:r w:rsidRPr="00DA4ED4">
        <w:rPr>
          <w:rStyle w:val="FootnoteReference"/>
        </w:rPr>
        <w:footnoteRef/>
      </w:r>
      <w:r>
        <w:tab/>
      </w:r>
      <w:r w:rsidRPr="00B4173D">
        <w:rPr>
          <w:lang w:val="en-US"/>
        </w:rPr>
        <w:t xml:space="preserve">In accordance with article 49 </w:t>
      </w:r>
      <w:r>
        <w:rPr>
          <w:lang w:val="en-US"/>
        </w:rPr>
        <w:t>et seq.</w:t>
      </w:r>
      <w:r w:rsidRPr="00B4173D">
        <w:rPr>
          <w:lang w:val="en-US"/>
        </w:rPr>
        <w:t xml:space="preserve"> of Act No. 48 of 1993, “Colombians are armed force reservists from the moment </w:t>
      </w:r>
      <w:r>
        <w:rPr>
          <w:lang w:val="en-US"/>
        </w:rPr>
        <w:t xml:space="preserve">their </w:t>
      </w:r>
      <w:r w:rsidRPr="00B4173D">
        <w:rPr>
          <w:lang w:val="en-US"/>
        </w:rPr>
        <w:t xml:space="preserve">military status </w:t>
      </w:r>
      <w:r>
        <w:rPr>
          <w:lang w:val="en-US"/>
        </w:rPr>
        <w:t xml:space="preserve">is determined </w:t>
      </w:r>
      <w:r w:rsidRPr="00B4173D">
        <w:rPr>
          <w:lang w:val="en-US"/>
        </w:rPr>
        <w:t>until they reach 50 years of age (...)”. First-class reservists are:</w:t>
      </w:r>
    </w:p>
    <w:p w:rsidR="008341B3" w:rsidRDefault="008341B3" w:rsidP="002F7567">
      <w:pPr>
        <w:pStyle w:val="FootnoteText"/>
        <w:widowControl w:val="0"/>
        <w:spacing w:after="60"/>
        <w:rPr>
          <w:lang w:val="en-US"/>
        </w:rPr>
      </w:pPr>
      <w:r>
        <w:rPr>
          <w:lang w:val="en-US"/>
        </w:rPr>
        <w:tab/>
      </w:r>
      <w:r>
        <w:rPr>
          <w:lang w:val="en-US"/>
        </w:rPr>
        <w:tab/>
      </w:r>
      <w:r>
        <w:rPr>
          <w:lang w:val="en-US"/>
        </w:rPr>
        <w:tab/>
        <w:t>(a)</w:t>
      </w:r>
      <w:r>
        <w:rPr>
          <w:lang w:val="en-US"/>
        </w:rPr>
        <w:tab/>
        <w:t>Colombians who perform their compulsory military service;</w:t>
      </w:r>
    </w:p>
    <w:p w:rsidR="008341B3" w:rsidRDefault="008341B3" w:rsidP="002F7567">
      <w:pPr>
        <w:pStyle w:val="FootnoteText"/>
        <w:widowControl w:val="0"/>
        <w:spacing w:after="60"/>
        <w:rPr>
          <w:lang w:val="en-US"/>
        </w:rPr>
      </w:pPr>
      <w:r>
        <w:rPr>
          <w:lang w:val="en-US"/>
        </w:rPr>
        <w:tab/>
      </w:r>
      <w:r>
        <w:rPr>
          <w:lang w:val="en-US"/>
        </w:rPr>
        <w:tab/>
      </w:r>
      <w:r>
        <w:rPr>
          <w:lang w:val="en-US"/>
        </w:rPr>
        <w:tab/>
        <w:t>(b)</w:t>
      </w:r>
      <w:r>
        <w:rPr>
          <w:lang w:val="en-US"/>
        </w:rPr>
        <w:tab/>
        <w:t>Students who have been attending officer or non-commissioned officer training schools for at least one academic year;</w:t>
      </w:r>
    </w:p>
    <w:p w:rsidR="008341B3" w:rsidRDefault="008341B3" w:rsidP="002F7567">
      <w:pPr>
        <w:pStyle w:val="FootnoteText"/>
        <w:widowControl w:val="0"/>
        <w:spacing w:after="60"/>
        <w:rPr>
          <w:lang w:val="en-US"/>
        </w:rPr>
      </w:pPr>
      <w:r>
        <w:rPr>
          <w:lang w:val="en-US"/>
        </w:rPr>
        <w:tab/>
      </w:r>
      <w:r>
        <w:rPr>
          <w:lang w:val="en-US"/>
        </w:rPr>
        <w:tab/>
      </w:r>
      <w:r>
        <w:rPr>
          <w:lang w:val="en-US"/>
        </w:rPr>
        <w:tab/>
        <w:t>(c)</w:t>
      </w:r>
      <w:r>
        <w:rPr>
          <w:lang w:val="en-US"/>
        </w:rPr>
        <w:tab/>
        <w:t>Colombians who can demonstrate that they have performed military service in States with which Colombia has signed agreements in this respect;</w:t>
      </w:r>
    </w:p>
    <w:p w:rsidR="008341B3" w:rsidRDefault="008341B3" w:rsidP="002F7567">
      <w:pPr>
        <w:pStyle w:val="FootnoteText"/>
        <w:widowControl w:val="0"/>
        <w:spacing w:after="60"/>
        <w:rPr>
          <w:lang w:val="en-US"/>
        </w:rPr>
      </w:pPr>
      <w:r>
        <w:rPr>
          <w:lang w:val="en-US"/>
        </w:rPr>
        <w:tab/>
      </w:r>
      <w:r>
        <w:rPr>
          <w:lang w:val="en-US"/>
        </w:rPr>
        <w:tab/>
      </w:r>
      <w:r>
        <w:rPr>
          <w:lang w:val="en-US"/>
        </w:rPr>
        <w:tab/>
        <w:t>(d)</w:t>
      </w:r>
      <w:r>
        <w:rPr>
          <w:lang w:val="en-US"/>
        </w:rPr>
        <w:tab/>
        <w:t>Pupils at secondary schools approved by the Ministry of Defence who are receiving military instruction;</w:t>
      </w:r>
    </w:p>
    <w:p w:rsidR="008341B3" w:rsidRDefault="008341B3" w:rsidP="002F7567">
      <w:pPr>
        <w:pStyle w:val="FootnoteText"/>
        <w:widowControl w:val="0"/>
        <w:spacing w:after="60"/>
        <w:rPr>
          <w:lang w:val="en-US"/>
        </w:rPr>
      </w:pPr>
      <w:r>
        <w:rPr>
          <w:lang w:val="en-US"/>
        </w:rPr>
        <w:tab/>
      </w:r>
      <w:r>
        <w:rPr>
          <w:lang w:val="en-US"/>
        </w:rPr>
        <w:tab/>
      </w:r>
      <w:r>
        <w:rPr>
          <w:lang w:val="en-US"/>
        </w:rPr>
        <w:tab/>
        <w:t>(e)</w:t>
      </w:r>
      <w:r>
        <w:rPr>
          <w:lang w:val="en-US"/>
        </w:rPr>
        <w:tab/>
        <w:t>Individuals who have attended police officer or non-commissioned officer training schools for a minimum of one academic year, individuals who have performed their compulsory military service in that institution, and police officers who have served in that capacity for a minimum of two years.</w:t>
      </w:r>
    </w:p>
    <w:p w:rsidR="008341B3" w:rsidRDefault="008341B3" w:rsidP="002F7567">
      <w:pPr>
        <w:pStyle w:val="FootnoteText"/>
        <w:widowControl w:val="0"/>
        <w:spacing w:after="60"/>
      </w:pPr>
      <w:r>
        <w:rPr>
          <w:lang w:val="en-US"/>
        </w:rPr>
        <w:tab/>
      </w:r>
      <w:r>
        <w:rPr>
          <w:lang w:val="en-US"/>
        </w:rPr>
        <w:tab/>
        <w:t>Colombians who do not perform military service because the required number of recruits has been exceeded or because they have been exempted from service are second-class reservists.</w:t>
      </w:r>
    </w:p>
  </w:footnote>
  <w:footnote w:id="54">
    <w:p w:rsidR="008341B3" w:rsidRPr="00BF33EF" w:rsidRDefault="008341B3" w:rsidP="00B90019">
      <w:pPr>
        <w:pStyle w:val="FootnoteText"/>
        <w:widowControl w:val="0"/>
        <w:rPr>
          <w:szCs w:val="18"/>
        </w:rPr>
      </w:pPr>
      <w:r>
        <w:rPr>
          <w:sz w:val="20"/>
        </w:rPr>
        <w:tab/>
      </w:r>
      <w:r w:rsidRPr="00DA4ED4">
        <w:rPr>
          <w:rStyle w:val="FootnoteReference"/>
        </w:rPr>
        <w:footnoteRef/>
      </w:r>
      <w:r w:rsidRPr="00BF33EF">
        <w:rPr>
          <w:szCs w:val="18"/>
        </w:rPr>
        <w:tab/>
        <w:t xml:space="preserve">ICBF is a body attached to the Ministry for Social Protection which was established in 1968 to address problems such as nutritional deficiencies, the breakdown and instability of the family and abandoned children. It is present in all departmental capitals, with regional and district offices. It also has 201 municipal centres to serve the population in municipalities throughout the country. </w:t>
      </w:r>
    </w:p>
  </w:footnote>
  <w:footnote w:id="55">
    <w:p w:rsidR="008341B3" w:rsidRPr="00BF33EF" w:rsidRDefault="008341B3" w:rsidP="00B90019">
      <w:pPr>
        <w:pStyle w:val="FootnoteText"/>
        <w:widowControl w:val="0"/>
        <w:jc w:val="both"/>
        <w:rPr>
          <w:szCs w:val="18"/>
        </w:rPr>
      </w:pPr>
      <w:r w:rsidRPr="00BF33EF">
        <w:rPr>
          <w:szCs w:val="18"/>
        </w:rPr>
        <w:tab/>
      </w:r>
      <w:r w:rsidRPr="00DA4ED4">
        <w:rPr>
          <w:rStyle w:val="FootnoteReference"/>
        </w:rPr>
        <w:footnoteRef/>
      </w:r>
      <w:r w:rsidRPr="00BF33EF">
        <w:rPr>
          <w:szCs w:val="18"/>
        </w:rPr>
        <w:tab/>
        <w:t>Of the 31,671 demobilized members of self-defence groups, 3,284 faced charges under the Justice and Peace Act.</w:t>
      </w:r>
    </w:p>
  </w:footnote>
  <w:footnote w:id="56">
    <w:p w:rsidR="008341B3" w:rsidRPr="0013626D" w:rsidRDefault="008341B3" w:rsidP="00B90019">
      <w:pPr>
        <w:pStyle w:val="FootnoteText"/>
        <w:widowControl w:val="0"/>
        <w:jc w:val="both"/>
        <w:rPr>
          <w:sz w:val="20"/>
        </w:rPr>
      </w:pPr>
      <w:r>
        <w:rPr>
          <w:sz w:val="20"/>
        </w:rPr>
        <w:tab/>
      </w:r>
      <w:r w:rsidRPr="00DA4ED4">
        <w:rPr>
          <w:rStyle w:val="FootnoteReference"/>
        </w:rPr>
        <w:footnoteRef/>
      </w:r>
      <w:r w:rsidRPr="0013626D">
        <w:rPr>
          <w:sz w:val="20"/>
        </w:rPr>
        <w:t xml:space="preserve"> </w:t>
      </w:r>
      <w:r>
        <w:rPr>
          <w:sz w:val="20"/>
        </w:rPr>
        <w:tab/>
        <w:t>See</w:t>
      </w:r>
      <w:r w:rsidRPr="0013626D">
        <w:rPr>
          <w:sz w:val="20"/>
        </w:rPr>
        <w:t xml:space="preserve"> </w:t>
      </w:r>
      <w:r w:rsidRPr="008958AD">
        <w:rPr>
          <w:sz w:val="20"/>
          <w:szCs w:val="24"/>
        </w:rPr>
        <w:t>http://web.presidencia.g</w:t>
      </w:r>
      <w:r w:rsidRPr="008958AD">
        <w:rPr>
          <w:sz w:val="20"/>
          <w:szCs w:val="24"/>
        </w:rPr>
        <w:t>ov.co/sp/2007/agosto/14/11142007.htm</w:t>
      </w:r>
      <w:r w:rsidRPr="0013626D">
        <w:rPr>
          <w:sz w:val="20"/>
        </w:rPr>
        <w:t>.</w:t>
      </w:r>
      <w:r>
        <w:rPr>
          <w:sz w:val="20"/>
        </w:rPr>
        <w:t xml:space="preserve"> </w:t>
      </w:r>
    </w:p>
  </w:footnote>
  <w:footnote w:id="57">
    <w:p w:rsidR="008341B3" w:rsidRPr="007B657B" w:rsidRDefault="008341B3" w:rsidP="003A41D8">
      <w:pPr>
        <w:pStyle w:val="FootnoteText"/>
      </w:pPr>
      <w:r>
        <w:tab/>
      </w:r>
      <w:r w:rsidRPr="00DA4ED4">
        <w:rPr>
          <w:rStyle w:val="FootnoteReference"/>
        </w:rPr>
        <w:footnoteRef/>
      </w:r>
      <w:bookmarkStart w:id="16" w:name="162"/>
      <w:r w:rsidRPr="007B657B">
        <w:tab/>
        <w:t>Article 162. Unlawful recruitment.</w:t>
      </w:r>
      <w:bookmarkEnd w:id="16"/>
      <w:r w:rsidRPr="007B657B">
        <w:t xml:space="preserve"> Penalties increased under article 14 of Act No. 890 of 2004, as of 1 January 2005: Any person who, in the event or in the course of armed conflict, recruits persons below the age of 18 years or forces them to participate directly or indirectly in hostilities or armed action shall be sentenced to a term of imprisonment of from 96 to 180 months and a fine of from 800 to 1,500 times the current minimum statutory monthly wage.</w:t>
      </w:r>
    </w:p>
  </w:footnote>
  <w:footnote w:id="58">
    <w:p w:rsidR="008341B3" w:rsidRPr="007B657B" w:rsidRDefault="008341B3" w:rsidP="003A41D8">
      <w:pPr>
        <w:pStyle w:val="FootnoteText"/>
      </w:pPr>
      <w:r w:rsidRPr="007B657B">
        <w:tab/>
      </w:r>
      <w:r w:rsidRPr="00DA4ED4">
        <w:rPr>
          <w:rStyle w:val="FootnoteReference"/>
        </w:rPr>
        <w:footnoteRef/>
      </w:r>
      <w:r w:rsidRPr="007B657B">
        <w:tab/>
        <w:t>In accordance with Decree No. 4965 of 2007, the minimum statutory monthly wage in Colombia in 2008 was 461,500 pesos (approximately US$ 230).</w:t>
      </w:r>
    </w:p>
  </w:footnote>
  <w:footnote w:id="59">
    <w:p w:rsidR="008341B3" w:rsidRPr="00A7279A" w:rsidRDefault="008341B3" w:rsidP="003A41D8">
      <w:pPr>
        <w:pStyle w:val="FootnoteText"/>
        <w:rPr>
          <w:rStyle w:val="FootnoteReference"/>
          <w:vertAlign w:val="baseline"/>
        </w:rPr>
      </w:pPr>
      <w:r>
        <w:tab/>
      </w:r>
      <w:r w:rsidRPr="00DA4ED4">
        <w:rPr>
          <w:rStyle w:val="FootnoteReference"/>
        </w:rPr>
        <w:footnoteRef/>
      </w:r>
      <w:r w:rsidRPr="00A7279A">
        <w:rPr>
          <w:rStyle w:val="FootnoteReference"/>
          <w:vertAlign w:val="baseline"/>
        </w:rPr>
        <w:tab/>
        <w:t xml:space="preserve">Pursuant to article 322 of Act No. 600 of 2000, which applies to offences committed prior to 1 January 2005, the preliminary investigation is </w:t>
      </w:r>
      <w:r>
        <w:rPr>
          <w:rStyle w:val="FootnoteReference"/>
          <w:vertAlign w:val="baseline"/>
        </w:rPr>
        <w:t>confidential</w:t>
      </w:r>
      <w:r w:rsidRPr="00A7279A">
        <w:rPr>
          <w:rStyle w:val="FootnoteReference"/>
          <w:vertAlign w:val="baseline"/>
        </w:rPr>
        <w:t xml:space="preserve"> and is intended to “determine whether an incident reported to the authorities through any channel</w:t>
      </w:r>
      <w:r>
        <w:t xml:space="preserve"> whatsoever</w:t>
      </w:r>
      <w:r w:rsidRPr="00A7279A">
        <w:rPr>
          <w:rStyle w:val="FootnoteReference"/>
          <w:vertAlign w:val="baseline"/>
        </w:rPr>
        <w:t xml:space="preserve"> actually took place, whether it is punishable under criminal law, whether it took place under circumstances that would </w:t>
      </w:r>
      <w:r>
        <w:rPr>
          <w:rStyle w:val="FootnoteReference"/>
          <w:vertAlign w:val="baseline"/>
        </w:rPr>
        <w:t>result in</w:t>
      </w:r>
      <w:r w:rsidRPr="00A7279A">
        <w:rPr>
          <w:rStyle w:val="FootnoteReference"/>
          <w:vertAlign w:val="baseline"/>
        </w:rPr>
        <w:t xml:space="preserve"> an absence of </w:t>
      </w:r>
      <w:r>
        <w:rPr>
          <w:rStyle w:val="FootnoteReference"/>
          <w:vertAlign w:val="baseline"/>
        </w:rPr>
        <w:t>criminal responsibility</w:t>
      </w:r>
      <w:r w:rsidRPr="00A7279A">
        <w:rPr>
          <w:rStyle w:val="FootnoteReference"/>
          <w:vertAlign w:val="baseline"/>
        </w:rPr>
        <w:t>, and whether the requirements for the commencement of criminal action have been met and</w:t>
      </w:r>
      <w:r>
        <w:t xml:space="preserve"> to permit</w:t>
      </w:r>
      <w:r w:rsidRPr="00A7279A">
        <w:rPr>
          <w:rStyle w:val="FootnoteReference"/>
          <w:vertAlign w:val="baseline"/>
        </w:rPr>
        <w:t xml:space="preserve"> the gathering of the evidence needed to identify the perpetrators of the punishable act </w:t>
      </w:r>
      <w:r>
        <w:rPr>
          <w:rStyle w:val="FootnoteReference"/>
          <w:vertAlign w:val="baseline"/>
        </w:rPr>
        <w:t>and/or the participants therein</w:t>
      </w:r>
      <w:r w:rsidRPr="00A7279A">
        <w:rPr>
          <w:rStyle w:val="FootnoteReference"/>
          <w:vertAlign w:val="baseline"/>
        </w:rPr>
        <w:t>”</w:t>
      </w:r>
      <w:r>
        <w:t>.</w:t>
      </w:r>
    </w:p>
  </w:footnote>
  <w:footnote w:id="60">
    <w:p w:rsidR="008341B3" w:rsidRPr="00A7279A" w:rsidRDefault="008341B3" w:rsidP="001B6FDA">
      <w:pPr>
        <w:pStyle w:val="FootnoteText"/>
        <w:spacing w:after="60"/>
        <w:rPr>
          <w:rStyle w:val="FootnoteReference"/>
          <w:vertAlign w:val="baseline"/>
        </w:rPr>
      </w:pPr>
      <w:r>
        <w:tab/>
      </w:r>
      <w:r w:rsidRPr="00DA4ED4">
        <w:rPr>
          <w:rStyle w:val="FootnoteReference"/>
        </w:rPr>
        <w:footnoteRef/>
      </w:r>
      <w:r>
        <w:tab/>
      </w:r>
      <w:r w:rsidRPr="00A7279A">
        <w:rPr>
          <w:rStyle w:val="FootnoteReference"/>
          <w:vertAlign w:val="baseline"/>
        </w:rPr>
        <w:t xml:space="preserve">In accordance with article 331 of Act No. 600 of 2000, </w:t>
      </w:r>
      <w:r>
        <w:rPr>
          <w:rStyle w:val="FootnoteReference"/>
          <w:vertAlign w:val="baseline"/>
        </w:rPr>
        <w:t>a preliminary hearing is held following the</w:t>
      </w:r>
      <w:r w:rsidRPr="00A7279A">
        <w:rPr>
          <w:rStyle w:val="FootnoteReference"/>
          <w:vertAlign w:val="baseline"/>
        </w:rPr>
        <w:t xml:space="preserve"> </w:t>
      </w:r>
      <w:r>
        <w:rPr>
          <w:rStyle w:val="FootnoteReference"/>
          <w:vertAlign w:val="baseline"/>
        </w:rPr>
        <w:t>investigation</w:t>
      </w:r>
      <w:r>
        <w:t xml:space="preserve"> in order</w:t>
      </w:r>
      <w:r w:rsidRPr="00A7279A">
        <w:rPr>
          <w:rStyle w:val="FootnoteReference"/>
          <w:vertAlign w:val="baseline"/>
        </w:rPr>
        <w:t xml:space="preserve"> to determine:</w:t>
      </w:r>
    </w:p>
    <w:p w:rsidR="008341B3" w:rsidRPr="00A7279A" w:rsidRDefault="008341B3" w:rsidP="001B6FDA">
      <w:pPr>
        <w:pStyle w:val="FootnoteText"/>
        <w:tabs>
          <w:tab w:val="left" w:pos="1418"/>
          <w:tab w:val="left" w:pos="1843"/>
        </w:tabs>
        <w:spacing w:after="60"/>
        <w:rPr>
          <w:rStyle w:val="FootnoteReference"/>
          <w:vertAlign w:val="baseline"/>
        </w:rPr>
      </w:pPr>
      <w:r>
        <w:tab/>
      </w:r>
      <w:r>
        <w:tab/>
      </w:r>
      <w:r>
        <w:tab/>
      </w:r>
      <w:r w:rsidRPr="00A7279A">
        <w:rPr>
          <w:rStyle w:val="FootnoteReference"/>
          <w:vertAlign w:val="baseline"/>
        </w:rPr>
        <w:t>(a)</w:t>
      </w:r>
      <w:r>
        <w:rPr>
          <w:rStyle w:val="FootnoteReference"/>
          <w:vertAlign w:val="baseline"/>
        </w:rPr>
        <w:tab/>
        <w:t>W</w:t>
      </w:r>
      <w:r w:rsidRPr="00A7279A">
        <w:rPr>
          <w:rStyle w:val="FootnoteReference"/>
          <w:vertAlign w:val="baseline"/>
        </w:rPr>
        <w:t xml:space="preserve">hether a criminal offence </w:t>
      </w:r>
      <w:r>
        <w:rPr>
          <w:rStyle w:val="FootnoteReference"/>
          <w:vertAlign w:val="baseline"/>
        </w:rPr>
        <w:t>has been committed;</w:t>
      </w:r>
    </w:p>
    <w:p w:rsidR="008341B3" w:rsidRPr="00A7279A" w:rsidRDefault="008341B3" w:rsidP="001B6FDA">
      <w:pPr>
        <w:pStyle w:val="FootnoteText"/>
        <w:tabs>
          <w:tab w:val="left" w:pos="1418"/>
          <w:tab w:val="left" w:pos="1843"/>
        </w:tabs>
        <w:spacing w:after="60"/>
        <w:rPr>
          <w:rStyle w:val="FootnoteReference"/>
          <w:vertAlign w:val="baseline"/>
        </w:rPr>
      </w:pPr>
      <w:r>
        <w:rPr>
          <w:rStyle w:val="FootnoteReference"/>
          <w:vertAlign w:val="baseline"/>
        </w:rPr>
        <w:tab/>
      </w:r>
      <w:r>
        <w:tab/>
      </w:r>
      <w:r>
        <w:tab/>
      </w:r>
      <w:r w:rsidRPr="00A7279A">
        <w:rPr>
          <w:rStyle w:val="FootnoteReference"/>
          <w:vertAlign w:val="baseline"/>
        </w:rPr>
        <w:t>(b)</w:t>
      </w:r>
      <w:r>
        <w:rPr>
          <w:rStyle w:val="FootnoteReference"/>
          <w:vertAlign w:val="baseline"/>
        </w:rPr>
        <w:tab/>
      </w:r>
      <w:r>
        <w:t xml:space="preserve">The identity of </w:t>
      </w:r>
      <w:r w:rsidRPr="00A7279A">
        <w:rPr>
          <w:rStyle w:val="FootnoteReference"/>
          <w:vertAlign w:val="baseline"/>
        </w:rPr>
        <w:t>the perpetrator(s) of the punishable act and</w:t>
      </w:r>
      <w:r>
        <w:rPr>
          <w:rStyle w:val="FootnoteReference"/>
          <w:vertAlign w:val="baseline"/>
        </w:rPr>
        <w:t>/or the participant(s) therein;</w:t>
      </w:r>
    </w:p>
    <w:p w:rsidR="008341B3" w:rsidRPr="00A7279A" w:rsidRDefault="008341B3" w:rsidP="001B6FDA">
      <w:pPr>
        <w:pStyle w:val="FootnoteText"/>
        <w:tabs>
          <w:tab w:val="left" w:pos="1418"/>
          <w:tab w:val="left" w:pos="1843"/>
        </w:tabs>
        <w:spacing w:after="60"/>
        <w:rPr>
          <w:rStyle w:val="FootnoteReference"/>
          <w:vertAlign w:val="baseline"/>
        </w:rPr>
      </w:pPr>
      <w:r>
        <w:rPr>
          <w:rStyle w:val="FootnoteReference"/>
          <w:vertAlign w:val="baseline"/>
        </w:rPr>
        <w:tab/>
      </w:r>
      <w:r w:rsidRPr="009F1B33">
        <w:rPr>
          <w:rStyle w:val="FootnoteReference"/>
          <w:vertAlign w:val="baseline"/>
        </w:rPr>
        <w:tab/>
      </w:r>
      <w:r>
        <w:tab/>
      </w:r>
      <w:r w:rsidRPr="00A7279A">
        <w:rPr>
          <w:rStyle w:val="FootnoteReference"/>
          <w:vertAlign w:val="baseline"/>
        </w:rPr>
        <w:t>(c)</w:t>
      </w:r>
      <w:r>
        <w:rPr>
          <w:rStyle w:val="FootnoteReference"/>
          <w:vertAlign w:val="baseline"/>
        </w:rPr>
        <w:tab/>
        <w:t>T</w:t>
      </w:r>
      <w:r w:rsidRPr="00A7279A">
        <w:rPr>
          <w:rStyle w:val="FootnoteReference"/>
          <w:vertAlign w:val="baseline"/>
        </w:rPr>
        <w:t>he chief motives and other factors beh</w:t>
      </w:r>
      <w:r>
        <w:rPr>
          <w:rStyle w:val="FootnoteReference"/>
          <w:vertAlign w:val="baseline"/>
        </w:rPr>
        <w:t>ind the breach of criminal law;</w:t>
      </w:r>
    </w:p>
    <w:p w:rsidR="008341B3" w:rsidRPr="00A7279A" w:rsidRDefault="008341B3" w:rsidP="001B6FDA">
      <w:pPr>
        <w:pStyle w:val="FootnoteText"/>
        <w:tabs>
          <w:tab w:val="left" w:pos="1418"/>
          <w:tab w:val="left" w:pos="1843"/>
        </w:tabs>
        <w:spacing w:after="60"/>
        <w:rPr>
          <w:rStyle w:val="FootnoteReference"/>
          <w:vertAlign w:val="baseline"/>
        </w:rPr>
      </w:pPr>
      <w:r>
        <w:rPr>
          <w:rStyle w:val="FootnoteReference"/>
          <w:vertAlign w:val="baseline"/>
        </w:rPr>
        <w:tab/>
      </w:r>
      <w:r w:rsidRPr="009F1B33">
        <w:rPr>
          <w:rStyle w:val="FootnoteReference"/>
          <w:vertAlign w:val="baseline"/>
        </w:rPr>
        <w:tab/>
      </w:r>
      <w:r>
        <w:tab/>
      </w:r>
      <w:r w:rsidRPr="00A7279A">
        <w:rPr>
          <w:rStyle w:val="FootnoteReference"/>
          <w:vertAlign w:val="baseline"/>
        </w:rPr>
        <w:t>(d)</w:t>
      </w:r>
      <w:r>
        <w:rPr>
          <w:rStyle w:val="FootnoteReference"/>
          <w:vertAlign w:val="baseline"/>
        </w:rPr>
        <w:tab/>
        <w:t>H</w:t>
      </w:r>
      <w:r>
        <w:t>ow, when and where the act was committed</w:t>
      </w:r>
      <w:r>
        <w:rPr>
          <w:rStyle w:val="FootnoteReference"/>
          <w:vertAlign w:val="baseline"/>
        </w:rPr>
        <w:t>;</w:t>
      </w:r>
    </w:p>
    <w:p w:rsidR="008341B3" w:rsidRPr="00A7279A" w:rsidRDefault="008341B3" w:rsidP="001B6FDA">
      <w:pPr>
        <w:pStyle w:val="FootnoteText"/>
        <w:tabs>
          <w:tab w:val="left" w:pos="1418"/>
          <w:tab w:val="left" w:pos="1843"/>
        </w:tabs>
        <w:spacing w:after="60"/>
        <w:rPr>
          <w:rStyle w:val="FootnoteReference"/>
          <w:vertAlign w:val="baseline"/>
        </w:rPr>
      </w:pPr>
      <w:r>
        <w:rPr>
          <w:rStyle w:val="FootnoteReference"/>
          <w:vertAlign w:val="baseline"/>
        </w:rPr>
        <w:tab/>
      </w:r>
      <w:r w:rsidRPr="009F1B33">
        <w:rPr>
          <w:rStyle w:val="FootnoteReference"/>
          <w:vertAlign w:val="baseline"/>
        </w:rPr>
        <w:tab/>
      </w:r>
      <w:r>
        <w:tab/>
      </w:r>
      <w:r w:rsidRPr="00A7279A">
        <w:rPr>
          <w:rStyle w:val="FootnoteReference"/>
          <w:vertAlign w:val="baseline"/>
        </w:rPr>
        <w:t>(e)</w:t>
      </w:r>
      <w:r>
        <w:rPr>
          <w:rStyle w:val="FootnoteReference"/>
          <w:vertAlign w:val="baseline"/>
        </w:rPr>
        <w:tab/>
        <w:t>T</w:t>
      </w:r>
      <w:r w:rsidRPr="00A7279A">
        <w:rPr>
          <w:rStyle w:val="FootnoteReference"/>
          <w:vertAlign w:val="baseline"/>
        </w:rPr>
        <w:t xml:space="preserve">he social, family and personal situation of the accused, </w:t>
      </w:r>
      <w:r>
        <w:rPr>
          <w:rStyle w:val="FootnoteReference"/>
          <w:vertAlign w:val="baseline"/>
        </w:rPr>
        <w:t xml:space="preserve">his or her </w:t>
      </w:r>
      <w:r w:rsidRPr="00A7279A">
        <w:rPr>
          <w:rStyle w:val="FootnoteReference"/>
          <w:vertAlign w:val="baseline"/>
        </w:rPr>
        <w:t xml:space="preserve"> prior conduct, criminal and police records and livi</w:t>
      </w:r>
      <w:r>
        <w:rPr>
          <w:rStyle w:val="FootnoteReference"/>
          <w:vertAlign w:val="baseline"/>
        </w:rPr>
        <w:t>ng conditions;</w:t>
      </w:r>
    </w:p>
    <w:p w:rsidR="008341B3" w:rsidRDefault="008341B3" w:rsidP="003A41D8">
      <w:pPr>
        <w:pStyle w:val="FootnoteText"/>
        <w:tabs>
          <w:tab w:val="clear" w:pos="1021"/>
          <w:tab w:val="right" w:pos="1020"/>
          <w:tab w:val="left" w:pos="1418"/>
          <w:tab w:val="left" w:pos="1843"/>
        </w:tabs>
      </w:pPr>
      <w:r>
        <w:rPr>
          <w:rStyle w:val="FootnoteReference"/>
          <w:vertAlign w:val="baseline"/>
        </w:rPr>
        <w:tab/>
      </w:r>
      <w:r w:rsidRPr="009F1B33">
        <w:rPr>
          <w:rStyle w:val="FootnoteReference"/>
          <w:vertAlign w:val="baseline"/>
        </w:rPr>
        <w:tab/>
      </w:r>
      <w:r>
        <w:tab/>
      </w:r>
      <w:r w:rsidRPr="00A7279A">
        <w:rPr>
          <w:rStyle w:val="FootnoteReference"/>
          <w:vertAlign w:val="baseline"/>
        </w:rPr>
        <w:t>(f)</w:t>
      </w:r>
      <w:r>
        <w:rPr>
          <w:rStyle w:val="FootnoteReference"/>
          <w:vertAlign w:val="baseline"/>
        </w:rPr>
        <w:tab/>
        <w:t>T</w:t>
      </w:r>
      <w:r w:rsidRPr="00A7279A">
        <w:rPr>
          <w:rStyle w:val="FootnoteReference"/>
          <w:vertAlign w:val="baseline"/>
        </w:rPr>
        <w:t>he moral and material damage</w:t>
      </w:r>
      <w:r>
        <w:rPr>
          <w:rStyle w:val="FootnoteReference"/>
          <w:vertAlign w:val="baseline"/>
        </w:rPr>
        <w:t>s caused by the punishable act.</w:t>
      </w:r>
    </w:p>
  </w:footnote>
  <w:footnote w:id="61">
    <w:p w:rsidR="008341B3" w:rsidRDefault="008341B3" w:rsidP="006175EA">
      <w:pPr>
        <w:pStyle w:val="FootnoteText"/>
        <w:widowControl w:val="0"/>
        <w:tabs>
          <w:tab w:val="clear" w:pos="1021"/>
          <w:tab w:val="right" w:pos="1020"/>
        </w:tabs>
        <w:spacing w:after="60"/>
      </w:pPr>
      <w:r>
        <w:tab/>
      </w:r>
      <w:r w:rsidRPr="00DA4ED4">
        <w:rPr>
          <w:rStyle w:val="FootnoteReference"/>
        </w:rPr>
        <w:footnoteRef/>
      </w:r>
      <w:r>
        <w:tab/>
      </w:r>
      <w:r w:rsidRPr="008E59FA">
        <w:rPr>
          <w:b/>
        </w:rPr>
        <w:t xml:space="preserve">Article 175. The principle of prosecutorial discretion in proceedings against adolescents who </w:t>
      </w:r>
      <w:r>
        <w:rPr>
          <w:b/>
        </w:rPr>
        <w:t xml:space="preserve">may have </w:t>
      </w:r>
      <w:r w:rsidRPr="008E59FA">
        <w:rPr>
          <w:b/>
        </w:rPr>
        <w:t>participated in crimes committed by illegal armed groups</w:t>
      </w:r>
      <w:r>
        <w:t xml:space="preserve">. The Office of the Attorney-General may waive criminal prosecution of adolescents who were in any way involved in illegal armed groups or who directly or indirectly participated in hostilities, actions or crimes perpetrated by illegal armed groups when: </w:t>
      </w:r>
    </w:p>
    <w:p w:rsidR="008341B3" w:rsidRDefault="008341B3" w:rsidP="006175EA">
      <w:pPr>
        <w:pStyle w:val="FootnoteText"/>
        <w:widowControl w:val="0"/>
        <w:tabs>
          <w:tab w:val="clear" w:pos="1021"/>
        </w:tabs>
        <w:spacing w:after="60"/>
        <w:ind w:firstLine="0"/>
      </w:pPr>
      <w:r>
        <w:t>(1)</w:t>
      </w:r>
      <w:r>
        <w:tab/>
        <w:t>It is established that the adolescent’s decision that it was in his/her best interests to join an illegal armed group was based on the social, economic and cultural conditions of his/her environment;</w:t>
      </w:r>
    </w:p>
    <w:p w:rsidR="008341B3" w:rsidRDefault="008341B3" w:rsidP="006175EA">
      <w:pPr>
        <w:pStyle w:val="FootnoteText"/>
        <w:widowControl w:val="0"/>
        <w:tabs>
          <w:tab w:val="clear" w:pos="1021"/>
          <w:tab w:val="right" w:pos="1020"/>
        </w:tabs>
        <w:spacing w:after="60"/>
        <w:ind w:firstLine="0"/>
      </w:pPr>
      <w:r>
        <w:t>(2)</w:t>
      </w:r>
      <w:r>
        <w:tab/>
        <w:t>It is established that the adolescent’s social, economic or cultural marginalization was such that he/she did not have any other means of pursuing his/her personal development;</w:t>
      </w:r>
    </w:p>
    <w:p w:rsidR="008341B3" w:rsidRDefault="008341B3" w:rsidP="006175EA">
      <w:pPr>
        <w:pStyle w:val="FootnoteText"/>
        <w:widowControl w:val="0"/>
        <w:tabs>
          <w:tab w:val="clear" w:pos="1021"/>
          <w:tab w:val="right" w:pos="1020"/>
        </w:tabs>
        <w:spacing w:after="60"/>
        <w:ind w:firstLine="0"/>
      </w:pPr>
      <w:r>
        <w:t>(3)</w:t>
      </w:r>
      <w:r>
        <w:tab/>
        <w:t>It is established that the adolescent was unable to seek out other forms of social participation;</w:t>
      </w:r>
    </w:p>
    <w:p w:rsidR="008341B3" w:rsidRDefault="008341B3" w:rsidP="006175EA">
      <w:pPr>
        <w:pStyle w:val="FootnoteText"/>
        <w:widowControl w:val="0"/>
        <w:tabs>
          <w:tab w:val="clear" w:pos="1021"/>
          <w:tab w:val="right" w:pos="1020"/>
        </w:tabs>
        <w:spacing w:after="60"/>
        <w:ind w:firstLine="0"/>
      </w:pPr>
      <w:r>
        <w:t>(4)</w:t>
      </w:r>
      <w:r>
        <w:tab/>
        <w:t xml:space="preserve">It is established that the adolescent joined by force, threat, coercion, or constraint. </w:t>
      </w:r>
    </w:p>
    <w:p w:rsidR="008341B3" w:rsidRDefault="008341B3" w:rsidP="006175EA">
      <w:pPr>
        <w:pStyle w:val="FootnoteText"/>
        <w:widowControl w:val="0"/>
        <w:tabs>
          <w:tab w:val="clear" w:pos="1021"/>
          <w:tab w:val="right" w:pos="1020"/>
        </w:tabs>
        <w:spacing w:after="60"/>
        <w:ind w:firstLine="0"/>
      </w:pPr>
      <w:r>
        <w:t>Adolescents who demobilize from illegal armed groups must be sent to the Colombian Family Welfare Institute’s special care programme for children and adolescents released from illegal armed groups.</w:t>
      </w:r>
    </w:p>
    <w:p w:rsidR="008341B3" w:rsidRDefault="008341B3" w:rsidP="00ED53AA">
      <w:pPr>
        <w:pStyle w:val="FootnoteText"/>
        <w:widowControl w:val="0"/>
        <w:tabs>
          <w:tab w:val="clear" w:pos="1021"/>
          <w:tab w:val="right" w:pos="1020"/>
        </w:tabs>
        <w:ind w:firstLine="0"/>
      </w:pPr>
      <w:r w:rsidRPr="005776C8">
        <w:rPr>
          <w:b/>
        </w:rPr>
        <w:t>Additional clause</w:t>
      </w:r>
      <w:r>
        <w:t xml:space="preserve">: The principle of prosecutorial discretion shall not apply in cases that may involve grave breaches of international humanitarian law, crimes against humanity or genocide under the Rome Statute. [http://www.unhcr.org/refworld/country,,CSCOAL,,COL,,486cb0f4c,0.html] </w:t>
      </w:r>
    </w:p>
  </w:footnote>
  <w:footnote w:id="62">
    <w:p w:rsidR="008341B3" w:rsidRPr="00E548A2" w:rsidRDefault="008341B3" w:rsidP="006175EA">
      <w:pPr>
        <w:pStyle w:val="FootnoteText"/>
        <w:rPr>
          <w:color w:val="000000"/>
        </w:rPr>
      </w:pPr>
      <w:r>
        <w:rPr>
          <w:b/>
        </w:rPr>
        <w:tab/>
      </w:r>
      <w:r w:rsidRPr="00DA4ED4">
        <w:rPr>
          <w:rStyle w:val="FootnoteReference"/>
        </w:rPr>
        <w:footnoteRef/>
      </w:r>
      <w:r>
        <w:rPr>
          <w:b/>
        </w:rPr>
        <w:tab/>
      </w:r>
      <w:r w:rsidRPr="00E548A2">
        <w:t>In accordance with article 176 of the</w:t>
      </w:r>
      <w:r>
        <w:t xml:space="preserve"> Code on</w:t>
      </w:r>
      <w:r w:rsidRPr="00E548A2">
        <w:t xml:space="preserve"> Children and Adolescents</w:t>
      </w:r>
      <w:r>
        <w:t>,</w:t>
      </w:r>
      <w:r w:rsidRPr="00E548A2">
        <w:t xml:space="preserve"> </w:t>
      </w:r>
      <w:r>
        <w:t>“</w:t>
      </w:r>
      <w:r w:rsidRPr="00E548A2">
        <w:t xml:space="preserve">the </w:t>
      </w:r>
      <w:r>
        <w:t xml:space="preserve">questioning </w:t>
      </w:r>
      <w:r w:rsidRPr="00E548A2">
        <w:t xml:space="preserve">of children and young people demobilized from armed groups operating outside the law and their use in intelligence activities by the authorities of security forces shall be prohibited. Any person who fails to observe this prohibition shall be removed from office, without prejudice to any criminal proceedings that may be </w:t>
      </w:r>
      <w:r>
        <w:t>pursued”</w:t>
      </w:r>
      <w:r w:rsidRPr="00E548A2">
        <w:t>.</w:t>
      </w:r>
    </w:p>
  </w:footnote>
  <w:footnote w:id="63">
    <w:p w:rsidR="008341B3" w:rsidRDefault="008341B3" w:rsidP="005901A8">
      <w:pPr>
        <w:pStyle w:val="FootnoteText"/>
        <w:widowControl w:val="0"/>
        <w:tabs>
          <w:tab w:val="clear" w:pos="1021"/>
          <w:tab w:val="right" w:pos="1020"/>
        </w:tabs>
      </w:pPr>
      <w:r>
        <w:tab/>
      </w:r>
      <w:r w:rsidRPr="00DA4ED4">
        <w:rPr>
          <w:rStyle w:val="FootnoteReference"/>
        </w:rPr>
        <w:footnoteRef/>
      </w:r>
      <w:r>
        <w:tab/>
        <w:t>The figures shown in these tables are denominated in Colombian pesos.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B3" w:rsidRPr="00BC3907" w:rsidRDefault="008341B3" w:rsidP="00BC3907">
    <w:pPr>
      <w:pStyle w:val="Header"/>
    </w:pPr>
    <w:r w:rsidRPr="00BC3907">
      <w:t>CRC/C/OPAC/COL/1</w:t>
    </w:r>
  </w:p>
  <w:p w:rsidR="008341B3" w:rsidRDefault="008341B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B3" w:rsidRPr="00BC3907" w:rsidRDefault="008341B3" w:rsidP="00BC3907">
    <w:pPr>
      <w:pStyle w:val="Header"/>
      <w:jc w:val="right"/>
    </w:pPr>
    <w:r w:rsidRPr="00BC3907">
      <w:t>CRC/C/OPAC/COL/1</w:t>
    </w:r>
  </w:p>
  <w:p w:rsidR="008341B3" w:rsidRDefault="008341B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B3" w:rsidRPr="003A56C9" w:rsidRDefault="008341B3" w:rsidP="003A56C9">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5" type="#_x0000_t202" style="position:absolute;margin-left:78.5pt;margin-top:56.65pt;width:17.55pt;height:481.9pt;z-index:5;mso-position-horizontal-relative:page;mso-position-vertical-relative:page" stroked="f">
          <v:textbox style="layout-flow:vertical" inset="0,0,0,0">
            <w:txbxContent>
              <w:p w:rsidR="008341B3" w:rsidRPr="00BC3907" w:rsidRDefault="008341B3" w:rsidP="003A56C9">
                <w:pPr>
                  <w:pStyle w:val="Footer"/>
                  <w:tabs>
                    <w:tab w:val="right" w:pos="9598"/>
                  </w:tabs>
                </w:pPr>
                <w:r w:rsidRPr="00BC3907">
                  <w:rPr>
                    <w:b/>
                    <w:sz w:val="18"/>
                  </w:rPr>
                  <w:fldChar w:fldCharType="begin"/>
                </w:r>
                <w:r w:rsidRPr="00BC3907">
                  <w:rPr>
                    <w:b/>
                    <w:sz w:val="18"/>
                  </w:rPr>
                  <w:instrText xml:space="preserve"> PAGE  \* MERGEFORMAT </w:instrText>
                </w:r>
                <w:r w:rsidRPr="00BC3907">
                  <w:rPr>
                    <w:b/>
                    <w:sz w:val="18"/>
                  </w:rPr>
                  <w:fldChar w:fldCharType="separate"/>
                </w:r>
                <w:r w:rsidR="00AD35D2">
                  <w:rPr>
                    <w:b/>
                    <w:noProof/>
                    <w:sz w:val="18"/>
                  </w:rPr>
                  <w:t>80</w:t>
                </w:r>
                <w:r w:rsidRPr="00BC3907">
                  <w:rPr>
                    <w:b/>
                    <w:sz w:val="18"/>
                  </w:rPr>
                  <w:fldChar w:fldCharType="end"/>
                </w:r>
                <w:r>
                  <w:rPr>
                    <w:sz w:val="18"/>
                  </w:rPr>
                  <w:tab/>
                </w:r>
                <w:r>
                  <w:t>GE.09-45673</w:t>
                </w:r>
              </w:p>
              <w:p w:rsidR="008341B3" w:rsidRDefault="008341B3"/>
            </w:txbxContent>
          </v:textbox>
          <w10:anchorlock/>
        </v:shape>
      </w:pict>
    </w:r>
    <w:r>
      <w:rPr>
        <w:noProof/>
        <w:lang w:val="en-US"/>
      </w:rPr>
      <w:pict>
        <v:shape id="_x0000_s2054" type="#_x0000_t202" style="position:absolute;margin-left:768.15pt;margin-top:56.65pt;width:17.55pt;height:481.9pt;z-index:4;mso-position-horizontal-relative:page;mso-position-vertical-relative:page" stroked="f">
          <v:textbox style="layout-flow:vertical" inset="0,0,0,0">
            <w:txbxContent>
              <w:p w:rsidR="008341B3" w:rsidRPr="00BC3907" w:rsidRDefault="008341B3" w:rsidP="003A56C9">
                <w:pPr>
                  <w:pStyle w:val="Header"/>
                </w:pPr>
                <w:r w:rsidRPr="00BC3907">
                  <w:t>CRC/C/OPAC/COL/1</w:t>
                </w:r>
              </w:p>
              <w:p w:rsidR="008341B3" w:rsidRDefault="008341B3" w:rsidP="003A56C9"/>
              <w:p w:rsidR="008341B3" w:rsidRDefault="008341B3"/>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B3" w:rsidRPr="003A56C9" w:rsidRDefault="008341B3" w:rsidP="003A56C9">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3" type="#_x0000_t202" style="position:absolute;margin-left:83.3pt;margin-top:56.65pt;width:17.55pt;height:481.9pt;z-index:3;mso-position-horizontal-relative:page;mso-position-vertical-relative:page" stroked="f">
          <v:textbox style="layout-flow:vertical" inset="0,0,0,0">
            <w:txbxContent>
              <w:p w:rsidR="008341B3" w:rsidRPr="00BC3907" w:rsidRDefault="008341B3" w:rsidP="003A56C9">
                <w:pPr>
                  <w:pStyle w:val="Footer"/>
                  <w:tabs>
                    <w:tab w:val="right" w:pos="9598"/>
                  </w:tabs>
                  <w:rPr>
                    <w:b/>
                    <w:sz w:val="18"/>
                  </w:rPr>
                </w:pPr>
                <w:r>
                  <w:t>GE.09-45673</w:t>
                </w:r>
                <w:r>
                  <w:tab/>
                </w:r>
                <w:r w:rsidRPr="00BC3907">
                  <w:rPr>
                    <w:b/>
                    <w:sz w:val="18"/>
                  </w:rPr>
                  <w:fldChar w:fldCharType="begin"/>
                </w:r>
                <w:r w:rsidRPr="00BC3907">
                  <w:rPr>
                    <w:b/>
                    <w:sz w:val="18"/>
                  </w:rPr>
                  <w:instrText xml:space="preserve"> PAGE  \* MERGEFORMAT </w:instrText>
                </w:r>
                <w:r w:rsidRPr="00BC3907">
                  <w:rPr>
                    <w:b/>
                    <w:sz w:val="18"/>
                  </w:rPr>
                  <w:fldChar w:fldCharType="separate"/>
                </w:r>
                <w:r w:rsidR="00AD35D2">
                  <w:rPr>
                    <w:b/>
                    <w:noProof/>
                    <w:sz w:val="18"/>
                  </w:rPr>
                  <w:t>81</w:t>
                </w:r>
                <w:r w:rsidRPr="00BC3907">
                  <w:rPr>
                    <w:b/>
                    <w:sz w:val="18"/>
                  </w:rPr>
                  <w:fldChar w:fldCharType="end"/>
                </w:r>
              </w:p>
              <w:p w:rsidR="008341B3" w:rsidRDefault="008341B3"/>
            </w:txbxContent>
          </v:textbox>
          <w10:anchorlock/>
        </v:shape>
      </w:pict>
    </w:r>
    <w:r>
      <w:rPr>
        <w:noProof/>
        <w:lang w:val="en-US"/>
      </w:rPr>
      <w:pict>
        <v:shape id="_x0000_s2052" type="#_x0000_t202" style="position:absolute;margin-left:771pt;margin-top:56.65pt;width:17.55pt;height:481.9pt;z-index:2;mso-position-horizontal-relative:page;mso-position-vertical-relative:page" stroked="f">
          <v:textbox style="layout-flow:vertical" inset="0,0,0,0">
            <w:txbxContent>
              <w:p w:rsidR="008341B3" w:rsidRPr="00BC3907" w:rsidRDefault="008341B3" w:rsidP="003A56C9">
                <w:pPr>
                  <w:pStyle w:val="Header"/>
                  <w:jc w:val="right"/>
                </w:pPr>
                <w:r w:rsidRPr="00BC3907">
                  <w:t>CRC/C/OPAC/COL/1</w:t>
                </w:r>
              </w:p>
              <w:p w:rsidR="008341B3" w:rsidRDefault="008341B3" w:rsidP="003A56C9"/>
              <w:p w:rsidR="008341B3" w:rsidRDefault="008341B3"/>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B3" w:rsidRDefault="008341B3">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B3" w:rsidRPr="002D7811" w:rsidRDefault="008341B3" w:rsidP="002D7811">
    <w:pPr>
      <w:pStyle w:val="Header"/>
    </w:pPr>
    <w:r>
      <w:t>CRC/C/OPAC/COL/1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41B3" w:rsidRPr="009B6659" w:rsidRDefault="008341B3" w:rsidP="009B6659">
    <w:pPr>
      <w:pStyle w:val="Header"/>
      <w:jc w:val="right"/>
    </w:pPr>
    <w:r>
      <w:t>CRC/C/OPAC/COL/1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F1A0EAA"/>
    <w:multiLevelType w:val="hybridMultilevel"/>
    <w:tmpl w:val="857205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8"/>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7140"/>
    <w:rsid w:val="0000127C"/>
    <w:rsid w:val="00002CCC"/>
    <w:rsid w:val="00003373"/>
    <w:rsid w:val="00010840"/>
    <w:rsid w:val="00025723"/>
    <w:rsid w:val="000260F7"/>
    <w:rsid w:val="00050F6B"/>
    <w:rsid w:val="000720C9"/>
    <w:rsid w:val="00072C8C"/>
    <w:rsid w:val="00076021"/>
    <w:rsid w:val="00076F2D"/>
    <w:rsid w:val="000810CB"/>
    <w:rsid w:val="00091419"/>
    <w:rsid w:val="000931C0"/>
    <w:rsid w:val="000B175B"/>
    <w:rsid w:val="000B2113"/>
    <w:rsid w:val="000B3A0F"/>
    <w:rsid w:val="000B45CA"/>
    <w:rsid w:val="000B724A"/>
    <w:rsid w:val="000C11CF"/>
    <w:rsid w:val="000D138E"/>
    <w:rsid w:val="000E0415"/>
    <w:rsid w:val="000E4ED7"/>
    <w:rsid w:val="000F3459"/>
    <w:rsid w:val="000F72C0"/>
    <w:rsid w:val="00102991"/>
    <w:rsid w:val="00102C7D"/>
    <w:rsid w:val="001102D6"/>
    <w:rsid w:val="00153AFF"/>
    <w:rsid w:val="0016077B"/>
    <w:rsid w:val="001668FF"/>
    <w:rsid w:val="00172EF0"/>
    <w:rsid w:val="00182225"/>
    <w:rsid w:val="00192A54"/>
    <w:rsid w:val="001933CD"/>
    <w:rsid w:val="00194396"/>
    <w:rsid w:val="00195046"/>
    <w:rsid w:val="001B3638"/>
    <w:rsid w:val="001B4B04"/>
    <w:rsid w:val="001B6FDA"/>
    <w:rsid w:val="001B73BC"/>
    <w:rsid w:val="001C2CDF"/>
    <w:rsid w:val="001C6663"/>
    <w:rsid w:val="001C7895"/>
    <w:rsid w:val="001C7F67"/>
    <w:rsid w:val="001D26DF"/>
    <w:rsid w:val="001D2FDC"/>
    <w:rsid w:val="001E0A1C"/>
    <w:rsid w:val="001E3807"/>
    <w:rsid w:val="001E607F"/>
    <w:rsid w:val="001E76E2"/>
    <w:rsid w:val="001F36FF"/>
    <w:rsid w:val="00201526"/>
    <w:rsid w:val="00204C2D"/>
    <w:rsid w:val="00211E0B"/>
    <w:rsid w:val="00237785"/>
    <w:rsid w:val="00241466"/>
    <w:rsid w:val="00242831"/>
    <w:rsid w:val="00256405"/>
    <w:rsid w:val="0027045B"/>
    <w:rsid w:val="00285844"/>
    <w:rsid w:val="002869FC"/>
    <w:rsid w:val="002A5CD6"/>
    <w:rsid w:val="002D7811"/>
    <w:rsid w:val="002E00C8"/>
    <w:rsid w:val="002F1B74"/>
    <w:rsid w:val="002F384F"/>
    <w:rsid w:val="002F4AD2"/>
    <w:rsid w:val="002F7567"/>
    <w:rsid w:val="00306BCA"/>
    <w:rsid w:val="003107FA"/>
    <w:rsid w:val="003142B5"/>
    <w:rsid w:val="003217D2"/>
    <w:rsid w:val="003229D8"/>
    <w:rsid w:val="0032700A"/>
    <w:rsid w:val="00332852"/>
    <w:rsid w:val="0033420F"/>
    <w:rsid w:val="00334678"/>
    <w:rsid w:val="00336125"/>
    <w:rsid w:val="0033642A"/>
    <w:rsid w:val="003374C1"/>
    <w:rsid w:val="00340151"/>
    <w:rsid w:val="003407DC"/>
    <w:rsid w:val="003443FE"/>
    <w:rsid w:val="00346C62"/>
    <w:rsid w:val="0035340A"/>
    <w:rsid w:val="00355C90"/>
    <w:rsid w:val="00362347"/>
    <w:rsid w:val="0039277A"/>
    <w:rsid w:val="003972E0"/>
    <w:rsid w:val="003A1106"/>
    <w:rsid w:val="003A32CD"/>
    <w:rsid w:val="003A41D8"/>
    <w:rsid w:val="003A56C9"/>
    <w:rsid w:val="003B426A"/>
    <w:rsid w:val="003B4D8F"/>
    <w:rsid w:val="003C2CC4"/>
    <w:rsid w:val="003D12EB"/>
    <w:rsid w:val="003D4B23"/>
    <w:rsid w:val="003E15D9"/>
    <w:rsid w:val="003E38CE"/>
    <w:rsid w:val="003F297D"/>
    <w:rsid w:val="00401BE7"/>
    <w:rsid w:val="00410691"/>
    <w:rsid w:val="00416369"/>
    <w:rsid w:val="0042245F"/>
    <w:rsid w:val="004325CB"/>
    <w:rsid w:val="00442392"/>
    <w:rsid w:val="004456DF"/>
    <w:rsid w:val="00446DE4"/>
    <w:rsid w:val="004529FC"/>
    <w:rsid w:val="00454169"/>
    <w:rsid w:val="0046548D"/>
    <w:rsid w:val="00466239"/>
    <w:rsid w:val="004738A2"/>
    <w:rsid w:val="00473FF8"/>
    <w:rsid w:val="00476810"/>
    <w:rsid w:val="00497E27"/>
    <w:rsid w:val="004B68E5"/>
    <w:rsid w:val="004D2F0E"/>
    <w:rsid w:val="004E39CD"/>
    <w:rsid w:val="004F4186"/>
    <w:rsid w:val="004F7140"/>
    <w:rsid w:val="005163C0"/>
    <w:rsid w:val="00533821"/>
    <w:rsid w:val="00540C2F"/>
    <w:rsid w:val="00540D0C"/>
    <w:rsid w:val="005420F2"/>
    <w:rsid w:val="00554C22"/>
    <w:rsid w:val="00560663"/>
    <w:rsid w:val="00567261"/>
    <w:rsid w:val="005747BA"/>
    <w:rsid w:val="00586FE0"/>
    <w:rsid w:val="005901A8"/>
    <w:rsid w:val="00594562"/>
    <w:rsid w:val="005A149A"/>
    <w:rsid w:val="005A274D"/>
    <w:rsid w:val="005B3DB3"/>
    <w:rsid w:val="005B6DDB"/>
    <w:rsid w:val="005C0081"/>
    <w:rsid w:val="005C132B"/>
    <w:rsid w:val="005C50EF"/>
    <w:rsid w:val="005C7259"/>
    <w:rsid w:val="005D1ADD"/>
    <w:rsid w:val="005F155B"/>
    <w:rsid w:val="006054BD"/>
    <w:rsid w:val="006116FC"/>
    <w:rsid w:val="00611FC4"/>
    <w:rsid w:val="006175EA"/>
    <w:rsid w:val="006176FB"/>
    <w:rsid w:val="00640B26"/>
    <w:rsid w:val="00642743"/>
    <w:rsid w:val="0064786C"/>
    <w:rsid w:val="00647FA8"/>
    <w:rsid w:val="00660D1A"/>
    <w:rsid w:val="00665C1B"/>
    <w:rsid w:val="00682D97"/>
    <w:rsid w:val="006854AB"/>
    <w:rsid w:val="006905A9"/>
    <w:rsid w:val="00696C1F"/>
    <w:rsid w:val="006A57CC"/>
    <w:rsid w:val="006A7392"/>
    <w:rsid w:val="006B5596"/>
    <w:rsid w:val="006C0D34"/>
    <w:rsid w:val="006C680F"/>
    <w:rsid w:val="006D191E"/>
    <w:rsid w:val="006E3ED1"/>
    <w:rsid w:val="006E564B"/>
    <w:rsid w:val="006F1E63"/>
    <w:rsid w:val="006F371F"/>
    <w:rsid w:val="006F4CCC"/>
    <w:rsid w:val="0070784A"/>
    <w:rsid w:val="007102C6"/>
    <w:rsid w:val="0071080D"/>
    <w:rsid w:val="007126FB"/>
    <w:rsid w:val="00723CA7"/>
    <w:rsid w:val="0072632A"/>
    <w:rsid w:val="00737BF7"/>
    <w:rsid w:val="00743063"/>
    <w:rsid w:val="00750581"/>
    <w:rsid w:val="00752CE5"/>
    <w:rsid w:val="00757EB2"/>
    <w:rsid w:val="00762076"/>
    <w:rsid w:val="00763EB9"/>
    <w:rsid w:val="00764BAB"/>
    <w:rsid w:val="007657DF"/>
    <w:rsid w:val="00767D7E"/>
    <w:rsid w:val="00770E8D"/>
    <w:rsid w:val="00780947"/>
    <w:rsid w:val="00780A21"/>
    <w:rsid w:val="007953D7"/>
    <w:rsid w:val="00795694"/>
    <w:rsid w:val="007A43D0"/>
    <w:rsid w:val="007B02CA"/>
    <w:rsid w:val="007B6BA5"/>
    <w:rsid w:val="007C2739"/>
    <w:rsid w:val="007C3390"/>
    <w:rsid w:val="007C4F4B"/>
    <w:rsid w:val="007E2C33"/>
    <w:rsid w:val="007F3143"/>
    <w:rsid w:val="007F48A9"/>
    <w:rsid w:val="007F6611"/>
    <w:rsid w:val="00804B1E"/>
    <w:rsid w:val="00815347"/>
    <w:rsid w:val="008175E9"/>
    <w:rsid w:val="008242D7"/>
    <w:rsid w:val="00827557"/>
    <w:rsid w:val="008341B3"/>
    <w:rsid w:val="00840259"/>
    <w:rsid w:val="008634E5"/>
    <w:rsid w:val="00866191"/>
    <w:rsid w:val="00870230"/>
    <w:rsid w:val="00871FD5"/>
    <w:rsid w:val="00891550"/>
    <w:rsid w:val="0089323D"/>
    <w:rsid w:val="00894BCD"/>
    <w:rsid w:val="008958AD"/>
    <w:rsid w:val="008979B1"/>
    <w:rsid w:val="008A6640"/>
    <w:rsid w:val="008A6B25"/>
    <w:rsid w:val="008A6C4F"/>
    <w:rsid w:val="008B3C39"/>
    <w:rsid w:val="008C3B39"/>
    <w:rsid w:val="008C66EF"/>
    <w:rsid w:val="008D08C2"/>
    <w:rsid w:val="008D3310"/>
    <w:rsid w:val="008D722E"/>
    <w:rsid w:val="008E0E46"/>
    <w:rsid w:val="008E4720"/>
    <w:rsid w:val="008F084C"/>
    <w:rsid w:val="008F208E"/>
    <w:rsid w:val="00904911"/>
    <w:rsid w:val="00907CC9"/>
    <w:rsid w:val="00914818"/>
    <w:rsid w:val="009256F5"/>
    <w:rsid w:val="00935D6F"/>
    <w:rsid w:val="00936E6E"/>
    <w:rsid w:val="00942BE3"/>
    <w:rsid w:val="009438E3"/>
    <w:rsid w:val="00960A18"/>
    <w:rsid w:val="00963CBA"/>
    <w:rsid w:val="00973C4F"/>
    <w:rsid w:val="00991261"/>
    <w:rsid w:val="00991373"/>
    <w:rsid w:val="009A741F"/>
    <w:rsid w:val="009B6659"/>
    <w:rsid w:val="009C2B3A"/>
    <w:rsid w:val="009D082E"/>
    <w:rsid w:val="009E301F"/>
    <w:rsid w:val="009F15E4"/>
    <w:rsid w:val="009F1F9A"/>
    <w:rsid w:val="009F3E16"/>
    <w:rsid w:val="00A11923"/>
    <w:rsid w:val="00A13E31"/>
    <w:rsid w:val="00A1427D"/>
    <w:rsid w:val="00A222F1"/>
    <w:rsid w:val="00A42D96"/>
    <w:rsid w:val="00A6681E"/>
    <w:rsid w:val="00A72F22"/>
    <w:rsid w:val="00A748A6"/>
    <w:rsid w:val="00A879A4"/>
    <w:rsid w:val="00A95D77"/>
    <w:rsid w:val="00AA4989"/>
    <w:rsid w:val="00AB26E1"/>
    <w:rsid w:val="00AB54CC"/>
    <w:rsid w:val="00AB7F6F"/>
    <w:rsid w:val="00AD35D2"/>
    <w:rsid w:val="00AD55CE"/>
    <w:rsid w:val="00AE5ED8"/>
    <w:rsid w:val="00B13638"/>
    <w:rsid w:val="00B14BE0"/>
    <w:rsid w:val="00B236F2"/>
    <w:rsid w:val="00B30179"/>
    <w:rsid w:val="00B3317B"/>
    <w:rsid w:val="00B769C9"/>
    <w:rsid w:val="00B81E12"/>
    <w:rsid w:val="00B90019"/>
    <w:rsid w:val="00B93068"/>
    <w:rsid w:val="00B938B2"/>
    <w:rsid w:val="00BB0890"/>
    <w:rsid w:val="00BC3907"/>
    <w:rsid w:val="00BC40E8"/>
    <w:rsid w:val="00BC74E9"/>
    <w:rsid w:val="00BE39F1"/>
    <w:rsid w:val="00BE618E"/>
    <w:rsid w:val="00BF7E11"/>
    <w:rsid w:val="00C014A6"/>
    <w:rsid w:val="00C01E72"/>
    <w:rsid w:val="00C02ADA"/>
    <w:rsid w:val="00C05478"/>
    <w:rsid w:val="00C126E9"/>
    <w:rsid w:val="00C31DD3"/>
    <w:rsid w:val="00C3528A"/>
    <w:rsid w:val="00C36A52"/>
    <w:rsid w:val="00C4324C"/>
    <w:rsid w:val="00C463DD"/>
    <w:rsid w:val="00C60957"/>
    <w:rsid w:val="00C745C3"/>
    <w:rsid w:val="00C97564"/>
    <w:rsid w:val="00CB01FF"/>
    <w:rsid w:val="00CC6E26"/>
    <w:rsid w:val="00CE1692"/>
    <w:rsid w:val="00CE4A8F"/>
    <w:rsid w:val="00CE6F28"/>
    <w:rsid w:val="00CE7681"/>
    <w:rsid w:val="00D114AC"/>
    <w:rsid w:val="00D14B98"/>
    <w:rsid w:val="00D2031B"/>
    <w:rsid w:val="00D23DFC"/>
    <w:rsid w:val="00D249B5"/>
    <w:rsid w:val="00D25FE2"/>
    <w:rsid w:val="00D2676A"/>
    <w:rsid w:val="00D26D10"/>
    <w:rsid w:val="00D35AE9"/>
    <w:rsid w:val="00D43252"/>
    <w:rsid w:val="00D513F9"/>
    <w:rsid w:val="00D622D5"/>
    <w:rsid w:val="00D64CFA"/>
    <w:rsid w:val="00D65268"/>
    <w:rsid w:val="00D83305"/>
    <w:rsid w:val="00D978C6"/>
    <w:rsid w:val="00DA4ED4"/>
    <w:rsid w:val="00DA5123"/>
    <w:rsid w:val="00DA52A1"/>
    <w:rsid w:val="00DA67AD"/>
    <w:rsid w:val="00DB4442"/>
    <w:rsid w:val="00DE3EA9"/>
    <w:rsid w:val="00DE4A66"/>
    <w:rsid w:val="00DF5A3D"/>
    <w:rsid w:val="00DF5D4A"/>
    <w:rsid w:val="00E020C7"/>
    <w:rsid w:val="00E03CFF"/>
    <w:rsid w:val="00E064BD"/>
    <w:rsid w:val="00E130AB"/>
    <w:rsid w:val="00E20409"/>
    <w:rsid w:val="00E43964"/>
    <w:rsid w:val="00E473BB"/>
    <w:rsid w:val="00E5644E"/>
    <w:rsid w:val="00E63BE6"/>
    <w:rsid w:val="00E71928"/>
    <w:rsid w:val="00E71E1D"/>
    <w:rsid w:val="00E7260F"/>
    <w:rsid w:val="00E7752D"/>
    <w:rsid w:val="00E96630"/>
    <w:rsid w:val="00E9675B"/>
    <w:rsid w:val="00EA3915"/>
    <w:rsid w:val="00EB6DF1"/>
    <w:rsid w:val="00ED53AA"/>
    <w:rsid w:val="00ED7A2A"/>
    <w:rsid w:val="00EF1D7F"/>
    <w:rsid w:val="00F031D2"/>
    <w:rsid w:val="00F04814"/>
    <w:rsid w:val="00F06989"/>
    <w:rsid w:val="00F12E11"/>
    <w:rsid w:val="00F234CB"/>
    <w:rsid w:val="00F25D4D"/>
    <w:rsid w:val="00F33D0A"/>
    <w:rsid w:val="00F40E75"/>
    <w:rsid w:val="00F459F0"/>
    <w:rsid w:val="00F50D83"/>
    <w:rsid w:val="00F6166D"/>
    <w:rsid w:val="00F76560"/>
    <w:rsid w:val="00F86B8C"/>
    <w:rsid w:val="00F97F6B"/>
    <w:rsid w:val="00FA377C"/>
    <w:rsid w:val="00FB4139"/>
    <w:rsid w:val="00FC68B7"/>
    <w:rsid w:val="00FC6991"/>
    <w:rsid w:val="00FD5B18"/>
    <w:rsid w:val="00FE130F"/>
    <w:rsid w:val="00FE4ED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4098"/>
    <o:shapelayout v:ext="edit">
      <o:idmap v:ext="edit" data="1,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aliases w:val="Inicio,Bodytext,Texto independiente Car,bt,body text,body tesx,contents,Subsection Body Text,Texto independiente Car Car,Texto independiente Car Car Car Car Car Car,Texto independiente Car Car Car Car"/>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referencia nota al pie,Ref,de nota al pie"/>
    <w:rsid w:val="007B6BA5"/>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texto de nota al pie Car Car"/>
    <w:basedOn w:val="Normal"/>
    <w:link w:val="FootnoteTextChar"/>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Footnote Text Char Char Char Char Char Char,Footnote Text Char Char Char Char Char1,Footnote reference Char,FA Fu Char, Car1 Char,Texto nota pie Car1 Char,Texto nota pie Car Car Char, Car1 Car2 Char,ft Char"/>
    <w:link w:val="FootnoteText"/>
    <w:rsid w:val="002869FC"/>
    <w:rPr>
      <w:sz w:val="18"/>
      <w:lang w:val="en-GB" w:eastAsia="en-US" w:bidi="ar-SA"/>
    </w:rPr>
  </w:style>
  <w:style w:type="table" w:customStyle="1" w:styleId="TableGrid10">
    <w:name w:val="Table Grid1"/>
    <w:basedOn w:val="TableNormal"/>
    <w:next w:val="TableGrid"/>
    <w:semiHidden/>
    <w:rsid w:val="0079569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rsid w:val="00795694"/>
    <w:rPr>
      <w:lang w:val="en-GB" w:eastAsia="en-US" w:bidi="ar-SA"/>
    </w:rPr>
  </w:style>
  <w:style w:type="table" w:customStyle="1" w:styleId="TableGrid30">
    <w:name w:val="Table Grid3"/>
    <w:basedOn w:val="TableNormal"/>
    <w:next w:val="TableGrid"/>
    <w:semiHidden/>
    <w:rsid w:val="006175E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40">
    <w:name w:val="Table Grid4"/>
    <w:basedOn w:val="TableNormal"/>
    <w:next w:val="TableGrid"/>
    <w:semiHidden/>
    <w:rsid w:val="005901A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20">
    <w:name w:val="Table Grid2"/>
    <w:basedOn w:val="TableNormal"/>
    <w:next w:val="TableGrid"/>
    <w:semiHidden/>
    <w:rsid w:val="003A41D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50">
    <w:name w:val="Table Grid5"/>
    <w:basedOn w:val="TableNormal"/>
    <w:next w:val="TableGrid"/>
    <w:semiHidden/>
    <w:rsid w:val="0016077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Caption">
    <w:name w:val="caption"/>
    <w:basedOn w:val="Normal"/>
    <w:next w:val="Normal"/>
    <w:qFormat/>
    <w:rsid w:val="00914818"/>
    <w:rPr>
      <w:b/>
      <w:bCs/>
    </w:rPr>
  </w:style>
  <w:style w:type="table" w:customStyle="1" w:styleId="TableGrid60">
    <w:name w:val="Table Grid6"/>
    <w:basedOn w:val="TableNormal"/>
    <w:next w:val="TableGrid"/>
    <w:semiHidden/>
    <w:rsid w:val="00E473B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70">
    <w:name w:val="Table Grid7"/>
    <w:basedOn w:val="TableNormal"/>
    <w:next w:val="TableGrid"/>
    <w:semiHidden/>
    <w:rsid w:val="00C014A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emf"/><Relationship Id="rId26" Type="http://schemas.openxmlformats.org/officeDocument/2006/relationships/header" Target="header1.xml"/><Relationship Id="rId39"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image" Target="media/image15.emf"/><Relationship Id="rId34" Type="http://schemas.openxmlformats.org/officeDocument/2006/relationships/footer" Target="footer5.xml"/><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image" Target="media/image11.emf"/><Relationship Id="rId25" Type="http://schemas.openxmlformats.org/officeDocument/2006/relationships/oleObject" Target="embeddings/oleObject1.bin"/><Relationship Id="rId33" Type="http://schemas.openxmlformats.org/officeDocument/2006/relationships/footer" Target="footer4.xml"/><Relationship Id="rId38" Type="http://schemas.openxmlformats.org/officeDocument/2006/relationships/footer" Target="footer6.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emf"/><Relationship Id="rId29" Type="http://schemas.openxmlformats.org/officeDocument/2006/relationships/footer" Target="footer2.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wmf"/><Relationship Id="rId32" Type="http://schemas.openxmlformats.org/officeDocument/2006/relationships/header" Target="header4.xml"/><Relationship Id="rId37" Type="http://schemas.openxmlformats.org/officeDocument/2006/relationships/header" Target="header7.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1.xml"/><Relationship Id="rId36" Type="http://schemas.openxmlformats.org/officeDocument/2006/relationships/header" Target="header6.xml"/><Relationship Id="rId10" Type="http://schemas.openxmlformats.org/officeDocument/2006/relationships/image" Target="media/image4.png"/><Relationship Id="rId19" Type="http://schemas.openxmlformats.org/officeDocument/2006/relationships/image" Target="media/image13.emf"/><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emf"/><Relationship Id="rId27" Type="http://schemas.openxmlformats.org/officeDocument/2006/relationships/header" Target="header2.xml"/><Relationship Id="rId30" Type="http://schemas.openxmlformats.org/officeDocument/2006/relationships/footer" Target="footer3.xml"/><Relationship Id="rId35"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1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28686</Words>
  <Characters>155197</Characters>
  <Application>Microsoft Office Word</Application>
  <DocSecurity>4</DocSecurity>
  <Lines>5173</Lines>
  <Paragraphs>3283</Paragraphs>
  <ScaleCrop>false</ScaleCrop>
  <HeadingPairs>
    <vt:vector size="2" baseType="variant">
      <vt:variant>
        <vt:lpstr>Title</vt:lpstr>
      </vt:variant>
      <vt:variant>
        <vt:i4>1</vt:i4>
      </vt:variant>
    </vt:vector>
  </HeadingPairs>
  <TitlesOfParts>
    <vt:vector size="1" baseType="lpstr">
      <vt:lpstr>0945673</vt:lpstr>
    </vt:vector>
  </TitlesOfParts>
  <Company>CSD</Company>
  <LinksUpToDate>false</LinksUpToDate>
  <CharactersWithSpaces>180600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0945673</dc:title>
  <dc:subject>CRC/C/OPAC/COL/1</dc:subject>
  <dc:creator>HAWKE/OLLERENSHAW</dc:creator>
  <cp:keywords/>
  <dc:description>FINAL</dc:description>
  <cp:lastModifiedBy>Admieng</cp:lastModifiedBy>
  <cp:revision>3</cp:revision>
  <cp:lastPrinted>2010-01-22T07:26:00Z</cp:lastPrinted>
  <dcterms:created xsi:type="dcterms:W3CDTF">2010-01-22T07:25:00Z</dcterms:created>
  <dcterms:modified xsi:type="dcterms:W3CDTF">2010-01-22T07:27:00Z</dcterms:modified>
</cp:coreProperties>
</file>