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83CD2" w14:textId="77777777" w:rsidR="00F77F4A" w:rsidRPr="008A4B3C" w:rsidRDefault="00F77F4A" w:rsidP="00F77F4A">
      <w:pPr>
        <w:spacing w:line="60" w:lineRule="exact"/>
        <w:rPr>
          <w:sz w:val="2"/>
        </w:rPr>
        <w:sectPr w:rsidR="00F77F4A" w:rsidRPr="008A4B3C" w:rsidSect="00B33B6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8A4B3C">
        <w:rPr>
          <w:rStyle w:val="ad"/>
        </w:rPr>
        <w:commentReference w:id="0"/>
      </w:r>
    </w:p>
    <w:p w14:paraId="2E07D87C" w14:textId="77777777" w:rsidR="009B7F21" w:rsidRPr="008A4B3C" w:rsidRDefault="009B7F21" w:rsidP="00553DF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8A4B3C">
        <w:rPr>
          <w:rFonts w:hint="eastAsia"/>
        </w:rPr>
        <w:t>消除对妇女歧视委员会</w:t>
      </w:r>
    </w:p>
    <w:p w14:paraId="7E08E276" w14:textId="77777777" w:rsidR="009B7F21" w:rsidRPr="008A4B3C" w:rsidRDefault="009B7F21" w:rsidP="009B7F21">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8A4B3C">
        <w:tab/>
      </w:r>
      <w:r w:rsidRPr="008A4B3C">
        <w:tab/>
      </w:r>
      <w:r w:rsidRPr="008A4B3C">
        <w:rPr>
          <w:rFonts w:hint="eastAsia"/>
        </w:rPr>
        <w:t>关于乌干达第八和第九次合并定期报告的结论性意见</w:t>
      </w:r>
      <w:r w:rsidRPr="00FE2AE4">
        <w:rPr>
          <w:position w:val="6"/>
          <w:sz w:val="21"/>
        </w:rPr>
        <w:footnoteReference w:customMarkFollows="1" w:id="1"/>
        <w:t>*</w:t>
      </w:r>
    </w:p>
    <w:p w14:paraId="35E4CBC5" w14:textId="5700D44A" w:rsidR="009B7F21" w:rsidRPr="009B7F21" w:rsidRDefault="009B7F21" w:rsidP="009B7F21">
      <w:pPr>
        <w:pStyle w:val="SingleTxt"/>
        <w:rPr>
          <w:spacing w:val="-2"/>
        </w:rPr>
      </w:pPr>
      <w:r w:rsidRPr="009B7F21">
        <w:rPr>
          <w:spacing w:val="-2"/>
        </w:rPr>
        <w:t>1.</w:t>
      </w:r>
      <w:r w:rsidRPr="009B7F21">
        <w:rPr>
          <w:spacing w:val="-2"/>
        </w:rPr>
        <w:tab/>
      </w:r>
      <w:r w:rsidRPr="009B7F21">
        <w:rPr>
          <w:rFonts w:hint="eastAsia"/>
          <w:spacing w:val="-2"/>
        </w:rPr>
        <w:t>委员会在</w:t>
      </w:r>
      <w:r w:rsidRPr="009B7F21">
        <w:rPr>
          <w:spacing w:val="-2"/>
        </w:rPr>
        <w:t>2022</w:t>
      </w:r>
      <w:r w:rsidRPr="009B7F21">
        <w:rPr>
          <w:rFonts w:hint="eastAsia"/>
          <w:spacing w:val="-2"/>
        </w:rPr>
        <w:t>年</w:t>
      </w:r>
      <w:r w:rsidRPr="009B7F21">
        <w:rPr>
          <w:spacing w:val="-2"/>
        </w:rPr>
        <w:t>2</w:t>
      </w:r>
      <w:r w:rsidRPr="009B7F21">
        <w:rPr>
          <w:rFonts w:hint="eastAsia"/>
          <w:spacing w:val="-2"/>
        </w:rPr>
        <w:t>月</w:t>
      </w:r>
      <w:r w:rsidRPr="009B7F21">
        <w:rPr>
          <w:spacing w:val="-2"/>
        </w:rPr>
        <w:t>11</w:t>
      </w:r>
      <w:r w:rsidRPr="009B7F21">
        <w:rPr>
          <w:rFonts w:hint="eastAsia"/>
          <w:spacing w:val="-2"/>
        </w:rPr>
        <w:t>日举行的第</w:t>
      </w:r>
      <w:r w:rsidRPr="009B7F21">
        <w:rPr>
          <w:spacing w:val="-2"/>
        </w:rPr>
        <w:t>1858</w:t>
      </w:r>
      <w:r w:rsidRPr="009B7F21">
        <w:rPr>
          <w:rFonts w:hint="eastAsia"/>
          <w:spacing w:val="-2"/>
        </w:rPr>
        <w:t>次和第</w:t>
      </w:r>
      <w:r w:rsidRPr="009B7F21">
        <w:rPr>
          <w:spacing w:val="-2"/>
        </w:rPr>
        <w:t>1859</w:t>
      </w:r>
      <w:r w:rsidRPr="009B7F21">
        <w:rPr>
          <w:rFonts w:hint="eastAsia"/>
          <w:spacing w:val="-2"/>
        </w:rPr>
        <w:t>次会议</w:t>
      </w:r>
      <w:r w:rsidRPr="009B7F21">
        <w:rPr>
          <w:spacing w:val="-2"/>
        </w:rPr>
        <w:t>(</w:t>
      </w:r>
      <w:r w:rsidRPr="009B7F21">
        <w:rPr>
          <w:rFonts w:hint="eastAsia"/>
          <w:spacing w:val="-2"/>
        </w:rPr>
        <w:t>见</w:t>
      </w:r>
      <w:hyperlink r:id="rId17" w:history="1">
        <w:r w:rsidRPr="009B7F21">
          <w:rPr>
            <w:rStyle w:val="af4"/>
            <w:spacing w:val="-2"/>
          </w:rPr>
          <w:t>CEDAW/C/SR.1858</w:t>
        </w:r>
      </w:hyperlink>
      <w:r w:rsidRPr="009B7F21">
        <w:rPr>
          <w:rFonts w:hint="eastAsia"/>
          <w:spacing w:val="-2"/>
        </w:rPr>
        <w:t>和</w:t>
      </w:r>
      <w:hyperlink r:id="rId18" w:history="1">
        <w:r w:rsidRPr="009B7F21">
          <w:rPr>
            <w:rStyle w:val="af4"/>
            <w:spacing w:val="-2"/>
          </w:rPr>
          <w:t>CEDAW/C/SR.1859</w:t>
        </w:r>
      </w:hyperlink>
      <w:r w:rsidRPr="009B7F21">
        <w:rPr>
          <w:spacing w:val="-2"/>
        </w:rPr>
        <w:t>)</w:t>
      </w:r>
      <w:r w:rsidRPr="009B7F21">
        <w:rPr>
          <w:rFonts w:hint="eastAsia"/>
          <w:spacing w:val="-2"/>
        </w:rPr>
        <w:t>上审议了乌干达第八和第九次合并定期报告</w:t>
      </w:r>
      <w:r w:rsidRPr="009B7F21">
        <w:rPr>
          <w:spacing w:val="-2"/>
        </w:rPr>
        <w:t>(</w:t>
      </w:r>
      <w:hyperlink r:id="rId19" w:history="1">
        <w:r w:rsidRPr="009B7F21">
          <w:rPr>
            <w:rStyle w:val="af4"/>
            <w:spacing w:val="-2"/>
          </w:rPr>
          <w:t>CEDAW/C/UGA/8-9</w:t>
        </w:r>
      </w:hyperlink>
      <w:r w:rsidRPr="009B7F21">
        <w:rPr>
          <w:spacing w:val="-2"/>
        </w:rPr>
        <w:t>)</w:t>
      </w:r>
      <w:r w:rsidRPr="009B7F21">
        <w:rPr>
          <w:rFonts w:hint="eastAsia"/>
          <w:spacing w:val="-2"/>
        </w:rPr>
        <w:t>。会前工作组提出的议题和问题清单载于</w:t>
      </w:r>
      <w:hyperlink r:id="rId20" w:history="1">
        <w:r w:rsidRPr="009B7F21">
          <w:rPr>
            <w:rStyle w:val="af4"/>
            <w:spacing w:val="-2"/>
          </w:rPr>
          <w:t>CEDAW/C/UGA/Q/8-9</w:t>
        </w:r>
      </w:hyperlink>
      <w:r w:rsidRPr="009B7F21">
        <w:rPr>
          <w:rFonts w:hint="eastAsia"/>
          <w:spacing w:val="-2"/>
        </w:rPr>
        <w:t>号文件，乌干达的答复载于</w:t>
      </w:r>
      <w:hyperlink r:id="rId21" w:history="1">
        <w:r w:rsidRPr="009B7F21">
          <w:rPr>
            <w:rStyle w:val="af4"/>
            <w:spacing w:val="-2"/>
          </w:rPr>
          <w:t>CEDAW/C/UGA/RQ/8-9</w:t>
        </w:r>
      </w:hyperlink>
      <w:r w:rsidRPr="009B7F21">
        <w:rPr>
          <w:rFonts w:hint="eastAsia"/>
          <w:spacing w:val="-2"/>
        </w:rPr>
        <w:t>号文件。</w:t>
      </w:r>
    </w:p>
    <w:p w14:paraId="256A04A2" w14:textId="77777777" w:rsidR="009B7F21" w:rsidRPr="008A4B3C" w:rsidRDefault="009B7F21" w:rsidP="009B7F2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rPr>
          <w:rFonts w:hint="eastAsia"/>
        </w:rPr>
        <w:tab/>
      </w:r>
      <w:r w:rsidRPr="008A4B3C">
        <w:t>A.</w:t>
      </w:r>
      <w:r w:rsidRPr="008A4B3C">
        <w:tab/>
      </w:r>
      <w:r w:rsidRPr="008A4B3C">
        <w:rPr>
          <w:rFonts w:hint="eastAsia"/>
        </w:rPr>
        <w:t>导言</w:t>
      </w:r>
    </w:p>
    <w:p w14:paraId="6F4079F0" w14:textId="55DCFAF1" w:rsidR="009B7F21" w:rsidRPr="009B7F21" w:rsidRDefault="009B7F21" w:rsidP="009B7F21">
      <w:pPr>
        <w:pStyle w:val="SingleTxt"/>
      </w:pPr>
      <w:r w:rsidRPr="009B7F21">
        <w:t>2.</w:t>
      </w:r>
      <w:r w:rsidRPr="009B7F21">
        <w:tab/>
      </w:r>
      <w:r w:rsidRPr="009B7F21">
        <w:rPr>
          <w:rFonts w:hint="eastAsia"/>
        </w:rPr>
        <w:t>委员会赞赏缔约国提交第八和第九次合并定期报告。然而委员会感到遗憾的是报告拖延了</w:t>
      </w:r>
      <w:r w:rsidRPr="009B7F21">
        <w:t>6</w:t>
      </w:r>
      <w:r w:rsidRPr="009B7F21">
        <w:rPr>
          <w:rFonts w:hint="eastAsia"/>
        </w:rPr>
        <w:t>年多才提交。委员会还赞赏缔约国就委员会先前的结</w:t>
      </w:r>
      <w:r w:rsidRPr="009B7F21">
        <w:rPr>
          <w:rFonts w:hint="eastAsia"/>
        </w:rPr>
        <w:lastRenderedPageBreak/>
        <w:t>论性提交意见后续报告</w:t>
      </w:r>
      <w:r w:rsidRPr="009B7F21">
        <w:t>(</w:t>
      </w:r>
      <w:r w:rsidRPr="009B7F21">
        <w:rPr>
          <w:rFonts w:hint="eastAsia"/>
        </w:rPr>
        <w:t>尽管拖延了</w:t>
      </w:r>
      <w:r w:rsidRPr="009B7F21">
        <w:t>5</w:t>
      </w:r>
      <w:r w:rsidRPr="009B7F21">
        <w:rPr>
          <w:rFonts w:hint="eastAsia"/>
        </w:rPr>
        <w:t>年多才提交</w:t>
      </w:r>
      <w:r w:rsidRPr="009B7F21">
        <w:t>)(</w:t>
      </w:r>
      <w:hyperlink r:id="rId22" w:history="1">
        <w:r w:rsidRPr="009B7F21">
          <w:rPr>
            <w:rStyle w:val="af4"/>
          </w:rPr>
          <w:t>CEDAW/C/UGA/CO/7/Add.1</w:t>
        </w:r>
      </w:hyperlink>
      <w:r w:rsidRPr="009B7F21">
        <w:t>)</w:t>
      </w:r>
      <w:r w:rsidRPr="009B7F21">
        <w:rPr>
          <w:rFonts w:hint="eastAsia"/>
        </w:rPr>
        <w:t>，也赞赏缔约国对会前工作组提出的议题和问题清单作出书面答复。委员会还欢迎该国代表团在对话期间作出口头介绍并对委员会的口头提问作出进一步说明。</w:t>
      </w:r>
    </w:p>
    <w:p w14:paraId="1792EA25" w14:textId="77777777" w:rsidR="009B7F21" w:rsidRPr="009B7F21" w:rsidRDefault="009B7F21" w:rsidP="009B7F21">
      <w:pPr>
        <w:pStyle w:val="SingleTxt"/>
      </w:pPr>
      <w:r w:rsidRPr="009B7F21">
        <w:t>3.</w:t>
      </w:r>
      <w:r w:rsidRPr="009B7F21">
        <w:tab/>
      </w:r>
      <w:r w:rsidRPr="009B7F21">
        <w:rPr>
          <w:rFonts w:hint="eastAsia"/>
        </w:rPr>
        <w:t>委员会赞扬缔约国派出高级别代表团。代表团由性别平等和文化事务部长</w:t>
      </w:r>
      <w:r w:rsidRPr="009B7F21">
        <w:t>Mutuuzo Peace Regis</w:t>
      </w:r>
      <w:r w:rsidRPr="009B7F21">
        <w:rPr>
          <w:rFonts w:hint="eastAsia"/>
        </w:rPr>
        <w:t>率领，成员包括来自下列部门的代表：总理办公室，性别平等、劳工和社会发展部，教育和体育部，财政、计划和经济发展部，平等机会委员会，全国妇女理事会，国家规划局，统计局，乌干达常驻联合国日内瓦办事处和日内瓦其他国际组织的代表团。</w:t>
      </w:r>
    </w:p>
    <w:p w14:paraId="7A2D4DF4" w14:textId="77777777" w:rsidR="009B7F21" w:rsidRPr="009B7F21" w:rsidRDefault="009B7F21" w:rsidP="009B7F2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B7F21">
        <w:rPr>
          <w:rFonts w:hint="eastAsia"/>
          <w:b/>
          <w:bCs/>
        </w:rPr>
        <w:tab/>
      </w:r>
      <w:r w:rsidRPr="009B7F21">
        <w:t>B.</w:t>
      </w:r>
      <w:r w:rsidRPr="009B7F21">
        <w:tab/>
      </w:r>
      <w:r w:rsidRPr="009B7F21">
        <w:rPr>
          <w:rFonts w:hint="eastAsia"/>
        </w:rPr>
        <w:t>积极方面</w:t>
      </w:r>
    </w:p>
    <w:p w14:paraId="3714728B" w14:textId="1993C426" w:rsidR="009B7F21" w:rsidRPr="009B7F21" w:rsidRDefault="009B7F21" w:rsidP="009B7F21">
      <w:pPr>
        <w:pStyle w:val="SingleTxt"/>
      </w:pPr>
      <w:r w:rsidRPr="009B7F21">
        <w:t>4.</w:t>
      </w:r>
      <w:r w:rsidRPr="009B7F21">
        <w:tab/>
      </w:r>
      <w:r w:rsidRPr="009B7F21">
        <w:rPr>
          <w:rFonts w:hint="eastAsia"/>
        </w:rPr>
        <w:t>委员会欢迎自</w:t>
      </w:r>
      <w:r w:rsidRPr="009B7F21">
        <w:t>2010</w:t>
      </w:r>
      <w:r w:rsidRPr="009B7F21">
        <w:rPr>
          <w:rFonts w:hint="eastAsia"/>
        </w:rPr>
        <w:t>年审议缔约国第七次定期报告</w:t>
      </w:r>
      <w:r w:rsidRPr="009B7F21">
        <w:t>(</w:t>
      </w:r>
      <w:hyperlink r:id="rId23" w:history="1">
        <w:r w:rsidRPr="009B7F21">
          <w:rPr>
            <w:rStyle w:val="af4"/>
          </w:rPr>
          <w:t>CEDAW/C/UGA/7</w:t>
        </w:r>
      </w:hyperlink>
      <w:r w:rsidRPr="009B7F21">
        <w:t>)</w:t>
      </w:r>
      <w:r w:rsidRPr="009B7F21">
        <w:rPr>
          <w:rFonts w:hint="eastAsia"/>
        </w:rPr>
        <w:t>以来在开</w:t>
      </w:r>
      <w:r w:rsidRPr="009B7F21">
        <w:rPr>
          <w:rFonts w:hint="eastAsia"/>
        </w:rPr>
        <w:lastRenderedPageBreak/>
        <w:t>展立法改革方面取得的进展，特别是通过了以下法律法规：</w:t>
      </w:r>
    </w:p>
    <w:p w14:paraId="267AFD5D" w14:textId="4BD6610A" w:rsidR="009B7F21" w:rsidRPr="009B7F21" w:rsidRDefault="009B7F21" w:rsidP="009B7F21">
      <w:pPr>
        <w:pStyle w:val="SingleTxt"/>
      </w:pPr>
      <w:r w:rsidRPr="008A4B3C">
        <w:tab/>
      </w:r>
      <w:r w:rsidRPr="009B7F21">
        <w:t>(a)</w:t>
      </w:r>
      <w:r w:rsidRPr="009B7F21">
        <w:tab/>
        <w:t>2020</w:t>
      </w:r>
      <w:r w:rsidRPr="009B7F21">
        <w:t>年《残疾人法》，其中承诺在该法所设公共机构的组成上实现性别平衡；</w:t>
      </w:r>
    </w:p>
    <w:p w14:paraId="57569B78" w14:textId="7A558BAE" w:rsidR="009B7F21" w:rsidRPr="009B7F21" w:rsidRDefault="009B7F21" w:rsidP="009B7F21">
      <w:pPr>
        <w:pStyle w:val="SingleTxt"/>
      </w:pPr>
      <w:r w:rsidRPr="008A4B3C">
        <w:tab/>
      </w:r>
      <w:r w:rsidRPr="009B7F21">
        <w:t>(b)</w:t>
      </w:r>
      <w:r w:rsidRPr="009B7F21">
        <w:tab/>
        <w:t>2019</w:t>
      </w:r>
      <w:r w:rsidRPr="009B7F21">
        <w:t>年《人权执行法》，其中包含《宪法》所规定各项人权包括妇女权利的执行程序，从而使《宪法》第</w:t>
      </w:r>
      <w:r w:rsidRPr="009B7F21">
        <w:t>50(4)</w:t>
      </w:r>
      <w:r w:rsidRPr="009B7F21">
        <w:t>条产生效力；</w:t>
      </w:r>
    </w:p>
    <w:p w14:paraId="30973DC3" w14:textId="3EDC8441" w:rsidR="009B7F21" w:rsidRPr="009B7F21" w:rsidRDefault="009B7F21" w:rsidP="009B7F21">
      <w:pPr>
        <w:pStyle w:val="SingleTxt"/>
      </w:pPr>
      <w:r w:rsidRPr="008A4B3C">
        <w:tab/>
      </w:r>
      <w:r w:rsidRPr="009B7F21">
        <w:t>(c)</w:t>
      </w:r>
      <w:r w:rsidRPr="009B7F21">
        <w:tab/>
        <w:t>2017</w:t>
      </w:r>
      <w:r w:rsidRPr="009B7F21">
        <w:t>年《领导层守则法</w:t>
      </w:r>
      <w:r w:rsidRPr="009B7F21">
        <w:t>(</w:t>
      </w:r>
      <w:r w:rsidRPr="009B7F21">
        <w:t>修订</w:t>
      </w:r>
      <w:r w:rsidRPr="009B7F21">
        <w:t>)</w:t>
      </w:r>
      <w:r w:rsidRPr="009B7F21">
        <w:t>》，其中包括保护妇女免遭公共工作场所性骚扰的规定；</w:t>
      </w:r>
    </w:p>
    <w:p w14:paraId="35291C49" w14:textId="2CCA76C6" w:rsidR="009B7F21" w:rsidRPr="009B7F21" w:rsidRDefault="009B7F21" w:rsidP="009B7F21">
      <w:pPr>
        <w:pStyle w:val="SingleTxt"/>
      </w:pPr>
      <w:r w:rsidRPr="008A4B3C">
        <w:tab/>
      </w:r>
      <w:r w:rsidRPr="009B7F21">
        <w:t>(d)</w:t>
      </w:r>
      <w:r w:rsidRPr="009B7F21">
        <w:tab/>
        <w:t>2015</w:t>
      </w:r>
      <w:r w:rsidRPr="009B7F21">
        <w:t>年《公共财政管理法》，其中规定规划和预算编制应促进性别平等；</w:t>
      </w:r>
    </w:p>
    <w:p w14:paraId="052EEA13" w14:textId="6E3B5681" w:rsidR="009B7F21" w:rsidRPr="009B7F21" w:rsidRDefault="009B7F21" w:rsidP="009B7F21">
      <w:pPr>
        <w:pStyle w:val="SingleTxt"/>
      </w:pPr>
      <w:r w:rsidRPr="008A4B3C">
        <w:tab/>
      </w:r>
      <w:r w:rsidRPr="009B7F21">
        <w:t>(e)</w:t>
      </w:r>
      <w:r w:rsidRPr="009B7F21">
        <w:tab/>
        <w:t>2012</w:t>
      </w:r>
      <w:r w:rsidRPr="009B7F21">
        <w:t>年《就业</w:t>
      </w:r>
      <w:r w:rsidRPr="009B7F21">
        <w:t>(</w:t>
      </w:r>
      <w:r w:rsidRPr="009B7F21">
        <w:t>禁止性骚扰</w:t>
      </w:r>
      <w:r w:rsidRPr="009B7F21">
        <w:t>)</w:t>
      </w:r>
      <w:r w:rsidRPr="009B7F21">
        <w:t>条例》，使</w:t>
      </w:r>
      <w:r w:rsidRPr="009B7F21">
        <w:t>2006</w:t>
      </w:r>
      <w:r w:rsidRPr="009B7F21">
        <w:t>年《就业法》关于禁止性骚扰的规定产生效力；</w:t>
      </w:r>
    </w:p>
    <w:p w14:paraId="73D68E4D" w14:textId="75728520" w:rsidR="009B7F21" w:rsidRPr="009B7F21" w:rsidRDefault="009B7F21" w:rsidP="009B7F21">
      <w:pPr>
        <w:pStyle w:val="SingleTxt"/>
      </w:pPr>
      <w:r w:rsidRPr="008A4B3C">
        <w:tab/>
      </w:r>
      <w:r w:rsidRPr="009B7F21">
        <w:t>(f)</w:t>
      </w:r>
      <w:r w:rsidRPr="009B7F21">
        <w:tab/>
        <w:t>2010</w:t>
      </w:r>
      <w:r w:rsidRPr="009B7F21">
        <w:t>年《家庭暴力法》、</w:t>
      </w:r>
      <w:r w:rsidRPr="009B7F21">
        <w:t>2011</w:t>
      </w:r>
      <w:r w:rsidRPr="009B7F21">
        <w:t>年《家庭暴力条例》；</w:t>
      </w:r>
    </w:p>
    <w:p w14:paraId="091E110B" w14:textId="456A1CFA" w:rsidR="009B7F21" w:rsidRPr="009B7F21" w:rsidRDefault="009B7F21" w:rsidP="009B7F21">
      <w:pPr>
        <w:pStyle w:val="SingleTxt"/>
      </w:pPr>
      <w:r w:rsidRPr="008A4B3C">
        <w:lastRenderedPageBreak/>
        <w:tab/>
      </w:r>
      <w:r w:rsidRPr="009B7F21">
        <w:t>(g)</w:t>
      </w:r>
      <w:r w:rsidRPr="009B7F21">
        <w:tab/>
        <w:t>2010</w:t>
      </w:r>
      <w:r w:rsidRPr="009B7F21">
        <w:t>年《禁止残割女性生殖器法》。</w:t>
      </w:r>
    </w:p>
    <w:p w14:paraId="61808A37" w14:textId="77777777" w:rsidR="009B7F21" w:rsidRPr="009B7F21" w:rsidRDefault="009B7F21" w:rsidP="009B7F21">
      <w:pPr>
        <w:pStyle w:val="SingleTxt"/>
      </w:pPr>
      <w:r w:rsidRPr="009B7F21">
        <w:t>5.</w:t>
      </w:r>
      <w:r w:rsidRPr="009B7F21">
        <w:tab/>
      </w:r>
      <w:r w:rsidRPr="009B7F21">
        <w:t>委员会欢迎缔约国努力改善体制和政策框架，以加速消除对妇女歧视并促进两性平等，例如通过和设立了以下各项：</w:t>
      </w:r>
    </w:p>
    <w:p w14:paraId="1B435B2A" w14:textId="12E68282" w:rsidR="009B7F21" w:rsidRPr="009B7F21" w:rsidRDefault="009B7F21" w:rsidP="009B7F21">
      <w:pPr>
        <w:pStyle w:val="SingleTxt"/>
      </w:pPr>
      <w:r w:rsidRPr="008A4B3C">
        <w:tab/>
      </w:r>
      <w:r w:rsidRPr="009B7F21">
        <w:t>(a)</w:t>
      </w:r>
      <w:r w:rsidRPr="009B7F21">
        <w:tab/>
      </w:r>
      <w:r w:rsidRPr="009B7F21">
        <w:t>《第三个国家发展计划》</w:t>
      </w:r>
      <w:r w:rsidRPr="009B7F21">
        <w:t>(2020/21-2024/25</w:t>
      </w:r>
      <w:r w:rsidRPr="009B7F21">
        <w:t>年度</w:t>
      </w:r>
      <w:r w:rsidRPr="009B7F21">
        <w:t>)</w:t>
      </w:r>
      <w:r w:rsidRPr="009B7F21">
        <w:t>，其中规定了将包括《消除对妇女一切形式歧视公约》在内的所有国际规范框架纳入主流的框架，并将该框架与《</w:t>
      </w:r>
      <w:r w:rsidRPr="009B7F21">
        <w:t>2030</w:t>
      </w:r>
      <w:r w:rsidRPr="009B7F21">
        <w:t>年可持续发展议程》联系起来；</w:t>
      </w:r>
    </w:p>
    <w:p w14:paraId="020D256A" w14:textId="302966FB" w:rsidR="009B7F21" w:rsidRPr="009B7F21" w:rsidRDefault="009B7F21" w:rsidP="009B7F21">
      <w:pPr>
        <w:pStyle w:val="SingleTxt"/>
      </w:pPr>
      <w:r w:rsidRPr="008A4B3C">
        <w:tab/>
      </w:r>
      <w:r w:rsidRPr="009B7F21">
        <w:t>(b)</w:t>
      </w:r>
      <w:r w:rsidRPr="009B7F21">
        <w:tab/>
      </w:r>
      <w:r w:rsidRPr="009B7F21">
        <w:t>《消除艾滋病毒污名化国家政策准则》</w:t>
      </w:r>
      <w:r w:rsidRPr="009B7F21">
        <w:t>(2021</w:t>
      </w:r>
      <w:r w:rsidRPr="009B7F21">
        <w:t>年</w:t>
      </w:r>
      <w:r w:rsidRPr="009B7F21">
        <w:t>)</w:t>
      </w:r>
      <w:r w:rsidRPr="009B7F21">
        <w:t>；</w:t>
      </w:r>
    </w:p>
    <w:p w14:paraId="4D610E1A" w14:textId="729D22B7" w:rsidR="009B7F21" w:rsidRPr="009B7F21" w:rsidRDefault="009B7F21" w:rsidP="009B7F21">
      <w:pPr>
        <w:pStyle w:val="SingleTxt"/>
      </w:pPr>
      <w:r w:rsidRPr="008A4B3C">
        <w:tab/>
      </w:r>
      <w:r w:rsidRPr="009B7F21">
        <w:t>(c)</w:t>
      </w:r>
      <w:r w:rsidRPr="009B7F21">
        <w:tab/>
      </w:r>
      <w:r w:rsidRPr="009B7F21">
        <w:t>《消除童婚和少女怀孕国家战略》</w:t>
      </w:r>
      <w:r w:rsidRPr="009B7F21">
        <w:t>(2014/15-2019/20</w:t>
      </w:r>
      <w:r w:rsidRPr="009B7F21">
        <w:t>年度</w:t>
      </w:r>
      <w:r w:rsidRPr="009B7F21">
        <w:t>)</w:t>
      </w:r>
      <w:r w:rsidRPr="009B7F21">
        <w:t>；</w:t>
      </w:r>
    </w:p>
    <w:p w14:paraId="1F66D6F0" w14:textId="3F60760A" w:rsidR="009B7F21" w:rsidRPr="009B7F21" w:rsidRDefault="009B7F21" w:rsidP="009B7F21">
      <w:pPr>
        <w:pStyle w:val="SingleTxt"/>
      </w:pPr>
      <w:r w:rsidRPr="008A4B3C">
        <w:tab/>
      </w:r>
      <w:r w:rsidRPr="009B7F21">
        <w:t>(d)</w:t>
      </w:r>
      <w:r w:rsidRPr="009B7F21">
        <w:tab/>
      </w:r>
      <w:r w:rsidRPr="009B7F21">
        <w:t>《国家女童教育战略》</w:t>
      </w:r>
      <w:r w:rsidRPr="009B7F21">
        <w:t>(2014-2020</w:t>
      </w:r>
      <w:r w:rsidRPr="009B7F21">
        <w:t>年</w:t>
      </w:r>
      <w:r w:rsidRPr="009B7F21">
        <w:t>)</w:t>
      </w:r>
      <w:r w:rsidRPr="009B7F21">
        <w:t>、《教育中的性别平等战略计划》</w:t>
      </w:r>
      <w:r w:rsidRPr="009B7F21">
        <w:t>(2015-2020</w:t>
      </w:r>
      <w:r w:rsidRPr="009B7F21">
        <w:t>年</w:t>
      </w:r>
      <w:r w:rsidRPr="009B7F21">
        <w:t>)</w:t>
      </w:r>
      <w:r w:rsidRPr="009B7F21">
        <w:t>；</w:t>
      </w:r>
    </w:p>
    <w:p w14:paraId="47507759" w14:textId="1149B275" w:rsidR="009B7F21" w:rsidRPr="009B7F21" w:rsidRDefault="009B7F21" w:rsidP="009B7F21">
      <w:pPr>
        <w:pStyle w:val="SingleTxt"/>
      </w:pPr>
      <w:r w:rsidRPr="008A4B3C">
        <w:tab/>
      </w:r>
      <w:r w:rsidRPr="009B7F21">
        <w:t>(e)</w:t>
      </w:r>
      <w:r w:rsidRPr="009B7F21">
        <w:tab/>
      </w:r>
      <w:r w:rsidRPr="009B7F21">
        <w:t>《男性参与战略》</w:t>
      </w:r>
      <w:r w:rsidRPr="009B7F21">
        <w:t>(2014</w:t>
      </w:r>
      <w:r w:rsidRPr="009B7F21">
        <w:t>年</w:t>
      </w:r>
      <w:r w:rsidRPr="009B7F21">
        <w:t>)</w:t>
      </w:r>
      <w:r w:rsidRPr="009B7F21">
        <w:t>，其中鼓励男子和男童为自己的性行为和生殖行为</w:t>
      </w:r>
      <w:r w:rsidRPr="009B7F21">
        <w:lastRenderedPageBreak/>
        <w:t>负责，避免对妇女和女童施加一切形式的歧视，并在这方面向男子和男童提供支持；</w:t>
      </w:r>
    </w:p>
    <w:p w14:paraId="74FF7A14" w14:textId="534FDC3D" w:rsidR="009B7F21" w:rsidRPr="009B7F21" w:rsidRDefault="009B7F21" w:rsidP="009B7F21">
      <w:pPr>
        <w:pStyle w:val="SingleTxt"/>
      </w:pPr>
      <w:r w:rsidRPr="008A4B3C">
        <w:tab/>
      </w:r>
      <w:r w:rsidRPr="009B7F21">
        <w:t>(f)</w:t>
      </w:r>
      <w:r w:rsidRPr="009B7F21">
        <w:tab/>
      </w:r>
      <w:r w:rsidRPr="009B7F21">
        <w:t>《保护家庭暴力受害者国家行动计划》</w:t>
      </w:r>
      <w:r w:rsidRPr="009B7F21">
        <w:t>(2011</w:t>
      </w:r>
      <w:r w:rsidRPr="009B7F21">
        <w:t>年</w:t>
      </w:r>
      <w:r w:rsidRPr="009B7F21">
        <w:t>)</w:t>
      </w:r>
      <w:r w:rsidRPr="009B7F21">
        <w:t>。</w:t>
      </w:r>
    </w:p>
    <w:p w14:paraId="07FB4EED" w14:textId="79C07A6B" w:rsidR="009B7F21" w:rsidRPr="009B7F21" w:rsidRDefault="009B7F21" w:rsidP="009B7F21">
      <w:pPr>
        <w:pStyle w:val="SingleTxt"/>
      </w:pPr>
      <w:r w:rsidRPr="009B7F21">
        <w:t>6.</w:t>
      </w:r>
      <w:r w:rsidRPr="009B7F21">
        <w:tab/>
      </w:r>
      <w:r w:rsidRPr="009B7F21">
        <w:t>委员会欢迎缔约国为推进安全理事会的妇女与和平与安全议程发挥领导作用并作出承诺，包括努力促进实施该议程的各个方面，具体见于安理会第</w:t>
      </w:r>
      <w:hyperlink r:id="rId24" w:history="1">
        <w:r w:rsidRPr="009B7F21">
          <w:rPr>
            <w:rStyle w:val="af4"/>
          </w:rPr>
          <w:t>1325(2000)</w:t>
        </w:r>
      </w:hyperlink>
      <w:r w:rsidRPr="009B7F21">
        <w:t>号、第</w:t>
      </w:r>
      <w:hyperlink r:id="rId25" w:history="1">
        <w:r w:rsidRPr="009B7F21">
          <w:rPr>
            <w:rStyle w:val="af4"/>
          </w:rPr>
          <w:t>1820(2008)</w:t>
        </w:r>
      </w:hyperlink>
      <w:r w:rsidRPr="009B7F21">
        <w:t>号、第</w:t>
      </w:r>
      <w:hyperlink r:id="rId26" w:history="1">
        <w:r w:rsidRPr="009B7F21">
          <w:rPr>
            <w:rStyle w:val="af4"/>
          </w:rPr>
          <w:t>1888(2009)</w:t>
        </w:r>
      </w:hyperlink>
      <w:r w:rsidRPr="009B7F21">
        <w:t>号、第</w:t>
      </w:r>
      <w:hyperlink r:id="rId27" w:history="1">
        <w:r w:rsidRPr="009B7F21">
          <w:rPr>
            <w:rStyle w:val="af4"/>
          </w:rPr>
          <w:t>1889(2009)</w:t>
        </w:r>
      </w:hyperlink>
      <w:r w:rsidRPr="009B7F21">
        <w:t>号、</w:t>
      </w:r>
      <w:hyperlink r:id="rId28" w:history="1">
        <w:r w:rsidRPr="009B7F21">
          <w:rPr>
            <w:rStyle w:val="af4"/>
          </w:rPr>
          <w:t>1960(2010)</w:t>
        </w:r>
      </w:hyperlink>
      <w:r w:rsidRPr="009B7F21">
        <w:t>、</w:t>
      </w:r>
      <w:hyperlink r:id="rId29" w:history="1">
        <w:r w:rsidRPr="009B7F21">
          <w:rPr>
            <w:rStyle w:val="af4"/>
          </w:rPr>
          <w:t>2106(2013)</w:t>
        </w:r>
      </w:hyperlink>
      <w:r w:rsidRPr="009B7F21">
        <w:t>、</w:t>
      </w:r>
      <w:hyperlink r:id="rId30" w:history="1">
        <w:r w:rsidRPr="009B7F21">
          <w:rPr>
            <w:rStyle w:val="af4"/>
          </w:rPr>
          <w:t>2122(2013)</w:t>
        </w:r>
      </w:hyperlink>
      <w:r w:rsidRPr="009B7F21">
        <w:t>、</w:t>
      </w:r>
      <w:hyperlink r:id="rId31" w:history="1">
        <w:r w:rsidRPr="009B7F21">
          <w:rPr>
            <w:rStyle w:val="af4"/>
          </w:rPr>
          <w:t>2242(2015)</w:t>
        </w:r>
      </w:hyperlink>
      <w:r w:rsidRPr="009B7F21">
        <w:t>、</w:t>
      </w:r>
      <w:hyperlink r:id="rId32" w:history="1">
        <w:r w:rsidRPr="009B7F21">
          <w:rPr>
            <w:rStyle w:val="af4"/>
          </w:rPr>
          <w:t>2467(2019)</w:t>
        </w:r>
      </w:hyperlink>
      <w:r w:rsidRPr="009B7F21">
        <w:t>、</w:t>
      </w:r>
      <w:hyperlink r:id="rId33" w:history="1">
        <w:r w:rsidRPr="009B7F21">
          <w:rPr>
            <w:rStyle w:val="af4"/>
          </w:rPr>
          <w:t>2493(2019)</w:t>
        </w:r>
      </w:hyperlink>
      <w:r w:rsidRPr="009B7F21">
        <w:t>号决议，包括使《第三个国家行动计划》</w:t>
      </w:r>
      <w:r w:rsidRPr="009B7F21">
        <w:t>(2020-2025</w:t>
      </w:r>
      <w:r w:rsidRPr="009B7F21">
        <w:t>年</w:t>
      </w:r>
      <w:r w:rsidRPr="009B7F21">
        <w:t>)</w:t>
      </w:r>
      <w:r w:rsidRPr="009B7F21">
        <w:t>的相关方面与《消除对妇女一切形式歧视公约》保持一致，同时制定一份全面的路线图，涵盖安全理事会妇女与和平与安全议程的所有方面，并涵盖《消除大湖区性暴力和结束有罪不罚现象的戈马宣言》。</w:t>
      </w:r>
    </w:p>
    <w:p w14:paraId="4F0F7EBD" w14:textId="3FE608C6" w:rsidR="009B7F21" w:rsidRPr="008A4B3C" w:rsidRDefault="00480407" w:rsidP="0048040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rsidR="009B7F21" w:rsidRPr="008A4B3C">
        <w:t>C.</w:t>
      </w:r>
      <w:r w:rsidR="009B7F21" w:rsidRPr="008A4B3C">
        <w:tab/>
      </w:r>
      <w:r w:rsidR="009B7F21" w:rsidRPr="008A4B3C">
        <w:t>可持续发展目标</w:t>
      </w:r>
    </w:p>
    <w:p w14:paraId="207DEBAF" w14:textId="77777777" w:rsidR="009B7F21" w:rsidRPr="009B7F21" w:rsidRDefault="009B7F21" w:rsidP="009B7F21">
      <w:pPr>
        <w:pStyle w:val="SingleTxt"/>
      </w:pPr>
      <w:r w:rsidRPr="009B7F21">
        <w:t>7.</w:t>
      </w:r>
      <w:r w:rsidRPr="009B7F21">
        <w:tab/>
      </w:r>
      <w:r w:rsidRPr="00480407">
        <w:rPr>
          <w:rFonts w:asciiTheme="majorBidi" w:eastAsia="黑体" w:hAnsiTheme="majorBidi" w:cstheme="majorBidi"/>
        </w:rPr>
        <w:t>委员会欢迎国际社会对可持续发展目标的支持，呼吁在执行《</w:t>
      </w:r>
      <w:r w:rsidRPr="00480407">
        <w:rPr>
          <w:rFonts w:asciiTheme="majorBidi" w:eastAsia="黑体" w:hAnsiTheme="majorBidi" w:cstheme="majorBidi"/>
        </w:rPr>
        <w:t>2030</w:t>
      </w:r>
      <w:r w:rsidRPr="00480407">
        <w:rPr>
          <w:rFonts w:asciiTheme="majorBidi" w:eastAsia="黑体" w:hAnsiTheme="majorBidi" w:cstheme="majorBidi"/>
        </w:rPr>
        <w:t>年议程》的整个过程中根据《消除对妇女一切形式歧视公约》规定实现法律上和事实上</w:t>
      </w:r>
      <w:r w:rsidRPr="00480407">
        <w:rPr>
          <w:rFonts w:asciiTheme="majorBidi" w:eastAsia="黑体" w:hAnsiTheme="majorBidi" w:cstheme="majorBidi"/>
        </w:rPr>
        <w:t>(</w:t>
      </w:r>
      <w:r w:rsidRPr="00480407">
        <w:rPr>
          <w:rFonts w:asciiTheme="majorBidi" w:eastAsia="黑体" w:hAnsiTheme="majorBidi" w:cstheme="majorBidi"/>
        </w:rPr>
        <w:t>实质性</w:t>
      </w:r>
      <w:r w:rsidRPr="00480407">
        <w:rPr>
          <w:rFonts w:asciiTheme="majorBidi" w:eastAsia="黑体" w:hAnsiTheme="majorBidi" w:cstheme="majorBidi"/>
        </w:rPr>
        <w:t>)</w:t>
      </w:r>
      <w:r w:rsidRPr="00480407">
        <w:rPr>
          <w:rFonts w:asciiTheme="majorBidi" w:eastAsia="黑体" w:hAnsiTheme="majorBidi" w:cstheme="majorBidi"/>
        </w:rPr>
        <w:t>的性别平等。委员会回顾可持续发展目标</w:t>
      </w:r>
      <w:r w:rsidRPr="00480407">
        <w:rPr>
          <w:rFonts w:asciiTheme="majorBidi" w:eastAsia="黑体" w:hAnsiTheme="majorBidi" w:cstheme="majorBidi"/>
        </w:rPr>
        <w:t>5</w:t>
      </w:r>
      <w:r w:rsidRPr="00480407">
        <w:rPr>
          <w:rFonts w:asciiTheme="majorBidi" w:eastAsia="黑体" w:hAnsiTheme="majorBidi" w:cstheme="majorBidi"/>
        </w:rPr>
        <w:t>以及将平等和不歧视原则纳入所有</w:t>
      </w:r>
      <w:r w:rsidRPr="00480407">
        <w:rPr>
          <w:rFonts w:asciiTheme="majorBidi" w:eastAsia="黑体" w:hAnsiTheme="majorBidi" w:cstheme="majorBidi"/>
        </w:rPr>
        <w:t>17</w:t>
      </w:r>
      <w:r w:rsidRPr="00480407">
        <w:rPr>
          <w:rFonts w:asciiTheme="majorBidi" w:eastAsia="黑体" w:hAnsiTheme="majorBidi" w:cstheme="majorBidi"/>
        </w:rPr>
        <w:t>项目标主流的重要性</w:t>
      </w:r>
      <w:r w:rsidRPr="00480407">
        <w:rPr>
          <w:rFonts w:asciiTheme="minorEastAsia" w:eastAsiaTheme="minorEastAsia" w:hAnsiTheme="minorEastAsia" w:cstheme="majorBidi"/>
        </w:rPr>
        <w:t>。</w:t>
      </w:r>
      <w:r w:rsidRPr="00480407">
        <w:rPr>
          <w:rFonts w:ascii="黑体" w:eastAsia="黑体" w:hAnsi="黑体"/>
        </w:rPr>
        <w:t>委员会敦促缔约国认识到妇女是乌干达实现可持续发展的推动力，并为此采取相关政策和战略。</w:t>
      </w:r>
    </w:p>
    <w:p w14:paraId="19C755F1" w14:textId="5A8C718A" w:rsidR="009B7F21" w:rsidRPr="008A4B3C" w:rsidRDefault="00480407" w:rsidP="0048040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9B7F21" w:rsidRPr="008A4B3C">
        <w:t>D.</w:t>
      </w:r>
      <w:r w:rsidR="009B7F21" w:rsidRPr="008A4B3C">
        <w:tab/>
      </w:r>
      <w:r w:rsidR="009B7F21" w:rsidRPr="008A4B3C">
        <w:t>议会</w:t>
      </w:r>
    </w:p>
    <w:p w14:paraId="0F38CF54" w14:textId="68255E98" w:rsidR="009B7F21" w:rsidRPr="009B7F21" w:rsidRDefault="009B7F21" w:rsidP="00553DF8">
      <w:pPr>
        <w:pStyle w:val="SingleTxt"/>
        <w:spacing w:line="310" w:lineRule="exact"/>
        <w:rPr>
          <w:b/>
        </w:rPr>
      </w:pPr>
      <w:r w:rsidRPr="009B7F21">
        <w:t>8.</w:t>
      </w:r>
      <w:r w:rsidRPr="009B7F21">
        <w:tab/>
      </w:r>
      <w:r w:rsidRPr="00480407">
        <w:rPr>
          <w:rFonts w:asciiTheme="majorBidi" w:eastAsia="黑体" w:hAnsiTheme="majorBidi" w:cstheme="majorBidi"/>
        </w:rPr>
        <w:t>委员会强调立法机构在确保《公约》得到充分执行方面起着至关重要的作用</w:t>
      </w:r>
      <w:r w:rsidRPr="00480407">
        <w:rPr>
          <w:rFonts w:asciiTheme="majorBidi" w:eastAsia="黑体" w:hAnsiTheme="majorBidi" w:cstheme="majorBidi"/>
        </w:rPr>
        <w:t>(</w:t>
      </w:r>
      <w:r w:rsidRPr="00480407">
        <w:rPr>
          <w:rFonts w:asciiTheme="majorBidi" w:eastAsia="黑体" w:hAnsiTheme="majorBidi" w:cstheme="majorBidi"/>
        </w:rPr>
        <w:t>见</w:t>
      </w:r>
      <w:hyperlink r:id="rId34" w:history="1">
        <w:r w:rsidRPr="00480407">
          <w:rPr>
            <w:rStyle w:val="af4"/>
            <w:rFonts w:asciiTheme="majorBidi" w:eastAsia="黑体" w:hAnsiTheme="majorBidi" w:cstheme="majorBidi"/>
          </w:rPr>
          <w:t>A/65/38</w:t>
        </w:r>
      </w:hyperlink>
      <w:r w:rsidRPr="00480407">
        <w:rPr>
          <w:rFonts w:asciiTheme="majorBidi" w:eastAsia="黑体" w:hAnsiTheme="majorBidi" w:cstheme="majorBidi"/>
        </w:rPr>
        <w:t>，第二部分，附件六</w:t>
      </w:r>
      <w:r w:rsidRPr="00480407">
        <w:rPr>
          <w:rFonts w:asciiTheme="majorBidi" w:eastAsia="黑体" w:hAnsiTheme="majorBidi" w:cstheme="majorBidi"/>
        </w:rPr>
        <w:t>)</w:t>
      </w:r>
      <w:r w:rsidRPr="00480407">
        <w:rPr>
          <w:rFonts w:asciiTheme="majorBidi" w:eastAsia="黑体" w:hAnsiTheme="majorBidi" w:cstheme="majorBidi"/>
        </w:rPr>
        <w:t>。</w:t>
      </w:r>
      <w:r w:rsidRPr="009B7F21">
        <w:rPr>
          <w:rFonts w:ascii="黑体" w:eastAsia="黑体" w:hAnsi="黑体"/>
        </w:rPr>
        <w:t>委员会请议会根据其任务授权从现在起到根据《消除对妇女一切形式歧视公约》提交下一次定期报告期间采取必要措施落实本结论</w:t>
      </w:r>
      <w:r w:rsidRPr="009B7F21">
        <w:rPr>
          <w:rFonts w:ascii="黑体" w:eastAsia="黑体" w:hAnsi="黑体" w:hint="eastAsia"/>
        </w:rPr>
        <w:t>性</w:t>
      </w:r>
      <w:r w:rsidRPr="009B7F21">
        <w:rPr>
          <w:rFonts w:ascii="黑体" w:eastAsia="黑体" w:hAnsi="黑体"/>
        </w:rPr>
        <w:t>意见。</w:t>
      </w:r>
    </w:p>
    <w:p w14:paraId="117675A7" w14:textId="58EC9A11" w:rsidR="009B7F21" w:rsidRPr="008A4B3C" w:rsidRDefault="00480407" w:rsidP="00553DF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lastRenderedPageBreak/>
        <w:tab/>
      </w:r>
      <w:r w:rsidR="009B7F21" w:rsidRPr="008A4B3C">
        <w:t>E.</w:t>
      </w:r>
      <w:r w:rsidR="009B7F21" w:rsidRPr="008A4B3C">
        <w:tab/>
      </w:r>
      <w:r w:rsidR="009B7F21" w:rsidRPr="008A4B3C">
        <w:t>主要关切领域和建议</w:t>
      </w:r>
    </w:p>
    <w:p w14:paraId="088C3A9F" w14:textId="77777777" w:rsidR="009B7F21" w:rsidRPr="008A4B3C" w:rsidRDefault="009B7F21" w:rsidP="00553D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rsidRPr="008A4B3C">
        <w:tab/>
      </w:r>
      <w:r w:rsidRPr="008A4B3C">
        <w:tab/>
      </w:r>
      <w:r w:rsidRPr="008A4B3C">
        <w:t>总体背景</w:t>
      </w:r>
    </w:p>
    <w:p w14:paraId="06B1AD06" w14:textId="77777777" w:rsidR="009B7F21" w:rsidRPr="009B7F21" w:rsidRDefault="009B7F21" w:rsidP="00553DF8">
      <w:pPr>
        <w:pStyle w:val="SingleTxt"/>
        <w:spacing w:line="310" w:lineRule="exact"/>
      </w:pPr>
      <w:r w:rsidRPr="009B7F21">
        <w:t>9.</w:t>
      </w:r>
      <w:r w:rsidRPr="009B7F21">
        <w:tab/>
      </w:r>
      <w:r w:rsidRPr="009B7F21">
        <w:t>委员会注意到缔约国为执行与冠状病毒病</w:t>
      </w:r>
      <w:r w:rsidRPr="009B7F21">
        <w:t>(COVID-19)</w:t>
      </w:r>
      <w:r w:rsidRPr="009B7F21">
        <w:t>大流行有关的、促进性别平等的恢复战略而采取了措施，包括制定和执行《国家多部门反性别暴力的</w:t>
      </w:r>
      <w:r w:rsidRPr="009B7F21">
        <w:t>COVID-19</w:t>
      </w:r>
      <w:r w:rsidRPr="009B7F21">
        <w:t>应对计划》</w:t>
      </w:r>
      <w:r w:rsidRPr="009B7F21">
        <w:t>(2021/22-2024/25</w:t>
      </w:r>
      <w:r w:rsidRPr="009B7F21">
        <w:t>年度</w:t>
      </w:r>
      <w:r w:rsidRPr="009B7F21">
        <w:t>)</w:t>
      </w:r>
      <w:r w:rsidRPr="009B7F21">
        <w:t>，并采取有针对性的措施减轻疫情对妇女和女童的负面经济和社会影响。然而委员会对下述情况感到关切：对妇女的性别暴力包括家庭暴力非常普遍，全球教育机构都因疫情而经历了空前长期的关闭，女性更易于陷入贫困，尤其是属于弱势群体和边缘群体的妇女和女童，因为她们面临多种多样的、相互交织的歧视。</w:t>
      </w:r>
    </w:p>
    <w:p w14:paraId="694768B0" w14:textId="77777777" w:rsidR="009B7F21" w:rsidRPr="009B7F21" w:rsidRDefault="009B7F21" w:rsidP="00553DF8">
      <w:pPr>
        <w:pStyle w:val="SingleTxt"/>
        <w:spacing w:line="310" w:lineRule="exact"/>
        <w:rPr>
          <w:rFonts w:ascii="黑体" w:eastAsia="黑体" w:hAnsi="黑体"/>
        </w:rPr>
      </w:pPr>
      <w:r w:rsidRPr="009B7F21">
        <w:t>10.</w:t>
      </w:r>
      <w:r w:rsidRPr="009B7F21">
        <w:tab/>
      </w:r>
      <w:r w:rsidRPr="009B7F21">
        <w:rPr>
          <w:rFonts w:ascii="黑体" w:eastAsia="黑体" w:hAnsi="黑体"/>
        </w:rPr>
        <w:t>委员会依照其对</w:t>
      </w:r>
      <w:r w:rsidRPr="007E11C0">
        <w:rPr>
          <w:rFonts w:asciiTheme="majorBidi" w:eastAsia="黑体" w:hAnsiTheme="majorBidi" w:cstheme="majorBidi"/>
        </w:rPr>
        <w:t>COVID-19</w:t>
      </w:r>
      <w:r w:rsidRPr="009B7F21">
        <w:rPr>
          <w:rFonts w:ascii="黑体" w:eastAsia="黑体" w:hAnsi="黑体"/>
        </w:rPr>
        <w:t>大流行背景下《消除对妇女一切形式歧视公约》缔约国所承担义务的指导说明，建议缔约国：</w:t>
      </w:r>
    </w:p>
    <w:p w14:paraId="738819E7" w14:textId="39C0F0AB" w:rsidR="009B7F21" w:rsidRPr="00B80B3C" w:rsidRDefault="009B7F21" w:rsidP="00553DF8">
      <w:pPr>
        <w:pStyle w:val="SingleTxt"/>
        <w:spacing w:line="310" w:lineRule="exact"/>
        <w:rPr>
          <w:rFonts w:asciiTheme="majorBidi" w:eastAsia="黑体" w:hAnsiTheme="majorBidi" w:cstheme="majorBidi"/>
          <w:spacing w:val="4"/>
        </w:rPr>
      </w:pPr>
      <w:r w:rsidRPr="008A4B3C">
        <w:tab/>
      </w:r>
      <w:r w:rsidRPr="00B80B3C">
        <w:rPr>
          <w:rFonts w:asciiTheme="majorBidi" w:hAnsiTheme="majorBidi" w:cstheme="majorBidi"/>
          <w:spacing w:val="4"/>
        </w:rPr>
        <w:t>(a)</w:t>
      </w:r>
      <w:r w:rsidRPr="00B80B3C">
        <w:rPr>
          <w:rFonts w:asciiTheme="majorBidi" w:hAnsiTheme="majorBidi" w:cstheme="majorBidi"/>
          <w:spacing w:val="4"/>
        </w:rPr>
        <w:tab/>
      </w:r>
      <w:r w:rsidRPr="00B80B3C">
        <w:rPr>
          <w:rFonts w:asciiTheme="majorBidi" w:eastAsia="黑体" w:hAnsiTheme="majorBidi" w:cstheme="majorBidi"/>
          <w:spacing w:val="4"/>
        </w:rPr>
        <w:t>根据《</w:t>
      </w:r>
      <w:r w:rsidRPr="00B80B3C">
        <w:rPr>
          <w:rFonts w:asciiTheme="majorBidi" w:eastAsia="黑体" w:hAnsiTheme="majorBidi" w:cstheme="majorBidi"/>
          <w:spacing w:val="4"/>
        </w:rPr>
        <w:t>2030</w:t>
      </w:r>
      <w:r w:rsidRPr="00B80B3C">
        <w:rPr>
          <w:rFonts w:asciiTheme="majorBidi" w:eastAsia="黑体" w:hAnsiTheme="majorBidi" w:cstheme="majorBidi"/>
          <w:spacing w:val="4"/>
        </w:rPr>
        <w:t>年议程》采取措施纠正长期存在的男女不平等现象，将妇女置于</w:t>
      </w:r>
      <w:r w:rsidRPr="00B80B3C">
        <w:rPr>
          <w:rFonts w:asciiTheme="majorBidi" w:eastAsia="黑体" w:hAnsiTheme="majorBidi" w:cstheme="majorBidi"/>
          <w:spacing w:val="4"/>
        </w:rPr>
        <w:t>COVID-19</w:t>
      </w:r>
      <w:r w:rsidRPr="00B80B3C">
        <w:rPr>
          <w:rFonts w:asciiTheme="majorBidi" w:eastAsia="黑体" w:hAnsiTheme="majorBidi" w:cstheme="majorBidi"/>
          <w:spacing w:val="4"/>
        </w:rPr>
        <w:t>恢复战略的中心，特别关注失业妇女、生活贫困妇女、少数族裔及少数民族妇女、土著妇女、需人道主义救援的妇女、老年妇女、残疾妇女、移民妇女、难民妇女、寻求庇护的妇女、女同性恋、女双性恋、女跨性别者和间性者；</w:t>
      </w:r>
    </w:p>
    <w:p w14:paraId="47569752" w14:textId="39DDA82A" w:rsidR="009B7F21" w:rsidRPr="009B7F21" w:rsidRDefault="009B7F21" w:rsidP="00553DF8">
      <w:pPr>
        <w:pStyle w:val="SingleTxt"/>
        <w:spacing w:line="310" w:lineRule="exact"/>
        <w:rPr>
          <w:rFonts w:ascii="黑体" w:eastAsia="黑体" w:hAnsi="黑体"/>
        </w:rPr>
      </w:pPr>
      <w:r w:rsidRPr="008A4B3C">
        <w:tab/>
      </w:r>
      <w:r w:rsidRPr="00DB4459">
        <w:rPr>
          <w:spacing w:val="-2"/>
        </w:rPr>
        <w:t>(b)</w:t>
      </w:r>
      <w:r w:rsidRPr="00DB4459">
        <w:rPr>
          <w:spacing w:val="-2"/>
        </w:rPr>
        <w:tab/>
      </w:r>
      <w:r w:rsidRPr="00DB4459">
        <w:rPr>
          <w:rFonts w:ascii="黑体" w:eastAsia="黑体" w:hAnsi="黑体"/>
          <w:spacing w:val="-2"/>
        </w:rPr>
        <w:t>采取行动确保妇女和女童在疫情期间行动自由受限、执行公共卫生措施、</w:t>
      </w:r>
      <w:r w:rsidRPr="009B7F21">
        <w:rPr>
          <w:rFonts w:ascii="黑体" w:eastAsia="黑体" w:hAnsi="黑体"/>
        </w:rPr>
        <w:t>实施疫后恢复计划的情况下不受困于家庭和其他刻板的性别角色中，包括在家务工作方面；</w:t>
      </w:r>
    </w:p>
    <w:p w14:paraId="5FF80DE9" w14:textId="07891726" w:rsidR="009B7F21" w:rsidRPr="009B7F21" w:rsidRDefault="009B7F21" w:rsidP="00553DF8">
      <w:pPr>
        <w:pStyle w:val="SingleTxt"/>
        <w:spacing w:line="310" w:lineRule="exact"/>
        <w:rPr>
          <w:rFonts w:ascii="黑体" w:eastAsia="黑体" w:hAnsi="黑体"/>
        </w:rPr>
      </w:pPr>
      <w:r w:rsidRPr="008A4B3C">
        <w:tab/>
      </w:r>
      <w:r w:rsidRPr="009B7F21">
        <w:t>(c)</w:t>
      </w:r>
      <w:r w:rsidRPr="009B7F21">
        <w:tab/>
      </w:r>
      <w:r w:rsidRPr="009B7F21">
        <w:rPr>
          <w:rFonts w:ascii="黑体" w:eastAsia="黑体" w:hAnsi="黑体"/>
        </w:rPr>
        <w:t>审查其战略，</w:t>
      </w:r>
      <w:r w:rsidRPr="00B80B3C">
        <w:rPr>
          <w:rFonts w:asciiTheme="majorBidi" w:eastAsia="黑体" w:hAnsiTheme="majorBidi" w:cstheme="majorBidi"/>
        </w:rPr>
        <w:t>确保所有</w:t>
      </w:r>
      <w:r w:rsidRPr="00B80B3C">
        <w:rPr>
          <w:rFonts w:asciiTheme="majorBidi" w:eastAsia="黑体" w:hAnsiTheme="majorBidi" w:cstheme="majorBidi"/>
        </w:rPr>
        <w:t>COVID-19</w:t>
      </w:r>
      <w:r w:rsidRPr="009B7F21">
        <w:rPr>
          <w:rFonts w:ascii="黑体" w:eastAsia="黑体" w:hAnsi="黑体"/>
        </w:rPr>
        <w:t>危机应对和恢复努力</w:t>
      </w:r>
      <w:r w:rsidRPr="000D4855">
        <w:rPr>
          <w:rFonts w:asciiTheme="majorBidi" w:eastAsia="黑体" w:hAnsiTheme="majorBidi" w:cstheme="majorBidi"/>
        </w:rPr>
        <w:t>(</w:t>
      </w:r>
      <w:r w:rsidRPr="000D4855">
        <w:rPr>
          <w:rFonts w:asciiTheme="majorBidi" w:eastAsia="黑体" w:hAnsiTheme="majorBidi" w:cstheme="majorBidi"/>
        </w:rPr>
        <w:t>包括紧急措施</w:t>
      </w:r>
      <w:r w:rsidRPr="000D4855">
        <w:rPr>
          <w:rFonts w:asciiTheme="majorBidi" w:eastAsia="黑体" w:hAnsiTheme="majorBidi" w:cstheme="majorBidi"/>
        </w:rPr>
        <w:t>)</w:t>
      </w:r>
      <w:r w:rsidRPr="009B7F21">
        <w:rPr>
          <w:rFonts w:ascii="黑体" w:eastAsia="黑体" w:hAnsi="黑体"/>
        </w:rPr>
        <w:t>均致力于有效地防止对妇女和女童的性别暴力，确保妇女和女童平等参与政治和公共生活，确保其在开展恢复努力、增强经济权能、提供服务方面平等参与决策，确保所制定的此类战略使妇女和女童与男子和男童平等地受益于经济刺激计划，包括为无酬照护工作提供财政支助，从而减轻疫情在社会经济领域造成的影响；</w:t>
      </w:r>
    </w:p>
    <w:p w14:paraId="4A3A9DC7" w14:textId="1FE7F0E6" w:rsidR="009B7F21" w:rsidRDefault="009B7F21" w:rsidP="00553DF8">
      <w:pPr>
        <w:pStyle w:val="SingleTxt"/>
        <w:spacing w:line="310" w:lineRule="exact"/>
        <w:rPr>
          <w:rFonts w:asciiTheme="majorBidi" w:eastAsia="黑体" w:hAnsiTheme="majorBidi" w:cstheme="majorBidi"/>
        </w:rPr>
      </w:pPr>
      <w:r w:rsidRPr="008A4B3C">
        <w:tab/>
      </w:r>
      <w:r w:rsidRPr="009B7F21">
        <w:t>(d)</w:t>
      </w:r>
      <w:r w:rsidRPr="009B7F21">
        <w:tab/>
      </w:r>
      <w:r w:rsidRPr="009B7F21">
        <w:rPr>
          <w:rFonts w:ascii="黑体" w:eastAsia="黑体" w:hAnsi="黑体"/>
        </w:rPr>
        <w:t>确保疫情防控措施不限制妇女和女</w:t>
      </w:r>
      <w:r w:rsidRPr="000D4855">
        <w:rPr>
          <w:rFonts w:asciiTheme="majorBidi" w:eastAsia="黑体" w:hAnsiTheme="majorBidi" w:cstheme="majorBidi"/>
        </w:rPr>
        <w:t>童</w:t>
      </w:r>
      <w:r w:rsidRPr="000D4855">
        <w:rPr>
          <w:rFonts w:asciiTheme="majorBidi" w:eastAsia="黑体" w:hAnsiTheme="majorBidi" w:cstheme="majorBidi"/>
        </w:rPr>
        <w:t>(</w:t>
      </w:r>
      <w:r w:rsidRPr="000D4855">
        <w:rPr>
          <w:rFonts w:asciiTheme="majorBidi" w:eastAsia="黑体" w:hAnsiTheme="majorBidi" w:cstheme="majorBidi"/>
        </w:rPr>
        <w:t>包括处境不利群体和边缘群体的妇女和女童</w:t>
      </w:r>
      <w:r w:rsidRPr="000D4855">
        <w:rPr>
          <w:rFonts w:asciiTheme="majorBidi" w:eastAsia="黑体" w:hAnsiTheme="majorBidi" w:cstheme="majorBidi"/>
        </w:rPr>
        <w:t>)</w:t>
      </w:r>
      <w:r w:rsidRPr="000D4855">
        <w:rPr>
          <w:rFonts w:asciiTheme="majorBidi" w:eastAsia="黑体" w:hAnsiTheme="majorBidi" w:cstheme="majorBidi"/>
        </w:rPr>
        <w:t>获得司法救助、获得防止性别暴力的保护、获得教育、获得就业机会、获得卫生服务</w:t>
      </w:r>
      <w:r w:rsidRPr="000D4855">
        <w:rPr>
          <w:rFonts w:asciiTheme="majorBidi" w:eastAsia="黑体" w:hAnsiTheme="majorBidi" w:cstheme="majorBidi"/>
        </w:rPr>
        <w:t>(</w:t>
      </w:r>
      <w:r w:rsidRPr="000D4855">
        <w:rPr>
          <w:rFonts w:asciiTheme="majorBidi" w:eastAsia="黑体" w:hAnsiTheme="majorBidi" w:cstheme="majorBidi"/>
        </w:rPr>
        <w:t>包括性和生殖保健服务</w:t>
      </w:r>
      <w:r w:rsidRPr="000D4855">
        <w:rPr>
          <w:rFonts w:asciiTheme="majorBidi" w:eastAsia="黑体" w:hAnsiTheme="majorBidi" w:cstheme="majorBidi"/>
        </w:rPr>
        <w:t>)</w:t>
      </w:r>
      <w:r w:rsidRPr="000D4855">
        <w:rPr>
          <w:rFonts w:asciiTheme="majorBidi" w:eastAsia="黑体" w:hAnsiTheme="majorBidi" w:cstheme="majorBidi"/>
        </w:rPr>
        <w:t>。</w:t>
      </w:r>
    </w:p>
    <w:p w14:paraId="45C3B7FB" w14:textId="77777777" w:rsidR="009B7F21" w:rsidRPr="008A4B3C" w:rsidRDefault="009B7F21" w:rsidP="00553D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rsidRPr="008A4B3C">
        <w:tab/>
      </w:r>
      <w:r w:rsidRPr="008A4B3C">
        <w:tab/>
      </w:r>
      <w:r w:rsidRPr="008A4B3C">
        <w:t>《消除对妇女一切形式歧视公约》和委员会一般性建议的受关注程度</w:t>
      </w:r>
    </w:p>
    <w:p w14:paraId="0075E61D" w14:textId="77777777" w:rsidR="009B7F21" w:rsidRPr="009B7F21" w:rsidRDefault="009B7F21" w:rsidP="009B7F21">
      <w:pPr>
        <w:pStyle w:val="SingleTxt"/>
      </w:pPr>
      <w:r w:rsidRPr="009B7F21">
        <w:t>11.</w:t>
      </w:r>
      <w:r w:rsidRPr="009B7F21">
        <w:tab/>
      </w:r>
      <w:r w:rsidRPr="009B7F21">
        <w:t>委员会注意到缔约国努力提高《公约》的受关注程度，包括以当地语文出版《公约》。然而委员会感到关切的是，妇女</w:t>
      </w:r>
      <w:r w:rsidRPr="009B7F21">
        <w:t>(</w:t>
      </w:r>
      <w:r w:rsidRPr="009B7F21">
        <w:t>特别是农村妇女、少数族裔妇女、少数民族妇女、土著妇女、移民妇女、难民妇女、寻求庇护的妇女、残疾妇女</w:t>
      </w:r>
      <w:r w:rsidRPr="009B7F21">
        <w:t>)</w:t>
      </w:r>
      <w:r w:rsidRPr="009B7F21">
        <w:t>往往不知道其根据《公约》享有的权利或可利用的补救办法。</w:t>
      </w:r>
    </w:p>
    <w:p w14:paraId="4609966A" w14:textId="7CAAD3A4" w:rsidR="009B7F21" w:rsidRPr="009B7F21" w:rsidRDefault="009B7F21" w:rsidP="009B7F21">
      <w:pPr>
        <w:pStyle w:val="SingleTxt"/>
        <w:rPr>
          <w:rFonts w:ascii="黑体" w:eastAsia="黑体" w:hAnsi="黑体"/>
        </w:rPr>
      </w:pPr>
      <w:r w:rsidRPr="009B7F21">
        <w:t>12.</w:t>
      </w:r>
      <w:r w:rsidRPr="009B7F21">
        <w:tab/>
      </w:r>
      <w:r w:rsidRPr="00DB4459">
        <w:rPr>
          <w:rFonts w:asciiTheme="majorBidi" w:eastAsia="黑体" w:hAnsiTheme="majorBidi" w:cstheme="majorBidi"/>
        </w:rPr>
        <w:t>委员会忆及其先前的建议</w:t>
      </w:r>
      <w:r w:rsidRPr="00DB4459">
        <w:rPr>
          <w:rFonts w:asciiTheme="majorBidi" w:eastAsia="黑体" w:hAnsiTheme="majorBidi" w:cstheme="majorBidi"/>
        </w:rPr>
        <w:t>(</w:t>
      </w:r>
      <w:hyperlink r:id="rId35" w:history="1">
        <w:r w:rsidRPr="00DB4459">
          <w:rPr>
            <w:rStyle w:val="af4"/>
            <w:rFonts w:asciiTheme="majorBidi" w:eastAsia="黑体" w:hAnsiTheme="majorBidi" w:cstheme="majorBidi"/>
          </w:rPr>
          <w:t>CEDAW/C/UGA/CO/7</w:t>
        </w:r>
      </w:hyperlink>
      <w:r w:rsidRPr="00DB4459">
        <w:rPr>
          <w:rFonts w:asciiTheme="majorBidi" w:eastAsia="黑体" w:hAnsiTheme="majorBidi" w:cstheme="majorBidi"/>
        </w:rPr>
        <w:t>，第</w:t>
      </w:r>
      <w:r w:rsidRPr="00DB4459">
        <w:rPr>
          <w:rFonts w:asciiTheme="majorBidi" w:eastAsia="黑体" w:hAnsiTheme="majorBidi" w:cstheme="majorBidi"/>
        </w:rPr>
        <w:t>14</w:t>
      </w:r>
      <w:r w:rsidRPr="00DB4459">
        <w:rPr>
          <w:rFonts w:asciiTheme="majorBidi" w:eastAsia="黑体" w:hAnsiTheme="majorBidi" w:cstheme="majorBidi"/>
        </w:rPr>
        <w:t>段</w:t>
      </w:r>
      <w:r w:rsidRPr="00DB4459">
        <w:rPr>
          <w:rFonts w:asciiTheme="majorBidi" w:eastAsia="黑体" w:hAnsiTheme="majorBidi" w:cstheme="majorBidi"/>
        </w:rPr>
        <w:t>)</w:t>
      </w:r>
      <w:r w:rsidRPr="00DB4459">
        <w:rPr>
          <w:rFonts w:asciiTheme="majorBidi" w:eastAsia="黑体" w:hAnsiTheme="majorBidi" w:cstheme="majorBidi"/>
        </w:rPr>
        <w:t>，建议缔约国：</w:t>
      </w:r>
    </w:p>
    <w:p w14:paraId="78DC3CF8" w14:textId="72E43889" w:rsidR="009B7F21" w:rsidRPr="009B7F21" w:rsidRDefault="009B7F21" w:rsidP="009B7F21">
      <w:pPr>
        <w:pStyle w:val="SingleTxt"/>
        <w:rPr>
          <w:rFonts w:ascii="黑体" w:eastAsia="黑体" w:hAnsi="黑体"/>
        </w:rPr>
      </w:pPr>
      <w:r w:rsidRPr="008A4B3C">
        <w:tab/>
      </w:r>
      <w:r w:rsidRPr="009B7F21">
        <w:t>(a)</w:t>
      </w:r>
      <w:r w:rsidRPr="009B7F21">
        <w:tab/>
      </w:r>
      <w:r w:rsidRPr="009B7F21">
        <w:rPr>
          <w:rFonts w:ascii="黑体" w:eastAsia="黑体" w:hAnsi="黑体"/>
        </w:rPr>
        <w:t>传播并更多宣传《公约》以及委员会的结论性意见和一般性建议；</w:t>
      </w:r>
    </w:p>
    <w:p w14:paraId="341BE0F1" w14:textId="6458E94D" w:rsidR="009B7F21" w:rsidRPr="009B7F21" w:rsidRDefault="00AA1835" w:rsidP="009B7F21">
      <w:pPr>
        <w:pStyle w:val="SingleTxt"/>
        <w:rPr>
          <w:rFonts w:ascii="黑体" w:eastAsia="黑体" w:hAnsi="黑体"/>
        </w:rPr>
      </w:pPr>
      <w:r>
        <w:tab/>
      </w:r>
      <w:r w:rsidR="009B7F21" w:rsidRPr="009B7F21">
        <w:t>(b)</w:t>
      </w:r>
      <w:r w:rsidR="009B7F21" w:rsidRPr="009B7F21">
        <w:tab/>
      </w:r>
      <w:r w:rsidR="009B7F21" w:rsidRPr="009B7F21">
        <w:rPr>
          <w:rFonts w:ascii="黑体" w:eastAsia="黑体" w:hAnsi="黑体"/>
        </w:rPr>
        <w:t>考虑为执行本结论性意见创建全面机制，让乌干达人权委员会、平等机会委员会、全国妇女理事会、促进妇女权利和性别平等的非政府组织参与该机制的工作，为此考虑到国家报告和后续行动机制的4项关键能力，即参与、协调、协商、信息管理；</w:t>
      </w:r>
      <w:r w:rsidR="009B7F21" w:rsidRPr="009B7F21">
        <w:rPr>
          <w:bCs/>
          <w:vertAlign w:val="superscript"/>
        </w:rPr>
        <w:footnoteReference w:id="2"/>
      </w:r>
    </w:p>
    <w:p w14:paraId="2C91584A" w14:textId="3859D9AE" w:rsidR="009B7F21" w:rsidRPr="009B7F21" w:rsidRDefault="009B7F21" w:rsidP="009B7F21">
      <w:pPr>
        <w:pStyle w:val="SingleTxt"/>
        <w:rPr>
          <w:rFonts w:ascii="黑体" w:eastAsia="黑体" w:hAnsi="黑体"/>
        </w:rPr>
      </w:pPr>
      <w:r w:rsidRPr="008A4B3C">
        <w:tab/>
      </w:r>
      <w:r w:rsidRPr="009B7F21">
        <w:t>(c)</w:t>
      </w:r>
      <w:r w:rsidRPr="009B7F21">
        <w:tab/>
      </w:r>
      <w:r w:rsidRPr="009B7F21">
        <w:rPr>
          <w:rFonts w:ascii="黑体" w:eastAsia="黑体" w:hAnsi="黑体"/>
        </w:rPr>
        <w:t>促进妇女了解《公约》所赋予的权利及妇女在就该权利受到侵犯提出申诉时可获取哪些法定补救办法，并确保向所有妇</w:t>
      </w:r>
      <w:r w:rsidRPr="00BC1072">
        <w:rPr>
          <w:rFonts w:asciiTheme="majorBidi" w:eastAsia="黑体" w:hAnsiTheme="majorBidi" w:cstheme="majorBidi"/>
        </w:rPr>
        <w:t>女</w:t>
      </w:r>
      <w:r w:rsidRPr="00BC1072">
        <w:rPr>
          <w:rFonts w:asciiTheme="majorBidi" w:eastAsia="黑体" w:hAnsiTheme="majorBidi" w:cstheme="majorBidi"/>
        </w:rPr>
        <w:t>(</w:t>
      </w:r>
      <w:r w:rsidRPr="00BC1072">
        <w:rPr>
          <w:rFonts w:asciiTheme="majorBidi" w:eastAsia="黑体" w:hAnsiTheme="majorBidi" w:cstheme="majorBidi"/>
        </w:rPr>
        <w:t>包括属于弱势群体和边缘群体的妇女</w:t>
      </w:r>
      <w:r w:rsidRPr="00BC1072">
        <w:rPr>
          <w:rFonts w:asciiTheme="majorBidi" w:eastAsia="黑体" w:hAnsiTheme="majorBidi" w:cstheme="majorBidi"/>
        </w:rPr>
        <w:t>)</w:t>
      </w:r>
      <w:r w:rsidRPr="009B7F21">
        <w:rPr>
          <w:rFonts w:ascii="黑体" w:eastAsia="黑体" w:hAnsi="黑体"/>
        </w:rPr>
        <w:t>提供有关《公约》和委员会一般性建议的信息；</w:t>
      </w:r>
    </w:p>
    <w:p w14:paraId="5EF4E772" w14:textId="6A00B011" w:rsidR="009B7F21" w:rsidRPr="009B7F21" w:rsidRDefault="009B7F21" w:rsidP="009B7F21">
      <w:pPr>
        <w:pStyle w:val="SingleTxt"/>
      </w:pPr>
      <w:r w:rsidRPr="008A4B3C">
        <w:tab/>
      </w:r>
      <w:r w:rsidRPr="009B7F21">
        <w:t>(d)</w:t>
      </w:r>
      <w:r w:rsidRPr="009B7F21">
        <w:tab/>
      </w:r>
      <w:r w:rsidRPr="009B7F21">
        <w:rPr>
          <w:rFonts w:ascii="黑体" w:eastAsia="黑体" w:hAnsi="黑体"/>
        </w:rPr>
        <w:t>就《公约》向政府官员、法官、检察官、警官、其他执法官员、律师提供有系统的能力建设和培训。</w:t>
      </w:r>
    </w:p>
    <w:p w14:paraId="745FF513" w14:textId="77777777" w:rsidR="009B7F21" w:rsidRPr="008A4B3C" w:rsidRDefault="009B7F21" w:rsidP="00BC10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宪法和立法框架与歧视性法律</w:t>
      </w:r>
    </w:p>
    <w:p w14:paraId="2049D2FD" w14:textId="77777777" w:rsidR="009B7F21" w:rsidRPr="009B7F21" w:rsidRDefault="009B7F21" w:rsidP="009B7F21">
      <w:pPr>
        <w:pStyle w:val="SingleTxt"/>
      </w:pPr>
      <w:r w:rsidRPr="009B7F21">
        <w:t>13.</w:t>
      </w:r>
      <w:r w:rsidRPr="009B7F21">
        <w:tab/>
      </w:r>
      <w:r w:rsidRPr="009B7F21">
        <w:t>委员会仍然感到关切的是，缔约国在婚姻和家庭关系、离婚、土地获得、控制及拥有、就业、保护妇女不遭受性别暴力等领域继续拖延废除歧视妇女的法律规定，而且未具体说明何时修改这些规定，也未说明何时审查和修订歧视妇女的法律，例如自委员会上次提出结论性意见以来通过的</w:t>
      </w:r>
      <w:r w:rsidRPr="009B7F21">
        <w:t>2014</w:t>
      </w:r>
      <w:r w:rsidRPr="009B7F21">
        <w:t>年《反色情法》。</w:t>
      </w:r>
    </w:p>
    <w:p w14:paraId="4B2FFBC4" w14:textId="67E09A78" w:rsidR="009B7F21" w:rsidRPr="009B7F21" w:rsidRDefault="009B7F21" w:rsidP="009B7F21">
      <w:pPr>
        <w:pStyle w:val="SingleTxt"/>
        <w:rPr>
          <w:rFonts w:ascii="黑体" w:eastAsia="黑体" w:hAnsi="黑体"/>
        </w:rPr>
      </w:pPr>
      <w:r w:rsidRPr="009B7F21">
        <w:t>14.</w:t>
      </w:r>
      <w:r w:rsidRPr="009B7F21">
        <w:tab/>
      </w:r>
      <w:r w:rsidRPr="009B7F21">
        <w:rPr>
          <w:rFonts w:ascii="黑体" w:eastAsia="黑体" w:hAnsi="黑体"/>
        </w:rPr>
        <w:t>委员会忆及其先前的建议</w:t>
      </w:r>
      <w:r w:rsidRPr="002B352B">
        <w:rPr>
          <w:rFonts w:asciiTheme="majorBidi" w:eastAsia="黑体" w:hAnsiTheme="majorBidi" w:cstheme="majorBidi"/>
        </w:rPr>
        <w:t>(</w:t>
      </w:r>
      <w:hyperlink r:id="rId36" w:history="1">
        <w:r w:rsidRPr="002B352B">
          <w:rPr>
            <w:rStyle w:val="af4"/>
            <w:rFonts w:asciiTheme="majorBidi" w:eastAsia="黑体" w:hAnsiTheme="majorBidi" w:cstheme="majorBidi"/>
          </w:rPr>
          <w:t>CEDAW/C/UGA/CO/7</w:t>
        </w:r>
      </w:hyperlink>
      <w:r w:rsidRPr="002B352B">
        <w:rPr>
          <w:rFonts w:asciiTheme="majorBidi" w:eastAsia="黑体" w:hAnsiTheme="majorBidi" w:cstheme="majorBidi"/>
        </w:rPr>
        <w:t>，第</w:t>
      </w:r>
      <w:r w:rsidRPr="002B352B">
        <w:rPr>
          <w:rFonts w:asciiTheme="majorBidi" w:eastAsia="黑体" w:hAnsiTheme="majorBidi" w:cstheme="majorBidi"/>
        </w:rPr>
        <w:t>12</w:t>
      </w:r>
      <w:r w:rsidRPr="002B352B">
        <w:rPr>
          <w:rFonts w:asciiTheme="majorBidi" w:eastAsia="黑体" w:hAnsiTheme="majorBidi" w:cstheme="majorBidi"/>
        </w:rPr>
        <w:t>段</w:t>
      </w:r>
      <w:r w:rsidRPr="002B352B">
        <w:rPr>
          <w:rFonts w:asciiTheme="majorBidi" w:eastAsia="黑体" w:hAnsiTheme="majorBidi" w:cstheme="majorBidi"/>
        </w:rPr>
        <w:t>)</w:t>
      </w:r>
      <w:r w:rsidRPr="002B352B">
        <w:rPr>
          <w:rFonts w:asciiTheme="majorBidi" w:eastAsia="黑体" w:hAnsiTheme="majorBidi" w:cstheme="majorBidi"/>
        </w:rPr>
        <w:t>，</w:t>
      </w:r>
      <w:r w:rsidRPr="009B7F21">
        <w:rPr>
          <w:rFonts w:ascii="黑体" w:eastAsia="黑体" w:hAnsi="黑体"/>
        </w:rPr>
        <w:t>建议缔约国：</w:t>
      </w:r>
    </w:p>
    <w:p w14:paraId="0ADA6F77" w14:textId="376F5D6F" w:rsidR="009B7F21" w:rsidRPr="009B7F21" w:rsidRDefault="009B7F21" w:rsidP="009B7F21">
      <w:pPr>
        <w:pStyle w:val="SingleTxt"/>
        <w:rPr>
          <w:b/>
        </w:rPr>
      </w:pPr>
      <w:r w:rsidRPr="008A4B3C">
        <w:tab/>
      </w:r>
      <w:r w:rsidRPr="009B7F21">
        <w:t>(a)</w:t>
      </w:r>
      <w:r w:rsidRPr="009B7F21">
        <w:tab/>
      </w:r>
      <w:r w:rsidRPr="001A5B8E">
        <w:rPr>
          <w:rFonts w:asciiTheme="majorBidi" w:eastAsia="黑体" w:hAnsiTheme="majorBidi" w:cstheme="majorBidi"/>
        </w:rPr>
        <w:t>加快颁布《性犯罪法案》、《结婚和离婚法案》、《穆斯林属人法法案》、《法律援助法案》、《就业法案</w:t>
      </w:r>
      <w:r w:rsidRPr="001A5B8E">
        <w:rPr>
          <w:rFonts w:asciiTheme="majorBidi" w:eastAsia="黑体" w:hAnsiTheme="majorBidi" w:cstheme="majorBidi"/>
        </w:rPr>
        <w:t>(</w:t>
      </w:r>
      <w:r w:rsidRPr="001A5B8E">
        <w:rPr>
          <w:rFonts w:asciiTheme="majorBidi" w:eastAsia="黑体" w:hAnsiTheme="majorBidi" w:cstheme="majorBidi"/>
        </w:rPr>
        <w:t>修订</w:t>
      </w:r>
      <w:r w:rsidRPr="001A5B8E">
        <w:rPr>
          <w:rFonts w:asciiTheme="majorBidi" w:eastAsia="黑体" w:hAnsiTheme="majorBidi" w:cstheme="majorBidi"/>
        </w:rPr>
        <w:t>)</w:t>
      </w:r>
      <w:r w:rsidRPr="001A5B8E">
        <w:rPr>
          <w:rFonts w:asciiTheme="majorBidi" w:eastAsia="黑体" w:hAnsiTheme="majorBidi" w:cstheme="majorBidi"/>
        </w:rPr>
        <w:t>》、《市场法案</w:t>
      </w:r>
      <w:r w:rsidRPr="001A5B8E">
        <w:rPr>
          <w:rFonts w:asciiTheme="majorBidi" w:eastAsia="黑体" w:hAnsiTheme="majorBidi" w:cstheme="majorBidi"/>
        </w:rPr>
        <w:t>(</w:t>
      </w:r>
      <w:r w:rsidRPr="001A5B8E">
        <w:rPr>
          <w:rFonts w:asciiTheme="majorBidi" w:eastAsia="黑体" w:hAnsiTheme="majorBidi" w:cstheme="majorBidi"/>
        </w:rPr>
        <w:t>修订</w:t>
      </w:r>
      <w:r w:rsidRPr="001A5B8E">
        <w:rPr>
          <w:rFonts w:asciiTheme="majorBidi" w:eastAsia="黑体" w:hAnsiTheme="majorBidi" w:cstheme="majorBidi"/>
        </w:rPr>
        <w:t>)</w:t>
      </w:r>
      <w:r w:rsidRPr="001A5B8E">
        <w:rPr>
          <w:rFonts w:asciiTheme="majorBidi" w:eastAsia="黑体" w:hAnsiTheme="majorBidi" w:cstheme="majorBidi"/>
        </w:rPr>
        <w:t>》、《证据法案</w:t>
      </w:r>
      <w:r w:rsidRPr="001A5B8E">
        <w:rPr>
          <w:rFonts w:asciiTheme="majorBidi" w:eastAsia="黑体" w:hAnsiTheme="majorBidi" w:cstheme="majorBidi"/>
        </w:rPr>
        <w:t>(</w:t>
      </w:r>
      <w:r w:rsidRPr="001A5B8E">
        <w:rPr>
          <w:rFonts w:asciiTheme="majorBidi" w:eastAsia="黑体" w:hAnsiTheme="majorBidi" w:cstheme="majorBidi"/>
        </w:rPr>
        <w:t>修订</w:t>
      </w:r>
      <w:r w:rsidRPr="001A5B8E">
        <w:rPr>
          <w:rFonts w:asciiTheme="majorBidi" w:eastAsia="黑体" w:hAnsiTheme="majorBidi" w:cstheme="majorBidi"/>
        </w:rPr>
        <w:t>)</w:t>
      </w:r>
      <w:r w:rsidRPr="001A5B8E">
        <w:rPr>
          <w:rFonts w:asciiTheme="majorBidi" w:eastAsia="黑体" w:hAnsiTheme="majorBidi" w:cstheme="majorBidi"/>
        </w:rPr>
        <w:t>》、《刑法法案</w:t>
      </w:r>
      <w:r w:rsidRPr="001A5B8E">
        <w:rPr>
          <w:rFonts w:asciiTheme="majorBidi" w:eastAsia="黑体" w:hAnsiTheme="majorBidi" w:cstheme="majorBidi"/>
        </w:rPr>
        <w:t>(</w:t>
      </w:r>
      <w:r w:rsidRPr="001A5B8E">
        <w:rPr>
          <w:rFonts w:asciiTheme="majorBidi" w:eastAsia="黑体" w:hAnsiTheme="majorBidi" w:cstheme="majorBidi"/>
        </w:rPr>
        <w:t>修订</w:t>
      </w:r>
      <w:r w:rsidRPr="001A5B8E">
        <w:rPr>
          <w:rFonts w:asciiTheme="majorBidi" w:eastAsia="黑体" w:hAnsiTheme="majorBidi" w:cstheme="majorBidi"/>
        </w:rPr>
        <w:t>)</w:t>
      </w:r>
      <w:r w:rsidRPr="001A5B8E">
        <w:rPr>
          <w:rFonts w:asciiTheme="majorBidi" w:eastAsia="黑体" w:hAnsiTheme="majorBidi" w:cstheme="majorBidi"/>
        </w:rPr>
        <w:t>》；</w:t>
      </w:r>
    </w:p>
    <w:p w14:paraId="78F2D2DD" w14:textId="46603C52" w:rsidR="009B7F21" w:rsidRPr="009B7F21" w:rsidRDefault="009B7F21" w:rsidP="009B7F21">
      <w:pPr>
        <w:pStyle w:val="SingleTxt"/>
      </w:pPr>
      <w:r w:rsidRPr="008A4B3C">
        <w:tab/>
      </w:r>
      <w:r w:rsidRPr="009B7F21">
        <w:t>(b)</w:t>
      </w:r>
      <w:r w:rsidRPr="009B7F21">
        <w:tab/>
      </w:r>
      <w:r w:rsidRPr="009B7F21">
        <w:rPr>
          <w:rFonts w:ascii="黑体" w:eastAsia="黑体" w:hAnsi="黑体"/>
        </w:rPr>
        <w:t>审查《反色情法》和其他任何歧视妇女的相关法律并作出实质性修订。</w:t>
      </w:r>
    </w:p>
    <w:p w14:paraId="16904FB0" w14:textId="77777777" w:rsidR="009B7F21" w:rsidRPr="008A4B3C" w:rsidRDefault="009B7F21" w:rsidP="00553D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妇女诉诸司法</w:t>
      </w:r>
    </w:p>
    <w:p w14:paraId="394DDFE4" w14:textId="77777777" w:rsidR="009B7F21" w:rsidRPr="009B7F21" w:rsidRDefault="009B7F21" w:rsidP="009B7F21">
      <w:pPr>
        <w:pStyle w:val="SingleTxt"/>
      </w:pPr>
      <w:r w:rsidRPr="009B7F21">
        <w:t>15.</w:t>
      </w:r>
      <w:r w:rsidRPr="009B7F21">
        <w:tab/>
      </w:r>
      <w:r w:rsidRPr="009B7F21">
        <w:t>委员会欢迎平等机会委员会为妇女提供了另一个获得补救的渠道，因为该委员会可受理和解决关于妇女权利和性别平等问题的个人申诉，或将其提交法院等适当部门予以裁决。委员会还欢迎缔约国高等法院在各地的分庭以特别法庭形式开庭，加快审理对妇女的性别暴力案件。然而委员会感到关切的是：</w:t>
      </w:r>
    </w:p>
    <w:p w14:paraId="7B92F635" w14:textId="74F6FD30" w:rsidR="009B7F21" w:rsidRPr="009B7F21" w:rsidRDefault="009B7F21" w:rsidP="009B7F21">
      <w:pPr>
        <w:pStyle w:val="SingleTxt"/>
      </w:pPr>
      <w:r w:rsidRPr="008A4B3C">
        <w:tab/>
      </w:r>
      <w:r w:rsidRPr="009B7F21">
        <w:t>(a)</w:t>
      </w:r>
      <w:r w:rsidRPr="009B7F21">
        <w:tab/>
      </w:r>
      <w:r w:rsidRPr="009B7F21">
        <w:t>缔约国的多元法律制度十分复杂，阻碍妇女诉诸司法，而且司法系统中持续存在歧视性的性别成见，对移民女工、农村妇女、残疾妇女、白化病妇女、穆斯林妇女等女性申诉人加以污名化；</w:t>
      </w:r>
    </w:p>
    <w:p w14:paraId="4FFC3AED" w14:textId="425C0DC1" w:rsidR="009B7F21" w:rsidRPr="009B7F21" w:rsidRDefault="009B7F21" w:rsidP="009B7F21">
      <w:pPr>
        <w:pStyle w:val="SingleTxt"/>
      </w:pPr>
      <w:r w:rsidRPr="008A4B3C">
        <w:tab/>
      </w:r>
      <w:r w:rsidRPr="009B7F21">
        <w:t>(b)</w:t>
      </w:r>
      <w:r w:rsidRPr="009B7F21">
        <w:tab/>
      </w:r>
      <w:r w:rsidRPr="009B7F21">
        <w:t>推迟设立高等法院特别法庭以审理对妇女的性别暴力案件；</w:t>
      </w:r>
    </w:p>
    <w:p w14:paraId="1A6D70B0" w14:textId="60886D91" w:rsidR="009B7F21" w:rsidRPr="009B7F21" w:rsidRDefault="009B7F21" w:rsidP="009B7F21">
      <w:pPr>
        <w:pStyle w:val="SingleTxt"/>
      </w:pPr>
      <w:r w:rsidRPr="008A4B3C">
        <w:tab/>
      </w:r>
      <w:r w:rsidRPr="009B7F21">
        <w:t>(c)</w:t>
      </w:r>
      <w:r w:rsidRPr="009B7F21">
        <w:tab/>
      </w:r>
      <w:r w:rsidRPr="009B7F21">
        <w:t>《法律援助法案》迟迟未能通过。</w:t>
      </w:r>
    </w:p>
    <w:p w14:paraId="7388DA90" w14:textId="77777777" w:rsidR="009B7F21" w:rsidRPr="00FF45CB" w:rsidRDefault="009B7F21" w:rsidP="009B7F21">
      <w:pPr>
        <w:pStyle w:val="SingleTxt"/>
        <w:rPr>
          <w:rFonts w:asciiTheme="majorBidi" w:eastAsia="黑体" w:hAnsiTheme="majorBidi" w:cstheme="majorBidi"/>
        </w:rPr>
      </w:pPr>
      <w:r w:rsidRPr="00FF45CB">
        <w:rPr>
          <w:rFonts w:asciiTheme="majorBidi" w:hAnsiTheme="majorBidi" w:cstheme="majorBidi"/>
        </w:rPr>
        <w:t>16.</w:t>
      </w:r>
      <w:r w:rsidRPr="00FF45CB">
        <w:rPr>
          <w:rFonts w:asciiTheme="majorBidi" w:hAnsiTheme="majorBidi" w:cstheme="majorBidi"/>
        </w:rPr>
        <w:tab/>
      </w:r>
      <w:r w:rsidRPr="00FF45CB">
        <w:rPr>
          <w:rFonts w:asciiTheme="majorBidi" w:eastAsia="黑体" w:hAnsiTheme="majorBidi" w:cstheme="majorBidi"/>
        </w:rPr>
        <w:t>委员会根据关于妇女获得司法救助的第</w:t>
      </w:r>
      <w:r w:rsidRPr="00FF45CB">
        <w:rPr>
          <w:rFonts w:asciiTheme="majorBidi" w:eastAsia="黑体" w:hAnsiTheme="majorBidi" w:cstheme="majorBidi"/>
        </w:rPr>
        <w:t>33</w:t>
      </w:r>
      <w:r w:rsidRPr="00FF45CB">
        <w:rPr>
          <w:rFonts w:asciiTheme="majorBidi" w:eastAsia="黑体" w:hAnsiTheme="majorBidi" w:cstheme="majorBidi"/>
        </w:rPr>
        <w:t>号一般性建议</w:t>
      </w:r>
      <w:r w:rsidRPr="00FF45CB">
        <w:rPr>
          <w:rFonts w:asciiTheme="majorBidi" w:eastAsia="黑体" w:hAnsiTheme="majorBidi" w:cstheme="majorBidi"/>
        </w:rPr>
        <w:t>(2015</w:t>
      </w:r>
      <w:r w:rsidRPr="00FF45CB">
        <w:rPr>
          <w:rFonts w:asciiTheme="majorBidi" w:eastAsia="黑体" w:hAnsiTheme="majorBidi" w:cstheme="majorBidi"/>
        </w:rPr>
        <w:t>年</w:t>
      </w:r>
      <w:r w:rsidRPr="00FF45CB">
        <w:rPr>
          <w:rFonts w:asciiTheme="majorBidi" w:eastAsia="黑体" w:hAnsiTheme="majorBidi" w:cstheme="majorBidi"/>
        </w:rPr>
        <w:t>)</w:t>
      </w:r>
      <w:r w:rsidRPr="00FF45CB">
        <w:rPr>
          <w:rFonts w:asciiTheme="majorBidi" w:eastAsia="黑体" w:hAnsiTheme="majorBidi" w:cstheme="majorBidi"/>
        </w:rPr>
        <w:t>，建议缔约国：</w:t>
      </w:r>
    </w:p>
    <w:p w14:paraId="6435C337" w14:textId="6CE04650" w:rsidR="009B7F21" w:rsidRPr="00E84F16" w:rsidRDefault="009B7F21" w:rsidP="009B7F21">
      <w:pPr>
        <w:pStyle w:val="SingleTxt"/>
        <w:rPr>
          <w:rFonts w:ascii="黑体" w:eastAsia="黑体" w:hAnsi="黑体"/>
        </w:rPr>
      </w:pPr>
      <w:r w:rsidRPr="008A4B3C">
        <w:tab/>
      </w:r>
      <w:r w:rsidRPr="009B7F21">
        <w:t>(a)</w:t>
      </w:r>
      <w:r w:rsidRPr="009B7F21">
        <w:tab/>
      </w:r>
      <w:r w:rsidRPr="00E84F16">
        <w:rPr>
          <w:rFonts w:ascii="黑体" w:eastAsia="黑体" w:hAnsi="黑体"/>
        </w:rPr>
        <w:t>协调其司法系统，包括：</w:t>
      </w:r>
    </w:p>
    <w:p w14:paraId="7D8F0D63" w14:textId="400FA9E3" w:rsidR="009B7F21" w:rsidRPr="00E84F16" w:rsidRDefault="009B7F21" w:rsidP="00E84F16">
      <w:pPr>
        <w:pStyle w:val="SingleTxt"/>
        <w:ind w:left="1695" w:hanging="431"/>
        <w:rPr>
          <w:rFonts w:asciiTheme="majorBidi" w:eastAsia="黑体" w:hAnsiTheme="majorBidi" w:cstheme="majorBidi"/>
        </w:rPr>
      </w:pPr>
      <w:r w:rsidRPr="008A4B3C">
        <w:tab/>
      </w:r>
      <w:r w:rsidRPr="00437761">
        <w:rPr>
          <w:rFonts w:asciiTheme="majorBidi" w:hAnsiTheme="majorBidi" w:cstheme="majorBidi"/>
        </w:rPr>
        <w:t>㈠</w:t>
      </w:r>
      <w:r w:rsidRPr="009B7F21">
        <w:tab/>
      </w:r>
      <w:r w:rsidRPr="00E84F16">
        <w:rPr>
          <w:rFonts w:asciiTheme="majorBidi" w:eastAsia="黑体" w:hAnsiTheme="majorBidi" w:cstheme="majorBidi"/>
        </w:rPr>
        <w:t>按照《宪法》第</w:t>
      </w:r>
      <w:r w:rsidRPr="00E84F16">
        <w:rPr>
          <w:rFonts w:asciiTheme="majorBidi" w:eastAsia="黑体" w:hAnsiTheme="majorBidi" w:cstheme="majorBidi"/>
        </w:rPr>
        <w:t>129(1)</w:t>
      </w:r>
      <w:r w:rsidRPr="00E84F16">
        <w:rPr>
          <w:rFonts w:asciiTheme="majorBidi" w:eastAsia="黑体" w:hAnsiTheme="majorBidi" w:cstheme="majorBidi"/>
        </w:rPr>
        <w:t>条的设想通过关于设立卡迪法院的法律，使程序标准化，确保在卡迪法院等习惯法院的裁决违反《公约》所保障权利时，能够有效地向普通法院提出上诉；</w:t>
      </w:r>
    </w:p>
    <w:p w14:paraId="74018B31" w14:textId="6A7589DB" w:rsidR="009B7F21" w:rsidRPr="00E84F16" w:rsidRDefault="009B7F21" w:rsidP="00AE4EF7">
      <w:pPr>
        <w:pStyle w:val="SingleTxt"/>
        <w:ind w:left="1695" w:hanging="431"/>
        <w:rPr>
          <w:rFonts w:asciiTheme="majorBidi" w:eastAsia="黑体" w:hAnsiTheme="majorBidi" w:cstheme="majorBidi"/>
        </w:rPr>
      </w:pPr>
      <w:r w:rsidRPr="00E84F16">
        <w:rPr>
          <w:rFonts w:asciiTheme="majorBidi" w:hAnsiTheme="majorBidi" w:cstheme="majorBidi"/>
        </w:rPr>
        <w:tab/>
      </w:r>
      <w:r w:rsidRPr="00437761">
        <w:rPr>
          <w:rFonts w:asciiTheme="majorBidi" w:hAnsiTheme="majorBidi" w:cstheme="majorBidi"/>
        </w:rPr>
        <w:t>㈡</w:t>
      </w:r>
      <w:r w:rsidRPr="00E84F16">
        <w:rPr>
          <w:rFonts w:asciiTheme="majorBidi" w:hAnsiTheme="majorBidi" w:cstheme="majorBidi"/>
        </w:rPr>
        <w:tab/>
      </w:r>
      <w:r w:rsidRPr="00E84F16">
        <w:rPr>
          <w:rFonts w:asciiTheme="majorBidi" w:eastAsia="黑体" w:hAnsiTheme="majorBidi" w:cstheme="majorBidi"/>
        </w:rPr>
        <w:t>向正规司法部门特别是农村和偏远地区的正规司法部门分配必要的人力资源、技术资源、财政资源，使所有妇女都能提出维权申诉，并在司法程序上</w:t>
      </w:r>
      <w:r w:rsidRPr="00E84F16">
        <w:rPr>
          <w:rFonts w:asciiTheme="majorBidi" w:eastAsia="黑体" w:hAnsiTheme="majorBidi" w:cstheme="majorBidi"/>
        </w:rPr>
        <w:t>(</w:t>
      </w:r>
      <w:r w:rsidRPr="00E84F16">
        <w:rPr>
          <w:rFonts w:asciiTheme="majorBidi" w:eastAsia="黑体" w:hAnsiTheme="majorBidi" w:cstheme="majorBidi"/>
        </w:rPr>
        <w:t>包括在作证方面</w:t>
      </w:r>
      <w:r w:rsidRPr="00E84F16">
        <w:rPr>
          <w:rFonts w:asciiTheme="majorBidi" w:eastAsia="黑体" w:hAnsiTheme="majorBidi" w:cstheme="majorBidi"/>
        </w:rPr>
        <w:t>)</w:t>
      </w:r>
      <w:r w:rsidRPr="00E84F16">
        <w:rPr>
          <w:rFonts w:asciiTheme="majorBidi" w:eastAsia="黑体" w:hAnsiTheme="majorBidi" w:cstheme="majorBidi"/>
        </w:rPr>
        <w:t>为残疾妇女提供便利；</w:t>
      </w:r>
    </w:p>
    <w:p w14:paraId="7A45DD4B" w14:textId="0C4909E1" w:rsidR="009B7F21" w:rsidRPr="00E84F16" w:rsidRDefault="009B7F21" w:rsidP="00AE4EF7">
      <w:pPr>
        <w:pStyle w:val="SingleTxt"/>
        <w:ind w:left="1695" w:hanging="431"/>
        <w:rPr>
          <w:rFonts w:asciiTheme="majorBidi" w:hAnsiTheme="majorBidi" w:cstheme="majorBidi"/>
        </w:rPr>
      </w:pPr>
      <w:r w:rsidRPr="00AE4EF7">
        <w:rPr>
          <w:rFonts w:asciiTheme="majorBidi" w:eastAsia="黑体" w:hAnsiTheme="majorBidi" w:cstheme="majorBidi"/>
        </w:rPr>
        <w:tab/>
      </w:r>
      <w:r w:rsidRPr="00437761">
        <w:rPr>
          <w:rFonts w:asciiTheme="minorEastAsia" w:eastAsiaTheme="minorEastAsia" w:hAnsiTheme="minorEastAsia" w:cstheme="majorBidi"/>
        </w:rPr>
        <w:t>㈢</w:t>
      </w:r>
      <w:r w:rsidRPr="00AE4EF7">
        <w:rPr>
          <w:rFonts w:asciiTheme="majorBidi" w:eastAsia="黑体" w:hAnsiTheme="majorBidi" w:cstheme="majorBidi"/>
        </w:rPr>
        <w:tab/>
      </w:r>
      <w:r w:rsidRPr="00E84F16">
        <w:rPr>
          <w:rFonts w:asciiTheme="majorBidi" w:eastAsia="黑体" w:hAnsiTheme="majorBidi" w:cstheme="majorBidi"/>
        </w:rPr>
        <w:t>在注重性别平等的司法方面为司法人员、检察官、警察、其他执法人员、卡迪法院的伊玛目和官员开展能力建设，包括为此有系统地使用司法和治安部门就妇女遭受性别暴力问题编写的培训手册；</w:t>
      </w:r>
    </w:p>
    <w:p w14:paraId="6547883F" w14:textId="690CAAAB" w:rsidR="009B7F21" w:rsidRPr="00E84F16" w:rsidRDefault="009B7F21" w:rsidP="009B7F21">
      <w:pPr>
        <w:pStyle w:val="SingleTxt"/>
        <w:rPr>
          <w:rFonts w:asciiTheme="majorBidi" w:hAnsiTheme="majorBidi" w:cstheme="majorBidi"/>
        </w:rPr>
      </w:pPr>
      <w:r w:rsidRPr="00E84F16">
        <w:rPr>
          <w:rFonts w:asciiTheme="majorBidi" w:hAnsiTheme="majorBidi" w:cstheme="majorBidi"/>
        </w:rPr>
        <w:tab/>
        <w:t>(b)</w:t>
      </w:r>
      <w:r w:rsidRPr="00E84F16">
        <w:rPr>
          <w:rFonts w:asciiTheme="majorBidi" w:hAnsiTheme="majorBidi" w:cstheme="majorBidi"/>
        </w:rPr>
        <w:tab/>
      </w:r>
      <w:r w:rsidRPr="00E84F16">
        <w:rPr>
          <w:rFonts w:asciiTheme="majorBidi" w:eastAsia="黑体" w:hAnsiTheme="majorBidi" w:cstheme="majorBidi"/>
        </w:rPr>
        <w:t>加快设立高等法院特别分庭以审理妇女遭受性别暴力案件，并将高等法院特别开庭的良好做法制度化；</w:t>
      </w:r>
    </w:p>
    <w:p w14:paraId="0442B86D" w14:textId="25FC4939" w:rsidR="009B7F21" w:rsidRPr="00E84F16" w:rsidRDefault="009B7F21" w:rsidP="009B7F21">
      <w:pPr>
        <w:pStyle w:val="SingleTxt"/>
        <w:rPr>
          <w:rFonts w:asciiTheme="majorBidi" w:hAnsiTheme="majorBidi" w:cstheme="majorBidi"/>
          <w:b/>
        </w:rPr>
      </w:pPr>
      <w:r w:rsidRPr="00E84F16">
        <w:rPr>
          <w:rFonts w:asciiTheme="majorBidi" w:hAnsiTheme="majorBidi" w:cstheme="majorBidi"/>
        </w:rPr>
        <w:tab/>
        <w:t>(c)</w:t>
      </w:r>
      <w:r w:rsidRPr="00E84F16">
        <w:rPr>
          <w:rFonts w:asciiTheme="majorBidi" w:hAnsiTheme="majorBidi" w:cstheme="majorBidi"/>
        </w:rPr>
        <w:tab/>
      </w:r>
      <w:r w:rsidRPr="00E84F16">
        <w:rPr>
          <w:rFonts w:asciiTheme="majorBidi" w:eastAsia="黑体" w:hAnsiTheme="majorBidi" w:cstheme="majorBidi"/>
        </w:rPr>
        <w:t>立即通过《法律援助法案》，以向缺乏经济能力的妇女提供法律援助。</w:t>
      </w:r>
    </w:p>
    <w:p w14:paraId="0EA9D16B" w14:textId="77777777" w:rsidR="009B7F21" w:rsidRPr="008A4B3C" w:rsidRDefault="009B7F21" w:rsidP="004768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4F4E7C">
        <w:t>负责提高妇女地位和促进性别平等主流化的国家机构</w:t>
      </w:r>
    </w:p>
    <w:p w14:paraId="23D3A29B" w14:textId="77777777" w:rsidR="009B7F21" w:rsidRPr="009B7F21" w:rsidRDefault="009B7F21" w:rsidP="009B7F21">
      <w:pPr>
        <w:pStyle w:val="SingleTxt"/>
      </w:pPr>
      <w:r w:rsidRPr="009B7F21">
        <w:t>17.</w:t>
      </w:r>
      <w:r w:rsidRPr="009B7F21">
        <w:tab/>
      </w:r>
      <w:r w:rsidRPr="009B7F21">
        <w:t>委员会注意到缔约国已努力加强负责提高妇女地位的国家机构</w:t>
      </w:r>
      <w:r w:rsidRPr="009B7F21">
        <w:t>(</w:t>
      </w:r>
      <w:r w:rsidRPr="009B7F21">
        <w:t>特别是在政策制定领域</w:t>
      </w:r>
      <w:r w:rsidRPr="009B7F21">
        <w:t>)</w:t>
      </w:r>
      <w:r w:rsidRPr="009B7F21">
        <w:t>，同时注意到</w:t>
      </w:r>
      <w:r w:rsidRPr="009B7F21">
        <w:t>2015</w:t>
      </w:r>
      <w:r w:rsidRPr="009B7F21">
        <w:t>年《公共财政管理法》规定规划和预算编制应促进性别平等。然而委员会感到关切的是：</w:t>
      </w:r>
    </w:p>
    <w:p w14:paraId="0911D8A6" w14:textId="2A5D75AC" w:rsidR="009B7F21" w:rsidRPr="009B7F21" w:rsidRDefault="009B7F21" w:rsidP="009B7F21">
      <w:pPr>
        <w:pStyle w:val="SingleTxt"/>
      </w:pPr>
      <w:r w:rsidRPr="008A4B3C">
        <w:tab/>
      </w:r>
      <w:r w:rsidRPr="009B7F21">
        <w:t>(a)</w:t>
      </w:r>
      <w:r w:rsidRPr="009B7F21">
        <w:tab/>
      </w:r>
      <w:r w:rsidRPr="009B7F21">
        <w:t>担负性别平等主流化和提高妇女地位职责的机构仅限于性别平等、劳动和社会发展部的性别平等、文化和社区发展局，而该局长期资金不足、人员不足；</w:t>
      </w:r>
    </w:p>
    <w:p w14:paraId="0CB0FE99" w14:textId="5A91E726" w:rsidR="009B7F21" w:rsidRPr="009B7F21" w:rsidRDefault="009B7F21" w:rsidP="009B7F21">
      <w:pPr>
        <w:pStyle w:val="SingleTxt"/>
      </w:pPr>
      <w:r w:rsidRPr="008A4B3C">
        <w:tab/>
      </w:r>
      <w:r w:rsidRPr="009B7F21">
        <w:t>(b)</w:t>
      </w:r>
      <w:r w:rsidRPr="009B7F21">
        <w:tab/>
      </w:r>
      <w:r w:rsidRPr="009B7F21">
        <w:t>在规划和预算编制工作中对于促进性别平等的执行参差不齐。</w:t>
      </w:r>
    </w:p>
    <w:p w14:paraId="7D23E016" w14:textId="2E92EC4D" w:rsidR="009B7F21" w:rsidRPr="004F4E7C" w:rsidRDefault="009B7F21" w:rsidP="009B7F21">
      <w:pPr>
        <w:pStyle w:val="SingleTxt"/>
        <w:rPr>
          <w:rFonts w:asciiTheme="majorBidi" w:eastAsia="黑体" w:hAnsiTheme="majorBidi" w:cstheme="majorBidi"/>
        </w:rPr>
      </w:pPr>
      <w:r w:rsidRPr="009B7F21">
        <w:t>18.</w:t>
      </w:r>
      <w:r w:rsidRPr="009B7F21">
        <w:tab/>
      </w:r>
      <w:r w:rsidRPr="004F4E7C">
        <w:rPr>
          <w:rFonts w:asciiTheme="majorBidi" w:eastAsia="黑体" w:hAnsiTheme="majorBidi" w:cstheme="majorBidi"/>
        </w:rPr>
        <w:t>委员会忆及其先前的建议</w:t>
      </w:r>
      <w:r w:rsidRPr="004F4E7C">
        <w:rPr>
          <w:rFonts w:asciiTheme="majorBidi" w:eastAsia="黑体" w:hAnsiTheme="majorBidi" w:cstheme="majorBidi"/>
        </w:rPr>
        <w:t>(</w:t>
      </w:r>
      <w:hyperlink r:id="rId37" w:history="1">
        <w:r w:rsidRPr="004F4E7C">
          <w:rPr>
            <w:rStyle w:val="af4"/>
            <w:rFonts w:asciiTheme="majorBidi" w:eastAsia="黑体" w:hAnsiTheme="majorBidi" w:cstheme="majorBidi"/>
          </w:rPr>
          <w:t>CEDAW/C/UGA/CO/7</w:t>
        </w:r>
      </w:hyperlink>
      <w:r w:rsidRPr="004F4E7C">
        <w:rPr>
          <w:rFonts w:asciiTheme="majorBidi" w:eastAsia="黑体" w:hAnsiTheme="majorBidi" w:cstheme="majorBidi"/>
        </w:rPr>
        <w:t>，第</w:t>
      </w:r>
      <w:r w:rsidRPr="004F4E7C">
        <w:rPr>
          <w:rFonts w:asciiTheme="majorBidi" w:eastAsia="黑体" w:hAnsiTheme="majorBidi" w:cstheme="majorBidi"/>
        </w:rPr>
        <w:t>16</w:t>
      </w:r>
      <w:r w:rsidRPr="004F4E7C">
        <w:rPr>
          <w:rFonts w:asciiTheme="majorBidi" w:eastAsia="黑体" w:hAnsiTheme="majorBidi" w:cstheme="majorBidi"/>
        </w:rPr>
        <w:t>段</w:t>
      </w:r>
      <w:r w:rsidRPr="004F4E7C">
        <w:rPr>
          <w:rFonts w:asciiTheme="majorBidi" w:eastAsia="黑体" w:hAnsiTheme="majorBidi" w:cstheme="majorBidi"/>
        </w:rPr>
        <w:t>)</w:t>
      </w:r>
      <w:r w:rsidRPr="004F4E7C">
        <w:rPr>
          <w:rFonts w:asciiTheme="majorBidi" w:eastAsia="黑体" w:hAnsiTheme="majorBidi" w:cstheme="majorBidi"/>
        </w:rPr>
        <w:t>，建议缔约国：</w:t>
      </w:r>
    </w:p>
    <w:p w14:paraId="6458A825" w14:textId="5E780B4B" w:rsidR="009B7F21" w:rsidRPr="004F4E7C" w:rsidRDefault="009B7F21" w:rsidP="009B7F21">
      <w:pPr>
        <w:pStyle w:val="SingleTxt"/>
        <w:rPr>
          <w:rFonts w:asciiTheme="majorBidi" w:eastAsia="黑体" w:hAnsiTheme="majorBidi" w:cstheme="majorBidi"/>
        </w:rPr>
      </w:pPr>
      <w:r w:rsidRPr="004F4E7C">
        <w:rPr>
          <w:rFonts w:asciiTheme="majorBidi" w:hAnsiTheme="majorBidi" w:cstheme="majorBidi"/>
        </w:rPr>
        <w:tab/>
        <w:t>(a)</w:t>
      </w:r>
      <w:r w:rsidRPr="004F4E7C">
        <w:rPr>
          <w:rFonts w:asciiTheme="majorBidi" w:hAnsiTheme="majorBidi" w:cstheme="majorBidi"/>
        </w:rPr>
        <w:tab/>
      </w:r>
      <w:r w:rsidRPr="004F4E7C">
        <w:rPr>
          <w:rFonts w:asciiTheme="majorBidi" w:eastAsia="黑体" w:hAnsiTheme="majorBidi" w:cstheme="majorBidi"/>
        </w:rPr>
        <w:t>加强提高妇女地位的国家机构，明确界定其任务和责任并在体制上提高其位置，为其提供充足的人力资源、技术资源、财政资源，加强地方政府机构的一体化，使其能够有效地协调和监测各级政府为促进性别平等和性别平等主流化而开展的工作；</w:t>
      </w:r>
    </w:p>
    <w:p w14:paraId="383792E5" w14:textId="3E5624D9" w:rsidR="009B7F21" w:rsidRPr="004F7D44" w:rsidRDefault="009B7F21" w:rsidP="009B7F21">
      <w:pPr>
        <w:pStyle w:val="SingleTxt"/>
        <w:rPr>
          <w:rFonts w:asciiTheme="majorBidi" w:eastAsia="黑体" w:hAnsiTheme="majorBidi" w:cstheme="majorBidi"/>
          <w:spacing w:val="-4"/>
        </w:rPr>
      </w:pPr>
      <w:r w:rsidRPr="004F7D44">
        <w:rPr>
          <w:rFonts w:asciiTheme="majorBidi" w:hAnsiTheme="majorBidi" w:cstheme="majorBidi"/>
          <w:spacing w:val="-4"/>
        </w:rPr>
        <w:tab/>
        <w:t>(b)</w:t>
      </w:r>
      <w:r w:rsidRPr="004F7D44">
        <w:rPr>
          <w:rFonts w:asciiTheme="majorBidi" w:hAnsiTheme="majorBidi" w:cstheme="majorBidi"/>
          <w:spacing w:val="-4"/>
        </w:rPr>
        <w:tab/>
      </w:r>
      <w:r w:rsidRPr="004F7D44">
        <w:rPr>
          <w:rFonts w:asciiTheme="majorBidi" w:eastAsia="黑体" w:hAnsiTheme="majorBidi" w:cstheme="majorBidi"/>
          <w:spacing w:val="-4"/>
        </w:rPr>
        <w:t>在规划和预算编制工作中促进性别平等，求得平等机会委员会的技术援助。</w:t>
      </w:r>
    </w:p>
    <w:p w14:paraId="470B33E8" w14:textId="77777777" w:rsidR="009B7F21" w:rsidRPr="008A4B3C" w:rsidRDefault="009B7F21" w:rsidP="004F7D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国家人权机构</w:t>
      </w:r>
    </w:p>
    <w:p w14:paraId="13D32785" w14:textId="77777777" w:rsidR="009B7F21" w:rsidRPr="009B7F21" w:rsidRDefault="009B7F21" w:rsidP="009B7F21">
      <w:pPr>
        <w:pStyle w:val="SingleTxt"/>
      </w:pPr>
      <w:r w:rsidRPr="009B7F21">
        <w:t>19.</w:t>
      </w:r>
      <w:r w:rsidRPr="009B7F21">
        <w:tab/>
      </w:r>
      <w:r w:rsidRPr="009B7F21">
        <w:t>委员会注意到人权委员会作为促进性别平等和提高妇女地位的国家人权机构开展工作。然而委员会感到关切的是人权委员会可用的人力资源、技术资源、财政资源有限。</w:t>
      </w:r>
    </w:p>
    <w:p w14:paraId="269FE3CC" w14:textId="77777777" w:rsidR="009B7F21" w:rsidRPr="00AC2D29" w:rsidRDefault="009B7F21" w:rsidP="009B7F21">
      <w:pPr>
        <w:pStyle w:val="SingleTxt"/>
        <w:rPr>
          <w:rFonts w:asciiTheme="majorBidi" w:eastAsia="黑体" w:hAnsiTheme="majorBidi" w:cstheme="majorBidi"/>
        </w:rPr>
      </w:pPr>
      <w:r w:rsidRPr="009B7F21">
        <w:t>20.</w:t>
      </w:r>
      <w:r w:rsidRPr="009B7F21">
        <w:tab/>
      </w:r>
      <w:r w:rsidRPr="00AC2D29">
        <w:rPr>
          <w:rFonts w:asciiTheme="majorBidi" w:eastAsia="黑体" w:hAnsiTheme="majorBidi" w:cstheme="majorBidi"/>
        </w:rPr>
        <w:t>委员会建议缔约国优先加强人权委员会，包括划拨充足的人力资源、技术资源、财政资源，使其能够在充分遵守《关于促进和保护人权的国家机构的地位的原则》</w:t>
      </w:r>
      <w:r w:rsidRPr="00AC2D29">
        <w:rPr>
          <w:rFonts w:asciiTheme="majorBidi" w:eastAsia="黑体" w:hAnsiTheme="majorBidi" w:cstheme="majorBidi"/>
        </w:rPr>
        <w:t>(</w:t>
      </w:r>
      <w:r w:rsidRPr="00AC2D29">
        <w:rPr>
          <w:rFonts w:asciiTheme="majorBidi" w:eastAsia="黑体" w:hAnsiTheme="majorBidi" w:cstheme="majorBidi"/>
        </w:rPr>
        <w:t>《巴黎原则》</w:t>
      </w:r>
      <w:r w:rsidRPr="00AC2D29">
        <w:rPr>
          <w:rFonts w:asciiTheme="majorBidi" w:eastAsia="黑体" w:hAnsiTheme="majorBidi" w:cstheme="majorBidi"/>
        </w:rPr>
        <w:t>)</w:t>
      </w:r>
      <w:r w:rsidRPr="00AC2D29">
        <w:rPr>
          <w:rFonts w:asciiTheme="majorBidi" w:eastAsia="黑体" w:hAnsiTheme="majorBidi" w:cstheme="majorBidi"/>
        </w:rPr>
        <w:t>的情况下有效而独立地履行任务。</w:t>
      </w:r>
    </w:p>
    <w:p w14:paraId="5EF2D1B7" w14:textId="77777777" w:rsidR="009B7F21" w:rsidRPr="008A4B3C" w:rsidRDefault="009B7F21" w:rsidP="00565EB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435216">
        <w:t>歧视性陈规定型观念</w:t>
      </w:r>
    </w:p>
    <w:p w14:paraId="246433B2" w14:textId="77777777" w:rsidR="009B7F21" w:rsidRPr="009B7F21" w:rsidRDefault="009B7F21" w:rsidP="009B7F21">
      <w:pPr>
        <w:pStyle w:val="SingleTxt"/>
      </w:pPr>
      <w:r w:rsidRPr="009B7F21">
        <w:t>21.</w:t>
      </w:r>
      <w:r w:rsidRPr="009B7F21">
        <w:tab/>
      </w:r>
      <w:r w:rsidRPr="009B7F21">
        <w:t>委员会欢迎乌干达宪法法院于</w:t>
      </w:r>
      <w:r w:rsidRPr="009B7F21">
        <w:t>2015</w:t>
      </w:r>
      <w:r w:rsidRPr="009B7F21">
        <w:t>年宣布要求提供或资助所</w:t>
      </w:r>
      <w:r w:rsidRPr="00435216">
        <w:rPr>
          <w:rFonts w:asciiTheme="majorEastAsia" w:eastAsiaTheme="majorEastAsia" w:hAnsiTheme="majorEastAsia"/>
        </w:rPr>
        <w:t>谓“彩礼”的</w:t>
      </w:r>
      <w:r w:rsidRPr="009B7F21">
        <w:t>做法违反该国《宪法》关于婚姻平等和离婚权利与尊严的各项条款。委员会还欢迎乌干达北部一个贸易协会于</w:t>
      </w:r>
      <w:r w:rsidRPr="009B7F21">
        <w:t>2021</w:t>
      </w:r>
      <w:r w:rsidRPr="009B7F21">
        <w:t>年解除了禁止妇女坐在卡车驾驶室中的禁令。然而委员会仍感关切的是该国仍存在重男轻女态度和歧视性陈规定型观念，并存在一夫多妻、童婚、据报的巫术等有害习俗，而且解除上述禁令的指示并未得到有效执行。</w:t>
      </w:r>
    </w:p>
    <w:p w14:paraId="332001D1" w14:textId="557FFF5E"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22.</w:t>
      </w:r>
      <w:r w:rsidRPr="00B73778">
        <w:rPr>
          <w:rFonts w:asciiTheme="majorBidi" w:hAnsiTheme="majorBidi" w:cstheme="majorBidi"/>
        </w:rPr>
        <w:tab/>
      </w:r>
      <w:r w:rsidRPr="00B73778">
        <w:rPr>
          <w:rFonts w:asciiTheme="majorBidi" w:eastAsia="黑体" w:hAnsiTheme="majorBidi" w:cstheme="majorBidi"/>
        </w:rPr>
        <w:t>委员会参照联合颁布的委员会关于有害习俗的第</w:t>
      </w:r>
      <w:r w:rsidRPr="00B73778">
        <w:rPr>
          <w:rFonts w:asciiTheme="majorBidi" w:eastAsia="黑体" w:hAnsiTheme="majorBidi" w:cstheme="majorBidi"/>
        </w:rPr>
        <w:t>31</w:t>
      </w:r>
      <w:r w:rsidRPr="00B73778">
        <w:rPr>
          <w:rFonts w:asciiTheme="majorBidi" w:eastAsia="黑体" w:hAnsiTheme="majorBidi" w:cstheme="majorBidi"/>
        </w:rPr>
        <w:t>号一般性建议</w:t>
      </w:r>
      <w:r w:rsidRPr="00B73778">
        <w:rPr>
          <w:rFonts w:asciiTheme="majorBidi" w:eastAsia="黑体" w:hAnsiTheme="majorBidi" w:cstheme="majorBidi"/>
        </w:rPr>
        <w:t>/</w:t>
      </w:r>
      <w:r w:rsidRPr="00B73778">
        <w:rPr>
          <w:rFonts w:asciiTheme="majorBidi" w:eastAsia="黑体" w:hAnsiTheme="majorBidi" w:cstheme="majorBidi"/>
        </w:rPr>
        <w:t>儿童权利委员会关于有害习俗的第</w:t>
      </w:r>
      <w:r w:rsidRPr="00B73778">
        <w:rPr>
          <w:rFonts w:asciiTheme="majorBidi" w:eastAsia="黑体" w:hAnsiTheme="majorBidi" w:cstheme="majorBidi"/>
        </w:rPr>
        <w:t>18</w:t>
      </w:r>
      <w:r w:rsidRPr="00B73778">
        <w:rPr>
          <w:rFonts w:asciiTheme="majorBidi" w:eastAsia="黑体" w:hAnsiTheme="majorBidi" w:cstheme="majorBidi"/>
        </w:rPr>
        <w:t>号一般性意见</w:t>
      </w:r>
      <w:r w:rsidRPr="00B73778">
        <w:rPr>
          <w:rFonts w:asciiTheme="majorBidi" w:eastAsia="黑体" w:hAnsiTheme="majorBidi" w:cstheme="majorBidi"/>
        </w:rPr>
        <w:t>(2019</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，同时回顾其先前的建议</w:t>
      </w:r>
      <w:r w:rsidRPr="00B73778">
        <w:rPr>
          <w:rFonts w:asciiTheme="majorBidi" w:eastAsia="黑体" w:hAnsiTheme="majorBidi" w:cstheme="majorBidi"/>
        </w:rPr>
        <w:t>(</w:t>
      </w:r>
      <w:hyperlink r:id="rId38"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20</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w:t>
      </w:r>
    </w:p>
    <w:p w14:paraId="6DF273B5" w14:textId="09D06231"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t>(a)</w:t>
      </w:r>
      <w:r w:rsidRPr="00B73778">
        <w:rPr>
          <w:rFonts w:asciiTheme="majorBidi" w:hAnsiTheme="majorBidi" w:cstheme="majorBidi"/>
        </w:rPr>
        <w:tab/>
      </w:r>
      <w:r w:rsidRPr="00B73778">
        <w:rPr>
          <w:rFonts w:asciiTheme="majorBidi" w:eastAsia="黑体" w:hAnsiTheme="majorBidi" w:cstheme="majorBidi"/>
        </w:rPr>
        <w:t>确保将所有影响妇女和女童的有害习俗定为刑事犯罪，起诉并适当惩罚此类行为的行为人，确保受害者能获得适当的支助服务、能求助于康复方案；</w:t>
      </w:r>
    </w:p>
    <w:p w14:paraId="094DDD38" w14:textId="1A539E9C"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t>(b)</w:t>
      </w:r>
      <w:r w:rsidRPr="00B73778">
        <w:rPr>
          <w:rFonts w:asciiTheme="majorBidi" w:hAnsiTheme="majorBidi" w:cstheme="majorBidi"/>
        </w:rPr>
        <w:tab/>
      </w:r>
      <w:r w:rsidRPr="00B73778">
        <w:rPr>
          <w:rFonts w:asciiTheme="majorBidi" w:eastAsia="黑体" w:hAnsiTheme="majorBidi" w:cstheme="majorBidi"/>
        </w:rPr>
        <w:t>从速采纳通盘战略，提出有时限的目标以及监测和评价规定，消除关于妇女和男子在家庭和社会中作用与责任的歧视性定型观念，并与此联动采取措施</w:t>
      </w:r>
      <w:r w:rsidRPr="00B73778">
        <w:rPr>
          <w:rFonts w:asciiTheme="majorBidi" w:hAnsiTheme="majorBidi" w:cstheme="majorBidi"/>
        </w:rPr>
        <w:t>，</w:t>
      </w:r>
      <w:r w:rsidRPr="00B73778">
        <w:rPr>
          <w:rFonts w:asciiTheme="majorBidi" w:eastAsia="黑体" w:hAnsiTheme="majorBidi" w:cstheme="majorBidi"/>
        </w:rPr>
        <w:t>跟踪和消除媒体中使用性别歧视言语、对妇女采用陈规定型描述的行为；</w:t>
      </w:r>
    </w:p>
    <w:p w14:paraId="0B2C6791" w14:textId="14F891FA"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ab/>
        <w:t>(c)</w:t>
      </w:r>
      <w:r w:rsidRPr="00B73778">
        <w:rPr>
          <w:rFonts w:asciiTheme="majorBidi" w:hAnsiTheme="majorBidi" w:cstheme="majorBidi"/>
        </w:rPr>
        <w:tab/>
      </w:r>
      <w:r w:rsidRPr="00B73778">
        <w:rPr>
          <w:rFonts w:asciiTheme="majorBidi" w:eastAsia="黑体" w:hAnsiTheme="majorBidi" w:cstheme="majorBidi"/>
        </w:rPr>
        <w:t>与民间社会组织和媒体合作，针对传统领导人和宗教领袖、农村和偏远社区、需要人道主义援助的社区扩大公共教育方案，使其了解有害习俗对妇女和女童享有权利的负面影响。</w:t>
      </w:r>
    </w:p>
    <w:p w14:paraId="418DDE52" w14:textId="77777777" w:rsidR="009B7F21" w:rsidRPr="008A4B3C"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残割女性生殖器</w:t>
      </w:r>
    </w:p>
    <w:p w14:paraId="7A96D5EA" w14:textId="77777777" w:rsidR="009B7F21" w:rsidRPr="009B7F21" w:rsidRDefault="009B7F21" w:rsidP="009B7F21">
      <w:pPr>
        <w:pStyle w:val="SingleTxt"/>
      </w:pPr>
      <w:r w:rsidRPr="009B7F21">
        <w:t>23.</w:t>
      </w:r>
      <w:r w:rsidRPr="009B7F21">
        <w:tab/>
      </w:r>
      <w:r w:rsidRPr="009B7F21">
        <w:t>委员会欢迎缔约国为残割女性生殖器官行为的受害者创建</w:t>
      </w:r>
      <w:r w:rsidRPr="009B7F21">
        <w:t>3</w:t>
      </w:r>
      <w:r w:rsidRPr="009B7F21">
        <w:t>个专门庇护所，并欢迎采取国家间和社区措施打击此有害习俗。然而委员会感到关切的是，残割女性生殖器官行为在缔约国仍十分普遍，许多妇女和女童不知道</w:t>
      </w:r>
      <w:r w:rsidRPr="009B7F21">
        <w:t>2010</w:t>
      </w:r>
      <w:r w:rsidRPr="009B7F21">
        <w:t>年《禁止残割女性生殖器官法》已将其定为刑事犯罪。</w:t>
      </w:r>
    </w:p>
    <w:p w14:paraId="079961F4" w14:textId="2A74983C"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24.</w:t>
      </w:r>
      <w:r w:rsidRPr="00B73778">
        <w:rPr>
          <w:rFonts w:asciiTheme="majorBidi" w:hAnsiTheme="majorBidi" w:cstheme="majorBidi"/>
        </w:rPr>
        <w:tab/>
      </w:r>
      <w:r w:rsidRPr="00B73778">
        <w:rPr>
          <w:rFonts w:asciiTheme="majorBidi" w:eastAsia="黑体" w:hAnsiTheme="majorBidi" w:cstheme="majorBidi"/>
        </w:rPr>
        <w:t>委员会参照其关于女性生殖器残割的第</w:t>
      </w:r>
      <w:r w:rsidRPr="00B73778">
        <w:rPr>
          <w:rFonts w:asciiTheme="majorBidi" w:eastAsia="黑体" w:hAnsiTheme="majorBidi" w:cstheme="majorBidi"/>
        </w:rPr>
        <w:t>14</w:t>
      </w:r>
      <w:r w:rsidRPr="00B73778">
        <w:rPr>
          <w:rFonts w:asciiTheme="majorBidi" w:eastAsia="黑体" w:hAnsiTheme="majorBidi" w:cstheme="majorBidi"/>
        </w:rPr>
        <w:t>号一般性建议</w:t>
      </w:r>
      <w:r w:rsidRPr="00B73778">
        <w:rPr>
          <w:rFonts w:asciiTheme="majorBidi" w:eastAsia="黑体" w:hAnsiTheme="majorBidi" w:cstheme="majorBidi"/>
        </w:rPr>
        <w:t>(1990</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、联合颁布的其第</w:t>
      </w:r>
      <w:r w:rsidRPr="00B73778">
        <w:rPr>
          <w:rFonts w:asciiTheme="majorBidi" w:eastAsia="黑体" w:hAnsiTheme="majorBidi" w:cstheme="majorBidi"/>
        </w:rPr>
        <w:t>31</w:t>
      </w:r>
      <w:r w:rsidRPr="00B73778">
        <w:rPr>
          <w:rFonts w:asciiTheme="majorBidi" w:eastAsia="黑体" w:hAnsiTheme="majorBidi" w:cstheme="majorBidi"/>
        </w:rPr>
        <w:t>号一般性建议</w:t>
      </w:r>
      <w:r w:rsidRPr="00B73778">
        <w:rPr>
          <w:rFonts w:asciiTheme="majorBidi" w:eastAsia="黑体" w:hAnsiTheme="majorBidi" w:cstheme="majorBidi"/>
        </w:rPr>
        <w:t>/</w:t>
      </w:r>
      <w:r w:rsidRPr="00B73778">
        <w:rPr>
          <w:rFonts w:asciiTheme="majorBidi" w:eastAsia="黑体" w:hAnsiTheme="majorBidi" w:cstheme="majorBidi"/>
        </w:rPr>
        <w:t>儿童权利委员会第</w:t>
      </w:r>
      <w:r w:rsidRPr="00B73778">
        <w:rPr>
          <w:rFonts w:asciiTheme="majorBidi" w:eastAsia="黑体" w:hAnsiTheme="majorBidi" w:cstheme="majorBidi"/>
        </w:rPr>
        <w:t>18</w:t>
      </w:r>
      <w:r w:rsidRPr="00B73778">
        <w:rPr>
          <w:rFonts w:asciiTheme="majorBidi" w:eastAsia="黑体" w:hAnsiTheme="majorBidi" w:cstheme="majorBidi"/>
        </w:rPr>
        <w:t>号一般性意见</w:t>
      </w:r>
      <w:r w:rsidRPr="00B73778">
        <w:rPr>
          <w:rFonts w:asciiTheme="majorBidi" w:eastAsia="黑体" w:hAnsiTheme="majorBidi" w:cstheme="majorBidi"/>
        </w:rPr>
        <w:t>(2019</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、其关于对妇女的性别暴力行为的第</w:t>
      </w:r>
      <w:r w:rsidRPr="00B73778">
        <w:rPr>
          <w:rFonts w:asciiTheme="majorBidi" w:eastAsia="黑体" w:hAnsiTheme="majorBidi" w:cstheme="majorBidi"/>
        </w:rPr>
        <w:t>35</w:t>
      </w:r>
      <w:r w:rsidRPr="00B73778">
        <w:rPr>
          <w:rFonts w:asciiTheme="majorBidi" w:eastAsia="黑体" w:hAnsiTheme="majorBidi" w:cstheme="majorBidi"/>
        </w:rPr>
        <w:t>号一般性建议</w:t>
      </w:r>
      <w:r w:rsidRPr="00B73778">
        <w:rPr>
          <w:rFonts w:asciiTheme="majorBidi" w:eastAsia="黑体" w:hAnsiTheme="majorBidi" w:cstheme="majorBidi"/>
        </w:rPr>
        <w:t>(2017</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第</w:t>
      </w:r>
      <w:r w:rsidRPr="00B73778">
        <w:rPr>
          <w:rFonts w:asciiTheme="majorBidi" w:eastAsia="黑体" w:hAnsiTheme="majorBidi" w:cstheme="majorBidi"/>
        </w:rPr>
        <w:t>19</w:t>
      </w:r>
      <w:r w:rsidRPr="00B73778">
        <w:rPr>
          <w:rFonts w:asciiTheme="majorBidi" w:eastAsia="黑体" w:hAnsiTheme="majorBidi" w:cstheme="majorBidi"/>
        </w:rPr>
        <w:t>号一般性建议更新版</w:t>
      </w:r>
      <w:r w:rsidRPr="00B73778">
        <w:rPr>
          <w:rFonts w:asciiTheme="majorBidi" w:eastAsia="黑体" w:hAnsiTheme="majorBidi" w:cstheme="majorBidi"/>
        </w:rPr>
        <w:t>)</w:t>
      </w:r>
      <w:r w:rsidRPr="00B73778">
        <w:rPr>
          <w:rFonts w:asciiTheme="majorBidi" w:eastAsia="黑体" w:hAnsiTheme="majorBidi" w:cstheme="majorBidi"/>
        </w:rPr>
        <w:t>，同时回顾其先前的建议</w:t>
      </w:r>
      <w:r w:rsidRPr="00B73778">
        <w:rPr>
          <w:rFonts w:asciiTheme="majorBidi" w:eastAsia="黑体" w:hAnsiTheme="majorBidi" w:cstheme="majorBidi"/>
        </w:rPr>
        <w:t>(</w:t>
      </w:r>
      <w:hyperlink r:id="rId39"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22</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，敦促缔约国：</w:t>
      </w:r>
    </w:p>
    <w:p w14:paraId="224F8F81" w14:textId="1F04EC5A"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(a)</w:t>
      </w:r>
      <w:r w:rsidRPr="00B73778">
        <w:rPr>
          <w:rFonts w:asciiTheme="majorBidi" w:hAnsiTheme="majorBidi" w:cstheme="majorBidi"/>
        </w:rPr>
        <w:tab/>
      </w:r>
      <w:r w:rsidRPr="00B73778">
        <w:rPr>
          <w:rFonts w:asciiTheme="majorBidi" w:eastAsia="黑体" w:hAnsiTheme="majorBidi" w:cstheme="majorBidi"/>
        </w:rPr>
        <w:t>确保广泛宣传和严格执行《禁止残割女性生殖器官法》，同民间社会一道开展更有力的提高认识运动，尤其面向宗教领袖、传统领导人、地方社区领导人开展此类运动，使其了解残割女性生殖器官行为的犯罪性质，认识此行为对妇女和女童人权的不利影响，明确需要消除此行为及其背后的文化理由，特别是在此有害习俗仍普遍存在的地区开展这项活动，并继续促进采纳其他非歧视性的成人礼；</w:t>
      </w:r>
    </w:p>
    <w:p w14:paraId="614114BD" w14:textId="1AEC0BF1"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ab/>
        <w:t>(b)</w:t>
      </w:r>
      <w:r w:rsidRPr="00B73778">
        <w:rPr>
          <w:rFonts w:asciiTheme="majorBidi" w:hAnsiTheme="majorBidi" w:cstheme="majorBidi"/>
        </w:rPr>
        <w:tab/>
      </w:r>
      <w:r w:rsidRPr="00B73778">
        <w:rPr>
          <w:rFonts w:asciiTheme="majorBidi" w:eastAsia="黑体" w:hAnsiTheme="majorBidi" w:cstheme="majorBidi"/>
        </w:rPr>
        <w:t>确保有系统地起诉并适当惩罚残割女性生殖器官的行为人</w:t>
      </w:r>
      <w:r w:rsidRPr="00B73778">
        <w:rPr>
          <w:rFonts w:asciiTheme="majorBidi" w:eastAsia="黑体" w:hAnsiTheme="majorBidi" w:cstheme="majorBidi"/>
        </w:rPr>
        <w:t>(</w:t>
      </w:r>
      <w:r w:rsidRPr="00B73778">
        <w:rPr>
          <w:rFonts w:asciiTheme="majorBidi" w:eastAsia="黑体" w:hAnsiTheme="majorBidi" w:cstheme="majorBidi"/>
        </w:rPr>
        <w:t>包括医务工作者</w:t>
      </w:r>
      <w:r w:rsidRPr="00B73778">
        <w:rPr>
          <w:rFonts w:asciiTheme="majorBidi" w:eastAsia="黑体" w:hAnsiTheme="majorBidi" w:cstheme="majorBidi"/>
        </w:rPr>
        <w:t>)</w:t>
      </w:r>
      <w:r w:rsidRPr="00B73778">
        <w:rPr>
          <w:rFonts w:asciiTheme="majorBidi" w:eastAsia="黑体" w:hAnsiTheme="majorBidi" w:cstheme="majorBidi"/>
        </w:rPr>
        <w:t>。</w:t>
      </w:r>
    </w:p>
    <w:p w14:paraId="18C57E70" w14:textId="77777777" w:rsidR="009B7F21" w:rsidRPr="008A4B3C" w:rsidRDefault="009B7F21" w:rsidP="004352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8A4B3C">
        <w:tab/>
      </w:r>
      <w:r w:rsidRPr="008A4B3C">
        <w:tab/>
      </w:r>
      <w:r w:rsidRPr="008A4B3C">
        <w:t>对妇女的性别暴力</w:t>
      </w:r>
    </w:p>
    <w:p w14:paraId="6B90581D" w14:textId="77777777" w:rsidR="009B7F21" w:rsidRPr="00435216" w:rsidRDefault="009B7F21" w:rsidP="009B7F21">
      <w:pPr>
        <w:pStyle w:val="SingleTxt"/>
        <w:rPr>
          <w:spacing w:val="2"/>
        </w:rPr>
      </w:pPr>
      <w:r w:rsidRPr="00435216">
        <w:rPr>
          <w:spacing w:val="2"/>
        </w:rPr>
        <w:t>25.</w:t>
      </w:r>
      <w:r w:rsidRPr="00435216">
        <w:rPr>
          <w:spacing w:val="2"/>
        </w:rPr>
        <w:tab/>
      </w:r>
      <w:r w:rsidRPr="00435216">
        <w:rPr>
          <w:spacing w:val="2"/>
        </w:rPr>
        <w:t>委员会注意到《第三个国家发展计划》与其前身一样，将打击对妇女的性别暴力行为列为优先事项，创建了性别暴力国家数据库，旨在为制定和实施打击对妇女性别暴力行为的战略、政策、方案提供更好的信息。然而委员会深感关切的是：</w:t>
      </w:r>
    </w:p>
    <w:p w14:paraId="1B91510A" w14:textId="6C92EED2" w:rsidR="009B7F21" w:rsidRPr="009B7F21" w:rsidRDefault="009B7F21" w:rsidP="009B7F21">
      <w:pPr>
        <w:pStyle w:val="SingleTxt"/>
      </w:pPr>
      <w:r w:rsidRPr="008A4B3C">
        <w:tab/>
      </w:r>
      <w:r w:rsidRPr="009B7F21">
        <w:t>(a)</w:t>
      </w:r>
      <w:r w:rsidRPr="009B7F21">
        <w:tab/>
      </w:r>
      <w:r w:rsidRPr="009B7F21">
        <w:t>在乌干达社会，对妇女的性别暴力行为</w:t>
      </w:r>
      <w:r w:rsidRPr="009B7F21">
        <w:t>(</w:t>
      </w:r>
      <w:r w:rsidRPr="009B7F21">
        <w:t>包括性暴力和家庭暴力</w:t>
      </w:r>
      <w:r w:rsidRPr="009B7F21">
        <w:t>)</w:t>
      </w:r>
      <w:r w:rsidRPr="009B7F21">
        <w:t>继续发生在妇女和女童的整个生命周期，而此种行为不受惩罚的现象很普遍，社会对该行为的接受程度也很高；</w:t>
      </w:r>
    </w:p>
    <w:p w14:paraId="30DEB3E4" w14:textId="5BE0D90F" w:rsidR="009B7F21" w:rsidRPr="009B7F21" w:rsidRDefault="009B7F21" w:rsidP="009B7F21">
      <w:pPr>
        <w:pStyle w:val="SingleTxt"/>
      </w:pPr>
      <w:r w:rsidRPr="008A4B3C">
        <w:tab/>
      </w:r>
      <w:r w:rsidRPr="009B7F21">
        <w:t>(b)</w:t>
      </w:r>
      <w:r w:rsidRPr="009B7F21">
        <w:tab/>
      </w:r>
      <w:r w:rsidRPr="009B7F21">
        <w:t>该国仍存在</w:t>
      </w:r>
      <w:r w:rsidRPr="00435216">
        <w:rPr>
          <w:rFonts w:asciiTheme="majorEastAsia" w:eastAsiaTheme="majorEastAsia" w:hAnsiTheme="majorEastAsia"/>
        </w:rPr>
        <w:t>所谓“儿童献祭”</w:t>
      </w:r>
      <w:r w:rsidRPr="009B7F21">
        <w:t>的习俗，也就是把女童或男童从其家乡转到外地，意图为祭祀目的将其杀死，或意图切除儿童的身体器官以获得经济利益；</w:t>
      </w:r>
    </w:p>
    <w:p w14:paraId="6AA801B3" w14:textId="5BF40E82" w:rsidR="009B7F21" w:rsidRPr="009B7F21" w:rsidRDefault="009B7F21" w:rsidP="009B7F21">
      <w:pPr>
        <w:pStyle w:val="SingleTxt"/>
      </w:pPr>
      <w:r w:rsidRPr="008A4B3C">
        <w:tab/>
      </w:r>
      <w:r w:rsidRPr="009B7F21">
        <w:t>(c)</w:t>
      </w:r>
      <w:r w:rsidRPr="009B7F21">
        <w:tab/>
      </w:r>
      <w:r w:rsidRPr="009B7F21">
        <w:t>法律未将婚内强奸定为犯罪；</w:t>
      </w:r>
    </w:p>
    <w:p w14:paraId="4A5621FE" w14:textId="3CDD66F2" w:rsidR="009B7F21" w:rsidRPr="009B7F21" w:rsidRDefault="009B7F21" w:rsidP="009B7F21">
      <w:pPr>
        <w:pStyle w:val="SingleTxt"/>
      </w:pPr>
      <w:r w:rsidRPr="008A4B3C">
        <w:tab/>
      </w:r>
      <w:r w:rsidRPr="009B7F21">
        <w:t>(d)</w:t>
      </w:r>
      <w:r w:rsidRPr="009B7F21">
        <w:tab/>
      </w:r>
      <w:r w:rsidRPr="009B7F21">
        <w:t>庇护所主要由发展伙伴供资，但数量有限，而且用于受害者支助服务的资金不足。</w:t>
      </w:r>
    </w:p>
    <w:p w14:paraId="6562F1AD" w14:textId="5600FC87"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26.</w:t>
      </w:r>
      <w:r w:rsidRPr="00B73778">
        <w:rPr>
          <w:rFonts w:asciiTheme="majorBidi" w:hAnsiTheme="majorBidi" w:cstheme="majorBidi"/>
        </w:rPr>
        <w:tab/>
      </w:r>
      <w:r w:rsidRPr="00B73778">
        <w:rPr>
          <w:rFonts w:asciiTheme="majorBidi" w:eastAsia="黑体" w:hAnsiTheme="majorBidi" w:cstheme="majorBidi"/>
        </w:rPr>
        <w:t>委员会参照其关于对妇女性别暴力行为的第</w:t>
      </w:r>
      <w:r w:rsidRPr="00B73778">
        <w:rPr>
          <w:rFonts w:asciiTheme="majorBidi" w:eastAsia="黑体" w:hAnsiTheme="majorBidi" w:cstheme="majorBidi"/>
        </w:rPr>
        <w:t>35</w:t>
      </w:r>
      <w:r w:rsidRPr="00B73778">
        <w:rPr>
          <w:rFonts w:asciiTheme="majorBidi" w:eastAsia="黑体" w:hAnsiTheme="majorBidi" w:cstheme="majorBidi"/>
        </w:rPr>
        <w:t>号一般性建议</w:t>
      </w:r>
      <w:r w:rsidRPr="00B73778">
        <w:rPr>
          <w:rFonts w:asciiTheme="majorBidi" w:eastAsia="黑体" w:hAnsiTheme="majorBidi" w:cstheme="majorBidi"/>
        </w:rPr>
        <w:t>(2017</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，同时回顾其先前的建议</w:t>
      </w:r>
      <w:r w:rsidRPr="00B73778">
        <w:rPr>
          <w:rFonts w:asciiTheme="majorBidi" w:eastAsia="黑体" w:hAnsiTheme="majorBidi" w:cstheme="majorBidi"/>
        </w:rPr>
        <w:t>(</w:t>
      </w:r>
      <w:hyperlink r:id="rId40"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24</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，敦促缔约国：</w:t>
      </w:r>
    </w:p>
    <w:p w14:paraId="1FDE62F9" w14:textId="14C323F7"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(a)</w:t>
      </w:r>
      <w:r w:rsidRPr="00B73778">
        <w:rPr>
          <w:rFonts w:asciiTheme="majorBidi" w:hAnsiTheme="majorBidi" w:cstheme="majorBidi"/>
        </w:rPr>
        <w:tab/>
      </w:r>
      <w:r w:rsidRPr="00B73778">
        <w:rPr>
          <w:rFonts w:asciiTheme="majorBidi" w:eastAsia="黑体" w:hAnsiTheme="majorBidi" w:cstheme="majorBidi"/>
        </w:rPr>
        <w:t>加紧努力使妇女和男子就对妇女性别暴力行为的犯罪性质提高认识，在妇女组织和妇女人权维护者的积极参与下开展教育和媒体运动，内容包括挑战社会对该行为的接受态度，消除对妇女的污名化，保护妇女免遭报复，以鼓励她们举报对妇女的性别暴力事件，还包括宣传性别暴力对面临交叉形式歧视的妇女和女童</w:t>
      </w:r>
      <w:r w:rsidRPr="00B73778">
        <w:rPr>
          <w:rFonts w:asciiTheme="majorBidi" w:eastAsia="黑体" w:hAnsiTheme="majorBidi" w:cstheme="majorBidi"/>
        </w:rPr>
        <w:t>(</w:t>
      </w:r>
      <w:r w:rsidRPr="00B73778">
        <w:rPr>
          <w:rFonts w:asciiTheme="majorBidi" w:eastAsia="黑体" w:hAnsiTheme="majorBidi" w:cstheme="majorBidi"/>
        </w:rPr>
        <w:t>如：身份为女同性恋、双性恋者、跨性别者的妇女和女童、间性者；身份为移民、难民、寻求庇护者的妇女和女童；残疾妇女和女童；白化病妇女和女童</w:t>
      </w:r>
      <w:r w:rsidRPr="00B73778">
        <w:rPr>
          <w:rFonts w:asciiTheme="majorBidi" w:eastAsia="黑体" w:hAnsiTheme="majorBidi" w:cstheme="majorBidi"/>
        </w:rPr>
        <w:t>)</w:t>
      </w:r>
      <w:r w:rsidRPr="00B73778">
        <w:rPr>
          <w:rFonts w:asciiTheme="majorBidi" w:eastAsia="黑体" w:hAnsiTheme="majorBidi" w:cstheme="majorBidi"/>
        </w:rPr>
        <w:t>构成的具体风险；</w:t>
      </w:r>
    </w:p>
    <w:p w14:paraId="3187BE3A" w14:textId="5FE998B3"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ab/>
        <w:t>(b)</w:t>
      </w:r>
      <w:r w:rsidRPr="00B73778">
        <w:rPr>
          <w:rFonts w:asciiTheme="majorBidi" w:hAnsiTheme="majorBidi" w:cstheme="majorBidi"/>
        </w:rPr>
        <w:tab/>
      </w:r>
      <w:r w:rsidRPr="00B73778">
        <w:rPr>
          <w:rFonts w:asciiTheme="majorBidi" w:eastAsia="黑体" w:hAnsiTheme="majorBidi" w:cstheme="majorBidi"/>
        </w:rPr>
        <w:t>消除</w:t>
      </w:r>
      <w:r w:rsidRPr="00435216">
        <w:rPr>
          <w:rFonts w:asciiTheme="minorEastAsia" w:eastAsiaTheme="minorEastAsia" w:hAnsiTheme="minorEastAsia" w:cstheme="majorBidi"/>
        </w:rPr>
        <w:t>“</w:t>
      </w:r>
      <w:r w:rsidRPr="00B73778">
        <w:rPr>
          <w:rFonts w:asciiTheme="majorBidi" w:eastAsia="黑体" w:hAnsiTheme="majorBidi" w:cstheme="majorBidi"/>
        </w:rPr>
        <w:t>儿童献祭</w:t>
      </w:r>
      <w:r w:rsidRPr="00435216">
        <w:rPr>
          <w:rFonts w:asciiTheme="minorEastAsia" w:eastAsiaTheme="minorEastAsia" w:hAnsiTheme="minorEastAsia" w:cstheme="majorBidi"/>
        </w:rPr>
        <w:t>”</w:t>
      </w:r>
      <w:r w:rsidRPr="00B73778">
        <w:rPr>
          <w:rFonts w:asciiTheme="majorBidi" w:eastAsia="黑体" w:hAnsiTheme="majorBidi" w:cstheme="majorBidi"/>
        </w:rPr>
        <w:t>习俗，按照</w:t>
      </w:r>
      <w:r w:rsidRPr="00B73778">
        <w:rPr>
          <w:rFonts w:asciiTheme="majorBidi" w:eastAsia="黑体" w:hAnsiTheme="majorBidi" w:cstheme="majorBidi"/>
        </w:rPr>
        <w:t>2016</w:t>
      </w:r>
      <w:r w:rsidRPr="00B73778">
        <w:rPr>
          <w:rFonts w:asciiTheme="majorBidi" w:eastAsia="黑体" w:hAnsiTheme="majorBidi" w:cstheme="majorBidi"/>
        </w:rPr>
        <w:t>年《儿童法</w:t>
      </w:r>
      <w:r w:rsidRPr="00B73778">
        <w:rPr>
          <w:rFonts w:asciiTheme="majorBidi" w:eastAsia="黑体" w:hAnsiTheme="majorBidi" w:cstheme="majorBidi"/>
        </w:rPr>
        <w:t>(</w:t>
      </w:r>
      <w:r w:rsidRPr="00B73778">
        <w:rPr>
          <w:rFonts w:asciiTheme="majorBidi" w:eastAsia="黑体" w:hAnsiTheme="majorBidi" w:cstheme="majorBidi"/>
        </w:rPr>
        <w:t>修订</w:t>
      </w:r>
      <w:r w:rsidRPr="00B73778">
        <w:rPr>
          <w:rFonts w:asciiTheme="majorBidi" w:eastAsia="黑体" w:hAnsiTheme="majorBidi" w:cstheme="majorBidi"/>
        </w:rPr>
        <w:t>)</w:t>
      </w:r>
      <w:r w:rsidRPr="00B73778">
        <w:rPr>
          <w:rFonts w:asciiTheme="majorBidi" w:eastAsia="黑体" w:hAnsiTheme="majorBidi" w:cstheme="majorBidi"/>
        </w:rPr>
        <w:t>》和《刑法》有系统地起诉和惩罚该罪行的行为人；</w:t>
      </w:r>
    </w:p>
    <w:p w14:paraId="3F9993C2" w14:textId="1F93F38E"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(c)</w:t>
      </w:r>
      <w:r w:rsidRPr="00B73778">
        <w:rPr>
          <w:rFonts w:asciiTheme="majorBidi" w:hAnsiTheme="majorBidi" w:cstheme="majorBidi"/>
        </w:rPr>
        <w:tab/>
      </w:r>
      <w:r w:rsidRPr="00B73778">
        <w:rPr>
          <w:rFonts w:asciiTheme="majorBidi" w:eastAsia="黑体" w:hAnsiTheme="majorBidi" w:cstheme="majorBidi"/>
        </w:rPr>
        <w:t>立即通过《性犯罪法案》以修订《刑法》，从而将婚内强奸明确定为犯罪，以未获自由同意作为强奸定义的依据，确保对以性别暴力侵害妇女行为的处罚与罪行的严重程度相称；</w:t>
      </w:r>
    </w:p>
    <w:p w14:paraId="01C64768" w14:textId="09F350FA"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r>
      <w:r w:rsidRPr="00435216">
        <w:rPr>
          <w:rFonts w:asciiTheme="majorBidi" w:hAnsiTheme="majorBidi" w:cstheme="majorBidi"/>
          <w:spacing w:val="-2"/>
        </w:rPr>
        <w:t>(d)</w:t>
      </w:r>
      <w:r w:rsidRPr="00435216">
        <w:rPr>
          <w:rFonts w:asciiTheme="majorBidi" w:hAnsiTheme="majorBidi" w:cstheme="majorBidi"/>
          <w:spacing w:val="-2"/>
        </w:rPr>
        <w:tab/>
      </w:r>
      <w:r w:rsidRPr="00435216">
        <w:rPr>
          <w:rFonts w:asciiTheme="majorBidi" w:eastAsia="黑体" w:hAnsiTheme="majorBidi" w:cstheme="majorBidi"/>
          <w:spacing w:val="-2"/>
        </w:rPr>
        <w:t>确保有足够数量的收容所，由国家预算向受害者支助服务提供充足资金，</w:t>
      </w:r>
      <w:r w:rsidRPr="00B73778">
        <w:rPr>
          <w:rFonts w:asciiTheme="majorBidi" w:eastAsia="黑体" w:hAnsiTheme="majorBidi" w:cstheme="majorBidi"/>
        </w:rPr>
        <w:t>使该服务便于获得并具包容性，确保工作人员接受足够的培训，并定期监测服务质量；</w:t>
      </w:r>
    </w:p>
    <w:p w14:paraId="2EAE10A9" w14:textId="567637BF"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ab/>
        <w:t>(e)</w:t>
      </w:r>
      <w:r w:rsidRPr="00B73778">
        <w:rPr>
          <w:rFonts w:asciiTheme="majorBidi" w:hAnsiTheme="majorBidi" w:cstheme="majorBidi"/>
        </w:rPr>
        <w:tab/>
      </w:r>
      <w:r w:rsidRPr="00B73778">
        <w:rPr>
          <w:rFonts w:asciiTheme="majorBidi" w:eastAsia="黑体" w:hAnsiTheme="majorBidi" w:cstheme="majorBidi"/>
        </w:rPr>
        <w:t>收集全面数据，将其与性别暴力国家数据库联系起来，按年龄、性别、受害者与施害者之间关系、社会人口特征</w:t>
      </w:r>
      <w:r w:rsidRPr="00B73778">
        <w:rPr>
          <w:rFonts w:asciiTheme="majorBidi" w:eastAsia="黑体" w:hAnsiTheme="majorBidi" w:cstheme="majorBidi"/>
        </w:rPr>
        <w:t>(</w:t>
      </w:r>
      <w:r w:rsidRPr="00B73778">
        <w:rPr>
          <w:rFonts w:asciiTheme="majorBidi" w:eastAsia="黑体" w:hAnsiTheme="majorBidi" w:cstheme="majorBidi"/>
        </w:rPr>
        <w:t>如残疾</w:t>
      </w:r>
      <w:r w:rsidRPr="00B73778">
        <w:rPr>
          <w:rFonts w:asciiTheme="majorBidi" w:eastAsia="黑体" w:hAnsiTheme="majorBidi" w:cstheme="majorBidi"/>
        </w:rPr>
        <w:t>)</w:t>
      </w:r>
      <w:r w:rsidRPr="00B73778">
        <w:rPr>
          <w:rFonts w:asciiTheme="majorBidi" w:eastAsia="黑体" w:hAnsiTheme="majorBidi" w:cstheme="majorBidi"/>
        </w:rPr>
        <w:t>分列，从而为制定和执行打击对妇女和女童的性别暴力行为</w:t>
      </w:r>
      <w:r w:rsidRPr="00B73778">
        <w:rPr>
          <w:rFonts w:asciiTheme="majorBidi" w:eastAsia="黑体" w:hAnsiTheme="majorBidi" w:cstheme="majorBidi"/>
        </w:rPr>
        <w:t>(</w:t>
      </w:r>
      <w:r w:rsidRPr="00B73778">
        <w:rPr>
          <w:rFonts w:asciiTheme="majorBidi" w:eastAsia="黑体" w:hAnsiTheme="majorBidi" w:cstheme="majorBidi"/>
        </w:rPr>
        <w:t>包括性暴力</w:t>
      </w:r>
      <w:r w:rsidRPr="00B73778">
        <w:rPr>
          <w:rFonts w:asciiTheme="majorBidi" w:eastAsia="黑体" w:hAnsiTheme="majorBidi" w:cstheme="majorBidi"/>
        </w:rPr>
        <w:t>)</w:t>
      </w:r>
      <w:r w:rsidRPr="00B73778">
        <w:rPr>
          <w:rFonts w:asciiTheme="majorBidi" w:eastAsia="黑体" w:hAnsiTheme="majorBidi" w:cstheme="majorBidi"/>
        </w:rPr>
        <w:t>的政策和战略提供更好的依据。</w:t>
      </w:r>
    </w:p>
    <w:p w14:paraId="66C1FFDB" w14:textId="77777777" w:rsidR="009B7F21" w:rsidRPr="008A4B3C"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贩运人口和利用卖淫营利</w:t>
      </w:r>
    </w:p>
    <w:p w14:paraId="3B816AF2" w14:textId="77777777" w:rsidR="009B7F21" w:rsidRPr="009B7F21" w:rsidRDefault="009B7F21" w:rsidP="009B7F21">
      <w:pPr>
        <w:pStyle w:val="SingleTxt"/>
      </w:pPr>
      <w:r w:rsidRPr="009B7F21">
        <w:t>27.</w:t>
      </w:r>
      <w:r w:rsidRPr="009B7F21">
        <w:tab/>
      </w:r>
      <w:r w:rsidRPr="009B7F21">
        <w:t>委员会欢迎缔约国努力防止和打击贩运人口行为</w:t>
      </w:r>
      <w:r w:rsidRPr="009B7F21">
        <w:t>(</w:t>
      </w:r>
      <w:r w:rsidRPr="009B7F21">
        <w:t>特别是贩运妇女和女童的行为</w:t>
      </w:r>
      <w:r w:rsidRPr="009B7F21">
        <w:t>)</w:t>
      </w:r>
      <w:r w:rsidRPr="009B7F21">
        <w:t>，包括为此开展国际合作</w:t>
      </w:r>
      <w:r w:rsidRPr="009B7F21">
        <w:t>(</w:t>
      </w:r>
      <w:r w:rsidRPr="009B7F21">
        <w:t>如为帮助境外的乌干达移民女工开展合作</w:t>
      </w:r>
      <w:r w:rsidRPr="009B7F21">
        <w:t>)</w:t>
      </w:r>
      <w:r w:rsidRPr="009B7F21">
        <w:t>，采取提高认识举措，以及向贩运的受害者</w:t>
      </w:r>
      <w:r w:rsidRPr="009B7F21">
        <w:t>(</w:t>
      </w:r>
      <w:r w:rsidRPr="009B7F21">
        <w:t>包括目的为性剥削和卖淫的贩运的受害者</w:t>
      </w:r>
      <w:r w:rsidRPr="009B7F21">
        <w:t>)</w:t>
      </w:r>
      <w:r w:rsidRPr="009B7F21">
        <w:t>提供补偿。然而委员会关切地注意到以下情况：</w:t>
      </w:r>
    </w:p>
    <w:p w14:paraId="6EF09F73" w14:textId="10458BAE" w:rsidR="009B7F21" w:rsidRPr="009B7F21" w:rsidRDefault="009B7F21" w:rsidP="009B7F21">
      <w:pPr>
        <w:pStyle w:val="SingleTxt"/>
      </w:pPr>
      <w:r w:rsidRPr="008A4B3C">
        <w:tab/>
      </w:r>
      <w:r w:rsidRPr="009B7F21">
        <w:t>(a)</w:t>
      </w:r>
      <w:r w:rsidRPr="009B7F21">
        <w:tab/>
      </w:r>
      <w:r w:rsidRPr="009B7F21">
        <w:t>缔约国仍然是贩运人口活动特别是贩运妇女和女童活动的来源国、过境国、目的地国；目前缺乏关于贩运程度及其根源的统计数据，包括需提供人道主义援助情况下的此类数据；</w:t>
      </w:r>
    </w:p>
    <w:p w14:paraId="2022014E" w14:textId="570C5E43" w:rsidR="009B7F21" w:rsidRPr="009B7F21" w:rsidRDefault="009B7F21" w:rsidP="009B7F21">
      <w:pPr>
        <w:pStyle w:val="SingleTxt"/>
      </w:pPr>
      <w:r w:rsidRPr="008A4B3C">
        <w:tab/>
      </w:r>
      <w:r w:rsidRPr="009B7F21">
        <w:t>(b)</w:t>
      </w:r>
      <w:r w:rsidRPr="009B7F21">
        <w:tab/>
      </w:r>
      <w:r w:rsidRPr="009B7F21">
        <w:t>移民女工有可能成为贩运、性剥削、劳动剥削的受害者；</w:t>
      </w:r>
    </w:p>
    <w:p w14:paraId="5398D0FF" w14:textId="789D7F0B" w:rsidR="009B7F21" w:rsidRPr="009B7F21" w:rsidRDefault="009B7F21" w:rsidP="009B7F21">
      <w:pPr>
        <w:pStyle w:val="SingleTxt"/>
      </w:pPr>
      <w:r w:rsidRPr="008A4B3C">
        <w:tab/>
      </w:r>
      <w:r w:rsidRPr="009B7F21">
        <w:t>(c)</w:t>
      </w:r>
      <w:r w:rsidRPr="009B7F21">
        <w:tab/>
      </w:r>
      <w:r w:rsidRPr="009B7F21">
        <w:t>对</w:t>
      </w:r>
      <w:r w:rsidRPr="009B7F21">
        <w:t>2018</w:t>
      </w:r>
      <w:r w:rsidRPr="009B7F21">
        <w:t>年以来贩运案件定罪率、此类案件举报数量缺乏信息；</w:t>
      </w:r>
    </w:p>
    <w:p w14:paraId="2896A14D" w14:textId="4D1FBAE3" w:rsidR="009B7F21" w:rsidRPr="009B7F21" w:rsidRDefault="00B73778" w:rsidP="009B7F21">
      <w:pPr>
        <w:pStyle w:val="SingleTxt"/>
      </w:pPr>
      <w:r>
        <w:tab/>
      </w:r>
      <w:r w:rsidR="009B7F21" w:rsidRPr="009B7F21">
        <w:t>(d)</w:t>
      </w:r>
      <w:r w:rsidR="009B7F21" w:rsidRPr="009B7F21">
        <w:tab/>
      </w:r>
      <w:r w:rsidR="009B7F21" w:rsidRPr="009B7F21">
        <w:t>以卖淫和童工形式剥削女童的现象十分普遍，童工剥削包括家庭奴役、强迫乞讨、在农业和</w:t>
      </w:r>
      <w:r w:rsidR="009B7F21" w:rsidRPr="00DB4459">
        <w:t>制砖业</w:t>
      </w:r>
      <w:r w:rsidR="009B7F21" w:rsidRPr="009B7F21">
        <w:t>遭受剥削。</w:t>
      </w:r>
    </w:p>
    <w:p w14:paraId="35B6D892" w14:textId="7EE4B2DC"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28.</w:t>
      </w:r>
      <w:r w:rsidRPr="00B73778">
        <w:rPr>
          <w:rFonts w:asciiTheme="majorBidi" w:hAnsiTheme="majorBidi" w:cstheme="majorBidi"/>
        </w:rPr>
        <w:tab/>
      </w:r>
      <w:r w:rsidRPr="00B73778">
        <w:rPr>
          <w:rFonts w:asciiTheme="majorBidi" w:eastAsia="黑体" w:hAnsiTheme="majorBidi" w:cstheme="majorBidi"/>
        </w:rPr>
        <w:t>委员会参照其关于全球移民背景下贩运妇女和女童问题的第</w:t>
      </w:r>
      <w:r w:rsidRPr="00B73778">
        <w:rPr>
          <w:rFonts w:asciiTheme="majorBidi" w:eastAsia="黑体" w:hAnsiTheme="majorBidi" w:cstheme="majorBidi"/>
        </w:rPr>
        <w:t>38</w:t>
      </w:r>
      <w:r w:rsidRPr="00B73778">
        <w:rPr>
          <w:rFonts w:asciiTheme="majorBidi" w:eastAsia="黑体" w:hAnsiTheme="majorBidi" w:cstheme="majorBidi"/>
        </w:rPr>
        <w:t>号一般性建议</w:t>
      </w:r>
      <w:r w:rsidRPr="00B73778">
        <w:rPr>
          <w:rFonts w:asciiTheme="majorBidi" w:eastAsia="黑体" w:hAnsiTheme="majorBidi" w:cstheme="majorBidi"/>
        </w:rPr>
        <w:t>(2020</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，同时回顾其先前的建议</w:t>
      </w:r>
      <w:r w:rsidRPr="00B73778">
        <w:rPr>
          <w:rFonts w:asciiTheme="majorBidi" w:eastAsia="黑体" w:hAnsiTheme="majorBidi" w:cstheme="majorBidi"/>
        </w:rPr>
        <w:t>(</w:t>
      </w:r>
      <w:hyperlink r:id="rId41"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28</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w:t>
      </w:r>
    </w:p>
    <w:p w14:paraId="429F2B76" w14:textId="09B2DA8C"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ab/>
        <w:t>(a)</w:t>
      </w:r>
      <w:r w:rsidRPr="00B73778">
        <w:rPr>
          <w:rFonts w:asciiTheme="majorBidi" w:hAnsiTheme="majorBidi" w:cstheme="majorBidi"/>
        </w:rPr>
        <w:tab/>
      </w:r>
      <w:r w:rsidRPr="00B73778">
        <w:rPr>
          <w:rFonts w:asciiTheme="majorBidi" w:eastAsia="黑体" w:hAnsiTheme="majorBidi" w:cstheme="majorBidi"/>
        </w:rPr>
        <w:t>执行</w:t>
      </w:r>
      <w:r w:rsidRPr="00B73778">
        <w:rPr>
          <w:rFonts w:asciiTheme="majorBidi" w:eastAsia="黑体" w:hAnsiTheme="majorBidi" w:cstheme="majorBidi"/>
        </w:rPr>
        <w:t>2009</w:t>
      </w:r>
      <w:r w:rsidRPr="00B73778">
        <w:rPr>
          <w:rFonts w:asciiTheme="majorBidi" w:eastAsia="黑体" w:hAnsiTheme="majorBidi" w:cstheme="majorBidi"/>
        </w:rPr>
        <w:t>年《防止贩运人口法》，收集人口贩运数据，按性别、年龄、国籍、族裔、残疾、社会经济地位分列，以评估该法的影响，使所有社区对该法提高认识，并根据管理贩运受害者国家移交准则加强受害者援助、证人保护、受害者移交途径；</w:t>
      </w:r>
    </w:p>
    <w:p w14:paraId="6F532036" w14:textId="2D76F46B"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ab/>
        <w:t>(b)</w:t>
      </w:r>
      <w:r w:rsidRPr="00B73778">
        <w:rPr>
          <w:rFonts w:asciiTheme="majorBidi" w:hAnsiTheme="majorBidi" w:cstheme="majorBidi"/>
        </w:rPr>
        <w:tab/>
      </w:r>
      <w:r w:rsidRPr="00B73778">
        <w:rPr>
          <w:rFonts w:asciiTheme="majorBidi" w:eastAsia="黑体" w:hAnsiTheme="majorBidi" w:cstheme="majorBidi"/>
        </w:rPr>
        <w:t>加强对移民工人招聘机构的监管制度，继续努力取缔无证机构，起诉和惩罚非法行为的行为人，向遭受贩运的移民女工提供补救，包括为境外乌干达移民女工提供领事服务；</w:t>
      </w:r>
    </w:p>
    <w:p w14:paraId="6307A95B" w14:textId="4BAB0918"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ab/>
        <w:t>(c)</w:t>
      </w:r>
      <w:r w:rsidRPr="00B73778">
        <w:rPr>
          <w:rFonts w:asciiTheme="majorBidi" w:hAnsiTheme="majorBidi" w:cstheme="majorBidi"/>
        </w:rPr>
        <w:tab/>
      </w:r>
      <w:r w:rsidRPr="00B73778">
        <w:rPr>
          <w:rFonts w:asciiTheme="majorBidi" w:eastAsia="黑体" w:hAnsiTheme="majorBidi" w:cstheme="majorBidi"/>
        </w:rPr>
        <w:t>确保贩运者及其同伙受到起诉和应有惩罚，并在下一次按《公约》提交的定期报告中陈述贩运案件的起诉率和定罪率；</w:t>
      </w:r>
    </w:p>
    <w:p w14:paraId="37F8FE12" w14:textId="478B7241"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t>(d)</w:t>
      </w:r>
      <w:r w:rsidRPr="00B73778">
        <w:rPr>
          <w:rFonts w:asciiTheme="majorBidi" w:hAnsiTheme="majorBidi" w:cstheme="majorBidi"/>
        </w:rPr>
        <w:tab/>
      </w:r>
      <w:r w:rsidRPr="00B73778">
        <w:rPr>
          <w:rFonts w:asciiTheme="majorBidi" w:eastAsia="黑体" w:hAnsiTheme="majorBidi" w:cstheme="majorBidi"/>
        </w:rPr>
        <w:t>继续保持警惕，打击以卖淫和童工形式剥削女童的行为，大力起诉和惩罚行为人，采取有效措施应对和减少对性交易的需求；</w:t>
      </w:r>
    </w:p>
    <w:p w14:paraId="6637D599" w14:textId="7B88C39E"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t>(e)</w:t>
      </w:r>
      <w:r w:rsidRPr="00B73778">
        <w:rPr>
          <w:rFonts w:asciiTheme="majorBidi" w:hAnsiTheme="majorBidi" w:cstheme="majorBidi"/>
        </w:rPr>
        <w:tab/>
      </w:r>
      <w:r w:rsidRPr="00B73778">
        <w:rPr>
          <w:rFonts w:asciiTheme="majorBidi" w:eastAsia="黑体" w:hAnsiTheme="majorBidi" w:cstheme="majorBidi"/>
        </w:rPr>
        <w:t>批准《联合国打击跨国有组织犯罪公约关于预防、禁止和惩治贩运人口特别是妇女和儿童行为的补充议定书》</w:t>
      </w:r>
      <w:r w:rsidRPr="00B73778">
        <w:rPr>
          <w:rFonts w:asciiTheme="majorBidi" w:eastAsia="黑体" w:hAnsiTheme="majorBidi" w:cstheme="majorBidi"/>
        </w:rPr>
        <w:t>(</w:t>
      </w:r>
      <w:r w:rsidRPr="00B73778">
        <w:rPr>
          <w:rFonts w:asciiTheme="majorBidi" w:eastAsia="黑体" w:hAnsiTheme="majorBidi" w:cstheme="majorBidi"/>
        </w:rPr>
        <w:t>乌干达已签署此《议定书》</w:t>
      </w:r>
      <w:r w:rsidRPr="00B73778">
        <w:rPr>
          <w:rFonts w:asciiTheme="majorBidi" w:eastAsia="黑体" w:hAnsiTheme="majorBidi" w:cstheme="majorBidi"/>
        </w:rPr>
        <w:t>)</w:t>
      </w:r>
      <w:r w:rsidRPr="00B73778">
        <w:rPr>
          <w:rFonts w:asciiTheme="majorBidi" w:eastAsia="黑体" w:hAnsiTheme="majorBidi" w:cstheme="majorBidi"/>
        </w:rPr>
        <w:t>；</w:t>
      </w:r>
    </w:p>
    <w:p w14:paraId="070A3F5A" w14:textId="658E3D9A" w:rsidR="009B7F21" w:rsidRDefault="009B7F21" w:rsidP="009B7F21">
      <w:pPr>
        <w:pStyle w:val="SingleTxt"/>
      </w:pPr>
      <w:r w:rsidRPr="009B7F21">
        <w:t>29.</w:t>
      </w:r>
      <w:r w:rsidRPr="009B7F21">
        <w:tab/>
      </w:r>
      <w:r w:rsidRPr="009B7F21">
        <w:t>委员会欢迎缔约国制定防止剥削妇女和女童并向其提供住房和服务的国家框架。然而委员会感到关切的是，卖淫妇女可能因卖淫行为而受到刑事处罚，因而妨碍其举报侵犯其权利的案件，而且以卖淫形式遭受剥削的妇女和女童往往也受害于贩运和对妇女的性别暴力。此外，委员会还关切地注意到卖淫妇女和女童的艾滋病毒和艾滋病流行率很高。</w:t>
      </w:r>
    </w:p>
    <w:p w14:paraId="1CDE21F3" w14:textId="10C93B6D" w:rsidR="005B4C56" w:rsidRDefault="005B4C56" w:rsidP="009B7F21">
      <w:pPr>
        <w:pStyle w:val="SingleTxt"/>
      </w:pPr>
    </w:p>
    <w:p w14:paraId="12F97767" w14:textId="77777777" w:rsidR="005B4C56" w:rsidRPr="009B7F21" w:rsidRDefault="005B4C56" w:rsidP="009B7F21">
      <w:pPr>
        <w:pStyle w:val="SingleTxt"/>
      </w:pPr>
    </w:p>
    <w:p w14:paraId="2F2D2155" w14:textId="26AEB0BD"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30.</w:t>
      </w:r>
      <w:r w:rsidRPr="00B73778">
        <w:rPr>
          <w:rFonts w:asciiTheme="majorBidi" w:hAnsiTheme="majorBidi" w:cstheme="majorBidi"/>
        </w:rPr>
        <w:tab/>
      </w:r>
      <w:r w:rsidRPr="00B73778">
        <w:rPr>
          <w:rFonts w:asciiTheme="majorBidi" w:eastAsia="黑体" w:hAnsiTheme="majorBidi" w:cstheme="majorBidi"/>
        </w:rPr>
        <w:t>委员会回顾其先前的建议</w:t>
      </w:r>
      <w:r w:rsidRPr="00B73778">
        <w:rPr>
          <w:rFonts w:asciiTheme="majorBidi" w:eastAsia="黑体" w:hAnsiTheme="majorBidi" w:cstheme="majorBidi"/>
        </w:rPr>
        <w:t>(</w:t>
      </w:r>
      <w:hyperlink r:id="rId42"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28</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w:t>
      </w:r>
    </w:p>
    <w:p w14:paraId="71649836" w14:textId="48C585CD"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(a)</w:t>
      </w:r>
      <w:r w:rsidRPr="00B73778">
        <w:rPr>
          <w:rFonts w:asciiTheme="majorBidi" w:hAnsiTheme="majorBidi" w:cstheme="majorBidi"/>
        </w:rPr>
        <w:tab/>
      </w:r>
      <w:r w:rsidRPr="00B73778">
        <w:rPr>
          <w:rFonts w:asciiTheme="majorBidi" w:eastAsia="黑体" w:hAnsiTheme="majorBidi" w:cstheme="majorBidi"/>
        </w:rPr>
        <w:t>消除对妇女的性别暴力行为以及对贩运受害者的歧视和性剥削，确保她们能诉诸司法，包括获得法律援助和适当的赔偿、保护、庇护所、卫生服务</w:t>
      </w:r>
      <w:r w:rsidRPr="00B73778">
        <w:rPr>
          <w:rFonts w:asciiTheme="majorBidi" w:eastAsia="黑体" w:hAnsiTheme="majorBidi" w:cstheme="majorBidi"/>
        </w:rPr>
        <w:t>(</w:t>
      </w:r>
      <w:r w:rsidRPr="00B73778">
        <w:rPr>
          <w:rFonts w:asciiTheme="majorBidi" w:eastAsia="黑体" w:hAnsiTheme="majorBidi" w:cstheme="majorBidi"/>
        </w:rPr>
        <w:t>特别是预防和治疗艾滋病毒等性传播感染及艾滋病方面的卫生服务</w:t>
      </w:r>
      <w:r w:rsidRPr="00B73778">
        <w:rPr>
          <w:rFonts w:asciiTheme="majorBidi" w:eastAsia="黑体" w:hAnsiTheme="majorBidi" w:cstheme="majorBidi"/>
        </w:rPr>
        <w:t>)</w:t>
      </w:r>
      <w:r w:rsidRPr="00B73778">
        <w:rPr>
          <w:rFonts w:asciiTheme="majorBidi" w:eastAsia="黑体" w:hAnsiTheme="majorBidi" w:cstheme="majorBidi"/>
        </w:rPr>
        <w:t>；</w:t>
      </w:r>
    </w:p>
    <w:p w14:paraId="3B3043C2" w14:textId="5CAAD79F"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t>(b)</w:t>
      </w:r>
      <w:r w:rsidRPr="00B73778">
        <w:rPr>
          <w:rFonts w:asciiTheme="majorBidi" w:hAnsiTheme="majorBidi" w:cstheme="majorBidi"/>
        </w:rPr>
        <w:tab/>
      </w:r>
      <w:r w:rsidRPr="00B73778">
        <w:rPr>
          <w:rFonts w:asciiTheme="majorBidi" w:eastAsia="黑体" w:hAnsiTheme="majorBidi" w:cstheme="majorBidi"/>
        </w:rPr>
        <w:t>采取措施减少对卖淫的需求，对以卖淫形式遭受剥削的妇女不以刑事罪论处，承认其为受害者，包括在刑事诉讼中向其提供证人保护；</w:t>
      </w:r>
    </w:p>
    <w:p w14:paraId="45A431EF" w14:textId="211ED9E9" w:rsidR="009B7F21" w:rsidRPr="009B7F21" w:rsidRDefault="009B7F21" w:rsidP="009B7F21">
      <w:pPr>
        <w:pStyle w:val="SingleTxt"/>
      </w:pPr>
      <w:r w:rsidRPr="00B73778">
        <w:rPr>
          <w:rFonts w:asciiTheme="majorBidi" w:hAnsiTheme="majorBidi" w:cstheme="majorBidi"/>
        </w:rPr>
        <w:tab/>
        <w:t>(c)</w:t>
      </w:r>
      <w:r w:rsidRPr="00B73778">
        <w:rPr>
          <w:rFonts w:asciiTheme="majorBidi" w:hAnsiTheme="majorBidi" w:cstheme="majorBidi"/>
        </w:rPr>
        <w:tab/>
      </w:r>
      <w:r w:rsidRPr="00B73778">
        <w:rPr>
          <w:rFonts w:asciiTheme="majorBidi" w:eastAsia="黑体" w:hAnsiTheme="majorBidi" w:cstheme="majorBidi"/>
        </w:rPr>
        <w:t>为希望脱离卖</w:t>
      </w:r>
      <w:r w:rsidRPr="009B7F21">
        <w:rPr>
          <w:rFonts w:ascii="黑体" w:eastAsia="黑体" w:hAnsi="黑体"/>
        </w:rPr>
        <w:t>淫业的妇女提供退出途径，包括提供其他挣钱机会。</w:t>
      </w:r>
    </w:p>
    <w:p w14:paraId="471C6A1A" w14:textId="77777777" w:rsidR="009B7F21" w:rsidRPr="008A4B3C"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平等参与政治和公共生活</w:t>
      </w:r>
    </w:p>
    <w:p w14:paraId="281F3DD7" w14:textId="77777777" w:rsidR="009B7F21" w:rsidRPr="009B7F21" w:rsidRDefault="009B7F21" w:rsidP="009B7F21">
      <w:pPr>
        <w:pStyle w:val="SingleTxt"/>
      </w:pPr>
      <w:r w:rsidRPr="009B7F21">
        <w:t>31.</w:t>
      </w:r>
      <w:r w:rsidRPr="009B7F21">
        <w:tab/>
      </w:r>
      <w:r w:rsidRPr="009B7F21">
        <w:t>委员会欣见缔约国副总统、总理、第一副总理由妇女担任，内阁职位几乎一半由妇女担任，而且该国对妇女</w:t>
      </w:r>
      <w:r w:rsidRPr="009B7F21">
        <w:t>(</w:t>
      </w:r>
      <w:r w:rsidRPr="009B7F21">
        <w:t>包括残疾妇女</w:t>
      </w:r>
      <w:r w:rsidRPr="009B7F21">
        <w:t>)</w:t>
      </w:r>
      <w:r w:rsidRPr="009B7F21">
        <w:t>适用法定配额，例如为其保留国家议会和地方议会的席位。委员会注意到《性别平等战略》</w:t>
      </w:r>
      <w:r w:rsidRPr="009B7F21">
        <w:t>(2020</w:t>
      </w:r>
      <w:r w:rsidRPr="009B7F21">
        <w:t>年</w:t>
      </w:r>
      <w:r w:rsidRPr="009B7F21">
        <w:t>)</w:t>
      </w:r>
      <w:r w:rsidRPr="009B7F21">
        <w:t>、《第三个国家发展计划》也旨在确保妇女在政治和公共生活中充分而有效地参与决策并享有平等机会。然而委员会感到关切的是大选的投票率从</w:t>
      </w:r>
      <w:r w:rsidRPr="009B7F21">
        <w:t>2016</w:t>
      </w:r>
      <w:r w:rsidRPr="009B7F21">
        <w:t>年的</w:t>
      </w:r>
      <w:r w:rsidRPr="009B7F21">
        <w:t>67.6%</w:t>
      </w:r>
      <w:r w:rsidRPr="009B7F21">
        <w:t>下降到</w:t>
      </w:r>
      <w:r w:rsidRPr="009B7F21">
        <w:t>2021</w:t>
      </w:r>
      <w:r w:rsidRPr="009B7F21">
        <w:t>年的</w:t>
      </w:r>
      <w:r w:rsidRPr="009B7F21">
        <w:t>59.3%</w:t>
      </w:r>
      <w:r w:rsidRPr="009B7F21">
        <w:t>，原因包括选举前部署了众多军人和警察，发生了选举暴力，有选举舞弊指控，使妇女感到缺乏行使投票权的动力。委员会还感到关切的是歧视性法律和规则剥夺了有智力残障或心理残疾妇女的权利。</w:t>
      </w:r>
    </w:p>
    <w:p w14:paraId="51942524" w14:textId="16BEFE3B"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32.</w:t>
      </w:r>
      <w:r w:rsidRPr="00B73778">
        <w:rPr>
          <w:rFonts w:asciiTheme="majorBidi" w:hAnsiTheme="majorBidi" w:cstheme="majorBidi"/>
        </w:rPr>
        <w:tab/>
      </w:r>
      <w:r w:rsidRPr="00B73778">
        <w:rPr>
          <w:rFonts w:asciiTheme="majorBidi" w:eastAsia="黑体" w:hAnsiTheme="majorBidi" w:cstheme="majorBidi"/>
        </w:rPr>
        <w:t>委员会回顾其先前的建议</w:t>
      </w:r>
      <w:r w:rsidRPr="00B73778">
        <w:rPr>
          <w:rFonts w:asciiTheme="majorBidi" w:eastAsia="黑体" w:hAnsiTheme="majorBidi" w:cstheme="majorBidi"/>
        </w:rPr>
        <w:t>(</w:t>
      </w:r>
      <w:hyperlink r:id="rId43"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30</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w:t>
      </w:r>
    </w:p>
    <w:p w14:paraId="3B61AD38" w14:textId="379A8FBE" w:rsidR="009B7F21" w:rsidRPr="00DB4459" w:rsidRDefault="009B7F21" w:rsidP="009B7F21">
      <w:pPr>
        <w:pStyle w:val="SingleTxt"/>
        <w:rPr>
          <w:rFonts w:asciiTheme="majorBidi" w:eastAsia="黑体" w:hAnsiTheme="majorBidi" w:cstheme="majorBidi"/>
          <w:spacing w:val="-4"/>
        </w:rPr>
      </w:pPr>
      <w:r w:rsidRPr="00DB4459">
        <w:rPr>
          <w:rFonts w:asciiTheme="majorBidi" w:hAnsiTheme="majorBidi" w:cstheme="majorBidi"/>
          <w:spacing w:val="-4"/>
        </w:rPr>
        <w:tab/>
        <w:t>(a)</w:t>
      </w:r>
      <w:r w:rsidRPr="00DB4459">
        <w:rPr>
          <w:rFonts w:asciiTheme="majorBidi" w:hAnsiTheme="majorBidi" w:cstheme="majorBidi"/>
          <w:spacing w:val="-4"/>
        </w:rPr>
        <w:tab/>
      </w:r>
      <w:r w:rsidRPr="00DB4459">
        <w:rPr>
          <w:rFonts w:asciiTheme="majorBidi" w:eastAsia="黑体" w:hAnsiTheme="majorBidi" w:cstheme="majorBidi"/>
          <w:spacing w:val="-4"/>
        </w:rPr>
        <w:t>加紧努力增加妇女在决策层的占比，包括在选举职位和任命职位中的占比；</w:t>
      </w:r>
    </w:p>
    <w:p w14:paraId="2D3F20B3" w14:textId="3F894C88"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(b)</w:t>
      </w:r>
      <w:r w:rsidRPr="00B73778">
        <w:rPr>
          <w:rFonts w:asciiTheme="majorBidi" w:hAnsiTheme="majorBidi" w:cstheme="majorBidi"/>
        </w:rPr>
        <w:tab/>
      </w:r>
      <w:r w:rsidRPr="00B73778">
        <w:rPr>
          <w:rFonts w:asciiTheme="majorBidi" w:eastAsia="黑体" w:hAnsiTheme="majorBidi" w:cstheme="majorBidi"/>
        </w:rPr>
        <w:t>继续根据《公约》第</w:t>
      </w:r>
      <w:r w:rsidRPr="00B73778">
        <w:rPr>
          <w:rFonts w:asciiTheme="majorBidi" w:eastAsia="黑体" w:hAnsiTheme="majorBidi" w:cstheme="majorBidi"/>
        </w:rPr>
        <w:t>4</w:t>
      </w:r>
      <w:r w:rsidRPr="00B73778">
        <w:rPr>
          <w:rFonts w:asciiTheme="majorBidi" w:eastAsia="黑体" w:hAnsiTheme="majorBidi" w:cstheme="majorBidi"/>
        </w:rPr>
        <w:t>条第</w:t>
      </w:r>
      <w:r w:rsidRPr="00B73778">
        <w:rPr>
          <w:rFonts w:asciiTheme="majorBidi" w:eastAsia="黑体" w:hAnsiTheme="majorBidi" w:cstheme="majorBidi"/>
        </w:rPr>
        <w:t>1</w:t>
      </w:r>
      <w:r w:rsidRPr="00B73778">
        <w:rPr>
          <w:rFonts w:asciiTheme="majorBidi" w:eastAsia="黑体" w:hAnsiTheme="majorBidi" w:cstheme="majorBidi"/>
        </w:rPr>
        <w:t>款和委员会关于暂行特别措施的第</w:t>
      </w:r>
      <w:r w:rsidRPr="00B73778">
        <w:rPr>
          <w:rFonts w:asciiTheme="majorBidi" w:eastAsia="黑体" w:hAnsiTheme="majorBidi" w:cstheme="majorBidi"/>
        </w:rPr>
        <w:t>25</w:t>
      </w:r>
      <w:r w:rsidRPr="00B73778">
        <w:rPr>
          <w:rFonts w:asciiTheme="majorBidi" w:eastAsia="黑体" w:hAnsiTheme="majorBidi" w:cstheme="majorBidi"/>
        </w:rPr>
        <w:t>号一般性建议</w:t>
      </w:r>
      <w:r w:rsidRPr="00B73778">
        <w:rPr>
          <w:rFonts w:asciiTheme="majorBidi" w:eastAsia="黑体" w:hAnsiTheme="majorBidi" w:cstheme="majorBidi"/>
        </w:rPr>
        <w:t>(2004</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采取暂行特别措施，诸如在公共和外交部门实行法定配额和性别均等制度，以增加妇女在民选和任命机构中的占比，尤其是在地方机构、司法机构、公共服务机构、外交机构、武装部队中的占比，特别是在高级职位中的占比；</w:t>
      </w:r>
    </w:p>
    <w:p w14:paraId="69D64752" w14:textId="1149D573"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(c)</w:t>
      </w:r>
      <w:r w:rsidRPr="00B73778">
        <w:rPr>
          <w:rFonts w:asciiTheme="majorBidi" w:hAnsiTheme="majorBidi" w:cstheme="majorBidi"/>
        </w:rPr>
        <w:tab/>
      </w:r>
      <w:r w:rsidRPr="00B73778">
        <w:rPr>
          <w:rFonts w:asciiTheme="majorBidi" w:eastAsia="黑体" w:hAnsiTheme="majorBidi" w:cstheme="majorBidi"/>
        </w:rPr>
        <w:t>切实保护面临政治暴力或骚扰的妇女，采取安全措施保护妇女在行使投票权时免受与选举有关的冲突和暴力的影响；</w:t>
      </w:r>
    </w:p>
    <w:p w14:paraId="5C7AFBE4" w14:textId="598384D9"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(d)</w:t>
      </w:r>
      <w:r w:rsidRPr="00B73778">
        <w:rPr>
          <w:rFonts w:asciiTheme="majorBidi" w:hAnsiTheme="majorBidi" w:cstheme="majorBidi"/>
        </w:rPr>
        <w:tab/>
      </w:r>
      <w:r w:rsidRPr="00B73778">
        <w:rPr>
          <w:rFonts w:asciiTheme="majorBidi" w:eastAsia="黑体" w:hAnsiTheme="majorBidi" w:cstheme="majorBidi"/>
        </w:rPr>
        <w:t>为包括残疾妇女和白</w:t>
      </w:r>
      <w:r w:rsidR="003556FE">
        <w:rPr>
          <w:rFonts w:asciiTheme="majorBidi" w:eastAsia="黑体" w:hAnsiTheme="majorBidi" w:cstheme="majorBidi"/>
        </w:rPr>
        <w:t>化病女患者在内的参选妇女开展政治领导力和竞选技能方面的能力建设</w:t>
      </w:r>
      <w:r w:rsidR="003556FE">
        <w:rPr>
          <w:rFonts w:asciiTheme="majorBidi" w:eastAsia="黑体" w:hAnsiTheme="majorBidi" w:cstheme="majorBidi" w:hint="eastAsia"/>
        </w:rPr>
        <w:t>，提供</w:t>
      </w:r>
      <w:r w:rsidRPr="00B73778">
        <w:rPr>
          <w:rFonts w:asciiTheme="majorBidi" w:eastAsia="黑体" w:hAnsiTheme="majorBidi" w:cstheme="majorBidi"/>
        </w:rPr>
        <w:t>竞选资金，</w:t>
      </w:r>
      <w:r w:rsidR="006B4AC6">
        <w:rPr>
          <w:rFonts w:asciiTheme="majorBidi" w:eastAsia="黑体" w:hAnsiTheme="majorBidi" w:cstheme="majorBidi" w:hint="eastAsia"/>
        </w:rPr>
        <w:t>同时</w:t>
      </w:r>
      <w:r w:rsidRPr="00B73778">
        <w:rPr>
          <w:rFonts w:asciiTheme="majorBidi" w:eastAsia="黑体" w:hAnsiTheme="majorBidi" w:cstheme="majorBidi"/>
        </w:rPr>
        <w:t>使政治领导人和公众更好地认识到妇女</w:t>
      </w:r>
      <w:r w:rsidR="006B4AC6">
        <w:rPr>
          <w:rFonts w:asciiTheme="majorBidi" w:eastAsia="黑体" w:hAnsiTheme="majorBidi" w:cstheme="majorBidi" w:hint="eastAsia"/>
        </w:rPr>
        <w:t>以</w:t>
      </w:r>
      <w:r w:rsidRPr="00B73778">
        <w:rPr>
          <w:rFonts w:asciiTheme="majorBidi" w:eastAsia="黑体" w:hAnsiTheme="majorBidi" w:cstheme="majorBidi"/>
        </w:rPr>
        <w:t>与男子</w:t>
      </w:r>
      <w:r w:rsidR="006B4AC6">
        <w:rPr>
          <w:rFonts w:asciiTheme="majorBidi" w:eastAsia="黑体" w:hAnsiTheme="majorBidi" w:cstheme="majorBidi" w:hint="eastAsia"/>
        </w:rPr>
        <w:t>同等的地位</w:t>
      </w:r>
      <w:r w:rsidRPr="00B73778">
        <w:rPr>
          <w:rFonts w:asciiTheme="majorBidi" w:eastAsia="黑体" w:hAnsiTheme="majorBidi" w:cstheme="majorBidi"/>
        </w:rPr>
        <w:t>充分地、</w:t>
      </w:r>
      <w:r w:rsidRPr="00160401">
        <w:rPr>
          <w:rFonts w:asciiTheme="majorBidi" w:eastAsia="黑体" w:hAnsiTheme="majorBidi" w:cstheme="majorBidi"/>
        </w:rPr>
        <w:t>平等地</w:t>
      </w:r>
      <w:r w:rsidRPr="00B73778">
        <w:rPr>
          <w:rFonts w:asciiTheme="majorBidi" w:eastAsia="黑体" w:hAnsiTheme="majorBidi" w:cstheme="majorBidi"/>
        </w:rPr>
        <w:t>、自由地、民主地参与政治和公共生活是充分实施《公约》的一</w:t>
      </w:r>
      <w:r w:rsidR="006B4AC6">
        <w:rPr>
          <w:rFonts w:asciiTheme="majorBidi" w:eastAsia="黑体" w:hAnsiTheme="majorBidi" w:cstheme="majorBidi" w:hint="eastAsia"/>
        </w:rPr>
        <w:t>个必要条件</w:t>
      </w:r>
      <w:r w:rsidRPr="00B73778">
        <w:rPr>
          <w:rFonts w:asciiTheme="majorBidi" w:eastAsia="黑体" w:hAnsiTheme="majorBidi" w:cstheme="majorBidi"/>
        </w:rPr>
        <w:t>；</w:t>
      </w:r>
    </w:p>
    <w:p w14:paraId="751E3144" w14:textId="691F22F6"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(e)</w:t>
      </w:r>
      <w:r w:rsidRPr="00B73778">
        <w:rPr>
          <w:rFonts w:asciiTheme="majorBidi" w:hAnsiTheme="majorBidi" w:cstheme="majorBidi"/>
        </w:rPr>
        <w:tab/>
      </w:r>
      <w:r w:rsidRPr="00B73778">
        <w:rPr>
          <w:rFonts w:asciiTheme="majorBidi" w:eastAsia="黑体" w:hAnsiTheme="majorBidi" w:cstheme="majorBidi"/>
        </w:rPr>
        <w:t>废除限制有智力残障或心理残疾的妇女行使选举权和被选举权的歧视性法律规定。</w:t>
      </w:r>
    </w:p>
    <w:p w14:paraId="2254FCEF" w14:textId="77777777" w:rsidR="009B7F21" w:rsidRPr="008A4B3C"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女性人权维护者和女记者</w:t>
      </w:r>
    </w:p>
    <w:p w14:paraId="317820C9" w14:textId="77777777" w:rsidR="009B7F21" w:rsidRPr="009B7F21" w:rsidRDefault="009B7F21" w:rsidP="00DB4459">
      <w:pPr>
        <w:pStyle w:val="SingleTxt"/>
        <w:spacing w:line="316" w:lineRule="exact"/>
      </w:pPr>
      <w:r w:rsidRPr="009B7F21">
        <w:t>33.</w:t>
      </w:r>
      <w:r w:rsidRPr="009B7F21">
        <w:tab/>
      </w:r>
      <w:r w:rsidRPr="009B7F21">
        <w:t>委员会注意到缔约国表示其《宪法》保障意见自由权、表达自由权、结社自由权、和平集会自由权。然而委员会感到关切的是，女性人权维护者和女记者的工作继续受到限制，她们往往遭到逮捕、人身攻击</w:t>
      </w:r>
      <w:r w:rsidRPr="009B7F21">
        <w:t>(</w:t>
      </w:r>
      <w:r w:rsidRPr="009B7F21">
        <w:t>包括性攻击</w:t>
      </w:r>
      <w:r w:rsidRPr="009B7F21">
        <w:t>)</w:t>
      </w:r>
      <w:r w:rsidRPr="009B7F21">
        <w:t>、威胁、恐吓、骚扰，其资产往往被冻结。委员会在这方面关切地注意到，尽管</w:t>
      </w:r>
      <w:r w:rsidRPr="009B7F21">
        <w:t>2014</w:t>
      </w:r>
      <w:r w:rsidRPr="009B7F21">
        <w:t>年《反同性恋法》被宪法法院否决，但它的余波致使倡导女同性恋、女双性恋、女跨性别者和间性者权利的女性人权维护者面临特别大的风险。</w:t>
      </w:r>
    </w:p>
    <w:p w14:paraId="688E8F31" w14:textId="77777777" w:rsidR="009B7F21" w:rsidRPr="00B73778" w:rsidRDefault="009B7F21" w:rsidP="00DB4459">
      <w:pPr>
        <w:pStyle w:val="SingleTxt"/>
        <w:spacing w:line="316" w:lineRule="exact"/>
        <w:rPr>
          <w:rFonts w:asciiTheme="majorBidi" w:hAnsiTheme="majorBidi" w:cstheme="majorBidi"/>
          <w:b/>
        </w:rPr>
      </w:pPr>
      <w:r w:rsidRPr="00B73778">
        <w:rPr>
          <w:rFonts w:asciiTheme="majorBidi" w:hAnsiTheme="majorBidi" w:cstheme="majorBidi"/>
        </w:rPr>
        <w:t>34.</w:t>
      </w:r>
      <w:r w:rsidRPr="00B73778">
        <w:rPr>
          <w:rFonts w:asciiTheme="majorBidi" w:hAnsiTheme="majorBidi" w:cstheme="majorBidi"/>
        </w:rPr>
        <w:tab/>
      </w:r>
      <w:r w:rsidRPr="00B73778">
        <w:rPr>
          <w:rFonts w:asciiTheme="majorBidi" w:eastAsia="黑体" w:hAnsiTheme="majorBidi" w:cstheme="majorBidi"/>
        </w:rPr>
        <w:t>委员会建议缔约国：</w:t>
      </w:r>
    </w:p>
    <w:p w14:paraId="40183247" w14:textId="6A8D22F6" w:rsidR="009B7F21" w:rsidRPr="00B73778" w:rsidRDefault="009B7F21" w:rsidP="00DB4459">
      <w:pPr>
        <w:pStyle w:val="SingleTxt"/>
        <w:spacing w:line="316" w:lineRule="exact"/>
        <w:rPr>
          <w:rFonts w:asciiTheme="majorBidi" w:eastAsia="黑体" w:hAnsiTheme="majorBidi" w:cstheme="majorBidi"/>
        </w:rPr>
      </w:pPr>
      <w:r w:rsidRPr="00B73778">
        <w:rPr>
          <w:rFonts w:asciiTheme="majorBidi" w:hAnsiTheme="majorBidi" w:cstheme="majorBidi"/>
        </w:rPr>
        <w:tab/>
        <w:t>(a)</w:t>
      </w:r>
      <w:r w:rsidRPr="00B73778">
        <w:rPr>
          <w:rFonts w:asciiTheme="majorBidi" w:hAnsiTheme="majorBidi" w:cstheme="majorBidi"/>
        </w:rPr>
        <w:tab/>
      </w:r>
      <w:r w:rsidRPr="00B73778">
        <w:rPr>
          <w:rFonts w:asciiTheme="majorBidi" w:eastAsia="黑体" w:hAnsiTheme="majorBidi" w:cstheme="majorBidi"/>
        </w:rPr>
        <w:t>确保女性人权维护者和女记者能够自由开展合法活动，并为她们倡导妇女人权和行使民主权利创造有利环境；</w:t>
      </w:r>
    </w:p>
    <w:p w14:paraId="7B4DA1B6" w14:textId="43833147" w:rsidR="009B7F21" w:rsidRPr="00B73778" w:rsidRDefault="009B7F21" w:rsidP="00DB4459">
      <w:pPr>
        <w:pStyle w:val="SingleTxt"/>
        <w:spacing w:line="316" w:lineRule="exact"/>
        <w:rPr>
          <w:rFonts w:asciiTheme="majorBidi" w:eastAsia="黑体" w:hAnsiTheme="majorBidi" w:cstheme="majorBidi"/>
        </w:rPr>
      </w:pPr>
      <w:r w:rsidRPr="00B73778">
        <w:rPr>
          <w:rFonts w:asciiTheme="majorBidi" w:hAnsiTheme="majorBidi" w:cstheme="majorBidi"/>
        </w:rPr>
        <w:tab/>
        <w:t>(b)</w:t>
      </w:r>
      <w:r w:rsidRPr="00B73778">
        <w:rPr>
          <w:rFonts w:asciiTheme="majorBidi" w:hAnsiTheme="majorBidi" w:cstheme="majorBidi"/>
        </w:rPr>
        <w:tab/>
      </w:r>
      <w:r w:rsidRPr="00B73778">
        <w:rPr>
          <w:rFonts w:asciiTheme="majorBidi" w:eastAsia="黑体" w:hAnsiTheme="majorBidi" w:cstheme="majorBidi"/>
        </w:rPr>
        <w:t>防止歧视女性人权维护者和女记者，切实保护其免遭暴力和恐吓，调查、起诉、惩罚所有虐待她们的行为，包括公职人员实施的虐待行为，并严格执行《人权执行法》；</w:t>
      </w:r>
    </w:p>
    <w:p w14:paraId="6C41ADBD" w14:textId="1B063894" w:rsidR="009B7F21" w:rsidRPr="00B73778" w:rsidRDefault="009B7F21" w:rsidP="00DB4459">
      <w:pPr>
        <w:pStyle w:val="SingleTxt"/>
        <w:spacing w:line="316" w:lineRule="exact"/>
        <w:rPr>
          <w:rFonts w:asciiTheme="majorBidi" w:hAnsiTheme="majorBidi" w:cstheme="majorBidi"/>
        </w:rPr>
      </w:pPr>
      <w:r w:rsidRPr="00B73778">
        <w:rPr>
          <w:rFonts w:asciiTheme="majorBidi" w:hAnsiTheme="majorBidi" w:cstheme="majorBidi"/>
        </w:rPr>
        <w:tab/>
        <w:t>(c)</w:t>
      </w:r>
      <w:r w:rsidRPr="00B73778">
        <w:rPr>
          <w:rFonts w:asciiTheme="majorBidi" w:hAnsiTheme="majorBidi" w:cstheme="majorBidi"/>
        </w:rPr>
        <w:tab/>
      </w:r>
      <w:r w:rsidRPr="00B73778">
        <w:rPr>
          <w:rFonts w:asciiTheme="majorBidi" w:eastAsia="黑体" w:hAnsiTheme="majorBidi" w:cstheme="majorBidi"/>
        </w:rPr>
        <w:t>对</w:t>
      </w:r>
      <w:r w:rsidRPr="00B73778">
        <w:rPr>
          <w:rFonts w:asciiTheme="majorBidi" w:eastAsia="黑体" w:hAnsiTheme="majorBidi" w:cstheme="majorBidi"/>
        </w:rPr>
        <w:t>2017</w:t>
      </w:r>
      <w:r w:rsidRPr="00B73778">
        <w:rPr>
          <w:rFonts w:asciiTheme="majorBidi" w:eastAsia="黑体" w:hAnsiTheme="majorBidi" w:cstheme="majorBidi"/>
        </w:rPr>
        <w:t>年《反恐怖主义法</w:t>
      </w:r>
      <w:r w:rsidRPr="00B73778">
        <w:rPr>
          <w:rFonts w:asciiTheme="majorBidi" w:eastAsia="黑体" w:hAnsiTheme="majorBidi" w:cstheme="majorBidi"/>
        </w:rPr>
        <w:t>(</w:t>
      </w:r>
      <w:r w:rsidRPr="00B73778">
        <w:rPr>
          <w:rFonts w:asciiTheme="majorBidi" w:eastAsia="黑体" w:hAnsiTheme="majorBidi" w:cstheme="majorBidi"/>
        </w:rPr>
        <w:t>修订</w:t>
      </w:r>
      <w:r w:rsidRPr="00B73778">
        <w:rPr>
          <w:rFonts w:asciiTheme="majorBidi" w:eastAsia="黑体" w:hAnsiTheme="majorBidi" w:cstheme="majorBidi"/>
        </w:rPr>
        <w:t>)</w:t>
      </w:r>
      <w:r w:rsidRPr="00B73778">
        <w:rPr>
          <w:rFonts w:asciiTheme="majorBidi" w:eastAsia="黑体" w:hAnsiTheme="majorBidi" w:cstheme="majorBidi"/>
        </w:rPr>
        <w:t>》、</w:t>
      </w:r>
      <w:r w:rsidRPr="00B73778">
        <w:rPr>
          <w:rFonts w:asciiTheme="majorBidi" w:eastAsia="黑体" w:hAnsiTheme="majorBidi" w:cstheme="majorBidi"/>
        </w:rPr>
        <w:t>2011</w:t>
      </w:r>
      <w:r w:rsidRPr="00B73778">
        <w:rPr>
          <w:rFonts w:asciiTheme="majorBidi" w:eastAsia="黑体" w:hAnsiTheme="majorBidi" w:cstheme="majorBidi"/>
        </w:rPr>
        <w:t>年《滥用计算机法》、</w:t>
      </w:r>
      <w:r w:rsidRPr="00B73778">
        <w:rPr>
          <w:rFonts w:asciiTheme="majorBidi" w:eastAsia="黑体" w:hAnsiTheme="majorBidi" w:cstheme="majorBidi"/>
        </w:rPr>
        <w:t>2016</w:t>
      </w:r>
      <w:r w:rsidRPr="00B73778">
        <w:rPr>
          <w:rFonts w:asciiTheme="majorBidi" w:eastAsia="黑体" w:hAnsiTheme="majorBidi" w:cstheme="majorBidi"/>
        </w:rPr>
        <w:t>年《非政府组织法》中不适当地限制向妇女组织等民间社会组织提供资金的规定进行修订，并考虑颁布综合法律以保护民间社会组织，包括与女性人权维护者和女记者合作的民间社会组织。</w:t>
      </w:r>
    </w:p>
    <w:p w14:paraId="2EB317C8" w14:textId="77777777" w:rsidR="009B7F21" w:rsidRPr="008A4B3C" w:rsidRDefault="009B7F21" w:rsidP="00DB44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right="1259"/>
      </w:pPr>
      <w:r w:rsidRPr="008A4B3C">
        <w:tab/>
      </w:r>
      <w:r w:rsidRPr="008A4B3C">
        <w:tab/>
      </w:r>
      <w:r w:rsidRPr="008A4B3C">
        <w:rPr>
          <w:bCs/>
        </w:rPr>
        <w:t>国籍</w:t>
      </w:r>
    </w:p>
    <w:p w14:paraId="27A431B1" w14:textId="77777777" w:rsidR="009B7F21" w:rsidRPr="009B7F21" w:rsidRDefault="009B7F21" w:rsidP="00DB4459">
      <w:pPr>
        <w:pStyle w:val="SingleTxt"/>
        <w:spacing w:line="316" w:lineRule="exact"/>
      </w:pPr>
      <w:r w:rsidRPr="009B7F21">
        <w:t>35.</w:t>
      </w:r>
      <w:r w:rsidRPr="009B7F21">
        <w:tab/>
      </w:r>
      <w:r w:rsidRPr="009B7F21">
        <w:t>委员会欢迎缔约国作为世界上最大的收容国之一在境内接收了约</w:t>
      </w:r>
      <w:r w:rsidRPr="009B7F21">
        <w:t>150</w:t>
      </w:r>
      <w:r w:rsidRPr="009B7F21">
        <w:t>万难民和寻求庇护者，其中一半以上是妇女和女童，保障了这些人根据《宪法》获得出生登记的权利，并使外国妇女能将其国籍传给子女。然而委员会感到关切的是，出生登记方面存在延误情况</w:t>
      </w:r>
      <w:r w:rsidRPr="009B7F21">
        <w:t>(</w:t>
      </w:r>
      <w:r w:rsidRPr="009B7F21">
        <w:t>特别是在农村地区、偏远地区、土著社区</w:t>
      </w:r>
      <w:r w:rsidRPr="009B7F21">
        <w:t>)</w:t>
      </w:r>
      <w:r w:rsidRPr="009B7F21">
        <w:t>，难民妇女和女童身份证的登记、发放、更新方面也存在延误情况，而且缔约国未说明为减少无国籍状态采取了哪些措施。</w:t>
      </w:r>
    </w:p>
    <w:p w14:paraId="61132B91" w14:textId="77777777" w:rsidR="009B7F21" w:rsidRPr="00B73778" w:rsidRDefault="009B7F21" w:rsidP="00DB4459">
      <w:pPr>
        <w:pStyle w:val="SingleTxt"/>
        <w:spacing w:line="316" w:lineRule="exact"/>
        <w:rPr>
          <w:rFonts w:asciiTheme="majorBidi" w:hAnsiTheme="majorBidi" w:cstheme="majorBidi"/>
          <w:b/>
        </w:rPr>
      </w:pPr>
      <w:r w:rsidRPr="00B73778">
        <w:rPr>
          <w:rFonts w:asciiTheme="majorBidi" w:hAnsiTheme="majorBidi" w:cstheme="majorBidi"/>
        </w:rPr>
        <w:t>36.</w:t>
      </w:r>
      <w:r w:rsidRPr="00B73778">
        <w:rPr>
          <w:rFonts w:asciiTheme="majorBidi" w:hAnsiTheme="majorBidi" w:cstheme="majorBidi"/>
        </w:rPr>
        <w:tab/>
      </w:r>
      <w:r w:rsidRPr="00B73778">
        <w:rPr>
          <w:rFonts w:asciiTheme="majorBidi" w:eastAsia="黑体" w:hAnsiTheme="majorBidi" w:cstheme="majorBidi"/>
        </w:rPr>
        <w:t>委员会参照其关于妇女的难民地位、庇护、国籍和无国籍状态与性别相关方面的第</w:t>
      </w:r>
      <w:r w:rsidRPr="00B73778">
        <w:rPr>
          <w:rFonts w:asciiTheme="majorBidi" w:eastAsia="黑体" w:hAnsiTheme="majorBidi" w:cstheme="majorBidi"/>
        </w:rPr>
        <w:t>32</w:t>
      </w:r>
      <w:r w:rsidRPr="00B73778">
        <w:rPr>
          <w:rFonts w:asciiTheme="majorBidi" w:eastAsia="黑体" w:hAnsiTheme="majorBidi" w:cstheme="majorBidi"/>
        </w:rPr>
        <w:t>号一般性建议</w:t>
      </w:r>
      <w:r w:rsidRPr="00B73778">
        <w:rPr>
          <w:rFonts w:asciiTheme="majorBidi" w:eastAsia="黑体" w:hAnsiTheme="majorBidi" w:cstheme="majorBidi"/>
        </w:rPr>
        <w:t>(2014</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，建议缔约国：</w:t>
      </w:r>
    </w:p>
    <w:p w14:paraId="377B3277" w14:textId="58B539B1" w:rsidR="009B7F21" w:rsidRPr="00B73778" w:rsidRDefault="009B7F21" w:rsidP="00DB4459">
      <w:pPr>
        <w:pStyle w:val="SingleTxt"/>
        <w:spacing w:line="316" w:lineRule="exact"/>
        <w:rPr>
          <w:rFonts w:asciiTheme="majorBidi" w:hAnsiTheme="majorBidi" w:cstheme="majorBidi"/>
          <w:b/>
        </w:rPr>
      </w:pPr>
      <w:r w:rsidRPr="00B73778">
        <w:rPr>
          <w:rFonts w:asciiTheme="majorBidi" w:hAnsiTheme="majorBidi" w:cstheme="majorBidi"/>
        </w:rPr>
        <w:tab/>
        <w:t>(a)</w:t>
      </w:r>
      <w:r w:rsidRPr="00B73778">
        <w:rPr>
          <w:rFonts w:asciiTheme="majorBidi" w:hAnsiTheme="majorBidi" w:cstheme="majorBidi"/>
        </w:rPr>
        <w:tab/>
      </w:r>
      <w:r w:rsidRPr="00B73778">
        <w:rPr>
          <w:rFonts w:asciiTheme="majorBidi" w:eastAsia="黑体" w:hAnsiTheme="majorBidi" w:cstheme="majorBidi"/>
        </w:rPr>
        <w:t>利用现代信息和通信技术便利人们办理出生登记，便利难民妇女和女童、寻求庇护的妇女和女童办理登记，简化出生登记程序、确保费用不高，部署更多的流动工作队在农村地区、偏远地区、土著社区发放出生证；</w:t>
      </w:r>
    </w:p>
    <w:p w14:paraId="0C4BE270" w14:textId="3B73106C" w:rsidR="009B7F21" w:rsidRPr="00B73778" w:rsidRDefault="009B7F21" w:rsidP="00DB4459">
      <w:pPr>
        <w:pStyle w:val="SingleTxt"/>
        <w:spacing w:line="316" w:lineRule="exact"/>
        <w:rPr>
          <w:rFonts w:asciiTheme="majorBidi" w:hAnsiTheme="majorBidi" w:cstheme="majorBidi"/>
          <w:b/>
        </w:rPr>
      </w:pPr>
      <w:r w:rsidRPr="00B73778">
        <w:rPr>
          <w:rFonts w:asciiTheme="majorBidi" w:hAnsiTheme="majorBidi" w:cstheme="majorBidi"/>
        </w:rPr>
        <w:tab/>
        <w:t>(b)</w:t>
      </w:r>
      <w:r w:rsidRPr="00B73778">
        <w:rPr>
          <w:rFonts w:asciiTheme="majorBidi" w:hAnsiTheme="majorBidi" w:cstheme="majorBidi"/>
        </w:rPr>
        <w:tab/>
      </w:r>
      <w:r w:rsidRPr="00B73778">
        <w:rPr>
          <w:rFonts w:asciiTheme="majorBidi" w:eastAsia="黑体" w:hAnsiTheme="majorBidi" w:cstheme="majorBidi"/>
        </w:rPr>
        <w:t>收集无国籍妇女和女童的数据，按年龄、族裔、残疾状况分列，在下次定期报告中提供此类数据；</w:t>
      </w:r>
    </w:p>
    <w:p w14:paraId="563AA90B" w14:textId="4849BFE6" w:rsidR="009B7F21" w:rsidRPr="00B73778" w:rsidRDefault="009B7F21" w:rsidP="00DB4459">
      <w:pPr>
        <w:pStyle w:val="SingleTxt"/>
        <w:spacing w:line="316" w:lineRule="exact"/>
        <w:rPr>
          <w:rFonts w:asciiTheme="majorBidi" w:eastAsia="黑体" w:hAnsiTheme="majorBidi" w:cstheme="majorBidi"/>
        </w:rPr>
      </w:pPr>
      <w:r w:rsidRPr="00B73778">
        <w:rPr>
          <w:rFonts w:asciiTheme="majorBidi" w:hAnsiTheme="majorBidi" w:cstheme="majorBidi"/>
        </w:rPr>
        <w:tab/>
        <w:t>(c)</w:t>
      </w:r>
      <w:r w:rsidRPr="00B73778">
        <w:rPr>
          <w:rFonts w:asciiTheme="majorBidi" w:hAnsiTheme="majorBidi" w:cstheme="majorBidi"/>
        </w:rPr>
        <w:tab/>
      </w:r>
      <w:r w:rsidRPr="00B73778">
        <w:rPr>
          <w:rFonts w:asciiTheme="majorBidi" w:eastAsia="黑体" w:hAnsiTheme="majorBidi" w:cstheme="majorBidi"/>
        </w:rPr>
        <w:t>1961</w:t>
      </w:r>
      <w:r w:rsidRPr="00B73778">
        <w:rPr>
          <w:rFonts w:asciiTheme="majorBidi" w:eastAsia="黑体" w:hAnsiTheme="majorBidi" w:cstheme="majorBidi"/>
        </w:rPr>
        <w:t>年《减少无国籍状态公约》。</w:t>
      </w:r>
    </w:p>
    <w:p w14:paraId="2373FA57" w14:textId="77777777" w:rsidR="009B7F21" w:rsidRPr="008A4B3C" w:rsidRDefault="009B7F21" w:rsidP="00DB44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right="1259"/>
      </w:pPr>
      <w:r w:rsidRPr="008A4B3C">
        <w:tab/>
      </w:r>
      <w:r w:rsidRPr="008A4B3C">
        <w:tab/>
      </w:r>
      <w:r w:rsidRPr="008A4B3C">
        <w:rPr>
          <w:bCs/>
        </w:rPr>
        <w:t>教育</w:t>
      </w:r>
    </w:p>
    <w:p w14:paraId="3357B24C" w14:textId="77777777" w:rsidR="009B7F21" w:rsidRPr="009B7F21" w:rsidRDefault="009B7F21" w:rsidP="00DB4459">
      <w:pPr>
        <w:pStyle w:val="SingleTxt"/>
        <w:spacing w:line="316" w:lineRule="exact"/>
      </w:pPr>
      <w:r w:rsidRPr="009B7F21">
        <w:t>37.</w:t>
      </w:r>
      <w:r w:rsidRPr="009B7F21">
        <w:tab/>
      </w:r>
      <w:r w:rsidRPr="009B7F21">
        <w:t>委员会欢迎缔约国以当地语言为土著女童提供教学课程，努力确保在有人道主义需求情况下提供教育，包括教师与家长建立教学伙伴关系。委员会还注意到缔约国取消了禁止女童在分娩后</w:t>
      </w:r>
      <w:r w:rsidRPr="009B7F21">
        <w:t>6</w:t>
      </w:r>
      <w:r w:rsidRPr="009B7F21">
        <w:t>个月内返回学校的强制性禁令。然而委员会仍</w:t>
      </w:r>
      <w:r w:rsidRPr="00DB4459">
        <w:t>感关切的是：</w:t>
      </w:r>
    </w:p>
    <w:p w14:paraId="465FED84" w14:textId="5053AB07" w:rsidR="009B7F21" w:rsidRPr="009B7F21" w:rsidRDefault="009B7F21" w:rsidP="009B7F21">
      <w:pPr>
        <w:pStyle w:val="SingleTxt"/>
      </w:pPr>
      <w:r w:rsidRPr="008A4B3C">
        <w:tab/>
      </w:r>
      <w:r w:rsidRPr="009B7F21">
        <w:t>(a)</w:t>
      </w:r>
      <w:r w:rsidRPr="009B7F21">
        <w:tab/>
      </w:r>
      <w:r w:rsidRPr="009B7F21">
        <w:t>尽管妇女和女童的识字率逐渐上升，但与男子和男童相比处于低水平，女童因童婚而辍学，早孕率在学校因疫情而关闭期间呈指数级增长，学校没有为孕妇、哺乳女童、哺乳妇女提供便利环境；</w:t>
      </w:r>
    </w:p>
    <w:p w14:paraId="6927CDF9" w14:textId="34D50888" w:rsidR="009B7F21" w:rsidRPr="009B7F21" w:rsidRDefault="009B7F21" w:rsidP="009B7F21">
      <w:pPr>
        <w:pStyle w:val="SingleTxt"/>
      </w:pPr>
      <w:r w:rsidRPr="008A4B3C">
        <w:tab/>
      </w:r>
      <w:r w:rsidRPr="009B7F21">
        <w:t>(b)</w:t>
      </w:r>
      <w:r w:rsidRPr="009B7F21">
        <w:tab/>
      </w:r>
      <w:r w:rsidRPr="009B7F21">
        <w:t>在学校和往返学校的路上普遍存在性暴力和性骚扰情况；</w:t>
      </w:r>
    </w:p>
    <w:p w14:paraId="3715AE50" w14:textId="6BB50CD7" w:rsidR="009B7F21" w:rsidRPr="009B7F21" w:rsidRDefault="009B7F21" w:rsidP="009B7F21">
      <w:pPr>
        <w:pStyle w:val="SingleTxt"/>
      </w:pPr>
      <w:r w:rsidRPr="008A4B3C">
        <w:tab/>
      </w:r>
      <w:r w:rsidRPr="009B7F21">
        <w:t>(c)</w:t>
      </w:r>
      <w:r w:rsidRPr="009B7F21">
        <w:tab/>
      </w:r>
      <w:r w:rsidRPr="009B7F21">
        <w:t>父母优先让儿子受教育，包括在难民社区；</w:t>
      </w:r>
    </w:p>
    <w:p w14:paraId="55CCF945" w14:textId="1BBA803B" w:rsidR="009B7F21" w:rsidRPr="009B7F21" w:rsidRDefault="009B7F21" w:rsidP="009B7F21">
      <w:pPr>
        <w:pStyle w:val="SingleTxt"/>
      </w:pPr>
      <w:r w:rsidRPr="008A4B3C">
        <w:tab/>
      </w:r>
      <w:r w:rsidRPr="009B7F21">
        <w:t>(d)</w:t>
      </w:r>
      <w:r w:rsidRPr="009B7F21">
        <w:tab/>
      </w:r>
      <w:r w:rsidRPr="009B7F21">
        <w:t>教育部门仅将</w:t>
      </w:r>
      <w:r w:rsidRPr="009B7F21">
        <w:t>0.1%</w:t>
      </w:r>
      <w:r w:rsidRPr="009B7F21">
        <w:t>的预算用于开办特殊需要教育，残疾女童进入包容性学校和专门机构的比例极低，部分原因是公立学校为残疾女童提供的设施不足；</w:t>
      </w:r>
    </w:p>
    <w:p w14:paraId="3383AD79" w14:textId="5CD60F1B" w:rsidR="009B7F21" w:rsidRPr="009B7F21" w:rsidRDefault="009B7F21" w:rsidP="009B7F21">
      <w:pPr>
        <w:pStyle w:val="SingleTxt"/>
      </w:pPr>
      <w:r w:rsidRPr="008A4B3C">
        <w:tab/>
      </w:r>
      <w:r w:rsidRPr="009B7F21">
        <w:t>(e)</w:t>
      </w:r>
      <w:r w:rsidRPr="009B7F21">
        <w:tab/>
      </w:r>
      <w:r w:rsidRPr="009B7F21">
        <w:t>国家关于性教育的框架未全面针对性健康和生殖健康及权利的所有因素，而仅限于推荐禁欲办法。</w:t>
      </w:r>
    </w:p>
    <w:p w14:paraId="5DA2D9E4" w14:textId="382BE06C" w:rsidR="009B7F21" w:rsidRPr="00B73778" w:rsidRDefault="009B7F21" w:rsidP="009B7F21">
      <w:pPr>
        <w:pStyle w:val="SingleTxt"/>
        <w:rPr>
          <w:rFonts w:asciiTheme="majorBidi" w:eastAsia="黑体" w:hAnsiTheme="majorBidi" w:cstheme="majorBidi"/>
          <w:b/>
        </w:rPr>
      </w:pPr>
      <w:r w:rsidRPr="00B73778">
        <w:rPr>
          <w:rFonts w:asciiTheme="majorBidi" w:eastAsia="黑体" w:hAnsiTheme="majorBidi" w:cstheme="majorBidi"/>
        </w:rPr>
        <w:t>38.</w:t>
      </w:r>
      <w:r w:rsidRPr="00B73778">
        <w:rPr>
          <w:rFonts w:asciiTheme="majorBidi" w:eastAsia="黑体" w:hAnsiTheme="majorBidi" w:cstheme="majorBidi"/>
        </w:rPr>
        <w:tab/>
      </w:r>
      <w:r w:rsidRPr="00B73778">
        <w:rPr>
          <w:rFonts w:asciiTheme="majorBidi" w:eastAsia="黑体" w:hAnsiTheme="majorBidi" w:cstheme="majorBidi"/>
        </w:rPr>
        <w:t>委员会参照其关于女童和妇女受教育权的第</w:t>
      </w:r>
      <w:r w:rsidRPr="00B73778">
        <w:rPr>
          <w:rFonts w:asciiTheme="majorBidi" w:eastAsia="黑体" w:hAnsiTheme="majorBidi" w:cstheme="majorBidi"/>
        </w:rPr>
        <w:t>36</w:t>
      </w:r>
      <w:r w:rsidRPr="00B73778">
        <w:rPr>
          <w:rFonts w:asciiTheme="majorBidi" w:eastAsia="黑体" w:hAnsiTheme="majorBidi" w:cstheme="majorBidi"/>
        </w:rPr>
        <w:t>号一般性建议</w:t>
      </w:r>
      <w:r w:rsidRPr="00B73778">
        <w:rPr>
          <w:rFonts w:asciiTheme="majorBidi" w:eastAsia="黑体" w:hAnsiTheme="majorBidi" w:cstheme="majorBidi"/>
        </w:rPr>
        <w:t>(2017</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，并回顾其先前的建议</w:t>
      </w:r>
      <w:r w:rsidRPr="00B73778">
        <w:rPr>
          <w:rFonts w:asciiTheme="majorBidi" w:eastAsia="黑体" w:hAnsiTheme="majorBidi" w:cstheme="majorBidi"/>
        </w:rPr>
        <w:t>(</w:t>
      </w:r>
      <w:hyperlink r:id="rId44"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32</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，建议缔约国宣传为女童提供各级教育的重要性，以此作为增强其权能的基础，同时建议缔约国：</w:t>
      </w:r>
    </w:p>
    <w:p w14:paraId="4B8DDEFD" w14:textId="1B0E5714" w:rsidR="009B7F21" w:rsidRPr="00B73778" w:rsidRDefault="009B7F21" w:rsidP="009B7F21">
      <w:pPr>
        <w:pStyle w:val="SingleTxt"/>
        <w:rPr>
          <w:rFonts w:asciiTheme="majorBidi" w:eastAsia="黑体" w:hAnsiTheme="majorBidi" w:cstheme="majorBidi"/>
          <w:b/>
        </w:rPr>
      </w:pPr>
      <w:r w:rsidRPr="00B73778">
        <w:rPr>
          <w:rFonts w:asciiTheme="majorBidi" w:eastAsia="黑体" w:hAnsiTheme="majorBidi" w:cstheme="majorBidi"/>
        </w:rPr>
        <w:tab/>
        <w:t>(a)</w:t>
      </w:r>
      <w:r w:rsidRPr="00B73778">
        <w:rPr>
          <w:rFonts w:asciiTheme="majorBidi" w:eastAsia="黑体" w:hAnsiTheme="majorBidi" w:cstheme="majorBidi"/>
        </w:rPr>
        <w:tab/>
      </w:r>
      <w:r w:rsidRPr="00B73778">
        <w:rPr>
          <w:rFonts w:asciiTheme="majorBidi" w:eastAsia="黑体" w:hAnsiTheme="majorBidi" w:cstheme="majorBidi"/>
        </w:rPr>
        <w:t>采取措施减低妇女和女童的文盲率，重点是贫困女童、农村女童、怀孕女童、年轻母亲、残疾女童、难民女童、寻求庇护的女童，采取有时限的暂行特别措施提高女童的中学入学率、坚持率、毕业率，同时加强妇女的继续教育；</w:t>
      </w:r>
    </w:p>
    <w:p w14:paraId="1CB05D9D" w14:textId="102F4CB2" w:rsidR="009B7F21" w:rsidRPr="004E1BF4" w:rsidRDefault="009B7F21" w:rsidP="009B7F21">
      <w:pPr>
        <w:pStyle w:val="SingleTxt"/>
        <w:rPr>
          <w:rFonts w:asciiTheme="majorBidi" w:eastAsia="黑体" w:hAnsiTheme="majorBidi" w:cstheme="majorBidi"/>
          <w:b/>
          <w:spacing w:val="2"/>
        </w:rPr>
      </w:pPr>
      <w:r w:rsidRPr="004E1BF4">
        <w:rPr>
          <w:rFonts w:asciiTheme="majorBidi" w:eastAsia="黑体" w:hAnsiTheme="majorBidi" w:cstheme="majorBidi"/>
          <w:spacing w:val="2"/>
        </w:rPr>
        <w:tab/>
        <w:t>(b)</w:t>
      </w:r>
      <w:r w:rsidRPr="004E1BF4">
        <w:rPr>
          <w:rFonts w:asciiTheme="majorBidi" w:eastAsia="黑体" w:hAnsiTheme="majorBidi" w:cstheme="majorBidi"/>
          <w:spacing w:val="2"/>
        </w:rPr>
        <w:tab/>
      </w:r>
      <w:r w:rsidRPr="004E1BF4">
        <w:rPr>
          <w:rFonts w:asciiTheme="majorBidi" w:eastAsia="黑体" w:hAnsiTheme="majorBidi" w:cstheme="majorBidi"/>
          <w:spacing w:val="2"/>
        </w:rPr>
        <w:t>确保教育环境安全、杜绝暴力侵害妇女和女童行为，包括在需人道主义援助的环境中使妇女和女童能安全往返学校，对教育机构中针对女童和妇女的所有骚扰和暴力案件进行调查、起诉并给予应有的惩罚，立即为受害者采取保护措施；</w:t>
      </w:r>
    </w:p>
    <w:p w14:paraId="35041160" w14:textId="019E0583" w:rsidR="009B7F21" w:rsidRPr="00B73778" w:rsidRDefault="009B7F21" w:rsidP="009B7F21">
      <w:pPr>
        <w:pStyle w:val="SingleTxt"/>
        <w:rPr>
          <w:rFonts w:asciiTheme="majorBidi" w:eastAsia="黑体" w:hAnsiTheme="majorBidi" w:cstheme="majorBidi"/>
        </w:rPr>
      </w:pPr>
      <w:r w:rsidRPr="00B73778">
        <w:rPr>
          <w:rFonts w:asciiTheme="majorBidi" w:eastAsia="黑体" w:hAnsiTheme="majorBidi" w:cstheme="majorBidi"/>
        </w:rPr>
        <w:tab/>
        <w:t>(c)</w:t>
      </w:r>
      <w:r w:rsidRPr="00B73778">
        <w:rPr>
          <w:rFonts w:asciiTheme="majorBidi" w:eastAsia="黑体" w:hAnsiTheme="majorBidi" w:cstheme="majorBidi"/>
        </w:rPr>
        <w:tab/>
      </w:r>
      <w:r w:rsidRPr="00B73778">
        <w:rPr>
          <w:rFonts w:asciiTheme="majorBidi" w:eastAsia="黑体" w:hAnsiTheme="majorBidi" w:cstheme="majorBidi"/>
        </w:rPr>
        <w:t>使家长、教师、传统领导人、宗教领袖、土著社区成员、所有妇女、男子、女孩、男孩进一步认识到女孩和妇女的教育对于她们增强经济权能、实现个人发展、获得自主的重要性；</w:t>
      </w:r>
    </w:p>
    <w:p w14:paraId="781B5255" w14:textId="26461296" w:rsidR="009B7F21" w:rsidRPr="00B73778" w:rsidRDefault="009B7F21" w:rsidP="009B7F21">
      <w:pPr>
        <w:pStyle w:val="SingleTxt"/>
        <w:rPr>
          <w:rFonts w:asciiTheme="majorBidi" w:eastAsia="黑体" w:hAnsiTheme="majorBidi" w:cstheme="majorBidi"/>
          <w:b/>
        </w:rPr>
      </w:pPr>
      <w:r w:rsidRPr="00B73778">
        <w:rPr>
          <w:rFonts w:asciiTheme="majorBidi" w:eastAsia="黑体" w:hAnsiTheme="majorBidi" w:cstheme="majorBidi"/>
        </w:rPr>
        <w:tab/>
        <w:t>(d)</w:t>
      </w:r>
      <w:r w:rsidRPr="00B73778">
        <w:rPr>
          <w:rFonts w:asciiTheme="majorBidi" w:eastAsia="黑体" w:hAnsiTheme="majorBidi" w:cstheme="majorBidi"/>
        </w:rPr>
        <w:tab/>
      </w:r>
      <w:r w:rsidRPr="00B73778">
        <w:rPr>
          <w:rFonts w:asciiTheme="majorBidi" w:eastAsia="黑体" w:hAnsiTheme="majorBidi" w:cstheme="majorBidi"/>
        </w:rPr>
        <w:t>加强《残疾人法》的执行，包括为残疾女童的教育分配必要的人力资源、技术资源、财政资源，为此在整个缔约国增加包容性教育学校的数量，采取措施确保提供无障碍环境，为学校中的残疾女孩提供合理的便利；</w:t>
      </w:r>
    </w:p>
    <w:p w14:paraId="4B328B80" w14:textId="6943CD79" w:rsidR="009B7F21" w:rsidRPr="00B73778" w:rsidRDefault="009B7F21" w:rsidP="009B7F21">
      <w:pPr>
        <w:pStyle w:val="SingleTxt"/>
        <w:rPr>
          <w:rFonts w:asciiTheme="majorBidi" w:eastAsia="黑体" w:hAnsiTheme="majorBidi" w:cstheme="majorBidi"/>
        </w:rPr>
      </w:pPr>
      <w:r w:rsidRPr="00B73778">
        <w:rPr>
          <w:rFonts w:asciiTheme="majorBidi" w:eastAsia="黑体" w:hAnsiTheme="majorBidi" w:cstheme="majorBidi"/>
        </w:rPr>
        <w:tab/>
        <w:t>(e)</w:t>
      </w:r>
      <w:r w:rsidRPr="00B73778">
        <w:rPr>
          <w:rFonts w:asciiTheme="majorBidi" w:eastAsia="黑体" w:hAnsiTheme="majorBidi" w:cstheme="majorBidi"/>
        </w:rPr>
        <w:tab/>
      </w:r>
      <w:r w:rsidRPr="00B73778">
        <w:rPr>
          <w:rFonts w:asciiTheme="majorBidi" w:eastAsia="黑体" w:hAnsiTheme="majorBidi" w:cstheme="majorBidi"/>
        </w:rPr>
        <w:t>迅速采纳学校卫生政策，确保在所有学校课程中纳入对性别问题有敏感认识的、适合各年龄组的、易于理解的性健康和生殖健康及权利教育课程</w:t>
      </w:r>
      <w:r w:rsidRPr="00B73778">
        <w:rPr>
          <w:rFonts w:asciiTheme="majorBidi" w:eastAsia="黑体" w:hAnsiTheme="majorBidi" w:cstheme="majorBidi"/>
        </w:rPr>
        <w:t>(</w:t>
      </w:r>
      <w:r w:rsidRPr="00B73778">
        <w:rPr>
          <w:rFonts w:asciiTheme="majorBidi" w:eastAsia="黑体" w:hAnsiTheme="majorBidi" w:cstheme="majorBidi"/>
        </w:rPr>
        <w:t>包括在需要人道主义救援的环境中采取此措施</w:t>
      </w:r>
      <w:r w:rsidRPr="00B73778">
        <w:rPr>
          <w:rFonts w:asciiTheme="majorBidi" w:eastAsia="黑体" w:hAnsiTheme="majorBidi" w:cstheme="majorBidi"/>
        </w:rPr>
        <w:t>)</w:t>
      </w:r>
      <w:r w:rsidRPr="00B73778">
        <w:rPr>
          <w:rFonts w:asciiTheme="majorBidi" w:eastAsia="黑体" w:hAnsiTheme="majorBidi" w:cstheme="majorBidi"/>
        </w:rPr>
        <w:t>，以培养负责任的性行为，防止早孕和性传播感染，为此消除对青少年性行为的负面定型观念和歧视态度，并有系统地向各级教育系统的教师提供培训。</w:t>
      </w:r>
    </w:p>
    <w:p w14:paraId="6D1E9AD1" w14:textId="77777777" w:rsidR="009B7F21" w:rsidRPr="008A4B3C"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rPr>
          <w:bCs/>
        </w:rPr>
        <w:t>就业</w:t>
      </w:r>
    </w:p>
    <w:p w14:paraId="4A2644A7" w14:textId="77777777" w:rsidR="009B7F21" w:rsidRPr="009B7F21" w:rsidRDefault="009B7F21" w:rsidP="009B7F21">
      <w:pPr>
        <w:pStyle w:val="SingleTxt"/>
      </w:pPr>
      <w:r w:rsidRPr="009B7F21">
        <w:t>39.</w:t>
      </w:r>
      <w:r w:rsidRPr="009B7F21">
        <w:tab/>
      </w:r>
      <w:r w:rsidRPr="009B7F21">
        <w:t>委员会欢迎缔约国颁布《领导层守则法</w:t>
      </w:r>
      <w:r w:rsidRPr="009B7F21">
        <w:t>(</w:t>
      </w:r>
      <w:r w:rsidRPr="009B7F21">
        <w:t>修订</w:t>
      </w:r>
      <w:r w:rsidRPr="009B7F21">
        <w:t>)</w:t>
      </w:r>
      <w:r w:rsidRPr="009B7F21">
        <w:t>》，其中规定要保护妇女在公共工作场所免遭性骚扰，并欢迎该国设立领导层守则法庭，任务是裁决违反该守则的行为，包括打击公共领域的腐败行为。</w:t>
      </w:r>
      <w:r w:rsidRPr="00DB4459">
        <w:t>然而委员会仍感关切的是：</w:t>
      </w:r>
    </w:p>
    <w:p w14:paraId="392496E8" w14:textId="692E7D26" w:rsidR="009B7F21" w:rsidRPr="009B7F21" w:rsidRDefault="009B7F21" w:rsidP="009B7F21">
      <w:pPr>
        <w:pStyle w:val="SingleTxt"/>
      </w:pPr>
      <w:r w:rsidRPr="008A4B3C">
        <w:tab/>
      </w:r>
      <w:r w:rsidRPr="009B7F21">
        <w:t>(a)</w:t>
      </w:r>
      <w:r w:rsidRPr="009B7F21">
        <w:tab/>
      </w:r>
      <w:r w:rsidRPr="009B7F21">
        <w:t>缔约国对妇女就业机会有歧视性规定，而且没有通过立法禁止就业方面基于性取向或性别认同的歧视行为；</w:t>
      </w:r>
    </w:p>
    <w:p w14:paraId="4BBE0CC2" w14:textId="37840966" w:rsidR="009B7F21" w:rsidRPr="004E1BF4" w:rsidRDefault="009B7F21" w:rsidP="009B7F21">
      <w:pPr>
        <w:pStyle w:val="SingleTxt"/>
        <w:rPr>
          <w:spacing w:val="-2"/>
        </w:rPr>
      </w:pPr>
      <w:r w:rsidRPr="008A4B3C">
        <w:tab/>
      </w:r>
      <w:r w:rsidRPr="004E1BF4">
        <w:rPr>
          <w:spacing w:val="-2"/>
        </w:rPr>
        <w:t>(b)</w:t>
      </w:r>
      <w:r w:rsidRPr="004E1BF4">
        <w:rPr>
          <w:spacing w:val="-2"/>
        </w:rPr>
        <w:tab/>
      </w:r>
      <w:r w:rsidRPr="004E1BF4">
        <w:rPr>
          <w:spacing w:val="-2"/>
        </w:rPr>
        <w:t>劳动力市场存在横向和纵向的不平等状况，在农村地区和偏远地区尤甚；</w:t>
      </w:r>
    </w:p>
    <w:p w14:paraId="54FC5D72" w14:textId="5F696BCA" w:rsidR="009B7F21" w:rsidRPr="009B7F21" w:rsidRDefault="009B7F21" w:rsidP="009B7F21">
      <w:pPr>
        <w:pStyle w:val="SingleTxt"/>
      </w:pPr>
      <w:r w:rsidRPr="008A4B3C">
        <w:tab/>
      </w:r>
      <w:r w:rsidRPr="009B7F21">
        <w:t>(c)</w:t>
      </w:r>
      <w:r w:rsidRPr="009B7F21">
        <w:tab/>
      </w:r>
      <w:r w:rsidRPr="009B7F21">
        <w:t>性别工资差异长期存在；</w:t>
      </w:r>
    </w:p>
    <w:p w14:paraId="7099B8A0" w14:textId="6A590723" w:rsidR="009B7F21" w:rsidRPr="009B7F21" w:rsidRDefault="009B7F21" w:rsidP="009B7F21">
      <w:pPr>
        <w:pStyle w:val="SingleTxt"/>
      </w:pPr>
      <w:r w:rsidRPr="008A4B3C">
        <w:tab/>
      </w:r>
      <w:r w:rsidRPr="009B7F21">
        <w:t>(d)</w:t>
      </w:r>
      <w:r w:rsidRPr="009B7F21">
        <w:tab/>
      </w:r>
      <w:r w:rsidRPr="009B7F21">
        <w:t>据报</w:t>
      </w:r>
      <w:r w:rsidRPr="009B7F21">
        <w:t>80%</w:t>
      </w:r>
      <w:r w:rsidRPr="009B7F21">
        <w:t>的残疾妇女没有独立的生计或收入来源。</w:t>
      </w:r>
    </w:p>
    <w:p w14:paraId="544CC6A3" w14:textId="064D518D"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40.</w:t>
      </w:r>
      <w:r w:rsidRPr="00B73778">
        <w:rPr>
          <w:rFonts w:asciiTheme="majorBidi" w:hAnsiTheme="majorBidi" w:cstheme="majorBidi"/>
        </w:rPr>
        <w:tab/>
      </w:r>
      <w:r w:rsidRPr="00B73778">
        <w:rPr>
          <w:rFonts w:asciiTheme="majorBidi" w:eastAsia="黑体" w:hAnsiTheme="majorBidi" w:cstheme="majorBidi"/>
        </w:rPr>
        <w:t>委员会回顾其先前的建议</w:t>
      </w:r>
      <w:r w:rsidRPr="00B73778">
        <w:rPr>
          <w:rFonts w:asciiTheme="majorBidi" w:eastAsia="黑体" w:hAnsiTheme="majorBidi" w:cstheme="majorBidi"/>
        </w:rPr>
        <w:t>(</w:t>
      </w:r>
      <w:hyperlink r:id="rId45"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34</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w:t>
      </w:r>
    </w:p>
    <w:p w14:paraId="206D4671" w14:textId="7473B2FC"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t>(a)</w:t>
      </w:r>
      <w:r w:rsidRPr="00B73778">
        <w:rPr>
          <w:rFonts w:asciiTheme="majorBidi" w:hAnsiTheme="majorBidi" w:cstheme="majorBidi"/>
        </w:rPr>
        <w:tab/>
      </w:r>
      <w:r w:rsidRPr="00B73778">
        <w:rPr>
          <w:rFonts w:asciiTheme="majorBidi" w:eastAsia="黑体" w:hAnsiTheme="majorBidi" w:cstheme="majorBidi"/>
        </w:rPr>
        <w:t>加紧努力充分执行关于男女在实现就业方面的平等权利和在就业中的平等权利的现行法律法规，通过促进妇女获得正规就业减少妇女失业，废除所有歧视性劳动法条款，修订《就业法》第</w:t>
      </w:r>
      <w:r w:rsidRPr="00B73778">
        <w:rPr>
          <w:rFonts w:asciiTheme="majorBidi" w:eastAsia="黑体" w:hAnsiTheme="majorBidi" w:cstheme="majorBidi"/>
        </w:rPr>
        <w:t>6</w:t>
      </w:r>
      <w:r w:rsidRPr="00B73778">
        <w:rPr>
          <w:rFonts w:asciiTheme="majorBidi" w:eastAsia="黑体" w:hAnsiTheme="majorBidi" w:cstheme="majorBidi"/>
        </w:rPr>
        <w:t>条，从而禁止以性取向或性别认同为理由进行歧视；</w:t>
      </w:r>
    </w:p>
    <w:p w14:paraId="1B340DC2" w14:textId="15A6759F"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r>
      <w:r w:rsidRPr="004E1BF4">
        <w:rPr>
          <w:rFonts w:asciiTheme="majorBidi" w:hAnsiTheme="majorBidi" w:cstheme="majorBidi"/>
          <w:spacing w:val="-2"/>
        </w:rPr>
        <w:t>(b)</w:t>
      </w:r>
      <w:r w:rsidRPr="004E1BF4">
        <w:rPr>
          <w:rFonts w:asciiTheme="majorBidi" w:hAnsiTheme="majorBidi" w:cstheme="majorBidi"/>
          <w:spacing w:val="-2"/>
        </w:rPr>
        <w:tab/>
      </w:r>
      <w:r w:rsidRPr="004E1BF4">
        <w:rPr>
          <w:rFonts w:asciiTheme="majorBidi" w:eastAsia="黑体" w:hAnsiTheme="majorBidi" w:cstheme="majorBidi"/>
          <w:spacing w:val="-2"/>
        </w:rPr>
        <w:t>大力消除劳动力市场横向和纵向的不平等状况，促进妇女进入正规部门，</w:t>
      </w:r>
      <w:r w:rsidRPr="00B73778">
        <w:rPr>
          <w:rFonts w:asciiTheme="majorBidi" w:eastAsia="黑体" w:hAnsiTheme="majorBidi" w:cstheme="majorBidi"/>
        </w:rPr>
        <w:t>确保妇女参加</w:t>
      </w:r>
      <w:r w:rsidRPr="00B73778">
        <w:rPr>
          <w:rFonts w:asciiTheme="majorBidi" w:eastAsia="黑体" w:hAnsiTheme="majorBidi" w:cstheme="majorBidi"/>
        </w:rPr>
        <w:t>2021</w:t>
      </w:r>
      <w:r w:rsidRPr="00B73778">
        <w:rPr>
          <w:rFonts w:asciiTheme="majorBidi" w:eastAsia="黑体" w:hAnsiTheme="majorBidi" w:cstheme="majorBidi"/>
        </w:rPr>
        <w:t>年《国家社会保障基金修订法》和各种社会保障计划所规定的社会保护计划，包括非正规部门的社会保护计划；</w:t>
      </w:r>
    </w:p>
    <w:p w14:paraId="37008180" w14:textId="2DFB02D8"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t>(c)</w:t>
      </w:r>
      <w:r w:rsidRPr="00B73778">
        <w:rPr>
          <w:rFonts w:asciiTheme="majorBidi" w:hAnsiTheme="majorBidi" w:cstheme="majorBidi"/>
        </w:rPr>
        <w:tab/>
      </w:r>
      <w:r w:rsidRPr="00B73778">
        <w:rPr>
          <w:rFonts w:asciiTheme="majorBidi" w:eastAsia="黑体" w:hAnsiTheme="majorBidi" w:cstheme="majorBidi"/>
        </w:rPr>
        <w:t>有效执行同工同酬原则，进而缩小并最终消除性别工资差异，为此根据</w:t>
      </w:r>
      <w:r w:rsidRPr="00B73778">
        <w:rPr>
          <w:rFonts w:asciiTheme="majorBidi" w:eastAsia="黑体" w:hAnsiTheme="majorBidi" w:cstheme="majorBidi"/>
        </w:rPr>
        <w:t>2011</w:t>
      </w:r>
      <w:r w:rsidRPr="00B73778">
        <w:rPr>
          <w:rFonts w:asciiTheme="majorBidi" w:eastAsia="黑体" w:hAnsiTheme="majorBidi" w:cstheme="majorBidi"/>
        </w:rPr>
        <w:t>年《就业条例》进行定期劳动检查，采用不分性别的分析性职务分类和评价方法，并定期开展工资调查；</w:t>
      </w:r>
    </w:p>
    <w:p w14:paraId="2974E3EB" w14:textId="11A8E726"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t>(d)</w:t>
      </w:r>
      <w:r w:rsidRPr="00B73778">
        <w:rPr>
          <w:rFonts w:asciiTheme="majorBidi" w:hAnsiTheme="majorBidi" w:cstheme="majorBidi"/>
        </w:rPr>
        <w:tab/>
      </w:r>
      <w:r w:rsidRPr="00B73778">
        <w:rPr>
          <w:rFonts w:asciiTheme="majorBidi" w:eastAsia="黑体" w:hAnsiTheme="majorBidi" w:cstheme="majorBidi"/>
        </w:rPr>
        <w:t>根据《残疾人法》</w:t>
      </w:r>
      <w:r w:rsidRPr="00B73778">
        <w:rPr>
          <w:rFonts w:asciiTheme="majorBidi" w:eastAsia="黑体" w:hAnsiTheme="majorBidi" w:cstheme="majorBidi"/>
        </w:rPr>
        <w:t>(</w:t>
      </w:r>
      <w:r w:rsidRPr="00B73778">
        <w:rPr>
          <w:rFonts w:asciiTheme="majorBidi" w:eastAsia="黑体" w:hAnsiTheme="majorBidi" w:cstheme="majorBidi"/>
        </w:rPr>
        <w:t>包括实行残疾妇女配额、提供法律规定的合理便利</w:t>
      </w:r>
      <w:r w:rsidRPr="00B73778">
        <w:rPr>
          <w:rFonts w:asciiTheme="majorBidi" w:eastAsia="黑体" w:hAnsiTheme="majorBidi" w:cstheme="majorBidi"/>
        </w:rPr>
        <w:t>)</w:t>
      </w:r>
      <w:r w:rsidRPr="00B73778">
        <w:rPr>
          <w:rFonts w:asciiTheme="majorBidi" w:eastAsia="黑体" w:hAnsiTheme="majorBidi" w:cstheme="majorBidi"/>
        </w:rPr>
        <w:t>以及《第三个国家发展计划》采取措施，确保残疾妇女有机会就业并获得无障碍交通手段，以促进她们在公共部门和私营部门就业；</w:t>
      </w:r>
    </w:p>
    <w:p w14:paraId="04586EBD" w14:textId="17B845A5"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ab/>
        <w:t>(e)</w:t>
      </w:r>
      <w:r w:rsidRPr="00B73778">
        <w:rPr>
          <w:rFonts w:asciiTheme="majorBidi" w:hAnsiTheme="majorBidi" w:cstheme="majorBidi"/>
        </w:rPr>
        <w:tab/>
      </w:r>
      <w:r w:rsidRPr="00B73778">
        <w:rPr>
          <w:rFonts w:asciiTheme="majorBidi" w:eastAsia="黑体" w:hAnsiTheme="majorBidi" w:cstheme="majorBidi"/>
        </w:rPr>
        <w:t>根据总检察长的核可，批准国际劳工组织</w:t>
      </w:r>
      <w:r w:rsidRPr="00B73778">
        <w:rPr>
          <w:rFonts w:asciiTheme="majorBidi" w:eastAsia="黑体" w:hAnsiTheme="majorBidi" w:cstheme="majorBidi"/>
        </w:rPr>
        <w:t>2000</w:t>
      </w:r>
      <w:r w:rsidRPr="00B73778">
        <w:rPr>
          <w:rFonts w:asciiTheme="majorBidi" w:eastAsia="黑体" w:hAnsiTheme="majorBidi" w:cstheme="majorBidi"/>
        </w:rPr>
        <w:t>年《保护产妇公约》</w:t>
      </w:r>
      <w:r w:rsidRPr="00B73778">
        <w:rPr>
          <w:rFonts w:asciiTheme="majorBidi" w:eastAsia="黑体" w:hAnsiTheme="majorBidi" w:cstheme="majorBidi"/>
        </w:rPr>
        <w:t>(</w:t>
      </w:r>
      <w:r w:rsidRPr="00B73778">
        <w:rPr>
          <w:rFonts w:asciiTheme="majorBidi" w:eastAsia="黑体" w:hAnsiTheme="majorBidi" w:cstheme="majorBidi"/>
        </w:rPr>
        <w:t>第</w:t>
      </w:r>
      <w:r w:rsidRPr="00B73778">
        <w:rPr>
          <w:rFonts w:asciiTheme="majorBidi" w:eastAsia="黑体" w:hAnsiTheme="majorBidi" w:cstheme="majorBidi"/>
        </w:rPr>
        <w:t>183</w:t>
      </w:r>
      <w:r w:rsidRPr="00B73778">
        <w:rPr>
          <w:rFonts w:asciiTheme="majorBidi" w:eastAsia="黑体" w:hAnsiTheme="majorBidi" w:cstheme="majorBidi"/>
        </w:rPr>
        <w:t>号</w:t>
      </w:r>
      <w:r w:rsidRPr="00B73778">
        <w:rPr>
          <w:rFonts w:asciiTheme="majorBidi" w:eastAsia="黑体" w:hAnsiTheme="majorBidi" w:cstheme="majorBidi"/>
        </w:rPr>
        <w:t>)</w:t>
      </w:r>
      <w:r w:rsidRPr="00B73778">
        <w:rPr>
          <w:rFonts w:asciiTheme="majorBidi" w:eastAsia="黑体" w:hAnsiTheme="majorBidi" w:cstheme="majorBidi"/>
        </w:rPr>
        <w:t>、</w:t>
      </w:r>
      <w:r w:rsidRPr="00B73778">
        <w:rPr>
          <w:rFonts w:asciiTheme="majorBidi" w:eastAsia="黑体" w:hAnsiTheme="majorBidi" w:cstheme="majorBidi"/>
        </w:rPr>
        <w:t>2011</w:t>
      </w:r>
      <w:r w:rsidRPr="00B73778">
        <w:rPr>
          <w:rFonts w:asciiTheme="majorBidi" w:eastAsia="黑体" w:hAnsiTheme="majorBidi" w:cstheme="majorBidi"/>
        </w:rPr>
        <w:t>年《家政工人公约》</w:t>
      </w:r>
      <w:r w:rsidRPr="00B73778">
        <w:rPr>
          <w:rFonts w:asciiTheme="majorBidi" w:eastAsia="黑体" w:hAnsiTheme="majorBidi" w:cstheme="majorBidi"/>
        </w:rPr>
        <w:t>(</w:t>
      </w:r>
      <w:r w:rsidRPr="00B73778">
        <w:rPr>
          <w:rFonts w:asciiTheme="majorBidi" w:eastAsia="黑体" w:hAnsiTheme="majorBidi" w:cstheme="majorBidi"/>
        </w:rPr>
        <w:t>第</w:t>
      </w:r>
      <w:r w:rsidRPr="00B73778">
        <w:rPr>
          <w:rFonts w:asciiTheme="majorBidi" w:eastAsia="黑体" w:hAnsiTheme="majorBidi" w:cstheme="majorBidi"/>
        </w:rPr>
        <w:t>189</w:t>
      </w:r>
      <w:r w:rsidRPr="00B73778">
        <w:rPr>
          <w:rFonts w:asciiTheme="majorBidi" w:eastAsia="黑体" w:hAnsiTheme="majorBidi" w:cstheme="majorBidi"/>
        </w:rPr>
        <w:t>号</w:t>
      </w:r>
      <w:r w:rsidRPr="00B73778">
        <w:rPr>
          <w:rFonts w:asciiTheme="majorBidi" w:eastAsia="黑体" w:hAnsiTheme="majorBidi" w:cstheme="majorBidi"/>
        </w:rPr>
        <w:t>)</w:t>
      </w:r>
      <w:r w:rsidRPr="00B73778">
        <w:rPr>
          <w:rFonts w:asciiTheme="majorBidi" w:eastAsia="黑体" w:hAnsiTheme="majorBidi" w:cstheme="majorBidi"/>
        </w:rPr>
        <w:t>、</w:t>
      </w:r>
      <w:r w:rsidRPr="00B73778">
        <w:rPr>
          <w:rFonts w:asciiTheme="majorBidi" w:eastAsia="黑体" w:hAnsiTheme="majorBidi" w:cstheme="majorBidi"/>
        </w:rPr>
        <w:t>2019</w:t>
      </w:r>
      <w:r w:rsidRPr="00B73778">
        <w:rPr>
          <w:rFonts w:asciiTheme="majorBidi" w:eastAsia="黑体" w:hAnsiTheme="majorBidi" w:cstheme="majorBidi"/>
        </w:rPr>
        <w:t>年《消除暴力和骚扰公约》</w:t>
      </w:r>
      <w:r w:rsidRPr="00B73778">
        <w:rPr>
          <w:rFonts w:asciiTheme="majorBidi" w:eastAsia="黑体" w:hAnsiTheme="majorBidi" w:cstheme="majorBidi"/>
        </w:rPr>
        <w:t>(</w:t>
      </w:r>
      <w:r w:rsidRPr="00B73778">
        <w:rPr>
          <w:rFonts w:asciiTheme="majorBidi" w:eastAsia="黑体" w:hAnsiTheme="majorBidi" w:cstheme="majorBidi"/>
        </w:rPr>
        <w:t>第</w:t>
      </w:r>
      <w:r w:rsidRPr="00B73778">
        <w:rPr>
          <w:rFonts w:asciiTheme="majorBidi" w:eastAsia="黑体" w:hAnsiTheme="majorBidi" w:cstheme="majorBidi"/>
        </w:rPr>
        <w:t>190</w:t>
      </w:r>
      <w:r w:rsidRPr="00B73778">
        <w:rPr>
          <w:rFonts w:asciiTheme="majorBidi" w:eastAsia="黑体" w:hAnsiTheme="majorBidi" w:cstheme="majorBidi"/>
        </w:rPr>
        <w:t>号</w:t>
      </w:r>
      <w:r w:rsidRPr="00B73778">
        <w:rPr>
          <w:rFonts w:asciiTheme="majorBidi" w:eastAsia="黑体" w:hAnsiTheme="majorBidi" w:cstheme="majorBidi"/>
        </w:rPr>
        <w:t>)</w:t>
      </w:r>
      <w:r w:rsidRPr="00B73778">
        <w:rPr>
          <w:rFonts w:asciiTheme="majorBidi" w:eastAsia="黑体" w:hAnsiTheme="majorBidi" w:cstheme="majorBidi"/>
        </w:rPr>
        <w:t>。</w:t>
      </w:r>
    </w:p>
    <w:p w14:paraId="4F9CFD42" w14:textId="77777777" w:rsidR="009B7F21" w:rsidRPr="008A4B3C"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卫生保健</w:t>
      </w:r>
    </w:p>
    <w:p w14:paraId="54ACBA72" w14:textId="77777777" w:rsidR="009B7F21" w:rsidRPr="009B7F21" w:rsidRDefault="009B7F21" w:rsidP="009B7F21">
      <w:pPr>
        <w:pStyle w:val="SingleTxt"/>
      </w:pPr>
      <w:r w:rsidRPr="009B7F21">
        <w:t>41.</w:t>
      </w:r>
      <w:r w:rsidRPr="009B7F21">
        <w:tab/>
      </w:r>
      <w:r w:rsidRPr="009B7F21">
        <w:t>委员会注意到缔约国在</w:t>
      </w:r>
      <w:r w:rsidRPr="009B7F21">
        <w:t>2015</w:t>
      </w:r>
      <w:r w:rsidRPr="009B7F21">
        <w:t>年《艾滋病毒</w:t>
      </w:r>
      <w:r w:rsidRPr="009B7F21">
        <w:t>/</w:t>
      </w:r>
      <w:r w:rsidRPr="009B7F21">
        <w:t>艾滋病预防和控制法》以及关于预防和控制艾滋病毒和艾滋病的各种战略、政策、方案中纳入了人权原则，包括作出不歧视和促进性别平等的规定。委员会还注意到该国</w:t>
      </w:r>
      <w:r w:rsidRPr="009B7F21">
        <w:t>2015</w:t>
      </w:r>
      <w:r w:rsidRPr="009B7F21">
        <w:t>年成立了经期健康与卫生全国联盟，以调动资源向农村地区、偏远地区、土著社区、难民社区、政府资助学校的女童提供卫生用品和专用卫生设施。然而委员会感到关切的是：</w:t>
      </w:r>
    </w:p>
    <w:p w14:paraId="01798FB8" w14:textId="13547E32" w:rsidR="009B7F21" w:rsidRPr="009B7F21" w:rsidRDefault="009B7F21" w:rsidP="009B7F21">
      <w:pPr>
        <w:pStyle w:val="SingleTxt"/>
      </w:pPr>
      <w:r w:rsidRPr="008A4B3C">
        <w:tab/>
      </w:r>
      <w:r w:rsidRPr="009B7F21">
        <w:t>(a)</w:t>
      </w:r>
      <w:r w:rsidRPr="009B7F21">
        <w:tab/>
      </w:r>
      <w:r w:rsidRPr="009B7F21">
        <w:t>孕产妇死亡率居高不下，原因包括：存在营养不良现象，缺少性健康和生殖健康服务，包括缺少安全堕胎和堕胎后服务</w:t>
      </w:r>
      <w:r w:rsidRPr="009B7F21">
        <w:t>(</w:t>
      </w:r>
      <w:r w:rsidRPr="009B7F21">
        <w:t>根据卫生部</w:t>
      </w:r>
      <w:r w:rsidRPr="009B7F21">
        <w:t>2015</w:t>
      </w:r>
      <w:r w:rsidRPr="009B7F21">
        <w:t>年颁布的《关于降低不安全堕胎所导致孕产妇发病率和死亡率的标准和准则》，不安全堕胎占孕产妇死亡率的</w:t>
      </w:r>
      <w:r w:rsidRPr="009B7F21">
        <w:t>26%)</w:t>
      </w:r>
      <w:r w:rsidRPr="009B7F21">
        <w:t>，农村地区和偏远地区妇女缺少紧急产科服务和熟练助产护理；</w:t>
      </w:r>
    </w:p>
    <w:p w14:paraId="2F8B3354" w14:textId="2B7A00EF" w:rsidR="009B7F21" w:rsidRPr="009B7F21" w:rsidRDefault="009B7F21" w:rsidP="009B7F21">
      <w:pPr>
        <w:pStyle w:val="SingleTxt"/>
      </w:pPr>
      <w:r w:rsidRPr="008A4B3C">
        <w:tab/>
      </w:r>
      <w:r w:rsidRPr="009B7F21">
        <w:t>(b)</w:t>
      </w:r>
      <w:r w:rsidRPr="009B7F21">
        <w:tab/>
      </w:r>
      <w:r w:rsidRPr="009B7F21">
        <w:t>早孕率居高不下，此现象与疫情相关联，存在不安全堕胎和童婚现象，产科瘘病流行；</w:t>
      </w:r>
    </w:p>
    <w:p w14:paraId="0A3CDAD0" w14:textId="02829038" w:rsidR="009B7F21" w:rsidRPr="009B7F21" w:rsidRDefault="009B7F21" w:rsidP="009B7F21">
      <w:pPr>
        <w:pStyle w:val="SingleTxt"/>
      </w:pPr>
      <w:r w:rsidRPr="008A4B3C">
        <w:tab/>
      </w:r>
      <w:r w:rsidRPr="009B7F21">
        <w:t>(c)</w:t>
      </w:r>
      <w:r w:rsidRPr="009B7F21">
        <w:tab/>
      </w:r>
      <w:r w:rsidRPr="009B7F21">
        <w:t>妇女和女童感染艾滋病毒和艾滋病的比例高于男性，但缺少接受适当治疗的机会；</w:t>
      </w:r>
    </w:p>
    <w:p w14:paraId="5BA30C81" w14:textId="65E35B14" w:rsidR="009B7F21" w:rsidRPr="009B7F21" w:rsidRDefault="009B7F21" w:rsidP="009B7F21">
      <w:pPr>
        <w:pStyle w:val="SingleTxt"/>
      </w:pPr>
      <w:r w:rsidRPr="008A4B3C">
        <w:tab/>
      </w:r>
      <w:r w:rsidRPr="009B7F21">
        <w:t>(d)</w:t>
      </w:r>
      <w:r w:rsidRPr="009B7F21">
        <w:tab/>
      </w:r>
      <w:r w:rsidRPr="009B7F21">
        <w:t>妇女和女童的宫颈癌发病率高于癌症总体发病率，占缔约国报告的所有癌症的</w:t>
      </w:r>
      <w:r w:rsidRPr="009B7F21">
        <w:t>40%</w:t>
      </w:r>
      <w:r w:rsidRPr="009B7F21">
        <w:t>；</w:t>
      </w:r>
    </w:p>
    <w:p w14:paraId="19239622" w14:textId="5E2A0AF2" w:rsidR="009B7F21" w:rsidRPr="00261376" w:rsidRDefault="009B7F21" w:rsidP="009B7F21">
      <w:pPr>
        <w:pStyle w:val="SingleTxt"/>
        <w:rPr>
          <w:spacing w:val="4"/>
        </w:rPr>
      </w:pPr>
      <w:r w:rsidRPr="00261376">
        <w:rPr>
          <w:spacing w:val="4"/>
        </w:rPr>
        <w:tab/>
        <w:t>(e)</w:t>
      </w:r>
      <w:r w:rsidRPr="00261376">
        <w:rPr>
          <w:spacing w:val="4"/>
        </w:rPr>
        <w:tab/>
      </w:r>
      <w:r w:rsidRPr="00261376">
        <w:rPr>
          <w:spacing w:val="4"/>
        </w:rPr>
        <w:t>并非所有女孩都能在教育机构获得价格不贵的卫生用品和专用卫生设施；</w:t>
      </w:r>
    </w:p>
    <w:p w14:paraId="0543494F" w14:textId="0DF2E05A" w:rsidR="009B7F21" w:rsidRPr="009B7F21" w:rsidRDefault="009B7F21" w:rsidP="009B7F21">
      <w:pPr>
        <w:pStyle w:val="SingleTxt"/>
      </w:pPr>
      <w:r w:rsidRPr="008A4B3C">
        <w:tab/>
      </w:r>
      <w:r w:rsidRPr="009B7F21">
        <w:t>(f)</w:t>
      </w:r>
      <w:r w:rsidRPr="009B7F21">
        <w:tab/>
      </w:r>
      <w:r w:rsidRPr="009B7F21">
        <w:t>缔约国唯一的国家转诊住院精神卫生单位据报人满为患，该国总体上缺乏关于妇女健康状况和妇女获得精神卫生服务情况的综合信息。</w:t>
      </w:r>
    </w:p>
    <w:p w14:paraId="015FFC99" w14:textId="5F3E382E"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42.</w:t>
      </w:r>
      <w:r w:rsidRPr="00B73778">
        <w:rPr>
          <w:rFonts w:asciiTheme="majorBidi" w:hAnsiTheme="majorBidi" w:cstheme="majorBidi"/>
        </w:rPr>
        <w:tab/>
      </w:r>
      <w:r w:rsidRPr="00B73778">
        <w:rPr>
          <w:rFonts w:asciiTheme="majorBidi" w:eastAsia="黑体" w:hAnsiTheme="majorBidi" w:cstheme="majorBidi"/>
        </w:rPr>
        <w:t>委员会参照其关于妇女和保健的第</w:t>
      </w:r>
      <w:r w:rsidRPr="00B73778">
        <w:rPr>
          <w:rFonts w:asciiTheme="majorBidi" w:eastAsia="黑体" w:hAnsiTheme="majorBidi" w:cstheme="majorBidi"/>
        </w:rPr>
        <w:t>24</w:t>
      </w:r>
      <w:r w:rsidRPr="00B73778">
        <w:rPr>
          <w:rFonts w:asciiTheme="majorBidi" w:eastAsia="黑体" w:hAnsiTheme="majorBidi" w:cstheme="majorBidi"/>
        </w:rPr>
        <w:t>号一般性建议</w:t>
      </w:r>
      <w:r w:rsidRPr="00B73778">
        <w:rPr>
          <w:rFonts w:asciiTheme="majorBidi" w:eastAsia="黑体" w:hAnsiTheme="majorBidi" w:cstheme="majorBidi"/>
        </w:rPr>
        <w:t>(1999</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，并回顾其先前的建议</w:t>
      </w:r>
      <w:r w:rsidRPr="00B73778">
        <w:rPr>
          <w:rFonts w:asciiTheme="majorBidi" w:eastAsia="黑体" w:hAnsiTheme="majorBidi" w:cstheme="majorBidi"/>
        </w:rPr>
        <w:t>(</w:t>
      </w:r>
      <w:hyperlink r:id="rId46"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36</w:t>
      </w:r>
      <w:r w:rsidRPr="00B73778">
        <w:rPr>
          <w:rFonts w:asciiTheme="majorBidi" w:eastAsia="黑体" w:hAnsiTheme="majorBidi" w:cstheme="majorBidi"/>
        </w:rPr>
        <w:t>和</w:t>
      </w:r>
      <w:r w:rsidRPr="00B73778">
        <w:rPr>
          <w:rFonts w:asciiTheme="majorBidi" w:eastAsia="黑体" w:hAnsiTheme="majorBidi" w:cstheme="majorBidi"/>
        </w:rPr>
        <w:t>38</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，建议缔约国增加国家预算分配给卫生工作的比例，并建议缔约国：</w:t>
      </w:r>
    </w:p>
    <w:p w14:paraId="5A6A2317" w14:textId="39958887"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ab/>
        <w:t>(a)</w:t>
      </w:r>
      <w:r w:rsidRPr="00B73778">
        <w:rPr>
          <w:rFonts w:asciiTheme="majorBidi" w:hAnsiTheme="majorBidi" w:cstheme="majorBidi"/>
        </w:rPr>
        <w:tab/>
      </w:r>
      <w:r w:rsidRPr="00B73778">
        <w:rPr>
          <w:rFonts w:asciiTheme="majorBidi" w:eastAsia="黑体" w:hAnsiTheme="majorBidi" w:cstheme="majorBidi"/>
        </w:rPr>
        <w:t>解决缔约国各地产妇死亡率高的问题，包括为此：</w:t>
      </w:r>
    </w:p>
    <w:p w14:paraId="34D11B53" w14:textId="3DF60146" w:rsidR="009B7F21" w:rsidRPr="00B73778" w:rsidRDefault="00B73778" w:rsidP="00B73778">
      <w:pPr>
        <w:pStyle w:val="SingleTxt"/>
        <w:ind w:left="1695" w:hanging="431"/>
        <w:rPr>
          <w:rFonts w:asciiTheme="majorBidi" w:hAnsiTheme="majorBidi" w:cstheme="majorBidi"/>
          <w:b/>
        </w:rPr>
      </w:pPr>
      <w:r>
        <w:rPr>
          <w:rFonts w:asciiTheme="majorBidi" w:hAnsiTheme="majorBidi" w:cstheme="majorBidi"/>
        </w:rPr>
        <w:tab/>
      </w:r>
      <w:r w:rsidR="009B7F21" w:rsidRPr="00B73778">
        <w:rPr>
          <w:rFonts w:asciiTheme="majorBidi" w:hAnsiTheme="majorBidi" w:cstheme="majorBidi"/>
        </w:rPr>
        <w:t>㈠</w:t>
      </w:r>
      <w:r w:rsidR="009B7F21" w:rsidRPr="00B73778">
        <w:rPr>
          <w:rFonts w:asciiTheme="majorBidi" w:hAnsiTheme="majorBidi" w:cstheme="majorBidi"/>
        </w:rPr>
        <w:tab/>
      </w:r>
      <w:r w:rsidR="009B7F21" w:rsidRPr="00B73778">
        <w:rPr>
          <w:rFonts w:asciiTheme="majorBidi" w:eastAsia="黑体" w:hAnsiTheme="majorBidi" w:cstheme="majorBidi"/>
        </w:rPr>
        <w:t>缩短卫生服务的交通距离，改善其供应情况，为此招聘更多卫生工作者，建造和</w:t>
      </w:r>
      <w:r w:rsidR="009B7F21" w:rsidRPr="00B73778">
        <w:rPr>
          <w:rFonts w:asciiTheme="majorBidi" w:eastAsia="黑体" w:hAnsiTheme="majorBidi" w:cstheme="majorBidi"/>
        </w:rPr>
        <w:t>/</w:t>
      </w:r>
      <w:r w:rsidR="009B7F21" w:rsidRPr="00B73778">
        <w:rPr>
          <w:rFonts w:asciiTheme="majorBidi" w:eastAsia="黑体" w:hAnsiTheme="majorBidi" w:cstheme="majorBidi"/>
        </w:rPr>
        <w:t>或翻新卫生中心，特别是在农村地区和偏远地区采取这些措施；</w:t>
      </w:r>
    </w:p>
    <w:p w14:paraId="551208A8" w14:textId="219BB65E" w:rsidR="009B7F21" w:rsidRPr="00B73778" w:rsidRDefault="00B73778" w:rsidP="00B73778">
      <w:pPr>
        <w:pStyle w:val="SingleTxt"/>
        <w:ind w:left="1695" w:hanging="431"/>
        <w:rPr>
          <w:rFonts w:asciiTheme="majorBidi" w:hAnsiTheme="majorBidi" w:cstheme="majorBidi"/>
          <w:b/>
        </w:rPr>
      </w:pPr>
      <w:r>
        <w:rPr>
          <w:rFonts w:asciiTheme="majorBidi" w:hAnsiTheme="majorBidi" w:cstheme="majorBidi"/>
        </w:rPr>
        <w:tab/>
      </w:r>
      <w:r w:rsidR="009B7F21" w:rsidRPr="00B73778">
        <w:rPr>
          <w:rFonts w:asciiTheme="majorBidi" w:hAnsiTheme="majorBidi" w:cstheme="majorBidi"/>
        </w:rPr>
        <w:t>㈡</w:t>
      </w:r>
      <w:r w:rsidR="009B7F21" w:rsidRPr="00B73778">
        <w:rPr>
          <w:rFonts w:asciiTheme="majorBidi" w:hAnsiTheme="majorBidi" w:cstheme="majorBidi"/>
        </w:rPr>
        <w:tab/>
      </w:r>
      <w:r w:rsidR="009B7F21" w:rsidRPr="00B73778">
        <w:rPr>
          <w:rFonts w:asciiTheme="majorBidi" w:eastAsia="黑体" w:hAnsiTheme="majorBidi" w:cstheme="majorBidi"/>
        </w:rPr>
        <w:t>制定和实施战略，以解决产科瘘病、产前护理覆盖率低、熟练保健人员接生率低、孕妇和哺乳期妇女营养不良等问题；</w:t>
      </w:r>
    </w:p>
    <w:p w14:paraId="2FE2F624" w14:textId="6DB0091D" w:rsidR="009B7F21" w:rsidRPr="00B73778" w:rsidRDefault="00B73778" w:rsidP="00B73778">
      <w:pPr>
        <w:pStyle w:val="SingleTxt"/>
        <w:ind w:left="1695" w:hanging="431"/>
        <w:rPr>
          <w:rFonts w:asciiTheme="majorBidi" w:hAnsiTheme="majorBidi" w:cstheme="majorBidi"/>
          <w:b/>
        </w:rPr>
      </w:pPr>
      <w:r>
        <w:rPr>
          <w:rFonts w:asciiTheme="majorBidi" w:hAnsiTheme="majorBidi" w:cstheme="majorBidi"/>
        </w:rPr>
        <w:tab/>
      </w:r>
      <w:r w:rsidR="009B7F21" w:rsidRPr="00B73778">
        <w:rPr>
          <w:rFonts w:asciiTheme="majorBidi" w:hAnsiTheme="majorBidi" w:cstheme="majorBidi"/>
        </w:rPr>
        <w:t>㈢</w:t>
      </w:r>
      <w:r w:rsidR="009B7F21" w:rsidRPr="00B73778">
        <w:rPr>
          <w:rFonts w:asciiTheme="majorBidi" w:hAnsiTheme="majorBidi" w:cstheme="majorBidi"/>
        </w:rPr>
        <w:tab/>
      </w:r>
      <w:r w:rsidR="009B7F21" w:rsidRPr="00B73778">
        <w:rPr>
          <w:rFonts w:asciiTheme="majorBidi" w:eastAsia="黑体" w:hAnsiTheme="majorBidi" w:cstheme="majorBidi"/>
        </w:rPr>
        <w:t>通过《宪法》第</w:t>
      </w:r>
      <w:r w:rsidR="009B7F21" w:rsidRPr="00B73778">
        <w:rPr>
          <w:rFonts w:asciiTheme="majorBidi" w:eastAsia="黑体" w:hAnsiTheme="majorBidi" w:cstheme="majorBidi"/>
        </w:rPr>
        <w:t>22(2)</w:t>
      </w:r>
      <w:r w:rsidR="009B7F21" w:rsidRPr="00B73778">
        <w:rPr>
          <w:rFonts w:asciiTheme="majorBidi" w:eastAsia="黑体" w:hAnsiTheme="majorBidi" w:cstheme="majorBidi"/>
        </w:rPr>
        <w:t>条所设想的关于终止妊娠的法律，使得存在强奸、乱伦、危及孕妇生命或健康、有严重损伤胎儿危险等情况下实施堕胎合法化，确保对所有其他情况下实施堕胎不以刑事罪论处，解除对《减少不安全堕胎所造成的孕产妇发病率和死亡率的标准和准则》的暂停执行令；</w:t>
      </w:r>
    </w:p>
    <w:p w14:paraId="31098624" w14:textId="6B9E894D"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ab/>
        <w:t>(b)</w:t>
      </w:r>
      <w:r w:rsidRPr="00B73778">
        <w:rPr>
          <w:rFonts w:asciiTheme="majorBidi" w:hAnsiTheme="majorBidi" w:cstheme="majorBidi"/>
        </w:rPr>
        <w:tab/>
      </w:r>
      <w:r w:rsidRPr="00B73778">
        <w:rPr>
          <w:rFonts w:asciiTheme="majorBidi" w:eastAsia="黑体" w:hAnsiTheme="majorBidi" w:cstheme="majorBidi"/>
        </w:rPr>
        <w:t>确保所有少女和年轻妇女</w:t>
      </w:r>
      <w:r w:rsidRPr="00B73778">
        <w:rPr>
          <w:rFonts w:asciiTheme="majorBidi" w:eastAsia="黑体" w:hAnsiTheme="majorBidi" w:cstheme="majorBidi"/>
        </w:rPr>
        <w:t>(</w:t>
      </w:r>
      <w:r w:rsidRPr="00B73778">
        <w:rPr>
          <w:rFonts w:asciiTheme="majorBidi" w:eastAsia="黑体" w:hAnsiTheme="majorBidi" w:cstheme="majorBidi"/>
        </w:rPr>
        <w:t>包括属于弱势群体和边缘化群体的少女和年轻妇女</w:t>
      </w:r>
      <w:r w:rsidRPr="00B73778">
        <w:rPr>
          <w:rFonts w:asciiTheme="majorBidi" w:eastAsia="黑体" w:hAnsiTheme="majorBidi" w:cstheme="majorBidi"/>
        </w:rPr>
        <w:t>)</w:t>
      </w:r>
      <w:r w:rsidRPr="00B73778">
        <w:rPr>
          <w:rFonts w:asciiTheme="majorBidi" w:eastAsia="黑体" w:hAnsiTheme="majorBidi" w:cstheme="majorBidi"/>
        </w:rPr>
        <w:t>能够获得并易于获得性健康和生殖健康服务，执行《</w:t>
      </w:r>
      <w:r w:rsidRPr="00B73778">
        <w:rPr>
          <w:rFonts w:asciiTheme="majorBidi" w:eastAsia="黑体" w:hAnsiTheme="majorBidi" w:cstheme="majorBidi"/>
        </w:rPr>
        <w:t>2020-2025</w:t>
      </w:r>
      <w:r w:rsidRPr="00B73778">
        <w:rPr>
          <w:rFonts w:asciiTheme="majorBidi" w:eastAsia="黑体" w:hAnsiTheme="majorBidi" w:cstheme="majorBidi"/>
        </w:rPr>
        <w:t>年避孕药具国家综合方案战略和执行计划》，确保提供价格不贵的现代避孕药具，或在必要时免费提供此类药具；</w:t>
      </w:r>
    </w:p>
    <w:p w14:paraId="556BDC5B" w14:textId="3C0637CC"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(c)</w:t>
      </w:r>
      <w:r w:rsidRPr="00B73778">
        <w:rPr>
          <w:rFonts w:asciiTheme="majorBidi" w:hAnsiTheme="majorBidi" w:cstheme="majorBidi"/>
        </w:rPr>
        <w:tab/>
      </w:r>
      <w:r w:rsidRPr="00B73778">
        <w:rPr>
          <w:rFonts w:asciiTheme="majorBidi" w:eastAsia="黑体" w:hAnsiTheme="majorBidi" w:cstheme="majorBidi"/>
        </w:rPr>
        <w:t>继续执行国家关于消除对艾滋病毒污名化的政策准则，继续执行关于艾滋病毒</w:t>
      </w:r>
      <w:r w:rsidRPr="00B73778">
        <w:rPr>
          <w:rFonts w:asciiTheme="majorBidi" w:eastAsia="黑体" w:hAnsiTheme="majorBidi" w:cstheme="majorBidi"/>
        </w:rPr>
        <w:t>/</w:t>
      </w:r>
      <w:r w:rsidRPr="00B73778">
        <w:rPr>
          <w:rFonts w:asciiTheme="majorBidi" w:eastAsia="黑体" w:hAnsiTheme="majorBidi" w:cstheme="majorBidi"/>
        </w:rPr>
        <w:t>艾滋病的其他战略、政策、方案，解决妇女艾滋病毒和艾滋病高发病率问题，确保免费提供抗逆转录病毒治疗，特别注重预防母婴传播，并特别注重女同性恋、女双性恋、女跨性别者、间性者、需要人道主义救援环境中的妇女、卖淫妇女；</w:t>
      </w:r>
    </w:p>
    <w:p w14:paraId="25F181A0" w14:textId="55976B71"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(d)</w:t>
      </w:r>
      <w:r w:rsidRPr="00B73778">
        <w:rPr>
          <w:rFonts w:asciiTheme="majorBidi" w:hAnsiTheme="majorBidi" w:cstheme="majorBidi"/>
        </w:rPr>
        <w:tab/>
      </w:r>
      <w:r w:rsidRPr="00B73778">
        <w:rPr>
          <w:rFonts w:asciiTheme="majorBidi" w:eastAsia="黑体" w:hAnsiTheme="majorBidi" w:cstheme="majorBidi"/>
        </w:rPr>
        <w:t>为改进宫颈癌的预防、早期发现、治疗分配足够的人力资源、技术资源、财政资源，包括就人乳头瘤病毒与宫颈癌之间的联系以及预防措施传播信息，并确保妇女和女童能够定期接受对该病毒的筛查；</w:t>
      </w:r>
    </w:p>
    <w:p w14:paraId="3D06A68D" w14:textId="37839A1C" w:rsidR="009B7F21"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ab/>
        <w:t>(e)</w:t>
      </w:r>
      <w:r w:rsidRPr="00B73778">
        <w:rPr>
          <w:rFonts w:asciiTheme="majorBidi" w:hAnsiTheme="majorBidi" w:cstheme="majorBidi"/>
        </w:rPr>
        <w:tab/>
      </w:r>
      <w:r w:rsidRPr="00B73778">
        <w:rPr>
          <w:rFonts w:asciiTheme="majorBidi" w:eastAsia="黑体" w:hAnsiTheme="majorBidi" w:cstheme="majorBidi"/>
        </w:rPr>
        <w:t>确保所有教育机构都有足够的基础设施、卫生用品、便于使用的专用卫生设施供女童</w:t>
      </w:r>
      <w:r w:rsidRPr="00B73778">
        <w:rPr>
          <w:rFonts w:asciiTheme="majorBidi" w:eastAsia="黑体" w:hAnsiTheme="majorBidi" w:cstheme="majorBidi"/>
        </w:rPr>
        <w:t>(</w:t>
      </w:r>
      <w:r w:rsidRPr="00B73778">
        <w:rPr>
          <w:rFonts w:asciiTheme="majorBidi" w:eastAsia="黑体" w:hAnsiTheme="majorBidi" w:cstheme="majorBidi"/>
        </w:rPr>
        <w:t>包括农村地区、偏远地区的女童</w:t>
      </w:r>
      <w:r w:rsidRPr="00B73778">
        <w:rPr>
          <w:rFonts w:asciiTheme="majorBidi" w:eastAsia="黑体" w:hAnsiTheme="majorBidi" w:cstheme="majorBidi"/>
        </w:rPr>
        <w:t>)</w:t>
      </w:r>
      <w:r w:rsidRPr="00B73778">
        <w:rPr>
          <w:rFonts w:asciiTheme="majorBidi" w:eastAsia="黑体" w:hAnsiTheme="majorBidi" w:cstheme="majorBidi"/>
        </w:rPr>
        <w:t>使用，包括为此取消对卫生巾的税收；</w:t>
      </w:r>
    </w:p>
    <w:p w14:paraId="50456EB3" w14:textId="42187D64" w:rsidR="00B73778" w:rsidRDefault="009B7F21" w:rsidP="00261376">
      <w:pPr>
        <w:pStyle w:val="SingleTxt"/>
        <w:rPr>
          <w:rFonts w:asciiTheme="majorBidi" w:eastAsia="黑体" w:hAnsiTheme="majorBidi" w:cstheme="majorBidi"/>
        </w:rPr>
      </w:pPr>
      <w:r w:rsidRPr="00B73778">
        <w:rPr>
          <w:rFonts w:asciiTheme="majorBidi" w:hAnsiTheme="majorBidi" w:cstheme="majorBidi"/>
        </w:rPr>
        <w:tab/>
        <w:t>(f)</w:t>
      </w:r>
      <w:r w:rsidRPr="00B73778">
        <w:rPr>
          <w:rFonts w:asciiTheme="majorBidi" w:hAnsiTheme="majorBidi" w:cstheme="majorBidi"/>
        </w:rPr>
        <w:tab/>
      </w:r>
      <w:r w:rsidRPr="00B73778">
        <w:rPr>
          <w:rFonts w:asciiTheme="majorBidi" w:eastAsia="黑体" w:hAnsiTheme="majorBidi" w:cstheme="majorBidi"/>
        </w:rPr>
        <w:t>将心理健康服务纳入正规保健设施，并在下次定期报告中说明</w:t>
      </w:r>
      <w:r w:rsidRPr="00B73778">
        <w:rPr>
          <w:rFonts w:asciiTheme="majorBidi" w:eastAsia="黑体" w:hAnsiTheme="majorBidi" w:cstheme="majorBidi"/>
        </w:rPr>
        <w:t>2018</w:t>
      </w:r>
      <w:r w:rsidRPr="00B73778">
        <w:rPr>
          <w:rFonts w:asciiTheme="majorBidi" w:eastAsia="黑体" w:hAnsiTheme="majorBidi" w:cstheme="majorBidi"/>
        </w:rPr>
        <w:t>年《心理健康法》在妇女心理健康状况和获得心理健康服务方面的影响，包括对被拘留妇女的影响。</w:t>
      </w:r>
    </w:p>
    <w:p w14:paraId="408F43E4" w14:textId="77777777" w:rsidR="00DB4459" w:rsidRPr="00B73778" w:rsidRDefault="00DB4459" w:rsidP="00261376">
      <w:pPr>
        <w:pStyle w:val="SingleTxt"/>
        <w:rPr>
          <w:rFonts w:asciiTheme="majorBidi" w:hAnsiTheme="majorBidi" w:cstheme="majorBidi"/>
          <w:b/>
          <w:bCs/>
          <w:u w:val="single"/>
        </w:rPr>
      </w:pPr>
    </w:p>
    <w:p w14:paraId="2BC95B02" w14:textId="77777777" w:rsidR="009B7F21" w:rsidRPr="00B73778"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B73778">
        <w:rPr>
          <w:rFonts w:asciiTheme="majorBidi" w:hAnsiTheme="majorBidi" w:cstheme="majorBidi"/>
        </w:rPr>
        <w:tab/>
      </w:r>
      <w:r w:rsidRPr="00B73778">
        <w:rPr>
          <w:rFonts w:asciiTheme="majorBidi" w:hAnsiTheme="majorBidi" w:cstheme="majorBidi"/>
        </w:rPr>
        <w:tab/>
      </w:r>
      <w:r w:rsidRPr="00B73778">
        <w:rPr>
          <w:rFonts w:asciiTheme="majorBidi" w:hAnsiTheme="majorBidi" w:cstheme="majorBidi"/>
        </w:rPr>
        <w:t>增强妇女的经济权能</w:t>
      </w:r>
    </w:p>
    <w:p w14:paraId="66B51C3D" w14:textId="084F6B47" w:rsidR="009B7F21" w:rsidRPr="009B7F21" w:rsidRDefault="009B7F21" w:rsidP="009B7F21">
      <w:pPr>
        <w:pStyle w:val="SingleTxt"/>
        <w:rPr>
          <w:bCs/>
        </w:rPr>
      </w:pPr>
      <w:r w:rsidRPr="009B7F21">
        <w:t>43.</w:t>
      </w:r>
      <w:r w:rsidRPr="009B7F21">
        <w:tab/>
      </w:r>
      <w:r w:rsidRPr="009B7F21">
        <w:t>委员会注意到缔约国有各种增强经济权能的方案，包括《第三个国家发展计划》，还注意到妇女拥有农业土地的比例在</w:t>
      </w:r>
      <w:r w:rsidRPr="009B7F21">
        <w:t>20</w:t>
      </w:r>
      <w:r w:rsidRPr="009B7F21">
        <w:t>年内翻了一番，达到</w:t>
      </w:r>
      <w:r w:rsidRPr="009B7F21">
        <w:t>32%</w:t>
      </w:r>
      <w:r w:rsidRPr="009B7F21">
        <w:t>。然而委员会感到关切的是，非正规部门由女性领导的企业无法获得政府当前经济刺激计划的资助，而且社区发展方案指定用于增强妇女经济权能的资金比例</w:t>
      </w:r>
      <w:r w:rsidRPr="009B7F21">
        <w:t>(</w:t>
      </w:r>
      <w:r w:rsidRPr="009B7F21">
        <w:t>约</w:t>
      </w:r>
      <w:r w:rsidRPr="009B7F21">
        <w:t>30%)</w:t>
      </w:r>
      <w:r w:rsidRPr="009B7F21">
        <w:t>低于妇女创业方案的该比例。</w:t>
      </w:r>
    </w:p>
    <w:p w14:paraId="4D09390F" w14:textId="70FE321F"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44.</w:t>
      </w:r>
      <w:r w:rsidRPr="00B73778">
        <w:rPr>
          <w:rFonts w:asciiTheme="majorBidi" w:hAnsiTheme="majorBidi" w:cstheme="majorBidi"/>
        </w:rPr>
        <w:tab/>
      </w:r>
      <w:r w:rsidRPr="00B73778">
        <w:rPr>
          <w:rFonts w:asciiTheme="majorBidi" w:eastAsia="黑体" w:hAnsiTheme="majorBidi" w:cstheme="majorBidi"/>
        </w:rPr>
        <w:t>委员会回顾其先前的建议</w:t>
      </w:r>
      <w:r w:rsidRPr="00B73778">
        <w:rPr>
          <w:rFonts w:asciiTheme="majorBidi" w:eastAsia="黑体" w:hAnsiTheme="majorBidi" w:cstheme="majorBidi"/>
        </w:rPr>
        <w:t>(</w:t>
      </w:r>
      <w:hyperlink r:id="rId47"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40</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，建议缔约国使妇女领导的企业</w:t>
      </w:r>
      <w:r w:rsidRPr="00B73778">
        <w:rPr>
          <w:rFonts w:asciiTheme="majorBidi" w:eastAsia="黑体" w:hAnsiTheme="majorBidi" w:cstheme="majorBidi"/>
        </w:rPr>
        <w:t>(</w:t>
      </w:r>
      <w:r w:rsidRPr="00B73778">
        <w:rPr>
          <w:rFonts w:asciiTheme="majorBidi" w:eastAsia="黑体" w:hAnsiTheme="majorBidi" w:cstheme="majorBidi"/>
        </w:rPr>
        <w:t>包括非正规部门的企业</w:t>
      </w:r>
      <w:r w:rsidRPr="00B73778">
        <w:rPr>
          <w:rFonts w:asciiTheme="majorBidi" w:eastAsia="黑体" w:hAnsiTheme="majorBidi" w:cstheme="majorBidi"/>
        </w:rPr>
        <w:t>)</w:t>
      </w:r>
      <w:r w:rsidRPr="00B73778">
        <w:rPr>
          <w:rFonts w:asciiTheme="majorBidi" w:eastAsia="黑体" w:hAnsiTheme="majorBidi" w:cstheme="majorBidi"/>
        </w:rPr>
        <w:t>能获得更多贷款和其他形式的金融信贷，加强妇女的土地权，解决数字方面的性别差距，使妇女能获得更多高质量保健服务、社会保障、儿童保育服务，以减轻无酬照护和家务工作的负担，包括为此迅速采纳《就业</w:t>
      </w:r>
      <w:r w:rsidRPr="00B73778">
        <w:rPr>
          <w:rFonts w:asciiTheme="majorBidi" w:eastAsia="黑体" w:hAnsiTheme="majorBidi" w:cstheme="majorBidi"/>
        </w:rPr>
        <w:t>(</w:t>
      </w:r>
      <w:r w:rsidRPr="00B73778">
        <w:rPr>
          <w:rFonts w:asciiTheme="majorBidi" w:eastAsia="黑体" w:hAnsiTheme="majorBidi" w:cstheme="majorBidi"/>
        </w:rPr>
        <w:t>在工作场所建立母乳喂养和儿童保育设施</w:t>
      </w:r>
      <w:r w:rsidRPr="00B73778">
        <w:rPr>
          <w:rFonts w:asciiTheme="majorBidi" w:eastAsia="黑体" w:hAnsiTheme="majorBidi" w:cstheme="majorBidi"/>
        </w:rPr>
        <w:t>)</w:t>
      </w:r>
      <w:r w:rsidRPr="00B73778">
        <w:rPr>
          <w:rFonts w:asciiTheme="majorBidi" w:eastAsia="黑体" w:hAnsiTheme="majorBidi" w:cstheme="majorBidi"/>
        </w:rPr>
        <w:t>条例》。</w:t>
      </w:r>
    </w:p>
    <w:p w14:paraId="75DED9AD" w14:textId="77777777" w:rsidR="009B7F21" w:rsidRPr="008A4B3C"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农村妇女</w:t>
      </w:r>
    </w:p>
    <w:p w14:paraId="0151AAE7" w14:textId="77777777" w:rsidR="009B7F21" w:rsidRPr="009B7F21" w:rsidRDefault="009B7F21" w:rsidP="009B7F21">
      <w:pPr>
        <w:pStyle w:val="SingleTxt"/>
      </w:pPr>
      <w:r w:rsidRPr="009B7F21">
        <w:t>45.</w:t>
      </w:r>
      <w:r w:rsidRPr="009B7F21">
        <w:tab/>
      </w:r>
      <w:r w:rsidRPr="009B7F21">
        <w:t>委员会注意到缔约国努力使占其女性人口</w:t>
      </w:r>
      <w:r w:rsidRPr="009B7F21">
        <w:t>75%</w:t>
      </w:r>
      <w:r w:rsidRPr="009B7F21">
        <w:t>的农村妇女摆脱贫困，并通过各种方案和计划支持农村妇女创业。然而委员会感到关切的是，</w:t>
      </w:r>
      <w:r w:rsidRPr="009B7F21">
        <w:t>39%</w:t>
      </w:r>
      <w:r w:rsidRPr="009B7F21">
        <w:t>的以妇女为户主家庭仍依赖自给型经济</w:t>
      </w:r>
      <w:r w:rsidRPr="009B7F21">
        <w:t>(</w:t>
      </w:r>
      <w:r w:rsidRPr="009B7F21">
        <w:t>特别是农业</w:t>
      </w:r>
      <w:r w:rsidRPr="009B7F21">
        <w:t>)</w:t>
      </w:r>
      <w:r w:rsidRPr="009B7F21">
        <w:t>，而且缺少获得该国丰富自然资源的机会，也缺少获得保健服务、社会保障等基本服务的机会。委员会还对以下情况感到关切：妇女拥有的土地被剥夺，妇女被强迫迁离</w:t>
      </w:r>
      <w:r w:rsidRPr="009B7F21">
        <w:t>(</w:t>
      </w:r>
      <w:r w:rsidRPr="009B7F21">
        <w:t>女性占农业部门劳动力的四分之三</w:t>
      </w:r>
      <w:r w:rsidRPr="009B7F21">
        <w:t>)</w:t>
      </w:r>
      <w:r w:rsidRPr="009B7F21">
        <w:t>，包括</w:t>
      </w:r>
      <w:r w:rsidRPr="009B7F21">
        <w:t>2001</w:t>
      </w:r>
      <w:r w:rsidRPr="009B7F21">
        <w:t>年暴力驱逐</w:t>
      </w:r>
      <w:r w:rsidRPr="009B7F21">
        <w:t>Mubende</w:t>
      </w:r>
      <w:r w:rsidRPr="009B7F21">
        <w:t>区居民以将土地转让给一家咖啡种植公司，而法庭仍未解决此事；在打击非法捕鱼的军事行动中发生了虐待渔业社区妇女的事件。</w:t>
      </w:r>
    </w:p>
    <w:p w14:paraId="35160682" w14:textId="62D5C14D"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46.</w:t>
      </w:r>
      <w:r w:rsidRPr="00B73778">
        <w:rPr>
          <w:rFonts w:asciiTheme="majorBidi" w:hAnsiTheme="majorBidi" w:cstheme="majorBidi"/>
        </w:rPr>
        <w:tab/>
      </w:r>
      <w:r w:rsidRPr="00B73778">
        <w:rPr>
          <w:rFonts w:asciiTheme="majorBidi" w:eastAsia="黑体" w:hAnsiTheme="majorBidi" w:cstheme="majorBidi"/>
        </w:rPr>
        <w:t>委员会参照其关于农村妇女权利的第</w:t>
      </w:r>
      <w:r w:rsidRPr="00B73778">
        <w:rPr>
          <w:rFonts w:asciiTheme="majorBidi" w:eastAsia="黑体" w:hAnsiTheme="majorBidi" w:cstheme="majorBidi"/>
        </w:rPr>
        <w:t>34</w:t>
      </w:r>
      <w:r w:rsidRPr="00B73778">
        <w:rPr>
          <w:rFonts w:asciiTheme="majorBidi" w:eastAsia="黑体" w:hAnsiTheme="majorBidi" w:cstheme="majorBidi"/>
        </w:rPr>
        <w:t>号一般性建议</w:t>
      </w:r>
      <w:r w:rsidRPr="00B73778">
        <w:rPr>
          <w:rFonts w:asciiTheme="majorBidi" w:eastAsia="黑体" w:hAnsiTheme="majorBidi" w:cstheme="majorBidi"/>
        </w:rPr>
        <w:t>(2016</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，同时回顾其先前的建议</w:t>
      </w:r>
      <w:r w:rsidRPr="00B73778">
        <w:rPr>
          <w:rFonts w:asciiTheme="majorBidi" w:eastAsia="黑体" w:hAnsiTheme="majorBidi" w:cstheme="majorBidi"/>
        </w:rPr>
        <w:t>(</w:t>
      </w:r>
      <w:hyperlink r:id="rId48"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42</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w:t>
      </w:r>
    </w:p>
    <w:p w14:paraId="2904719C" w14:textId="5087CA72" w:rsidR="009B7F21" w:rsidRPr="00B73778" w:rsidRDefault="00C945FA" w:rsidP="009B7F21">
      <w:pPr>
        <w:pStyle w:val="SingleTxt"/>
        <w:rPr>
          <w:rFonts w:asciiTheme="majorBidi" w:eastAsia="黑体" w:hAnsiTheme="majorBidi" w:cstheme="majorBidi"/>
        </w:rPr>
      </w:pPr>
      <w:r w:rsidRPr="00B73778">
        <w:rPr>
          <w:rFonts w:asciiTheme="majorBidi" w:hAnsiTheme="majorBidi" w:cstheme="majorBidi"/>
        </w:rPr>
        <w:tab/>
      </w:r>
      <w:r w:rsidR="009B7F21" w:rsidRPr="00B73778">
        <w:rPr>
          <w:rFonts w:asciiTheme="majorBidi" w:hAnsiTheme="majorBidi" w:cstheme="majorBidi"/>
        </w:rPr>
        <w:t>(a)</w:t>
      </w:r>
      <w:r w:rsidR="009B7F21" w:rsidRPr="00B73778">
        <w:rPr>
          <w:rFonts w:asciiTheme="majorBidi" w:hAnsiTheme="majorBidi" w:cstheme="majorBidi"/>
        </w:rPr>
        <w:tab/>
      </w:r>
      <w:r w:rsidR="009B7F21" w:rsidRPr="00B73778">
        <w:rPr>
          <w:rFonts w:asciiTheme="majorBidi" w:eastAsia="黑体" w:hAnsiTheme="majorBidi" w:cstheme="majorBidi"/>
        </w:rPr>
        <w:t>建立法律框架，确保农工业项目和采掘业活动不损害农村妇女的土地所有权或生计，并确保只有在农村妇女参与下进行了性别影响评估之后，才允许进行此类企业的营运。</w:t>
      </w:r>
    </w:p>
    <w:p w14:paraId="2A873E7C" w14:textId="046E5095" w:rsidR="009B7F21" w:rsidRPr="00B73778" w:rsidRDefault="00C945FA" w:rsidP="009B7F21">
      <w:pPr>
        <w:pStyle w:val="SingleTxt"/>
        <w:rPr>
          <w:rFonts w:asciiTheme="majorBidi" w:hAnsiTheme="majorBidi" w:cstheme="majorBidi"/>
        </w:rPr>
      </w:pPr>
      <w:r w:rsidRPr="00B73778">
        <w:rPr>
          <w:rFonts w:asciiTheme="majorBidi" w:hAnsiTheme="majorBidi" w:cstheme="majorBidi"/>
        </w:rPr>
        <w:tab/>
      </w:r>
      <w:r w:rsidR="009B7F21" w:rsidRPr="00B73778">
        <w:rPr>
          <w:rFonts w:asciiTheme="majorBidi" w:hAnsiTheme="majorBidi" w:cstheme="majorBidi"/>
        </w:rPr>
        <w:t>(b)</w:t>
      </w:r>
      <w:r w:rsidR="009B7F21" w:rsidRPr="00B73778">
        <w:rPr>
          <w:rFonts w:asciiTheme="majorBidi" w:hAnsiTheme="majorBidi" w:cstheme="majorBidi"/>
        </w:rPr>
        <w:tab/>
      </w:r>
      <w:r w:rsidR="009B7F21" w:rsidRPr="00B73778">
        <w:rPr>
          <w:rFonts w:asciiTheme="majorBidi" w:eastAsia="黑体" w:hAnsiTheme="majorBidi" w:cstheme="majorBidi"/>
        </w:rPr>
        <w:t>根据国际标准确保驱逐令是法院颁发的，遵守严格的程序保障，在</w:t>
      </w:r>
      <w:r w:rsidR="009B7F21" w:rsidRPr="00B73778">
        <w:rPr>
          <w:rFonts w:asciiTheme="majorBidi" w:eastAsia="黑体" w:hAnsiTheme="majorBidi" w:cstheme="majorBidi"/>
        </w:rPr>
        <w:t>Mubende</w:t>
      </w:r>
      <w:r w:rsidR="009B7F21" w:rsidRPr="00B73778">
        <w:rPr>
          <w:rFonts w:asciiTheme="majorBidi" w:eastAsia="黑体" w:hAnsiTheme="majorBidi" w:cstheme="majorBidi"/>
        </w:rPr>
        <w:t>区土地驱逐案件中加快法院审理速度，从而迅速充分地提供赔偿和恢复原状，同时遵守三权分立原则；</w:t>
      </w:r>
    </w:p>
    <w:p w14:paraId="2174DDD9" w14:textId="17161D74" w:rsidR="009B7F21" w:rsidRPr="00B73778" w:rsidRDefault="00C945FA" w:rsidP="009B7F21">
      <w:pPr>
        <w:pStyle w:val="SingleTxt"/>
        <w:rPr>
          <w:rFonts w:asciiTheme="majorBidi" w:hAnsiTheme="majorBidi" w:cstheme="majorBidi"/>
          <w:b/>
        </w:rPr>
      </w:pPr>
      <w:r w:rsidRPr="00B73778">
        <w:rPr>
          <w:rFonts w:asciiTheme="majorBidi" w:hAnsiTheme="majorBidi" w:cstheme="majorBidi"/>
        </w:rPr>
        <w:tab/>
      </w:r>
      <w:r w:rsidR="009B7F21" w:rsidRPr="00B73778">
        <w:rPr>
          <w:rFonts w:asciiTheme="majorBidi" w:hAnsiTheme="majorBidi" w:cstheme="majorBidi"/>
        </w:rPr>
        <w:t>(c)</w:t>
      </w:r>
      <w:r w:rsidR="009B7F21" w:rsidRPr="00B73778">
        <w:rPr>
          <w:rFonts w:asciiTheme="majorBidi" w:hAnsiTheme="majorBidi" w:cstheme="majorBidi"/>
        </w:rPr>
        <w:tab/>
      </w:r>
      <w:r w:rsidR="009B7F21" w:rsidRPr="00B73778">
        <w:rPr>
          <w:rFonts w:asciiTheme="majorBidi" w:eastAsia="黑体" w:hAnsiTheme="majorBidi" w:cstheme="majorBidi"/>
        </w:rPr>
        <w:t>确保暴力侵害渔业社区妇女行为的行为人受到起诉和应有惩罚，包括酌情通过领导层守则法庭移交刑事诉讼，对烟熏鱼业不以犯罪论处，支持为农村妇女发展替代该业的农业加工经济活动；</w:t>
      </w:r>
    </w:p>
    <w:p w14:paraId="1B6F91E8" w14:textId="532C499C" w:rsidR="009B7F21" w:rsidRDefault="00C945FA" w:rsidP="009B7F21">
      <w:pPr>
        <w:pStyle w:val="SingleTxt"/>
        <w:rPr>
          <w:rFonts w:asciiTheme="majorBidi" w:eastAsia="黑体" w:hAnsiTheme="majorBidi" w:cstheme="majorBidi"/>
        </w:rPr>
      </w:pPr>
      <w:r w:rsidRPr="00B73778">
        <w:rPr>
          <w:rFonts w:asciiTheme="majorBidi" w:hAnsiTheme="majorBidi" w:cstheme="majorBidi"/>
        </w:rPr>
        <w:tab/>
      </w:r>
      <w:r w:rsidR="009B7F21" w:rsidRPr="00B73778">
        <w:rPr>
          <w:rFonts w:asciiTheme="majorBidi" w:hAnsiTheme="majorBidi" w:cstheme="majorBidi"/>
        </w:rPr>
        <w:t>(d)</w:t>
      </w:r>
      <w:r w:rsidR="009B7F21" w:rsidRPr="00B73778">
        <w:rPr>
          <w:rFonts w:asciiTheme="majorBidi" w:hAnsiTheme="majorBidi" w:cstheme="majorBidi"/>
        </w:rPr>
        <w:tab/>
      </w:r>
      <w:r w:rsidR="009B7F21" w:rsidRPr="00B73778">
        <w:rPr>
          <w:rFonts w:asciiTheme="majorBidi" w:eastAsia="黑体" w:hAnsiTheme="majorBidi" w:cstheme="majorBidi"/>
        </w:rPr>
        <w:t>广泛传播和执行土地征用、土地行政、土地管理、土地登记方面法律、政策、程序有效性调查委员会今后的调查结果和建议，在下次定期报告中说明这些调查结果及其传播情况。</w:t>
      </w:r>
    </w:p>
    <w:p w14:paraId="6510BFF5" w14:textId="4EA1157C" w:rsidR="00DB4459" w:rsidRDefault="00DB4459" w:rsidP="009B7F21">
      <w:pPr>
        <w:pStyle w:val="SingleTxt"/>
        <w:rPr>
          <w:rFonts w:asciiTheme="majorBidi" w:eastAsia="黑体" w:hAnsiTheme="majorBidi" w:cstheme="majorBidi"/>
        </w:rPr>
      </w:pPr>
    </w:p>
    <w:p w14:paraId="14C21D14" w14:textId="77777777" w:rsidR="00DB4459" w:rsidRDefault="00DB4459" w:rsidP="009B7F21">
      <w:pPr>
        <w:pStyle w:val="SingleTxt"/>
        <w:rPr>
          <w:rFonts w:asciiTheme="majorBidi" w:eastAsia="黑体" w:hAnsiTheme="majorBidi" w:cstheme="majorBidi"/>
        </w:rPr>
      </w:pPr>
    </w:p>
    <w:p w14:paraId="223D38BA" w14:textId="77777777" w:rsidR="009B7F21" w:rsidRPr="00B73778" w:rsidRDefault="009B7F21" w:rsidP="00C945F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B73778">
        <w:rPr>
          <w:rFonts w:asciiTheme="majorBidi" w:hAnsiTheme="majorBidi" w:cstheme="majorBidi"/>
        </w:rPr>
        <w:tab/>
      </w:r>
      <w:r w:rsidRPr="00B73778">
        <w:rPr>
          <w:rFonts w:asciiTheme="majorBidi" w:hAnsiTheme="majorBidi" w:cstheme="majorBidi"/>
        </w:rPr>
        <w:tab/>
      </w:r>
      <w:r w:rsidRPr="00B73778">
        <w:rPr>
          <w:rFonts w:asciiTheme="majorBidi" w:hAnsiTheme="majorBidi" w:cstheme="majorBidi"/>
        </w:rPr>
        <w:t>气候变化和减少灾害风险</w:t>
      </w:r>
    </w:p>
    <w:p w14:paraId="21B605AF" w14:textId="77777777" w:rsidR="009B7F21" w:rsidRPr="009B7F21" w:rsidRDefault="009B7F21" w:rsidP="009B7F21">
      <w:pPr>
        <w:pStyle w:val="SingleTxt"/>
      </w:pPr>
      <w:r w:rsidRPr="00B73778">
        <w:rPr>
          <w:rFonts w:asciiTheme="majorBidi" w:hAnsiTheme="majorBidi" w:cstheme="majorBidi"/>
        </w:rPr>
        <w:t>47.</w:t>
      </w:r>
      <w:r w:rsidRPr="00B73778">
        <w:rPr>
          <w:rFonts w:asciiTheme="majorBidi" w:hAnsiTheme="majorBidi" w:cstheme="majorBidi"/>
        </w:rPr>
        <w:tab/>
      </w:r>
      <w:r w:rsidRPr="00B73778">
        <w:rPr>
          <w:rFonts w:asciiTheme="majorBidi" w:hAnsiTheme="majorBidi" w:cstheme="majorBidi"/>
        </w:rPr>
        <w:t>委员会欢迎缔约国</w:t>
      </w:r>
      <w:r w:rsidRPr="00B73778">
        <w:rPr>
          <w:rFonts w:asciiTheme="majorBidi" w:hAnsiTheme="majorBidi" w:cstheme="majorBidi"/>
        </w:rPr>
        <w:t>201</w:t>
      </w:r>
      <w:r w:rsidRPr="009B7F21">
        <w:t>5</w:t>
      </w:r>
      <w:r w:rsidRPr="009B7F21">
        <w:t>年《国家气候变化政策》、</w:t>
      </w:r>
      <w:r w:rsidRPr="009B7F21">
        <w:t>2010</w:t>
      </w:r>
      <w:r w:rsidRPr="009B7F21">
        <w:t>年《国家备灾和灾害管理政策》规定将性别平等观念纳入主流。然而委员会关切地注意到以下情况：</w:t>
      </w:r>
    </w:p>
    <w:p w14:paraId="5F04DF0E" w14:textId="02B3C80D" w:rsidR="009B7F21" w:rsidRPr="009B7F21" w:rsidRDefault="00C945FA" w:rsidP="009B7F21">
      <w:pPr>
        <w:pStyle w:val="SingleTxt"/>
      </w:pPr>
      <w:r w:rsidRPr="008A4B3C">
        <w:tab/>
      </w:r>
      <w:r w:rsidR="009B7F21" w:rsidRPr="009B7F21">
        <w:t>(a)</w:t>
      </w:r>
      <w:r w:rsidR="009B7F21" w:rsidRPr="009B7F21">
        <w:tab/>
      </w:r>
      <w:r w:rsidR="009B7F21" w:rsidRPr="009B7F21">
        <w:t>农村妇女尤其受到自然灾害的影响，使其生计受到威胁；</w:t>
      </w:r>
    </w:p>
    <w:p w14:paraId="58EE016D" w14:textId="460E3971" w:rsidR="009B7F21" w:rsidRPr="009B7F21" w:rsidRDefault="00C945FA" w:rsidP="009B7F21">
      <w:pPr>
        <w:pStyle w:val="SingleTxt"/>
      </w:pPr>
      <w:r w:rsidRPr="008A4B3C">
        <w:tab/>
      </w:r>
      <w:r w:rsidR="009B7F21" w:rsidRPr="009B7F21">
        <w:t>(b)</w:t>
      </w:r>
      <w:r w:rsidR="009B7F21" w:rsidRPr="009B7F21">
        <w:tab/>
      </w:r>
      <w:r w:rsidR="009B7F21" w:rsidRPr="009B7F21">
        <w:t>未说明石油和天然气部门性别平等主流化准则的执行程度，特别是未说明该部门在性别平等主流化方面作出努力的情况。</w:t>
      </w:r>
    </w:p>
    <w:p w14:paraId="3DB992F5" w14:textId="77777777"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48.</w:t>
      </w:r>
      <w:r w:rsidRPr="00B73778">
        <w:rPr>
          <w:rFonts w:asciiTheme="majorBidi" w:hAnsiTheme="majorBidi" w:cstheme="majorBidi"/>
        </w:rPr>
        <w:tab/>
      </w:r>
      <w:r w:rsidRPr="00B73778">
        <w:rPr>
          <w:rFonts w:asciiTheme="majorBidi" w:eastAsia="黑体" w:hAnsiTheme="majorBidi" w:cstheme="majorBidi"/>
        </w:rPr>
        <w:t>委员会参照其关于气候变化背景下减少灾害风险所涉性别方面的第</w:t>
      </w:r>
      <w:r w:rsidRPr="00B73778">
        <w:rPr>
          <w:rFonts w:asciiTheme="majorBidi" w:eastAsia="黑体" w:hAnsiTheme="majorBidi" w:cstheme="majorBidi"/>
        </w:rPr>
        <w:t>37</w:t>
      </w:r>
      <w:r w:rsidRPr="00B73778">
        <w:rPr>
          <w:rFonts w:asciiTheme="majorBidi" w:eastAsia="黑体" w:hAnsiTheme="majorBidi" w:cstheme="majorBidi"/>
        </w:rPr>
        <w:t>号一般性建议</w:t>
      </w:r>
      <w:r w:rsidRPr="00B73778">
        <w:rPr>
          <w:rFonts w:asciiTheme="majorBidi" w:eastAsia="黑体" w:hAnsiTheme="majorBidi" w:cstheme="majorBidi"/>
        </w:rPr>
        <w:t>(2018</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，建议缔约国：</w:t>
      </w:r>
    </w:p>
    <w:p w14:paraId="13478B1C" w14:textId="2ABE9007" w:rsidR="009B7F21" w:rsidRPr="00B73778" w:rsidRDefault="00C945FA" w:rsidP="009B7F21">
      <w:pPr>
        <w:pStyle w:val="SingleTxt"/>
        <w:rPr>
          <w:rFonts w:asciiTheme="majorBidi" w:eastAsia="黑体" w:hAnsiTheme="majorBidi" w:cstheme="majorBidi"/>
        </w:rPr>
      </w:pPr>
      <w:r w:rsidRPr="00B73778">
        <w:rPr>
          <w:rFonts w:asciiTheme="majorBidi" w:hAnsiTheme="majorBidi" w:cstheme="majorBidi"/>
        </w:rPr>
        <w:tab/>
      </w:r>
      <w:r w:rsidR="009B7F21" w:rsidRPr="00B73778">
        <w:rPr>
          <w:rFonts w:asciiTheme="majorBidi" w:hAnsiTheme="majorBidi" w:cstheme="majorBidi"/>
        </w:rPr>
        <w:t>(a)</w:t>
      </w:r>
      <w:r w:rsidR="009B7F21" w:rsidRPr="00B73778">
        <w:rPr>
          <w:rFonts w:asciiTheme="majorBidi" w:hAnsiTheme="majorBidi" w:cstheme="majorBidi"/>
        </w:rPr>
        <w:tab/>
      </w:r>
      <w:r w:rsidR="009B7F21" w:rsidRPr="00B73778">
        <w:rPr>
          <w:rFonts w:asciiTheme="majorBidi" w:eastAsia="黑体" w:hAnsiTheme="majorBidi" w:cstheme="majorBidi"/>
        </w:rPr>
        <w:t>确保将性别平等观念纳入关于气候变化和减少灾害风险的国家立法、政策、方案，确保妇女参与这方面的政策制定和决策进程，根据气候变化的影响解决农村妇女的粮食安全问题；</w:t>
      </w:r>
    </w:p>
    <w:p w14:paraId="3AB07D4D" w14:textId="6BA81D34" w:rsidR="009B7F21" w:rsidRPr="00B73778" w:rsidRDefault="00C945FA" w:rsidP="009B7F21">
      <w:pPr>
        <w:pStyle w:val="SingleTxt"/>
        <w:rPr>
          <w:rFonts w:asciiTheme="majorBidi" w:eastAsia="黑体" w:hAnsiTheme="majorBidi" w:cstheme="majorBidi"/>
        </w:rPr>
      </w:pPr>
      <w:r w:rsidRPr="00B73778">
        <w:rPr>
          <w:rFonts w:asciiTheme="majorBidi" w:hAnsiTheme="majorBidi" w:cstheme="majorBidi"/>
        </w:rPr>
        <w:tab/>
      </w:r>
      <w:r w:rsidR="009B7F21" w:rsidRPr="00B73778">
        <w:rPr>
          <w:rFonts w:asciiTheme="majorBidi" w:hAnsiTheme="majorBidi" w:cstheme="majorBidi"/>
        </w:rPr>
        <w:t>(b)</w:t>
      </w:r>
      <w:r w:rsidR="009B7F21" w:rsidRPr="00B73778">
        <w:rPr>
          <w:rFonts w:asciiTheme="majorBidi" w:hAnsiTheme="majorBidi" w:cstheme="majorBidi"/>
        </w:rPr>
        <w:tab/>
      </w:r>
      <w:r w:rsidR="009B7F21" w:rsidRPr="00B73778">
        <w:rPr>
          <w:rFonts w:asciiTheme="majorBidi" w:eastAsia="黑体" w:hAnsiTheme="majorBidi" w:cstheme="majorBidi"/>
        </w:rPr>
        <w:t>迅速评估受矿物、石油、天然气勘探部门活动以及与气候变化有关的自然灾害影响的妇女的状况，执行促进性别平等的方案，促进这些妇女的复原，保障其生计，并在下次定期报告中说明这些措施的情况。</w:t>
      </w:r>
    </w:p>
    <w:p w14:paraId="1FC3BB6E" w14:textId="77777777" w:rsidR="009B7F21" w:rsidRPr="008A4B3C"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A4B3C">
        <w:tab/>
      </w:r>
      <w:r w:rsidRPr="008A4B3C">
        <w:tab/>
      </w:r>
      <w:r w:rsidRPr="008A4B3C">
        <w:t>婚姻和家庭关系</w:t>
      </w:r>
    </w:p>
    <w:p w14:paraId="32FA373D" w14:textId="77777777" w:rsidR="009B7F21" w:rsidRPr="009B7F21" w:rsidRDefault="009B7F21" w:rsidP="009B7F21">
      <w:pPr>
        <w:pStyle w:val="SingleTxt"/>
      </w:pPr>
      <w:r w:rsidRPr="009B7F21">
        <w:t>49.</w:t>
      </w:r>
      <w:r w:rsidRPr="009B7F21">
        <w:tab/>
      </w:r>
      <w:r w:rsidRPr="009B7F21">
        <w:t>委员会注意到乌干达议会最近通过了</w:t>
      </w:r>
      <w:r w:rsidRPr="009B7F21">
        <w:t>2021</w:t>
      </w:r>
      <w:r w:rsidRPr="009B7F21">
        <w:t>年《继承法</w:t>
      </w:r>
      <w:r w:rsidRPr="009B7F21">
        <w:t>(</w:t>
      </w:r>
      <w:r w:rsidRPr="009B7F21">
        <w:t>修订</w:t>
      </w:r>
      <w:r w:rsidRPr="009B7F21">
        <w:t>)</w:t>
      </w:r>
      <w:r w:rsidRPr="009B7F21">
        <w:t>》</w:t>
      </w:r>
      <w:r w:rsidRPr="009B7F21">
        <w:t>(</w:t>
      </w:r>
      <w:r w:rsidRPr="009B7F21">
        <w:t>此法正在等待总统批准</w:t>
      </w:r>
      <w:r w:rsidRPr="009B7F21">
        <w:t>)</w:t>
      </w:r>
      <w:r w:rsidRPr="009B7F21">
        <w:t>。此前，宪法法院在</w:t>
      </w:r>
      <w:r w:rsidRPr="005942B8">
        <w:rPr>
          <w:rFonts w:asciiTheme="minorEastAsia" w:eastAsiaTheme="minorEastAsia" w:hAnsiTheme="minorEastAsia"/>
        </w:rPr>
        <w:t>“</w:t>
      </w:r>
      <w:r w:rsidRPr="005942B8">
        <w:rPr>
          <w:rFonts w:eastAsia="楷体"/>
        </w:rPr>
        <w:t>以法律途径倡导乌干达妇女权益组织诉总检察长</w:t>
      </w:r>
      <w:r w:rsidRPr="005942B8">
        <w:rPr>
          <w:rFonts w:asciiTheme="minorEastAsia" w:eastAsiaTheme="minorEastAsia" w:hAnsiTheme="minorEastAsia"/>
        </w:rPr>
        <w:t>”一</w:t>
      </w:r>
      <w:r w:rsidRPr="009B7F21">
        <w:t>案中宣布</w:t>
      </w:r>
      <w:r w:rsidRPr="009B7F21">
        <w:t>1906</w:t>
      </w:r>
      <w:r w:rsidRPr="009B7F21">
        <w:t>年《继承法》关于无遗嘱者遗产分配的规定违反宪法并且歧视妇女。然而委员会关切地注意到：</w:t>
      </w:r>
    </w:p>
    <w:p w14:paraId="4425F58D" w14:textId="2B754ABA" w:rsidR="009B7F21" w:rsidRPr="009B7F21" w:rsidRDefault="00C945FA" w:rsidP="009B7F21">
      <w:pPr>
        <w:pStyle w:val="SingleTxt"/>
      </w:pPr>
      <w:r w:rsidRPr="008A4B3C">
        <w:tab/>
      </w:r>
      <w:r w:rsidR="009B7F21" w:rsidRPr="009B7F21">
        <w:t>(a)</w:t>
      </w:r>
      <w:r w:rsidR="009B7F21" w:rsidRPr="009B7F21">
        <w:tab/>
      </w:r>
      <w:r w:rsidR="009B7F21" w:rsidRPr="009B7F21">
        <w:t>缔约国持续存在婚姻和离婚方面的歧视性规定，包括宗教和习俗允许一夫多妻关系，使妇女在离婚时得不到保护，使一夫多妻婚姻所生子女无法与合法婚生子女享有同等权利；</w:t>
      </w:r>
    </w:p>
    <w:p w14:paraId="7F4A0C9E" w14:textId="4DC09EB5" w:rsidR="009B7F21" w:rsidRPr="009B7F21" w:rsidRDefault="00C945FA" w:rsidP="009B7F21">
      <w:pPr>
        <w:pStyle w:val="SingleTxt"/>
      </w:pPr>
      <w:r w:rsidRPr="008A4B3C">
        <w:tab/>
      </w:r>
      <w:r w:rsidR="009B7F21" w:rsidRPr="009B7F21">
        <w:t>(b)</w:t>
      </w:r>
      <w:r w:rsidR="009B7F21" w:rsidRPr="009B7F21">
        <w:tab/>
      </w:r>
      <w:r w:rsidR="009B7F21" w:rsidRPr="009B7F21">
        <w:t>虽然《宪法》规定男女最低结婚年龄均为</w:t>
      </w:r>
      <w:r w:rsidR="009B7F21" w:rsidRPr="009B7F21">
        <w:t>18</w:t>
      </w:r>
      <w:r w:rsidR="009B7F21" w:rsidRPr="009B7F21">
        <w:t>岁，但仍存在童婚现象，在传统群体、宗教群体、难民群体中尤其如此。</w:t>
      </w:r>
    </w:p>
    <w:p w14:paraId="56D306E7" w14:textId="3D65927F"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50.</w:t>
      </w:r>
      <w:r w:rsidRPr="00B73778">
        <w:rPr>
          <w:rFonts w:asciiTheme="majorBidi" w:hAnsiTheme="majorBidi" w:cstheme="majorBidi"/>
        </w:rPr>
        <w:tab/>
      </w:r>
      <w:r w:rsidRPr="00B73778">
        <w:rPr>
          <w:rFonts w:asciiTheme="majorBidi" w:eastAsia="黑体" w:hAnsiTheme="majorBidi" w:cstheme="majorBidi"/>
        </w:rPr>
        <w:t>委员会参照其关于婚姻、家庭关系及其解除的经济后果的第</w:t>
      </w:r>
      <w:r w:rsidRPr="00B73778">
        <w:rPr>
          <w:rFonts w:asciiTheme="majorBidi" w:eastAsia="黑体" w:hAnsiTheme="majorBidi" w:cstheme="majorBidi"/>
        </w:rPr>
        <w:t>29</w:t>
      </w:r>
      <w:r w:rsidRPr="00B73778">
        <w:rPr>
          <w:rFonts w:asciiTheme="majorBidi" w:eastAsia="黑体" w:hAnsiTheme="majorBidi" w:cstheme="majorBidi"/>
        </w:rPr>
        <w:t>号一般性建议</w:t>
      </w:r>
      <w:r w:rsidRPr="00B73778">
        <w:rPr>
          <w:rFonts w:asciiTheme="majorBidi" w:eastAsia="黑体" w:hAnsiTheme="majorBidi" w:cstheme="majorBidi"/>
        </w:rPr>
        <w:t>(2013</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、联合颁布的其第</w:t>
      </w:r>
      <w:r w:rsidRPr="00B73778">
        <w:rPr>
          <w:rFonts w:asciiTheme="majorBidi" w:eastAsia="黑体" w:hAnsiTheme="majorBidi" w:cstheme="majorBidi"/>
        </w:rPr>
        <w:t>31</w:t>
      </w:r>
      <w:r w:rsidRPr="00B73778">
        <w:rPr>
          <w:rFonts w:asciiTheme="majorBidi" w:eastAsia="黑体" w:hAnsiTheme="majorBidi" w:cstheme="majorBidi"/>
        </w:rPr>
        <w:t>号联合一般性建议</w:t>
      </w:r>
      <w:r w:rsidRPr="00B73778">
        <w:rPr>
          <w:rFonts w:asciiTheme="majorBidi" w:eastAsia="黑体" w:hAnsiTheme="majorBidi" w:cstheme="majorBidi"/>
        </w:rPr>
        <w:t>/</w:t>
      </w:r>
      <w:r w:rsidRPr="00B73778">
        <w:rPr>
          <w:rFonts w:asciiTheme="majorBidi" w:eastAsia="黑体" w:hAnsiTheme="majorBidi" w:cstheme="majorBidi"/>
        </w:rPr>
        <w:t>儿童权利委员会第</w:t>
      </w:r>
      <w:r w:rsidRPr="00B73778">
        <w:rPr>
          <w:rFonts w:asciiTheme="majorBidi" w:eastAsia="黑体" w:hAnsiTheme="majorBidi" w:cstheme="majorBidi"/>
        </w:rPr>
        <w:t>18</w:t>
      </w:r>
      <w:r w:rsidRPr="00B73778">
        <w:rPr>
          <w:rFonts w:asciiTheme="majorBidi" w:eastAsia="黑体" w:hAnsiTheme="majorBidi" w:cstheme="majorBidi"/>
        </w:rPr>
        <w:t>号一般性意见</w:t>
      </w:r>
      <w:r w:rsidRPr="00B73778">
        <w:rPr>
          <w:rFonts w:asciiTheme="majorBidi" w:eastAsia="黑体" w:hAnsiTheme="majorBidi" w:cstheme="majorBidi"/>
        </w:rPr>
        <w:t>(2019</w:t>
      </w:r>
      <w:r w:rsidRPr="00B73778">
        <w:rPr>
          <w:rFonts w:asciiTheme="majorBidi" w:eastAsia="黑体" w:hAnsiTheme="majorBidi" w:cstheme="majorBidi"/>
        </w:rPr>
        <w:t>年</w:t>
      </w:r>
      <w:r w:rsidRPr="00B73778">
        <w:rPr>
          <w:rFonts w:asciiTheme="majorBidi" w:eastAsia="黑体" w:hAnsiTheme="majorBidi" w:cstheme="majorBidi"/>
        </w:rPr>
        <w:t>)</w:t>
      </w:r>
      <w:r w:rsidRPr="00B73778">
        <w:rPr>
          <w:rFonts w:asciiTheme="majorBidi" w:eastAsia="黑体" w:hAnsiTheme="majorBidi" w:cstheme="majorBidi"/>
        </w:rPr>
        <w:t>，并回顾其先前的建议</w:t>
      </w:r>
      <w:r w:rsidRPr="00B73778">
        <w:rPr>
          <w:rFonts w:asciiTheme="majorBidi" w:eastAsia="黑体" w:hAnsiTheme="majorBidi" w:cstheme="majorBidi"/>
        </w:rPr>
        <w:t>(</w:t>
      </w:r>
      <w:hyperlink r:id="rId49" w:history="1">
        <w:r w:rsidRPr="00B73778">
          <w:rPr>
            <w:rStyle w:val="af4"/>
            <w:rFonts w:asciiTheme="majorBidi" w:eastAsia="黑体" w:hAnsiTheme="majorBidi" w:cstheme="majorBidi"/>
          </w:rPr>
          <w:t>CEDAW/C/UGA/CO/7</w:t>
        </w:r>
      </w:hyperlink>
      <w:r w:rsidRPr="00B73778">
        <w:rPr>
          <w:rFonts w:asciiTheme="majorBidi" w:eastAsia="黑体" w:hAnsiTheme="majorBidi" w:cstheme="majorBidi"/>
        </w:rPr>
        <w:t>，第</w:t>
      </w:r>
      <w:r w:rsidRPr="00B73778">
        <w:rPr>
          <w:rFonts w:asciiTheme="majorBidi" w:eastAsia="黑体" w:hAnsiTheme="majorBidi" w:cstheme="majorBidi"/>
        </w:rPr>
        <w:t>48</w:t>
      </w:r>
      <w:r w:rsidRPr="00B73778">
        <w:rPr>
          <w:rFonts w:asciiTheme="majorBidi" w:eastAsia="黑体" w:hAnsiTheme="majorBidi" w:cstheme="majorBidi"/>
        </w:rPr>
        <w:t>段</w:t>
      </w:r>
      <w:r w:rsidRPr="00B73778">
        <w:rPr>
          <w:rFonts w:asciiTheme="majorBidi" w:eastAsia="黑体" w:hAnsiTheme="majorBidi" w:cstheme="majorBidi"/>
        </w:rPr>
        <w:t>)</w:t>
      </w:r>
      <w:r w:rsidRPr="00B73778">
        <w:rPr>
          <w:rFonts w:asciiTheme="majorBidi" w:eastAsia="黑体" w:hAnsiTheme="majorBidi" w:cstheme="majorBidi"/>
        </w:rPr>
        <w:t>，建议缔约国：</w:t>
      </w:r>
    </w:p>
    <w:p w14:paraId="78BCAF58" w14:textId="71955720" w:rsidR="009B7F21" w:rsidRPr="00B73778" w:rsidRDefault="00C945FA" w:rsidP="009B7F21">
      <w:pPr>
        <w:pStyle w:val="SingleTxt"/>
        <w:rPr>
          <w:rFonts w:asciiTheme="majorBidi" w:hAnsiTheme="majorBidi" w:cstheme="majorBidi"/>
          <w:b/>
        </w:rPr>
      </w:pPr>
      <w:r w:rsidRPr="00B73778">
        <w:rPr>
          <w:rFonts w:asciiTheme="majorBidi" w:hAnsiTheme="majorBidi" w:cstheme="majorBidi"/>
        </w:rPr>
        <w:tab/>
      </w:r>
      <w:r w:rsidR="009B7F21" w:rsidRPr="00B73778">
        <w:rPr>
          <w:rFonts w:asciiTheme="majorBidi" w:hAnsiTheme="majorBidi" w:cstheme="majorBidi"/>
        </w:rPr>
        <w:t>(a)</w:t>
      </w:r>
      <w:r w:rsidR="009B7F21" w:rsidRPr="00B73778">
        <w:rPr>
          <w:rFonts w:asciiTheme="majorBidi" w:hAnsiTheme="majorBidi" w:cstheme="majorBidi"/>
        </w:rPr>
        <w:tab/>
      </w:r>
      <w:r w:rsidR="009B7F21" w:rsidRPr="00B73778">
        <w:rPr>
          <w:rFonts w:asciiTheme="majorBidi" w:eastAsia="黑体" w:hAnsiTheme="majorBidi" w:cstheme="majorBidi"/>
        </w:rPr>
        <w:t>采纳包容而全面的家庭法，以协调婚姻和家庭关系领域的民法、宗教法、习惯法，在缔约国所有法律制度下禁止一夫多妻，并严格执行该禁令，同时确保一夫多妻婚姻所生子女与合法婚生子女享有同等权利；</w:t>
      </w:r>
    </w:p>
    <w:p w14:paraId="799FC497" w14:textId="75E2325F" w:rsidR="009B7F21" w:rsidRDefault="00C945FA" w:rsidP="009B7F21">
      <w:pPr>
        <w:pStyle w:val="SingleTxt"/>
        <w:rPr>
          <w:rFonts w:asciiTheme="majorBidi" w:eastAsia="黑体" w:hAnsiTheme="majorBidi" w:cstheme="majorBidi"/>
        </w:rPr>
      </w:pPr>
      <w:r w:rsidRPr="00B73778">
        <w:rPr>
          <w:rFonts w:asciiTheme="majorBidi" w:hAnsiTheme="majorBidi" w:cstheme="majorBidi"/>
        </w:rPr>
        <w:tab/>
      </w:r>
      <w:r w:rsidR="009B7F21" w:rsidRPr="00B73778">
        <w:rPr>
          <w:rFonts w:asciiTheme="majorBidi" w:hAnsiTheme="majorBidi" w:cstheme="majorBidi"/>
        </w:rPr>
        <w:t>(b)</w:t>
      </w:r>
      <w:r w:rsidR="009B7F21" w:rsidRPr="00B73778">
        <w:rPr>
          <w:rFonts w:asciiTheme="majorBidi" w:hAnsiTheme="majorBidi" w:cstheme="majorBidi"/>
        </w:rPr>
        <w:tab/>
      </w:r>
      <w:r w:rsidR="009B7F21" w:rsidRPr="00B73778">
        <w:rPr>
          <w:rFonts w:asciiTheme="majorBidi" w:eastAsia="黑体" w:hAnsiTheme="majorBidi" w:cstheme="majorBidi"/>
        </w:rPr>
        <w:t>执行禁止童婚的规定，特别是在农村地区、偏远地区、传统社区。</w:t>
      </w:r>
    </w:p>
    <w:p w14:paraId="01B369DD" w14:textId="5AF106CB" w:rsidR="00DB4459" w:rsidRDefault="00DB4459" w:rsidP="009B7F21">
      <w:pPr>
        <w:pStyle w:val="SingleTxt"/>
        <w:rPr>
          <w:rFonts w:asciiTheme="majorBidi" w:eastAsia="黑体" w:hAnsiTheme="majorBidi" w:cstheme="majorBidi"/>
        </w:rPr>
      </w:pPr>
    </w:p>
    <w:p w14:paraId="6B9E8CD6" w14:textId="77777777" w:rsidR="00DB4459" w:rsidRPr="00B73778" w:rsidRDefault="00DB4459" w:rsidP="009B7F21">
      <w:pPr>
        <w:pStyle w:val="SingleTxt"/>
        <w:rPr>
          <w:rFonts w:asciiTheme="majorBidi" w:hAnsiTheme="majorBidi" w:cstheme="majorBidi"/>
          <w:b/>
        </w:rPr>
      </w:pPr>
    </w:p>
    <w:p w14:paraId="0145DE5A" w14:textId="77777777" w:rsidR="009B7F21" w:rsidRPr="00B73778"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B73778">
        <w:rPr>
          <w:rFonts w:asciiTheme="majorBidi" w:hAnsiTheme="majorBidi" w:cstheme="majorBidi"/>
        </w:rPr>
        <w:tab/>
      </w:r>
      <w:r w:rsidRPr="00B73778">
        <w:rPr>
          <w:rFonts w:asciiTheme="majorBidi" w:hAnsiTheme="majorBidi" w:cstheme="majorBidi"/>
        </w:rPr>
        <w:tab/>
      </w:r>
      <w:r w:rsidRPr="00B73778">
        <w:rPr>
          <w:rFonts w:asciiTheme="majorBidi" w:hAnsiTheme="majorBidi" w:cstheme="majorBidi"/>
        </w:rPr>
        <w:t>《公约任择议定书》和《公约》第二十条第</w:t>
      </w:r>
      <w:r w:rsidRPr="00B73778">
        <w:rPr>
          <w:rFonts w:asciiTheme="majorBidi" w:hAnsiTheme="majorBidi" w:cstheme="majorBidi"/>
        </w:rPr>
        <w:t>1</w:t>
      </w:r>
      <w:r w:rsidRPr="00B73778">
        <w:rPr>
          <w:rFonts w:asciiTheme="majorBidi" w:hAnsiTheme="majorBidi" w:cstheme="majorBidi"/>
        </w:rPr>
        <w:t>款修正案</w:t>
      </w:r>
    </w:p>
    <w:p w14:paraId="706FE228" w14:textId="77777777"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51.</w:t>
      </w:r>
      <w:r w:rsidRPr="00B73778">
        <w:rPr>
          <w:rFonts w:asciiTheme="majorBidi" w:hAnsiTheme="majorBidi" w:cstheme="majorBidi"/>
        </w:rPr>
        <w:tab/>
      </w:r>
      <w:r w:rsidRPr="00B73778">
        <w:rPr>
          <w:rFonts w:asciiTheme="majorBidi" w:eastAsia="黑体" w:hAnsiTheme="majorBidi" w:cstheme="majorBidi"/>
        </w:rPr>
        <w:t>委员会鼓励缔约国尽快批准《公约任择议定书》，接受关于委员会会议时间的《公约》第二十条第</w:t>
      </w:r>
      <w:r w:rsidRPr="00B73778">
        <w:rPr>
          <w:rFonts w:asciiTheme="majorBidi" w:eastAsia="黑体" w:hAnsiTheme="majorBidi" w:cstheme="majorBidi"/>
        </w:rPr>
        <w:t>1</w:t>
      </w:r>
      <w:r w:rsidRPr="00B73778">
        <w:rPr>
          <w:rFonts w:asciiTheme="majorBidi" w:eastAsia="黑体" w:hAnsiTheme="majorBidi" w:cstheme="majorBidi"/>
        </w:rPr>
        <w:t>款修正案。</w:t>
      </w:r>
    </w:p>
    <w:p w14:paraId="0F4412F8" w14:textId="77777777" w:rsidR="009B7F21" w:rsidRPr="00B73778"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B73778">
        <w:rPr>
          <w:rFonts w:asciiTheme="majorBidi" w:hAnsiTheme="majorBidi" w:cstheme="majorBidi"/>
        </w:rPr>
        <w:tab/>
      </w:r>
      <w:r w:rsidRPr="00B73778">
        <w:rPr>
          <w:rFonts w:asciiTheme="majorBidi" w:hAnsiTheme="majorBidi" w:cstheme="majorBidi"/>
        </w:rPr>
        <w:tab/>
      </w:r>
      <w:r w:rsidRPr="00B73778">
        <w:rPr>
          <w:rFonts w:asciiTheme="majorBidi" w:hAnsiTheme="majorBidi" w:cstheme="majorBidi"/>
          <w:bCs/>
        </w:rPr>
        <w:t>传播</w:t>
      </w:r>
    </w:p>
    <w:p w14:paraId="41986B77" w14:textId="77777777"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52.</w:t>
      </w:r>
      <w:r w:rsidRPr="00B73778">
        <w:rPr>
          <w:rFonts w:asciiTheme="majorBidi" w:hAnsiTheme="majorBidi" w:cstheme="majorBidi"/>
        </w:rPr>
        <w:tab/>
      </w:r>
      <w:r w:rsidRPr="00B73778">
        <w:rPr>
          <w:rFonts w:asciiTheme="majorBidi" w:eastAsia="黑体" w:hAnsiTheme="majorBidi" w:cstheme="majorBidi"/>
        </w:rPr>
        <w:t>委员会请缔约国确保以官方语言向</w:t>
      </w:r>
      <w:r w:rsidRPr="00B73778">
        <w:rPr>
          <w:rFonts w:asciiTheme="majorBidi" w:eastAsia="黑体" w:hAnsiTheme="majorBidi" w:cstheme="majorBidi"/>
        </w:rPr>
        <w:t>(</w:t>
      </w:r>
      <w:r w:rsidRPr="00B73778">
        <w:rPr>
          <w:rFonts w:asciiTheme="majorBidi" w:eastAsia="黑体" w:hAnsiTheme="majorBidi" w:cstheme="majorBidi"/>
        </w:rPr>
        <w:t>国家、地区、地方</w:t>
      </w:r>
      <w:r w:rsidRPr="00B73778">
        <w:rPr>
          <w:rFonts w:asciiTheme="majorBidi" w:eastAsia="黑体" w:hAnsiTheme="majorBidi" w:cstheme="majorBidi"/>
        </w:rPr>
        <w:t>)</w:t>
      </w:r>
      <w:r w:rsidRPr="00B73778">
        <w:rPr>
          <w:rFonts w:asciiTheme="majorBidi" w:eastAsia="黑体" w:hAnsiTheme="majorBidi" w:cstheme="majorBidi"/>
        </w:rPr>
        <w:t>各级相关国家机构，尤其是向政府、议会和司法部门及时传播本结论性意见，使之得到充分落实。</w:t>
      </w:r>
    </w:p>
    <w:p w14:paraId="0F5F96FD" w14:textId="77777777" w:rsidR="009B7F21" w:rsidRPr="00B73778"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B73778">
        <w:rPr>
          <w:rFonts w:asciiTheme="majorBidi" w:hAnsiTheme="majorBidi" w:cstheme="majorBidi"/>
        </w:rPr>
        <w:tab/>
      </w:r>
      <w:r w:rsidRPr="00B73778">
        <w:rPr>
          <w:rFonts w:asciiTheme="majorBidi" w:hAnsiTheme="majorBidi" w:cstheme="majorBidi"/>
        </w:rPr>
        <w:tab/>
      </w:r>
      <w:r w:rsidRPr="00B73778">
        <w:rPr>
          <w:rFonts w:asciiTheme="majorBidi" w:hAnsiTheme="majorBidi" w:cstheme="majorBidi"/>
        </w:rPr>
        <w:t>技术援助</w:t>
      </w:r>
    </w:p>
    <w:p w14:paraId="61302AD2" w14:textId="77777777"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53.</w:t>
      </w:r>
      <w:r w:rsidRPr="00B73778">
        <w:rPr>
          <w:rFonts w:asciiTheme="majorBidi" w:hAnsiTheme="majorBidi" w:cstheme="majorBidi"/>
        </w:rPr>
        <w:tab/>
      </w:r>
      <w:r w:rsidRPr="00B73778">
        <w:rPr>
          <w:rFonts w:asciiTheme="majorBidi" w:eastAsia="黑体" w:hAnsiTheme="majorBidi" w:cstheme="majorBidi"/>
        </w:rPr>
        <w:t>委员会建议缔约国将《公约》的执行工作与本国的发展努力联系起来，并利用这方面的区域或国际技术援助。</w:t>
      </w:r>
    </w:p>
    <w:p w14:paraId="0FE79C00" w14:textId="77777777" w:rsidR="009B7F21" w:rsidRPr="00B73778"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B73778">
        <w:rPr>
          <w:rFonts w:asciiTheme="majorBidi" w:hAnsiTheme="majorBidi" w:cstheme="majorBidi"/>
        </w:rPr>
        <w:tab/>
      </w:r>
      <w:r w:rsidRPr="00B73778">
        <w:rPr>
          <w:rFonts w:asciiTheme="majorBidi" w:hAnsiTheme="majorBidi" w:cstheme="majorBidi"/>
        </w:rPr>
        <w:tab/>
      </w:r>
      <w:r w:rsidRPr="00B73778">
        <w:rPr>
          <w:rFonts w:asciiTheme="majorBidi" w:hAnsiTheme="majorBidi" w:cstheme="majorBidi"/>
        </w:rPr>
        <w:t>批准其他条约</w:t>
      </w:r>
    </w:p>
    <w:p w14:paraId="43585A15" w14:textId="77777777"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54.</w:t>
      </w:r>
      <w:r w:rsidRPr="00B73778">
        <w:rPr>
          <w:rFonts w:asciiTheme="majorBidi" w:hAnsiTheme="majorBidi" w:cstheme="majorBidi"/>
        </w:rPr>
        <w:tab/>
      </w:r>
      <w:r w:rsidRPr="00B73778">
        <w:rPr>
          <w:rFonts w:asciiTheme="majorBidi" w:eastAsia="黑体" w:hAnsiTheme="majorBidi" w:cstheme="majorBidi"/>
        </w:rPr>
        <w:t>委员会指出，缔约国如能加入九项主要国际人权文书，</w:t>
      </w:r>
      <w:r w:rsidRPr="00B73778">
        <w:rPr>
          <w:rFonts w:asciiTheme="majorBidi" w:hAnsiTheme="majorBidi" w:cstheme="majorBidi"/>
          <w:vertAlign w:val="superscript"/>
        </w:rPr>
        <w:footnoteReference w:id="3"/>
      </w:r>
      <w:r w:rsidRPr="00B73778">
        <w:rPr>
          <w:rFonts w:asciiTheme="majorBidi" w:eastAsia="黑体" w:hAnsiTheme="majorBidi" w:cstheme="majorBidi"/>
        </w:rPr>
        <w:t xml:space="preserve"> </w:t>
      </w:r>
      <w:r w:rsidRPr="00B73778">
        <w:rPr>
          <w:rFonts w:asciiTheme="majorBidi" w:eastAsia="黑体" w:hAnsiTheme="majorBidi" w:cstheme="majorBidi"/>
        </w:rPr>
        <w:t>将会促进妇女在生活各个方面享受人权和基本自由。因此，委员会鼓励缔约国批准其已签署的《保护所有人免遭强迫失踪国际公约》。</w:t>
      </w:r>
    </w:p>
    <w:p w14:paraId="2F84A64E" w14:textId="77777777" w:rsidR="009B7F21" w:rsidRPr="00B73778"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B73778">
        <w:rPr>
          <w:rFonts w:asciiTheme="majorBidi" w:hAnsiTheme="majorBidi" w:cstheme="majorBidi"/>
        </w:rPr>
        <w:tab/>
      </w:r>
      <w:r w:rsidRPr="00B73778">
        <w:rPr>
          <w:rFonts w:asciiTheme="majorBidi" w:hAnsiTheme="majorBidi" w:cstheme="majorBidi"/>
        </w:rPr>
        <w:tab/>
      </w:r>
      <w:r w:rsidRPr="00B73778">
        <w:rPr>
          <w:rFonts w:asciiTheme="majorBidi" w:hAnsiTheme="majorBidi" w:cstheme="majorBidi"/>
        </w:rPr>
        <w:t>结论性意见的后续行动</w:t>
      </w:r>
    </w:p>
    <w:p w14:paraId="0EECCD8A" w14:textId="77777777" w:rsidR="009B7F21" w:rsidRPr="00B73778" w:rsidRDefault="009B7F21" w:rsidP="009B7F21">
      <w:pPr>
        <w:pStyle w:val="SingleTxt"/>
        <w:rPr>
          <w:rFonts w:asciiTheme="majorBidi" w:hAnsiTheme="majorBidi" w:cstheme="majorBidi"/>
          <w:b/>
        </w:rPr>
      </w:pPr>
      <w:r w:rsidRPr="00B73778">
        <w:rPr>
          <w:rFonts w:asciiTheme="majorBidi" w:hAnsiTheme="majorBidi" w:cstheme="majorBidi"/>
        </w:rPr>
        <w:t>55.</w:t>
      </w:r>
      <w:r w:rsidRPr="00B73778">
        <w:rPr>
          <w:rFonts w:asciiTheme="majorBidi" w:hAnsiTheme="majorBidi" w:cstheme="majorBidi"/>
        </w:rPr>
        <w:tab/>
      </w:r>
      <w:r w:rsidRPr="00B73778">
        <w:rPr>
          <w:rFonts w:asciiTheme="majorBidi" w:eastAsia="黑体" w:hAnsiTheme="majorBidi" w:cstheme="majorBidi"/>
        </w:rPr>
        <w:t>委员会请缔约国在两年内提供书面资料，说明为执行上文第</w:t>
      </w:r>
      <w:r w:rsidRPr="00B73778">
        <w:rPr>
          <w:rFonts w:asciiTheme="majorBidi" w:eastAsia="黑体" w:hAnsiTheme="majorBidi" w:cstheme="majorBidi"/>
        </w:rPr>
        <w:t>10(a)</w:t>
      </w:r>
      <w:r w:rsidRPr="00B73778">
        <w:rPr>
          <w:rFonts w:asciiTheme="majorBidi" w:eastAsia="黑体" w:hAnsiTheme="majorBidi" w:cstheme="majorBidi"/>
        </w:rPr>
        <w:t>、</w:t>
      </w:r>
      <w:r w:rsidRPr="00B73778">
        <w:rPr>
          <w:rFonts w:asciiTheme="majorBidi" w:eastAsia="黑体" w:hAnsiTheme="majorBidi" w:cstheme="majorBidi"/>
        </w:rPr>
        <w:t>16(b)</w:t>
      </w:r>
      <w:r w:rsidRPr="00B73778">
        <w:rPr>
          <w:rFonts w:asciiTheme="majorBidi" w:eastAsia="黑体" w:hAnsiTheme="majorBidi" w:cstheme="majorBidi"/>
        </w:rPr>
        <w:t>、</w:t>
      </w:r>
      <w:r w:rsidRPr="00B73778">
        <w:rPr>
          <w:rFonts w:asciiTheme="majorBidi" w:eastAsia="黑体" w:hAnsiTheme="majorBidi" w:cstheme="majorBidi"/>
        </w:rPr>
        <w:t>46(b)</w:t>
      </w:r>
      <w:r w:rsidRPr="00B73778">
        <w:rPr>
          <w:rFonts w:asciiTheme="majorBidi" w:eastAsia="黑体" w:hAnsiTheme="majorBidi" w:cstheme="majorBidi"/>
        </w:rPr>
        <w:t>、</w:t>
      </w:r>
      <w:r w:rsidRPr="00B73778">
        <w:rPr>
          <w:rFonts w:asciiTheme="majorBidi" w:eastAsia="黑体" w:hAnsiTheme="majorBidi" w:cstheme="majorBidi"/>
        </w:rPr>
        <w:t>50(a)</w:t>
      </w:r>
      <w:r w:rsidRPr="00B73778">
        <w:rPr>
          <w:rFonts w:asciiTheme="majorBidi" w:eastAsia="黑体" w:hAnsiTheme="majorBidi" w:cstheme="majorBidi"/>
        </w:rPr>
        <w:t>段所载建议而采取的步骤。</w:t>
      </w:r>
    </w:p>
    <w:p w14:paraId="2D95DA63" w14:textId="36625287" w:rsidR="009B7F21" w:rsidRPr="00B73778" w:rsidRDefault="009B7F21" w:rsidP="00B7377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B73778">
        <w:rPr>
          <w:rFonts w:asciiTheme="majorBidi" w:hAnsiTheme="majorBidi" w:cstheme="majorBidi"/>
        </w:rPr>
        <w:tab/>
      </w:r>
      <w:r w:rsidR="00C945FA" w:rsidRPr="00B73778">
        <w:rPr>
          <w:rFonts w:asciiTheme="majorBidi" w:hAnsiTheme="majorBidi" w:cstheme="majorBidi"/>
        </w:rPr>
        <w:tab/>
      </w:r>
      <w:r w:rsidR="00C945FA" w:rsidRPr="00B73778">
        <w:rPr>
          <w:rFonts w:asciiTheme="majorBidi" w:hAnsiTheme="majorBidi" w:cstheme="majorBidi"/>
        </w:rPr>
        <w:tab/>
      </w:r>
      <w:r w:rsidRPr="00B73778">
        <w:rPr>
          <w:rFonts w:asciiTheme="majorBidi" w:hAnsiTheme="majorBidi" w:cstheme="majorBidi"/>
        </w:rPr>
        <w:t>编写下次报告</w:t>
      </w:r>
    </w:p>
    <w:p w14:paraId="68E7C4BB" w14:textId="77777777" w:rsidR="009B7F21" w:rsidRPr="00B73778" w:rsidRDefault="009B7F21" w:rsidP="009B7F21">
      <w:pPr>
        <w:pStyle w:val="SingleTxt"/>
        <w:rPr>
          <w:rFonts w:asciiTheme="majorBidi" w:hAnsiTheme="majorBidi" w:cstheme="majorBidi"/>
        </w:rPr>
      </w:pPr>
      <w:r w:rsidRPr="00B73778">
        <w:rPr>
          <w:rFonts w:asciiTheme="majorBidi" w:hAnsiTheme="majorBidi" w:cstheme="majorBidi"/>
        </w:rPr>
        <w:t>56.</w:t>
      </w:r>
      <w:r w:rsidRPr="00B73778">
        <w:rPr>
          <w:rFonts w:asciiTheme="majorBidi" w:hAnsiTheme="majorBidi" w:cstheme="majorBidi"/>
        </w:rPr>
        <w:tab/>
      </w:r>
      <w:r w:rsidRPr="00B73778">
        <w:rPr>
          <w:rFonts w:asciiTheme="majorBidi" w:eastAsia="黑体" w:hAnsiTheme="majorBidi" w:cstheme="majorBidi"/>
        </w:rPr>
        <w:t>委员会请缔约国至迟于</w:t>
      </w:r>
      <w:r w:rsidRPr="00B73778">
        <w:rPr>
          <w:rFonts w:asciiTheme="majorBidi" w:eastAsia="黑体" w:hAnsiTheme="majorBidi" w:cstheme="majorBidi"/>
        </w:rPr>
        <w:t>2026</w:t>
      </w:r>
      <w:r w:rsidRPr="00B73778">
        <w:rPr>
          <w:rFonts w:asciiTheme="majorBidi" w:eastAsia="黑体" w:hAnsiTheme="majorBidi" w:cstheme="majorBidi"/>
        </w:rPr>
        <w:t>年</w:t>
      </w:r>
      <w:r w:rsidRPr="00B73778">
        <w:rPr>
          <w:rFonts w:asciiTheme="majorBidi" w:eastAsia="黑体" w:hAnsiTheme="majorBidi" w:cstheme="majorBidi"/>
        </w:rPr>
        <w:t>2</w:t>
      </w:r>
      <w:r w:rsidRPr="00B73778">
        <w:rPr>
          <w:rFonts w:asciiTheme="majorBidi" w:eastAsia="黑体" w:hAnsiTheme="majorBidi" w:cstheme="majorBidi"/>
        </w:rPr>
        <w:t>月提交第十次定期报告。报告应按时提交并涵盖截至提交之时的整个时期。</w:t>
      </w:r>
    </w:p>
    <w:p w14:paraId="36EB5EE9" w14:textId="7CB1DEB6" w:rsidR="00B31E9D" w:rsidRPr="00B73778" w:rsidRDefault="009B7F21" w:rsidP="009B7F21">
      <w:pPr>
        <w:pStyle w:val="SingleTxt"/>
        <w:rPr>
          <w:rFonts w:asciiTheme="majorBidi" w:eastAsia="黑体" w:hAnsiTheme="majorBidi" w:cstheme="majorBidi"/>
        </w:rPr>
      </w:pPr>
      <w:r w:rsidRPr="00B73778">
        <w:rPr>
          <w:rFonts w:asciiTheme="majorBidi" w:hAnsiTheme="majorBidi" w:cstheme="majorBidi"/>
        </w:rPr>
        <w:t>57.</w:t>
      </w:r>
      <w:r w:rsidRPr="00B73778">
        <w:rPr>
          <w:rFonts w:asciiTheme="majorBidi" w:hAnsiTheme="majorBidi" w:cstheme="majorBidi"/>
        </w:rPr>
        <w:tab/>
      </w:r>
      <w:r w:rsidRPr="00B73778">
        <w:rPr>
          <w:rFonts w:asciiTheme="majorBidi" w:eastAsia="黑体" w:hAnsiTheme="majorBidi" w:cstheme="majorBidi"/>
        </w:rPr>
        <w:t>委员会请缔约国遵守《包括共同核心文件和条约专要文件准则在内的根据国际人权条约提交报告的协调准则》</w:t>
      </w:r>
      <w:r w:rsidRPr="00B73778">
        <w:rPr>
          <w:rFonts w:asciiTheme="majorBidi" w:eastAsia="黑体" w:hAnsiTheme="majorBidi" w:cstheme="majorBidi"/>
        </w:rPr>
        <w:t>(</w:t>
      </w:r>
      <w:r w:rsidRPr="00B73778">
        <w:rPr>
          <w:rFonts w:asciiTheme="majorBidi" w:eastAsia="黑体" w:hAnsiTheme="majorBidi" w:cstheme="majorBidi"/>
        </w:rPr>
        <w:t>见</w:t>
      </w:r>
      <w:hyperlink r:id="rId50" w:history="1">
        <w:r w:rsidRPr="00B73778">
          <w:rPr>
            <w:rStyle w:val="af4"/>
            <w:rFonts w:asciiTheme="majorBidi" w:eastAsia="黑体" w:hAnsiTheme="majorBidi" w:cstheme="majorBidi"/>
          </w:rPr>
          <w:t>HRI/GEN/2/Rev.6</w:t>
        </w:r>
      </w:hyperlink>
      <w:r w:rsidRPr="00B73778">
        <w:rPr>
          <w:rFonts w:asciiTheme="majorBidi" w:eastAsia="黑体" w:hAnsiTheme="majorBidi" w:cstheme="majorBidi"/>
        </w:rPr>
        <w:t>，第一章</w:t>
      </w:r>
      <w:r w:rsidRPr="00B73778">
        <w:rPr>
          <w:rFonts w:asciiTheme="majorBidi" w:eastAsia="黑体" w:hAnsiTheme="majorBidi" w:cstheme="majorBidi"/>
        </w:rPr>
        <w:t>)</w:t>
      </w:r>
      <w:r w:rsidRPr="00B73778">
        <w:rPr>
          <w:rFonts w:asciiTheme="majorBidi" w:eastAsia="黑体" w:hAnsiTheme="majorBidi" w:cstheme="majorBidi"/>
        </w:rPr>
        <w:t>。</w:t>
      </w:r>
    </w:p>
    <w:p w14:paraId="3DAE7216" w14:textId="1DBD7821" w:rsidR="009B7F21" w:rsidRPr="008A4B3C" w:rsidRDefault="009B7F21" w:rsidP="009B7F21">
      <w:pPr>
        <w:pStyle w:val="SingleTxt"/>
        <w:spacing w:after="0" w:line="240" w:lineRule="auto"/>
        <w:rPr>
          <w:sz w:val="20"/>
        </w:rPr>
      </w:pPr>
      <w:r w:rsidRPr="008A4B3C">
        <w:rPr>
          <w:rFonts w:hint="eastAsia"/>
          <w:noProof/>
          <w:sz w:val="20"/>
        </w:rPr>
        <mc:AlternateContent>
          <mc:Choice Requires="wps">
            <w:drawing>
              <wp:anchor distT="0" distB="0" distL="114300" distR="114300" simplePos="0" relativeHeight="251659264" behindDoc="0" locked="0" layoutInCell="1" allowOverlap="1" wp14:anchorId="08B641E3" wp14:editId="239E1FD5">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w:pict>
              <v:line w14:anchorId="7FCAB92C"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9B7F21" w:rsidRPr="008A4B3C" w:rsidSect="00B33B63">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4T14:10:00Z" w:initials="Start">
    <w:p w14:paraId="6027CAC3" w14:textId="77777777" w:rsidR="00EE068A" w:rsidRDefault="00EE068A">
      <w:pPr>
        <w:pStyle w:val="a9"/>
      </w:pPr>
      <w:r>
        <w:rPr>
          <w:rStyle w:val="ad"/>
        </w:rPr>
        <w:annotationRef/>
      </w:r>
      <w:r>
        <w:t>&lt;&lt;ODS JOB NO&gt;&gt;N2227406C&lt;&lt;ODS JOB NO&gt;&gt;</w:t>
      </w:r>
    </w:p>
    <w:p w14:paraId="719A80D1" w14:textId="77777777" w:rsidR="00EE068A" w:rsidRDefault="00EE068A">
      <w:pPr>
        <w:pStyle w:val="a9"/>
      </w:pPr>
      <w:r>
        <w:t>&lt;&lt;ODS DOC SYMBOL1&gt;&gt;CEDAW/C/UGA/CO/8-9&lt;&lt;ODS DOC SYMBOL1&gt;&gt;</w:t>
      </w:r>
    </w:p>
    <w:p w14:paraId="4F4CB3EE" w14:textId="77777777" w:rsidR="00EE068A" w:rsidRDefault="00EE068A">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4CB3E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4CB3EE" w16cid:durableId="25D9CB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1BCBD" w14:textId="77777777" w:rsidR="00B102EA" w:rsidRDefault="00B102EA">
      <w:r>
        <w:separator/>
      </w:r>
    </w:p>
  </w:endnote>
  <w:endnote w:type="continuationSeparator" w:id="0">
    <w:p w14:paraId="67C102D9" w14:textId="77777777" w:rsidR="00B102EA" w:rsidRDefault="00B10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68A" w14:paraId="7829E51A" w14:textId="77777777" w:rsidTr="00F77F4A">
      <w:tc>
        <w:tcPr>
          <w:tcW w:w="4920" w:type="dxa"/>
          <w:shd w:val="clear" w:color="auto" w:fill="auto"/>
        </w:tcPr>
        <w:p w14:paraId="2700F186" w14:textId="5EA97F07" w:rsidR="00EE068A" w:rsidRPr="00F77F4A" w:rsidRDefault="00EE068A" w:rsidP="00F77F4A">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4D77">
            <w:rPr>
              <w:b w:val="0"/>
              <w:w w:val="103"/>
              <w:sz w:val="14"/>
            </w:rPr>
            <w:t>22-02985</w:t>
          </w:r>
          <w:r>
            <w:rPr>
              <w:b w:val="0"/>
              <w:w w:val="103"/>
              <w:sz w:val="14"/>
            </w:rPr>
            <w:fldChar w:fldCharType="end"/>
          </w:r>
        </w:p>
      </w:tc>
      <w:tc>
        <w:tcPr>
          <w:tcW w:w="4920" w:type="dxa"/>
          <w:shd w:val="clear" w:color="auto" w:fill="auto"/>
        </w:tcPr>
        <w:p w14:paraId="6A3E6EB4" w14:textId="77777777" w:rsidR="00EE068A" w:rsidRPr="00F77F4A" w:rsidRDefault="00EE068A" w:rsidP="00F77F4A">
          <w:pPr>
            <w:pStyle w:val="af2"/>
            <w:jc w:val="left"/>
            <w:rPr>
              <w:w w:val="103"/>
            </w:rPr>
          </w:pPr>
          <w:r>
            <w:rPr>
              <w:w w:val="103"/>
            </w:rPr>
            <w:fldChar w:fldCharType="begin"/>
          </w:r>
          <w:r>
            <w:rPr>
              <w:w w:val="103"/>
            </w:rPr>
            <w:instrText xml:space="preserve"> PAGE  \* Arabic  \* MERGEFORMAT </w:instrText>
          </w:r>
          <w:r>
            <w:rPr>
              <w:w w:val="103"/>
            </w:rPr>
            <w:fldChar w:fldCharType="separate"/>
          </w:r>
          <w:r w:rsidR="003556FE">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56FE">
            <w:rPr>
              <w:w w:val="103"/>
            </w:rPr>
            <w:t>16</w:t>
          </w:r>
          <w:r>
            <w:rPr>
              <w:w w:val="103"/>
            </w:rPr>
            <w:fldChar w:fldCharType="end"/>
          </w:r>
        </w:p>
      </w:tc>
    </w:tr>
  </w:tbl>
  <w:p w14:paraId="7A46FDFE" w14:textId="77777777" w:rsidR="00EE068A" w:rsidRPr="00F77F4A" w:rsidRDefault="00EE068A" w:rsidP="00F77F4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68A" w14:paraId="3664D81E" w14:textId="77777777" w:rsidTr="00F77F4A">
      <w:tc>
        <w:tcPr>
          <w:tcW w:w="4920" w:type="dxa"/>
          <w:shd w:val="clear" w:color="auto" w:fill="auto"/>
        </w:tcPr>
        <w:p w14:paraId="3EBF8D00" w14:textId="77777777" w:rsidR="00EE068A" w:rsidRPr="00F77F4A" w:rsidRDefault="00EE068A" w:rsidP="00F77F4A">
          <w:pPr>
            <w:pStyle w:val="af2"/>
            <w:jc w:val="right"/>
          </w:pPr>
          <w:r>
            <w:fldChar w:fldCharType="begin"/>
          </w:r>
          <w:r>
            <w:instrText xml:space="preserve"> PAGE  \* Arabic  \* MERGEFORMAT </w:instrText>
          </w:r>
          <w:r>
            <w:fldChar w:fldCharType="separate"/>
          </w:r>
          <w:r w:rsidR="006B4AC6">
            <w:t>9</w:t>
          </w:r>
          <w:r>
            <w:fldChar w:fldCharType="end"/>
          </w:r>
          <w:r>
            <w:t>/</w:t>
          </w:r>
          <w:fldSimple w:instr=" NUMPAGES  \* Arabic  \* MERGEFORMAT ">
            <w:r w:rsidR="006B4AC6">
              <w:t>16</w:t>
            </w:r>
          </w:fldSimple>
        </w:p>
      </w:tc>
      <w:tc>
        <w:tcPr>
          <w:tcW w:w="4920" w:type="dxa"/>
          <w:shd w:val="clear" w:color="auto" w:fill="auto"/>
        </w:tcPr>
        <w:p w14:paraId="5590FDC8" w14:textId="36BEFF4A" w:rsidR="00EE068A" w:rsidRPr="00F77F4A" w:rsidRDefault="00EE068A" w:rsidP="00F77F4A">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4D77">
            <w:rPr>
              <w:b w:val="0"/>
              <w:w w:val="103"/>
              <w:sz w:val="14"/>
            </w:rPr>
            <w:t>22-02985</w:t>
          </w:r>
          <w:r>
            <w:rPr>
              <w:b w:val="0"/>
              <w:w w:val="103"/>
              <w:sz w:val="14"/>
            </w:rPr>
            <w:fldChar w:fldCharType="end"/>
          </w:r>
        </w:p>
      </w:tc>
    </w:tr>
  </w:tbl>
  <w:p w14:paraId="55C3D768" w14:textId="77777777" w:rsidR="00EE068A" w:rsidRPr="00F77F4A" w:rsidRDefault="00EE068A" w:rsidP="00F77F4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EE068A" w14:paraId="31DAFB2D" w14:textId="77777777" w:rsidTr="00F77F4A">
      <w:tc>
        <w:tcPr>
          <w:tcW w:w="3744" w:type="dxa"/>
          <w:shd w:val="clear" w:color="auto" w:fill="auto"/>
        </w:tcPr>
        <w:p w14:paraId="0A93EFBC" w14:textId="40C7E577" w:rsidR="00EE068A" w:rsidRDefault="00EE068A" w:rsidP="00F77F4A">
          <w:pPr>
            <w:pStyle w:val="Release"/>
          </w:pPr>
          <w:r>
            <w:rPr>
              <w:noProof/>
            </w:rPr>
            <w:drawing>
              <wp:anchor distT="0" distB="0" distL="114300" distR="114300" simplePos="0" relativeHeight="251658240" behindDoc="0" locked="0" layoutInCell="1" allowOverlap="1" wp14:anchorId="09071FBC" wp14:editId="71592013">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A54D77">
              <w:t>22-02985 (C)</w:t>
            </w:r>
          </w:fldSimple>
          <w:r>
            <w:t xml:space="preserve">    140322    240322</w:t>
          </w:r>
        </w:p>
        <w:p w14:paraId="6860C820" w14:textId="77777777" w:rsidR="00EE068A" w:rsidRPr="00F77F4A" w:rsidRDefault="00EE068A" w:rsidP="00F77F4A">
          <w:pPr>
            <w:spacing w:before="80" w:line="210" w:lineRule="exact"/>
            <w:rPr>
              <w:rFonts w:ascii="Barcode 3 of 9 by request" w:hAnsi="Barcode 3 of 9 by request"/>
              <w:sz w:val="24"/>
            </w:rPr>
          </w:pPr>
          <w:r>
            <w:rPr>
              <w:rFonts w:ascii="Barcode 3 of 9 by request" w:hAnsi="Barcode 3 of 9 by request"/>
              <w:b/>
              <w:sz w:val="24"/>
            </w:rPr>
            <w:t>*2202985*</w:t>
          </w:r>
        </w:p>
      </w:tc>
      <w:tc>
        <w:tcPr>
          <w:tcW w:w="4920" w:type="dxa"/>
          <w:shd w:val="clear" w:color="auto" w:fill="auto"/>
        </w:tcPr>
        <w:p w14:paraId="63EA62BE" w14:textId="77777777" w:rsidR="00EE068A" w:rsidRDefault="00EE068A" w:rsidP="00F77F4A">
          <w:pPr>
            <w:pStyle w:val="af2"/>
            <w:jc w:val="right"/>
            <w:rPr>
              <w:b w:val="0"/>
              <w:sz w:val="21"/>
            </w:rPr>
          </w:pPr>
          <w:r>
            <w:rPr>
              <w:b w:val="0"/>
              <w:sz w:val="21"/>
            </w:rPr>
            <w:drawing>
              <wp:inline distT="0" distB="0" distL="0" distR="0" wp14:anchorId="03305C43" wp14:editId="7150246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8E2B342" w14:textId="77777777" w:rsidR="00EE068A" w:rsidRPr="00F77F4A" w:rsidRDefault="00EE068A" w:rsidP="00F77F4A">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354D7" w14:textId="77777777" w:rsidR="00B102EA" w:rsidRPr="00EE068A" w:rsidRDefault="00B102EA" w:rsidP="00EE068A">
      <w:pPr>
        <w:pStyle w:val="af2"/>
        <w:spacing w:after="80"/>
        <w:ind w:left="792"/>
        <w:rPr>
          <w:sz w:val="16"/>
        </w:rPr>
      </w:pPr>
      <w:r w:rsidRPr="00EE068A">
        <w:rPr>
          <w:sz w:val="16"/>
        </w:rPr>
        <w:t>__________________</w:t>
      </w:r>
    </w:p>
  </w:footnote>
  <w:footnote w:type="continuationSeparator" w:id="0">
    <w:p w14:paraId="482A6984" w14:textId="77777777" w:rsidR="00B102EA" w:rsidRPr="00EE068A" w:rsidRDefault="00B102EA" w:rsidP="00EE068A">
      <w:pPr>
        <w:pStyle w:val="af2"/>
        <w:spacing w:after="80"/>
        <w:ind w:left="792"/>
        <w:rPr>
          <w:sz w:val="16"/>
        </w:rPr>
      </w:pPr>
      <w:r w:rsidRPr="00EE068A">
        <w:rPr>
          <w:sz w:val="16"/>
        </w:rPr>
        <w:t>__________________</w:t>
      </w:r>
    </w:p>
  </w:footnote>
  <w:footnote w:id="1">
    <w:p w14:paraId="4193700A" w14:textId="4CE1C492" w:rsidR="00EE068A" w:rsidRDefault="00EE068A" w:rsidP="00EE068A">
      <w:pPr>
        <w:pStyle w:val="a5"/>
        <w:tabs>
          <w:tab w:val="clear" w:pos="418"/>
          <w:tab w:val="right" w:pos="1195"/>
          <w:tab w:val="left" w:pos="1264"/>
          <w:tab w:val="left" w:pos="1695"/>
          <w:tab w:val="left" w:pos="2126"/>
          <w:tab w:val="left" w:pos="2557"/>
        </w:tabs>
        <w:ind w:left="1264" w:right="1264" w:hanging="432"/>
      </w:pPr>
      <w:r>
        <w:rPr>
          <w:lang w:val="zh-CN"/>
        </w:rPr>
        <w:tab/>
        <w:t>*</w:t>
      </w:r>
      <w:r>
        <w:rPr>
          <w:lang w:val="zh-CN"/>
        </w:rPr>
        <w:tab/>
      </w:r>
      <w:r>
        <w:rPr>
          <w:lang w:val="zh-CN"/>
        </w:rPr>
        <w:t>委员会第八十一届会议</w:t>
      </w:r>
      <w:r>
        <w:rPr>
          <w:lang w:val="zh-CN"/>
        </w:rPr>
        <w:t>(2022</w:t>
      </w:r>
      <w:r>
        <w:rPr>
          <w:lang w:val="zh-CN"/>
        </w:rPr>
        <w:t>年</w:t>
      </w:r>
      <w:r>
        <w:rPr>
          <w:lang w:val="zh-CN"/>
        </w:rPr>
        <w:t>2</w:t>
      </w:r>
      <w:r>
        <w:rPr>
          <w:lang w:val="zh-CN"/>
        </w:rPr>
        <w:t>月</w:t>
      </w:r>
      <w:r>
        <w:rPr>
          <w:lang w:val="zh-CN"/>
        </w:rPr>
        <w:t>7</w:t>
      </w:r>
      <w:r>
        <w:rPr>
          <w:lang w:val="zh-CN"/>
        </w:rPr>
        <w:t>日至</w:t>
      </w:r>
      <w:r>
        <w:rPr>
          <w:lang w:val="zh-CN"/>
        </w:rPr>
        <w:t>25</w:t>
      </w:r>
      <w:r>
        <w:rPr>
          <w:lang w:val="zh-CN"/>
        </w:rPr>
        <w:t>日</w:t>
      </w:r>
      <w:r>
        <w:rPr>
          <w:lang w:val="zh-CN"/>
        </w:rPr>
        <w:t>)</w:t>
      </w:r>
      <w:r>
        <w:rPr>
          <w:lang w:val="zh-CN"/>
        </w:rPr>
        <w:t>通过。</w:t>
      </w:r>
    </w:p>
  </w:footnote>
  <w:footnote w:id="2">
    <w:p w14:paraId="503E05F3" w14:textId="4EB9DE62" w:rsidR="00EE068A" w:rsidRDefault="00EE068A" w:rsidP="00EE068A">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见</w:t>
      </w:r>
      <w:hyperlink r:id="rId1" w:history="1">
        <w:r w:rsidR="00553DF8" w:rsidRPr="00E8449F">
          <w:rPr>
            <w:rStyle w:val="af4"/>
            <w:lang w:val="zh-CN"/>
          </w:rPr>
          <w:t>www.ohchr.org/Documents/Publications/HR_PUB_16_1_NMRF_PracticalGuide.pdf</w:t>
        </w:r>
      </w:hyperlink>
      <w:r w:rsidR="00553DF8">
        <w:rPr>
          <w:lang w:val="zh-CN"/>
        </w:rPr>
        <w:t>。</w:t>
      </w:r>
    </w:p>
  </w:footnote>
  <w:footnote w:id="3">
    <w:p w14:paraId="76771EB4" w14:textId="77777777" w:rsidR="00EE068A" w:rsidRDefault="00EE068A" w:rsidP="00EE068A">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E068A" w14:paraId="5F28AD8C" w14:textId="77777777" w:rsidTr="00F77F4A">
      <w:trPr>
        <w:trHeight w:hRule="exact" w:val="864"/>
      </w:trPr>
      <w:tc>
        <w:tcPr>
          <w:tcW w:w="4925" w:type="dxa"/>
          <w:shd w:val="clear" w:color="auto" w:fill="auto"/>
          <w:vAlign w:val="bottom"/>
        </w:tcPr>
        <w:p w14:paraId="79F6504D" w14:textId="138DE07B" w:rsidR="00EE068A" w:rsidRPr="00F77F4A" w:rsidRDefault="00EE068A" w:rsidP="00F77F4A">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54D77">
            <w:rPr>
              <w:b/>
              <w:sz w:val="17"/>
            </w:rPr>
            <w:t xml:space="preserve">CEDAW/C/UGA/CO/8-9 </w:t>
          </w:r>
          <w:r>
            <w:rPr>
              <w:b/>
              <w:sz w:val="17"/>
            </w:rPr>
            <w:fldChar w:fldCharType="end"/>
          </w:r>
        </w:p>
      </w:tc>
      <w:tc>
        <w:tcPr>
          <w:tcW w:w="4920" w:type="dxa"/>
          <w:shd w:val="clear" w:color="auto" w:fill="auto"/>
          <w:vAlign w:val="bottom"/>
        </w:tcPr>
        <w:p w14:paraId="797380FF" w14:textId="77777777" w:rsidR="00EE068A" w:rsidRDefault="00EE068A" w:rsidP="00F77F4A">
          <w:pPr>
            <w:pStyle w:val="af0"/>
          </w:pPr>
        </w:p>
      </w:tc>
    </w:tr>
  </w:tbl>
  <w:p w14:paraId="3696B7E4" w14:textId="77777777" w:rsidR="00EE068A" w:rsidRPr="00F77F4A" w:rsidRDefault="00EE068A" w:rsidP="00F77F4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E068A" w14:paraId="2E8D8D05" w14:textId="77777777" w:rsidTr="00F77F4A">
      <w:trPr>
        <w:trHeight w:hRule="exact" w:val="864"/>
      </w:trPr>
      <w:tc>
        <w:tcPr>
          <w:tcW w:w="4925" w:type="dxa"/>
          <w:shd w:val="clear" w:color="auto" w:fill="auto"/>
          <w:vAlign w:val="bottom"/>
        </w:tcPr>
        <w:p w14:paraId="1D55568D" w14:textId="77777777" w:rsidR="00EE068A" w:rsidRDefault="00EE068A" w:rsidP="00F77F4A">
          <w:pPr>
            <w:pStyle w:val="af0"/>
          </w:pPr>
        </w:p>
      </w:tc>
      <w:tc>
        <w:tcPr>
          <w:tcW w:w="4920" w:type="dxa"/>
          <w:shd w:val="clear" w:color="auto" w:fill="auto"/>
          <w:vAlign w:val="bottom"/>
        </w:tcPr>
        <w:p w14:paraId="6DE613AC" w14:textId="4E1EE5F6" w:rsidR="00EE068A" w:rsidRPr="00F77F4A" w:rsidRDefault="00EE068A" w:rsidP="00F77F4A">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54D77">
            <w:rPr>
              <w:b/>
              <w:sz w:val="17"/>
            </w:rPr>
            <w:t xml:space="preserve">CEDAW/C/UGA/CO/8-9 </w:t>
          </w:r>
          <w:r>
            <w:rPr>
              <w:b/>
              <w:sz w:val="17"/>
            </w:rPr>
            <w:fldChar w:fldCharType="end"/>
          </w:r>
        </w:p>
      </w:tc>
    </w:tr>
  </w:tbl>
  <w:p w14:paraId="0767C313" w14:textId="77777777" w:rsidR="00EE068A" w:rsidRPr="00F77F4A" w:rsidRDefault="00EE068A" w:rsidP="00F77F4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EE068A" w14:paraId="0165E4BD" w14:textId="77777777" w:rsidTr="00F77F4A">
      <w:trPr>
        <w:trHeight w:hRule="exact" w:val="864"/>
      </w:trPr>
      <w:tc>
        <w:tcPr>
          <w:tcW w:w="1267" w:type="dxa"/>
          <w:tcBorders>
            <w:bottom w:val="single" w:sz="4" w:space="0" w:color="auto"/>
          </w:tcBorders>
          <w:shd w:val="clear" w:color="auto" w:fill="auto"/>
          <w:vAlign w:val="bottom"/>
        </w:tcPr>
        <w:p w14:paraId="022CCA8B" w14:textId="77777777" w:rsidR="00EE068A" w:rsidRDefault="00EE068A" w:rsidP="00F77F4A">
          <w:pPr>
            <w:pStyle w:val="af0"/>
            <w:spacing w:after="120"/>
          </w:pPr>
        </w:p>
      </w:tc>
      <w:tc>
        <w:tcPr>
          <w:tcW w:w="1872" w:type="dxa"/>
          <w:tcBorders>
            <w:bottom w:val="single" w:sz="4" w:space="0" w:color="auto"/>
          </w:tcBorders>
          <w:shd w:val="clear" w:color="auto" w:fill="auto"/>
          <w:vAlign w:val="bottom"/>
        </w:tcPr>
        <w:p w14:paraId="0B62D957" w14:textId="77777777" w:rsidR="00EE068A" w:rsidRPr="00F77F4A" w:rsidRDefault="00EE068A" w:rsidP="00F77F4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A38A3D7" w14:textId="77777777" w:rsidR="00EE068A" w:rsidRDefault="00EE068A" w:rsidP="00F77F4A">
          <w:pPr>
            <w:pStyle w:val="af0"/>
            <w:spacing w:after="120"/>
          </w:pPr>
        </w:p>
      </w:tc>
      <w:tc>
        <w:tcPr>
          <w:tcW w:w="6437" w:type="dxa"/>
          <w:gridSpan w:val="3"/>
          <w:tcBorders>
            <w:bottom w:val="single" w:sz="4" w:space="0" w:color="auto"/>
          </w:tcBorders>
          <w:shd w:val="clear" w:color="auto" w:fill="auto"/>
          <w:vAlign w:val="bottom"/>
        </w:tcPr>
        <w:p w14:paraId="19F259A6" w14:textId="77777777" w:rsidR="00EE068A" w:rsidRPr="00F77F4A" w:rsidRDefault="00EE068A" w:rsidP="00F77F4A">
          <w:pPr>
            <w:spacing w:after="80" w:line="240" w:lineRule="auto"/>
            <w:jc w:val="right"/>
            <w:rPr>
              <w:position w:val="-4"/>
            </w:rPr>
          </w:pPr>
          <w:r>
            <w:rPr>
              <w:position w:val="-4"/>
              <w:sz w:val="40"/>
            </w:rPr>
            <w:t>CEDAW</w:t>
          </w:r>
          <w:r>
            <w:rPr>
              <w:position w:val="-4"/>
            </w:rPr>
            <w:t xml:space="preserve">/C/UGA/CO/8-9 </w:t>
          </w:r>
        </w:p>
      </w:tc>
    </w:tr>
    <w:tr w:rsidR="00EE068A" w:rsidRPr="00F77F4A" w14:paraId="451FB746" w14:textId="77777777" w:rsidTr="00F77F4A">
      <w:trPr>
        <w:trHeight w:hRule="exact" w:val="2880"/>
      </w:trPr>
      <w:tc>
        <w:tcPr>
          <w:tcW w:w="1267" w:type="dxa"/>
          <w:tcBorders>
            <w:top w:val="single" w:sz="4" w:space="0" w:color="auto"/>
            <w:bottom w:val="single" w:sz="12" w:space="0" w:color="auto"/>
          </w:tcBorders>
          <w:shd w:val="clear" w:color="auto" w:fill="auto"/>
        </w:tcPr>
        <w:p w14:paraId="3D04D950" w14:textId="77777777" w:rsidR="00EE068A" w:rsidRPr="00F77F4A" w:rsidRDefault="00EE068A" w:rsidP="00F77F4A">
          <w:pPr>
            <w:pStyle w:val="af0"/>
            <w:spacing w:before="109"/>
            <w:ind w:left="-72"/>
          </w:pPr>
          <w:r>
            <w:t xml:space="preserve"> </w:t>
          </w:r>
          <w:r>
            <w:drawing>
              <wp:inline distT="0" distB="0" distL="0" distR="0" wp14:anchorId="4FCE0F79" wp14:editId="2F346B5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11A3CF" w14:textId="77777777" w:rsidR="00EE068A" w:rsidRPr="00F77F4A" w:rsidRDefault="00EE068A" w:rsidP="00F77F4A">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5C62806" w14:textId="77777777" w:rsidR="00EE068A" w:rsidRPr="00F77F4A" w:rsidRDefault="00EE068A" w:rsidP="00F77F4A">
          <w:pPr>
            <w:pStyle w:val="af0"/>
            <w:spacing w:before="109"/>
          </w:pPr>
        </w:p>
      </w:tc>
      <w:tc>
        <w:tcPr>
          <w:tcW w:w="3080" w:type="dxa"/>
          <w:tcBorders>
            <w:top w:val="single" w:sz="4" w:space="0" w:color="auto"/>
            <w:bottom w:val="single" w:sz="12" w:space="0" w:color="auto"/>
          </w:tcBorders>
          <w:shd w:val="clear" w:color="auto" w:fill="auto"/>
        </w:tcPr>
        <w:p w14:paraId="1DFA3058" w14:textId="77777777" w:rsidR="00EE068A" w:rsidRDefault="00EE068A" w:rsidP="00F77F4A">
          <w:pPr>
            <w:pStyle w:val="Distr"/>
          </w:pPr>
          <w:r>
            <w:t>Distr.: General</w:t>
          </w:r>
        </w:p>
        <w:p w14:paraId="221D625B" w14:textId="77777777" w:rsidR="00EE068A" w:rsidRDefault="00EE068A" w:rsidP="00F77F4A">
          <w:pPr>
            <w:pStyle w:val="Publication"/>
          </w:pPr>
          <w:r>
            <w:t>1 March 2022</w:t>
          </w:r>
        </w:p>
        <w:p w14:paraId="5C531459" w14:textId="77777777" w:rsidR="00EE068A" w:rsidRDefault="00EE068A" w:rsidP="00F77F4A">
          <w:pPr>
            <w:spacing w:line="240" w:lineRule="exact"/>
          </w:pPr>
          <w:r>
            <w:t>Chinese</w:t>
          </w:r>
        </w:p>
        <w:p w14:paraId="7A408B9F" w14:textId="77777777" w:rsidR="00EE068A" w:rsidRDefault="00EE068A" w:rsidP="00F77F4A">
          <w:pPr>
            <w:pStyle w:val="Original"/>
          </w:pPr>
          <w:r>
            <w:t>Original: English</w:t>
          </w:r>
        </w:p>
        <w:p w14:paraId="1939452E" w14:textId="77777777" w:rsidR="00EE068A" w:rsidRPr="00F77F4A" w:rsidRDefault="00EE068A" w:rsidP="00F77F4A"/>
      </w:tc>
    </w:tr>
  </w:tbl>
  <w:p w14:paraId="6CC6CFCB" w14:textId="77777777" w:rsidR="00EE068A" w:rsidRPr="00F77F4A" w:rsidRDefault="00EE068A" w:rsidP="00F77F4A">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202985*"/>
    <w:docVar w:name="CreationDt" w:val="14/03/2022 14:10:03"/>
    <w:docVar w:name="DocCategory" w:val="Doc"/>
    <w:docVar w:name="DocType" w:val="Final"/>
    <w:docVar w:name="DutyStation" w:val="New York"/>
    <w:docVar w:name="FooterJN" w:val="22-02985"/>
    <w:docVar w:name="jobn" w:val="22-02985 (C)"/>
    <w:docVar w:name="jobnDT" w:val="22-02985 (C)   140322"/>
    <w:docVar w:name="jobnDTDT" w:val="22-02985 (C)   140322   140322"/>
    <w:docVar w:name="JobNo" w:val="2202985C"/>
    <w:docVar w:name="LocalDrive" w:val="0"/>
    <w:docVar w:name="OandT" w:val="YINYAN"/>
    <w:docVar w:name="sss1" w:val="CEDAW/C/UGA/CO/8-9 "/>
    <w:docVar w:name="sss2" w:val="-"/>
    <w:docVar w:name="Symbol1" w:val="CEDAW/C/UGA/CO/8-9 "/>
    <w:docVar w:name="Symbol2" w:val="-"/>
  </w:docVars>
  <w:rsids>
    <w:rsidRoot w:val="00D279FF"/>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C5864"/>
    <w:rsid w:val="000D1910"/>
    <w:rsid w:val="000D32BA"/>
    <w:rsid w:val="000D4855"/>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278EC"/>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0401"/>
    <w:rsid w:val="00161E69"/>
    <w:rsid w:val="00161F54"/>
    <w:rsid w:val="00164626"/>
    <w:rsid w:val="001674A4"/>
    <w:rsid w:val="001704A3"/>
    <w:rsid w:val="00170FBE"/>
    <w:rsid w:val="00170FC4"/>
    <w:rsid w:val="001720CC"/>
    <w:rsid w:val="00173F4B"/>
    <w:rsid w:val="00174233"/>
    <w:rsid w:val="001746A8"/>
    <w:rsid w:val="0017506F"/>
    <w:rsid w:val="001845DB"/>
    <w:rsid w:val="001873A2"/>
    <w:rsid w:val="001944A4"/>
    <w:rsid w:val="001A4A37"/>
    <w:rsid w:val="001A5B8E"/>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030"/>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1376"/>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2B"/>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22C3"/>
    <w:rsid w:val="002F41E2"/>
    <w:rsid w:val="002F6E3A"/>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56FE"/>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45B"/>
    <w:rsid w:val="003A4D87"/>
    <w:rsid w:val="003A7A96"/>
    <w:rsid w:val="003A7B88"/>
    <w:rsid w:val="003B7AB8"/>
    <w:rsid w:val="003C3793"/>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20FA"/>
    <w:rsid w:val="0043377F"/>
    <w:rsid w:val="00433853"/>
    <w:rsid w:val="00435216"/>
    <w:rsid w:val="00437761"/>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76851"/>
    <w:rsid w:val="00480407"/>
    <w:rsid w:val="004821D0"/>
    <w:rsid w:val="00483BDA"/>
    <w:rsid w:val="004865C9"/>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1BF4"/>
    <w:rsid w:val="004E4081"/>
    <w:rsid w:val="004E641B"/>
    <w:rsid w:val="004E739A"/>
    <w:rsid w:val="004F29B8"/>
    <w:rsid w:val="004F3649"/>
    <w:rsid w:val="004F42D7"/>
    <w:rsid w:val="004F4BBB"/>
    <w:rsid w:val="004F4E7C"/>
    <w:rsid w:val="004F4EFB"/>
    <w:rsid w:val="004F5333"/>
    <w:rsid w:val="004F5E26"/>
    <w:rsid w:val="004F7D44"/>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3DF8"/>
    <w:rsid w:val="005541E4"/>
    <w:rsid w:val="00554F60"/>
    <w:rsid w:val="00562B21"/>
    <w:rsid w:val="00562FE7"/>
    <w:rsid w:val="00564EAA"/>
    <w:rsid w:val="00565EB5"/>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2B8"/>
    <w:rsid w:val="0059457A"/>
    <w:rsid w:val="005A175A"/>
    <w:rsid w:val="005A4F27"/>
    <w:rsid w:val="005A7200"/>
    <w:rsid w:val="005A7AFF"/>
    <w:rsid w:val="005B04F3"/>
    <w:rsid w:val="005B1476"/>
    <w:rsid w:val="005B1D3C"/>
    <w:rsid w:val="005B3B9A"/>
    <w:rsid w:val="005B4497"/>
    <w:rsid w:val="005B4C56"/>
    <w:rsid w:val="005B6C71"/>
    <w:rsid w:val="005B7338"/>
    <w:rsid w:val="005C02AB"/>
    <w:rsid w:val="005C55E1"/>
    <w:rsid w:val="005C5B8C"/>
    <w:rsid w:val="005C5FC3"/>
    <w:rsid w:val="005D0D2E"/>
    <w:rsid w:val="005D0F04"/>
    <w:rsid w:val="005D2204"/>
    <w:rsid w:val="005D35ED"/>
    <w:rsid w:val="005D680F"/>
    <w:rsid w:val="005D7FA8"/>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4AC6"/>
    <w:rsid w:val="006B570D"/>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2633"/>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162"/>
    <w:rsid w:val="007E11C0"/>
    <w:rsid w:val="007E1B5E"/>
    <w:rsid w:val="007E6253"/>
    <w:rsid w:val="007E62AA"/>
    <w:rsid w:val="007F0DF8"/>
    <w:rsid w:val="007F2278"/>
    <w:rsid w:val="007F46DF"/>
    <w:rsid w:val="008006AB"/>
    <w:rsid w:val="00803014"/>
    <w:rsid w:val="00803083"/>
    <w:rsid w:val="00805783"/>
    <w:rsid w:val="00806CEF"/>
    <w:rsid w:val="00806F57"/>
    <w:rsid w:val="00806F90"/>
    <w:rsid w:val="00814156"/>
    <w:rsid w:val="00815AB6"/>
    <w:rsid w:val="0081654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4B3C"/>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2086"/>
    <w:rsid w:val="00923D95"/>
    <w:rsid w:val="009248ED"/>
    <w:rsid w:val="009264B1"/>
    <w:rsid w:val="00927548"/>
    <w:rsid w:val="0092766E"/>
    <w:rsid w:val="009279F5"/>
    <w:rsid w:val="0093128A"/>
    <w:rsid w:val="009313EB"/>
    <w:rsid w:val="0093160E"/>
    <w:rsid w:val="00931C8A"/>
    <w:rsid w:val="009331FA"/>
    <w:rsid w:val="00934A85"/>
    <w:rsid w:val="00941874"/>
    <w:rsid w:val="0094294B"/>
    <w:rsid w:val="00945CD6"/>
    <w:rsid w:val="00946C87"/>
    <w:rsid w:val="0095023C"/>
    <w:rsid w:val="0095295A"/>
    <w:rsid w:val="00953DFC"/>
    <w:rsid w:val="00954753"/>
    <w:rsid w:val="00957134"/>
    <w:rsid w:val="0096193C"/>
    <w:rsid w:val="00972849"/>
    <w:rsid w:val="00974D7C"/>
    <w:rsid w:val="00975731"/>
    <w:rsid w:val="009769E1"/>
    <w:rsid w:val="00977E0D"/>
    <w:rsid w:val="0098143C"/>
    <w:rsid w:val="00982D5C"/>
    <w:rsid w:val="00986132"/>
    <w:rsid w:val="00986C04"/>
    <w:rsid w:val="009932F9"/>
    <w:rsid w:val="00996172"/>
    <w:rsid w:val="009A02E7"/>
    <w:rsid w:val="009A11E3"/>
    <w:rsid w:val="009A2636"/>
    <w:rsid w:val="009A2F76"/>
    <w:rsid w:val="009A7BA6"/>
    <w:rsid w:val="009B0F1B"/>
    <w:rsid w:val="009B1250"/>
    <w:rsid w:val="009B378F"/>
    <w:rsid w:val="009B50AB"/>
    <w:rsid w:val="009B6787"/>
    <w:rsid w:val="009B7F21"/>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5E51"/>
    <w:rsid w:val="00A36AEC"/>
    <w:rsid w:val="00A37345"/>
    <w:rsid w:val="00A40AAE"/>
    <w:rsid w:val="00A40EA9"/>
    <w:rsid w:val="00A418EE"/>
    <w:rsid w:val="00A44A96"/>
    <w:rsid w:val="00A4532A"/>
    <w:rsid w:val="00A46BEE"/>
    <w:rsid w:val="00A46E28"/>
    <w:rsid w:val="00A5206D"/>
    <w:rsid w:val="00A54D77"/>
    <w:rsid w:val="00A55E9E"/>
    <w:rsid w:val="00A622D4"/>
    <w:rsid w:val="00A62476"/>
    <w:rsid w:val="00A635A7"/>
    <w:rsid w:val="00A6477B"/>
    <w:rsid w:val="00A652D9"/>
    <w:rsid w:val="00A667E7"/>
    <w:rsid w:val="00A67E9B"/>
    <w:rsid w:val="00A72E47"/>
    <w:rsid w:val="00A74DBA"/>
    <w:rsid w:val="00A750A5"/>
    <w:rsid w:val="00A778F1"/>
    <w:rsid w:val="00A800EC"/>
    <w:rsid w:val="00A90956"/>
    <w:rsid w:val="00A94B4E"/>
    <w:rsid w:val="00A95404"/>
    <w:rsid w:val="00A954C6"/>
    <w:rsid w:val="00A968C5"/>
    <w:rsid w:val="00AA1835"/>
    <w:rsid w:val="00AA1A81"/>
    <w:rsid w:val="00AA3C28"/>
    <w:rsid w:val="00AA65E5"/>
    <w:rsid w:val="00AA759D"/>
    <w:rsid w:val="00AB1592"/>
    <w:rsid w:val="00AB2786"/>
    <w:rsid w:val="00AB5BEE"/>
    <w:rsid w:val="00AB6C15"/>
    <w:rsid w:val="00AC2D29"/>
    <w:rsid w:val="00AC2EAA"/>
    <w:rsid w:val="00AC373F"/>
    <w:rsid w:val="00AC550F"/>
    <w:rsid w:val="00AD4308"/>
    <w:rsid w:val="00AD6611"/>
    <w:rsid w:val="00AD751C"/>
    <w:rsid w:val="00AE4EF7"/>
    <w:rsid w:val="00AE6719"/>
    <w:rsid w:val="00AE6C5D"/>
    <w:rsid w:val="00AE733F"/>
    <w:rsid w:val="00AF021F"/>
    <w:rsid w:val="00AF114B"/>
    <w:rsid w:val="00AF2A33"/>
    <w:rsid w:val="00AF4C2D"/>
    <w:rsid w:val="00AF4FD7"/>
    <w:rsid w:val="00AF51A0"/>
    <w:rsid w:val="00B00B3F"/>
    <w:rsid w:val="00B014C7"/>
    <w:rsid w:val="00B01FB8"/>
    <w:rsid w:val="00B0250B"/>
    <w:rsid w:val="00B02C51"/>
    <w:rsid w:val="00B03EFA"/>
    <w:rsid w:val="00B102EA"/>
    <w:rsid w:val="00B16C8C"/>
    <w:rsid w:val="00B171E7"/>
    <w:rsid w:val="00B22C2F"/>
    <w:rsid w:val="00B24A9F"/>
    <w:rsid w:val="00B309DD"/>
    <w:rsid w:val="00B31E9D"/>
    <w:rsid w:val="00B33B63"/>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3778"/>
    <w:rsid w:val="00B75C92"/>
    <w:rsid w:val="00B8025A"/>
    <w:rsid w:val="00B80B3C"/>
    <w:rsid w:val="00B827B1"/>
    <w:rsid w:val="00B84DAC"/>
    <w:rsid w:val="00B9116F"/>
    <w:rsid w:val="00B9408D"/>
    <w:rsid w:val="00B94698"/>
    <w:rsid w:val="00B95BF6"/>
    <w:rsid w:val="00B973E5"/>
    <w:rsid w:val="00BA026B"/>
    <w:rsid w:val="00BA51C0"/>
    <w:rsid w:val="00BA64A9"/>
    <w:rsid w:val="00BB23A4"/>
    <w:rsid w:val="00BB6332"/>
    <w:rsid w:val="00BC0F5C"/>
    <w:rsid w:val="00BC1072"/>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316F"/>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45FA"/>
    <w:rsid w:val="00C966CD"/>
    <w:rsid w:val="00C972A5"/>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5A31"/>
    <w:rsid w:val="00CF6A57"/>
    <w:rsid w:val="00CF7718"/>
    <w:rsid w:val="00D0025B"/>
    <w:rsid w:val="00D024D6"/>
    <w:rsid w:val="00D0701A"/>
    <w:rsid w:val="00D10888"/>
    <w:rsid w:val="00D10EE5"/>
    <w:rsid w:val="00D11E0A"/>
    <w:rsid w:val="00D177F1"/>
    <w:rsid w:val="00D21209"/>
    <w:rsid w:val="00D21377"/>
    <w:rsid w:val="00D21AE3"/>
    <w:rsid w:val="00D21DF3"/>
    <w:rsid w:val="00D22A31"/>
    <w:rsid w:val="00D23674"/>
    <w:rsid w:val="00D24E82"/>
    <w:rsid w:val="00D25E6B"/>
    <w:rsid w:val="00D26510"/>
    <w:rsid w:val="00D279FF"/>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4459"/>
    <w:rsid w:val="00DB53E0"/>
    <w:rsid w:val="00DB67F8"/>
    <w:rsid w:val="00DC2506"/>
    <w:rsid w:val="00DC4290"/>
    <w:rsid w:val="00DC49FA"/>
    <w:rsid w:val="00DD3D6B"/>
    <w:rsid w:val="00DD4467"/>
    <w:rsid w:val="00DD5418"/>
    <w:rsid w:val="00DD61C8"/>
    <w:rsid w:val="00DD63C6"/>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84F16"/>
    <w:rsid w:val="00E9142F"/>
    <w:rsid w:val="00E94224"/>
    <w:rsid w:val="00E94E5A"/>
    <w:rsid w:val="00E95594"/>
    <w:rsid w:val="00E95A55"/>
    <w:rsid w:val="00EA0B27"/>
    <w:rsid w:val="00EA2525"/>
    <w:rsid w:val="00EA31C3"/>
    <w:rsid w:val="00EA4947"/>
    <w:rsid w:val="00EA4B1B"/>
    <w:rsid w:val="00EB16BB"/>
    <w:rsid w:val="00EB33AC"/>
    <w:rsid w:val="00EC0BDB"/>
    <w:rsid w:val="00EC25DE"/>
    <w:rsid w:val="00EC669D"/>
    <w:rsid w:val="00EC6F21"/>
    <w:rsid w:val="00EC7887"/>
    <w:rsid w:val="00ED2708"/>
    <w:rsid w:val="00ED2D39"/>
    <w:rsid w:val="00ED3A3A"/>
    <w:rsid w:val="00ED4C33"/>
    <w:rsid w:val="00EE068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77F4A"/>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2AE4"/>
    <w:rsid w:val="00FE31B8"/>
    <w:rsid w:val="00FE5FE8"/>
    <w:rsid w:val="00FE6AEC"/>
    <w:rsid w:val="00FF0C55"/>
    <w:rsid w:val="00FF3563"/>
    <w:rsid w:val="00FF3706"/>
    <w:rsid w:val="00FF45CB"/>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A9211EA"/>
  <w15:chartTrackingRefBased/>
  <w15:docId w15:val="{AC4F4FFA-E414-49CB-A215-7AA7B2A78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customStyle="1" w:styleId="12">
    <w:name w:val="未处理的提及1"/>
    <w:basedOn w:val="a0"/>
    <w:uiPriority w:val="99"/>
    <w:semiHidden/>
    <w:unhideWhenUsed/>
    <w:rsid w:val="008A4B3C"/>
    <w:rPr>
      <w:color w:val="605E5C"/>
      <w:shd w:val="clear" w:color="auto" w:fill="E1DFDD"/>
    </w:rPr>
  </w:style>
  <w:style w:type="paragraph" w:customStyle="1" w:styleId="SingleTxtG">
    <w:name w:val="_ Single Txt_G"/>
    <w:basedOn w:val="a"/>
    <w:link w:val="SingleTxtGChar"/>
    <w:qFormat/>
    <w:rsid w:val="00B00B3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pPr>
    <w:rPr>
      <w:rFonts w:eastAsiaTheme="minorHAnsi"/>
      <w:kern w:val="0"/>
      <w:sz w:val="20"/>
      <w:lang w:val="en-GB" w:eastAsia="en-US"/>
    </w:rPr>
  </w:style>
  <w:style w:type="character" w:customStyle="1" w:styleId="SingleTxtGChar">
    <w:name w:val="_ Single Txt_G Char"/>
    <w:link w:val="SingleTxtG"/>
    <w:locked/>
    <w:rsid w:val="00B00B3F"/>
    <w:rPr>
      <w:rFonts w:eastAsiaTheme="minorHAnsi"/>
      <w:lang w:eastAsia="en-US"/>
    </w:rPr>
  </w:style>
  <w:style w:type="paragraph" w:styleId="af7">
    <w:name w:val="Revision"/>
    <w:hidden/>
    <w:uiPriority w:val="99"/>
    <w:semiHidden/>
    <w:rsid w:val="00CF5A31"/>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59" TargetMode="External"/><Relationship Id="rId26" Type="http://schemas.openxmlformats.org/officeDocument/2006/relationships/hyperlink" Target="https://undocs.org/ch/S/RES/1888(2009)" TargetMode="External"/><Relationship Id="rId39" Type="http://schemas.openxmlformats.org/officeDocument/2006/relationships/hyperlink" Target="https://undocs.org/ch/CEDAW/C/UGA/CO/7" TargetMode="External"/><Relationship Id="rId21" Type="http://schemas.openxmlformats.org/officeDocument/2006/relationships/hyperlink" Target="https://undocs.org/ch/CEDAW/C/UGA/RQ/8-9" TargetMode="External"/><Relationship Id="rId34" Type="http://schemas.openxmlformats.org/officeDocument/2006/relationships/hyperlink" Target="https://undocs.org/ch/A/65/38" TargetMode="External"/><Relationship Id="rId42" Type="http://schemas.openxmlformats.org/officeDocument/2006/relationships/hyperlink" Target="https://undocs.org/ch/CEDAW/C/UGA/CO/7" TargetMode="External"/><Relationship Id="rId47" Type="http://schemas.openxmlformats.org/officeDocument/2006/relationships/hyperlink" Target="https://undocs.org/ch/CEDAW/C/UGA/CO/7" TargetMode="External"/><Relationship Id="rId50" Type="http://schemas.openxmlformats.org/officeDocument/2006/relationships/hyperlink" Target="https://undocs.org/ch/HRI/GEN/2/Rev.6"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ch/S/RES/2106(2013)" TargetMode="External"/><Relationship Id="rId11" Type="http://schemas.openxmlformats.org/officeDocument/2006/relationships/footer" Target="footer2.xml"/><Relationship Id="rId24" Type="http://schemas.openxmlformats.org/officeDocument/2006/relationships/hyperlink" Target="https://undocs.org/ch/S/RES/1325(2000)" TargetMode="External"/><Relationship Id="rId32" Type="http://schemas.openxmlformats.org/officeDocument/2006/relationships/hyperlink" Target="https://undocs.org/ch/S/RES/2467(2019)" TargetMode="External"/><Relationship Id="rId37" Type="http://schemas.openxmlformats.org/officeDocument/2006/relationships/hyperlink" Target="https://undocs.org/ch/CEDAW/C/UGA/CO/7" TargetMode="External"/><Relationship Id="rId40" Type="http://schemas.openxmlformats.org/officeDocument/2006/relationships/hyperlink" Target="https://undocs.org/ch/CEDAW/C/UGA/CO/7" TargetMode="External"/><Relationship Id="rId45" Type="http://schemas.openxmlformats.org/officeDocument/2006/relationships/hyperlink" Target="https://undocs.org/ch/CEDAW/C/UGA/CO/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UGA/7" TargetMode="External"/><Relationship Id="rId28" Type="http://schemas.openxmlformats.org/officeDocument/2006/relationships/hyperlink" Target="https://undocs.org/ch/S/RES/1960(2010)" TargetMode="External"/><Relationship Id="rId36" Type="http://schemas.openxmlformats.org/officeDocument/2006/relationships/hyperlink" Target="https://undocs.org/ch/CEDAW/C/UGA/CO/7" TargetMode="External"/><Relationship Id="rId49" Type="http://schemas.openxmlformats.org/officeDocument/2006/relationships/hyperlink" Target="https://undocs.org/ch/CEDAW/C/UGA/CO/7" TargetMode="External"/><Relationship Id="rId10" Type="http://schemas.openxmlformats.org/officeDocument/2006/relationships/footer" Target="footer1.xml"/><Relationship Id="rId19" Type="http://schemas.openxmlformats.org/officeDocument/2006/relationships/hyperlink" Target="https://undocs.org/ch/CEDAW/C/UGA/8-9" TargetMode="External"/><Relationship Id="rId31" Type="http://schemas.openxmlformats.org/officeDocument/2006/relationships/hyperlink" Target="https://undocs.org/ch/S/RES/2242(2015)" TargetMode="External"/><Relationship Id="rId44" Type="http://schemas.openxmlformats.org/officeDocument/2006/relationships/hyperlink" Target="https://undocs.org/ch/CEDAW/C/UGA/CO/7"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UGA/CO/7/Add.1" TargetMode="External"/><Relationship Id="rId27" Type="http://schemas.openxmlformats.org/officeDocument/2006/relationships/hyperlink" Target="https://undocs.org/ch/S/RES/1889(2009)" TargetMode="External"/><Relationship Id="rId30" Type="http://schemas.openxmlformats.org/officeDocument/2006/relationships/hyperlink" Target="https://undocs.org/ch/S/RES/2122(2013)" TargetMode="External"/><Relationship Id="rId35" Type="http://schemas.openxmlformats.org/officeDocument/2006/relationships/hyperlink" Target="https://undocs.org/ch/CEDAW/C/UGA/CO/7" TargetMode="External"/><Relationship Id="rId43" Type="http://schemas.openxmlformats.org/officeDocument/2006/relationships/hyperlink" Target="https://undocs.org/ch/CEDAW/C/UGA/CO/7" TargetMode="External"/><Relationship Id="rId48" Type="http://schemas.openxmlformats.org/officeDocument/2006/relationships/hyperlink" Target="https://undocs.org/ch/CEDAW/C/UGA/CO/7" TargetMode="External"/><Relationship Id="rId8" Type="http://schemas.openxmlformats.org/officeDocument/2006/relationships/header" Target="header1.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undocs.org/ch/CEDAW/C/SR.1858" TargetMode="External"/><Relationship Id="rId25" Type="http://schemas.openxmlformats.org/officeDocument/2006/relationships/hyperlink" Target="https://undocs.org/ch/S/RES/1820(2008)" TargetMode="External"/><Relationship Id="rId33" Type="http://schemas.openxmlformats.org/officeDocument/2006/relationships/hyperlink" Target="https://undocs.org/ch/S/RES/2493(2019)" TargetMode="External"/><Relationship Id="rId38" Type="http://schemas.openxmlformats.org/officeDocument/2006/relationships/hyperlink" Target="https://undocs.org/ch/CEDAW/C/UGA/CO/7" TargetMode="External"/><Relationship Id="rId46" Type="http://schemas.openxmlformats.org/officeDocument/2006/relationships/hyperlink" Target="https://undocs.org/ch/CEDAW/C/UGA/CO/7" TargetMode="External"/><Relationship Id="rId20" Type="http://schemas.openxmlformats.org/officeDocument/2006/relationships/hyperlink" Target="https://undocs.org/ch/CEDAW/C/UGA/Q/8-9" TargetMode="External"/><Relationship Id="rId41" Type="http://schemas.openxmlformats.org/officeDocument/2006/relationships/hyperlink" Target="https://undocs.org/ch/CEDAW/C/UGA/CO/7"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HR_PUB_16_1_NMRF_PracticalGuid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39B78-5B0B-054C-9FB1-B9F3F4512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2635</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Yin-Yan Zeng</dc:creator>
  <cp:keywords/>
  <dc:description/>
  <cp:lastModifiedBy>Xi Zhai</cp:lastModifiedBy>
  <cp:revision>3</cp:revision>
  <cp:lastPrinted>2022-03-23T19:17:00Z</cp:lastPrinted>
  <dcterms:created xsi:type="dcterms:W3CDTF">2022-03-23T19:17:00Z</dcterms:created>
  <dcterms:modified xsi:type="dcterms:W3CDTF">2022-03-23T19:17:00Z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2202985</vt:lpwstr>
  </property>
  <property fmtid="{D5CDD505-2E9C-101B-9397-08002B2CF9AE}" pid="3" name="ODSRefJobNo">
    <vt:lpwstr>2227406C</vt:lpwstr>
  </property>
  <property fmtid="{D5CDD505-2E9C-101B-9397-08002B2CF9AE}" pid="4" name="Symbol1">
    <vt:lpwstr>CEDAW/C/UGA/CO/8-9 </vt:lpwstr>
  </property>
  <property fmtid="{D5CDD505-2E9C-101B-9397-08002B2CF9AE}" pid="5" name="Symbol2">
    <vt:lpwstr/>
  </property>
  <property fmtid="{D5CDD505-2E9C-101B-9397-08002B2CF9AE}" pid="6" name="Translator">
    <vt:lpwstr/>
  </property>
  <property fmtid="{D5CDD505-2E9C-101B-9397-08002B2CF9AE}" pid="7" name="Operator">
    <vt:lpwstr>YINYAN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关于乌干达第八和第九次合并定期报告的结论性意见*_x000d_</vt:lpwstr>
  </property>
</Properties>
</file>