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spacing w:line="60" w:lineRule="exact"/>
        <w:rPr>
          <w:sz w:val="6"/>
        </w:rPr>
        <w:sectPr w:rsidR="00000000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20"/>
          <w:noEndnote/>
          <w:titlePg/>
        </w:sectPr>
      </w:pPr>
      <w:r>
        <w:rPr>
          <w:rStyle w:val="CommentReference"/>
          <w:vanish/>
        </w:rPr>
        <w:commentReference w:id="0"/>
      </w:r>
    </w:p>
    <w:p w:rsidR="00000000" w:rsidRDefault="00000000">
      <w:pPr>
        <w:pStyle w:val="H1"/>
      </w:pPr>
      <w:r>
        <w:t>Комитет по ликвидации дискриминации</w:t>
      </w:r>
      <w:r>
        <w:br/>
        <w:t>в отношении женщин</w:t>
      </w:r>
    </w:p>
    <w:p w:rsidR="00000000" w:rsidRDefault="00000000">
      <w:pPr>
        <w:pStyle w:val="H23"/>
      </w:pPr>
      <w:r>
        <w:t>Двадцать четвертая сессия</w:t>
      </w:r>
    </w:p>
    <w:p w:rsidR="00000000" w:rsidRDefault="00000000">
      <w:pPr>
        <w:spacing w:line="240" w:lineRule="auto"/>
        <w:rPr>
          <w:sz w:val="12"/>
        </w:rPr>
      </w:pPr>
    </w:p>
    <w:p w:rsidR="00000000" w:rsidRDefault="00000000">
      <w:pPr>
        <w:pStyle w:val="H23"/>
      </w:pPr>
      <w:r>
        <w:t>Краткий отчет о 504-м заседании,</w:t>
      </w:r>
    </w:p>
    <w:p w:rsidR="00000000" w:rsidRDefault="00000000">
      <w:r>
        <w:t>состоявшемся в Центральных учреждениях, Нью-Йорк, в понедельник, 29 января 2001 года, в 10 ч. 30 м.</w:t>
      </w:r>
    </w:p>
    <w:p w:rsidR="00000000" w:rsidRDefault="00000000">
      <w:pPr>
        <w:spacing w:line="120" w:lineRule="exact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ind w:right="1267"/>
      </w:pPr>
      <w:r>
        <w:rPr>
          <w:i/>
        </w:rPr>
        <w:t>Председатель:</w:t>
      </w:r>
      <w:r>
        <w:tab/>
        <w:t>г</w:t>
      </w:r>
      <w:r>
        <w:noBreakHyphen/>
        <w:t>жа Абака</w:t>
      </w: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tabs>
          <w:tab w:val="left" w:pos="1368"/>
          <w:tab w:val="right" w:leader="dot" w:pos="8568"/>
        </w:tabs>
        <w:spacing w:line="120" w:lineRule="exact"/>
        <w:ind w:right="1267"/>
        <w:rPr>
          <w:sz w:val="10"/>
        </w:rPr>
      </w:pPr>
    </w:p>
    <w:p w:rsidR="00000000" w:rsidRDefault="00000000">
      <w:pPr>
        <w:pStyle w:val="HCh"/>
        <w:rPr>
          <w:b w:val="0"/>
        </w:rPr>
      </w:pPr>
      <w:r>
        <w:rPr>
          <w:b w:val="0"/>
        </w:rPr>
        <w:t>Содержание</w:t>
      </w:r>
    </w:p>
    <w:p w:rsidR="00000000" w:rsidRDefault="00000000"/>
    <w:p w:rsidR="00000000" w:rsidRDefault="00000000">
      <w:pPr>
        <w:pStyle w:val="SingleTxt"/>
      </w:pPr>
      <w:r>
        <w:t>Рассмотрение докладов, представленных государствами-участниками в соо</w:t>
      </w:r>
      <w:r>
        <w:t>т</w:t>
      </w:r>
      <w:r>
        <w:t>ветствии со статьей 18 Конвенции (</w:t>
      </w:r>
      <w:r>
        <w:rPr>
          <w:i/>
        </w:rPr>
        <w:t>продолжение</w:t>
      </w:r>
      <w:r>
        <w:t>)</w:t>
      </w:r>
    </w:p>
    <w:p w:rsidR="00000000" w:rsidRDefault="00000000">
      <w:pPr>
        <w:pStyle w:val="SingleTxt"/>
        <w:ind w:left="1742" w:hanging="475"/>
        <w:rPr>
          <w:i/>
        </w:rPr>
      </w:pPr>
      <w:r>
        <w:tab/>
      </w:r>
      <w:r>
        <w:rPr>
          <w:i/>
        </w:rPr>
        <w:t>Объединенный третий и четвертый периодический доклад Монголии</w:t>
      </w:r>
    </w:p>
    <w:p w:rsidR="00000000" w:rsidRDefault="00000000">
      <w:pPr>
        <w:pStyle w:val="SingleTxt"/>
        <w:ind w:left="1742" w:hanging="475"/>
      </w:pPr>
    </w:p>
    <w:p w:rsidR="00000000" w:rsidRDefault="00000000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pacing w:line="240" w:lineRule="auto"/>
        <w:ind w:left="1267" w:right="1260" w:hanging="1267"/>
        <w:rPr>
          <w:sz w:val="2"/>
        </w:rPr>
        <w:sectPr w:rsidR="00000000"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cols w:space="720"/>
          <w:noEndnote/>
        </w:sectPr>
      </w:pPr>
      <w:r>
        <w:br w:type="page"/>
      </w: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 xml:space="preserve">Заседание открывается в 10 ч.  40 м. 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rPr>
          <w:b/>
        </w:rPr>
        <w:t>Рассмотрение докладов, представленных</w:t>
      </w:r>
      <w:r>
        <w:rPr>
          <w:b/>
        </w:rPr>
        <w:br/>
        <w:t xml:space="preserve">государствами-участниками в соответствии со статьей 18 Конвенции </w:t>
      </w:r>
      <w:r>
        <w:t>(</w:t>
      </w:r>
      <w:r>
        <w:rPr>
          <w:i/>
        </w:rPr>
        <w:t>продолж</w:t>
      </w:r>
      <w:r>
        <w:rPr>
          <w:i/>
        </w:rPr>
        <w:t>е</w:t>
      </w:r>
      <w:r>
        <w:rPr>
          <w:i/>
        </w:rPr>
        <w:t>ние</w:t>
      </w:r>
      <w: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</w:r>
      <w:r>
        <w:tab/>
        <w:t xml:space="preserve">Объединенный третий и четвертый периодический доклад Монголии </w:t>
      </w:r>
      <w:r>
        <w:rPr>
          <w:i w:val="0"/>
          <w:spacing w:val="4"/>
        </w:rPr>
        <w:t>(CEDAW/C/MNG/3</w:t>
      </w:r>
      <w:r>
        <w:rPr>
          <w:i w:val="0"/>
          <w:spacing w:val="4"/>
          <w:lang w:val="en-US"/>
        </w:rPr>
        <w:t>–</w:t>
      </w:r>
      <w:r>
        <w:rPr>
          <w:i w:val="0"/>
          <w:spacing w:val="4"/>
        </w:rPr>
        <w:t>4</w:t>
      </w:r>
      <w:r>
        <w:t>)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DualTxt"/>
      </w:pPr>
      <w:r>
        <w:t>1.</w:t>
      </w:r>
      <w:r>
        <w:tab/>
        <w:t>По приглашению Председателя г</w:t>
      </w:r>
      <w:r>
        <w:noBreakHyphen/>
        <w:t>н Энхсайхан (Монголия) и г</w:t>
      </w:r>
      <w:r>
        <w:noBreakHyphen/>
        <w:t>жа Удвал (Монголия) занимают ме</w:t>
      </w:r>
      <w:r>
        <w:t>с</w:t>
      </w:r>
      <w:r>
        <w:t>та за столом К</w:t>
      </w:r>
      <w:r>
        <w:t>о</w:t>
      </w:r>
      <w:r>
        <w:t>митета.</w:t>
      </w:r>
    </w:p>
    <w:p w:rsidR="00000000" w:rsidRDefault="00000000">
      <w:pPr>
        <w:pStyle w:val="DualTxt"/>
      </w:pPr>
      <w:r>
        <w:t>2.</w:t>
      </w:r>
      <w:r>
        <w:tab/>
      </w:r>
      <w:r>
        <w:rPr>
          <w:b/>
        </w:rPr>
        <w:t>Г</w:t>
      </w:r>
      <w:r>
        <w:rPr>
          <w:b/>
        </w:rPr>
        <w:noBreakHyphen/>
        <w:t>н Энхсайхан</w:t>
      </w:r>
      <w:r>
        <w:t xml:space="preserve"> (Монголия) говорит, что до</w:t>
      </w:r>
      <w:r>
        <w:t>к</w:t>
      </w:r>
      <w:r>
        <w:t>лад будет представлен г</w:t>
      </w:r>
      <w:r>
        <w:noBreakHyphen/>
        <w:t>жой Нат</w:t>
      </w:r>
      <w:r>
        <w:rPr>
          <w:lang/>
        </w:rPr>
        <w:t>са</w:t>
      </w:r>
      <w:r>
        <w:t>к Удвал, которая является заместителем министра здравоохранения Монголии и членом Национальной комиссии по в</w:t>
      </w:r>
      <w:r>
        <w:t>о</w:t>
      </w:r>
      <w:r>
        <w:t>просам равенства мужчин и женщин.</w:t>
      </w:r>
    </w:p>
    <w:p w:rsidR="00000000" w:rsidRDefault="00000000">
      <w:pPr>
        <w:pStyle w:val="DualTxt"/>
      </w:pPr>
      <w:r>
        <w:t>3.</w:t>
      </w:r>
      <w:r>
        <w:tab/>
      </w:r>
      <w:r>
        <w:rPr>
          <w:b/>
        </w:rPr>
        <w:t>Г</w:t>
      </w:r>
      <w:r>
        <w:rPr>
          <w:b/>
        </w:rPr>
        <w:noBreakHyphen/>
        <w:t>жа Удвал</w:t>
      </w:r>
      <w:r>
        <w:t xml:space="preserve"> (Монголия) напоминает о том, что ее страна одной из первых ратифицировала Конве</w:t>
      </w:r>
      <w:r>
        <w:t>н</w:t>
      </w:r>
      <w:r>
        <w:t>цию в 1981 году и что Великий народный хурал (парламент Монголии) ратифицировал пункт 1 ст</w:t>
      </w:r>
      <w:r>
        <w:t>а</w:t>
      </w:r>
      <w:r>
        <w:t>тьи 20 в 1998 году. В  сентябре 2000 года прав</w:t>
      </w:r>
      <w:r>
        <w:t>и</w:t>
      </w:r>
      <w:r>
        <w:t>тельство ее страны подписало Факультативный пр</w:t>
      </w:r>
      <w:r>
        <w:t>о</w:t>
      </w:r>
      <w:r>
        <w:t>токол, и в настоящее время вопрос о его ратифик</w:t>
      </w:r>
      <w:r>
        <w:t>а</w:t>
      </w:r>
      <w:r>
        <w:t>ции находится на рассмотрении парламента. Кроме того, парламент недавно принял закон о Наци</w:t>
      </w:r>
      <w:r>
        <w:t>о</w:t>
      </w:r>
      <w:r>
        <w:t>нальной комиссии по правам человека, который в настоящее время находится в процессе осуществл</w:t>
      </w:r>
      <w:r>
        <w:t>е</w:t>
      </w:r>
      <w:r>
        <w:t>ния. В сотрудничестве с отделением Программы развития Организации Объединенных Наций (ПРООН), расположенном в столице страны, ее правительство провело всенародное обсуждение вопросов, связанных с разработкой национальной програ</w:t>
      </w:r>
      <w:r>
        <w:t>м</w:t>
      </w:r>
      <w:r>
        <w:t>мы по правам человека.</w:t>
      </w:r>
    </w:p>
    <w:p w:rsidR="00000000" w:rsidRDefault="00000000">
      <w:pPr>
        <w:pStyle w:val="DualTxt"/>
      </w:pPr>
      <w:r>
        <w:t>4.</w:t>
      </w:r>
      <w:r>
        <w:tab/>
        <w:t>За 10 лет, прошедших после того, как ее стр</w:t>
      </w:r>
      <w:r>
        <w:t>а</w:t>
      </w:r>
      <w:r>
        <w:t>на представила свой второй доклад Комитету, в Монголии произошли радикальные политические, экономические и социальные перемены. Благодаря им были созданы демократические институты, ос</w:t>
      </w:r>
      <w:r>
        <w:t>у</w:t>
      </w:r>
      <w:r>
        <w:t>ществлялось поощрение прав человека и основных свобод, и население получило возможность прим</w:t>
      </w:r>
      <w:r>
        <w:t>е</w:t>
      </w:r>
      <w:r>
        <w:t>нить свои силы в области предпринимательства и использовать свои творческие способности, с тем чтобы содействовать активному участию народа в экономических, социальных и политических пр</w:t>
      </w:r>
      <w:r>
        <w:t>о</w:t>
      </w:r>
      <w:r>
        <w:t>цессах. Монголия превратилась в страну, в которой существует парламентская многопартийная сист</w:t>
      </w:r>
      <w:r>
        <w:t>е</w:t>
      </w:r>
      <w:r>
        <w:t>ма. Результаты недавних выборов показали, что у</w:t>
      </w:r>
      <w:r>
        <w:t>т</w:t>
      </w:r>
      <w:r>
        <w:t>верждение принципов демократии и уважения прав человека стало необратимым процессом. Новое правительство стремится продолжать демократич</w:t>
      </w:r>
      <w:r>
        <w:t>е</w:t>
      </w:r>
      <w:r>
        <w:t>ские реформы, укреплять принципы эффективного управления в интересах социальной защиты нас</w:t>
      </w:r>
      <w:r>
        <w:t>е</w:t>
      </w:r>
      <w:r>
        <w:t>ления, способствовать развитию, ориентированному на удовлетворение потребностей людей, и вести борьбу с коррупцией. Оно преисполнено решимости тесно сотрудничать с неправительственными орг</w:t>
      </w:r>
      <w:r>
        <w:t>а</w:t>
      </w:r>
      <w:r>
        <w:t>низациями и другими представителями гражданск</w:t>
      </w:r>
      <w:r>
        <w:t>о</w:t>
      </w:r>
      <w:r>
        <w:t>го общества в проведении этой политики, в частн</w:t>
      </w:r>
      <w:r>
        <w:t>о</w:t>
      </w:r>
      <w:r>
        <w:t>сти с организациями, способствующими улучш</w:t>
      </w:r>
      <w:r>
        <w:t>е</w:t>
      </w:r>
      <w:r>
        <w:t>нию положения же</w:t>
      </w:r>
      <w:r>
        <w:t>н</w:t>
      </w:r>
      <w:r>
        <w:t>щин.</w:t>
      </w:r>
    </w:p>
    <w:p w:rsidR="00000000" w:rsidRDefault="00000000">
      <w:pPr>
        <w:pStyle w:val="DualTxt"/>
      </w:pPr>
      <w:r>
        <w:t>5.</w:t>
      </w:r>
      <w:r>
        <w:tab/>
        <w:t>Создавая правовую основу с этой целью, Мо</w:t>
      </w:r>
      <w:r>
        <w:t>н</w:t>
      </w:r>
      <w:r>
        <w:t>голия стала страной — участницей тридцати ме</w:t>
      </w:r>
      <w:r>
        <w:t>ж</w:t>
      </w:r>
      <w:r>
        <w:t>дународных конвенций и договоров по правам ч</w:t>
      </w:r>
      <w:r>
        <w:t>е</w:t>
      </w:r>
      <w:r>
        <w:t>ловека. Было принято новое законодательство и п</w:t>
      </w:r>
      <w:r>
        <w:t>е</w:t>
      </w:r>
      <w:r>
        <w:t>ресмотрены предыдущие законы, с тем чтобы учесть гендерные вопросы в национальной полит</w:t>
      </w:r>
      <w:r>
        <w:t>и</w:t>
      </w:r>
      <w:r>
        <w:t>ке и программах. В этой связи она указала на новые положения Кодекса законов о труде 1998 года, кот</w:t>
      </w:r>
      <w:r>
        <w:t>о</w:t>
      </w:r>
      <w:r>
        <w:t>рые запрещают дискриминацию на рабочем месте, и закона о семье 1999 года, посредством которого обеспечивается защита равных прав женщин насл</w:t>
      </w:r>
      <w:r>
        <w:t>е</w:t>
      </w:r>
      <w:r>
        <w:t>довать имущество, обрабатывать землю, а также иметь в собственности домашний скот и другое имущество. В сотрудничестве с Фондом развития Организации Объединенных Наций в интересах женщин (ЮНИФЕМ) ее правительство подготовило совместный меморандум о взаимопонимании, ц</w:t>
      </w:r>
      <w:r>
        <w:t>е</w:t>
      </w:r>
      <w:r>
        <w:t>лью которого является расширение возможностей женщин Монголии в экономической и политической областях. В этой связи ее правительство провело ситуационный анализ, в частности по вопросу о воздействии перехода страны к рыночной эконом</w:t>
      </w:r>
      <w:r>
        <w:t>и</w:t>
      </w:r>
      <w:r>
        <w:t>ке на положение женщин. На основе выводов этого исследования правительство ее страны совместно с ЮНИФЕМ разработает конкретную страновую пр</w:t>
      </w:r>
      <w:r>
        <w:t>о</w:t>
      </w:r>
      <w:r>
        <w:t xml:space="preserve">грамму. </w:t>
      </w:r>
    </w:p>
    <w:p w:rsidR="00000000" w:rsidRDefault="00000000">
      <w:pPr>
        <w:pStyle w:val="DualTxt"/>
      </w:pPr>
      <w:r>
        <w:t>6.</w:t>
      </w:r>
      <w:r>
        <w:tab/>
        <w:t>Главным механизмом законодательной защиты прав человека женщин в Монголии является Ко</w:t>
      </w:r>
      <w:r>
        <w:t>н</w:t>
      </w:r>
      <w:r>
        <w:t>ституция, в которой предусматривается, что ни один человек не может подвергаться дискримин</w:t>
      </w:r>
      <w:r>
        <w:t>а</w:t>
      </w:r>
      <w:r>
        <w:t>ции, в частности по признаку пола, и любой чел</w:t>
      </w:r>
      <w:r>
        <w:t>о</w:t>
      </w:r>
      <w:r>
        <w:t>век имеет право выступать в качестве субъекта пр</w:t>
      </w:r>
      <w:r>
        <w:t>а</w:t>
      </w:r>
      <w:r>
        <w:t>ва. Оратор цитирует положения многочисленных национальных законов, в которых закреплен этот основополагающий принцип и о которых подробно говорится в настоящем докладе. В государственной программе в области народонаселения 1996 года г</w:t>
      </w:r>
      <w:r>
        <w:t>о</w:t>
      </w:r>
      <w:r>
        <w:t>ворится об ориентированной на соблюдение инт</w:t>
      </w:r>
      <w:r>
        <w:t>е</w:t>
      </w:r>
      <w:r>
        <w:t>ресов людей концепции развития, основанной на соблюдении прав и свобод человека, а также на ра</w:t>
      </w:r>
      <w:r>
        <w:t>з</w:t>
      </w:r>
      <w:r>
        <w:t>витии как человека, так и семьи.</w:t>
      </w:r>
    </w:p>
    <w:p w:rsidR="00000000" w:rsidRDefault="00000000">
      <w:pPr>
        <w:pStyle w:val="DualTxt"/>
      </w:pPr>
      <w:r>
        <w:t>7.</w:t>
      </w:r>
      <w:r>
        <w:tab/>
        <w:t>Хотя в Конституции предусмотрено участие всех граждан в ведении государственных дел — л</w:t>
      </w:r>
      <w:r>
        <w:t>и</w:t>
      </w:r>
      <w:r>
        <w:t>бо непосредственно, либо через представительные органы, — число женщин — членов парламента все еще является незначительным и они составляют около 10 процентов от общего числа депутатов. О</w:t>
      </w:r>
      <w:r>
        <w:t>д</w:t>
      </w:r>
      <w:r>
        <w:t>на женщина является заместителем министра в пр</w:t>
      </w:r>
      <w:r>
        <w:t>а</w:t>
      </w:r>
      <w:r>
        <w:t>вительстве, однако ни одна женщина не занимает должности посла. Право женщин на образование хорошо защищено, и доля женщин, обучающихся в системе образования, составляет нескольким более 50 процентов в начальных школах и более 60 процентов в средних школах. Право женщин на труд гарантировано Конституцией и другими зак</w:t>
      </w:r>
      <w:r>
        <w:t>о</w:t>
      </w:r>
      <w:r>
        <w:t>нами. Эти меры защиты действуют как в отношении замужних женщин, так и всех женщин в период б</w:t>
      </w:r>
      <w:r>
        <w:t>е</w:t>
      </w:r>
      <w:r>
        <w:t>ременности причем, и приняты новые законы, к</w:t>
      </w:r>
      <w:r>
        <w:t>а</w:t>
      </w:r>
      <w:r>
        <w:t>сающиеся вопросов семьи, труда, уголовного пр</w:t>
      </w:r>
      <w:r>
        <w:t>а</w:t>
      </w:r>
      <w:r>
        <w:t>восудия, судов и Национальной комиссии по правам человека. Были внесены изменения в законы о с</w:t>
      </w:r>
      <w:r>
        <w:t>о</w:t>
      </w:r>
      <w:r>
        <w:t>циальном обеспечении и социал</w:t>
      </w:r>
      <w:r>
        <w:t>ь</w:t>
      </w:r>
      <w:r>
        <w:t xml:space="preserve">ном страховании. </w:t>
      </w:r>
    </w:p>
    <w:p w:rsidR="00000000" w:rsidRDefault="00000000">
      <w:pPr>
        <w:pStyle w:val="DualTxt"/>
      </w:pPr>
      <w:r>
        <w:t>8.</w:t>
      </w:r>
      <w:r>
        <w:tab/>
        <w:t>В Национальной программе по улучшению положения женщин учтены проблемы, касающиеся положения женщин в сельских районах, и были предприняты организационные инициативы по вн</w:t>
      </w:r>
      <w:r>
        <w:t>е</w:t>
      </w:r>
      <w:r>
        <w:t>дрению новой и передовой технологии в сельских районах в целях облегчения труда проживающих в них женщин. Гражданские права женщин защищ</w:t>
      </w:r>
      <w:r>
        <w:t>е</w:t>
      </w:r>
      <w:r>
        <w:t>ны главным образом Конституцией, однако они обеспечиваются также законами о гражданстве, с</w:t>
      </w:r>
      <w:r>
        <w:t>е</w:t>
      </w:r>
      <w:r>
        <w:t>мье, регистрации актов гражданского состояния и положениями гражданского пр</w:t>
      </w:r>
      <w:r>
        <w:t>а</w:t>
      </w:r>
      <w:r>
        <w:t>ва.</w:t>
      </w:r>
    </w:p>
    <w:p w:rsidR="00000000" w:rsidRDefault="00000000">
      <w:pPr>
        <w:pStyle w:val="DualTxt"/>
      </w:pPr>
      <w:r>
        <w:t>9.</w:t>
      </w:r>
      <w:r>
        <w:tab/>
        <w:t>В числе достижений в процессе выполнения обязательств по Конвенции оратор упоминает о со</w:t>
      </w:r>
      <w:r>
        <w:t>з</w:t>
      </w:r>
      <w:r>
        <w:t>дании надлежащих правовых условий, более шир</w:t>
      </w:r>
      <w:r>
        <w:t>о</w:t>
      </w:r>
      <w:r>
        <w:t>ком участии неправительственных организаций, большей помощи со стороны международного с</w:t>
      </w:r>
      <w:r>
        <w:t>о</w:t>
      </w:r>
      <w:r>
        <w:t>общества, разработке и осуществлении политики в области обеспечения равенства мужчин и женщин и обеспечении большей доли женщин в области обр</w:t>
      </w:r>
      <w:r>
        <w:t>а</w:t>
      </w:r>
      <w:r>
        <w:t>зования на более высоком уровне по сравнению с мужчинами. Среди недостатков отмечаются отсу</w:t>
      </w:r>
      <w:r>
        <w:t>т</w:t>
      </w:r>
      <w:r>
        <w:t>ствие специального национального механизма по осуществлению Конвенции, неравенство в рамках различных социальных групп населения и геогр</w:t>
      </w:r>
      <w:r>
        <w:t>а</w:t>
      </w:r>
      <w:r>
        <w:t>фических районов, рост насилия в семье в отнош</w:t>
      </w:r>
      <w:r>
        <w:t>е</w:t>
      </w:r>
      <w:r>
        <w:t>нии женщин, их недостаточная осведомленность по правовой системе, отсутствие консультационных услуг и ухудшение некоторых социальных показ</w:t>
      </w:r>
      <w:r>
        <w:t>а</w:t>
      </w:r>
      <w:r>
        <w:t>телей, таких, как материнская смертность, распр</w:t>
      </w:r>
      <w:r>
        <w:t>о</w:t>
      </w:r>
      <w:r>
        <w:t>странение венерических болезней и участие же</w:t>
      </w:r>
      <w:r>
        <w:t>н</w:t>
      </w:r>
      <w:r>
        <w:t>щин в процессе принятия р</w:t>
      </w:r>
      <w:r>
        <w:t>е</w:t>
      </w:r>
      <w:r>
        <w:t>шений.</w:t>
      </w:r>
    </w:p>
    <w:p w:rsidR="00000000" w:rsidRDefault="00000000">
      <w:pPr>
        <w:pStyle w:val="DualTxt"/>
      </w:pPr>
      <w:r>
        <w:t>10.</w:t>
      </w:r>
      <w:r>
        <w:tab/>
        <w:t>Перечисляя уроки, которые были извлечены в ходе этого процесса, оратор говорит о необходим</w:t>
      </w:r>
      <w:r>
        <w:t>о</w:t>
      </w:r>
      <w:r>
        <w:t>сти планирования и руководства, а также улучш</w:t>
      </w:r>
      <w:r>
        <w:t>е</w:t>
      </w:r>
      <w:r>
        <w:t>ния координации и интеграции, необходимости у</w:t>
      </w:r>
      <w:r>
        <w:t>к</w:t>
      </w:r>
      <w:r>
        <w:t>репления руководящей роли правительства в обла</w:t>
      </w:r>
      <w:r>
        <w:t>с</w:t>
      </w:r>
      <w:r>
        <w:t>ти отчетности и дальнейшего наращивания наци</w:t>
      </w:r>
      <w:r>
        <w:t>о</w:t>
      </w:r>
      <w:r>
        <w:t>нального потенциала и необходимости изменения некоторых действующих законов, равно как и пр</w:t>
      </w:r>
      <w:r>
        <w:t>и</w:t>
      </w:r>
      <w:r>
        <w:t>нятия специального закона о борьбе с насилием в отношении женщин. С этой целью правительство предпринимает усилия для дальнейшего соверше</w:t>
      </w:r>
      <w:r>
        <w:t>н</w:t>
      </w:r>
      <w:r>
        <w:t>ствования национальных механизмов координации и интеграции, укрепления Национальной комиссии по правам человека, создания комплексной инфо</w:t>
      </w:r>
      <w:r>
        <w:t>р</w:t>
      </w:r>
      <w:r>
        <w:t>мационной базы данных и сети по вопросам пол</w:t>
      </w:r>
      <w:r>
        <w:t>о</w:t>
      </w:r>
      <w:r>
        <w:t>жения женщин, анализа и пересмотра действующ</w:t>
      </w:r>
      <w:r>
        <w:t>е</w:t>
      </w:r>
      <w:r>
        <w:t>го законодательства, проведения всеобъемлющего обзора положения в сельских районах, улучшения и систематизации контроля и оценки и процедур о</w:t>
      </w:r>
      <w:r>
        <w:t>т</w:t>
      </w:r>
      <w:r>
        <w:t>четности, касающейся осуществления Конвенции, а также укрепления сотрудничества между прав</w:t>
      </w:r>
      <w:r>
        <w:t>и</w:t>
      </w:r>
      <w:r>
        <w:t>тельством и неправительственными организациями в целях повышения правосознания женщин и пр</w:t>
      </w:r>
      <w:r>
        <w:t>е</w:t>
      </w:r>
      <w:r>
        <w:t>доставления консультационных у</w:t>
      </w:r>
      <w:r>
        <w:t>с</w:t>
      </w:r>
      <w:r>
        <w:t>луг.</w:t>
      </w:r>
    </w:p>
    <w:p w:rsidR="00000000" w:rsidRDefault="00000000">
      <w:pPr>
        <w:pStyle w:val="DualTxt"/>
      </w:pPr>
      <w:r>
        <w:t>11.</w:t>
      </w:r>
      <w:r>
        <w:tab/>
      </w:r>
      <w:r>
        <w:rPr>
          <w:b/>
        </w:rPr>
        <w:t>Г</w:t>
      </w:r>
      <w:r>
        <w:rPr>
          <w:b/>
        </w:rPr>
        <w:noBreakHyphen/>
        <w:t>жа Акар</w:t>
      </w:r>
      <w:r>
        <w:t xml:space="preserve"> говорит, что доклад отражает осознанное и целенаправленное рассмотрение в Монголии вопросов относительно того, каким обр</w:t>
      </w:r>
      <w:r>
        <w:t>а</w:t>
      </w:r>
      <w:r>
        <w:t>зом следует осуществлять Конвенцию. Вместе с тем в связи с докладами стран возникает вечная пр</w:t>
      </w:r>
      <w:r>
        <w:t>о</w:t>
      </w:r>
      <w:r>
        <w:t>блема в отношении статьи 5 Конвенции, касающа</w:t>
      </w:r>
      <w:r>
        <w:t>я</w:t>
      </w:r>
      <w:r>
        <w:t>ся принятия надлежащих мер в отношении измен</w:t>
      </w:r>
      <w:r>
        <w:t>е</w:t>
      </w:r>
      <w:r>
        <w:t>ния поведения и устранения предрассудков и ст</w:t>
      </w:r>
      <w:r>
        <w:t>е</w:t>
      </w:r>
      <w:r>
        <w:t>реотипов. Проблема традиционных правил повед</w:t>
      </w:r>
      <w:r>
        <w:t>е</w:t>
      </w:r>
      <w:r>
        <w:t>ния в обществе лежит в корне проблемы дискрим</w:t>
      </w:r>
      <w:r>
        <w:t>и</w:t>
      </w:r>
      <w:r>
        <w:t>нации в отношении женщин в обществе многих стран. Хотя в своем докладе Монголия указала, что в своих усилиях по обеспечению социальной ст</w:t>
      </w:r>
      <w:r>
        <w:t>а</w:t>
      </w:r>
      <w:r>
        <w:t>бильности она стремится поощрять уважение тр</w:t>
      </w:r>
      <w:r>
        <w:t>а</w:t>
      </w:r>
      <w:r>
        <w:t>диций, она признала, что некоторые из этих трад</w:t>
      </w:r>
      <w:r>
        <w:t>и</w:t>
      </w:r>
      <w:r>
        <w:t>ций не могут способствовать осуществлению Ко</w:t>
      </w:r>
      <w:r>
        <w:t>н</w:t>
      </w:r>
      <w:r>
        <w:t>венции, в частности ее статьи 5. Оратор спрашив</w:t>
      </w:r>
      <w:r>
        <w:t>а</w:t>
      </w:r>
      <w:r>
        <w:t>ет, призван ли, например, план восстановления ст</w:t>
      </w:r>
      <w:r>
        <w:t>а</w:t>
      </w:r>
      <w:r>
        <w:t>рых фамилий лишь укрепить патриархальные тр</w:t>
      </w:r>
      <w:r>
        <w:t>а</w:t>
      </w:r>
      <w:r>
        <w:t>диции, которые в прошлом считались дискримин</w:t>
      </w:r>
      <w:r>
        <w:t>а</w:t>
      </w:r>
      <w:r>
        <w:t>ционными. Она хотела бы получить более подро</w:t>
      </w:r>
      <w:r>
        <w:t>б</w:t>
      </w:r>
      <w:r>
        <w:t>ную информацию относительно того, о каких тр</w:t>
      </w:r>
      <w:r>
        <w:t>а</w:t>
      </w:r>
      <w:r>
        <w:t>дициях и политике идет речь, а также о том, прин</w:t>
      </w:r>
      <w:r>
        <w:t>я</w:t>
      </w:r>
      <w:r>
        <w:t>ло ли правительство меры для того, чтобы оценить, как эти традиции влияют на полное осуществление Конвенции. Другой проблемой является общая п</w:t>
      </w:r>
      <w:r>
        <w:t>о</w:t>
      </w:r>
      <w:r>
        <w:t>зиция общества, касающаяся насилия в отношении женщин. Она спрашивает, какие меры были прин</w:t>
      </w:r>
      <w:r>
        <w:t>я</w:t>
      </w:r>
      <w:r>
        <w:t>ты в Монголии в целях обеспечения информир</w:t>
      </w:r>
      <w:r>
        <w:t>о</w:t>
      </w:r>
      <w:r>
        <w:t>ванности общественности об этой проблеме и бор</w:t>
      </w:r>
      <w:r>
        <w:t>ь</w:t>
      </w:r>
      <w:r>
        <w:t>бы с дискриминационными традициями, особенно в связи с насилием в отношении же</w:t>
      </w:r>
      <w:r>
        <w:t>н</w:t>
      </w:r>
      <w:r>
        <w:t xml:space="preserve">щин. </w:t>
      </w:r>
    </w:p>
    <w:p w:rsidR="00000000" w:rsidRDefault="00000000">
      <w:pPr>
        <w:pStyle w:val="DualTxt"/>
      </w:pPr>
      <w:r>
        <w:t>12.</w:t>
      </w:r>
      <w:r>
        <w:tab/>
      </w:r>
      <w:r>
        <w:rPr>
          <w:b/>
        </w:rPr>
        <w:t>Председатель</w:t>
      </w:r>
      <w:r>
        <w:t>, выступая в своем личном кач</w:t>
      </w:r>
      <w:r>
        <w:t>е</w:t>
      </w:r>
      <w:r>
        <w:t>стве, в связи со статьей 5 Конвенции подчеркивает, что если правительство имеет какие</w:t>
      </w:r>
      <w:r>
        <w:noBreakHyphen/>
        <w:t>либо сомнения относительно того, что представляет собой насилие в отношении женщин, то Комитет изложил понятие такого насилия в своей Общей рекоменд</w:t>
      </w:r>
      <w:r>
        <w:t>а</w:t>
      </w:r>
      <w:r>
        <w:t>ции № 19.</w:t>
      </w:r>
    </w:p>
    <w:p w:rsidR="00000000" w:rsidRDefault="00000000">
      <w:pPr>
        <w:pStyle w:val="DualTxt"/>
      </w:pPr>
      <w:r>
        <w:t>13.</w:t>
      </w:r>
      <w:r>
        <w:tab/>
      </w:r>
      <w:r>
        <w:rPr>
          <w:b/>
        </w:rPr>
        <w:t>Г</w:t>
      </w:r>
      <w:r>
        <w:rPr>
          <w:b/>
        </w:rPr>
        <w:noBreakHyphen/>
        <w:t>жа Фен</w:t>
      </w:r>
      <w:r>
        <w:t xml:space="preserve"> Сюи говорит, что, как представляе</w:t>
      </w:r>
      <w:r>
        <w:t>т</w:t>
      </w:r>
      <w:r>
        <w:t>ся, в Министерстве здравоохранения и социальной защиты работает лишь одно должностное лицо, о</w:t>
      </w:r>
      <w:r>
        <w:t>т</w:t>
      </w:r>
      <w:r>
        <w:t>ветственное за решение вопросов относительно п</w:t>
      </w:r>
      <w:r>
        <w:t>о</w:t>
      </w:r>
      <w:r>
        <w:t>ложения женщин, и она хотела бы знать, может ли только один сотрудник справиться со всей работой, которая для этого требуется. Кроме того, она спр</w:t>
      </w:r>
      <w:r>
        <w:t>а</w:t>
      </w:r>
      <w:r>
        <w:t>шивает о деятельности Национального совета по делам женщин, в частности о его составе, его вза</w:t>
      </w:r>
      <w:r>
        <w:t>и</w:t>
      </w:r>
      <w:r>
        <w:t>модействии с Министерством здравоохранения и социальной защиты, методах его работы и его роли в разработке политики и законодательства. В разд</w:t>
      </w:r>
      <w:r>
        <w:t>е</w:t>
      </w:r>
      <w:r>
        <w:t>ле доклада, касающемся смягчения проблемы н</w:t>
      </w:r>
      <w:r>
        <w:t>и</w:t>
      </w:r>
      <w:r>
        <w:t>щеты, поводом для некоторого беспокойства служит обсуждение вопроса о пенсиях для женщин, име</w:t>
      </w:r>
      <w:r>
        <w:t>ю</w:t>
      </w:r>
      <w:r>
        <w:t>щих свыше четырех детей. Она хотела бы знать, и</w:t>
      </w:r>
      <w:r>
        <w:t>с</w:t>
      </w:r>
      <w:r>
        <w:t>пытывают ли чувство разочарования женщины, н</w:t>
      </w:r>
      <w:r>
        <w:t>а</w:t>
      </w:r>
      <w:r>
        <w:t>деющиеся сделать карьеру и получить продвижение по службе, с учетом того, что соответствующие ра</w:t>
      </w:r>
      <w:r>
        <w:t>з</w:t>
      </w:r>
      <w:r>
        <w:t>делы закона о пенсиях, по всей видимости, иногда используются для увольнения таких женщин.</w:t>
      </w:r>
    </w:p>
    <w:p w:rsidR="00000000" w:rsidRDefault="00000000">
      <w:pPr>
        <w:pStyle w:val="DualTxt"/>
      </w:pPr>
      <w:r>
        <w:t>14.</w:t>
      </w:r>
      <w:r>
        <w:tab/>
      </w:r>
      <w:r>
        <w:rPr>
          <w:b/>
        </w:rPr>
        <w:t>Г</w:t>
      </w:r>
      <w:r>
        <w:rPr>
          <w:b/>
        </w:rPr>
        <w:noBreakHyphen/>
        <w:t>жа Феррер Гомес</w:t>
      </w:r>
      <w:r>
        <w:t xml:space="preserve"> говорит, что переход Монголии к рыночной экономике, в целом увелич</w:t>
      </w:r>
      <w:r>
        <w:t>и</w:t>
      </w:r>
      <w:r>
        <w:t>вая экономический потенциал и расширяя возмо</w:t>
      </w:r>
      <w:r>
        <w:t>ж</w:t>
      </w:r>
      <w:r>
        <w:t>ности, оказал неблагоприятное воздействие на п</w:t>
      </w:r>
      <w:r>
        <w:t>о</w:t>
      </w:r>
      <w:r>
        <w:t>ложении различных секторов и социальных групп. Несмотря на то, что приняты многочисленные зак</w:t>
      </w:r>
      <w:r>
        <w:t>о</w:t>
      </w:r>
      <w:r>
        <w:t>ны в целях защиты прав граждан в целом и женщин в частности, в течение переходного периода уровни безработицы и нищеты возросли, особенно среди женщин и особенно среди многодетных женщин, рабочие места для которых являются менее гара</w:t>
      </w:r>
      <w:r>
        <w:t>н</w:t>
      </w:r>
      <w:r>
        <w:t>тированными, условия труда которых являются б</w:t>
      </w:r>
      <w:r>
        <w:t>о</w:t>
      </w:r>
      <w:r>
        <w:t>лее худшими по сравнению с мужчинами и которые сталкиваются с более высоким риском увольнения. Меры, принятые Монголией для решения вышеук</w:t>
      </w:r>
      <w:r>
        <w:t>а</w:t>
      </w:r>
      <w:r>
        <w:t>занного перечня проблем и вопросов, проиллюс</w:t>
      </w:r>
      <w:r>
        <w:t>т</w:t>
      </w:r>
      <w:r>
        <w:t>рировали результаты различных правительственных обследований и исследований, которые подтве</w:t>
      </w:r>
      <w:r>
        <w:t>р</w:t>
      </w:r>
      <w:r>
        <w:t>ждают негативные последствия, в частности экон</w:t>
      </w:r>
      <w:r>
        <w:t>о</w:t>
      </w:r>
      <w:r>
        <w:t>мических реформ и структурной перестройки для положения женщин. Она просит представить более подробные статистические данные об увеличении доли женщин, живущих в условиях бедности и крайней нищеты, и об учете интересов женщин в программах по ликвидации нищеты, а также о том, насколько удовлетворяются их интересы в результ</w:t>
      </w:r>
      <w:r>
        <w:t>а</w:t>
      </w:r>
      <w:r>
        <w:t>те осуществления этих программ. С учетом бол</w:t>
      </w:r>
      <w:r>
        <w:t>ь</w:t>
      </w:r>
      <w:r>
        <w:t>шого числа детей во многих семьях, особенно в семьях женщин, живущих в условиях нищеты, она хотела бы знать, какие усилия предпринимаются для того, чтобы поощрять использование контр</w:t>
      </w:r>
      <w:r>
        <w:t>а</w:t>
      </w:r>
      <w:r>
        <w:t>цептивных средств, способствовать их распростр</w:t>
      </w:r>
      <w:r>
        <w:t>а</w:t>
      </w:r>
      <w:r>
        <w:t>нению, масштабы которого, как представляется, весьма низки. Как представляется, материнская смертность увеличивается, что может привести к тому, что женщины станут опасаться рожать детей, и к росту числа небезопасных абортов. Она задает вопрос о распространенности просвещения в обла</w:t>
      </w:r>
      <w:r>
        <w:t>с</w:t>
      </w:r>
      <w:r>
        <w:t>ти половых вопросов, а также вопрос о том, почему значительная сумма средств из правительственного бюджета, предназначенных для решения проблем женщин, как представляется, не была использована. Она отмечает, что по</w:t>
      </w:r>
      <w:r>
        <w:noBreakHyphen/>
        <w:t>прежнему сохраняются разл</w:t>
      </w:r>
      <w:r>
        <w:t>и</w:t>
      </w:r>
      <w:r>
        <w:t>чия в оплате труда женщин и мужчин, и задает в</w:t>
      </w:r>
      <w:r>
        <w:t>о</w:t>
      </w:r>
      <w:r>
        <w:t>прос о том, когда будет решаться эта проблема. В заключение она спрашивает, что предпринимается для защиты большого числа беспризорных детей, которые всегда уязвимы с точки зрения сексуальных и других злоупотреблений.</w:t>
      </w:r>
    </w:p>
    <w:p w:rsidR="00000000" w:rsidRDefault="00000000">
      <w:pPr>
        <w:pStyle w:val="DualTxt"/>
      </w:pPr>
      <w:r>
        <w:t>15.</w:t>
      </w:r>
      <w:r>
        <w:tab/>
      </w:r>
      <w:r>
        <w:rPr>
          <w:b/>
        </w:rPr>
        <w:t>Г</w:t>
      </w:r>
      <w:r>
        <w:rPr>
          <w:b/>
        </w:rPr>
        <w:noBreakHyphen/>
        <w:t>жа Удвал</w:t>
      </w:r>
      <w:r>
        <w:t xml:space="preserve"> (Монголия), отвечая на вопросы, поставленные членами Комитета, говорит, что пр</w:t>
      </w:r>
      <w:r>
        <w:t>о</w:t>
      </w:r>
      <w:r>
        <w:t>водится исследование по изучению семейных тр</w:t>
      </w:r>
      <w:r>
        <w:t>а</w:t>
      </w:r>
      <w:r>
        <w:t>диций и традиций, которые находятся в противор</w:t>
      </w:r>
      <w:r>
        <w:t>е</w:t>
      </w:r>
      <w:r>
        <w:t>чии с положениями Конвенции. В целях борьбы с насилием в отношении женщин Национальный центр по борьбе с насилием, который является н</w:t>
      </w:r>
      <w:r>
        <w:t>е</w:t>
      </w:r>
      <w:r>
        <w:t>правительственной организацией, разработал пр</w:t>
      </w:r>
      <w:r>
        <w:t>о</w:t>
      </w:r>
      <w:r>
        <w:t>грамму, в рамках которой предоставляются псих</w:t>
      </w:r>
      <w:r>
        <w:t>о</w:t>
      </w:r>
      <w:r>
        <w:t>логические консультации для мужчин, соверша</w:t>
      </w:r>
      <w:r>
        <w:t>ю</w:t>
      </w:r>
      <w:r>
        <w:t>щих акты насилия. Кроме того, был предложен пр</w:t>
      </w:r>
      <w:r>
        <w:t>о</w:t>
      </w:r>
      <w:r>
        <w:t>ект закона о борьбе с насилием в семье, и вскоре он будет представлен парламенту для рассмотрения и принятия. Во избежание кровосмешения в ее стране широко используется концепция «семейного дер</w:t>
      </w:r>
      <w:r>
        <w:t>е</w:t>
      </w:r>
      <w:r>
        <w:t>ва». Этот обычай не сопряжен с какой-либо ди</w:t>
      </w:r>
      <w:r>
        <w:t>с</w:t>
      </w:r>
      <w:r>
        <w:t>криминацией.</w:t>
      </w:r>
    </w:p>
    <w:p w:rsidR="00000000" w:rsidRDefault="00000000">
      <w:pPr>
        <w:pStyle w:val="DualTxt"/>
      </w:pPr>
      <w:r>
        <w:t>16.</w:t>
      </w:r>
      <w:r>
        <w:tab/>
        <w:t>Министерство здравоохранения и социальной защиты занимается проблемами обеспечения инт</w:t>
      </w:r>
      <w:r>
        <w:t>е</w:t>
      </w:r>
      <w:r>
        <w:t>ресов женщин. В этой связи национальный поте</w:t>
      </w:r>
      <w:r>
        <w:t>н</w:t>
      </w:r>
      <w:r>
        <w:t>циал должен быть укреплен. Поэтому Национал</w:t>
      </w:r>
      <w:r>
        <w:t>ь</w:t>
      </w:r>
      <w:r>
        <w:t>ный совет по делам женщин вскоре будет реорган</w:t>
      </w:r>
      <w:r>
        <w:t>и</w:t>
      </w:r>
      <w:r>
        <w:t>зован и станет Национальной комиссией по вопр</w:t>
      </w:r>
      <w:r>
        <w:t>о</w:t>
      </w:r>
      <w:r>
        <w:t>сам равенства мужчин и женщин при премьер-министре. Закон о пенсиях не является дискрим</w:t>
      </w:r>
      <w:r>
        <w:t>и</w:t>
      </w:r>
      <w:r>
        <w:t>национным по отношению к женщинам; в нем пр</w:t>
      </w:r>
      <w:r>
        <w:t>е</w:t>
      </w:r>
      <w:r>
        <w:t>дусмотрено, что мужчины, достигшие возраста 60 лет, и женщины, достигшие возраста 55 лет, к</w:t>
      </w:r>
      <w:r>
        <w:t>о</w:t>
      </w:r>
      <w:r>
        <w:t>торые выплачивали взносы в рамках системы пе</w:t>
      </w:r>
      <w:r>
        <w:t>н</w:t>
      </w:r>
      <w:r>
        <w:t>сионного страхования в течение периода продолж</w:t>
      </w:r>
      <w:r>
        <w:t>и</w:t>
      </w:r>
      <w:r>
        <w:t>тельностью не менее 20 лет, имеют право на пе</w:t>
      </w:r>
      <w:r>
        <w:t>н</w:t>
      </w:r>
      <w:r>
        <w:t>сию по достижении пенсио</w:t>
      </w:r>
      <w:r>
        <w:t>н</w:t>
      </w:r>
      <w:r>
        <w:t>ного возраста.</w:t>
      </w:r>
    </w:p>
    <w:p w:rsidR="00000000" w:rsidRDefault="00000000">
      <w:pPr>
        <w:pStyle w:val="DualTxt"/>
      </w:pPr>
      <w:r>
        <w:t>17.</w:t>
      </w:r>
      <w:r>
        <w:tab/>
      </w:r>
      <w:r>
        <w:rPr>
          <w:b/>
        </w:rPr>
        <w:t>Г</w:t>
      </w:r>
      <w:r>
        <w:rPr>
          <w:b/>
        </w:rPr>
        <w:noBreakHyphen/>
        <w:t>н Энхсайхан</w:t>
      </w:r>
      <w:r>
        <w:t xml:space="preserve"> (Монголия) говорит, что как мужчины, так и женщины имеют право на получ</w:t>
      </w:r>
      <w:r>
        <w:t>е</w:t>
      </w:r>
      <w:r>
        <w:t>ние пенсии по достижении пенсионного возраста, и заверяет, что это положение не используется в кач</w:t>
      </w:r>
      <w:r>
        <w:t>е</w:t>
      </w:r>
      <w:r>
        <w:t>стве предлога для принуждения людей к выходу на пенсию или их увольнения. В настоящее время не предусматривается каких-либо изменений в порядке выхода на пенсию.</w:t>
      </w:r>
    </w:p>
    <w:p w:rsidR="00000000" w:rsidRDefault="00000000">
      <w:pPr>
        <w:pStyle w:val="DualTxt"/>
      </w:pPr>
      <w:r>
        <w:t>18.</w:t>
      </w:r>
      <w:r>
        <w:tab/>
      </w:r>
      <w:r>
        <w:rPr>
          <w:b/>
        </w:rPr>
        <w:t>Г</w:t>
      </w:r>
      <w:r>
        <w:rPr>
          <w:b/>
        </w:rPr>
        <w:noBreakHyphen/>
        <w:t>жа Удвал</w:t>
      </w:r>
      <w:r>
        <w:t xml:space="preserve"> (Монголия) признает, что в р</w:t>
      </w:r>
      <w:r>
        <w:t>е</w:t>
      </w:r>
      <w:r>
        <w:t>зультате последних социально-экономических п</w:t>
      </w:r>
      <w:r>
        <w:t>е</w:t>
      </w:r>
      <w:r>
        <w:t>ремен, большинство безработных и бедных соста</w:t>
      </w:r>
      <w:r>
        <w:t>в</w:t>
      </w:r>
      <w:r>
        <w:t>ляют женщины. Сорок четыре процента всех же</w:t>
      </w:r>
      <w:r>
        <w:t>н</w:t>
      </w:r>
      <w:r>
        <w:t>щин, включая 60 процентов всех замужних женщин, используют те или иные способы контрацепции. Вместе с тем зачастую недостаточно широкое и</w:t>
      </w:r>
      <w:r>
        <w:t>с</w:t>
      </w:r>
      <w:r>
        <w:t>пользование в стране контрацептивных средств объясняется нежеланием женщин, проживающих в сельских районах, использовать эти средства. В Монголии законом разрешены аборты, и многие ч</w:t>
      </w:r>
      <w:r>
        <w:t>а</w:t>
      </w:r>
      <w:r>
        <w:t>стные и государственные больницы производят их, при этом отмечается лишь немного случаев сме</w:t>
      </w:r>
      <w:r>
        <w:t>р</w:t>
      </w:r>
      <w:r>
        <w:t>тельного исхода в результате этой процедуры; кр</w:t>
      </w:r>
      <w:r>
        <w:t>о</w:t>
      </w:r>
      <w:r>
        <w:t>ме того, в рамках национальной программы в о</w:t>
      </w:r>
      <w:r>
        <w:t>б</w:t>
      </w:r>
      <w:r>
        <w:t>ласти репродуктивного здоровья основное вним</w:t>
      </w:r>
      <w:r>
        <w:t>а</w:t>
      </w:r>
      <w:r>
        <w:t>ние уделяется сокращению числа случаев осложн</w:t>
      </w:r>
      <w:r>
        <w:t>е</w:t>
      </w:r>
      <w:r>
        <w:t>ний и повышению качества производимых абортов. В начальных и средних школах, а также в универс</w:t>
      </w:r>
      <w:r>
        <w:t>и</w:t>
      </w:r>
      <w:r>
        <w:t>тетах читается курс по вопросам полового воспит</w:t>
      </w:r>
      <w:r>
        <w:t>а</w:t>
      </w:r>
      <w:r>
        <w:t>ния и здравоохр</w:t>
      </w:r>
      <w:r>
        <w:t>а</w:t>
      </w:r>
      <w:r>
        <w:t>нения.</w:t>
      </w:r>
    </w:p>
    <w:p w:rsidR="00000000" w:rsidRDefault="00000000">
      <w:pPr>
        <w:pStyle w:val="DualTxt"/>
      </w:pPr>
      <w:r>
        <w:t>19.</w:t>
      </w:r>
      <w:r>
        <w:tab/>
        <w:t>Для Национальной программы действий по улучшению положения женщин выделяется недо</w:t>
      </w:r>
      <w:r>
        <w:t>с</w:t>
      </w:r>
      <w:r>
        <w:t>таточно средств в рамках государственного бюдж</w:t>
      </w:r>
      <w:r>
        <w:t>е</w:t>
      </w:r>
      <w:r>
        <w:t>та. Вместе с тем финансовую поддержку оказывают учреждения Организации Объединенных Наций, включая Детский фонд Организации Объединенных Наций (ЮНИСЕФ), Фонд Организации Объедине</w:t>
      </w:r>
      <w:r>
        <w:t>н</w:t>
      </w:r>
      <w:r>
        <w:t>ных Наций в области народонаселения (ЮНФПА) и Программу развития Организации Объединенных Наций (ПРООН). Эта программа связана со мног</w:t>
      </w:r>
      <w:r>
        <w:t>и</w:t>
      </w:r>
      <w:r>
        <w:t>ми другими национальными проектами, включая проекты в области репродуктивного здоровья и о</w:t>
      </w:r>
      <w:r>
        <w:t>б</w:t>
      </w:r>
      <w:r>
        <w:t>разования. Поэтому все женщины в той или иной степени пользую</w:t>
      </w:r>
      <w:r>
        <w:t>т</w:t>
      </w:r>
      <w:r>
        <w:t>ся соответствующими благами.</w:t>
      </w:r>
    </w:p>
    <w:p w:rsidR="00000000" w:rsidRDefault="00000000">
      <w:pPr>
        <w:pStyle w:val="DualTxt"/>
      </w:pPr>
      <w:r>
        <w:t>20.</w:t>
      </w:r>
      <w:r>
        <w:tab/>
        <w:t>Цифра 30 </w:t>
      </w:r>
      <w:r>
        <w:rPr>
          <w:lang w:val="en-US"/>
        </w:rPr>
        <w:t>000</w:t>
      </w:r>
      <w:r>
        <w:t> беспризорных детей неточна; их число, согласно официальной статистике, составл</w:t>
      </w:r>
      <w:r>
        <w:t>я</w:t>
      </w:r>
      <w:r>
        <w:t>ет около</w:t>
      </w:r>
      <w:r>
        <w:rPr>
          <w:lang w:val="en-US"/>
        </w:rPr>
        <w:t xml:space="preserve"> 1000</w:t>
      </w:r>
      <w:r>
        <w:t>. Правительство разрабатывает страт</w:t>
      </w:r>
      <w:r>
        <w:t>е</w:t>
      </w:r>
      <w:r>
        <w:t>гию с опорой на общины с целью решения этой проблемы. К числу элементов этой стратегии отн</w:t>
      </w:r>
      <w:r>
        <w:t>о</w:t>
      </w:r>
      <w:r>
        <w:t>сятся кампании по вакцинации детей, их ознако</w:t>
      </w:r>
      <w:r>
        <w:t>м</w:t>
      </w:r>
      <w:r>
        <w:t>лению с методами профилактики ВИЧ/СПИД</w:t>
      </w:r>
      <w:r>
        <w:rPr>
          <w:lang/>
        </w:rPr>
        <w:t>а</w:t>
      </w:r>
      <w:r>
        <w:t xml:space="preserve"> и других болезней, передаваемых половым путем; д</w:t>
      </w:r>
      <w:r>
        <w:t>е</w:t>
      </w:r>
      <w:r>
        <w:t>тям обеспечивается полное медицинское обслед</w:t>
      </w:r>
      <w:r>
        <w:t>о</w:t>
      </w:r>
      <w:r>
        <w:t>вание и им предоставляется кров, особенно в зи</w:t>
      </w:r>
      <w:r>
        <w:t>м</w:t>
      </w:r>
      <w:r>
        <w:t>нее время. Принимаются меры для их возвращения в свои семьи и выявления в первую очередь причин, по которым они п</w:t>
      </w:r>
      <w:r>
        <w:t>о</w:t>
      </w:r>
      <w:r>
        <w:t>кинули свои дома.</w:t>
      </w:r>
    </w:p>
    <w:p w:rsidR="00000000" w:rsidRDefault="00000000">
      <w:pPr>
        <w:pStyle w:val="DualTxt"/>
      </w:pPr>
      <w:r>
        <w:t>21.</w:t>
      </w:r>
      <w:r>
        <w:tab/>
      </w:r>
      <w:r>
        <w:rPr>
          <w:b/>
        </w:rPr>
        <w:t>Г</w:t>
      </w:r>
      <w:r>
        <w:rPr>
          <w:b/>
        </w:rPr>
        <w:noBreakHyphen/>
        <w:t>жа Гунесекере</w:t>
      </w:r>
      <w:r>
        <w:t xml:space="preserve"> высоко оценивает достиж</w:t>
      </w:r>
      <w:r>
        <w:t>е</w:t>
      </w:r>
      <w:r>
        <w:t>ния Монголии в создании транспарентной системы правления и уделении первостепенного внимания ратификации и осуществлению многих междун</w:t>
      </w:r>
      <w:r>
        <w:t>а</w:t>
      </w:r>
      <w:r>
        <w:t>родных договоров, включая Конвенцию о ликвид</w:t>
      </w:r>
      <w:r>
        <w:t>а</w:t>
      </w:r>
      <w:r>
        <w:t>ции дискриминации в отношении женщин. Всяч</w:t>
      </w:r>
      <w:r>
        <w:t>е</w:t>
      </w:r>
      <w:r>
        <w:t>ского одобрения заслуживает высокий уровень о</w:t>
      </w:r>
      <w:r>
        <w:t>б</w:t>
      </w:r>
      <w:r>
        <w:t>разования среди женщин, но, к сожалению, это о</w:t>
      </w:r>
      <w:r>
        <w:t>б</w:t>
      </w:r>
      <w:r>
        <w:t>стоятельство не открывает для них широких во</w:t>
      </w:r>
      <w:r>
        <w:t>з</w:t>
      </w:r>
      <w:r>
        <w:t>можностей в плане получения работы. Напротив, женщины не занимают постов, связанных с прин</w:t>
      </w:r>
      <w:r>
        <w:t>я</w:t>
      </w:r>
      <w:r>
        <w:t>тием решений, и в результате нынешних эконом</w:t>
      </w:r>
      <w:r>
        <w:t>и</w:t>
      </w:r>
      <w:r>
        <w:t>ческих преобразований они теряют работу, что в</w:t>
      </w:r>
      <w:r>
        <w:t>е</w:t>
      </w:r>
      <w:r>
        <w:t>дет к феминизации нищеты.</w:t>
      </w:r>
    </w:p>
    <w:p w:rsidR="00000000" w:rsidRDefault="00000000">
      <w:pPr>
        <w:pStyle w:val="DualTxt"/>
      </w:pPr>
      <w:r>
        <w:t>22.</w:t>
      </w:r>
      <w:r>
        <w:tab/>
        <w:t>В этой связи она спрашивает, не является ли политика правительства, поощряющая женщин к тому, чтобы они имели больше детей, фактором их маргинализации. Вопреки тому, что указано в до</w:t>
      </w:r>
      <w:r>
        <w:t>к</w:t>
      </w:r>
      <w:r>
        <w:t>ладе, родители должны нести совместную ответс</w:t>
      </w:r>
      <w:r>
        <w:t>т</w:t>
      </w:r>
      <w:r>
        <w:t>венность, и правительство должно прилагать ус</w:t>
      </w:r>
      <w:r>
        <w:t>и</w:t>
      </w:r>
      <w:r>
        <w:t>лия для разработки концепции родительских и с</w:t>
      </w:r>
      <w:r>
        <w:t>е</w:t>
      </w:r>
      <w:r>
        <w:t>мейных обязанностей как социальной ответстве</w:t>
      </w:r>
      <w:r>
        <w:t>н</w:t>
      </w:r>
      <w:r>
        <w:t>ности, причем это не должно быть только уделом женщин. Короче говоря, правительство поступило правильно, когда сосредоточило свое внимание на противоречиях между достижениями женщин Мо</w:t>
      </w:r>
      <w:r>
        <w:t>н</w:t>
      </w:r>
      <w:r>
        <w:t>голии, социальными проблемами, с которыми они сталкиваются в связи с насилием в отношении них, и экономическими процессами, в которых они не уч</w:t>
      </w:r>
      <w:r>
        <w:t>а</w:t>
      </w:r>
      <w:r>
        <w:t>ствуют.</w:t>
      </w:r>
    </w:p>
    <w:p w:rsidR="00000000" w:rsidRDefault="00000000">
      <w:pPr>
        <w:pStyle w:val="DualTxt"/>
      </w:pPr>
      <w:r>
        <w:t>23.</w:t>
      </w:r>
      <w:r>
        <w:tab/>
        <w:t>Она хотела бы знать, почему положения Ко</w:t>
      </w:r>
      <w:r>
        <w:t>н</w:t>
      </w:r>
      <w:r>
        <w:t>ституции не используются для обеспечения собл</w:t>
      </w:r>
      <w:r>
        <w:t>ю</w:t>
      </w:r>
      <w:r>
        <w:t>дения признанных стандартов. Она полагает, что отсутствие ответа на вопрос о числе судебных дел, позволивших женщинам реализовать свои права, которыми они пользуются в соответствии с якобы недискриминационными законами, объясняется тем, что в Монголии не существует механизма обеспечения выполнения судебных решений. П</w:t>
      </w:r>
      <w:r>
        <w:t>о</w:t>
      </w:r>
      <w:r>
        <w:t>этому она рекомендует, чтобы при проведении о</w:t>
      </w:r>
      <w:r>
        <w:t>б</w:t>
      </w:r>
      <w:r>
        <w:t>зоров своего законодательства Монголия изучила перспективы использования Конституции в качес</w:t>
      </w:r>
      <w:r>
        <w:t>т</w:t>
      </w:r>
      <w:r>
        <w:t>ве способа исполнения з</w:t>
      </w:r>
      <w:r>
        <w:t>а</w:t>
      </w:r>
      <w:r>
        <w:t>конов.</w:t>
      </w:r>
    </w:p>
    <w:p w:rsidR="00000000" w:rsidRDefault="00000000">
      <w:pPr>
        <w:pStyle w:val="DualTxt"/>
      </w:pPr>
      <w:r>
        <w:t>24.</w:t>
      </w:r>
      <w:r>
        <w:tab/>
        <w:t>В отношении образования она отмечает, что в докладе говорится об увеличении размера платы за обучение в результате приватизации системы обр</w:t>
      </w:r>
      <w:r>
        <w:t>а</w:t>
      </w:r>
      <w:r>
        <w:t>зования и что поэтому для семей с низким доходом возникают трудности в оплате обучения детей. Если в такой ситуации не будет установлено соответс</w:t>
      </w:r>
      <w:r>
        <w:t>т</w:t>
      </w:r>
      <w:r>
        <w:t>вующего контроля, то многие девочки не смогут получить образования. Правительству следовало бы разработать программы ознакомления работников судебных органов с гендерной проблематикой. Что касается вопроса о браке, то она хотела бы знать, намерено ли правительство признать гражданские браки.</w:t>
      </w:r>
    </w:p>
    <w:p w:rsidR="00000000" w:rsidRDefault="00000000">
      <w:pPr>
        <w:pStyle w:val="DualTxt"/>
      </w:pPr>
      <w:r>
        <w:t>25.</w:t>
      </w:r>
      <w:r>
        <w:tab/>
      </w:r>
      <w:r>
        <w:rPr>
          <w:b/>
        </w:rPr>
        <w:t>Г</w:t>
      </w:r>
      <w:r>
        <w:rPr>
          <w:b/>
        </w:rPr>
        <w:noBreakHyphen/>
        <w:t>жа Шёпп-Шиллинг</w:t>
      </w:r>
      <w:r>
        <w:t xml:space="preserve"> хотела бы получить больше информации о положении женщин в сел</w:t>
      </w:r>
      <w:r>
        <w:t>ь</w:t>
      </w:r>
      <w:r>
        <w:t>ских районах, в том числе о последствиях приобр</w:t>
      </w:r>
      <w:r>
        <w:t>е</w:t>
      </w:r>
      <w:r>
        <w:t>тения права собственности на домашний скот и приватизации земельных угодий. Она хотела бы также знать, одобрен ли правительством настоящий доклад. В отношении вопроса о национальных м</w:t>
      </w:r>
      <w:r>
        <w:t>е</w:t>
      </w:r>
      <w:r>
        <w:t>ханизмах для решения проблем женщин она гов</w:t>
      </w:r>
      <w:r>
        <w:t>о</w:t>
      </w:r>
      <w:r>
        <w:t>рит, что информация о контроле над соблюдением законов об охране прав женщин была бы весьма желательна по всем министерствам, наряду с мех</w:t>
      </w:r>
      <w:r>
        <w:t>а</w:t>
      </w:r>
      <w:r>
        <w:t>низмами проверки, в целях обеспечения того, чтобы законы не приводили к прямой или косвенной ди</w:t>
      </w:r>
      <w:r>
        <w:t>с</w:t>
      </w:r>
      <w:r>
        <w:t>криминации, как это определено в статье 1 Конве</w:t>
      </w:r>
      <w:r>
        <w:t>н</w:t>
      </w:r>
      <w:r>
        <w:t>ции. Хотя сотрудничество между правительством и неправительственными организациями имеет ва</w:t>
      </w:r>
      <w:r>
        <w:t>ж</w:t>
      </w:r>
      <w:r>
        <w:t>ное значение, она все же выражает озабоченность по поводу того, что правительство, возможно, дел</w:t>
      </w:r>
      <w:r>
        <w:t>е</w:t>
      </w:r>
      <w:r>
        <w:t>гирует слишком много своих обязанностей этим о</w:t>
      </w:r>
      <w:r>
        <w:t>р</w:t>
      </w:r>
      <w:r>
        <w:t>ганизациям. В этой связи она спрашивает, сущес</w:t>
      </w:r>
      <w:r>
        <w:t>т</w:t>
      </w:r>
      <w:r>
        <w:t>вуют ли планы финансирования неправительстве</w:t>
      </w:r>
      <w:r>
        <w:t>н</w:t>
      </w:r>
      <w:r>
        <w:t>ных организаций, если их программы входят в пр</w:t>
      </w:r>
      <w:r>
        <w:t>е</w:t>
      </w:r>
      <w:r>
        <w:t>делы компетенции правител</w:t>
      </w:r>
      <w:r>
        <w:t>ь</w:t>
      </w:r>
      <w:r>
        <w:t>ства.</w:t>
      </w:r>
    </w:p>
    <w:p w:rsidR="00000000" w:rsidRDefault="00000000">
      <w:pPr>
        <w:pStyle w:val="DualTxt"/>
      </w:pPr>
      <w:r>
        <w:t>26.</w:t>
      </w:r>
      <w:r>
        <w:tab/>
        <w:t>Она высказывает предположение о том, что можно было бы шире использовать положения ст</w:t>
      </w:r>
      <w:r>
        <w:t>а</w:t>
      </w:r>
      <w:r>
        <w:t>тьи 4.1 Конвенции наряду с более четким соблюд</w:t>
      </w:r>
      <w:r>
        <w:t>е</w:t>
      </w:r>
      <w:r>
        <w:t>нием обязательства правительства увеличить пре</w:t>
      </w:r>
      <w:r>
        <w:t>д</w:t>
      </w:r>
      <w:r>
        <w:t>ставленность женщин в государственных органах и, возможно, ввести квоты для профессионал</w:t>
      </w:r>
      <w:r>
        <w:t>ь</w:t>
      </w:r>
      <w:r>
        <w:t>но-технической подготовки, особенно в наиболее пе</w:t>
      </w:r>
      <w:r>
        <w:t>р</w:t>
      </w:r>
      <w:r>
        <w:t>спективных областях с точки зрения занятости. Она спрашивает, существуют ли какие-либо планы по включению преподавания вопросов прав человека в успешно осуществляемые правительством пр</w:t>
      </w:r>
      <w:r>
        <w:t>о</w:t>
      </w:r>
      <w:r>
        <w:t>граммы заочного обучения, проводились ли какие-либо исследования по вопросам микрокредитования и, в частности, получают ли женщины в настоящее время достаточные для жизни доходы от функци</w:t>
      </w:r>
      <w:r>
        <w:t>о</w:t>
      </w:r>
      <w:r>
        <w:t>нирования созданных ими мелких пре</w:t>
      </w:r>
      <w:r>
        <w:t>д</w:t>
      </w:r>
      <w:r>
        <w:t>приятий.</w:t>
      </w:r>
    </w:p>
    <w:p w:rsidR="00000000" w:rsidRDefault="00000000">
      <w:pPr>
        <w:pStyle w:val="DualTxt"/>
      </w:pPr>
      <w:r>
        <w:t>27.</w:t>
      </w:r>
      <w:r>
        <w:tab/>
        <w:t>Она спрашивает, какие планы правительства касаются тех слоев населения, которые лишены доступа к системе здравоохранения. Было бы инт</w:t>
      </w:r>
      <w:r>
        <w:t>е</w:t>
      </w:r>
      <w:r>
        <w:t>ресно узнать, выплачиваются ли какие</w:t>
      </w:r>
      <w:r>
        <w:noBreakHyphen/>
        <w:t>либо соц</w:t>
      </w:r>
      <w:r>
        <w:t>и</w:t>
      </w:r>
      <w:r>
        <w:t>альные пособия, например пособия по безработице, на основе предыдущего заработка отдельных лиц, а не семей.</w:t>
      </w:r>
    </w:p>
    <w:p w:rsidR="00000000" w:rsidRDefault="00000000">
      <w:pPr>
        <w:pStyle w:val="DualTxt"/>
      </w:pPr>
      <w:r>
        <w:t>28.</w:t>
      </w:r>
      <w:r>
        <w:tab/>
      </w:r>
      <w:r>
        <w:rPr>
          <w:b/>
        </w:rPr>
        <w:t>Г</w:t>
      </w:r>
      <w:r>
        <w:rPr>
          <w:b/>
        </w:rPr>
        <w:noBreakHyphen/>
        <w:t>жа Ливингстон Радай</w:t>
      </w:r>
      <w:r>
        <w:t xml:space="preserve"> выражает беспоко</w:t>
      </w:r>
      <w:r>
        <w:t>й</w:t>
      </w:r>
      <w:r>
        <w:t>ство по поводу явного расхождения между призн</w:t>
      </w:r>
      <w:r>
        <w:t>а</w:t>
      </w:r>
      <w:r>
        <w:t>нием правительством принципов, закрепленных в Конвенции, и крупным потенциалом в области улучшения положения женщин в Монголии, о чем свидетельствует необычайно высокий уровень до</w:t>
      </w:r>
      <w:r>
        <w:t>с</w:t>
      </w:r>
      <w:r>
        <w:t>тижений в области образования, и фактически т</w:t>
      </w:r>
      <w:r>
        <w:t>я</w:t>
      </w:r>
      <w:r>
        <w:t>желым положением женщин с политической и эк</w:t>
      </w:r>
      <w:r>
        <w:t>о</w:t>
      </w:r>
      <w:r>
        <w:t>номической точек зрения.</w:t>
      </w:r>
    </w:p>
    <w:p w:rsidR="00000000" w:rsidRDefault="00000000">
      <w:pPr>
        <w:pStyle w:val="DualTxt"/>
      </w:pPr>
      <w:r>
        <w:t>29.</w:t>
      </w:r>
      <w:r>
        <w:tab/>
        <w:t>Положение женщин, живущих в условиях н</w:t>
      </w:r>
      <w:r>
        <w:t>и</w:t>
      </w:r>
      <w:r>
        <w:t>щеты, по-видимому, еще более ухудшается вследс</w:t>
      </w:r>
      <w:r>
        <w:t>т</w:t>
      </w:r>
      <w:r>
        <w:t>вие существующих культурных воззрений и стере</w:t>
      </w:r>
      <w:r>
        <w:t>о</w:t>
      </w:r>
      <w:r>
        <w:t>типов, и ярким свидетельством этого является их положение в области занятости. Что касается ра</w:t>
      </w:r>
      <w:r>
        <w:t>в</w:t>
      </w:r>
      <w:r>
        <w:t>ной оплаты за равный труд, причем под этим имее</w:t>
      </w:r>
      <w:r>
        <w:t>т</w:t>
      </w:r>
      <w:r>
        <w:t>ся в виду и равноценный труд, то необходимо пр</w:t>
      </w:r>
      <w:r>
        <w:t>и</w:t>
      </w:r>
      <w:r>
        <w:t>нять меры для того, чтобы преодолеть представл</w:t>
      </w:r>
      <w:r>
        <w:t>е</w:t>
      </w:r>
      <w:r>
        <w:t>ние о том, что мужчины получают более высокую заработную плату, поскольку они занимают более высокие посты и занимаются более тяжелой физ</w:t>
      </w:r>
      <w:r>
        <w:t>и</w:t>
      </w:r>
      <w:r>
        <w:t>ческой работой. Оратор спрашивает, что делается для того, чтобы женщины занимали руководящие должности наравне с мужчинами, имеются ли к</w:t>
      </w:r>
      <w:r>
        <w:t>а</w:t>
      </w:r>
      <w:r>
        <w:t>кие-либо данные относительно женщин, занима</w:t>
      </w:r>
      <w:r>
        <w:t>ю</w:t>
      </w:r>
      <w:r>
        <w:t>щих такие должности, и существует ли какой-либо механизм обеспечения женщинам равных возмо</w:t>
      </w:r>
      <w:r>
        <w:t>ж</w:t>
      </w:r>
      <w:r>
        <w:t>ностей при приеме на работу, что позволило бы оценить их положение по сравнению с мужчинами с точки зрения равноценного труда и законодательс</w:t>
      </w:r>
      <w:r>
        <w:t>т</w:t>
      </w:r>
      <w:r>
        <w:t>ва, дающего им равное право обращения в суды. Она спрашивает, что означает термин «образование после получения диплома», почему так мало же</w:t>
      </w:r>
      <w:r>
        <w:t>н</w:t>
      </w:r>
      <w:r>
        <w:t>щин среди бенефициаров, почему на финансиров</w:t>
      </w:r>
      <w:r>
        <w:t>а</w:t>
      </w:r>
      <w:r>
        <w:t>ние женских образовательных программ выделяется меньше средств, чем на финансирование программ о</w:t>
      </w:r>
      <w:r>
        <w:t>б</w:t>
      </w:r>
      <w:r>
        <w:t>разования для мужчин, и существуют ли какие-либо планы обеспечения ухода за детьми.</w:t>
      </w:r>
    </w:p>
    <w:p w:rsidR="00000000" w:rsidRDefault="00000000">
      <w:pPr>
        <w:pStyle w:val="DualTxt"/>
      </w:pPr>
      <w:r>
        <w:t>30.</w:t>
      </w:r>
      <w:r>
        <w:tab/>
        <w:t>Представляется, что недостаточно удовлетв</w:t>
      </w:r>
      <w:r>
        <w:t>о</w:t>
      </w:r>
      <w:r>
        <w:t>ряются нужды работающих матерей, которые поп</w:t>
      </w:r>
      <w:r>
        <w:t>а</w:t>
      </w:r>
      <w:r>
        <w:t>дают в тиски нищеты, отчасти из</w:t>
      </w:r>
      <w:r>
        <w:noBreakHyphen/>
        <w:t>за того, что сущ</w:t>
      </w:r>
      <w:r>
        <w:t>е</w:t>
      </w:r>
      <w:r>
        <w:t>ствует традиционное мировоззрение, которое огр</w:t>
      </w:r>
      <w:r>
        <w:t>а</w:t>
      </w:r>
      <w:r>
        <w:t>ничивает использование методов планирования с</w:t>
      </w:r>
      <w:r>
        <w:t>е</w:t>
      </w:r>
      <w:r>
        <w:t>мьи, а также в результате недостатков законод</w:t>
      </w:r>
      <w:r>
        <w:t>а</w:t>
      </w:r>
      <w:r>
        <w:t>тельства, в котором, например, отсутствуют пол</w:t>
      </w:r>
      <w:r>
        <w:t>о</w:t>
      </w:r>
      <w:r>
        <w:t>жения о предоставлении матерям пособий по уходу за детьми. Она надеется, что будут немедленно приняты меры для устранения такого упущения. Она спрашивает, рассматривает ли правительство вопрос о преобразовании прав материнства в род</w:t>
      </w:r>
      <w:r>
        <w:t>и</w:t>
      </w:r>
      <w:r>
        <w:t>тельские права, в частности путем предоставления отпуска по уходу за р</w:t>
      </w:r>
      <w:r>
        <w:t>е</w:t>
      </w:r>
      <w:r>
        <w:t>бенком.</w:t>
      </w:r>
    </w:p>
    <w:p w:rsidR="00000000" w:rsidRDefault="00000000">
      <w:pPr>
        <w:pStyle w:val="DualTxt"/>
      </w:pPr>
      <w:r>
        <w:t>31.</w:t>
      </w:r>
      <w:r>
        <w:tab/>
        <w:t>Оратор выражает озабоченность в связи с з</w:t>
      </w:r>
      <w:r>
        <w:t>а</w:t>
      </w:r>
      <w:r>
        <w:t>явлением о том, что многие женщины с высшим о</w:t>
      </w:r>
      <w:r>
        <w:t>б</w:t>
      </w:r>
      <w:r>
        <w:t>разованием предпочитают не работать, поскольку предполагается, что этот вопрос связан лишь с ли</w:t>
      </w:r>
      <w:r>
        <w:t>ч</w:t>
      </w:r>
      <w:r>
        <w:t>ным выбором, и спрашивает, какие причины вын</w:t>
      </w:r>
      <w:r>
        <w:t>у</w:t>
      </w:r>
      <w:r>
        <w:t>ждают женщин делать такой выбор. Проведенное обследование показывает, что примерно 30</w:t>
      </w:r>
      <w:r>
        <w:rPr>
          <w:lang w:val="en-US"/>
        </w:rPr>
        <w:t xml:space="preserve"> </w:t>
      </w:r>
      <w:r>
        <w:t>проце</w:t>
      </w:r>
      <w:r>
        <w:t>н</w:t>
      </w:r>
      <w:r>
        <w:t>тов женщин заявляют, что их мужья не разрешают им работать, и предполагается, что женщин выну</w:t>
      </w:r>
      <w:r>
        <w:t>ж</w:t>
      </w:r>
      <w:r>
        <w:t>дают отказываться от работы.</w:t>
      </w:r>
    </w:p>
    <w:p w:rsidR="00000000" w:rsidRDefault="00000000">
      <w:pPr>
        <w:pStyle w:val="DualTxt"/>
      </w:pPr>
      <w:r>
        <w:t>32.</w:t>
      </w:r>
      <w:r>
        <w:tab/>
        <w:t>В контексте нищеты и безработицы среди женщин требует разъяснений явно некритическая позиция правительства в отношении частного ко</w:t>
      </w:r>
      <w:r>
        <w:t>л</w:t>
      </w:r>
      <w:r>
        <w:t>леджа «Мать Улен», цель которого, как им объявл</w:t>
      </w:r>
      <w:r>
        <w:t>е</w:t>
      </w:r>
      <w:r>
        <w:t>но, состоит в том, чтобы подготавливать активистов для женских организаций и «прилежных домохоз</w:t>
      </w:r>
      <w:r>
        <w:t>я</w:t>
      </w:r>
      <w:r>
        <w:t>ек». Заслуживает высокой оценки правительстве</w:t>
      </w:r>
      <w:r>
        <w:t>н</w:t>
      </w:r>
      <w:r>
        <w:t>ная программа создания рабочих мест, хотя тот факт, что многие женщины не зарегистрированы в качестве безработных, может привести к недооце</w:t>
      </w:r>
      <w:r>
        <w:t>н</w:t>
      </w:r>
      <w:r>
        <w:t>ке показателей безработицы среди женщин. Для обеспечения того, чтобы потенциал женщин и</w:t>
      </w:r>
      <w:r>
        <w:t>с</w:t>
      </w:r>
      <w:r>
        <w:t>пользовался в полной мере, необходимо, чтобы в число созданных рабочих мест были включены должности высокого уровня, которые обычно зан</w:t>
      </w:r>
      <w:r>
        <w:t>и</w:t>
      </w:r>
      <w:r>
        <w:t>мают му</w:t>
      </w:r>
      <w:r>
        <w:t>ж</w:t>
      </w:r>
      <w:r>
        <w:t>чины.</w:t>
      </w:r>
    </w:p>
    <w:p w:rsidR="00000000" w:rsidRDefault="00000000">
      <w:pPr>
        <w:pStyle w:val="DualTxt"/>
      </w:pPr>
      <w:r>
        <w:t>33.</w:t>
      </w:r>
      <w:r>
        <w:tab/>
        <w:t>Более низкое положение женщин в семье, н</w:t>
      </w:r>
      <w:r>
        <w:t>е</w:t>
      </w:r>
      <w:r>
        <w:t>смотря на то, что в Гражданском кодексе особое внимание уделено закреплению принципа раздел</w:t>
      </w:r>
      <w:r>
        <w:t>е</w:t>
      </w:r>
      <w:r>
        <w:t>ния собственности супругов в случае, когда доходы семьи зависят от индивидуальных качеств одного из супругов, следует рассматривать как отражение о</w:t>
      </w:r>
      <w:r>
        <w:t>т</w:t>
      </w:r>
      <w:r>
        <w:t>сутствия женщин на рынке труда, более высоких доходов мужчин и традиционного разделения труда. Это неизбежно ведет к крайнему ухудшению пол</w:t>
      </w:r>
      <w:r>
        <w:t>о</w:t>
      </w:r>
      <w:r>
        <w:t>жения разведенных женщин, особенно пожилых женщин, и они, как правило, попадают в число обездоленных слоев населения. Отмечая увелич</w:t>
      </w:r>
      <w:r>
        <w:t>е</w:t>
      </w:r>
      <w:r>
        <w:t>ние числа разводов, оратор спрашивает, рассматр</w:t>
      </w:r>
      <w:r>
        <w:t>и</w:t>
      </w:r>
      <w:r>
        <w:t>вается ли вопрос об изменении соответствующих положений закона о семье. Случаи насилия в семье и изнасилование жены мужем могут также привести к распространению нищеты, как это признается в докладе.</w:t>
      </w:r>
    </w:p>
    <w:p w:rsidR="00000000" w:rsidRDefault="00000000">
      <w:pPr>
        <w:pStyle w:val="DualTxt"/>
      </w:pPr>
      <w:r>
        <w:t>34.</w:t>
      </w:r>
      <w:r>
        <w:tab/>
        <w:t>Требуется больше информации о степени, в которой действующие процедуры судебного пр</w:t>
      </w:r>
      <w:r>
        <w:t>е</w:t>
      </w:r>
      <w:r>
        <w:t>следования осуществляются на практике, с указан</w:t>
      </w:r>
      <w:r>
        <w:t>и</w:t>
      </w:r>
      <w:r>
        <w:t>ем данных о количестве дел и числе осуждений, а также о вынесенных приговорах. С учетом необх</w:t>
      </w:r>
      <w:r>
        <w:t>о</w:t>
      </w:r>
      <w:r>
        <w:t>димости решения этих проблем тревожная тенде</w:t>
      </w:r>
      <w:r>
        <w:t>н</w:t>
      </w:r>
      <w:r>
        <w:t>ция к уменьшению представленности женщин на директивном уровне, и в частности в парламенте, может потребовать введения временной системы квот. Она спрашивает, сколько женщин-кандидатов избрано в состав па</w:t>
      </w:r>
      <w:r>
        <w:t>р</w:t>
      </w:r>
      <w:r>
        <w:t>ламента.</w:t>
      </w:r>
    </w:p>
    <w:p w:rsidR="00000000" w:rsidRDefault="00000000">
      <w:pPr>
        <w:pStyle w:val="DualTxt"/>
      </w:pPr>
      <w:r>
        <w:t>35.</w:t>
      </w:r>
      <w:r>
        <w:tab/>
      </w:r>
      <w:r>
        <w:rPr>
          <w:b/>
        </w:rPr>
        <w:t>Г</w:t>
      </w:r>
      <w:r>
        <w:rPr>
          <w:b/>
        </w:rPr>
        <w:noBreakHyphen/>
        <w:t>жа Таварес да Сильва</w:t>
      </w:r>
      <w:r>
        <w:t xml:space="preserve"> говорит, что, н</w:t>
      </w:r>
      <w:r>
        <w:t>е</w:t>
      </w:r>
      <w:r>
        <w:t>смотря на различие в положении женщин де-юре и де-факто, ей приятно узнать, что проводится иссл</w:t>
      </w:r>
      <w:r>
        <w:t>е</w:t>
      </w:r>
      <w:r>
        <w:t>дование по вопросу о культурных и традиционных факторах, воздействующих на  женщин, и что его результаты будут отражены в перспективной пол</w:t>
      </w:r>
      <w:r>
        <w:t>и</w:t>
      </w:r>
      <w:r>
        <w:t>тике. Она ставит под сомнение точку зрения, с</w:t>
      </w:r>
      <w:r>
        <w:t>о</w:t>
      </w:r>
      <w:r>
        <w:t>гласно которой неучастие женщин в политической жизни обусловливается их собственной безыници</w:t>
      </w:r>
      <w:r>
        <w:t>а</w:t>
      </w:r>
      <w:r>
        <w:t>тивностью, и спрашивает, не является ли это сле</w:t>
      </w:r>
      <w:r>
        <w:t>д</w:t>
      </w:r>
      <w:r>
        <w:t>ствием условий, в которых живут женщины, и с</w:t>
      </w:r>
      <w:r>
        <w:t>у</w:t>
      </w:r>
      <w:r>
        <w:t>ществуют ли устойчивые представления в обществе относительно роли мужчин и женщин и их спосо</w:t>
      </w:r>
      <w:r>
        <w:t>б</w:t>
      </w:r>
      <w:r>
        <w:t>ностей. В любом случае необходимо принять более активные меры для поощрения женщин к более ш</w:t>
      </w:r>
      <w:r>
        <w:t>и</w:t>
      </w:r>
      <w:r>
        <w:t>рокому участию в жизни общ</w:t>
      </w:r>
      <w:r>
        <w:t>е</w:t>
      </w:r>
      <w:r>
        <w:t>ства.</w:t>
      </w:r>
    </w:p>
    <w:p w:rsidR="00000000" w:rsidRDefault="00000000">
      <w:pPr>
        <w:pStyle w:val="DualTxt"/>
      </w:pPr>
      <w:r>
        <w:t>36.</w:t>
      </w:r>
      <w:r>
        <w:tab/>
        <w:t>Она выражает надежду на то, что предлага</w:t>
      </w:r>
      <w:r>
        <w:t>е</w:t>
      </w:r>
      <w:r>
        <w:t>мые меры по обеспечению уголовного преследов</w:t>
      </w:r>
      <w:r>
        <w:t>а</w:t>
      </w:r>
      <w:r>
        <w:t>ния лиц, совершающих акты насилия в отношении женщин, улучшат положение женщин с этой точки зрения. Она отмечает, что этот вопрос имеет чре</w:t>
      </w:r>
      <w:r>
        <w:t>з</w:t>
      </w:r>
      <w:r>
        <w:t>вычайно важное значение для прав человека, и спрашивает, не является ли включение в доклад раздела, озаглавленного «Различные вопросы», о</w:t>
      </w:r>
      <w:r>
        <w:t>т</w:t>
      </w:r>
      <w:r>
        <w:t>ражением стереотипа восприятия насилия в отн</w:t>
      </w:r>
      <w:r>
        <w:t>о</w:t>
      </w:r>
      <w:r>
        <w:t xml:space="preserve">шении женщин как </w:t>
      </w:r>
      <w:r>
        <w:rPr>
          <w:lang/>
        </w:rPr>
        <w:t>побочного</w:t>
      </w:r>
      <w:r>
        <w:t xml:space="preserve"> явления.</w:t>
      </w:r>
    </w:p>
    <w:p w:rsidR="00000000" w:rsidRDefault="00000000">
      <w:pPr>
        <w:pStyle w:val="DualTxt"/>
      </w:pPr>
      <w:r>
        <w:t>37.</w:t>
      </w:r>
      <w:r>
        <w:tab/>
        <w:t>Следует отметить, что некоторые меры или положения, принятые с наилучшими намерениями, могут иметь негативные последствия с точки зрения увеличения числа женщин, имеющих много детей и ставших нищими, а также отменить возможные п</w:t>
      </w:r>
      <w:r>
        <w:t>о</w:t>
      </w:r>
      <w:r>
        <w:t>следствия для работающих женщин положений, к</w:t>
      </w:r>
      <w:r>
        <w:t>а</w:t>
      </w:r>
      <w:r>
        <w:t>сающихся беременных женщин. Что касается уп</w:t>
      </w:r>
      <w:r>
        <w:t>о</w:t>
      </w:r>
      <w:r>
        <w:t>минания в ответ на один из вопросов о матерях, как об уязвимой группе населения, она спрашивает, все ли матери или же некоторые из них, считаются пр</w:t>
      </w:r>
      <w:r>
        <w:t>и</w:t>
      </w:r>
      <w:r>
        <w:t>надлежащими к уязвимым группам населения, п</w:t>
      </w:r>
      <w:r>
        <w:t>о</w:t>
      </w:r>
      <w:r>
        <w:t>скольку их единственной обязанностью являются домашние дела. Тот факт, что женщины тратят н</w:t>
      </w:r>
      <w:r>
        <w:t>а</w:t>
      </w:r>
      <w:r>
        <w:t>много больше времени, чем мужчины, на ведение домашнего хозяйства, говорит не в пользу мужчин, поскольку это означает, что они не могут полностью использовать свои родительские и домашние права, и это также способствует закреплению стереоти</w:t>
      </w:r>
      <w:r>
        <w:t>п</w:t>
      </w:r>
      <w:r>
        <w:t>ных ролей. Распределение таких ролей может быть закреплено и при разработке некоторых положений или политики. В качестве примера она ссылается на заявление о том, что государство будет проводить политику, повышающую роль главы семьи в ее со</w:t>
      </w:r>
      <w:r>
        <w:t>з</w:t>
      </w:r>
      <w:r>
        <w:t>дании и укреплении. В заключение, несмотря на трудности, переживаемые Монголией в настоящее время, она выражает надежду на то, что в следу</w:t>
      </w:r>
      <w:r>
        <w:t>ю</w:t>
      </w:r>
      <w:r>
        <w:t>щем докладе будут отражены усилия правительства по претворению в жизнь основанной на учете ге</w:t>
      </w:r>
      <w:r>
        <w:t>н</w:t>
      </w:r>
      <w:r>
        <w:t>дерных вопросов политики с участием всех соо</w:t>
      </w:r>
      <w:r>
        <w:t>т</w:t>
      </w:r>
      <w:r>
        <w:t>ветствующих правительственных ведомств и ко</w:t>
      </w:r>
      <w:r>
        <w:t>н</w:t>
      </w:r>
      <w:r>
        <w:t>тролю за их деятельн</w:t>
      </w:r>
      <w:r>
        <w:t>о</w:t>
      </w:r>
      <w:r>
        <w:t>стью.</w:t>
      </w:r>
    </w:p>
    <w:p w:rsidR="00000000" w:rsidRDefault="00000000">
      <w:pPr>
        <w:pStyle w:val="DualTxt"/>
      </w:pPr>
      <w:r>
        <w:t>38.</w:t>
      </w:r>
      <w:r>
        <w:tab/>
      </w:r>
      <w:r>
        <w:rPr>
          <w:b/>
        </w:rPr>
        <w:t>Г</w:t>
      </w:r>
      <w:r>
        <w:rPr>
          <w:b/>
        </w:rPr>
        <w:noBreakHyphen/>
        <w:t>жа Удвал</w:t>
      </w:r>
      <w:r>
        <w:t xml:space="preserve"> (Монголия), отвечая на вопросы, поставленные г</w:t>
      </w:r>
      <w:r>
        <w:noBreakHyphen/>
        <w:t>жой Гунесекере, говорит, что ее правительство признает, что на положении женщин особенно отрицательно сказались социальные и экономические перемены прошлого десятилетия и что их участие на рынке труда не отражает их во</w:t>
      </w:r>
      <w:r>
        <w:t>з</w:t>
      </w:r>
      <w:r>
        <w:t>можностей и высокого уровня образования. Касаясь высказывания о том, что женщины относятся к эк</w:t>
      </w:r>
      <w:r>
        <w:t>о</w:t>
      </w:r>
      <w:r>
        <w:t>номически маргинализованным слоям населения, поскольку они несут непропорционально тяжелое бремя ответственности по уходу за детьми и вед</w:t>
      </w:r>
      <w:r>
        <w:t>е</w:t>
      </w:r>
      <w:r>
        <w:t>нию домашнего хозяйства, она поясняет, что сущ</w:t>
      </w:r>
      <w:r>
        <w:t>е</w:t>
      </w:r>
      <w:r>
        <w:t>ствует различие между действующим в Монголии законом о семье, в котором предусматривается, что оба супруга несут одинаковые обязанности в отн</w:t>
      </w:r>
      <w:r>
        <w:t>о</w:t>
      </w:r>
      <w:r>
        <w:t>шении воспитания детей и содержания и поддержки членов семьи, и фактическим положением дел. В настоящее время судьи проходят подготовку по ге</w:t>
      </w:r>
      <w:r>
        <w:t>н</w:t>
      </w:r>
      <w:r>
        <w:t>дерным вопросам с целью более эффективного с</w:t>
      </w:r>
      <w:r>
        <w:t>о</w:t>
      </w:r>
      <w:r>
        <w:t>блюдения выполнения законов, запрещающих ди</w:t>
      </w:r>
      <w:r>
        <w:t>с</w:t>
      </w:r>
      <w:r>
        <w:t>криминацию в отношении женщин на рынке труда и в каких-либо других областях.</w:t>
      </w:r>
    </w:p>
    <w:p w:rsidR="00000000" w:rsidRDefault="00000000">
      <w:pPr>
        <w:pStyle w:val="DualTxt"/>
      </w:pPr>
      <w:r>
        <w:t>39.</w:t>
      </w:r>
      <w:r>
        <w:tab/>
        <w:t>Согласно результатам обследования по вопр</w:t>
      </w:r>
      <w:r>
        <w:t>о</w:t>
      </w:r>
      <w:r>
        <w:t>су об использовании времени, предпринятого Н</w:t>
      </w:r>
      <w:r>
        <w:t>а</w:t>
      </w:r>
      <w:r>
        <w:t>циональным статистическим управлением, прив</w:t>
      </w:r>
      <w:r>
        <w:t>а</w:t>
      </w:r>
      <w:r>
        <w:t>тизация серьезно осложнила положение сельских женщин. В их обязанности входит не только уход за детьми и домашнее хозяйство, но и уход за скотом. Ввиду высокой стоимости бензина и транспортных услуг ограничен их доступ к системе здравоохран</w:t>
      </w:r>
      <w:r>
        <w:t>е</w:t>
      </w:r>
      <w:r>
        <w:t>ния, и частному предпринимательству еще предст</w:t>
      </w:r>
      <w:r>
        <w:t>о</w:t>
      </w:r>
      <w:r>
        <w:t>ит заполнить тот вакуум, который возник в резул</w:t>
      </w:r>
      <w:r>
        <w:t>ь</w:t>
      </w:r>
      <w:r>
        <w:t>тате ликвидации в сельских районах многих гос</w:t>
      </w:r>
      <w:r>
        <w:t>у</w:t>
      </w:r>
      <w:r>
        <w:t>дарственных услуг. Для женщин, проживающих в сельских районах, организована программа заочн</w:t>
      </w:r>
      <w:r>
        <w:t>о</w:t>
      </w:r>
      <w:r>
        <w:t>го обучения, которая вскоре станет компонентом деятельности в области прав человека. Намечено провести обследование в целях оценки результатов проектов микрокредитования, о которых упоминала г</w:t>
      </w:r>
      <w:r>
        <w:noBreakHyphen/>
        <w:t>жа Шёпп-Шиллинг. В пятом периодическом до</w:t>
      </w:r>
      <w:r>
        <w:t>к</w:t>
      </w:r>
      <w:r>
        <w:t>ладе Монголии будет содержаться информация об этих проектах, а также более подробные данные о</w:t>
      </w:r>
      <w:r>
        <w:t>б</w:t>
      </w:r>
      <w:r>
        <w:t>следования об использовании времени и о полож</w:t>
      </w:r>
      <w:r>
        <w:t>е</w:t>
      </w:r>
      <w:r>
        <w:t>нии сельских же</w:t>
      </w:r>
      <w:r>
        <w:t>н</w:t>
      </w:r>
      <w:r>
        <w:t>щин в целом.</w:t>
      </w:r>
    </w:p>
    <w:p w:rsidR="00000000" w:rsidRDefault="00000000">
      <w:pPr>
        <w:pStyle w:val="DualTxt"/>
      </w:pPr>
      <w:r>
        <w:t>40.</w:t>
      </w:r>
      <w:r>
        <w:tab/>
        <w:t>Доклад, представленный Комитету, был подг</w:t>
      </w:r>
      <w:r>
        <w:t>о</w:t>
      </w:r>
      <w:r>
        <w:t>товлен рабочей группой, председателем которой я</w:t>
      </w:r>
      <w:r>
        <w:t>в</w:t>
      </w:r>
      <w:r>
        <w:t>лялся заместитель министра социального обеспеч</w:t>
      </w:r>
      <w:r>
        <w:t>е</w:t>
      </w:r>
      <w:r>
        <w:t>ния и труда, с участием представителей других м</w:t>
      </w:r>
      <w:r>
        <w:t>и</w:t>
      </w:r>
      <w:r>
        <w:t>нистерств. Окончательный проект доклада распр</w:t>
      </w:r>
      <w:r>
        <w:t>о</w:t>
      </w:r>
      <w:r>
        <w:t>странен во всех министерствах и среди членов пр</w:t>
      </w:r>
      <w:r>
        <w:t>а</w:t>
      </w:r>
      <w:r>
        <w:t>вительства. Что касается привлечения женщин к участию в общественной жизни, то она говорит, что вопрос о разработке социальной политики и осущ</w:t>
      </w:r>
      <w:r>
        <w:t>е</w:t>
      </w:r>
      <w:r>
        <w:t>ствления программ находится под контролем гру</w:t>
      </w:r>
      <w:r>
        <w:t>п</w:t>
      </w:r>
      <w:r>
        <w:t>пы по надзору и оценке, имеющейся в каждом м</w:t>
      </w:r>
      <w:r>
        <w:t>и</w:t>
      </w:r>
      <w:r>
        <w:t>нистерстве.</w:t>
      </w:r>
    </w:p>
    <w:p w:rsidR="00000000" w:rsidRDefault="00000000">
      <w:pPr>
        <w:pStyle w:val="DualTxt"/>
      </w:pPr>
      <w:r>
        <w:t>41.</w:t>
      </w:r>
      <w:r>
        <w:tab/>
        <w:t>Правительство Монголии поддерживает пл</w:t>
      </w:r>
      <w:r>
        <w:t>о</w:t>
      </w:r>
      <w:r>
        <w:t>дотворное сотрудничество с более чем 1500 непр</w:t>
      </w:r>
      <w:r>
        <w:t>а</w:t>
      </w:r>
      <w:r>
        <w:t>вительственных организаций. Им доверено осущ</w:t>
      </w:r>
      <w:r>
        <w:t>е</w:t>
      </w:r>
      <w:r>
        <w:t>ствлять ряд функций, особенно в области здрав</w:t>
      </w:r>
      <w:r>
        <w:t>о</w:t>
      </w:r>
      <w:r>
        <w:t>охранения и социального обеспечения. Как оказ</w:t>
      </w:r>
      <w:r>
        <w:t>а</w:t>
      </w:r>
      <w:r>
        <w:t>лось, деятельность неправительственных организ</w:t>
      </w:r>
      <w:r>
        <w:t>а</w:t>
      </w:r>
      <w:r>
        <w:t>ций является весьма эффективной в осуществлении программ, ориентированных на конкретные цел</w:t>
      </w:r>
      <w:r>
        <w:t>е</w:t>
      </w:r>
      <w:r>
        <w:t>вые группы населения, включая инициативы по м</w:t>
      </w:r>
      <w:r>
        <w:t>е</w:t>
      </w:r>
      <w:r>
        <w:t>рам профилактики ВИЧ/СПИД. Некоторые предст</w:t>
      </w:r>
      <w:r>
        <w:t>а</w:t>
      </w:r>
      <w:r>
        <w:t>вители 40 женских неправительственных организ</w:t>
      </w:r>
      <w:r>
        <w:t>а</w:t>
      </w:r>
      <w:r>
        <w:t>ций являются членами Национального совета по делам женщин. Все неправительственные организ</w:t>
      </w:r>
      <w:r>
        <w:t>а</w:t>
      </w:r>
      <w:r>
        <w:t>ции функционируют на основе самофинансиров</w:t>
      </w:r>
      <w:r>
        <w:t>а</w:t>
      </w:r>
      <w:r>
        <w:t>ния.</w:t>
      </w:r>
    </w:p>
    <w:p w:rsidR="00000000" w:rsidRDefault="00000000">
      <w:pPr>
        <w:pStyle w:val="DualTxt"/>
      </w:pPr>
      <w:r>
        <w:t>42.</w:t>
      </w:r>
      <w:r>
        <w:tab/>
        <w:t>Правительство ее страны в своем манифесте затронуло проблему доступа к системе медицинск</w:t>
      </w:r>
      <w:r>
        <w:t>о</w:t>
      </w:r>
      <w:r>
        <w:t>го обслуживания для лиц, которые не имеют мед</w:t>
      </w:r>
      <w:r>
        <w:t>и</w:t>
      </w:r>
      <w:r>
        <w:t>цинской страховки. Что касается системы социал</w:t>
      </w:r>
      <w:r>
        <w:t>ь</w:t>
      </w:r>
      <w:r>
        <w:t>ного страхования, то мужчинам и женщинам пол</w:t>
      </w:r>
      <w:r>
        <w:t>а</w:t>
      </w:r>
      <w:r>
        <w:t>гаются одинаковые пособия в связи с безраб</w:t>
      </w:r>
      <w:r>
        <w:t>о</w:t>
      </w:r>
      <w:r>
        <w:t>тицей.</w:t>
      </w:r>
    </w:p>
    <w:p w:rsidR="00000000" w:rsidRDefault="00000000">
      <w:pPr>
        <w:pStyle w:val="DualTxt"/>
      </w:pPr>
      <w:r>
        <w:t>43.</w:t>
      </w:r>
      <w:r>
        <w:tab/>
        <w:t>Отвечая на вопросы, заданные г</w:t>
      </w:r>
      <w:r>
        <w:noBreakHyphen/>
        <w:t>жой Ливин</w:t>
      </w:r>
      <w:r>
        <w:t>г</w:t>
      </w:r>
      <w:r>
        <w:t>стон Радай, она говорит, что цель образования п</w:t>
      </w:r>
      <w:r>
        <w:t>о</w:t>
      </w:r>
      <w:r>
        <w:t>сле получения диплома, средства на которое выд</w:t>
      </w:r>
      <w:r>
        <w:t>е</w:t>
      </w:r>
      <w:r>
        <w:t>ляет правительство, состоит в том, чтобы дать в</w:t>
      </w:r>
      <w:r>
        <w:t>ы</w:t>
      </w:r>
      <w:r>
        <w:t>сококвалифицированным специалистам возмо</w:t>
      </w:r>
      <w:r>
        <w:t>ж</w:t>
      </w:r>
      <w:r>
        <w:t>ность повышать уровень своих знаний в той или иной области. Вследствие ограниченности ресу</w:t>
      </w:r>
      <w:r>
        <w:t>р</w:t>
      </w:r>
      <w:r>
        <w:t>сов, лишь немногие специалисты, независимо от пола, м</w:t>
      </w:r>
      <w:r>
        <w:t>о</w:t>
      </w:r>
      <w:r>
        <w:t>гут проходить такую подготовку.</w:t>
      </w:r>
    </w:p>
    <w:p w:rsidR="00000000" w:rsidRDefault="00000000">
      <w:pPr>
        <w:pStyle w:val="DualTxt"/>
      </w:pPr>
      <w:r>
        <w:t>44.</w:t>
      </w:r>
      <w:r>
        <w:tab/>
        <w:t>Фактическое число не имеющих работы же</w:t>
      </w:r>
      <w:r>
        <w:t>н</w:t>
      </w:r>
      <w:r>
        <w:t>щин, возможно, больше официального показателя, поскольку некоторые женщины не зарегистриров</w:t>
      </w:r>
      <w:r>
        <w:t>а</w:t>
      </w:r>
      <w:r>
        <w:t>ны в качестве безработных. Программы по созд</w:t>
      </w:r>
      <w:r>
        <w:t>а</w:t>
      </w:r>
      <w:r>
        <w:t>нию рабочих мест, осуществляемые правительством ее страны, ориентированы на то, чтобы создать р</w:t>
      </w:r>
      <w:r>
        <w:t>а</w:t>
      </w:r>
      <w:r>
        <w:t>бочие места для неквалифицированных и имеющих недостаточно высокую квалификацию работников; проблему ликвидации безработицы среди получи</w:t>
      </w:r>
      <w:r>
        <w:t>в</w:t>
      </w:r>
      <w:r>
        <w:t>ших образование женщин еще предстоит решить на основе инициатив, с которыми выступает прав</w:t>
      </w:r>
      <w:r>
        <w:t>и</w:t>
      </w:r>
      <w:r>
        <w:t>тельство. Она согласна с тем, что на рынке труда недостаточно полно используется потенциал же</w:t>
      </w:r>
      <w:r>
        <w:t>н</w:t>
      </w:r>
      <w:r>
        <w:t>щин, имеющих высшее образование. В то же время сами женщины не хотят устраиваться на оплач</w:t>
      </w:r>
      <w:r>
        <w:t>и</w:t>
      </w:r>
      <w:r>
        <w:t>ваемую работу из</w:t>
      </w:r>
      <w:r>
        <w:noBreakHyphen/>
        <w:t>за низкого уровня оплаты, ос</w:t>
      </w:r>
      <w:r>
        <w:t>о</w:t>
      </w:r>
      <w:r>
        <w:t>бенно в государственном секторе, и вместо этого предпочитают заниматься мелким предприним</w:t>
      </w:r>
      <w:r>
        <w:t>а</w:t>
      </w:r>
      <w:r>
        <w:t>тельством. Лишь небольшое количество женщин не работают из</w:t>
      </w:r>
      <w:r>
        <w:noBreakHyphen/>
        <w:t>за того, что на них оказывают давление их мужья. Любой родитель имеет право на то, чт</w:t>
      </w:r>
      <w:r>
        <w:t>о</w:t>
      </w:r>
      <w:r>
        <w:t>бы взять отпуск по уходу за ребе</w:t>
      </w:r>
      <w:r>
        <w:t>н</w:t>
      </w:r>
      <w:r>
        <w:t>ком.</w:t>
      </w:r>
    </w:p>
    <w:p w:rsidR="00000000" w:rsidRDefault="00000000">
      <w:pPr>
        <w:pStyle w:val="DualTxt"/>
      </w:pPr>
      <w:r>
        <w:t>45.</w:t>
      </w:r>
      <w:r>
        <w:tab/>
        <w:t>Частный колледж, известный под названием «Мать Улен», является единственным учреждением в стране, в котором преподаются предметы по в</w:t>
      </w:r>
      <w:r>
        <w:t>о</w:t>
      </w:r>
      <w:r>
        <w:t>просам управления домашним хозяйством, соц</w:t>
      </w:r>
      <w:r>
        <w:t>и</w:t>
      </w:r>
      <w:r>
        <w:t>альной деятельности и управления в области пре</w:t>
      </w:r>
      <w:r>
        <w:t>д</w:t>
      </w:r>
      <w:r>
        <w:t>принимательства. Следует надеется на то, что в б</w:t>
      </w:r>
      <w:r>
        <w:t>у</w:t>
      </w:r>
      <w:r>
        <w:t>дущем государственные учреждения организуют подготовку специалистов в таких обла</w:t>
      </w:r>
      <w:r>
        <w:t>с</w:t>
      </w:r>
      <w:r>
        <w:t>тях.</w:t>
      </w:r>
    </w:p>
    <w:p w:rsidR="00000000" w:rsidRDefault="00000000">
      <w:pPr>
        <w:pStyle w:val="DualTxt"/>
      </w:pPr>
      <w:r>
        <w:t>46.</w:t>
      </w:r>
      <w:r>
        <w:tab/>
        <w:t>Отвечая на вопросы, заданные г</w:t>
      </w:r>
      <w:r>
        <w:noBreakHyphen/>
        <w:t>жой Таварес да Сильва, она выражает согласие с тем, что в до</w:t>
      </w:r>
      <w:r>
        <w:t>к</w:t>
      </w:r>
      <w:r>
        <w:t>ладе приведено недостаточно данных по ряду о</w:t>
      </w:r>
      <w:r>
        <w:t>б</w:t>
      </w:r>
      <w:r>
        <w:t>ластей. Трудно объяснить низкий уровень участия женщин в политической жизни. За последнее дес</w:t>
      </w:r>
      <w:r>
        <w:t>я</w:t>
      </w:r>
      <w:r>
        <w:t>тилетие число женщин, избранных в парламент, о</w:t>
      </w:r>
      <w:r>
        <w:t>с</w:t>
      </w:r>
      <w:r>
        <w:t>тается стабильным, несмотря на усилия неправ</w:t>
      </w:r>
      <w:r>
        <w:t>и</w:t>
      </w:r>
      <w:r>
        <w:t>тельственных организаций, обращенные к руков</w:t>
      </w:r>
      <w:r>
        <w:t>о</w:t>
      </w:r>
      <w:r>
        <w:t>дству основных политических партий. Очевидно, что ее правительство должно принять более акти</w:t>
      </w:r>
      <w:r>
        <w:t>в</w:t>
      </w:r>
      <w:r>
        <w:t>ные меры для решения этой проблемы. Недавно стали проводиться научные исследования по вопр</w:t>
      </w:r>
      <w:r>
        <w:t>о</w:t>
      </w:r>
      <w:r>
        <w:t>су о влиянии традиционных воззрений женщин и их роли в обществе, и результаты этих исследований будут отражены в пятом периодическом докладе Монголии. Политика в области укрепления роли главы семьи не должна рассматриваться как укре</w:t>
      </w:r>
      <w:r>
        <w:t>п</w:t>
      </w:r>
      <w:r>
        <w:t>ляющая стереотипные представления, поскольку в Монголии не считается, что главой семьи является мужч</w:t>
      </w:r>
      <w:r>
        <w:t>и</w:t>
      </w:r>
      <w:r>
        <w:t>на.</w:t>
      </w:r>
    </w:p>
    <w:p w:rsidR="00000000" w:rsidRDefault="00000000">
      <w:pPr>
        <w:pStyle w:val="DualTxt"/>
      </w:pPr>
      <w:r>
        <w:t>47.</w:t>
      </w:r>
      <w:r>
        <w:tab/>
        <w:t>Разрабатывается законодательство по вопросу о насилии в семье, и после его принятия правител</w:t>
      </w:r>
      <w:r>
        <w:t>ь</w:t>
      </w:r>
      <w:r>
        <w:t>ство ее страны разработает соответствующую пол</w:t>
      </w:r>
      <w:r>
        <w:t>и</w:t>
      </w:r>
      <w:r>
        <w:t>тику по данной проблеме. Национальный центр по борьбе против насилия недавно провел обследов</w:t>
      </w:r>
      <w:r>
        <w:t>а</w:t>
      </w:r>
      <w:r>
        <w:t>ние жертв насилия в семье, однако выборка была слишком незначительной для того, чтобы оценивать положение в стране в целом. Статистические да</w:t>
      </w:r>
      <w:r>
        <w:t>н</w:t>
      </w:r>
      <w:r>
        <w:t>ные, представленные полицией, нельзя считать н</w:t>
      </w:r>
      <w:r>
        <w:t>а</w:t>
      </w:r>
      <w:r>
        <w:t>дежными, поскольку многие женщины не сообщают о злоупотреблениях, возможно, из</w:t>
      </w:r>
      <w:r>
        <w:noBreakHyphen/>
        <w:t>за того, что они не осознают свои пр</w:t>
      </w:r>
      <w:r>
        <w:t>а</w:t>
      </w:r>
      <w:r>
        <w:t>ва.</w:t>
      </w:r>
    </w:p>
    <w:p w:rsidR="00000000" w:rsidRDefault="00000000">
      <w:pPr>
        <w:pStyle w:val="DualTxt"/>
        <w:spacing w:after="0" w:line="120" w:lineRule="exact"/>
        <w:rPr>
          <w:sz w:val="10"/>
        </w:rPr>
      </w:pPr>
    </w:p>
    <w:p w:rsidR="00000000" w:rsidRDefault="00000000">
      <w:pPr>
        <w:pStyle w:val="H4"/>
        <w:tabs>
          <w:tab w:val="right" w:pos="360"/>
          <w:tab w:val="left" w:pos="475"/>
          <w:tab w:val="left" w:pos="965"/>
          <w:tab w:val="left" w:pos="1440"/>
          <w:tab w:val="left" w:pos="1915"/>
          <w:tab w:val="left" w:pos="2405"/>
          <w:tab w:val="left" w:pos="2880"/>
          <w:tab w:val="left" w:pos="3355"/>
        </w:tabs>
        <w:ind w:left="475" w:hanging="475"/>
      </w:pPr>
      <w:r>
        <w:tab/>
        <w:t>Заседание закрывается в 13 ч. 00 м.</w:t>
      </w:r>
    </w:p>
    <w:p w:rsidR="00000000" w:rsidRDefault="00000000">
      <w:pPr>
        <w:pStyle w:val="DualTxt"/>
      </w:pPr>
    </w:p>
    <w:p w:rsidR="00000000" w:rsidRDefault="00000000">
      <w:pPr>
        <w:pStyle w:val="DualTxt"/>
      </w:pPr>
    </w:p>
    <w:sectPr w:rsidR="00000000">
      <w:endnotePr>
        <w:numFmt w:val="decimal"/>
      </w:endnotePr>
      <w:type w:val="continuous"/>
      <w:pgSz w:w="12240" w:h="15840" w:code="1"/>
      <w:pgMar w:top="1742" w:right="1195" w:bottom="1898" w:left="1195" w:header="576" w:footer="1030" w:gutter="0"/>
      <w:cols w:num="2" w:space="240"/>
      <w:noEndnote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initials="Start">
    <w:p w:rsidR="00000000" w:rsidRDefault="00000000">
      <w:pPr>
        <w:pStyle w:val="CommentText"/>
      </w:pPr>
      <w:r>
        <w:fldChar w:fldCharType="begin"/>
      </w:r>
      <w:r>
        <w:instrText>PAGE \# "'Page: '#'</w:instrText>
      </w:r>
      <w:r>
        <w:br/>
        <w:instrText>'"</w:instrText>
      </w:r>
      <w:r>
        <w:rPr>
          <w:rStyle w:val="CommentReference"/>
        </w:rPr>
        <w:instrText xml:space="preserve">  </w:instrText>
      </w:r>
      <w:r>
        <w:fldChar w:fldCharType="end"/>
      </w:r>
      <w:r>
        <w:rPr>
          <w:rStyle w:val="CommentReference"/>
        </w:rPr>
        <w:annotationRef/>
      </w:r>
      <w:r>
        <w:t>&lt;&lt;ODS JOB NO&gt;&gt;N0123170R&lt;&lt;ODS JOB NO&gt;&gt;</w:t>
      </w:r>
    </w:p>
    <w:p w:rsidR="00000000" w:rsidRDefault="00000000">
      <w:pPr>
        <w:pStyle w:val="CommentText"/>
      </w:pPr>
      <w:r>
        <w:t>&lt;&lt;ODS DOC SYMBOL1&gt;&gt;CEDAW/C/SR.504&lt;&lt;ODS DOC SYMBOL1&gt;&gt;</w:t>
      </w:r>
    </w:p>
    <w:p w:rsidR="00000000" w:rsidRDefault="00000000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de 3of9 4.6">
    <w:panose1 w:val="00000000000000000000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10</w:t>
          </w:r>
          <w:r>
            <w:fldChar w:fldCharType="end"/>
          </w: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</w:p>
      </w:tc>
    </w:tr>
  </w:tbl>
  <w:p w:rsidR="00000000" w:rsidRDefault="00000000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-10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000000">
      <w:tblPrEx>
        <w:tblCellMar>
          <w:top w:w="0" w:type="dxa"/>
          <w:bottom w:w="0" w:type="dxa"/>
        </w:tblCellMar>
      </w:tblPrEx>
      <w:tc>
        <w:tcPr>
          <w:tcW w:w="5033" w:type="dxa"/>
          <w:vAlign w:val="bottom"/>
        </w:tcPr>
        <w:p w:rsidR="00000000" w:rsidRDefault="00000000">
          <w:pPr>
            <w:pStyle w:val="Footer"/>
          </w:pPr>
        </w:p>
      </w:tc>
      <w:tc>
        <w:tcPr>
          <w:tcW w:w="5033" w:type="dxa"/>
          <w:vAlign w:val="bottom"/>
        </w:tcPr>
        <w:p w:rsidR="00000000" w:rsidRDefault="00000000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>
            <w:t>9</w:t>
          </w:r>
          <w:r>
            <w:fldChar w:fldCharType="end"/>
          </w:r>
        </w:p>
      </w:tc>
    </w:tr>
  </w:tbl>
  <w:p w:rsidR="00000000" w:rsidRDefault="00000000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pBdr>
        <w:top w:val="single" w:sz="2" w:space="1" w:color="auto"/>
      </w:pBdr>
      <w:rPr>
        <w:sz w:val="2"/>
      </w:rPr>
    </w:pPr>
  </w:p>
  <w:p w:rsidR="00000000" w:rsidRDefault="00000000">
    <w:pPr>
      <w:pStyle w:val="FootnoteText"/>
      <w:spacing w:after="120"/>
      <w:ind w:left="1267" w:right="1267" w:firstLine="0"/>
    </w:pPr>
    <w:r>
      <w:t>В настоящий отчет могут вноситься поправки.</w:t>
    </w:r>
  </w:p>
  <w:p w:rsidR="00000000" w:rsidRDefault="00000000">
    <w:pPr>
      <w:pStyle w:val="FootnoteText"/>
      <w:spacing w:after="120"/>
      <w:ind w:left="1267" w:right="1267" w:firstLine="0"/>
    </w:pPr>
    <w: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>
      <w:rPr>
        <w:i/>
      </w:rPr>
      <w:t>в течение одной недели с момента выпуска этого документа</w:t>
    </w:r>
    <w:r>
      <w:t xml:space="preserve"> на имя начальника Секции редактирования официальных отчетов, комната DC2-750 (Chief, Official Records Editing Section, room DC2-750, 2 United Nations Plaza).</w:t>
    </w:r>
  </w:p>
  <w:p w:rsidR="00000000" w:rsidRDefault="00000000">
    <w:pPr>
      <w:pStyle w:val="FootnoteText"/>
      <w:spacing w:after="120"/>
      <w:ind w:left="1267" w:right="1267" w:firstLine="0"/>
    </w:pPr>
    <w:r>
      <w:t>Любые поправки к отчетам о заседаниях этой сессии будут сведены в один документ, содержащий только исправления, который будет издан вскоре после окончания сессии.</w:t>
    </w:r>
  </w:p>
  <w:p w:rsidR="00000000" w:rsidRDefault="00000000">
    <w:pPr>
      <w:pStyle w:val="FootnoteText"/>
      <w:spacing w:line="120" w:lineRule="exact"/>
      <w:ind w:left="1267" w:right="1267" w:firstLine="0"/>
      <w:rPr>
        <w:sz w:val="10"/>
      </w:rPr>
    </w:pPr>
  </w:p>
  <w:p w:rsidR="00000000" w:rsidRDefault="00000000">
    <w:pPr>
      <w:pStyle w:val="Footer"/>
      <w:rPr>
        <w:b w:val="0"/>
        <w:sz w:val="20"/>
      </w:rPr>
    </w:pPr>
    <w:r>
      <w:rPr>
        <w:b w:val="0"/>
        <w:sz w:val="20"/>
      </w:rPr>
      <w:t>01-23170 (R)</w:t>
    </w:r>
  </w:p>
  <w:p w:rsidR="00000000" w:rsidRDefault="00000000">
    <w:pPr>
      <w:pStyle w:val="Footer"/>
      <w:spacing w:before="60" w:line="200" w:lineRule="exact"/>
      <w:rPr>
        <w:rFonts w:ascii="Code 3of9 4.6" w:hAnsi="Code 3of9 4.6"/>
        <w:b w:val="0"/>
        <w:sz w:val="20"/>
      </w:rPr>
    </w:pPr>
    <w:r>
      <w:rPr>
        <w:rFonts w:ascii="Code 3of9 4.6" w:hAnsi="Code 3of9 4.6"/>
        <w:b w:val="0"/>
        <w:sz w:val="20"/>
      </w:rPr>
      <w:t>*0123170*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-5.75pt;margin-top:0;width:7in;height:50.4pt;z-index:2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CEDAW/C/SR.504</w:t>
                      </w: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-5.75pt;margin-top:0;width:7in;height:50.4pt;z-index:1;mso-position-horizontal:absolute;mso-position-horizontal-relative:text;mso-position-vertical:absolute;mso-position-vertical-relative:text" o:allowincell="f" stroked="f">
          <v:textbox style="mso-rotate-with-shape:t" inset="0,0,0,0">
            <w:txbxContent>
              <w:tbl>
                <w:tblPr>
                  <w:tblW w:w="0" w:type="auto"/>
                  <w:tblInd w:w="110" w:type="dxa"/>
                  <w:tblBorders>
                    <w:bottom w:val="single" w:sz="2" w:space="0" w:color="000000"/>
                  </w:tblBorders>
                  <w:tblLayout w:type="fixed"/>
                  <w:tblCellMar>
                    <w:left w:w="0" w:type="dxa"/>
                    <w:right w:w="0" w:type="dxa"/>
                  </w:tblCellMar>
                  <w:tblLook w:val="0000" w:firstRow="0" w:lastRow="0" w:firstColumn="0" w:lastColumn="0" w:noHBand="0" w:noVBand="0"/>
                </w:tblPr>
                <w:tblGrid>
                  <w:gridCol w:w="4838"/>
                  <w:gridCol w:w="5047"/>
                </w:tblGrid>
                <w:tr w:rsidR="00000000">
                  <w:tblPrEx>
                    <w:tblCellMar>
                      <w:top w:w="0" w:type="dxa"/>
                      <w:left w:w="0" w:type="dxa"/>
                      <w:bottom w:w="0" w:type="dxa"/>
                      <w:right w:w="0" w:type="dxa"/>
                    </w:tblCellMar>
                  </w:tblPrEx>
                  <w:trPr>
                    <w:trHeight w:hRule="exact" w:val="864"/>
                  </w:trPr>
                  <w:tc>
                    <w:tcPr>
                      <w:tcW w:w="4838" w:type="dxa"/>
                      <w:vAlign w:val="bottom"/>
                    </w:tcPr>
                    <w:p w:rsidR="00000000" w:rsidRDefault="00000000">
                      <w:pPr>
                        <w:pStyle w:val="Header"/>
                      </w:pPr>
                    </w:p>
                  </w:tc>
                  <w:tc>
                    <w:tcPr>
                      <w:tcW w:w="5047" w:type="dxa"/>
                      <w:vAlign w:val="bottom"/>
                    </w:tcPr>
                    <w:p w:rsidR="00000000" w:rsidRDefault="00000000">
                      <w:pPr>
                        <w:pStyle w:val="Header"/>
                        <w:spacing w:after="80"/>
                        <w:jc w:val="right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CEDAW/C/SR.504</w:t>
                      </w:r>
                    </w:p>
                  </w:tc>
                </w:tr>
              </w:tbl>
              <w:p w:rsidR="00000000" w:rsidRDefault="00000000"/>
            </w:txbxContent>
          </v:textbox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Ind w:w="2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cantSplit/>
        <w:trHeight w:hRule="exact" w:val="864"/>
      </w:trPr>
      <w:tc>
        <w:tcPr>
          <w:tcW w:w="4421" w:type="dxa"/>
          <w:gridSpan w:val="2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top w:val="nil"/>
            <w:left w:val="nil"/>
            <w:bottom w:val="nil"/>
            <w:right w:val="nil"/>
          </w:tcBorders>
          <w:vAlign w:val="bottom"/>
        </w:tcPr>
        <w:p w:rsidR="00000000" w:rsidRDefault="00000000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/C/SR.504</w:t>
          </w:r>
        </w:p>
      </w:tc>
    </w:tr>
    <w:tr w:rsidR="00000000">
      <w:tblPrEx>
        <w:tblCellMar>
          <w:top w:w="0" w:type="dxa"/>
          <w:left w:w="0" w:type="dxa"/>
          <w:bottom w:w="0" w:type="dxa"/>
          <w:right w:w="0" w:type="dxa"/>
        </w:tblCellMar>
      </w:tblPrEx>
      <w:trPr>
        <w:trHeight w:hRule="exact" w:val="2880"/>
      </w:trPr>
      <w:tc>
        <w:tcPr>
          <w:tcW w:w="1267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6.5pt" fillcolor="window">
                <v:imagedata r:id="rId1" o:title="_unlogo"/>
              </v:shape>
            </w:pict>
          </w:r>
        </w:p>
        <w:p w:rsidR="00000000" w:rsidRDefault="00000000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pStyle w:val="Header"/>
            <w:spacing w:before="109"/>
          </w:pPr>
        </w:p>
      </w:tc>
      <w:tc>
        <w:tcPr>
          <w:tcW w:w="3140" w:type="dxa"/>
          <w:tcBorders>
            <w:left w:val="nil"/>
            <w:bottom w:val="single" w:sz="12" w:space="0" w:color="auto"/>
            <w:right w:val="nil"/>
          </w:tcBorders>
        </w:tcPr>
        <w:p w:rsidR="00000000" w:rsidRDefault="00000000">
          <w:pPr>
            <w:spacing w:before="240"/>
          </w:pPr>
          <w:r>
            <w:t>Distr.: General</w:t>
          </w:r>
        </w:p>
        <w:p w:rsidR="00000000" w:rsidRDefault="00000000">
          <w:r>
            <w:t>27 August 2001</w:t>
          </w:r>
        </w:p>
        <w:p w:rsidR="00000000" w:rsidRDefault="00000000">
          <w:r>
            <w:t>Russian</w:t>
          </w:r>
        </w:p>
        <w:p w:rsidR="00000000" w:rsidRDefault="00000000">
          <w:r>
            <w:t>Original: English</w:t>
          </w:r>
        </w:p>
      </w:tc>
    </w:tr>
  </w:tbl>
  <w:p w:rsidR="00000000" w:rsidRDefault="00000000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hideGrammaticalErrors/>
  <w:activeWritingStyle w:appName="MSWord" w:lang="ru-RU" w:vendorID="1" w:dllVersion="512" w:checkStyle="1"/>
  <w:doNotTrackMoves/>
  <w:defaultTabStop w:val="475"/>
  <w:autoHyphenation/>
  <w:hyphenationZone w:val="220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  <o:shapelayout v:ext="edit">
      <o:idmap v:ext="edit" data="1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TopSpacingWP/>
    <w:suppressSpBfAfterPgBrk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CreationDt" w:val="20/08/2001 3:24: PM"/>
    <w:docVar w:name="DocCategory" w:val="SROthers"/>
    <w:docVar w:name="DocType" w:val="Final"/>
    <w:docVar w:name="JobNo" w:val="0123170R"/>
    <w:docVar w:name="OandT" w:val=" "/>
    <w:docVar w:name="Symbol1" w:val="CEDAW/C/SR.504"/>
    <w:docVar w:name="Symbol2" w:val="-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line="240" w:lineRule="exact"/>
    </w:pPr>
    <w:rPr>
      <w:spacing w:val="4"/>
      <w:w w:val="103"/>
      <w:kern w:val="14"/>
      <w:lang w:val="ru-RU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pPr>
      <w:ind w:left="1267" w:right="1267"/>
    </w:pPr>
  </w:style>
  <w:style w:type="paragraph" w:customStyle="1" w:styleId="SingleTxt">
    <w:name w:val="__Single Txt"/>
    <w:basedOn w:val="Normal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Pr>
      <w:sz w:val="6"/>
    </w:rPr>
  </w:style>
  <w:style w:type="character" w:styleId="FootnoteReference">
    <w:name w:val="footnote reference"/>
    <w:semiHidden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</w:style>
  <w:style w:type="paragraph" w:styleId="Footer">
    <w:name w:val="footer"/>
    <w:semiHidden/>
    <w:pPr>
      <w:tabs>
        <w:tab w:val="center" w:pos="4320"/>
        <w:tab w:val="right" w:pos="8640"/>
      </w:tabs>
    </w:pPr>
    <w:rPr>
      <w:b/>
      <w:noProof/>
      <w:sz w:val="17"/>
    </w:rPr>
  </w:style>
  <w:style w:type="paragraph" w:styleId="Header">
    <w:name w:val="header"/>
    <w:semiHidden/>
    <w:pPr>
      <w:tabs>
        <w:tab w:val="center" w:pos="4320"/>
        <w:tab w:val="right" w:pos="8640"/>
      </w:tabs>
    </w:pPr>
    <w:rPr>
      <w:noProof/>
      <w:sz w:val="17"/>
    </w:rPr>
  </w:style>
  <w:style w:type="character" w:styleId="LineNumber">
    <w:name w:val="line number"/>
    <w:semiHidden/>
    <w:rPr>
      <w:sz w:val="14"/>
    </w:rPr>
  </w:style>
  <w:style w:type="paragraph" w:styleId="ListContinue2">
    <w:name w:val="List Continue 2"/>
    <w:basedOn w:val="Normal"/>
    <w:next w:val="Normal"/>
    <w:semiHidden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semiHidden/>
    <w:pPr>
      <w:numPr>
        <w:numId w:val="3"/>
      </w:numPr>
      <w:tabs>
        <w:tab w:val="clear" w:pos="360"/>
        <w:tab w:val="num" w:pos="792"/>
      </w:tabs>
      <w:ind w:left="792" w:hanging="317"/>
    </w:pPr>
  </w:style>
  <w:style w:type="paragraph" w:styleId="ListNumber2">
    <w:name w:val="List Number 2"/>
    <w:basedOn w:val="H23"/>
    <w:next w:val="Normal"/>
    <w:semiHidden/>
    <w:pPr>
      <w:numPr>
        <w:numId w:val="5"/>
      </w:numPr>
      <w:tabs>
        <w:tab w:val="clear" w:pos="643"/>
        <w:tab w:val="num" w:pos="792"/>
      </w:tabs>
      <w:ind w:left="792" w:hanging="317"/>
    </w:pPr>
  </w:style>
  <w:style w:type="paragraph" w:styleId="ListNumber3">
    <w:name w:val="List Number 3"/>
    <w:basedOn w:val="H23"/>
    <w:next w:val="Normal"/>
    <w:semiHidden/>
    <w:pPr>
      <w:numPr>
        <w:numId w:val="7"/>
      </w:numPr>
      <w:tabs>
        <w:tab w:val="clear" w:pos="926"/>
        <w:tab w:val="num" w:pos="792"/>
      </w:tabs>
      <w:ind w:left="792" w:hanging="317"/>
    </w:pPr>
  </w:style>
  <w:style w:type="paragraph" w:styleId="ListNumber4">
    <w:name w:val="List Number 4"/>
    <w:basedOn w:val="H4"/>
    <w:next w:val="Normal"/>
    <w:semiHidden/>
    <w:pPr>
      <w:numPr>
        <w:numId w:val="9"/>
      </w:numPr>
      <w:tabs>
        <w:tab w:val="clear" w:pos="1209"/>
        <w:tab w:val="num" w:pos="792"/>
      </w:tabs>
      <w:ind w:left="792" w:hanging="317"/>
    </w:pPr>
  </w:style>
  <w:style w:type="paragraph" w:styleId="ListNumber5">
    <w:name w:val="List Number 5"/>
    <w:basedOn w:val="Normal"/>
    <w:next w:val="Normal"/>
    <w:semiHidden/>
    <w:pPr>
      <w:numPr>
        <w:numId w:val="11"/>
      </w:numPr>
      <w:tabs>
        <w:tab w:val="clear" w:pos="1492"/>
        <w:tab w:val="num" w:pos="792"/>
      </w:tabs>
      <w:ind w:left="792" w:hanging="317"/>
    </w:pPr>
  </w:style>
  <w:style w:type="paragraph" w:customStyle="1" w:styleId="Small">
    <w:name w:val="Small"/>
    <w:basedOn w:val="Normal"/>
    <w:next w:val="Normal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9</TotalTime>
  <Pages>1</Pages>
  <Words>4565</Words>
  <Characters>30592</Characters>
  <Application>Microsoft Office Word</Application>
  <DocSecurity>4</DocSecurity>
  <Lines>805</Lines>
  <Paragraphs>57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36526</CharactersWithSpaces>
  <SharedDoc>false</SharedDoc>
  <HLinks>
    <vt:vector size="6" baseType="variant">
      <vt:variant>
        <vt:i4>4522087</vt:i4>
      </vt:variant>
      <vt:variant>
        <vt:i4>73180</vt:i4>
      </vt:variant>
      <vt:variant>
        <vt:i4>1025</vt:i4>
      </vt:variant>
      <vt:variant>
        <vt:i4>1</vt:i4>
      </vt:variant>
      <vt:variant>
        <vt:lpwstr>C:\Program Files\Microsoft Office\WordMacros\_unlogo.wpg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DGAACS User</dc:creator>
  <cp:keywords/>
  <dc:description/>
  <cp:lastModifiedBy>DGAACS User</cp:lastModifiedBy>
  <cp:revision>3</cp:revision>
  <cp:lastPrinted>2001-08-24T11:18:00Z</cp:lastPrinted>
  <dcterms:created xsi:type="dcterms:W3CDTF">2001-08-24T11:18:00Z</dcterms:created>
  <dcterms:modified xsi:type="dcterms:W3CDTF">2001-08-24T11:39:00Z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0123170</vt:lpwstr>
  </property>
  <property fmtid="{D5CDD505-2E9C-101B-9397-08002B2CF9AE}" pid="3" name="Symbol1">
    <vt:lpwstr>CEDAW/C/SR.504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10 </vt:lpwstr>
  </property>
  <property fmtid="{D5CDD505-2E9C-101B-9397-08002B2CF9AE}" pid="8" name="Operator">
    <vt:lpwstr>SOKOLOVA</vt:lpwstr>
  </property>
</Properties>
</file>