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66F9BFC" w14:textId="77777777" w:rsidTr="00FB115A">
        <w:trPr>
          <w:cantSplit/>
          <w:trHeight w:hRule="exact" w:val="851"/>
        </w:trPr>
        <w:tc>
          <w:tcPr>
            <w:tcW w:w="1276" w:type="dxa"/>
            <w:tcBorders>
              <w:bottom w:val="single" w:sz="4" w:space="0" w:color="auto"/>
            </w:tcBorders>
            <w:vAlign w:val="bottom"/>
          </w:tcPr>
          <w:p w14:paraId="1BA35CD9" w14:textId="77777777" w:rsidR="00A126AC" w:rsidRDefault="00A126AC" w:rsidP="00FB115A">
            <w:pPr>
              <w:spacing w:after="80"/>
            </w:pPr>
          </w:p>
        </w:tc>
        <w:tc>
          <w:tcPr>
            <w:tcW w:w="2268" w:type="dxa"/>
            <w:tcBorders>
              <w:bottom w:val="single" w:sz="4" w:space="0" w:color="auto"/>
            </w:tcBorders>
            <w:vAlign w:val="bottom"/>
          </w:tcPr>
          <w:p w14:paraId="652DC3C7"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7BC860E" w14:textId="77777777" w:rsidR="00A126AC" w:rsidRPr="006E4EE9" w:rsidRDefault="008B6690" w:rsidP="008B6690">
            <w:pPr>
              <w:suppressAutoHyphens w:val="0"/>
              <w:spacing w:after="20"/>
              <w:jc w:val="right"/>
            </w:pPr>
            <w:r w:rsidRPr="008B6690">
              <w:rPr>
                <w:sz w:val="40"/>
              </w:rPr>
              <w:t>CED</w:t>
            </w:r>
            <w:r>
              <w:t>/C/25/2</w:t>
            </w:r>
          </w:p>
        </w:tc>
      </w:tr>
      <w:tr w:rsidR="00A126AC" w14:paraId="59BB1D2C" w14:textId="77777777" w:rsidTr="00FB115A">
        <w:trPr>
          <w:cantSplit/>
          <w:trHeight w:hRule="exact" w:val="2835"/>
        </w:trPr>
        <w:tc>
          <w:tcPr>
            <w:tcW w:w="1276" w:type="dxa"/>
            <w:tcBorders>
              <w:top w:val="single" w:sz="4" w:space="0" w:color="auto"/>
              <w:bottom w:val="single" w:sz="12" w:space="0" w:color="auto"/>
            </w:tcBorders>
          </w:tcPr>
          <w:p w14:paraId="02BFBE4F" w14:textId="77777777" w:rsidR="00A126AC" w:rsidRDefault="00A126AC" w:rsidP="00FB115A">
            <w:pPr>
              <w:spacing w:before="120"/>
              <w:jc w:val="center"/>
            </w:pPr>
            <w:r>
              <w:rPr>
                <w:noProof/>
                <w:lang w:val="fr-CH" w:eastAsia="fr-CH"/>
              </w:rPr>
              <w:drawing>
                <wp:inline distT="0" distB="0" distL="0" distR="0" wp14:anchorId="199377D8" wp14:editId="49695E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F4932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1BEDADA" w14:textId="77777777" w:rsidR="00A126AC" w:rsidRDefault="008B6690" w:rsidP="008B6690">
            <w:pPr>
              <w:spacing w:before="240"/>
            </w:pPr>
            <w:r>
              <w:t>Distr.: General</w:t>
            </w:r>
          </w:p>
          <w:p w14:paraId="61DE9BD5" w14:textId="5574CDF0" w:rsidR="008B6690" w:rsidRDefault="008B6690" w:rsidP="008B6690">
            <w:pPr>
              <w:suppressAutoHyphens w:val="0"/>
            </w:pPr>
            <w:r>
              <w:t>3 November 2023</w:t>
            </w:r>
          </w:p>
          <w:p w14:paraId="340D34E3" w14:textId="77777777" w:rsidR="008B6690" w:rsidRDefault="008B6690" w:rsidP="008B6690">
            <w:pPr>
              <w:suppressAutoHyphens w:val="0"/>
            </w:pPr>
          </w:p>
          <w:p w14:paraId="79B2C1A0" w14:textId="77777777" w:rsidR="008B6690" w:rsidRDefault="008B6690" w:rsidP="008B6690">
            <w:pPr>
              <w:suppressAutoHyphens w:val="0"/>
            </w:pPr>
            <w:r>
              <w:t>Original: English</w:t>
            </w:r>
          </w:p>
        </w:tc>
      </w:tr>
    </w:tbl>
    <w:p w14:paraId="35256C87" w14:textId="77777777" w:rsidR="00DC30FA" w:rsidRPr="008F7D50" w:rsidRDefault="00DC30FA" w:rsidP="00DC30FA">
      <w:pPr>
        <w:spacing w:before="120"/>
        <w:rPr>
          <w:b/>
          <w:bCs/>
          <w:color w:val="000000" w:themeColor="text1"/>
          <w:sz w:val="24"/>
        </w:rPr>
      </w:pPr>
      <w:r w:rsidRPr="008F7D50">
        <w:rPr>
          <w:b/>
          <w:bCs/>
          <w:color w:val="000000" w:themeColor="text1"/>
          <w:sz w:val="24"/>
        </w:rPr>
        <w:t>Committee on Enforced Disappearances</w:t>
      </w:r>
    </w:p>
    <w:p w14:paraId="77C14231" w14:textId="77777777" w:rsidR="00DC30FA" w:rsidRPr="008F7D50" w:rsidRDefault="00DC30FA" w:rsidP="00DC30FA">
      <w:pPr>
        <w:pStyle w:val="HChG"/>
      </w:pPr>
      <w:r w:rsidRPr="008F7D50">
        <w:tab/>
      </w:r>
      <w:r w:rsidRPr="008F7D50">
        <w:tab/>
        <w:t xml:space="preserve">Report on requests for urgent action submitted under </w:t>
      </w:r>
      <w:r w:rsidRPr="008F7D50">
        <w:br/>
        <w:t>article 30 of the Convention</w:t>
      </w:r>
      <w:r w:rsidRPr="00F55717">
        <w:rPr>
          <w:rStyle w:val="FootnoteReference"/>
          <w:b w:val="0"/>
          <w:sz w:val="20"/>
          <w:vertAlign w:val="baseline"/>
        </w:rPr>
        <w:footnoteReference w:customMarkFollows="1" w:id="1"/>
        <w:t>*</w:t>
      </w:r>
    </w:p>
    <w:p w14:paraId="4C15591F" w14:textId="77777777" w:rsidR="00DC30FA" w:rsidRPr="008F7D50" w:rsidRDefault="00DC30FA" w:rsidP="00DC30FA">
      <w:pPr>
        <w:pStyle w:val="H1G"/>
      </w:pPr>
      <w:r w:rsidRPr="008F7D50">
        <w:tab/>
        <w:t>A.</w:t>
      </w:r>
      <w:r w:rsidRPr="008F7D50">
        <w:tab/>
        <w:t>Introduction</w:t>
      </w:r>
    </w:p>
    <w:p w14:paraId="6A08D5E6" w14:textId="77777777" w:rsidR="00DC30FA" w:rsidRPr="008F7D50" w:rsidRDefault="00DC30FA" w:rsidP="00DC30FA">
      <w:pPr>
        <w:pStyle w:val="SingleTxtG"/>
      </w:pPr>
      <w:r w:rsidRPr="008F7D50">
        <w:t>1.</w:t>
      </w:r>
      <w:r w:rsidRPr="008F7D50">
        <w:tab/>
        <w:t xml:space="preserve">Pursuant to rules 57 and 58 of the Committee’s rules of procedure, all requests for urgent action submitted for its consideration under article 30 of the Convention should be brought to the attention of the Committee. </w:t>
      </w:r>
      <w:bookmarkStart w:id="0" w:name="_Hlk109051135"/>
      <w:r w:rsidRPr="008F7D50">
        <w:t xml:space="preserve">The present report </w:t>
      </w:r>
      <w:r>
        <w:t xml:space="preserve">contains a </w:t>
      </w:r>
      <w:r w:rsidRPr="008F7D50">
        <w:t>summar</w:t>
      </w:r>
      <w:r>
        <w:t>y</w:t>
      </w:r>
      <w:r w:rsidRPr="008F7D50">
        <w:t xml:space="preserve"> </w:t>
      </w:r>
      <w:r>
        <w:t xml:space="preserve">of </w:t>
      </w:r>
      <w:r w:rsidRPr="008F7D50">
        <w:t xml:space="preserve">the main issues that have been </w:t>
      </w:r>
      <w:r>
        <w:t>arisen</w:t>
      </w:r>
      <w:r w:rsidRPr="008F7D50">
        <w:t xml:space="preserve"> in relation to </w:t>
      </w:r>
      <w:bookmarkStart w:id="1" w:name="_Hlk109051126"/>
      <w:bookmarkEnd w:id="0"/>
      <w:r w:rsidRPr="008F7D50">
        <w:t xml:space="preserve">the requests for urgent action received by the Committee under article 30 of the Convention and the Committee’s recommendations that it has sent to the States parties concerned in notes on registration and follow-up with regard to those requests, </w:t>
      </w:r>
      <w:r>
        <w:t>for the period between</w:t>
      </w:r>
      <w:r w:rsidRPr="008F7D50">
        <w:t xml:space="preserve"> the </w:t>
      </w:r>
      <w:r>
        <w:t xml:space="preserve">end of the </w:t>
      </w:r>
      <w:r w:rsidRPr="008F7D50">
        <w:t>twenty</w:t>
      </w:r>
      <w:r w:rsidRPr="008F7D50">
        <w:noBreakHyphen/>
        <w:t>fourth session</w:t>
      </w:r>
      <w:bookmarkEnd w:id="1"/>
      <w:r>
        <w:t xml:space="preserve">, on 31 March, and </w:t>
      </w:r>
      <w:r w:rsidRPr="008F7D50">
        <w:t>1 October 2023.</w:t>
      </w:r>
    </w:p>
    <w:p w14:paraId="7002B803" w14:textId="77777777" w:rsidR="00DC30FA" w:rsidRPr="008F7D50" w:rsidRDefault="00DC30FA" w:rsidP="00DC30FA">
      <w:pPr>
        <w:pStyle w:val="H1G"/>
      </w:pPr>
      <w:r w:rsidRPr="008F7D50">
        <w:tab/>
        <w:t>B.</w:t>
      </w:r>
      <w:r w:rsidRPr="008F7D50">
        <w:tab/>
        <w:t>Requests for urgent action received</w:t>
      </w:r>
    </w:p>
    <w:p w14:paraId="335A34AA" w14:textId="51A43C5A" w:rsidR="00DC30FA" w:rsidRPr="008F7D50" w:rsidRDefault="00DC30FA" w:rsidP="00DC30FA">
      <w:pPr>
        <w:pStyle w:val="SingleTxtG"/>
      </w:pPr>
      <w:r w:rsidRPr="008F7D50">
        <w:t>2.</w:t>
      </w:r>
      <w:r w:rsidRPr="008F7D50">
        <w:tab/>
        <w:t xml:space="preserve">In </w:t>
      </w:r>
      <w:r>
        <w:t>its</w:t>
      </w:r>
      <w:r w:rsidRPr="008F7D50">
        <w:t xml:space="preserve"> </w:t>
      </w:r>
      <w:r>
        <w:t xml:space="preserve">previous </w:t>
      </w:r>
      <w:r w:rsidRPr="008F7D50">
        <w:t>report on requests for urgent action</w:t>
      </w:r>
      <w:r w:rsidRPr="00A93ECF">
        <w:t>,</w:t>
      </w:r>
      <w:r w:rsidRPr="008F7D50">
        <w:rPr>
          <w:rStyle w:val="FootnoteReference"/>
        </w:rPr>
        <w:footnoteReference w:id="2"/>
      </w:r>
      <w:r w:rsidRPr="008F7D50">
        <w:t xml:space="preserve"> the Committee </w:t>
      </w:r>
      <w:r>
        <w:t xml:space="preserve">provided information on </w:t>
      </w:r>
      <w:r w:rsidRPr="008F7D50">
        <w:t>the trends observed among the requests for urgent action, concerning 1,578</w:t>
      </w:r>
      <w:r w:rsidR="005E3A13">
        <w:t> </w:t>
      </w:r>
      <w:r w:rsidRPr="008F7D50">
        <w:t>disappeared persons, that had been registered up to</w:t>
      </w:r>
      <w:r w:rsidR="009C21AD">
        <w:t xml:space="preserve"> </w:t>
      </w:r>
      <w:r w:rsidRPr="008F7D50">
        <w:t>31 March 2023. Between that date and 1</w:t>
      </w:r>
      <w:r w:rsidR="009C21AD">
        <w:t> </w:t>
      </w:r>
      <w:r w:rsidRPr="008F7D50">
        <w:t>October 2023, the Committee received 53 new requests for urgent action</w:t>
      </w:r>
      <w:r>
        <w:t>,</w:t>
      </w:r>
      <w:r w:rsidRPr="008F7D50">
        <w:t xml:space="preserve"> concerning 64 disappeared persons. Of th</w:t>
      </w:r>
      <w:r>
        <w:t>os</w:t>
      </w:r>
      <w:r w:rsidRPr="008F7D50">
        <w:t>e new requests for urgent action, the Committee decided to register 46 requests, concerning 55 disappeared persons. Of the remaining 7 requests, two requests were not registered because the Committee considered that they did not constitute cases of disappearance as defined in the Convention</w:t>
      </w:r>
      <w:r>
        <w:t>,</w:t>
      </w:r>
      <w:r w:rsidRPr="008F7D50">
        <w:t xml:space="preserve"> four requests did not include sufficient information to establish the facts and one request was submitted concerning an event </w:t>
      </w:r>
      <w:r>
        <w:t xml:space="preserve">that had </w:t>
      </w:r>
      <w:r w:rsidRPr="008F7D50">
        <w:t xml:space="preserve">occurred in a State </w:t>
      </w:r>
      <w:r>
        <w:t xml:space="preserve">that is not a </w:t>
      </w:r>
      <w:r w:rsidRPr="008F7D50">
        <w:t>party to the Convention. In accordance with established practice, th</w:t>
      </w:r>
      <w:r>
        <w:t>e</w:t>
      </w:r>
      <w:r w:rsidRPr="008F7D50">
        <w:t xml:space="preserve"> </w:t>
      </w:r>
      <w:r>
        <w:t xml:space="preserve">latter </w:t>
      </w:r>
      <w:r w:rsidRPr="008F7D50">
        <w:t>request was forwarded to the Working Group on Enforced or Involuntary Disappearances. The 46 new</w:t>
      </w:r>
      <w:r>
        <w:t>ly</w:t>
      </w:r>
      <w:r w:rsidRPr="008F7D50">
        <w:t xml:space="preserve"> registered requests concerned disappearances in Colombia, Honduras, Iraq, Mexico and </w:t>
      </w:r>
      <w:r>
        <w:t xml:space="preserve">the </w:t>
      </w:r>
      <w:r w:rsidRPr="008F7D50">
        <w:t>Sudan.</w:t>
      </w:r>
    </w:p>
    <w:p w14:paraId="26A3350D" w14:textId="77777777" w:rsidR="00DC30FA" w:rsidRPr="008F7D50" w:rsidRDefault="00DC30FA" w:rsidP="00DC30FA">
      <w:pPr>
        <w:pStyle w:val="SingleTxtG"/>
      </w:pPr>
      <w:r w:rsidRPr="008F7D50">
        <w:t>3.</w:t>
      </w:r>
      <w:r w:rsidRPr="008F7D50">
        <w:tab/>
        <w:t>As at 1 October 2023, the Committee had registered requests for urgent action concerning 1,633 disappeared persons, as shown in the table</w:t>
      </w:r>
      <w:r>
        <w:t xml:space="preserve"> below</w:t>
      </w:r>
      <w:r w:rsidRPr="008F7D50">
        <w:t xml:space="preserve">. Between 1 January and 1 October 2023, the Committee sent 35 notes relating to registered requests for urgent action to follow up on the implementation of its recommendations regarding the search and investigations </w:t>
      </w:r>
      <w:r>
        <w:t>with regard to</w:t>
      </w:r>
      <w:r w:rsidRPr="008F7D50">
        <w:t xml:space="preserve"> the disappearance</w:t>
      </w:r>
      <w:r>
        <w:t>s</w:t>
      </w:r>
      <w:r w:rsidRPr="008F7D50">
        <w:t>.</w:t>
      </w:r>
    </w:p>
    <w:p w14:paraId="5E36FEA6" w14:textId="77777777" w:rsidR="00DC30FA" w:rsidRPr="008F7D50" w:rsidRDefault="00DC30FA" w:rsidP="00DC30FA">
      <w:pPr>
        <w:pStyle w:val="H23G"/>
      </w:pPr>
      <w:r w:rsidRPr="008F7D50">
        <w:lastRenderedPageBreak/>
        <w:tab/>
      </w:r>
      <w:r w:rsidRPr="008F7D50">
        <w:tab/>
        <w:t xml:space="preserve">Disappeared persons </w:t>
      </w:r>
      <w:r>
        <w:t>with regard to whom</w:t>
      </w:r>
      <w:r w:rsidRPr="008F7D50">
        <w:t xml:space="preserve"> requests for urgent action </w:t>
      </w:r>
      <w:r>
        <w:t xml:space="preserve">were </w:t>
      </w:r>
      <w:r w:rsidRPr="008F7D50">
        <w:t>registered</w:t>
      </w:r>
      <w:r>
        <w:t>,</w:t>
      </w:r>
      <w:r w:rsidRPr="008F7D50">
        <w:t xml:space="preserve"> </w:t>
      </w:r>
      <w:r>
        <w:t xml:space="preserve">as at </w:t>
      </w:r>
      <w:r w:rsidRPr="008F7D50">
        <w:t>1 October 2023, by State party and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523"/>
        <w:gridCol w:w="523"/>
        <w:gridCol w:w="524"/>
        <w:gridCol w:w="523"/>
        <w:gridCol w:w="523"/>
        <w:gridCol w:w="524"/>
        <w:gridCol w:w="523"/>
        <w:gridCol w:w="524"/>
        <w:gridCol w:w="523"/>
        <w:gridCol w:w="523"/>
        <w:gridCol w:w="524"/>
        <w:gridCol w:w="523"/>
        <w:gridCol w:w="524"/>
      </w:tblGrid>
      <w:tr w:rsidR="00DC30FA" w:rsidRPr="008F7D50" w14:paraId="3B5850F7" w14:textId="77777777" w:rsidTr="00854C84">
        <w:trPr>
          <w:tblHeader/>
        </w:trPr>
        <w:tc>
          <w:tcPr>
            <w:tcW w:w="1701" w:type="dxa"/>
            <w:tcBorders>
              <w:top w:val="single" w:sz="4" w:space="0" w:color="auto"/>
              <w:bottom w:val="single" w:sz="12" w:space="0" w:color="auto"/>
            </w:tcBorders>
            <w:shd w:val="clear" w:color="auto" w:fill="auto"/>
            <w:vAlign w:val="bottom"/>
            <w:hideMark/>
          </w:tcPr>
          <w:p w14:paraId="7ED418B7" w14:textId="77777777" w:rsidR="00DC30FA" w:rsidRPr="008F7D50" w:rsidRDefault="00DC30FA" w:rsidP="00854C84">
            <w:pPr>
              <w:suppressAutoHyphens w:val="0"/>
              <w:spacing w:before="80" w:after="80" w:line="200" w:lineRule="exact"/>
              <w:ind w:right="113"/>
              <w:rPr>
                <w:i/>
                <w:sz w:val="16"/>
              </w:rPr>
            </w:pPr>
            <w:r w:rsidRPr="008F7D50">
              <w:rPr>
                <w:i/>
                <w:sz w:val="16"/>
              </w:rPr>
              <w:t>State party</w:t>
            </w:r>
          </w:p>
        </w:tc>
        <w:tc>
          <w:tcPr>
            <w:tcW w:w="523" w:type="dxa"/>
            <w:tcBorders>
              <w:top w:val="single" w:sz="4" w:space="0" w:color="auto"/>
              <w:bottom w:val="single" w:sz="12" w:space="0" w:color="auto"/>
            </w:tcBorders>
            <w:shd w:val="clear" w:color="auto" w:fill="auto"/>
            <w:vAlign w:val="bottom"/>
            <w:hideMark/>
          </w:tcPr>
          <w:p w14:paraId="29C532B2" w14:textId="77777777" w:rsidR="00DC30FA" w:rsidRPr="008F7D50" w:rsidRDefault="00DC30FA" w:rsidP="00854C84">
            <w:pPr>
              <w:suppressAutoHyphens w:val="0"/>
              <w:spacing w:before="80" w:after="80" w:line="200" w:lineRule="exact"/>
              <w:ind w:right="113"/>
              <w:jc w:val="right"/>
              <w:rPr>
                <w:i/>
                <w:sz w:val="16"/>
              </w:rPr>
            </w:pPr>
            <w:r w:rsidRPr="008F7D50">
              <w:rPr>
                <w:i/>
                <w:sz w:val="16"/>
              </w:rPr>
              <w:t>2012</w:t>
            </w:r>
          </w:p>
        </w:tc>
        <w:tc>
          <w:tcPr>
            <w:tcW w:w="523" w:type="dxa"/>
            <w:tcBorders>
              <w:top w:val="single" w:sz="4" w:space="0" w:color="auto"/>
              <w:bottom w:val="single" w:sz="12" w:space="0" w:color="auto"/>
            </w:tcBorders>
            <w:shd w:val="clear" w:color="auto" w:fill="auto"/>
            <w:vAlign w:val="bottom"/>
            <w:hideMark/>
          </w:tcPr>
          <w:p w14:paraId="0D36A737" w14:textId="77777777" w:rsidR="00DC30FA" w:rsidRPr="008F7D50" w:rsidRDefault="00DC30FA" w:rsidP="00854C84">
            <w:pPr>
              <w:suppressAutoHyphens w:val="0"/>
              <w:spacing w:before="80" w:after="80" w:line="200" w:lineRule="exact"/>
              <w:ind w:right="113"/>
              <w:jc w:val="right"/>
              <w:rPr>
                <w:i/>
                <w:sz w:val="16"/>
              </w:rPr>
            </w:pPr>
            <w:r w:rsidRPr="008F7D50">
              <w:rPr>
                <w:i/>
                <w:sz w:val="16"/>
              </w:rPr>
              <w:t>2013</w:t>
            </w:r>
          </w:p>
        </w:tc>
        <w:tc>
          <w:tcPr>
            <w:tcW w:w="524" w:type="dxa"/>
            <w:tcBorders>
              <w:top w:val="single" w:sz="4" w:space="0" w:color="auto"/>
              <w:bottom w:val="single" w:sz="12" w:space="0" w:color="auto"/>
            </w:tcBorders>
            <w:shd w:val="clear" w:color="auto" w:fill="auto"/>
            <w:vAlign w:val="bottom"/>
            <w:hideMark/>
          </w:tcPr>
          <w:p w14:paraId="04B9A693" w14:textId="77777777" w:rsidR="00DC30FA" w:rsidRPr="008F7D50" w:rsidRDefault="00DC30FA" w:rsidP="00854C84">
            <w:pPr>
              <w:suppressAutoHyphens w:val="0"/>
              <w:spacing w:before="80" w:after="80" w:line="200" w:lineRule="exact"/>
              <w:ind w:right="113"/>
              <w:jc w:val="right"/>
              <w:rPr>
                <w:i/>
                <w:sz w:val="16"/>
              </w:rPr>
            </w:pPr>
            <w:r w:rsidRPr="008F7D50">
              <w:rPr>
                <w:i/>
                <w:sz w:val="16"/>
              </w:rPr>
              <w:t>2014</w:t>
            </w:r>
          </w:p>
        </w:tc>
        <w:tc>
          <w:tcPr>
            <w:tcW w:w="523" w:type="dxa"/>
            <w:tcBorders>
              <w:top w:val="single" w:sz="4" w:space="0" w:color="auto"/>
              <w:bottom w:val="single" w:sz="12" w:space="0" w:color="auto"/>
            </w:tcBorders>
            <w:shd w:val="clear" w:color="auto" w:fill="auto"/>
            <w:vAlign w:val="bottom"/>
            <w:hideMark/>
          </w:tcPr>
          <w:p w14:paraId="613814B7" w14:textId="77777777" w:rsidR="00DC30FA" w:rsidRPr="008F7D50" w:rsidRDefault="00DC30FA" w:rsidP="00854C84">
            <w:pPr>
              <w:suppressAutoHyphens w:val="0"/>
              <w:spacing w:before="80" w:after="80" w:line="200" w:lineRule="exact"/>
              <w:ind w:right="113"/>
              <w:jc w:val="right"/>
              <w:rPr>
                <w:i/>
                <w:sz w:val="16"/>
              </w:rPr>
            </w:pPr>
            <w:r w:rsidRPr="008F7D50">
              <w:rPr>
                <w:i/>
                <w:sz w:val="16"/>
              </w:rPr>
              <w:t>2015</w:t>
            </w:r>
          </w:p>
        </w:tc>
        <w:tc>
          <w:tcPr>
            <w:tcW w:w="523" w:type="dxa"/>
            <w:tcBorders>
              <w:top w:val="single" w:sz="4" w:space="0" w:color="auto"/>
              <w:bottom w:val="single" w:sz="12" w:space="0" w:color="auto"/>
            </w:tcBorders>
            <w:shd w:val="clear" w:color="auto" w:fill="auto"/>
            <w:vAlign w:val="bottom"/>
            <w:hideMark/>
          </w:tcPr>
          <w:p w14:paraId="3F7F9CFA" w14:textId="77777777" w:rsidR="00DC30FA" w:rsidRPr="008F7D50" w:rsidRDefault="00DC30FA" w:rsidP="00854C84">
            <w:pPr>
              <w:suppressAutoHyphens w:val="0"/>
              <w:spacing w:before="80" w:after="80" w:line="200" w:lineRule="exact"/>
              <w:ind w:right="113"/>
              <w:jc w:val="right"/>
              <w:rPr>
                <w:i/>
                <w:sz w:val="16"/>
              </w:rPr>
            </w:pPr>
            <w:r w:rsidRPr="008F7D50">
              <w:rPr>
                <w:i/>
                <w:sz w:val="16"/>
              </w:rPr>
              <w:t>2016</w:t>
            </w:r>
          </w:p>
        </w:tc>
        <w:tc>
          <w:tcPr>
            <w:tcW w:w="524" w:type="dxa"/>
            <w:tcBorders>
              <w:top w:val="single" w:sz="4" w:space="0" w:color="auto"/>
              <w:bottom w:val="single" w:sz="12" w:space="0" w:color="auto"/>
            </w:tcBorders>
            <w:shd w:val="clear" w:color="auto" w:fill="auto"/>
            <w:vAlign w:val="bottom"/>
            <w:hideMark/>
          </w:tcPr>
          <w:p w14:paraId="1DB5FD43" w14:textId="77777777" w:rsidR="00DC30FA" w:rsidRPr="008F7D50" w:rsidRDefault="00DC30FA" w:rsidP="00854C84">
            <w:pPr>
              <w:suppressAutoHyphens w:val="0"/>
              <w:spacing w:before="80" w:after="80" w:line="200" w:lineRule="exact"/>
              <w:ind w:right="113"/>
              <w:jc w:val="right"/>
              <w:rPr>
                <w:i/>
                <w:sz w:val="16"/>
              </w:rPr>
            </w:pPr>
            <w:r w:rsidRPr="008F7D50">
              <w:rPr>
                <w:i/>
                <w:sz w:val="16"/>
              </w:rPr>
              <w:t>2017</w:t>
            </w:r>
          </w:p>
        </w:tc>
        <w:tc>
          <w:tcPr>
            <w:tcW w:w="523" w:type="dxa"/>
            <w:tcBorders>
              <w:top w:val="single" w:sz="4" w:space="0" w:color="auto"/>
              <w:bottom w:val="single" w:sz="12" w:space="0" w:color="auto"/>
            </w:tcBorders>
            <w:shd w:val="clear" w:color="auto" w:fill="auto"/>
            <w:vAlign w:val="bottom"/>
            <w:hideMark/>
          </w:tcPr>
          <w:p w14:paraId="69C1B008" w14:textId="77777777" w:rsidR="00DC30FA" w:rsidRPr="008F7D50" w:rsidRDefault="00DC30FA" w:rsidP="00854C84">
            <w:pPr>
              <w:suppressAutoHyphens w:val="0"/>
              <w:spacing w:before="80" w:after="80" w:line="200" w:lineRule="exact"/>
              <w:ind w:right="113"/>
              <w:jc w:val="right"/>
              <w:rPr>
                <w:i/>
                <w:sz w:val="16"/>
              </w:rPr>
            </w:pPr>
            <w:r w:rsidRPr="008F7D50">
              <w:rPr>
                <w:i/>
                <w:sz w:val="16"/>
              </w:rPr>
              <w:t>2018</w:t>
            </w:r>
          </w:p>
        </w:tc>
        <w:tc>
          <w:tcPr>
            <w:tcW w:w="524" w:type="dxa"/>
            <w:tcBorders>
              <w:top w:val="single" w:sz="4" w:space="0" w:color="auto"/>
              <w:bottom w:val="single" w:sz="12" w:space="0" w:color="auto"/>
            </w:tcBorders>
            <w:shd w:val="clear" w:color="auto" w:fill="auto"/>
            <w:vAlign w:val="bottom"/>
            <w:hideMark/>
          </w:tcPr>
          <w:p w14:paraId="468B01B1" w14:textId="77777777" w:rsidR="00DC30FA" w:rsidRPr="008F7D50" w:rsidRDefault="00DC30FA" w:rsidP="00854C84">
            <w:pPr>
              <w:suppressAutoHyphens w:val="0"/>
              <w:spacing w:before="80" w:after="80" w:line="200" w:lineRule="exact"/>
              <w:ind w:right="113"/>
              <w:jc w:val="right"/>
              <w:rPr>
                <w:i/>
                <w:sz w:val="16"/>
              </w:rPr>
            </w:pPr>
            <w:r w:rsidRPr="008F7D50">
              <w:rPr>
                <w:i/>
                <w:sz w:val="16"/>
              </w:rPr>
              <w:t>2019</w:t>
            </w:r>
          </w:p>
        </w:tc>
        <w:tc>
          <w:tcPr>
            <w:tcW w:w="523" w:type="dxa"/>
            <w:tcBorders>
              <w:top w:val="single" w:sz="4" w:space="0" w:color="auto"/>
              <w:bottom w:val="single" w:sz="12" w:space="0" w:color="auto"/>
            </w:tcBorders>
            <w:shd w:val="clear" w:color="auto" w:fill="auto"/>
            <w:vAlign w:val="bottom"/>
            <w:hideMark/>
          </w:tcPr>
          <w:p w14:paraId="5DCCB486" w14:textId="77777777" w:rsidR="00DC30FA" w:rsidRPr="008F7D50" w:rsidRDefault="00DC30FA" w:rsidP="00854C84">
            <w:pPr>
              <w:suppressAutoHyphens w:val="0"/>
              <w:spacing w:before="80" w:after="80" w:line="200" w:lineRule="exact"/>
              <w:ind w:right="113"/>
              <w:jc w:val="right"/>
              <w:rPr>
                <w:i/>
                <w:sz w:val="16"/>
              </w:rPr>
            </w:pPr>
            <w:r w:rsidRPr="008F7D50">
              <w:rPr>
                <w:i/>
                <w:sz w:val="16"/>
              </w:rPr>
              <w:t>2020</w:t>
            </w:r>
          </w:p>
        </w:tc>
        <w:tc>
          <w:tcPr>
            <w:tcW w:w="523" w:type="dxa"/>
            <w:tcBorders>
              <w:top w:val="single" w:sz="4" w:space="0" w:color="auto"/>
              <w:bottom w:val="single" w:sz="12" w:space="0" w:color="auto"/>
            </w:tcBorders>
            <w:shd w:val="clear" w:color="auto" w:fill="auto"/>
            <w:vAlign w:val="bottom"/>
            <w:hideMark/>
          </w:tcPr>
          <w:p w14:paraId="11364EA0" w14:textId="77777777" w:rsidR="00DC30FA" w:rsidRPr="008F7D50" w:rsidRDefault="00DC30FA" w:rsidP="00854C84">
            <w:pPr>
              <w:suppressAutoHyphens w:val="0"/>
              <w:spacing w:before="80" w:after="80" w:line="200" w:lineRule="exact"/>
              <w:ind w:right="113"/>
              <w:jc w:val="right"/>
              <w:rPr>
                <w:i/>
                <w:sz w:val="16"/>
              </w:rPr>
            </w:pPr>
            <w:r w:rsidRPr="008F7D50">
              <w:rPr>
                <w:i/>
                <w:sz w:val="16"/>
              </w:rPr>
              <w:t>2021</w:t>
            </w:r>
          </w:p>
        </w:tc>
        <w:tc>
          <w:tcPr>
            <w:tcW w:w="524" w:type="dxa"/>
            <w:tcBorders>
              <w:top w:val="single" w:sz="4" w:space="0" w:color="auto"/>
              <w:bottom w:val="single" w:sz="12" w:space="0" w:color="auto"/>
            </w:tcBorders>
            <w:shd w:val="clear" w:color="auto" w:fill="auto"/>
            <w:vAlign w:val="bottom"/>
            <w:hideMark/>
          </w:tcPr>
          <w:p w14:paraId="6B7310B6" w14:textId="77777777" w:rsidR="00DC30FA" w:rsidRPr="008F7D50" w:rsidRDefault="00DC30FA" w:rsidP="00854C84">
            <w:pPr>
              <w:suppressAutoHyphens w:val="0"/>
              <w:spacing w:before="80" w:after="80" w:line="200" w:lineRule="exact"/>
              <w:ind w:right="113"/>
              <w:jc w:val="right"/>
              <w:rPr>
                <w:i/>
                <w:sz w:val="16"/>
              </w:rPr>
            </w:pPr>
            <w:r w:rsidRPr="008F7D50">
              <w:rPr>
                <w:i/>
                <w:sz w:val="16"/>
              </w:rPr>
              <w:t>2022</w:t>
            </w:r>
          </w:p>
        </w:tc>
        <w:tc>
          <w:tcPr>
            <w:tcW w:w="523" w:type="dxa"/>
            <w:tcBorders>
              <w:top w:val="single" w:sz="4" w:space="0" w:color="auto"/>
              <w:bottom w:val="single" w:sz="12" w:space="0" w:color="auto"/>
            </w:tcBorders>
            <w:shd w:val="clear" w:color="auto" w:fill="auto"/>
            <w:vAlign w:val="bottom"/>
          </w:tcPr>
          <w:p w14:paraId="385505FC" w14:textId="77777777" w:rsidR="00DC30FA" w:rsidRPr="008F7D50" w:rsidRDefault="00DC30FA" w:rsidP="00854C84">
            <w:pPr>
              <w:suppressAutoHyphens w:val="0"/>
              <w:spacing w:before="80" w:after="80" w:line="200" w:lineRule="exact"/>
              <w:ind w:right="113"/>
              <w:jc w:val="right"/>
              <w:rPr>
                <w:i/>
                <w:sz w:val="16"/>
              </w:rPr>
            </w:pPr>
            <w:r w:rsidRPr="008F7D50">
              <w:rPr>
                <w:i/>
                <w:sz w:val="16"/>
              </w:rPr>
              <w:t>2023</w:t>
            </w:r>
            <w:r w:rsidRPr="008F7D50">
              <w:rPr>
                <w:i/>
                <w:sz w:val="16"/>
                <w:vertAlign w:val="superscript"/>
              </w:rPr>
              <w:t>a</w:t>
            </w:r>
          </w:p>
        </w:tc>
        <w:tc>
          <w:tcPr>
            <w:tcW w:w="524" w:type="dxa"/>
            <w:tcBorders>
              <w:top w:val="single" w:sz="4" w:space="0" w:color="auto"/>
              <w:bottom w:val="single" w:sz="12" w:space="0" w:color="auto"/>
            </w:tcBorders>
            <w:shd w:val="clear" w:color="auto" w:fill="auto"/>
            <w:vAlign w:val="bottom"/>
            <w:hideMark/>
          </w:tcPr>
          <w:p w14:paraId="30D375BB" w14:textId="77777777" w:rsidR="00DC30FA" w:rsidRPr="007F3015" w:rsidRDefault="00DC30FA" w:rsidP="00854C84">
            <w:pPr>
              <w:suppressAutoHyphens w:val="0"/>
              <w:spacing w:before="80" w:after="80" w:line="200" w:lineRule="exact"/>
              <w:ind w:right="113"/>
              <w:jc w:val="right"/>
              <w:rPr>
                <w:i/>
                <w:sz w:val="16"/>
              </w:rPr>
            </w:pPr>
            <w:r w:rsidRPr="007F3015">
              <w:rPr>
                <w:i/>
                <w:sz w:val="16"/>
              </w:rPr>
              <w:t>Total</w:t>
            </w:r>
          </w:p>
        </w:tc>
      </w:tr>
      <w:tr w:rsidR="00DC30FA" w:rsidRPr="008F7D50" w14:paraId="75A0E4FC" w14:textId="77777777" w:rsidTr="00854C84">
        <w:tc>
          <w:tcPr>
            <w:tcW w:w="1701" w:type="dxa"/>
            <w:tcBorders>
              <w:top w:val="single" w:sz="12" w:space="0" w:color="auto"/>
            </w:tcBorders>
            <w:shd w:val="clear" w:color="auto" w:fill="auto"/>
            <w:hideMark/>
          </w:tcPr>
          <w:p w14:paraId="4626D8E4" w14:textId="77777777" w:rsidR="00DC30FA" w:rsidRPr="008F7D50" w:rsidRDefault="00DC30FA" w:rsidP="00854C84">
            <w:pPr>
              <w:suppressAutoHyphens w:val="0"/>
              <w:spacing w:before="40" w:after="40" w:line="220" w:lineRule="exact"/>
              <w:ind w:right="113"/>
              <w:rPr>
                <w:sz w:val="18"/>
              </w:rPr>
            </w:pPr>
            <w:r w:rsidRPr="008F7D50">
              <w:rPr>
                <w:sz w:val="18"/>
              </w:rPr>
              <w:t>Argentina</w:t>
            </w:r>
          </w:p>
        </w:tc>
        <w:tc>
          <w:tcPr>
            <w:tcW w:w="523" w:type="dxa"/>
            <w:tcBorders>
              <w:top w:val="single" w:sz="12" w:space="0" w:color="auto"/>
            </w:tcBorders>
            <w:shd w:val="clear" w:color="auto" w:fill="auto"/>
            <w:vAlign w:val="bottom"/>
            <w:hideMark/>
          </w:tcPr>
          <w:p w14:paraId="5B5B6F6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top w:val="single" w:sz="12" w:space="0" w:color="auto"/>
            </w:tcBorders>
            <w:shd w:val="clear" w:color="auto" w:fill="auto"/>
            <w:vAlign w:val="bottom"/>
            <w:hideMark/>
          </w:tcPr>
          <w:p w14:paraId="5DCDB4A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top w:val="single" w:sz="12" w:space="0" w:color="auto"/>
            </w:tcBorders>
            <w:shd w:val="clear" w:color="auto" w:fill="auto"/>
            <w:vAlign w:val="bottom"/>
            <w:hideMark/>
          </w:tcPr>
          <w:p w14:paraId="3799777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top w:val="single" w:sz="12" w:space="0" w:color="auto"/>
            </w:tcBorders>
            <w:shd w:val="clear" w:color="auto" w:fill="auto"/>
            <w:vAlign w:val="bottom"/>
            <w:hideMark/>
          </w:tcPr>
          <w:p w14:paraId="1589CF0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top w:val="single" w:sz="12" w:space="0" w:color="auto"/>
            </w:tcBorders>
            <w:shd w:val="clear" w:color="auto" w:fill="auto"/>
            <w:vAlign w:val="bottom"/>
            <w:hideMark/>
          </w:tcPr>
          <w:p w14:paraId="62D8FAF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top w:val="single" w:sz="12" w:space="0" w:color="auto"/>
            </w:tcBorders>
            <w:shd w:val="clear" w:color="auto" w:fill="auto"/>
            <w:vAlign w:val="bottom"/>
            <w:hideMark/>
          </w:tcPr>
          <w:p w14:paraId="3921B0E0"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tcBorders>
              <w:top w:val="single" w:sz="12" w:space="0" w:color="auto"/>
            </w:tcBorders>
            <w:shd w:val="clear" w:color="auto" w:fill="auto"/>
            <w:vAlign w:val="bottom"/>
            <w:hideMark/>
          </w:tcPr>
          <w:p w14:paraId="5C8B499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top w:val="single" w:sz="12" w:space="0" w:color="auto"/>
            </w:tcBorders>
            <w:shd w:val="clear" w:color="auto" w:fill="auto"/>
            <w:vAlign w:val="bottom"/>
            <w:hideMark/>
          </w:tcPr>
          <w:p w14:paraId="66939D0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top w:val="single" w:sz="12" w:space="0" w:color="auto"/>
            </w:tcBorders>
            <w:shd w:val="clear" w:color="auto" w:fill="auto"/>
            <w:vAlign w:val="bottom"/>
            <w:hideMark/>
          </w:tcPr>
          <w:p w14:paraId="47FC91C0"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tcBorders>
              <w:top w:val="single" w:sz="12" w:space="0" w:color="auto"/>
            </w:tcBorders>
            <w:shd w:val="clear" w:color="auto" w:fill="auto"/>
            <w:vAlign w:val="bottom"/>
            <w:hideMark/>
          </w:tcPr>
          <w:p w14:paraId="3F705C0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top w:val="single" w:sz="12" w:space="0" w:color="auto"/>
            </w:tcBorders>
            <w:shd w:val="clear" w:color="auto" w:fill="auto"/>
            <w:vAlign w:val="bottom"/>
            <w:hideMark/>
          </w:tcPr>
          <w:p w14:paraId="548733E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top w:val="single" w:sz="12" w:space="0" w:color="auto"/>
            </w:tcBorders>
            <w:shd w:val="clear" w:color="auto" w:fill="auto"/>
            <w:vAlign w:val="bottom"/>
          </w:tcPr>
          <w:p w14:paraId="61DE5FE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top w:val="single" w:sz="12" w:space="0" w:color="auto"/>
            </w:tcBorders>
            <w:shd w:val="clear" w:color="auto" w:fill="auto"/>
            <w:vAlign w:val="bottom"/>
            <w:hideMark/>
          </w:tcPr>
          <w:p w14:paraId="2B123C52" w14:textId="77777777" w:rsidR="00DC30FA" w:rsidRPr="007F3015" w:rsidRDefault="00DC30FA" w:rsidP="00854C84">
            <w:pPr>
              <w:suppressAutoHyphens w:val="0"/>
              <w:spacing w:before="40" w:after="40" w:line="220" w:lineRule="exact"/>
              <w:ind w:right="113"/>
              <w:jc w:val="right"/>
              <w:rPr>
                <w:sz w:val="18"/>
              </w:rPr>
            </w:pPr>
            <w:r w:rsidRPr="007F3015">
              <w:rPr>
                <w:sz w:val="18"/>
              </w:rPr>
              <w:t>3</w:t>
            </w:r>
          </w:p>
        </w:tc>
      </w:tr>
      <w:tr w:rsidR="00DC30FA" w:rsidRPr="008F7D50" w14:paraId="39B2FBDA" w14:textId="77777777" w:rsidTr="00854C84">
        <w:tc>
          <w:tcPr>
            <w:tcW w:w="1701" w:type="dxa"/>
            <w:shd w:val="clear" w:color="auto" w:fill="auto"/>
            <w:hideMark/>
          </w:tcPr>
          <w:p w14:paraId="387D9786" w14:textId="77777777" w:rsidR="00DC30FA" w:rsidRPr="008F7D50" w:rsidRDefault="00DC30FA" w:rsidP="00854C84">
            <w:pPr>
              <w:suppressAutoHyphens w:val="0"/>
              <w:spacing w:before="40" w:after="40" w:line="220" w:lineRule="exact"/>
              <w:ind w:right="113"/>
              <w:rPr>
                <w:sz w:val="18"/>
              </w:rPr>
            </w:pPr>
            <w:r w:rsidRPr="008F7D50">
              <w:rPr>
                <w:sz w:val="18"/>
              </w:rPr>
              <w:t>Armenia</w:t>
            </w:r>
          </w:p>
        </w:tc>
        <w:tc>
          <w:tcPr>
            <w:tcW w:w="523" w:type="dxa"/>
            <w:shd w:val="clear" w:color="auto" w:fill="auto"/>
            <w:vAlign w:val="bottom"/>
            <w:hideMark/>
          </w:tcPr>
          <w:p w14:paraId="452AD2C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6E634F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88A41B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B08EC5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05FA90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0E49989"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7CE2D98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5C0428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BC4DBE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A361DB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91ED0A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2E380C2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736504A"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3CB387AD" w14:textId="77777777" w:rsidTr="00854C84">
        <w:tc>
          <w:tcPr>
            <w:tcW w:w="1701" w:type="dxa"/>
            <w:shd w:val="clear" w:color="auto" w:fill="auto"/>
            <w:hideMark/>
          </w:tcPr>
          <w:p w14:paraId="2274B34A" w14:textId="77777777" w:rsidR="00DC30FA" w:rsidRPr="008F7D50" w:rsidRDefault="00DC30FA" w:rsidP="00854C84">
            <w:pPr>
              <w:suppressAutoHyphens w:val="0"/>
              <w:spacing w:before="40" w:after="40" w:line="220" w:lineRule="exact"/>
              <w:ind w:right="113"/>
              <w:rPr>
                <w:sz w:val="18"/>
              </w:rPr>
            </w:pPr>
            <w:r w:rsidRPr="008F7D50">
              <w:rPr>
                <w:sz w:val="18"/>
              </w:rPr>
              <w:t>Bolivia (Plurinational State of)</w:t>
            </w:r>
          </w:p>
        </w:tc>
        <w:tc>
          <w:tcPr>
            <w:tcW w:w="523" w:type="dxa"/>
            <w:shd w:val="clear" w:color="auto" w:fill="auto"/>
            <w:vAlign w:val="bottom"/>
            <w:hideMark/>
          </w:tcPr>
          <w:p w14:paraId="720ED03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D576A0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D8BA5D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1655F3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9030A2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4A9BBC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E95CF4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43DDF04"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24A1587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CCBE06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46C2C4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14EB725E" w14:textId="77777777" w:rsidR="00DC30FA" w:rsidRPr="008F7D50" w:rsidRDefault="00DC30FA" w:rsidP="00854C84">
            <w:pPr>
              <w:suppressAutoHyphens w:val="0"/>
              <w:spacing w:before="40" w:after="40" w:line="220" w:lineRule="exact"/>
              <w:ind w:right="113"/>
              <w:jc w:val="right"/>
              <w:rPr>
                <w:sz w:val="18"/>
              </w:rPr>
            </w:pPr>
          </w:p>
        </w:tc>
        <w:tc>
          <w:tcPr>
            <w:tcW w:w="524" w:type="dxa"/>
            <w:shd w:val="clear" w:color="auto" w:fill="auto"/>
            <w:vAlign w:val="bottom"/>
            <w:hideMark/>
          </w:tcPr>
          <w:p w14:paraId="278F3A12"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0594AF30" w14:textId="77777777" w:rsidTr="00854C84">
        <w:tc>
          <w:tcPr>
            <w:tcW w:w="1701" w:type="dxa"/>
            <w:shd w:val="clear" w:color="auto" w:fill="auto"/>
            <w:hideMark/>
          </w:tcPr>
          <w:p w14:paraId="4E68C818" w14:textId="77777777" w:rsidR="00DC30FA" w:rsidRPr="008F7D50" w:rsidRDefault="00DC30FA" w:rsidP="00854C84">
            <w:pPr>
              <w:suppressAutoHyphens w:val="0"/>
              <w:spacing w:before="40" w:after="40" w:line="220" w:lineRule="exact"/>
              <w:ind w:right="113"/>
              <w:rPr>
                <w:sz w:val="18"/>
              </w:rPr>
            </w:pPr>
            <w:r w:rsidRPr="008F7D50">
              <w:rPr>
                <w:sz w:val="18"/>
              </w:rPr>
              <w:t>Brazil</w:t>
            </w:r>
          </w:p>
        </w:tc>
        <w:tc>
          <w:tcPr>
            <w:tcW w:w="523" w:type="dxa"/>
            <w:shd w:val="clear" w:color="auto" w:fill="auto"/>
            <w:vAlign w:val="bottom"/>
            <w:hideMark/>
          </w:tcPr>
          <w:p w14:paraId="24D12F2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80B2E0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FF2BA16"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0DD9A02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0E1E0E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47E6EA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1683AC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6A31DD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ABD64A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ECB2B7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34E608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0DAB42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13EE99B"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2B27C21A" w14:textId="77777777" w:rsidTr="00854C84">
        <w:tc>
          <w:tcPr>
            <w:tcW w:w="1701" w:type="dxa"/>
            <w:shd w:val="clear" w:color="auto" w:fill="auto"/>
            <w:hideMark/>
          </w:tcPr>
          <w:p w14:paraId="341169AE" w14:textId="77777777" w:rsidR="00DC30FA" w:rsidRPr="008F7D50" w:rsidRDefault="00DC30FA" w:rsidP="00854C84">
            <w:pPr>
              <w:suppressAutoHyphens w:val="0"/>
              <w:spacing w:before="40" w:after="40" w:line="220" w:lineRule="exact"/>
              <w:ind w:right="113"/>
              <w:rPr>
                <w:sz w:val="18"/>
              </w:rPr>
            </w:pPr>
            <w:r w:rsidRPr="008F7D50">
              <w:rPr>
                <w:sz w:val="18"/>
              </w:rPr>
              <w:t>Burkina Faso</w:t>
            </w:r>
          </w:p>
        </w:tc>
        <w:tc>
          <w:tcPr>
            <w:tcW w:w="523" w:type="dxa"/>
            <w:shd w:val="clear" w:color="auto" w:fill="auto"/>
            <w:vAlign w:val="bottom"/>
            <w:hideMark/>
          </w:tcPr>
          <w:p w14:paraId="1B0FF64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E66DE6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B6DDCA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0B682A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4BE286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E2140C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CBDE23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B9C110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D450F9C"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2D7488A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AAB0BE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3EF3FD8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151D366"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4A7639D9" w14:textId="77777777" w:rsidTr="00854C84">
        <w:tc>
          <w:tcPr>
            <w:tcW w:w="1701" w:type="dxa"/>
            <w:shd w:val="clear" w:color="auto" w:fill="auto"/>
            <w:hideMark/>
          </w:tcPr>
          <w:p w14:paraId="2F4E3551" w14:textId="77777777" w:rsidR="00DC30FA" w:rsidRPr="008F7D50" w:rsidRDefault="00DC30FA" w:rsidP="00854C84">
            <w:pPr>
              <w:suppressAutoHyphens w:val="0"/>
              <w:spacing w:before="40" w:after="40" w:line="220" w:lineRule="exact"/>
              <w:ind w:right="113"/>
              <w:rPr>
                <w:sz w:val="18"/>
              </w:rPr>
            </w:pPr>
            <w:r w:rsidRPr="008F7D50">
              <w:rPr>
                <w:sz w:val="18"/>
              </w:rPr>
              <w:t>Cambodia</w:t>
            </w:r>
          </w:p>
        </w:tc>
        <w:tc>
          <w:tcPr>
            <w:tcW w:w="523" w:type="dxa"/>
            <w:shd w:val="clear" w:color="auto" w:fill="auto"/>
            <w:vAlign w:val="bottom"/>
            <w:hideMark/>
          </w:tcPr>
          <w:p w14:paraId="66601E0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06D7FF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3D3C747"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7E90DBB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64ABF8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CA3284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A4C7A5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2FE39F0"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shd w:val="clear" w:color="auto" w:fill="auto"/>
            <w:vAlign w:val="bottom"/>
            <w:hideMark/>
          </w:tcPr>
          <w:p w14:paraId="7E01A053"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1F707ED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9BE231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E5428C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DAD3FD3" w14:textId="77777777" w:rsidR="00DC30FA" w:rsidRPr="007F3015" w:rsidRDefault="00DC30FA" w:rsidP="00854C84">
            <w:pPr>
              <w:suppressAutoHyphens w:val="0"/>
              <w:spacing w:before="40" w:after="40" w:line="220" w:lineRule="exact"/>
              <w:ind w:right="113"/>
              <w:jc w:val="right"/>
              <w:rPr>
                <w:sz w:val="18"/>
              </w:rPr>
            </w:pPr>
            <w:r w:rsidRPr="007F3015">
              <w:rPr>
                <w:sz w:val="18"/>
              </w:rPr>
              <w:t>4</w:t>
            </w:r>
          </w:p>
        </w:tc>
      </w:tr>
      <w:tr w:rsidR="00DC30FA" w:rsidRPr="008F7D50" w14:paraId="41B98C55" w14:textId="77777777" w:rsidTr="00854C84">
        <w:tc>
          <w:tcPr>
            <w:tcW w:w="1701" w:type="dxa"/>
            <w:shd w:val="clear" w:color="auto" w:fill="auto"/>
            <w:hideMark/>
          </w:tcPr>
          <w:p w14:paraId="34961C83" w14:textId="77777777" w:rsidR="00DC30FA" w:rsidRPr="008F7D50" w:rsidRDefault="00DC30FA" w:rsidP="00854C84">
            <w:pPr>
              <w:suppressAutoHyphens w:val="0"/>
              <w:spacing w:before="40" w:after="40" w:line="220" w:lineRule="exact"/>
              <w:ind w:right="113"/>
              <w:rPr>
                <w:sz w:val="18"/>
              </w:rPr>
            </w:pPr>
            <w:r w:rsidRPr="008F7D50">
              <w:rPr>
                <w:sz w:val="18"/>
              </w:rPr>
              <w:t>Colombia</w:t>
            </w:r>
          </w:p>
        </w:tc>
        <w:tc>
          <w:tcPr>
            <w:tcW w:w="523" w:type="dxa"/>
            <w:shd w:val="clear" w:color="auto" w:fill="auto"/>
            <w:vAlign w:val="bottom"/>
            <w:hideMark/>
          </w:tcPr>
          <w:p w14:paraId="7DD0AFE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9F8CA05"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hideMark/>
          </w:tcPr>
          <w:p w14:paraId="686AF5F5"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6A6AB788"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3" w:type="dxa"/>
            <w:shd w:val="clear" w:color="auto" w:fill="auto"/>
            <w:vAlign w:val="bottom"/>
            <w:hideMark/>
          </w:tcPr>
          <w:p w14:paraId="1B0FBC18" w14:textId="77777777" w:rsidR="00DC30FA" w:rsidRPr="008F7D50" w:rsidRDefault="00DC30FA" w:rsidP="00854C84">
            <w:pPr>
              <w:suppressAutoHyphens w:val="0"/>
              <w:spacing w:before="40" w:after="40" w:line="220" w:lineRule="exact"/>
              <w:ind w:right="113"/>
              <w:jc w:val="right"/>
              <w:rPr>
                <w:sz w:val="18"/>
              </w:rPr>
            </w:pPr>
            <w:r w:rsidRPr="008F7D50">
              <w:rPr>
                <w:sz w:val="18"/>
              </w:rPr>
              <w:t>4</w:t>
            </w:r>
          </w:p>
        </w:tc>
        <w:tc>
          <w:tcPr>
            <w:tcW w:w="524" w:type="dxa"/>
            <w:shd w:val="clear" w:color="auto" w:fill="auto"/>
            <w:vAlign w:val="bottom"/>
            <w:hideMark/>
          </w:tcPr>
          <w:p w14:paraId="45AF9679"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3" w:type="dxa"/>
            <w:shd w:val="clear" w:color="auto" w:fill="auto"/>
            <w:vAlign w:val="bottom"/>
            <w:hideMark/>
          </w:tcPr>
          <w:p w14:paraId="7C2C6ACF" w14:textId="77777777" w:rsidR="00DC30FA" w:rsidRPr="008F7D50" w:rsidRDefault="00DC30FA" w:rsidP="00854C84">
            <w:pPr>
              <w:suppressAutoHyphens w:val="0"/>
              <w:spacing w:before="40" w:after="40" w:line="220" w:lineRule="exact"/>
              <w:ind w:right="113"/>
              <w:jc w:val="right"/>
              <w:rPr>
                <w:sz w:val="18"/>
              </w:rPr>
            </w:pPr>
            <w:r w:rsidRPr="008F7D50">
              <w:rPr>
                <w:sz w:val="18"/>
              </w:rPr>
              <w:t>9</w:t>
            </w:r>
          </w:p>
        </w:tc>
        <w:tc>
          <w:tcPr>
            <w:tcW w:w="524" w:type="dxa"/>
            <w:shd w:val="clear" w:color="auto" w:fill="auto"/>
            <w:vAlign w:val="bottom"/>
            <w:hideMark/>
          </w:tcPr>
          <w:p w14:paraId="4F0A72A5"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3" w:type="dxa"/>
            <w:shd w:val="clear" w:color="auto" w:fill="auto"/>
            <w:vAlign w:val="bottom"/>
            <w:hideMark/>
          </w:tcPr>
          <w:p w14:paraId="5EDD1010"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shd w:val="clear" w:color="auto" w:fill="auto"/>
            <w:vAlign w:val="bottom"/>
            <w:hideMark/>
          </w:tcPr>
          <w:p w14:paraId="61BE13C5" w14:textId="77777777" w:rsidR="00DC30FA" w:rsidRPr="008F7D50" w:rsidRDefault="00DC30FA" w:rsidP="00854C84">
            <w:pPr>
              <w:suppressAutoHyphens w:val="0"/>
              <w:spacing w:before="40" w:after="40" w:line="220" w:lineRule="exact"/>
              <w:ind w:right="113"/>
              <w:jc w:val="right"/>
              <w:rPr>
                <w:sz w:val="18"/>
              </w:rPr>
            </w:pPr>
            <w:r w:rsidRPr="008F7D50">
              <w:rPr>
                <w:sz w:val="18"/>
              </w:rPr>
              <w:t>153</w:t>
            </w:r>
          </w:p>
        </w:tc>
        <w:tc>
          <w:tcPr>
            <w:tcW w:w="524" w:type="dxa"/>
            <w:shd w:val="clear" w:color="auto" w:fill="auto"/>
            <w:vAlign w:val="bottom"/>
            <w:hideMark/>
          </w:tcPr>
          <w:p w14:paraId="5409643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0756E1FC"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4" w:type="dxa"/>
            <w:shd w:val="clear" w:color="auto" w:fill="auto"/>
            <w:vAlign w:val="bottom"/>
            <w:hideMark/>
          </w:tcPr>
          <w:p w14:paraId="2B283D04" w14:textId="77777777" w:rsidR="00DC30FA" w:rsidRPr="007F3015" w:rsidRDefault="00DC30FA" w:rsidP="00854C84">
            <w:pPr>
              <w:suppressAutoHyphens w:val="0"/>
              <w:spacing w:before="40" w:after="40" w:line="220" w:lineRule="exact"/>
              <w:ind w:right="113"/>
              <w:jc w:val="right"/>
              <w:rPr>
                <w:sz w:val="18"/>
              </w:rPr>
            </w:pPr>
            <w:r w:rsidRPr="007F3015">
              <w:rPr>
                <w:sz w:val="18"/>
              </w:rPr>
              <w:t>182</w:t>
            </w:r>
          </w:p>
        </w:tc>
      </w:tr>
      <w:tr w:rsidR="00DC30FA" w:rsidRPr="008F7D50" w14:paraId="25536742" w14:textId="77777777" w:rsidTr="00854C84">
        <w:tc>
          <w:tcPr>
            <w:tcW w:w="1701" w:type="dxa"/>
            <w:shd w:val="clear" w:color="auto" w:fill="auto"/>
            <w:hideMark/>
          </w:tcPr>
          <w:p w14:paraId="06497678" w14:textId="77777777" w:rsidR="00DC30FA" w:rsidRPr="008F7D50" w:rsidRDefault="00DC30FA" w:rsidP="00854C84">
            <w:pPr>
              <w:suppressAutoHyphens w:val="0"/>
              <w:spacing w:before="40" w:after="40" w:line="220" w:lineRule="exact"/>
              <w:ind w:right="113"/>
              <w:rPr>
                <w:sz w:val="18"/>
              </w:rPr>
            </w:pPr>
            <w:r w:rsidRPr="008F7D50">
              <w:rPr>
                <w:sz w:val="18"/>
              </w:rPr>
              <w:t>Cuba</w:t>
            </w:r>
          </w:p>
        </w:tc>
        <w:tc>
          <w:tcPr>
            <w:tcW w:w="523" w:type="dxa"/>
            <w:shd w:val="clear" w:color="auto" w:fill="auto"/>
            <w:vAlign w:val="bottom"/>
            <w:hideMark/>
          </w:tcPr>
          <w:p w14:paraId="4B52880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83A25E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9CBE35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DDD0F5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4A35AA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9DA43F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56D24BC"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hideMark/>
          </w:tcPr>
          <w:p w14:paraId="4726EBE8"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3" w:type="dxa"/>
            <w:shd w:val="clear" w:color="auto" w:fill="auto"/>
            <w:vAlign w:val="bottom"/>
            <w:hideMark/>
          </w:tcPr>
          <w:p w14:paraId="3B34F22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93BB2D0" w14:textId="77777777" w:rsidR="00DC30FA" w:rsidRPr="008F7D50" w:rsidRDefault="00DC30FA" w:rsidP="00854C84">
            <w:pPr>
              <w:suppressAutoHyphens w:val="0"/>
              <w:spacing w:before="40" w:after="40" w:line="220" w:lineRule="exact"/>
              <w:ind w:right="113"/>
              <w:jc w:val="right"/>
              <w:rPr>
                <w:sz w:val="18"/>
              </w:rPr>
            </w:pPr>
            <w:r w:rsidRPr="008F7D50">
              <w:rPr>
                <w:sz w:val="18"/>
              </w:rPr>
              <w:t>188</w:t>
            </w:r>
          </w:p>
        </w:tc>
        <w:tc>
          <w:tcPr>
            <w:tcW w:w="524" w:type="dxa"/>
            <w:shd w:val="clear" w:color="auto" w:fill="auto"/>
            <w:vAlign w:val="bottom"/>
            <w:hideMark/>
          </w:tcPr>
          <w:p w14:paraId="0247C92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16FDA7A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C167A02" w14:textId="77777777" w:rsidR="00DC30FA" w:rsidRPr="007F3015" w:rsidRDefault="00DC30FA" w:rsidP="00854C84">
            <w:pPr>
              <w:suppressAutoHyphens w:val="0"/>
              <w:spacing w:before="40" w:after="40" w:line="220" w:lineRule="exact"/>
              <w:ind w:right="113"/>
              <w:jc w:val="right"/>
              <w:rPr>
                <w:sz w:val="18"/>
              </w:rPr>
            </w:pPr>
            <w:r w:rsidRPr="007F3015">
              <w:rPr>
                <w:sz w:val="18"/>
              </w:rPr>
              <w:t>192</w:t>
            </w:r>
          </w:p>
        </w:tc>
      </w:tr>
      <w:tr w:rsidR="00DC30FA" w:rsidRPr="008F7D50" w14:paraId="26374010" w14:textId="77777777" w:rsidTr="00854C84">
        <w:tc>
          <w:tcPr>
            <w:tcW w:w="1701" w:type="dxa"/>
            <w:shd w:val="clear" w:color="auto" w:fill="auto"/>
            <w:hideMark/>
          </w:tcPr>
          <w:p w14:paraId="0BAD223A" w14:textId="77777777" w:rsidR="00DC30FA" w:rsidRPr="008F7D50" w:rsidRDefault="00DC30FA" w:rsidP="00854C84">
            <w:pPr>
              <w:suppressAutoHyphens w:val="0"/>
              <w:spacing w:before="40" w:after="40" w:line="220" w:lineRule="exact"/>
              <w:ind w:right="113"/>
              <w:rPr>
                <w:sz w:val="18"/>
              </w:rPr>
            </w:pPr>
            <w:r w:rsidRPr="008F7D50">
              <w:rPr>
                <w:sz w:val="18"/>
              </w:rPr>
              <w:t>Honduras</w:t>
            </w:r>
          </w:p>
        </w:tc>
        <w:tc>
          <w:tcPr>
            <w:tcW w:w="523" w:type="dxa"/>
            <w:shd w:val="clear" w:color="auto" w:fill="auto"/>
            <w:vAlign w:val="bottom"/>
            <w:hideMark/>
          </w:tcPr>
          <w:p w14:paraId="0C06B6F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8A67F9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679BDD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774AFD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28B3AB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258C71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2D99451" w14:textId="77777777" w:rsidR="00DC30FA" w:rsidRPr="008F7D50" w:rsidRDefault="00DC30FA" w:rsidP="00854C84">
            <w:pPr>
              <w:suppressAutoHyphens w:val="0"/>
              <w:spacing w:before="40" w:after="40" w:line="220" w:lineRule="exact"/>
              <w:ind w:right="113"/>
              <w:jc w:val="right"/>
              <w:rPr>
                <w:sz w:val="18"/>
              </w:rPr>
            </w:pPr>
            <w:r w:rsidRPr="008F7D50">
              <w:rPr>
                <w:sz w:val="18"/>
              </w:rPr>
              <w:t>14</w:t>
            </w:r>
          </w:p>
        </w:tc>
        <w:tc>
          <w:tcPr>
            <w:tcW w:w="524" w:type="dxa"/>
            <w:shd w:val="clear" w:color="auto" w:fill="auto"/>
            <w:vAlign w:val="bottom"/>
            <w:hideMark/>
          </w:tcPr>
          <w:p w14:paraId="001BC9A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51410E4" w14:textId="77777777" w:rsidR="00DC30FA" w:rsidRPr="008F7D50" w:rsidRDefault="00DC30FA" w:rsidP="00854C84">
            <w:pPr>
              <w:suppressAutoHyphens w:val="0"/>
              <w:spacing w:before="40" w:after="40" w:line="220" w:lineRule="exact"/>
              <w:ind w:right="113"/>
              <w:jc w:val="right"/>
              <w:rPr>
                <w:sz w:val="18"/>
              </w:rPr>
            </w:pPr>
            <w:r w:rsidRPr="008F7D50">
              <w:rPr>
                <w:sz w:val="18"/>
              </w:rPr>
              <w:t>9</w:t>
            </w:r>
          </w:p>
        </w:tc>
        <w:tc>
          <w:tcPr>
            <w:tcW w:w="523" w:type="dxa"/>
            <w:shd w:val="clear" w:color="auto" w:fill="auto"/>
            <w:vAlign w:val="bottom"/>
            <w:hideMark/>
          </w:tcPr>
          <w:p w14:paraId="2DD8D306"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4" w:type="dxa"/>
            <w:shd w:val="clear" w:color="auto" w:fill="auto"/>
            <w:vAlign w:val="bottom"/>
            <w:hideMark/>
          </w:tcPr>
          <w:p w14:paraId="7224470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74C593B5" w14:textId="77777777" w:rsidR="00DC30FA" w:rsidRPr="008F7D50" w:rsidRDefault="00DC30FA" w:rsidP="00854C84">
            <w:pPr>
              <w:suppressAutoHyphens w:val="0"/>
              <w:spacing w:before="40" w:after="40" w:line="220" w:lineRule="exact"/>
              <w:ind w:right="113"/>
              <w:jc w:val="right"/>
              <w:rPr>
                <w:sz w:val="18"/>
              </w:rPr>
            </w:pPr>
            <w:r w:rsidRPr="008F7D50">
              <w:rPr>
                <w:sz w:val="18"/>
              </w:rPr>
              <w:t>4</w:t>
            </w:r>
          </w:p>
        </w:tc>
        <w:tc>
          <w:tcPr>
            <w:tcW w:w="524" w:type="dxa"/>
            <w:shd w:val="clear" w:color="auto" w:fill="auto"/>
            <w:vAlign w:val="bottom"/>
            <w:hideMark/>
          </w:tcPr>
          <w:p w14:paraId="5AC0818F" w14:textId="77777777" w:rsidR="00DC30FA" w:rsidRPr="007F3015" w:rsidRDefault="00DC30FA" w:rsidP="00854C84">
            <w:pPr>
              <w:suppressAutoHyphens w:val="0"/>
              <w:spacing w:before="40" w:after="40" w:line="220" w:lineRule="exact"/>
              <w:ind w:right="113"/>
              <w:jc w:val="right"/>
              <w:rPr>
                <w:sz w:val="18"/>
              </w:rPr>
            </w:pPr>
            <w:r w:rsidRPr="007F3015">
              <w:rPr>
                <w:sz w:val="18"/>
              </w:rPr>
              <w:t>29</w:t>
            </w:r>
          </w:p>
        </w:tc>
      </w:tr>
      <w:tr w:rsidR="00DC30FA" w:rsidRPr="008F7D50" w14:paraId="000DE67D" w14:textId="77777777" w:rsidTr="00854C84">
        <w:tc>
          <w:tcPr>
            <w:tcW w:w="1701" w:type="dxa"/>
            <w:shd w:val="clear" w:color="auto" w:fill="auto"/>
            <w:hideMark/>
          </w:tcPr>
          <w:p w14:paraId="30A17BFB" w14:textId="77777777" w:rsidR="00DC30FA" w:rsidRPr="008F7D50" w:rsidRDefault="00DC30FA" w:rsidP="00854C84">
            <w:pPr>
              <w:suppressAutoHyphens w:val="0"/>
              <w:spacing w:before="40" w:after="40" w:line="220" w:lineRule="exact"/>
              <w:ind w:right="113"/>
              <w:rPr>
                <w:sz w:val="18"/>
              </w:rPr>
            </w:pPr>
            <w:r w:rsidRPr="008F7D50">
              <w:rPr>
                <w:sz w:val="18"/>
              </w:rPr>
              <w:t>Iraq</w:t>
            </w:r>
          </w:p>
        </w:tc>
        <w:tc>
          <w:tcPr>
            <w:tcW w:w="523" w:type="dxa"/>
            <w:shd w:val="clear" w:color="auto" w:fill="auto"/>
            <w:vAlign w:val="bottom"/>
            <w:hideMark/>
          </w:tcPr>
          <w:p w14:paraId="3E1E21A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4FECD5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E18D7ED" w14:textId="77777777" w:rsidR="00DC30FA" w:rsidRPr="008F7D50" w:rsidRDefault="00DC30FA" w:rsidP="00854C84">
            <w:pPr>
              <w:suppressAutoHyphens w:val="0"/>
              <w:spacing w:before="40" w:after="40" w:line="220" w:lineRule="exact"/>
              <w:ind w:right="113"/>
              <w:jc w:val="right"/>
              <w:rPr>
                <w:sz w:val="18"/>
              </w:rPr>
            </w:pPr>
            <w:r w:rsidRPr="008F7D50">
              <w:rPr>
                <w:sz w:val="18"/>
              </w:rPr>
              <w:t>5</w:t>
            </w:r>
          </w:p>
        </w:tc>
        <w:tc>
          <w:tcPr>
            <w:tcW w:w="523" w:type="dxa"/>
            <w:shd w:val="clear" w:color="auto" w:fill="auto"/>
            <w:vAlign w:val="bottom"/>
            <w:hideMark/>
          </w:tcPr>
          <w:p w14:paraId="7A207DF4" w14:textId="77777777" w:rsidR="00DC30FA" w:rsidRPr="008F7D50" w:rsidRDefault="00DC30FA" w:rsidP="00854C84">
            <w:pPr>
              <w:suppressAutoHyphens w:val="0"/>
              <w:spacing w:before="40" w:after="40" w:line="220" w:lineRule="exact"/>
              <w:ind w:right="113"/>
              <w:jc w:val="right"/>
              <w:rPr>
                <w:sz w:val="18"/>
              </w:rPr>
            </w:pPr>
            <w:r w:rsidRPr="008F7D50">
              <w:rPr>
                <w:sz w:val="18"/>
              </w:rPr>
              <w:t>42</w:t>
            </w:r>
          </w:p>
        </w:tc>
        <w:tc>
          <w:tcPr>
            <w:tcW w:w="523" w:type="dxa"/>
            <w:shd w:val="clear" w:color="auto" w:fill="auto"/>
            <w:vAlign w:val="bottom"/>
            <w:hideMark/>
          </w:tcPr>
          <w:p w14:paraId="4B8CF832" w14:textId="77777777" w:rsidR="00DC30FA" w:rsidRPr="008F7D50" w:rsidRDefault="00DC30FA" w:rsidP="00854C84">
            <w:pPr>
              <w:suppressAutoHyphens w:val="0"/>
              <w:spacing w:before="40" w:after="40" w:line="220" w:lineRule="exact"/>
              <w:ind w:right="113"/>
              <w:jc w:val="right"/>
              <w:rPr>
                <w:sz w:val="18"/>
              </w:rPr>
            </w:pPr>
            <w:r w:rsidRPr="008F7D50">
              <w:rPr>
                <w:sz w:val="18"/>
              </w:rPr>
              <w:t>22</w:t>
            </w:r>
          </w:p>
        </w:tc>
        <w:tc>
          <w:tcPr>
            <w:tcW w:w="524" w:type="dxa"/>
            <w:shd w:val="clear" w:color="auto" w:fill="auto"/>
            <w:vAlign w:val="bottom"/>
            <w:hideMark/>
          </w:tcPr>
          <w:p w14:paraId="7A1A680F" w14:textId="77777777" w:rsidR="00DC30FA" w:rsidRPr="008F7D50" w:rsidRDefault="00DC30FA" w:rsidP="00854C84">
            <w:pPr>
              <w:suppressAutoHyphens w:val="0"/>
              <w:spacing w:before="40" w:after="40" w:line="220" w:lineRule="exact"/>
              <w:ind w:right="113"/>
              <w:jc w:val="right"/>
              <w:rPr>
                <w:sz w:val="18"/>
              </w:rPr>
            </w:pPr>
            <w:r w:rsidRPr="008F7D50">
              <w:rPr>
                <w:sz w:val="18"/>
              </w:rPr>
              <w:t>43</w:t>
            </w:r>
          </w:p>
        </w:tc>
        <w:tc>
          <w:tcPr>
            <w:tcW w:w="523" w:type="dxa"/>
            <w:shd w:val="clear" w:color="auto" w:fill="auto"/>
            <w:vAlign w:val="bottom"/>
            <w:hideMark/>
          </w:tcPr>
          <w:p w14:paraId="6216F5BE" w14:textId="77777777" w:rsidR="00DC30FA" w:rsidRPr="008F7D50" w:rsidRDefault="00DC30FA" w:rsidP="00854C84">
            <w:pPr>
              <w:suppressAutoHyphens w:val="0"/>
              <w:spacing w:before="40" w:after="40" w:line="220" w:lineRule="exact"/>
              <w:ind w:right="113"/>
              <w:jc w:val="right"/>
              <w:rPr>
                <w:sz w:val="18"/>
              </w:rPr>
            </w:pPr>
            <w:r w:rsidRPr="008F7D50">
              <w:rPr>
                <w:sz w:val="18"/>
              </w:rPr>
              <w:t>50</w:t>
            </w:r>
          </w:p>
        </w:tc>
        <w:tc>
          <w:tcPr>
            <w:tcW w:w="524" w:type="dxa"/>
            <w:shd w:val="clear" w:color="auto" w:fill="auto"/>
            <w:vAlign w:val="bottom"/>
            <w:hideMark/>
          </w:tcPr>
          <w:p w14:paraId="25DE6240" w14:textId="77777777" w:rsidR="00DC30FA" w:rsidRPr="008F7D50" w:rsidRDefault="00DC30FA" w:rsidP="00854C84">
            <w:pPr>
              <w:suppressAutoHyphens w:val="0"/>
              <w:spacing w:before="40" w:after="40" w:line="220" w:lineRule="exact"/>
              <w:ind w:right="113"/>
              <w:jc w:val="right"/>
              <w:rPr>
                <w:sz w:val="18"/>
              </w:rPr>
            </w:pPr>
            <w:r w:rsidRPr="008F7D50">
              <w:rPr>
                <w:sz w:val="18"/>
              </w:rPr>
              <w:t>226</w:t>
            </w:r>
          </w:p>
        </w:tc>
        <w:tc>
          <w:tcPr>
            <w:tcW w:w="523" w:type="dxa"/>
            <w:shd w:val="clear" w:color="auto" w:fill="auto"/>
            <w:vAlign w:val="bottom"/>
            <w:hideMark/>
          </w:tcPr>
          <w:p w14:paraId="5F6BFE20" w14:textId="77777777" w:rsidR="00DC30FA" w:rsidRPr="008F7D50" w:rsidRDefault="00DC30FA" w:rsidP="00854C84">
            <w:pPr>
              <w:suppressAutoHyphens w:val="0"/>
              <w:spacing w:before="40" w:after="40" w:line="220" w:lineRule="exact"/>
              <w:ind w:right="113"/>
              <w:jc w:val="right"/>
              <w:rPr>
                <w:sz w:val="18"/>
              </w:rPr>
            </w:pPr>
            <w:r w:rsidRPr="008F7D50">
              <w:rPr>
                <w:sz w:val="18"/>
              </w:rPr>
              <w:t>103</w:t>
            </w:r>
          </w:p>
        </w:tc>
        <w:tc>
          <w:tcPr>
            <w:tcW w:w="523" w:type="dxa"/>
            <w:shd w:val="clear" w:color="auto" w:fill="auto"/>
            <w:vAlign w:val="bottom"/>
            <w:hideMark/>
          </w:tcPr>
          <w:p w14:paraId="4D00F966" w14:textId="77777777" w:rsidR="00DC30FA" w:rsidRPr="008F7D50" w:rsidRDefault="00DC30FA" w:rsidP="00854C84">
            <w:pPr>
              <w:suppressAutoHyphens w:val="0"/>
              <w:spacing w:before="40" w:after="40" w:line="220" w:lineRule="exact"/>
              <w:ind w:right="113"/>
              <w:jc w:val="right"/>
              <w:rPr>
                <w:sz w:val="18"/>
              </w:rPr>
            </w:pPr>
            <w:r w:rsidRPr="008F7D50">
              <w:rPr>
                <w:sz w:val="18"/>
              </w:rPr>
              <w:t>41</w:t>
            </w:r>
          </w:p>
        </w:tc>
        <w:tc>
          <w:tcPr>
            <w:tcW w:w="524" w:type="dxa"/>
            <w:shd w:val="clear" w:color="auto" w:fill="auto"/>
            <w:vAlign w:val="bottom"/>
            <w:hideMark/>
          </w:tcPr>
          <w:p w14:paraId="396CADD9" w14:textId="77777777" w:rsidR="00DC30FA" w:rsidRPr="008F7D50" w:rsidRDefault="00DC30FA" w:rsidP="00854C84">
            <w:pPr>
              <w:suppressAutoHyphens w:val="0"/>
              <w:spacing w:before="40" w:after="40" w:line="220" w:lineRule="exact"/>
              <w:ind w:right="113"/>
              <w:jc w:val="right"/>
              <w:rPr>
                <w:sz w:val="18"/>
              </w:rPr>
            </w:pPr>
            <w:r w:rsidRPr="008F7D50">
              <w:rPr>
                <w:sz w:val="18"/>
              </w:rPr>
              <w:t>42</w:t>
            </w:r>
          </w:p>
        </w:tc>
        <w:tc>
          <w:tcPr>
            <w:tcW w:w="523" w:type="dxa"/>
            <w:shd w:val="clear" w:color="auto" w:fill="auto"/>
            <w:vAlign w:val="bottom"/>
          </w:tcPr>
          <w:p w14:paraId="195637F9"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4" w:type="dxa"/>
            <w:shd w:val="clear" w:color="auto" w:fill="auto"/>
            <w:vAlign w:val="bottom"/>
            <w:hideMark/>
          </w:tcPr>
          <w:p w14:paraId="1BAE12A4" w14:textId="77777777" w:rsidR="00DC30FA" w:rsidRPr="007F3015" w:rsidRDefault="00DC30FA" w:rsidP="00854C84">
            <w:pPr>
              <w:suppressAutoHyphens w:val="0"/>
              <w:spacing w:before="40" w:after="40" w:line="220" w:lineRule="exact"/>
              <w:ind w:right="113"/>
              <w:jc w:val="right"/>
              <w:rPr>
                <w:sz w:val="18"/>
              </w:rPr>
            </w:pPr>
            <w:r w:rsidRPr="007F3015">
              <w:rPr>
                <w:sz w:val="18"/>
              </w:rPr>
              <w:t>577</w:t>
            </w:r>
          </w:p>
        </w:tc>
      </w:tr>
      <w:tr w:rsidR="00DC30FA" w:rsidRPr="008F7D50" w14:paraId="35B58D55" w14:textId="77777777" w:rsidTr="00854C84">
        <w:tc>
          <w:tcPr>
            <w:tcW w:w="1701" w:type="dxa"/>
            <w:shd w:val="clear" w:color="auto" w:fill="auto"/>
          </w:tcPr>
          <w:p w14:paraId="304FF2C6" w14:textId="77777777" w:rsidR="00DC30FA" w:rsidRPr="008F7D50" w:rsidRDefault="00DC30FA" w:rsidP="00854C84">
            <w:pPr>
              <w:suppressAutoHyphens w:val="0"/>
              <w:spacing w:before="40" w:after="40" w:line="220" w:lineRule="exact"/>
              <w:ind w:right="113"/>
              <w:rPr>
                <w:sz w:val="18"/>
              </w:rPr>
            </w:pPr>
            <w:r w:rsidRPr="008F7D50">
              <w:rPr>
                <w:sz w:val="18"/>
              </w:rPr>
              <w:t>Japan</w:t>
            </w:r>
          </w:p>
        </w:tc>
        <w:tc>
          <w:tcPr>
            <w:tcW w:w="523" w:type="dxa"/>
            <w:shd w:val="clear" w:color="auto" w:fill="auto"/>
            <w:vAlign w:val="bottom"/>
          </w:tcPr>
          <w:p w14:paraId="0621539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790E88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tcPr>
          <w:p w14:paraId="1D34612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7D7ECE4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04BD83B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tcPr>
          <w:p w14:paraId="7571F2C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2F7C394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tcPr>
          <w:p w14:paraId="4BAD2E7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DDD038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32DDC3B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tcPr>
          <w:p w14:paraId="00A908C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6FC1E1CD"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tcPr>
          <w:p w14:paraId="7C0061D1"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1C87054C" w14:textId="77777777" w:rsidTr="00854C84">
        <w:tc>
          <w:tcPr>
            <w:tcW w:w="1701" w:type="dxa"/>
            <w:shd w:val="clear" w:color="auto" w:fill="auto"/>
            <w:hideMark/>
          </w:tcPr>
          <w:p w14:paraId="10FBB9D8" w14:textId="77777777" w:rsidR="00DC30FA" w:rsidRPr="008F7D50" w:rsidRDefault="00DC30FA" w:rsidP="00854C84">
            <w:pPr>
              <w:suppressAutoHyphens w:val="0"/>
              <w:spacing w:before="40" w:after="40" w:line="220" w:lineRule="exact"/>
              <w:ind w:right="113"/>
              <w:rPr>
                <w:sz w:val="18"/>
              </w:rPr>
            </w:pPr>
            <w:r w:rsidRPr="008F7D50">
              <w:rPr>
                <w:sz w:val="18"/>
              </w:rPr>
              <w:t>Kazakhstan</w:t>
            </w:r>
          </w:p>
        </w:tc>
        <w:tc>
          <w:tcPr>
            <w:tcW w:w="523" w:type="dxa"/>
            <w:shd w:val="clear" w:color="auto" w:fill="auto"/>
            <w:vAlign w:val="bottom"/>
            <w:hideMark/>
          </w:tcPr>
          <w:p w14:paraId="24153D4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DDCB44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6FC8EF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206442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57211B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41F83FD"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shd w:val="clear" w:color="auto" w:fill="auto"/>
            <w:vAlign w:val="bottom"/>
            <w:hideMark/>
          </w:tcPr>
          <w:p w14:paraId="18172BD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BF9DA6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B3B9E1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92BE26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39A007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36105D5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CD9044F" w14:textId="77777777" w:rsidR="00DC30FA" w:rsidRPr="007F3015" w:rsidRDefault="00DC30FA" w:rsidP="00854C84">
            <w:pPr>
              <w:suppressAutoHyphens w:val="0"/>
              <w:spacing w:before="40" w:after="40" w:line="220" w:lineRule="exact"/>
              <w:ind w:right="113"/>
              <w:jc w:val="right"/>
              <w:rPr>
                <w:sz w:val="18"/>
              </w:rPr>
            </w:pPr>
            <w:r w:rsidRPr="007F3015">
              <w:rPr>
                <w:sz w:val="18"/>
              </w:rPr>
              <w:t>2</w:t>
            </w:r>
          </w:p>
        </w:tc>
      </w:tr>
      <w:tr w:rsidR="00DC30FA" w:rsidRPr="008F7D50" w14:paraId="1ACD3D72" w14:textId="77777777" w:rsidTr="00854C84">
        <w:tc>
          <w:tcPr>
            <w:tcW w:w="1701" w:type="dxa"/>
            <w:shd w:val="clear" w:color="auto" w:fill="auto"/>
            <w:hideMark/>
          </w:tcPr>
          <w:p w14:paraId="02E2E9BD" w14:textId="77777777" w:rsidR="00DC30FA" w:rsidRPr="008F7D50" w:rsidRDefault="00DC30FA" w:rsidP="00854C84">
            <w:pPr>
              <w:suppressAutoHyphens w:val="0"/>
              <w:spacing w:before="40" w:after="40" w:line="220" w:lineRule="exact"/>
              <w:ind w:right="113"/>
              <w:rPr>
                <w:sz w:val="18"/>
              </w:rPr>
            </w:pPr>
            <w:r w:rsidRPr="008F7D50">
              <w:rPr>
                <w:sz w:val="18"/>
              </w:rPr>
              <w:t>Lithuania</w:t>
            </w:r>
          </w:p>
        </w:tc>
        <w:tc>
          <w:tcPr>
            <w:tcW w:w="523" w:type="dxa"/>
            <w:shd w:val="clear" w:color="auto" w:fill="auto"/>
            <w:vAlign w:val="bottom"/>
            <w:hideMark/>
          </w:tcPr>
          <w:p w14:paraId="562DA2D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FCC1DB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49DEF7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9F99D1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80BB5B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448441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36A03C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51E8FED"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shd w:val="clear" w:color="auto" w:fill="auto"/>
            <w:vAlign w:val="bottom"/>
            <w:hideMark/>
          </w:tcPr>
          <w:p w14:paraId="6084534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F7AF4D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B101BE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740C069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C650714" w14:textId="77777777" w:rsidR="00DC30FA" w:rsidRPr="007F3015" w:rsidRDefault="00DC30FA" w:rsidP="00854C84">
            <w:pPr>
              <w:suppressAutoHyphens w:val="0"/>
              <w:spacing w:before="40" w:after="40" w:line="220" w:lineRule="exact"/>
              <w:ind w:right="113"/>
              <w:jc w:val="right"/>
              <w:rPr>
                <w:sz w:val="18"/>
              </w:rPr>
            </w:pPr>
            <w:r w:rsidRPr="007F3015">
              <w:rPr>
                <w:sz w:val="18"/>
              </w:rPr>
              <w:t>2</w:t>
            </w:r>
          </w:p>
        </w:tc>
      </w:tr>
      <w:tr w:rsidR="00DC30FA" w:rsidRPr="008F7D50" w14:paraId="6A41E0D5" w14:textId="77777777" w:rsidTr="00854C84">
        <w:tc>
          <w:tcPr>
            <w:tcW w:w="1701" w:type="dxa"/>
            <w:shd w:val="clear" w:color="auto" w:fill="auto"/>
            <w:hideMark/>
          </w:tcPr>
          <w:p w14:paraId="4EBAF436" w14:textId="77777777" w:rsidR="00DC30FA" w:rsidRPr="008F7D50" w:rsidRDefault="00DC30FA" w:rsidP="00854C84">
            <w:pPr>
              <w:suppressAutoHyphens w:val="0"/>
              <w:spacing w:before="40" w:after="40" w:line="220" w:lineRule="exact"/>
              <w:ind w:right="113"/>
              <w:rPr>
                <w:sz w:val="18"/>
              </w:rPr>
            </w:pPr>
            <w:r w:rsidRPr="008F7D50">
              <w:rPr>
                <w:sz w:val="18"/>
              </w:rPr>
              <w:t>Mali</w:t>
            </w:r>
          </w:p>
        </w:tc>
        <w:tc>
          <w:tcPr>
            <w:tcW w:w="523" w:type="dxa"/>
            <w:shd w:val="clear" w:color="auto" w:fill="auto"/>
            <w:vAlign w:val="bottom"/>
            <w:hideMark/>
          </w:tcPr>
          <w:p w14:paraId="7537A57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2D49F7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1F7CB5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A409A5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B6E4F0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1DB965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02361A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866C3D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97436CB"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5A66F737" w14:textId="77777777" w:rsidR="00DC30FA" w:rsidRPr="008F7D50" w:rsidRDefault="00DC30FA" w:rsidP="00854C84">
            <w:pPr>
              <w:suppressAutoHyphens w:val="0"/>
              <w:spacing w:before="40" w:after="40" w:line="220" w:lineRule="exact"/>
              <w:ind w:right="113"/>
              <w:jc w:val="right"/>
              <w:rPr>
                <w:sz w:val="18"/>
              </w:rPr>
            </w:pPr>
            <w:r w:rsidRPr="008F7D50">
              <w:rPr>
                <w:sz w:val="18"/>
              </w:rPr>
              <w:t>11</w:t>
            </w:r>
          </w:p>
        </w:tc>
        <w:tc>
          <w:tcPr>
            <w:tcW w:w="524" w:type="dxa"/>
            <w:shd w:val="clear" w:color="auto" w:fill="auto"/>
            <w:vAlign w:val="bottom"/>
            <w:hideMark/>
          </w:tcPr>
          <w:p w14:paraId="3B26E14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5D9D5B0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8B8F2A7" w14:textId="77777777" w:rsidR="00DC30FA" w:rsidRPr="007F3015" w:rsidRDefault="00DC30FA" w:rsidP="00854C84">
            <w:pPr>
              <w:suppressAutoHyphens w:val="0"/>
              <w:spacing w:before="40" w:after="40" w:line="220" w:lineRule="exact"/>
              <w:ind w:right="113"/>
              <w:jc w:val="right"/>
              <w:rPr>
                <w:sz w:val="18"/>
              </w:rPr>
            </w:pPr>
            <w:r w:rsidRPr="007F3015">
              <w:rPr>
                <w:sz w:val="18"/>
              </w:rPr>
              <w:t>12</w:t>
            </w:r>
          </w:p>
        </w:tc>
      </w:tr>
      <w:tr w:rsidR="00DC30FA" w:rsidRPr="008F7D50" w14:paraId="7AF137DE" w14:textId="77777777" w:rsidTr="00854C84">
        <w:tc>
          <w:tcPr>
            <w:tcW w:w="1701" w:type="dxa"/>
            <w:shd w:val="clear" w:color="auto" w:fill="auto"/>
            <w:hideMark/>
          </w:tcPr>
          <w:p w14:paraId="7C5B486E" w14:textId="77777777" w:rsidR="00DC30FA" w:rsidRPr="008F7D50" w:rsidRDefault="00DC30FA" w:rsidP="00854C84">
            <w:pPr>
              <w:suppressAutoHyphens w:val="0"/>
              <w:spacing w:before="40" w:after="40" w:line="220" w:lineRule="exact"/>
              <w:ind w:right="113"/>
              <w:rPr>
                <w:sz w:val="18"/>
              </w:rPr>
            </w:pPr>
            <w:r w:rsidRPr="008F7D50">
              <w:rPr>
                <w:sz w:val="18"/>
              </w:rPr>
              <w:t>Mauritania</w:t>
            </w:r>
          </w:p>
        </w:tc>
        <w:tc>
          <w:tcPr>
            <w:tcW w:w="523" w:type="dxa"/>
            <w:shd w:val="clear" w:color="auto" w:fill="auto"/>
            <w:vAlign w:val="bottom"/>
            <w:hideMark/>
          </w:tcPr>
          <w:p w14:paraId="54F6AA3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5ED867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44BF4F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102A0D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CE15FE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D27F34F"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10AE085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F821DD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DBF71B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47B0EC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FF33EE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21C06CB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E16C785"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22D8D055" w14:textId="77777777" w:rsidTr="00854C84">
        <w:tc>
          <w:tcPr>
            <w:tcW w:w="1701" w:type="dxa"/>
            <w:shd w:val="clear" w:color="auto" w:fill="auto"/>
            <w:hideMark/>
          </w:tcPr>
          <w:p w14:paraId="12F937E9" w14:textId="77777777" w:rsidR="00DC30FA" w:rsidRPr="008F7D50" w:rsidRDefault="00DC30FA" w:rsidP="00854C84">
            <w:pPr>
              <w:suppressAutoHyphens w:val="0"/>
              <w:spacing w:before="40" w:after="40" w:line="220" w:lineRule="exact"/>
              <w:ind w:right="113"/>
              <w:rPr>
                <w:sz w:val="18"/>
              </w:rPr>
            </w:pPr>
            <w:r w:rsidRPr="008F7D50">
              <w:rPr>
                <w:sz w:val="18"/>
              </w:rPr>
              <w:t>Mexico</w:t>
            </w:r>
          </w:p>
        </w:tc>
        <w:tc>
          <w:tcPr>
            <w:tcW w:w="523" w:type="dxa"/>
            <w:shd w:val="clear" w:color="auto" w:fill="auto"/>
            <w:vAlign w:val="bottom"/>
            <w:hideMark/>
          </w:tcPr>
          <w:p w14:paraId="7DE2ADA6" w14:textId="77777777" w:rsidR="00DC30FA" w:rsidRPr="008F7D50" w:rsidRDefault="00DC30FA" w:rsidP="00854C84">
            <w:pPr>
              <w:suppressAutoHyphens w:val="0"/>
              <w:spacing w:before="40" w:after="40" w:line="220" w:lineRule="exact"/>
              <w:ind w:right="113"/>
              <w:jc w:val="right"/>
              <w:rPr>
                <w:sz w:val="18"/>
              </w:rPr>
            </w:pPr>
            <w:r w:rsidRPr="008F7D50">
              <w:rPr>
                <w:sz w:val="18"/>
              </w:rPr>
              <w:t>5</w:t>
            </w:r>
          </w:p>
        </w:tc>
        <w:tc>
          <w:tcPr>
            <w:tcW w:w="523" w:type="dxa"/>
            <w:shd w:val="clear" w:color="auto" w:fill="auto"/>
            <w:vAlign w:val="bottom"/>
            <w:hideMark/>
          </w:tcPr>
          <w:p w14:paraId="7C2CA87F" w14:textId="77777777" w:rsidR="00DC30FA" w:rsidRPr="008F7D50" w:rsidRDefault="00DC30FA" w:rsidP="00854C84">
            <w:pPr>
              <w:suppressAutoHyphens w:val="0"/>
              <w:spacing w:before="40" w:after="40" w:line="220" w:lineRule="exact"/>
              <w:ind w:right="113"/>
              <w:jc w:val="right"/>
              <w:rPr>
                <w:sz w:val="18"/>
              </w:rPr>
            </w:pPr>
            <w:r w:rsidRPr="008F7D50">
              <w:rPr>
                <w:sz w:val="18"/>
              </w:rPr>
              <w:t>4</w:t>
            </w:r>
          </w:p>
        </w:tc>
        <w:tc>
          <w:tcPr>
            <w:tcW w:w="524" w:type="dxa"/>
            <w:shd w:val="clear" w:color="auto" w:fill="auto"/>
            <w:vAlign w:val="bottom"/>
            <w:hideMark/>
          </w:tcPr>
          <w:p w14:paraId="5848FF41" w14:textId="77777777" w:rsidR="00DC30FA" w:rsidRPr="008F7D50" w:rsidRDefault="00DC30FA" w:rsidP="00854C84">
            <w:pPr>
              <w:suppressAutoHyphens w:val="0"/>
              <w:spacing w:before="40" w:after="40" w:line="220" w:lineRule="exact"/>
              <w:ind w:right="113"/>
              <w:jc w:val="right"/>
              <w:rPr>
                <w:sz w:val="18"/>
              </w:rPr>
            </w:pPr>
            <w:r w:rsidRPr="008F7D50">
              <w:rPr>
                <w:sz w:val="18"/>
              </w:rPr>
              <w:t>43</w:t>
            </w:r>
          </w:p>
        </w:tc>
        <w:tc>
          <w:tcPr>
            <w:tcW w:w="523" w:type="dxa"/>
            <w:shd w:val="clear" w:color="auto" w:fill="auto"/>
            <w:vAlign w:val="bottom"/>
            <w:hideMark/>
          </w:tcPr>
          <w:p w14:paraId="037548D8" w14:textId="77777777" w:rsidR="00DC30FA" w:rsidRPr="008F7D50" w:rsidRDefault="00DC30FA" w:rsidP="00854C84">
            <w:pPr>
              <w:suppressAutoHyphens w:val="0"/>
              <w:spacing w:before="40" w:after="40" w:line="220" w:lineRule="exact"/>
              <w:ind w:right="113"/>
              <w:jc w:val="right"/>
              <w:rPr>
                <w:sz w:val="18"/>
              </w:rPr>
            </w:pPr>
            <w:r w:rsidRPr="008F7D50">
              <w:rPr>
                <w:sz w:val="18"/>
              </w:rPr>
              <w:t>166</w:t>
            </w:r>
          </w:p>
        </w:tc>
        <w:tc>
          <w:tcPr>
            <w:tcW w:w="523" w:type="dxa"/>
            <w:shd w:val="clear" w:color="auto" w:fill="auto"/>
            <w:vAlign w:val="bottom"/>
            <w:hideMark/>
          </w:tcPr>
          <w:p w14:paraId="45782CFB" w14:textId="77777777" w:rsidR="00DC30FA" w:rsidRPr="008F7D50" w:rsidRDefault="00DC30FA" w:rsidP="00854C84">
            <w:pPr>
              <w:suppressAutoHyphens w:val="0"/>
              <w:spacing w:before="40" w:after="40" w:line="220" w:lineRule="exact"/>
              <w:ind w:right="113"/>
              <w:jc w:val="right"/>
              <w:rPr>
                <w:sz w:val="18"/>
              </w:rPr>
            </w:pPr>
            <w:r w:rsidRPr="008F7D50">
              <w:rPr>
                <w:sz w:val="18"/>
              </w:rPr>
              <w:t>58</w:t>
            </w:r>
          </w:p>
        </w:tc>
        <w:tc>
          <w:tcPr>
            <w:tcW w:w="524" w:type="dxa"/>
            <w:shd w:val="clear" w:color="auto" w:fill="auto"/>
            <w:vAlign w:val="bottom"/>
            <w:hideMark/>
          </w:tcPr>
          <w:p w14:paraId="2E6280F6" w14:textId="77777777" w:rsidR="00DC30FA" w:rsidRPr="008F7D50" w:rsidRDefault="00DC30FA" w:rsidP="00854C84">
            <w:pPr>
              <w:suppressAutoHyphens w:val="0"/>
              <w:spacing w:before="40" w:after="40" w:line="220" w:lineRule="exact"/>
              <w:ind w:right="113"/>
              <w:jc w:val="right"/>
              <w:rPr>
                <w:sz w:val="18"/>
              </w:rPr>
            </w:pPr>
            <w:r w:rsidRPr="008F7D50">
              <w:rPr>
                <w:sz w:val="18"/>
              </w:rPr>
              <w:t>31</w:t>
            </w:r>
          </w:p>
        </w:tc>
        <w:tc>
          <w:tcPr>
            <w:tcW w:w="523" w:type="dxa"/>
            <w:shd w:val="clear" w:color="auto" w:fill="auto"/>
            <w:vAlign w:val="bottom"/>
            <w:hideMark/>
          </w:tcPr>
          <w:p w14:paraId="13FA26CD" w14:textId="77777777" w:rsidR="00DC30FA" w:rsidRPr="008F7D50" w:rsidRDefault="00DC30FA" w:rsidP="00854C84">
            <w:pPr>
              <w:suppressAutoHyphens w:val="0"/>
              <w:spacing w:before="40" w:after="40" w:line="220" w:lineRule="exact"/>
              <w:ind w:right="113"/>
              <w:jc w:val="right"/>
              <w:rPr>
                <w:sz w:val="18"/>
              </w:rPr>
            </w:pPr>
            <w:r w:rsidRPr="008F7D50">
              <w:rPr>
                <w:sz w:val="18"/>
              </w:rPr>
              <w:t>42</w:t>
            </w:r>
          </w:p>
        </w:tc>
        <w:tc>
          <w:tcPr>
            <w:tcW w:w="524" w:type="dxa"/>
            <w:shd w:val="clear" w:color="auto" w:fill="auto"/>
            <w:vAlign w:val="bottom"/>
            <w:hideMark/>
          </w:tcPr>
          <w:p w14:paraId="7EAF3A3F" w14:textId="77777777" w:rsidR="00DC30FA" w:rsidRPr="008F7D50" w:rsidRDefault="00DC30FA" w:rsidP="00854C84">
            <w:pPr>
              <w:suppressAutoHyphens w:val="0"/>
              <w:spacing w:before="40" w:after="40" w:line="220" w:lineRule="exact"/>
              <w:ind w:right="113"/>
              <w:jc w:val="right"/>
              <w:rPr>
                <w:sz w:val="18"/>
              </w:rPr>
            </w:pPr>
            <w:r w:rsidRPr="008F7D50">
              <w:rPr>
                <w:sz w:val="18"/>
              </w:rPr>
              <w:t>10</w:t>
            </w:r>
          </w:p>
        </w:tc>
        <w:tc>
          <w:tcPr>
            <w:tcW w:w="523" w:type="dxa"/>
            <w:shd w:val="clear" w:color="auto" w:fill="auto"/>
            <w:vAlign w:val="bottom"/>
            <w:hideMark/>
          </w:tcPr>
          <w:p w14:paraId="235A706F" w14:textId="77777777" w:rsidR="00DC30FA" w:rsidRPr="008F7D50" w:rsidRDefault="00DC30FA" w:rsidP="00854C84">
            <w:pPr>
              <w:suppressAutoHyphens w:val="0"/>
              <w:spacing w:before="40" w:after="40" w:line="220" w:lineRule="exact"/>
              <w:ind w:right="113"/>
              <w:jc w:val="right"/>
              <w:rPr>
                <w:sz w:val="18"/>
              </w:rPr>
            </w:pPr>
            <w:r w:rsidRPr="008F7D50">
              <w:rPr>
                <w:sz w:val="18"/>
              </w:rPr>
              <w:t>57</w:t>
            </w:r>
          </w:p>
        </w:tc>
        <w:tc>
          <w:tcPr>
            <w:tcW w:w="523" w:type="dxa"/>
            <w:shd w:val="clear" w:color="auto" w:fill="auto"/>
            <w:vAlign w:val="bottom"/>
            <w:hideMark/>
          </w:tcPr>
          <w:p w14:paraId="5F981B61" w14:textId="77777777" w:rsidR="00DC30FA" w:rsidRPr="008F7D50" w:rsidRDefault="00DC30FA" w:rsidP="00854C84">
            <w:pPr>
              <w:suppressAutoHyphens w:val="0"/>
              <w:spacing w:before="40" w:after="40" w:line="220" w:lineRule="exact"/>
              <w:ind w:right="113"/>
              <w:jc w:val="right"/>
              <w:rPr>
                <w:sz w:val="18"/>
              </w:rPr>
            </w:pPr>
            <w:r w:rsidRPr="008F7D50">
              <w:rPr>
                <w:sz w:val="18"/>
              </w:rPr>
              <w:t>60</w:t>
            </w:r>
          </w:p>
        </w:tc>
        <w:tc>
          <w:tcPr>
            <w:tcW w:w="524" w:type="dxa"/>
            <w:shd w:val="clear" w:color="auto" w:fill="auto"/>
            <w:vAlign w:val="bottom"/>
            <w:hideMark/>
          </w:tcPr>
          <w:p w14:paraId="695F35E5" w14:textId="77777777" w:rsidR="00DC30FA" w:rsidRPr="008F7D50" w:rsidRDefault="00DC30FA" w:rsidP="00854C84">
            <w:pPr>
              <w:suppressAutoHyphens w:val="0"/>
              <w:spacing w:before="40" w:after="40" w:line="220" w:lineRule="exact"/>
              <w:ind w:right="113"/>
              <w:jc w:val="right"/>
              <w:rPr>
                <w:sz w:val="18"/>
              </w:rPr>
            </w:pPr>
            <w:r w:rsidRPr="008F7D50">
              <w:rPr>
                <w:sz w:val="18"/>
              </w:rPr>
              <w:t>52</w:t>
            </w:r>
          </w:p>
        </w:tc>
        <w:tc>
          <w:tcPr>
            <w:tcW w:w="523" w:type="dxa"/>
            <w:shd w:val="clear" w:color="auto" w:fill="auto"/>
            <w:vAlign w:val="bottom"/>
          </w:tcPr>
          <w:p w14:paraId="04A39459" w14:textId="77777777" w:rsidR="00DC30FA" w:rsidRPr="008F7D50" w:rsidRDefault="00DC30FA" w:rsidP="00854C84">
            <w:pPr>
              <w:suppressAutoHyphens w:val="0"/>
              <w:spacing w:before="40" w:after="40" w:line="220" w:lineRule="exact"/>
              <w:ind w:right="113"/>
              <w:jc w:val="right"/>
              <w:rPr>
                <w:sz w:val="18"/>
              </w:rPr>
            </w:pPr>
            <w:r w:rsidRPr="008F7D50">
              <w:rPr>
                <w:sz w:val="18"/>
              </w:rPr>
              <w:t>61</w:t>
            </w:r>
          </w:p>
        </w:tc>
        <w:tc>
          <w:tcPr>
            <w:tcW w:w="524" w:type="dxa"/>
            <w:shd w:val="clear" w:color="auto" w:fill="auto"/>
            <w:vAlign w:val="bottom"/>
            <w:hideMark/>
          </w:tcPr>
          <w:p w14:paraId="127EBB01" w14:textId="77777777" w:rsidR="00DC30FA" w:rsidRPr="007F3015" w:rsidRDefault="00DC30FA" w:rsidP="00854C84">
            <w:pPr>
              <w:suppressAutoHyphens w:val="0"/>
              <w:spacing w:before="40" w:after="40" w:line="220" w:lineRule="exact"/>
              <w:ind w:right="113"/>
              <w:jc w:val="right"/>
              <w:rPr>
                <w:sz w:val="18"/>
              </w:rPr>
            </w:pPr>
            <w:r w:rsidRPr="007F3015">
              <w:rPr>
                <w:sz w:val="18"/>
              </w:rPr>
              <w:t>589</w:t>
            </w:r>
          </w:p>
        </w:tc>
      </w:tr>
      <w:tr w:rsidR="00DC30FA" w:rsidRPr="008F7D50" w14:paraId="10FF4E3D" w14:textId="77777777" w:rsidTr="00854C84">
        <w:tc>
          <w:tcPr>
            <w:tcW w:w="1701" w:type="dxa"/>
            <w:shd w:val="clear" w:color="auto" w:fill="auto"/>
            <w:hideMark/>
          </w:tcPr>
          <w:p w14:paraId="72BD24D8" w14:textId="77777777" w:rsidR="00DC30FA" w:rsidRPr="008F7D50" w:rsidRDefault="00DC30FA" w:rsidP="00854C84">
            <w:pPr>
              <w:suppressAutoHyphens w:val="0"/>
              <w:spacing w:before="40" w:after="40" w:line="220" w:lineRule="exact"/>
              <w:ind w:right="113"/>
              <w:rPr>
                <w:sz w:val="18"/>
              </w:rPr>
            </w:pPr>
            <w:r w:rsidRPr="008F7D50">
              <w:rPr>
                <w:sz w:val="18"/>
              </w:rPr>
              <w:t>Morocco</w:t>
            </w:r>
          </w:p>
        </w:tc>
        <w:tc>
          <w:tcPr>
            <w:tcW w:w="523" w:type="dxa"/>
            <w:shd w:val="clear" w:color="auto" w:fill="auto"/>
            <w:vAlign w:val="bottom"/>
            <w:hideMark/>
          </w:tcPr>
          <w:p w14:paraId="5D3B55B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855742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155C80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2E6549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947B4E3"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hideMark/>
          </w:tcPr>
          <w:p w14:paraId="4EF363B9"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3" w:type="dxa"/>
            <w:shd w:val="clear" w:color="auto" w:fill="auto"/>
            <w:vAlign w:val="bottom"/>
            <w:hideMark/>
          </w:tcPr>
          <w:p w14:paraId="6A45826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7A88D3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83E9B7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4DE5927"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4" w:type="dxa"/>
            <w:shd w:val="clear" w:color="auto" w:fill="auto"/>
            <w:vAlign w:val="bottom"/>
            <w:hideMark/>
          </w:tcPr>
          <w:p w14:paraId="210F06DC" w14:textId="77777777" w:rsidR="00DC30FA" w:rsidRPr="008F7D50" w:rsidRDefault="00DC30FA" w:rsidP="00854C84">
            <w:pPr>
              <w:suppressAutoHyphens w:val="0"/>
              <w:spacing w:before="40" w:after="40" w:line="220" w:lineRule="exact"/>
              <w:ind w:right="113"/>
              <w:jc w:val="right"/>
              <w:rPr>
                <w:sz w:val="18"/>
              </w:rPr>
            </w:pPr>
            <w:r w:rsidRPr="008F7D50">
              <w:rPr>
                <w:sz w:val="18"/>
              </w:rPr>
              <w:t>2</w:t>
            </w:r>
            <w:r w:rsidRPr="008F7D50">
              <w:rPr>
                <w:i/>
                <w:iCs/>
                <w:sz w:val="18"/>
                <w:vertAlign w:val="superscript"/>
              </w:rPr>
              <w:t>b</w:t>
            </w:r>
          </w:p>
        </w:tc>
        <w:tc>
          <w:tcPr>
            <w:tcW w:w="523" w:type="dxa"/>
            <w:shd w:val="clear" w:color="auto" w:fill="auto"/>
            <w:vAlign w:val="bottom"/>
          </w:tcPr>
          <w:p w14:paraId="5886E9A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ABEB3AA" w14:textId="77777777" w:rsidR="00DC30FA" w:rsidRPr="007F3015" w:rsidRDefault="00DC30FA" w:rsidP="00854C84">
            <w:pPr>
              <w:suppressAutoHyphens w:val="0"/>
              <w:spacing w:before="40" w:after="40" w:line="220" w:lineRule="exact"/>
              <w:ind w:right="113"/>
              <w:jc w:val="right"/>
              <w:rPr>
                <w:sz w:val="18"/>
              </w:rPr>
            </w:pPr>
            <w:r w:rsidRPr="007F3015">
              <w:rPr>
                <w:sz w:val="18"/>
              </w:rPr>
              <w:t>7</w:t>
            </w:r>
          </w:p>
        </w:tc>
      </w:tr>
      <w:tr w:rsidR="00DC30FA" w:rsidRPr="008F7D50" w14:paraId="2CA7B65D" w14:textId="77777777" w:rsidTr="00854C84">
        <w:tc>
          <w:tcPr>
            <w:tcW w:w="1701" w:type="dxa"/>
            <w:shd w:val="clear" w:color="auto" w:fill="auto"/>
            <w:hideMark/>
          </w:tcPr>
          <w:p w14:paraId="2D692698" w14:textId="77777777" w:rsidR="00DC30FA" w:rsidRPr="008F7D50" w:rsidRDefault="00DC30FA" w:rsidP="00854C84">
            <w:pPr>
              <w:suppressAutoHyphens w:val="0"/>
              <w:spacing w:before="40" w:after="40" w:line="220" w:lineRule="exact"/>
              <w:ind w:right="113"/>
              <w:rPr>
                <w:sz w:val="18"/>
              </w:rPr>
            </w:pPr>
            <w:r w:rsidRPr="008F7D50">
              <w:rPr>
                <w:sz w:val="18"/>
              </w:rPr>
              <w:t>Niger</w:t>
            </w:r>
          </w:p>
        </w:tc>
        <w:tc>
          <w:tcPr>
            <w:tcW w:w="523" w:type="dxa"/>
            <w:shd w:val="clear" w:color="auto" w:fill="auto"/>
            <w:vAlign w:val="bottom"/>
            <w:hideMark/>
          </w:tcPr>
          <w:p w14:paraId="35FA640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1DCD72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03604B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360111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77C57C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8403E8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3AB23E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78CEF3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4C207D2"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42B2B9E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D93097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6CDE202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08515F2"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5DC0F603" w14:textId="77777777" w:rsidTr="00854C84">
        <w:tc>
          <w:tcPr>
            <w:tcW w:w="1701" w:type="dxa"/>
            <w:shd w:val="clear" w:color="auto" w:fill="auto"/>
            <w:hideMark/>
          </w:tcPr>
          <w:p w14:paraId="390BD245" w14:textId="77777777" w:rsidR="00DC30FA" w:rsidRPr="008F7D50" w:rsidRDefault="00DC30FA" w:rsidP="00854C84">
            <w:pPr>
              <w:suppressAutoHyphens w:val="0"/>
              <w:spacing w:before="40" w:after="40" w:line="220" w:lineRule="exact"/>
              <w:ind w:right="113"/>
              <w:rPr>
                <w:sz w:val="18"/>
              </w:rPr>
            </w:pPr>
            <w:r w:rsidRPr="008F7D50">
              <w:rPr>
                <w:sz w:val="18"/>
              </w:rPr>
              <w:t>Oman</w:t>
            </w:r>
          </w:p>
        </w:tc>
        <w:tc>
          <w:tcPr>
            <w:tcW w:w="523" w:type="dxa"/>
            <w:shd w:val="clear" w:color="auto" w:fill="auto"/>
            <w:vAlign w:val="bottom"/>
            <w:hideMark/>
          </w:tcPr>
          <w:p w14:paraId="158E7BA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62AA6A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D4877E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02E042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06267F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A3A7A9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07DDE3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7C33C1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7E4790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3049A86" w14:textId="77777777" w:rsidR="00DC30FA" w:rsidRPr="008F7D50" w:rsidRDefault="00DC30FA" w:rsidP="00854C84">
            <w:pPr>
              <w:suppressAutoHyphens w:val="0"/>
              <w:spacing w:before="40" w:after="40" w:line="220" w:lineRule="exact"/>
              <w:ind w:right="113"/>
              <w:jc w:val="right"/>
              <w:rPr>
                <w:sz w:val="18"/>
              </w:rPr>
            </w:pPr>
            <w:r w:rsidRPr="008F7D50">
              <w:rPr>
                <w:sz w:val="18"/>
              </w:rPr>
              <w:t>1</w:t>
            </w:r>
            <w:r w:rsidRPr="008F7D50">
              <w:rPr>
                <w:i/>
                <w:iCs/>
                <w:sz w:val="18"/>
                <w:vertAlign w:val="superscript"/>
              </w:rPr>
              <w:t>c</w:t>
            </w:r>
          </w:p>
        </w:tc>
        <w:tc>
          <w:tcPr>
            <w:tcW w:w="524" w:type="dxa"/>
            <w:shd w:val="clear" w:color="auto" w:fill="auto"/>
            <w:vAlign w:val="bottom"/>
            <w:hideMark/>
          </w:tcPr>
          <w:p w14:paraId="42A8E65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649A55E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FDE49C6"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29806466" w14:textId="77777777" w:rsidTr="00854C84">
        <w:tc>
          <w:tcPr>
            <w:tcW w:w="1701" w:type="dxa"/>
            <w:shd w:val="clear" w:color="auto" w:fill="auto"/>
            <w:hideMark/>
          </w:tcPr>
          <w:p w14:paraId="4EAABD10" w14:textId="77777777" w:rsidR="00DC30FA" w:rsidRPr="008F7D50" w:rsidRDefault="00DC30FA" w:rsidP="00854C84">
            <w:pPr>
              <w:suppressAutoHyphens w:val="0"/>
              <w:spacing w:before="40" w:after="40" w:line="220" w:lineRule="exact"/>
              <w:ind w:right="113"/>
              <w:rPr>
                <w:sz w:val="18"/>
              </w:rPr>
            </w:pPr>
            <w:r w:rsidRPr="008F7D50">
              <w:rPr>
                <w:sz w:val="18"/>
              </w:rPr>
              <w:t>Paraguay</w:t>
            </w:r>
          </w:p>
        </w:tc>
        <w:tc>
          <w:tcPr>
            <w:tcW w:w="523" w:type="dxa"/>
            <w:shd w:val="clear" w:color="auto" w:fill="auto"/>
            <w:vAlign w:val="bottom"/>
            <w:hideMark/>
          </w:tcPr>
          <w:p w14:paraId="0723DED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628914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D5A535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D3B344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3523AB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4A2BED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2811C5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E284F2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B7265F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EBD8AF1"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hideMark/>
          </w:tcPr>
          <w:p w14:paraId="588828D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7A93085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5B485DD"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64F0122C" w14:textId="77777777" w:rsidTr="00854C84">
        <w:tc>
          <w:tcPr>
            <w:tcW w:w="1701" w:type="dxa"/>
            <w:shd w:val="clear" w:color="auto" w:fill="auto"/>
            <w:hideMark/>
          </w:tcPr>
          <w:p w14:paraId="3D98734C" w14:textId="77777777" w:rsidR="00DC30FA" w:rsidRPr="008F7D50" w:rsidRDefault="00DC30FA" w:rsidP="00854C84">
            <w:pPr>
              <w:suppressAutoHyphens w:val="0"/>
              <w:spacing w:before="40" w:after="40" w:line="220" w:lineRule="exact"/>
              <w:ind w:right="113"/>
              <w:rPr>
                <w:sz w:val="18"/>
              </w:rPr>
            </w:pPr>
            <w:r w:rsidRPr="008F7D50">
              <w:rPr>
                <w:sz w:val="18"/>
              </w:rPr>
              <w:t>Peru</w:t>
            </w:r>
          </w:p>
        </w:tc>
        <w:tc>
          <w:tcPr>
            <w:tcW w:w="523" w:type="dxa"/>
            <w:shd w:val="clear" w:color="auto" w:fill="auto"/>
            <w:vAlign w:val="bottom"/>
            <w:hideMark/>
          </w:tcPr>
          <w:p w14:paraId="1C8C071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2F81CE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37A6C5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A9B20F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C4BA78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D65AD3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0B22CE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E70AC2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38903AC" w14:textId="77777777" w:rsidR="00DC30FA" w:rsidRPr="008F7D50" w:rsidRDefault="00DC30FA" w:rsidP="00854C84">
            <w:pPr>
              <w:suppressAutoHyphens w:val="0"/>
              <w:spacing w:before="40" w:after="40" w:line="220" w:lineRule="exact"/>
              <w:ind w:right="113"/>
              <w:jc w:val="right"/>
              <w:rPr>
                <w:sz w:val="18"/>
              </w:rPr>
            </w:pPr>
            <w:r w:rsidRPr="008F7D50">
              <w:rPr>
                <w:sz w:val="18"/>
              </w:rPr>
              <w:t>14</w:t>
            </w:r>
          </w:p>
        </w:tc>
        <w:tc>
          <w:tcPr>
            <w:tcW w:w="523" w:type="dxa"/>
            <w:shd w:val="clear" w:color="auto" w:fill="auto"/>
            <w:vAlign w:val="bottom"/>
            <w:hideMark/>
          </w:tcPr>
          <w:p w14:paraId="4A5EC8EE"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14F3E6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81AF85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DB647DF" w14:textId="77777777" w:rsidR="00DC30FA" w:rsidRPr="007F3015" w:rsidRDefault="00DC30FA" w:rsidP="00854C84">
            <w:pPr>
              <w:suppressAutoHyphens w:val="0"/>
              <w:spacing w:before="40" w:after="40" w:line="220" w:lineRule="exact"/>
              <w:ind w:right="113"/>
              <w:jc w:val="right"/>
              <w:rPr>
                <w:sz w:val="18"/>
              </w:rPr>
            </w:pPr>
            <w:r w:rsidRPr="007F3015">
              <w:rPr>
                <w:sz w:val="18"/>
              </w:rPr>
              <w:t>14</w:t>
            </w:r>
          </w:p>
        </w:tc>
      </w:tr>
      <w:tr w:rsidR="00DC30FA" w:rsidRPr="008F7D50" w14:paraId="54B9F477" w14:textId="77777777" w:rsidTr="00854C84">
        <w:tc>
          <w:tcPr>
            <w:tcW w:w="1701" w:type="dxa"/>
            <w:shd w:val="clear" w:color="auto" w:fill="auto"/>
            <w:hideMark/>
          </w:tcPr>
          <w:p w14:paraId="68F60BDB" w14:textId="77777777" w:rsidR="00DC30FA" w:rsidRPr="008F7D50" w:rsidRDefault="00DC30FA" w:rsidP="00854C84">
            <w:pPr>
              <w:suppressAutoHyphens w:val="0"/>
              <w:spacing w:before="40" w:after="40" w:line="220" w:lineRule="exact"/>
              <w:ind w:right="113"/>
              <w:rPr>
                <w:sz w:val="18"/>
              </w:rPr>
            </w:pPr>
            <w:r w:rsidRPr="008F7D50">
              <w:rPr>
                <w:sz w:val="18"/>
              </w:rPr>
              <w:t>Sri Lanka</w:t>
            </w:r>
          </w:p>
        </w:tc>
        <w:tc>
          <w:tcPr>
            <w:tcW w:w="523" w:type="dxa"/>
            <w:shd w:val="clear" w:color="auto" w:fill="auto"/>
            <w:vAlign w:val="bottom"/>
            <w:hideMark/>
          </w:tcPr>
          <w:p w14:paraId="4231C3A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A2B912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46C0A1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FCCD3E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FEAF95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46BB0E8"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526E805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743E24B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F13EA5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A1194F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5F8CE2F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3AEC9EC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22954D0F"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7AFCF9D0" w14:textId="77777777" w:rsidTr="00854C84">
        <w:tc>
          <w:tcPr>
            <w:tcW w:w="1701" w:type="dxa"/>
            <w:shd w:val="clear" w:color="auto" w:fill="auto"/>
            <w:hideMark/>
          </w:tcPr>
          <w:p w14:paraId="7CE46606" w14:textId="77777777" w:rsidR="00DC30FA" w:rsidRPr="008F7D50" w:rsidRDefault="00DC30FA" w:rsidP="00854C84">
            <w:pPr>
              <w:suppressAutoHyphens w:val="0"/>
              <w:spacing w:before="40" w:after="40" w:line="220" w:lineRule="exact"/>
              <w:ind w:right="113"/>
              <w:rPr>
                <w:sz w:val="18"/>
              </w:rPr>
            </w:pPr>
            <w:r w:rsidRPr="008F7D50">
              <w:rPr>
                <w:sz w:val="18"/>
              </w:rPr>
              <w:t>Slovakia</w:t>
            </w:r>
          </w:p>
        </w:tc>
        <w:tc>
          <w:tcPr>
            <w:tcW w:w="523" w:type="dxa"/>
            <w:shd w:val="clear" w:color="auto" w:fill="auto"/>
            <w:vAlign w:val="bottom"/>
            <w:hideMark/>
          </w:tcPr>
          <w:p w14:paraId="612AEA7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672B66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9CD0E1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AA3A0A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256843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C1A837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031B45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DE00DC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577C55BE"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57F22F7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112DE9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4BF206D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EFD6AF5"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37F72B04" w14:textId="77777777" w:rsidTr="00854C84">
        <w:tc>
          <w:tcPr>
            <w:tcW w:w="1701" w:type="dxa"/>
            <w:shd w:val="clear" w:color="auto" w:fill="auto"/>
            <w:hideMark/>
          </w:tcPr>
          <w:p w14:paraId="5608A556" w14:textId="77777777" w:rsidR="00DC30FA" w:rsidRPr="008F7D50" w:rsidRDefault="00DC30FA" w:rsidP="00854C84">
            <w:pPr>
              <w:suppressAutoHyphens w:val="0"/>
              <w:spacing w:before="40" w:after="40" w:line="220" w:lineRule="exact"/>
              <w:ind w:right="113"/>
              <w:rPr>
                <w:sz w:val="18"/>
              </w:rPr>
            </w:pPr>
            <w:r w:rsidRPr="008F7D50">
              <w:rPr>
                <w:sz w:val="18"/>
              </w:rPr>
              <w:t>Sudan</w:t>
            </w:r>
          </w:p>
        </w:tc>
        <w:tc>
          <w:tcPr>
            <w:tcW w:w="523" w:type="dxa"/>
            <w:shd w:val="clear" w:color="auto" w:fill="auto"/>
            <w:vAlign w:val="bottom"/>
            <w:hideMark/>
          </w:tcPr>
          <w:p w14:paraId="24BBA8F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E4EB61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CAC9BC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4E1BC39"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2FEABC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1F0FC4C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AFE0DC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F64015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A94ED6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E637C9A" w14:textId="77777777" w:rsidR="00DC30FA" w:rsidRPr="008F7D50" w:rsidRDefault="00DC30FA" w:rsidP="00854C84">
            <w:pPr>
              <w:suppressAutoHyphens w:val="0"/>
              <w:spacing w:before="40" w:after="40" w:line="220" w:lineRule="exact"/>
              <w:ind w:right="113"/>
              <w:jc w:val="right"/>
              <w:rPr>
                <w:sz w:val="18"/>
              </w:rPr>
            </w:pPr>
            <w:r>
              <w:rPr>
                <w:sz w:val="18"/>
              </w:rPr>
              <w:t>–</w:t>
            </w:r>
            <w:r w:rsidRPr="008F7D50">
              <w:rPr>
                <w:sz w:val="18"/>
              </w:rPr>
              <w:t xml:space="preserve"> </w:t>
            </w:r>
          </w:p>
        </w:tc>
        <w:tc>
          <w:tcPr>
            <w:tcW w:w="524" w:type="dxa"/>
            <w:shd w:val="clear" w:color="auto" w:fill="auto"/>
            <w:vAlign w:val="bottom"/>
            <w:hideMark/>
          </w:tcPr>
          <w:p w14:paraId="09AFFC30"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tcPr>
          <w:p w14:paraId="3F6A618E"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4" w:type="dxa"/>
            <w:shd w:val="clear" w:color="auto" w:fill="auto"/>
            <w:vAlign w:val="bottom"/>
            <w:hideMark/>
          </w:tcPr>
          <w:p w14:paraId="6F2D4D30" w14:textId="77777777" w:rsidR="00DC30FA" w:rsidRPr="007F3015" w:rsidRDefault="00DC30FA" w:rsidP="00854C84">
            <w:pPr>
              <w:suppressAutoHyphens w:val="0"/>
              <w:spacing w:before="40" w:after="40" w:line="220" w:lineRule="exact"/>
              <w:ind w:right="113"/>
              <w:jc w:val="right"/>
              <w:rPr>
                <w:sz w:val="18"/>
              </w:rPr>
            </w:pPr>
            <w:r w:rsidRPr="007F3015">
              <w:rPr>
                <w:sz w:val="18"/>
              </w:rPr>
              <w:t>2</w:t>
            </w:r>
          </w:p>
        </w:tc>
      </w:tr>
      <w:tr w:rsidR="00DC30FA" w:rsidRPr="008F7D50" w14:paraId="536DDFB7" w14:textId="77777777" w:rsidTr="00854C84">
        <w:tc>
          <w:tcPr>
            <w:tcW w:w="1701" w:type="dxa"/>
            <w:shd w:val="clear" w:color="auto" w:fill="auto"/>
            <w:hideMark/>
          </w:tcPr>
          <w:p w14:paraId="203A069B" w14:textId="77777777" w:rsidR="00DC30FA" w:rsidRPr="008F7D50" w:rsidRDefault="00DC30FA" w:rsidP="00854C84">
            <w:pPr>
              <w:suppressAutoHyphens w:val="0"/>
              <w:spacing w:before="40" w:after="40" w:line="220" w:lineRule="exact"/>
              <w:ind w:right="113"/>
              <w:rPr>
                <w:sz w:val="18"/>
              </w:rPr>
            </w:pPr>
            <w:r w:rsidRPr="008F7D50">
              <w:rPr>
                <w:sz w:val="18"/>
              </w:rPr>
              <w:t>Togo</w:t>
            </w:r>
          </w:p>
        </w:tc>
        <w:tc>
          <w:tcPr>
            <w:tcW w:w="523" w:type="dxa"/>
            <w:shd w:val="clear" w:color="auto" w:fill="auto"/>
            <w:vAlign w:val="bottom"/>
            <w:hideMark/>
          </w:tcPr>
          <w:p w14:paraId="6D1C2D1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6CFAC1D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AEA4F8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39F90D5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2807CD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643437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D7F0404" w14:textId="77777777" w:rsidR="00DC30FA" w:rsidRPr="008F7D50" w:rsidRDefault="00DC30FA" w:rsidP="00854C84">
            <w:pPr>
              <w:suppressAutoHyphens w:val="0"/>
              <w:spacing w:before="40" w:after="40" w:line="220" w:lineRule="exact"/>
              <w:ind w:right="113"/>
              <w:jc w:val="right"/>
              <w:rPr>
                <w:sz w:val="18"/>
              </w:rPr>
            </w:pPr>
            <w:r w:rsidRPr="008F7D50">
              <w:rPr>
                <w:sz w:val="18"/>
              </w:rPr>
              <w:t>2</w:t>
            </w:r>
          </w:p>
        </w:tc>
        <w:tc>
          <w:tcPr>
            <w:tcW w:w="524" w:type="dxa"/>
            <w:shd w:val="clear" w:color="auto" w:fill="auto"/>
            <w:vAlign w:val="bottom"/>
            <w:hideMark/>
          </w:tcPr>
          <w:p w14:paraId="1CC9EF9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09FA0B91"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589A6F9F"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7B91E9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53D6B1E3"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E732C0D" w14:textId="77777777" w:rsidR="00DC30FA" w:rsidRPr="007F3015" w:rsidRDefault="00DC30FA" w:rsidP="00854C84">
            <w:pPr>
              <w:suppressAutoHyphens w:val="0"/>
              <w:spacing w:before="40" w:after="40" w:line="220" w:lineRule="exact"/>
              <w:ind w:right="113"/>
              <w:jc w:val="right"/>
              <w:rPr>
                <w:sz w:val="18"/>
              </w:rPr>
            </w:pPr>
            <w:r w:rsidRPr="007F3015">
              <w:rPr>
                <w:sz w:val="18"/>
              </w:rPr>
              <w:t>3</w:t>
            </w:r>
          </w:p>
        </w:tc>
      </w:tr>
      <w:tr w:rsidR="00DC30FA" w:rsidRPr="008F7D50" w14:paraId="33282B82" w14:textId="77777777" w:rsidTr="00854C84">
        <w:tc>
          <w:tcPr>
            <w:tcW w:w="1701" w:type="dxa"/>
            <w:shd w:val="clear" w:color="auto" w:fill="auto"/>
            <w:hideMark/>
          </w:tcPr>
          <w:p w14:paraId="392C4606" w14:textId="77777777" w:rsidR="00DC30FA" w:rsidRPr="008F7D50" w:rsidRDefault="00DC30FA" w:rsidP="00854C84">
            <w:pPr>
              <w:suppressAutoHyphens w:val="0"/>
              <w:spacing w:before="40" w:after="40" w:line="220" w:lineRule="exact"/>
              <w:ind w:right="113"/>
              <w:rPr>
                <w:sz w:val="18"/>
              </w:rPr>
            </w:pPr>
            <w:r w:rsidRPr="008F7D50">
              <w:rPr>
                <w:sz w:val="18"/>
              </w:rPr>
              <w:t>Tunisia</w:t>
            </w:r>
          </w:p>
        </w:tc>
        <w:tc>
          <w:tcPr>
            <w:tcW w:w="523" w:type="dxa"/>
            <w:shd w:val="clear" w:color="auto" w:fill="auto"/>
            <w:vAlign w:val="bottom"/>
            <w:hideMark/>
          </w:tcPr>
          <w:p w14:paraId="7287262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45CF7511"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2CAF15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E9A044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75A2F7E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080E1AB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20247DD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32FC1E8F" w14:textId="77777777" w:rsidR="00DC30FA" w:rsidRPr="008F7D50" w:rsidRDefault="00DC30FA" w:rsidP="00854C84">
            <w:pPr>
              <w:suppressAutoHyphens w:val="0"/>
              <w:spacing w:before="40" w:after="40" w:line="220" w:lineRule="exact"/>
              <w:ind w:right="113"/>
              <w:jc w:val="right"/>
              <w:rPr>
                <w:sz w:val="18"/>
              </w:rPr>
            </w:pPr>
            <w:r w:rsidRPr="008F7D50">
              <w:rPr>
                <w:sz w:val="18"/>
              </w:rPr>
              <w:t>1</w:t>
            </w:r>
          </w:p>
        </w:tc>
        <w:tc>
          <w:tcPr>
            <w:tcW w:w="523" w:type="dxa"/>
            <w:shd w:val="clear" w:color="auto" w:fill="auto"/>
            <w:vAlign w:val="bottom"/>
            <w:hideMark/>
          </w:tcPr>
          <w:p w14:paraId="0D2D270C"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hideMark/>
          </w:tcPr>
          <w:p w14:paraId="183FBBB2"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60106850"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shd w:val="clear" w:color="auto" w:fill="auto"/>
            <w:vAlign w:val="bottom"/>
          </w:tcPr>
          <w:p w14:paraId="707EBE4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shd w:val="clear" w:color="auto" w:fill="auto"/>
            <w:vAlign w:val="bottom"/>
            <w:hideMark/>
          </w:tcPr>
          <w:p w14:paraId="49573F67" w14:textId="77777777" w:rsidR="00DC30FA" w:rsidRPr="007F3015" w:rsidRDefault="00DC30FA" w:rsidP="00854C84">
            <w:pPr>
              <w:suppressAutoHyphens w:val="0"/>
              <w:spacing w:before="40" w:after="40" w:line="220" w:lineRule="exact"/>
              <w:ind w:right="113"/>
              <w:jc w:val="right"/>
              <w:rPr>
                <w:sz w:val="18"/>
              </w:rPr>
            </w:pPr>
            <w:r w:rsidRPr="007F3015">
              <w:rPr>
                <w:sz w:val="18"/>
              </w:rPr>
              <w:t>1</w:t>
            </w:r>
          </w:p>
        </w:tc>
      </w:tr>
      <w:tr w:rsidR="00DC30FA" w:rsidRPr="008F7D50" w14:paraId="5BF2A701" w14:textId="77777777" w:rsidTr="00854C84">
        <w:tc>
          <w:tcPr>
            <w:tcW w:w="1701" w:type="dxa"/>
            <w:tcBorders>
              <w:bottom w:val="single" w:sz="4" w:space="0" w:color="auto"/>
            </w:tcBorders>
            <w:shd w:val="clear" w:color="auto" w:fill="auto"/>
          </w:tcPr>
          <w:p w14:paraId="2719F2F2" w14:textId="77777777" w:rsidR="00DC30FA" w:rsidRPr="008F7D50" w:rsidRDefault="00DC30FA" w:rsidP="00854C84">
            <w:pPr>
              <w:suppressAutoHyphens w:val="0"/>
              <w:spacing w:before="40" w:after="40" w:line="220" w:lineRule="exact"/>
              <w:ind w:right="113"/>
              <w:rPr>
                <w:sz w:val="18"/>
              </w:rPr>
            </w:pPr>
            <w:r w:rsidRPr="008F7D50">
              <w:rPr>
                <w:sz w:val="18"/>
              </w:rPr>
              <w:t>Ukraine</w:t>
            </w:r>
          </w:p>
        </w:tc>
        <w:tc>
          <w:tcPr>
            <w:tcW w:w="523" w:type="dxa"/>
            <w:tcBorders>
              <w:bottom w:val="single" w:sz="4" w:space="0" w:color="auto"/>
            </w:tcBorders>
            <w:shd w:val="clear" w:color="auto" w:fill="auto"/>
            <w:vAlign w:val="bottom"/>
          </w:tcPr>
          <w:p w14:paraId="2989E3CA"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29F486DD"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bottom w:val="single" w:sz="4" w:space="0" w:color="auto"/>
            </w:tcBorders>
            <w:shd w:val="clear" w:color="auto" w:fill="auto"/>
            <w:vAlign w:val="bottom"/>
          </w:tcPr>
          <w:p w14:paraId="24E694E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3CEAC90B"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162F7926"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bottom w:val="single" w:sz="4" w:space="0" w:color="auto"/>
            </w:tcBorders>
            <w:shd w:val="clear" w:color="auto" w:fill="auto"/>
            <w:vAlign w:val="bottom"/>
          </w:tcPr>
          <w:p w14:paraId="36476B9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6CF74FF4"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bottom w:val="single" w:sz="4" w:space="0" w:color="auto"/>
            </w:tcBorders>
            <w:shd w:val="clear" w:color="auto" w:fill="auto"/>
            <w:vAlign w:val="bottom"/>
          </w:tcPr>
          <w:p w14:paraId="66C3242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674E9DD8"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3" w:type="dxa"/>
            <w:tcBorders>
              <w:bottom w:val="single" w:sz="4" w:space="0" w:color="auto"/>
            </w:tcBorders>
            <w:shd w:val="clear" w:color="auto" w:fill="auto"/>
            <w:vAlign w:val="bottom"/>
          </w:tcPr>
          <w:p w14:paraId="4E0A51B7"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bottom w:val="single" w:sz="4" w:space="0" w:color="auto"/>
            </w:tcBorders>
            <w:shd w:val="clear" w:color="auto" w:fill="auto"/>
            <w:vAlign w:val="bottom"/>
          </w:tcPr>
          <w:p w14:paraId="7CEDC90C" w14:textId="77777777" w:rsidR="00DC30FA" w:rsidRPr="008F7D50" w:rsidRDefault="00DC30FA" w:rsidP="00854C84">
            <w:pPr>
              <w:suppressAutoHyphens w:val="0"/>
              <w:spacing w:before="40" w:after="40" w:line="220" w:lineRule="exact"/>
              <w:ind w:right="113"/>
              <w:jc w:val="right"/>
              <w:rPr>
                <w:sz w:val="18"/>
              </w:rPr>
            </w:pPr>
            <w:r w:rsidRPr="008F7D50">
              <w:rPr>
                <w:sz w:val="18"/>
              </w:rPr>
              <w:t>3</w:t>
            </w:r>
          </w:p>
        </w:tc>
        <w:tc>
          <w:tcPr>
            <w:tcW w:w="523" w:type="dxa"/>
            <w:tcBorders>
              <w:bottom w:val="single" w:sz="4" w:space="0" w:color="auto"/>
            </w:tcBorders>
            <w:shd w:val="clear" w:color="auto" w:fill="auto"/>
            <w:vAlign w:val="bottom"/>
          </w:tcPr>
          <w:p w14:paraId="4946BCF5" w14:textId="77777777" w:rsidR="00DC30FA" w:rsidRPr="008F7D50" w:rsidRDefault="00DC30FA" w:rsidP="00854C84">
            <w:pPr>
              <w:suppressAutoHyphens w:val="0"/>
              <w:spacing w:before="40" w:after="40" w:line="220" w:lineRule="exact"/>
              <w:ind w:right="113"/>
              <w:jc w:val="right"/>
              <w:rPr>
                <w:sz w:val="18"/>
              </w:rPr>
            </w:pPr>
            <w:r>
              <w:rPr>
                <w:sz w:val="18"/>
              </w:rPr>
              <w:t>–</w:t>
            </w:r>
          </w:p>
        </w:tc>
        <w:tc>
          <w:tcPr>
            <w:tcW w:w="524" w:type="dxa"/>
            <w:tcBorders>
              <w:bottom w:val="single" w:sz="4" w:space="0" w:color="auto"/>
            </w:tcBorders>
            <w:shd w:val="clear" w:color="auto" w:fill="auto"/>
            <w:vAlign w:val="bottom"/>
          </w:tcPr>
          <w:p w14:paraId="39CBD68D" w14:textId="77777777" w:rsidR="00DC30FA" w:rsidRPr="007F3015" w:rsidRDefault="00DC30FA" w:rsidP="00854C84">
            <w:pPr>
              <w:suppressAutoHyphens w:val="0"/>
              <w:spacing w:before="40" w:after="40" w:line="220" w:lineRule="exact"/>
              <w:ind w:right="113"/>
              <w:jc w:val="right"/>
              <w:rPr>
                <w:sz w:val="18"/>
              </w:rPr>
            </w:pPr>
            <w:r w:rsidRPr="007F3015">
              <w:rPr>
                <w:sz w:val="18"/>
              </w:rPr>
              <w:t>3</w:t>
            </w:r>
          </w:p>
        </w:tc>
      </w:tr>
      <w:tr w:rsidR="00DC30FA" w:rsidRPr="008F7D50" w14:paraId="0A545553" w14:textId="77777777" w:rsidTr="00854C84">
        <w:tc>
          <w:tcPr>
            <w:tcW w:w="1701" w:type="dxa"/>
            <w:tcBorders>
              <w:top w:val="single" w:sz="4" w:space="0" w:color="auto"/>
              <w:bottom w:val="single" w:sz="12" w:space="0" w:color="auto"/>
            </w:tcBorders>
            <w:shd w:val="clear" w:color="auto" w:fill="auto"/>
            <w:hideMark/>
          </w:tcPr>
          <w:p w14:paraId="06FDABA8" w14:textId="77777777" w:rsidR="00DC30FA" w:rsidRPr="008F7D50" w:rsidRDefault="00DC30FA" w:rsidP="00854C84">
            <w:pPr>
              <w:suppressAutoHyphens w:val="0"/>
              <w:spacing w:before="80" w:after="80" w:line="220" w:lineRule="exact"/>
              <w:ind w:left="283"/>
              <w:rPr>
                <w:b/>
                <w:sz w:val="18"/>
              </w:rPr>
            </w:pPr>
            <w:r w:rsidRPr="008F7D50">
              <w:rPr>
                <w:b/>
                <w:sz w:val="18"/>
              </w:rPr>
              <w:t>Total</w:t>
            </w:r>
          </w:p>
        </w:tc>
        <w:tc>
          <w:tcPr>
            <w:tcW w:w="523" w:type="dxa"/>
            <w:tcBorders>
              <w:top w:val="single" w:sz="4" w:space="0" w:color="auto"/>
              <w:bottom w:val="single" w:sz="12" w:space="0" w:color="auto"/>
            </w:tcBorders>
            <w:shd w:val="clear" w:color="auto" w:fill="auto"/>
            <w:vAlign w:val="bottom"/>
            <w:hideMark/>
          </w:tcPr>
          <w:p w14:paraId="4CAEFAC9"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5</w:t>
            </w:r>
          </w:p>
        </w:tc>
        <w:tc>
          <w:tcPr>
            <w:tcW w:w="523" w:type="dxa"/>
            <w:tcBorders>
              <w:top w:val="single" w:sz="4" w:space="0" w:color="auto"/>
              <w:bottom w:val="single" w:sz="12" w:space="0" w:color="auto"/>
            </w:tcBorders>
            <w:shd w:val="clear" w:color="auto" w:fill="auto"/>
            <w:vAlign w:val="bottom"/>
            <w:hideMark/>
          </w:tcPr>
          <w:p w14:paraId="6FD7D80B"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5</w:t>
            </w:r>
          </w:p>
        </w:tc>
        <w:tc>
          <w:tcPr>
            <w:tcW w:w="524" w:type="dxa"/>
            <w:tcBorders>
              <w:top w:val="single" w:sz="4" w:space="0" w:color="auto"/>
              <w:bottom w:val="single" w:sz="12" w:space="0" w:color="auto"/>
            </w:tcBorders>
            <w:shd w:val="clear" w:color="auto" w:fill="auto"/>
            <w:vAlign w:val="bottom"/>
            <w:hideMark/>
          </w:tcPr>
          <w:p w14:paraId="468814D5"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51</w:t>
            </w:r>
          </w:p>
        </w:tc>
        <w:tc>
          <w:tcPr>
            <w:tcW w:w="523" w:type="dxa"/>
            <w:tcBorders>
              <w:top w:val="single" w:sz="4" w:space="0" w:color="auto"/>
              <w:bottom w:val="single" w:sz="12" w:space="0" w:color="auto"/>
            </w:tcBorders>
            <w:shd w:val="clear" w:color="auto" w:fill="auto"/>
            <w:vAlign w:val="bottom"/>
            <w:hideMark/>
          </w:tcPr>
          <w:p w14:paraId="6D940C83"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211</w:t>
            </w:r>
          </w:p>
        </w:tc>
        <w:tc>
          <w:tcPr>
            <w:tcW w:w="523" w:type="dxa"/>
            <w:tcBorders>
              <w:top w:val="single" w:sz="4" w:space="0" w:color="auto"/>
              <w:bottom w:val="single" w:sz="12" w:space="0" w:color="auto"/>
            </w:tcBorders>
            <w:shd w:val="clear" w:color="auto" w:fill="auto"/>
            <w:vAlign w:val="bottom"/>
            <w:hideMark/>
          </w:tcPr>
          <w:p w14:paraId="63B0F553"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85</w:t>
            </w:r>
          </w:p>
        </w:tc>
        <w:tc>
          <w:tcPr>
            <w:tcW w:w="524" w:type="dxa"/>
            <w:tcBorders>
              <w:top w:val="single" w:sz="4" w:space="0" w:color="auto"/>
              <w:bottom w:val="single" w:sz="12" w:space="0" w:color="auto"/>
            </w:tcBorders>
            <w:shd w:val="clear" w:color="auto" w:fill="auto"/>
            <w:vAlign w:val="bottom"/>
            <w:hideMark/>
          </w:tcPr>
          <w:p w14:paraId="16C0552F"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86</w:t>
            </w:r>
          </w:p>
        </w:tc>
        <w:tc>
          <w:tcPr>
            <w:tcW w:w="523" w:type="dxa"/>
            <w:tcBorders>
              <w:top w:val="single" w:sz="4" w:space="0" w:color="auto"/>
              <w:bottom w:val="single" w:sz="12" w:space="0" w:color="auto"/>
            </w:tcBorders>
            <w:shd w:val="clear" w:color="auto" w:fill="auto"/>
            <w:vAlign w:val="bottom"/>
            <w:hideMark/>
          </w:tcPr>
          <w:p w14:paraId="6B90B25B"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118</w:t>
            </w:r>
          </w:p>
        </w:tc>
        <w:tc>
          <w:tcPr>
            <w:tcW w:w="524" w:type="dxa"/>
            <w:tcBorders>
              <w:top w:val="single" w:sz="4" w:space="0" w:color="auto"/>
              <w:bottom w:val="single" w:sz="12" w:space="0" w:color="auto"/>
            </w:tcBorders>
            <w:shd w:val="clear" w:color="auto" w:fill="auto"/>
            <w:vAlign w:val="bottom"/>
            <w:hideMark/>
          </w:tcPr>
          <w:p w14:paraId="2917356F"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248</w:t>
            </w:r>
          </w:p>
        </w:tc>
        <w:tc>
          <w:tcPr>
            <w:tcW w:w="523" w:type="dxa"/>
            <w:tcBorders>
              <w:top w:val="single" w:sz="4" w:space="0" w:color="auto"/>
              <w:bottom w:val="single" w:sz="12" w:space="0" w:color="auto"/>
            </w:tcBorders>
            <w:shd w:val="clear" w:color="auto" w:fill="auto"/>
            <w:vAlign w:val="bottom"/>
            <w:hideMark/>
          </w:tcPr>
          <w:p w14:paraId="7A69BE36"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192</w:t>
            </w:r>
          </w:p>
        </w:tc>
        <w:tc>
          <w:tcPr>
            <w:tcW w:w="523" w:type="dxa"/>
            <w:tcBorders>
              <w:top w:val="single" w:sz="4" w:space="0" w:color="auto"/>
              <w:bottom w:val="single" w:sz="12" w:space="0" w:color="auto"/>
            </w:tcBorders>
            <w:shd w:val="clear" w:color="auto" w:fill="auto"/>
            <w:vAlign w:val="bottom"/>
            <w:hideMark/>
          </w:tcPr>
          <w:p w14:paraId="45B3041E"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459</w:t>
            </w:r>
          </w:p>
        </w:tc>
        <w:tc>
          <w:tcPr>
            <w:tcW w:w="524" w:type="dxa"/>
            <w:tcBorders>
              <w:top w:val="single" w:sz="4" w:space="0" w:color="auto"/>
              <w:bottom w:val="single" w:sz="12" w:space="0" w:color="auto"/>
            </w:tcBorders>
            <w:shd w:val="clear" w:color="auto" w:fill="auto"/>
            <w:vAlign w:val="bottom"/>
            <w:hideMark/>
          </w:tcPr>
          <w:p w14:paraId="7FB1DF51"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100</w:t>
            </w:r>
          </w:p>
        </w:tc>
        <w:tc>
          <w:tcPr>
            <w:tcW w:w="523" w:type="dxa"/>
            <w:tcBorders>
              <w:top w:val="single" w:sz="4" w:space="0" w:color="auto"/>
              <w:bottom w:val="single" w:sz="12" w:space="0" w:color="auto"/>
            </w:tcBorders>
            <w:shd w:val="clear" w:color="auto" w:fill="auto"/>
            <w:vAlign w:val="bottom"/>
          </w:tcPr>
          <w:p w14:paraId="65D12042" w14:textId="77777777" w:rsidR="00DC30FA" w:rsidRPr="008F7D50" w:rsidRDefault="00DC30FA" w:rsidP="00854C84">
            <w:pPr>
              <w:suppressAutoHyphens w:val="0"/>
              <w:spacing w:before="40" w:after="40" w:line="220" w:lineRule="exact"/>
              <w:ind w:right="113"/>
              <w:jc w:val="right"/>
              <w:rPr>
                <w:b/>
                <w:bCs/>
                <w:sz w:val="18"/>
              </w:rPr>
            </w:pPr>
            <w:r w:rsidRPr="008F7D50">
              <w:rPr>
                <w:b/>
                <w:bCs/>
                <w:sz w:val="18"/>
              </w:rPr>
              <w:t>73</w:t>
            </w:r>
          </w:p>
        </w:tc>
        <w:tc>
          <w:tcPr>
            <w:tcW w:w="524" w:type="dxa"/>
            <w:tcBorders>
              <w:top w:val="single" w:sz="4" w:space="0" w:color="auto"/>
              <w:bottom w:val="single" w:sz="12" w:space="0" w:color="auto"/>
            </w:tcBorders>
            <w:shd w:val="clear" w:color="auto" w:fill="auto"/>
            <w:vAlign w:val="bottom"/>
            <w:hideMark/>
          </w:tcPr>
          <w:p w14:paraId="22CF6B4E" w14:textId="77777777" w:rsidR="00DC30FA" w:rsidRPr="00DA7D3D" w:rsidRDefault="00DC30FA" w:rsidP="00854C84">
            <w:pPr>
              <w:suppressAutoHyphens w:val="0"/>
              <w:spacing w:before="40" w:after="40" w:line="220" w:lineRule="exact"/>
              <w:ind w:right="113"/>
              <w:jc w:val="right"/>
              <w:rPr>
                <w:b/>
                <w:bCs/>
                <w:sz w:val="18"/>
              </w:rPr>
            </w:pPr>
            <w:r w:rsidRPr="00DA7D3D">
              <w:rPr>
                <w:b/>
                <w:bCs/>
                <w:sz w:val="18"/>
              </w:rPr>
              <w:t>1 633</w:t>
            </w:r>
          </w:p>
        </w:tc>
      </w:tr>
    </w:tbl>
    <w:p w14:paraId="6059F74A" w14:textId="77777777" w:rsidR="00DC30FA" w:rsidRPr="008F7D50" w:rsidRDefault="00DC30FA" w:rsidP="00DC30FA">
      <w:pPr>
        <w:spacing w:before="120"/>
        <w:ind w:left="1134" w:right="1134" w:firstLine="170"/>
        <w:rPr>
          <w:sz w:val="18"/>
        </w:rPr>
      </w:pPr>
      <w:r w:rsidRPr="008F7D50">
        <w:rPr>
          <w:i/>
          <w:iCs/>
          <w:sz w:val="18"/>
          <w:vertAlign w:val="superscript"/>
        </w:rPr>
        <w:t>a</w:t>
      </w:r>
      <w:r w:rsidRPr="008F7D50">
        <w:rPr>
          <w:sz w:val="18"/>
        </w:rPr>
        <w:t xml:space="preserve">  To 1 October 2023.</w:t>
      </w:r>
    </w:p>
    <w:p w14:paraId="7670BD2D" w14:textId="77777777" w:rsidR="00DC30FA" w:rsidRPr="008F7D50" w:rsidRDefault="00DC30FA" w:rsidP="00DC30FA">
      <w:pPr>
        <w:ind w:left="1134" w:right="1134" w:firstLine="170"/>
        <w:rPr>
          <w:sz w:val="18"/>
        </w:rPr>
      </w:pPr>
      <w:r w:rsidRPr="008F7D50">
        <w:rPr>
          <w:i/>
          <w:iCs/>
          <w:sz w:val="18"/>
          <w:vertAlign w:val="superscript"/>
        </w:rPr>
        <w:t>b</w:t>
      </w:r>
      <w:r w:rsidRPr="008F7D50">
        <w:rPr>
          <w:sz w:val="18"/>
        </w:rPr>
        <w:t xml:space="preserve">  One of these requests was also sent to Spain.</w:t>
      </w:r>
    </w:p>
    <w:p w14:paraId="5E166BBF" w14:textId="6CA94A98" w:rsidR="00DC30FA" w:rsidRPr="008F7D50" w:rsidRDefault="00DC30FA" w:rsidP="00DC30FA">
      <w:pPr>
        <w:spacing w:after="120"/>
        <w:ind w:left="1134" w:right="1134" w:firstLine="170"/>
        <w:rPr>
          <w:sz w:val="18"/>
        </w:rPr>
      </w:pPr>
      <w:r w:rsidRPr="008F7D50">
        <w:rPr>
          <w:i/>
          <w:iCs/>
          <w:sz w:val="18"/>
          <w:vertAlign w:val="superscript"/>
        </w:rPr>
        <w:t xml:space="preserve">c  </w:t>
      </w:r>
      <w:r w:rsidRPr="008F7D50">
        <w:rPr>
          <w:sz w:val="18"/>
        </w:rPr>
        <w:t>This request was also sent to Sri Lanka</w:t>
      </w:r>
      <w:r w:rsidR="00DA7A5F">
        <w:rPr>
          <w:sz w:val="18"/>
        </w:rPr>
        <w:t>.</w:t>
      </w:r>
    </w:p>
    <w:p w14:paraId="1D3056BB" w14:textId="77777777" w:rsidR="00DC30FA" w:rsidRPr="008F7D50" w:rsidRDefault="00DC30FA" w:rsidP="00DC30FA">
      <w:pPr>
        <w:pStyle w:val="H1G"/>
      </w:pPr>
      <w:r w:rsidRPr="008F7D50">
        <w:tab/>
        <w:t>C.</w:t>
      </w:r>
      <w:r w:rsidRPr="008F7D50">
        <w:tab/>
      </w:r>
      <w:r>
        <w:t>Requests for u</w:t>
      </w:r>
      <w:r w:rsidRPr="008F7D50">
        <w:t>rgent action that have been discontinued, closed or suspended for the protection of persons for whom interim measures have been taken</w:t>
      </w:r>
    </w:p>
    <w:p w14:paraId="627BFD54" w14:textId="77777777" w:rsidR="00DC30FA" w:rsidRPr="008F7D50" w:rsidRDefault="00DC30FA" w:rsidP="00DC30FA">
      <w:pPr>
        <w:pStyle w:val="SingleTxtG"/>
      </w:pPr>
      <w:r w:rsidRPr="008F7D50">
        <w:t>4.</w:t>
      </w:r>
      <w:r w:rsidRPr="008F7D50">
        <w:tab/>
        <w:t>In accordance with the criteria adopted by the Committee at its eighth, twentieth, twenty</w:t>
      </w:r>
      <w:r>
        <w:t>-</w:t>
      </w:r>
      <w:r w:rsidRPr="008F7D50">
        <w:t>third and twenty</w:t>
      </w:r>
      <w:r>
        <w:t>-</w:t>
      </w:r>
      <w:r w:rsidRPr="008F7D50">
        <w:t>fourth sessions:</w:t>
      </w:r>
    </w:p>
    <w:p w14:paraId="49B25E99" w14:textId="77777777" w:rsidR="00DC30FA" w:rsidRPr="008F7D50" w:rsidRDefault="00DC30FA" w:rsidP="00DC30FA">
      <w:pPr>
        <w:pStyle w:val="SingleTxtG"/>
      </w:pPr>
      <w:r w:rsidRPr="008F7D50">
        <w:tab/>
        <w:t>(a)</w:t>
      </w:r>
      <w:r w:rsidRPr="008F7D50">
        <w:tab/>
        <w:t xml:space="preserve">An urgent action </w:t>
      </w:r>
      <w:r>
        <w:t xml:space="preserve">request </w:t>
      </w:r>
      <w:r w:rsidRPr="008F7D50">
        <w:t>is discontinued when the disappeared person has been located but is still detained</w:t>
      </w:r>
      <w:r>
        <w:t>.</w:t>
      </w:r>
      <w:r w:rsidRPr="008F7D50">
        <w:t xml:space="preserve"> This step is taken because the person in question is particularly vulnerable to being subjected to a further enforced disappearance and placed outside the protection of the law;</w:t>
      </w:r>
    </w:p>
    <w:p w14:paraId="5AE400AD" w14:textId="77777777" w:rsidR="00DC30FA" w:rsidRPr="008F7D50" w:rsidRDefault="00DC30FA" w:rsidP="00DC30FA">
      <w:pPr>
        <w:pStyle w:val="SingleTxtG"/>
      </w:pPr>
      <w:r w:rsidRPr="008F7D50">
        <w:lastRenderedPageBreak/>
        <w:tab/>
        <w:t>(b)</w:t>
      </w:r>
      <w:r w:rsidRPr="008F7D50">
        <w:tab/>
        <w:t xml:space="preserve">An urgent action </w:t>
      </w:r>
      <w:r>
        <w:t xml:space="preserve">request </w:t>
      </w:r>
      <w:r w:rsidRPr="008F7D50">
        <w:t>is closed when the disappeared person has been found at liberty</w:t>
      </w:r>
      <w:r>
        <w:t>,</w:t>
      </w:r>
      <w:r w:rsidRPr="008F7D50">
        <w:t xml:space="preserve"> </w:t>
      </w:r>
      <w:proofErr w:type="gramStart"/>
      <w:r w:rsidRPr="008F7D50">
        <w:t>found</w:t>
      </w:r>
      <w:proofErr w:type="gramEnd"/>
      <w:r w:rsidRPr="008F7D50">
        <w:t xml:space="preserve"> and released or found dead, provided that his or her family members and/or the authors do not contest th</w:t>
      </w:r>
      <w:r>
        <w:t>os</w:t>
      </w:r>
      <w:r w:rsidRPr="008F7D50">
        <w:t>e facts;</w:t>
      </w:r>
    </w:p>
    <w:p w14:paraId="77FAD8AB" w14:textId="77777777" w:rsidR="00DC30FA" w:rsidRPr="008F7D50" w:rsidRDefault="00DC30FA" w:rsidP="00DC30FA">
      <w:pPr>
        <w:pStyle w:val="SingleTxtG"/>
      </w:pPr>
      <w:r w:rsidRPr="008F7D50">
        <w:tab/>
        <w:t>(c)</w:t>
      </w:r>
      <w:r w:rsidRPr="008F7D50">
        <w:tab/>
        <w:t>An urgent action</w:t>
      </w:r>
      <w:r>
        <w:t xml:space="preserve"> request</w:t>
      </w:r>
      <w:r w:rsidRPr="008F7D50">
        <w:t>, and the Committee’s follow-up to it, is suspended when the author of the request has lost contact with the family members of the disappeared person and can no longer provide follow-up information or when the author of a request for urgent action fails to respond to the Committee’s request for information after three reminders</w:t>
      </w:r>
      <w:r>
        <w:t>.</w:t>
      </w:r>
      <w:r w:rsidRPr="008F7D50">
        <w:t xml:space="preserve"> A suspended urgent action </w:t>
      </w:r>
      <w:r>
        <w:t xml:space="preserve">request </w:t>
      </w:r>
      <w:r w:rsidRPr="008F7D50">
        <w:t>may be reopened if the author informs the Committee that he or she has resumed contact with the family members, or when he</w:t>
      </w:r>
      <w:r>
        <w:t xml:space="preserve"> or </w:t>
      </w:r>
      <w:r w:rsidRPr="008F7D50">
        <w:t>she responds to the Committee’s request for information</w:t>
      </w:r>
      <w:r>
        <w:t>.</w:t>
      </w:r>
    </w:p>
    <w:p w14:paraId="6D570092" w14:textId="3258EC00" w:rsidR="00DC30FA" w:rsidRPr="008F7D50" w:rsidRDefault="00DC30FA" w:rsidP="00DC30FA">
      <w:pPr>
        <w:pStyle w:val="SingleTxtG"/>
      </w:pPr>
      <w:r w:rsidRPr="008F7D50">
        <w:t>5.</w:t>
      </w:r>
      <w:r w:rsidRPr="008F7D50">
        <w:tab/>
        <w:t>As at 1 October 2023, the Committee had closed urgent action cases concerning 454</w:t>
      </w:r>
      <w:r w:rsidR="005E3A13">
        <w:t> </w:t>
      </w:r>
      <w:r w:rsidRPr="008F7D50">
        <w:t>persons, discontinued cases concerning 40 persons and suspended cases concerning 220</w:t>
      </w:r>
      <w:r w:rsidR="005E3A13">
        <w:t> </w:t>
      </w:r>
      <w:r w:rsidRPr="008F7D50">
        <w:t>persons. Cases concerning 919 persons remained open.</w:t>
      </w:r>
    </w:p>
    <w:p w14:paraId="3DBDC2F9" w14:textId="77777777" w:rsidR="00DC30FA" w:rsidRPr="008F7D50" w:rsidRDefault="00DC30FA" w:rsidP="00DC30FA">
      <w:pPr>
        <w:pStyle w:val="SingleTxtG"/>
      </w:pPr>
      <w:r w:rsidRPr="008F7D50">
        <w:t>6.</w:t>
      </w:r>
      <w:r w:rsidRPr="008F7D50">
        <w:tab/>
        <w:t xml:space="preserve">The Committee welcomes the fact that 494 disappeared persons have been located </w:t>
      </w:r>
      <w:r>
        <w:t>t</w:t>
      </w:r>
      <w:r w:rsidRPr="008F7D50">
        <w:t xml:space="preserve">o </w:t>
      </w:r>
      <w:r>
        <w:t>date</w:t>
      </w:r>
      <w:r w:rsidRPr="008F7D50">
        <w:t xml:space="preserve">. It welcomes </w:t>
      </w:r>
      <w:r>
        <w:t xml:space="preserve">in particular </w:t>
      </w:r>
      <w:r w:rsidRPr="008F7D50">
        <w:t xml:space="preserve">the fact that </w:t>
      </w:r>
      <w:bookmarkStart w:id="2" w:name="_Hlk127358588"/>
      <w:r w:rsidRPr="008F7D50">
        <w:t xml:space="preserve">438 </w:t>
      </w:r>
      <w:r>
        <w:t xml:space="preserve">of those </w:t>
      </w:r>
      <w:r w:rsidRPr="008F7D50">
        <w:t>persons were located alive</w:t>
      </w:r>
      <w:bookmarkEnd w:id="2"/>
      <w:r w:rsidRPr="008F7D50">
        <w:t xml:space="preserve">. In this regard, the Committee wishes to highlight the positive outcomes observed in requests for urgent action registered during the </w:t>
      </w:r>
      <w:r>
        <w:t xml:space="preserve">reporting </w:t>
      </w:r>
      <w:r w:rsidRPr="008F7D50">
        <w:t>period with regard to cases in Iraq and Mexico.</w:t>
      </w:r>
    </w:p>
    <w:p w14:paraId="33ED8D85" w14:textId="77777777" w:rsidR="00DC30FA" w:rsidRPr="008F7D50" w:rsidRDefault="00DC30FA" w:rsidP="00DC30FA">
      <w:pPr>
        <w:pStyle w:val="H1G"/>
      </w:pPr>
      <w:r w:rsidRPr="008F7D50">
        <w:tab/>
        <w:t>D.</w:t>
      </w:r>
      <w:r w:rsidRPr="008F7D50">
        <w:tab/>
        <w:t xml:space="preserve">Developments since the end of the twenty-fourth session </w:t>
      </w:r>
    </w:p>
    <w:p w14:paraId="3B5AF099" w14:textId="77777777" w:rsidR="00DC30FA" w:rsidRPr="008F7D50" w:rsidRDefault="00DC30FA" w:rsidP="00DC30FA">
      <w:pPr>
        <w:pStyle w:val="SingleTxtG"/>
      </w:pPr>
      <w:r w:rsidRPr="008F7D50">
        <w:t>7.</w:t>
      </w:r>
      <w:r w:rsidRPr="008F7D50">
        <w:tab/>
        <w:t>Throughout the urgent action procedure, the Committee maintains con</w:t>
      </w:r>
      <w:r>
        <w:t>tinual</w:t>
      </w:r>
      <w:r w:rsidRPr="008F7D50">
        <w:t xml:space="preserve"> contact with States parties through their permanent missions and with the authors of requests for urgent action. The Committee also enjoys cooperation with the Office of the United Nations High Commissioner for Human Rights and United Nations field presences, which relay information regarding cases and follow up on the implementation of the Committee’s recommendations.</w:t>
      </w:r>
    </w:p>
    <w:p w14:paraId="2ACCE9C9" w14:textId="77777777" w:rsidR="00DC30FA" w:rsidRPr="008F7D50" w:rsidRDefault="00DC30FA" w:rsidP="00DC30FA">
      <w:pPr>
        <w:pStyle w:val="SingleTxtG"/>
      </w:pPr>
      <w:r w:rsidRPr="008F7D50">
        <w:t>8.</w:t>
      </w:r>
      <w:r w:rsidRPr="008F7D50">
        <w:tab/>
        <w:t xml:space="preserve">While not intended to be an exhaustive analysis of all the information received under the urgent action procedure, the following paragraphs contain a description of general and specific issues, trends and developments in some of the States parties </w:t>
      </w:r>
      <w:r>
        <w:t>during</w:t>
      </w:r>
      <w:r w:rsidRPr="008F7D50">
        <w:t xml:space="preserve"> the </w:t>
      </w:r>
      <w:r>
        <w:t xml:space="preserve">reporting </w:t>
      </w:r>
      <w:r w:rsidRPr="008F7D50">
        <w:t>period.</w:t>
      </w:r>
    </w:p>
    <w:p w14:paraId="12319372" w14:textId="77777777" w:rsidR="00DC30FA" w:rsidRPr="008F7D50" w:rsidRDefault="00DC30FA" w:rsidP="00DC30FA">
      <w:pPr>
        <w:pStyle w:val="H23G"/>
      </w:pPr>
      <w:r w:rsidRPr="008F7D50">
        <w:tab/>
        <w:t>1.</w:t>
      </w:r>
      <w:r w:rsidRPr="008F7D50">
        <w:tab/>
        <w:t>General trends</w:t>
      </w:r>
    </w:p>
    <w:p w14:paraId="12F24493" w14:textId="77777777" w:rsidR="00DC30FA" w:rsidRPr="008F7D50" w:rsidRDefault="00DC30FA" w:rsidP="00DC30FA">
      <w:pPr>
        <w:pStyle w:val="SingleTxtG"/>
      </w:pPr>
      <w:r w:rsidRPr="008F7D50">
        <w:t>9.</w:t>
      </w:r>
      <w:r w:rsidRPr="008F7D50">
        <w:tab/>
        <w:t>The information received in the context of the urgent action procedure both confirms trends previously identified in the reports adopted by the Committee at its eleventh to twenty-fourth sessions</w:t>
      </w:r>
      <w:r w:rsidRPr="008F7D50">
        <w:rPr>
          <w:rStyle w:val="FootnoteReference"/>
        </w:rPr>
        <w:footnoteReference w:id="3"/>
      </w:r>
      <w:r w:rsidRPr="008F7D50">
        <w:t xml:space="preserve"> and illustrates new trends, as described </w:t>
      </w:r>
      <w:r>
        <w:t>below, including</w:t>
      </w:r>
      <w:r w:rsidRPr="008F7D50">
        <w:t xml:space="preserve"> </w:t>
      </w:r>
      <w:r>
        <w:t xml:space="preserve">references to </w:t>
      </w:r>
      <w:r w:rsidRPr="008F7D50">
        <w:t>specific cases that illustrate relevant developments or trends.</w:t>
      </w:r>
    </w:p>
    <w:p w14:paraId="733D6BCE" w14:textId="77777777" w:rsidR="00DC30FA" w:rsidRPr="008F7D50" w:rsidRDefault="00DC30FA" w:rsidP="00DC30FA">
      <w:pPr>
        <w:pStyle w:val="H23G"/>
      </w:pPr>
      <w:r w:rsidRPr="008F7D50">
        <w:tab/>
        <w:t>(a)</w:t>
      </w:r>
      <w:r w:rsidRPr="008F7D50">
        <w:tab/>
        <w:t>Lack of cooperation with the Committee</w:t>
      </w:r>
    </w:p>
    <w:p w14:paraId="165DA4B7" w14:textId="77777777" w:rsidR="00DC30FA" w:rsidRPr="008F7D50" w:rsidRDefault="00DC30FA" w:rsidP="00DC30FA">
      <w:pPr>
        <w:pStyle w:val="SingleTxtG"/>
      </w:pPr>
      <w:r w:rsidRPr="008F7D50">
        <w:t>10.</w:t>
      </w:r>
      <w:r w:rsidRPr="008F7D50">
        <w:tab/>
        <w:t xml:space="preserve">The Committee is concerned at the lack of cooperation by States parties that fail to respond </w:t>
      </w:r>
      <w:r>
        <w:t>to</w:t>
      </w:r>
      <w:r w:rsidRPr="008F7D50">
        <w:t xml:space="preserve"> requests for urgent action or to address the Committee’s recommendations. The Committee recalls that States parties have the obligation, under article 30 (3) of the Convention, to inform the Committee, within a specified period of time, of measures taken to locate and protect the person concerned in accordance with the Convention and, under article 26 (9), to cooperate with the Committee and assist its members in the fulfilment of their mandate. </w:t>
      </w:r>
    </w:p>
    <w:p w14:paraId="2184C318" w14:textId="77777777" w:rsidR="00DC30FA" w:rsidRPr="008F7D50" w:rsidRDefault="00DC30FA" w:rsidP="00DC30FA">
      <w:pPr>
        <w:pStyle w:val="SingleTxtG"/>
      </w:pPr>
      <w:r w:rsidRPr="008F7D50">
        <w:t>11.</w:t>
      </w:r>
      <w:r w:rsidRPr="008F7D50">
        <w:tab/>
        <w:t xml:space="preserve">The Committee remains particularly concerned about the continued failure of Iraq to reply to the majority of the registered requests for urgent action concerning cases of disappearance that occurred in its territory and to address the recommendations regarding search and investigation measures. The Committee has noted this lack of compliance by Iraq </w:t>
      </w:r>
      <w:r w:rsidRPr="008F7D50">
        <w:lastRenderedPageBreak/>
        <w:t xml:space="preserve">with its obligations under article 30 of the Convention in five </w:t>
      </w:r>
      <w:r>
        <w:t xml:space="preserve">of its recent </w:t>
      </w:r>
      <w:r w:rsidRPr="008F7D50">
        <w:t>reports submitted to the General Assembly.</w:t>
      </w:r>
      <w:r w:rsidRPr="008F7D50">
        <w:rPr>
          <w:rStyle w:val="FootnoteReference"/>
        </w:rPr>
        <w:footnoteReference w:id="4"/>
      </w:r>
      <w:r w:rsidRPr="008F7D50">
        <w:t xml:space="preserve"> </w:t>
      </w:r>
    </w:p>
    <w:p w14:paraId="7D3D358C" w14:textId="77777777" w:rsidR="00DC30FA" w:rsidRPr="008F7D50" w:rsidRDefault="00DC30FA" w:rsidP="00DC30FA">
      <w:pPr>
        <w:pStyle w:val="SingleTxtG"/>
      </w:pPr>
      <w:r w:rsidRPr="008F7D50">
        <w:t>12.</w:t>
      </w:r>
      <w:r w:rsidRPr="008F7D50">
        <w:tab/>
        <w:t xml:space="preserve">Whenever the States parties concerned do not provide follow-up information by the deadlines set by the Committee, the Committee will send up to four reminders. Where a fourth and final reminder is necessary, the Committee will indicate that it may decide to make the situation public in its </w:t>
      </w:r>
      <w:r>
        <w:t xml:space="preserve">subsequent </w:t>
      </w:r>
      <w:r w:rsidRPr="008F7D50">
        <w:t xml:space="preserve">report on requests for urgent action and in its </w:t>
      </w:r>
      <w:r>
        <w:t xml:space="preserve">subsequent annual </w:t>
      </w:r>
      <w:r w:rsidRPr="008F7D50">
        <w:t xml:space="preserve">report to the General Assembly. </w:t>
      </w:r>
    </w:p>
    <w:p w14:paraId="303C4727" w14:textId="183DD4BD" w:rsidR="00DC30FA" w:rsidRPr="008F7D50" w:rsidRDefault="00DC30FA" w:rsidP="00DC30FA">
      <w:pPr>
        <w:pStyle w:val="SingleTxtG"/>
      </w:pPr>
      <w:r w:rsidRPr="008F7D50">
        <w:t>13.</w:t>
      </w:r>
      <w:r w:rsidRPr="008F7D50">
        <w:tab/>
      </w:r>
      <w:bookmarkStart w:id="3" w:name="_Hlk127360819"/>
      <w:r w:rsidRPr="008F7D50">
        <w:t>As at 1 October 2023, the Committee had sent final reminders and was still awaiting a response from the States parties concerned regarding 171 requests for urgent action</w:t>
      </w:r>
      <w:r>
        <w:t>,</w:t>
      </w:r>
      <w:r w:rsidRPr="008F7D50">
        <w:t xml:space="preserve"> concerning 398 disappeared persons: 157 requests</w:t>
      </w:r>
      <w:r>
        <w:t>,</w:t>
      </w:r>
      <w:r w:rsidRPr="008F7D50">
        <w:t xml:space="preserve"> concerning 533 persons</w:t>
      </w:r>
      <w:r>
        <w:t>,</w:t>
      </w:r>
      <w:r w:rsidRPr="008F7D50">
        <w:t xml:space="preserve"> in Iraq, 13</w:t>
      </w:r>
      <w:r w:rsidR="005E3A13">
        <w:t> </w:t>
      </w:r>
      <w:r w:rsidRPr="008F7D50">
        <w:t>requests</w:t>
      </w:r>
      <w:r>
        <w:t>,</w:t>
      </w:r>
      <w:r w:rsidRPr="008F7D50">
        <w:t xml:space="preserve"> concerning 20 persons</w:t>
      </w:r>
      <w:r>
        <w:t>,</w:t>
      </w:r>
      <w:r w:rsidRPr="008F7D50">
        <w:t xml:space="preserve"> in Mexico and 1 request concerning 1 person in Mali. </w:t>
      </w:r>
      <w:bookmarkEnd w:id="3"/>
    </w:p>
    <w:p w14:paraId="1382706C" w14:textId="77777777" w:rsidR="00DC30FA" w:rsidRPr="008F7D50" w:rsidRDefault="00DC30FA" w:rsidP="00DC30FA">
      <w:pPr>
        <w:pStyle w:val="SingleTxtG"/>
      </w:pPr>
      <w:r w:rsidRPr="008F7D50">
        <w:t>14.</w:t>
      </w:r>
      <w:r w:rsidRPr="008F7D50">
        <w:tab/>
        <w:t>The Committee is also concerned about the lack of response from the authors of requests for urgent action in some cases. When authors fail to respond after the State party has provided observations on the search and investigation measures taken, which have then been transmitted to the authors for comments, the Committee will send up to three reminders to the authors. Lack of response from the authors of requests for urgent action prevents the Committee from being able to follow up on its recommendations and will result in the suspension of the follow up to the request.</w:t>
      </w:r>
    </w:p>
    <w:p w14:paraId="0E1F9D21" w14:textId="77777777" w:rsidR="00DC30FA" w:rsidRPr="008F7D50" w:rsidRDefault="00DC30FA" w:rsidP="00DC30FA">
      <w:pPr>
        <w:pStyle w:val="SingleTxtG"/>
      </w:pPr>
      <w:r w:rsidRPr="008F7D50">
        <w:t>15.</w:t>
      </w:r>
      <w:r w:rsidRPr="008F7D50">
        <w:tab/>
        <w:t>The Committee recalls that States parties and authors of requests for urgent action should inform the Committee immediately if the disappeared person has been located, so that the case can be closed.</w:t>
      </w:r>
    </w:p>
    <w:p w14:paraId="6DDBAFCF" w14:textId="77777777" w:rsidR="00DC30FA" w:rsidRPr="008F7D50" w:rsidRDefault="00DC30FA" w:rsidP="00DC30FA">
      <w:pPr>
        <w:pStyle w:val="H23G"/>
      </w:pPr>
      <w:r w:rsidRPr="008F7D50">
        <w:tab/>
        <w:t>(b)</w:t>
      </w:r>
      <w:r w:rsidRPr="008F7D50">
        <w:tab/>
        <w:t>Lack of a strategy suited to each case and lack of coordination between search and investigation procedures</w:t>
      </w:r>
    </w:p>
    <w:p w14:paraId="1FF49A94" w14:textId="77777777" w:rsidR="00DC30FA" w:rsidRPr="008F7D50" w:rsidRDefault="00DC30FA" w:rsidP="00DC30FA">
      <w:pPr>
        <w:pStyle w:val="SingleTxtG"/>
      </w:pPr>
      <w:r w:rsidRPr="008F7D50">
        <w:t>16.</w:t>
      </w:r>
      <w:r w:rsidRPr="008F7D50">
        <w:tab/>
        <w:t>In the context of its follow-up to requests for urgent action, the Committee continued to raise its concerns with regard to the failure by States parties to define and implement a comprehensive strategy for the search for the disappeared persons concerned and the investigation of their disappearance in compliance with articles 12 and 24 of the Convention. In such cases, the Committee had previously requested the States parties concerned to design and implement a strategy for search and investigation, which should include an action plan and timeline and should be evaluated periodically, in accordance with principle 8 of the Guiding Principles for the Search for Disappeared Persons.</w:t>
      </w:r>
      <w:r w:rsidRPr="008F7D50">
        <w:rPr>
          <w:rStyle w:val="FootnoteReference"/>
        </w:rPr>
        <w:footnoteReference w:id="5"/>
      </w:r>
      <w:r w:rsidRPr="008F7D50">
        <w:t xml:space="preserve"> However, in the majority of such cases, States parties continued to report on isolated and uncoordinated action for search and investigation that revealed the absence of any such strategy and prevented or hindered any meaningful progress in the location of the disappeared persons.</w:t>
      </w:r>
    </w:p>
    <w:p w14:paraId="05DAD558" w14:textId="77777777" w:rsidR="00DC30FA" w:rsidRPr="008F7D50" w:rsidRDefault="00DC30FA" w:rsidP="00DC30FA">
      <w:pPr>
        <w:pStyle w:val="SingleTxtG"/>
      </w:pPr>
      <w:r w:rsidRPr="008F7D50">
        <w:t>17.</w:t>
      </w:r>
      <w:r w:rsidRPr="008F7D50">
        <w:tab/>
        <w:t>On the basis of the information received from States parties, the Committee continued to observe an apparent lack of coordination between search and investigation procedures in the majority of requests for urgent action registered. Th</w:t>
      </w:r>
      <w:r>
        <w:t>e</w:t>
      </w:r>
      <w:r w:rsidRPr="008F7D50">
        <w:t xml:space="preserve"> lack of coordination </w:t>
      </w:r>
      <w:r>
        <w:t>wa</w:t>
      </w:r>
      <w:r w:rsidRPr="008F7D50">
        <w:t>s usually due to the failure of the competent State authorities to share the information and evidence that they ha</w:t>
      </w:r>
      <w:r>
        <w:t>d</w:t>
      </w:r>
      <w:r w:rsidRPr="008F7D50">
        <w:t xml:space="preserve"> obtained in fulfilling their respective mandates, leading in some instances to a duplication of activities and in others to information gaps and again resulting in the stagnation of the search and investigation processes or in unnecessary delays in the location of the disappeared persons and identification of perpetrators. In such cases, the Committee continued to stress the importance of coordination between the authorities in charge of the search and those in charge of the investigation, so that any information obtained by either may be used efficiently and expeditiously by the other, in accordance with principle 13 of the Guiding Principles for the Search for Disappeared Persons.</w:t>
      </w:r>
    </w:p>
    <w:p w14:paraId="37373F93" w14:textId="77777777" w:rsidR="00DC30FA" w:rsidRPr="008F7D50" w:rsidRDefault="00DC30FA" w:rsidP="00DC30FA">
      <w:pPr>
        <w:pStyle w:val="H23G"/>
      </w:pPr>
      <w:r w:rsidRPr="008F7D50">
        <w:tab/>
        <w:t>(c)</w:t>
      </w:r>
      <w:r w:rsidRPr="008F7D50">
        <w:tab/>
        <w:t>Lack of a differential approach</w:t>
      </w:r>
    </w:p>
    <w:p w14:paraId="5D8EC37E" w14:textId="77777777" w:rsidR="00DC30FA" w:rsidRPr="008F7D50" w:rsidRDefault="00DC30FA" w:rsidP="00DC30FA">
      <w:pPr>
        <w:pStyle w:val="SingleTxtG"/>
      </w:pPr>
      <w:r w:rsidRPr="008F7D50">
        <w:t>18.</w:t>
      </w:r>
      <w:r w:rsidRPr="008F7D50">
        <w:tab/>
        <w:t xml:space="preserve">The Committee remains concerned at the absence of information from the States parties concerned as to how they have implemented the Committee’s recommendations that they adopt a differential approach in cases involving women, children, members of </w:t>
      </w:r>
      <w:r w:rsidRPr="008F7D50">
        <w:lastRenderedPageBreak/>
        <w:t>Indigenous communities and LGBTIQ+</w:t>
      </w:r>
      <w:r>
        <w:t xml:space="preserve"> persons</w:t>
      </w:r>
      <w:r w:rsidRPr="008F7D50">
        <w:t>, in accordance with principle 4 of the Guiding Principles for the Search of Disappeared Persons.</w:t>
      </w:r>
    </w:p>
    <w:p w14:paraId="48EE917D" w14:textId="77777777" w:rsidR="00DC30FA" w:rsidRPr="008F7D50" w:rsidRDefault="00DC30FA" w:rsidP="00DC30FA">
      <w:pPr>
        <w:pStyle w:val="H23G"/>
      </w:pPr>
      <w:r w:rsidRPr="008F7D50">
        <w:tab/>
        <w:t>(d)</w:t>
      </w:r>
      <w:r w:rsidRPr="008F7D50">
        <w:tab/>
        <w:t>Human rights defenders</w:t>
      </w:r>
    </w:p>
    <w:p w14:paraId="035044A7" w14:textId="77777777" w:rsidR="00DC30FA" w:rsidRPr="008F7D50" w:rsidRDefault="00DC30FA" w:rsidP="00DC30FA">
      <w:pPr>
        <w:pStyle w:val="SingleTxtG"/>
      </w:pPr>
      <w:r w:rsidRPr="008F7D50">
        <w:t>19.</w:t>
      </w:r>
      <w:r w:rsidRPr="008F7D50">
        <w:tab/>
      </w:r>
      <w:r>
        <w:t>T</w:t>
      </w:r>
      <w:r w:rsidRPr="008F7D50">
        <w:t xml:space="preserve">he Committee registered new requests for urgent action concerning human rights defenders in Colombia and Mexico </w:t>
      </w:r>
      <w:r w:rsidRPr="00AC21B4">
        <w:t>and followed up on registered cases involving human rights defenders</w:t>
      </w:r>
      <w:r w:rsidRPr="008F7D50">
        <w:t>. The Committee requested the States parties concerned to take into account the work of the human rights defenders as a possible motive for the disappearance in order to strengthen the prosecutorial hypotheses and search activities. When human rights defenders, their representatives or the victims’ counsel requested protection measures in these cases, the Committee requested the States parties concerned to ensure that the beneficiaries’ work related to the search for truth, justice and reparation was taken into account in the risk assessment and identification of appropriate protection measures.</w:t>
      </w:r>
    </w:p>
    <w:p w14:paraId="39665EC9" w14:textId="77777777" w:rsidR="00DC30FA" w:rsidRPr="008F7D50" w:rsidRDefault="00DC30FA" w:rsidP="00DC30FA">
      <w:pPr>
        <w:pStyle w:val="H23G"/>
      </w:pPr>
      <w:r w:rsidRPr="008F7D50">
        <w:tab/>
        <w:t>(e)</w:t>
      </w:r>
      <w:r w:rsidRPr="008F7D50">
        <w:tab/>
        <w:t>Children</w:t>
      </w:r>
    </w:p>
    <w:p w14:paraId="274F0DA1" w14:textId="77777777" w:rsidR="00DC30FA" w:rsidRPr="008F7D50" w:rsidRDefault="00DC30FA" w:rsidP="00DC30FA">
      <w:pPr>
        <w:pStyle w:val="SingleTxtG"/>
        <w:rPr>
          <w:lang w:eastAsia="en-US"/>
        </w:rPr>
      </w:pPr>
      <w:r w:rsidRPr="008F7D50">
        <w:t>20.</w:t>
      </w:r>
      <w:r w:rsidRPr="008F7D50">
        <w:tab/>
      </w:r>
      <w:r>
        <w:t>T</w:t>
      </w:r>
      <w:r w:rsidRPr="008F7D50">
        <w:t xml:space="preserve">he Committee registered a case concerning a 15-year-old child who had been allegedly taken for </w:t>
      </w:r>
      <w:r>
        <w:t xml:space="preserve">the purposes of </w:t>
      </w:r>
      <w:r w:rsidRPr="008F7D50">
        <w:t>labour exploitation in an undetermined location in the State of Michoacán, M</w:t>
      </w:r>
      <w:r>
        <w:t>e</w:t>
      </w:r>
      <w:r w:rsidRPr="008F7D50">
        <w:t xml:space="preserve">xico. At the time of registration, no measures had been taken for </w:t>
      </w:r>
      <w:r>
        <w:t xml:space="preserve">the </w:t>
      </w:r>
      <w:r w:rsidRPr="008F7D50">
        <w:t>rescue</w:t>
      </w:r>
      <w:r>
        <w:t xml:space="preserve"> of the child</w:t>
      </w:r>
      <w:r w:rsidRPr="008F7D50">
        <w:t>. The child was located alive days after the registration of the urgent action request.</w:t>
      </w:r>
    </w:p>
    <w:p w14:paraId="1ECAA458" w14:textId="77777777" w:rsidR="00DC30FA" w:rsidRPr="008F7D50" w:rsidRDefault="00DC30FA" w:rsidP="00DC30FA">
      <w:pPr>
        <w:pStyle w:val="H23G"/>
      </w:pPr>
      <w:r w:rsidRPr="008F7D50">
        <w:tab/>
        <w:t>(f)</w:t>
      </w:r>
      <w:r w:rsidRPr="008F7D50">
        <w:tab/>
        <w:t>Reprisals</w:t>
      </w:r>
    </w:p>
    <w:p w14:paraId="5F0F890D" w14:textId="0801E8F5" w:rsidR="00DC30FA" w:rsidRPr="008F7D50" w:rsidRDefault="00DC30FA" w:rsidP="00DC30FA">
      <w:pPr>
        <w:pStyle w:val="SingleTxtG"/>
      </w:pPr>
      <w:r w:rsidRPr="008F7D50">
        <w:t>21.</w:t>
      </w:r>
      <w:r w:rsidRPr="008F7D50">
        <w:tab/>
      </w:r>
      <w:bookmarkStart w:id="4" w:name="_Hlk125036548"/>
      <w:r w:rsidRPr="008F7D50">
        <w:t xml:space="preserve">The Committee is concerned at allegations received from the authors of requests for urgent action concerning reprisals, usually involving threats and retaliation against the relatives of disappeared persons or their representatives, aimed at dissuading them from participating in or promoting search and investigation processes. </w:t>
      </w:r>
      <w:bookmarkStart w:id="5" w:name="_Hlk127361252"/>
      <w:r w:rsidRPr="008F7D50">
        <w:t>In cases currently open</w:t>
      </w:r>
      <w:r>
        <w:t>,</w:t>
      </w:r>
      <w:r w:rsidRPr="008F7D50">
        <w:t xml:space="preserve"> concerning 317 disappeared persons</w:t>
      </w:r>
      <w:r>
        <w:t>,</w:t>
      </w:r>
      <w:r w:rsidRPr="008F7D50">
        <w:t xml:space="preserve"> representing 31 per cent of open cases</w:t>
      </w:r>
      <w:r>
        <w:t>,</w:t>
      </w:r>
      <w:r w:rsidRPr="008F7D50">
        <w:t xml:space="preserve"> the Committee </w:t>
      </w:r>
      <w:bookmarkEnd w:id="5"/>
      <w:r w:rsidRPr="008F7D50">
        <w:t xml:space="preserve">requested the States parties concerned to take protection measures to preserve the lives and integrity of the individuals concerned and allow them to pursue their search activities without being subjected to violence, intimidation or harassment, in conformity with States parties’ obligations under article 24 of the Convention and in the light of principle 14 of the Guiding Principles for the Search for Disappeared Persons. The Committee </w:t>
      </w:r>
      <w:r>
        <w:t>also</w:t>
      </w:r>
      <w:r w:rsidRPr="008F7D50">
        <w:t xml:space="preserve"> requested the States parties concerned to ensure that such measures were taken with the prior consent of the persons requiring protection and were subject to review at their request. </w:t>
      </w:r>
      <w:bookmarkStart w:id="6" w:name="_Hlk127361855"/>
      <w:r w:rsidRPr="008F7D50">
        <w:t>Of the 317</w:t>
      </w:r>
      <w:r w:rsidR="005E3A13">
        <w:t> </w:t>
      </w:r>
      <w:r w:rsidRPr="008F7D50">
        <w:t>disappeared persons concerned in requests for urgent action in which the Committee requested protection measures, 268 had disappeared in Mexico, 20 in Iraq</w:t>
      </w:r>
      <w:bookmarkEnd w:id="6"/>
      <w:r w:rsidRPr="008F7D50">
        <w:t>, 13 in Colombia, 10 in Honduras, 1 in Argentina, 1 in Brazil, 1 in Burkina Faso, 1 in Cambodia, 1 in Morocco and 1 in Paraguay.</w:t>
      </w:r>
    </w:p>
    <w:bookmarkEnd w:id="4"/>
    <w:p w14:paraId="7209A3B1" w14:textId="77777777" w:rsidR="00DC30FA" w:rsidRPr="008F7D50" w:rsidRDefault="00DC30FA" w:rsidP="00DC30FA">
      <w:pPr>
        <w:pStyle w:val="H23G"/>
      </w:pPr>
      <w:r w:rsidRPr="008F7D50">
        <w:tab/>
        <w:t>2.</w:t>
      </w:r>
      <w:r w:rsidRPr="008F7D50">
        <w:tab/>
        <w:t>Specific trends by country</w:t>
      </w:r>
    </w:p>
    <w:p w14:paraId="76D9B3AF" w14:textId="77777777" w:rsidR="00DC30FA" w:rsidRPr="008F7D50" w:rsidRDefault="00DC30FA" w:rsidP="00DC30FA">
      <w:pPr>
        <w:pStyle w:val="H23G"/>
      </w:pPr>
      <w:r w:rsidRPr="008F7D50">
        <w:tab/>
        <w:t>(a)</w:t>
      </w:r>
      <w:r w:rsidRPr="008F7D50">
        <w:tab/>
        <w:t>Iraq</w:t>
      </w:r>
    </w:p>
    <w:p w14:paraId="18CF407B" w14:textId="4092BB1D" w:rsidR="00DC30FA" w:rsidRPr="008F7D50" w:rsidRDefault="00DC30FA" w:rsidP="00DC30FA">
      <w:pPr>
        <w:pStyle w:val="SingleTxtG"/>
      </w:pPr>
      <w:r w:rsidRPr="008F7D50">
        <w:t>22.</w:t>
      </w:r>
      <w:r w:rsidRPr="008F7D50">
        <w:tab/>
      </w:r>
      <w:bookmarkStart w:id="7" w:name="_Hlk127362078"/>
      <w:r w:rsidRPr="008F7D50">
        <w:t>As at 1 October 2023, the Committee had registered requests concerning a total of 577</w:t>
      </w:r>
      <w:r w:rsidR="005E3A13">
        <w:t> </w:t>
      </w:r>
      <w:r w:rsidRPr="008F7D50">
        <w:t xml:space="preserve">disappeared persons related to events in Iraq, amounting to 35 per cent of the disappeared persons concerned in all requests for urgent action registered </w:t>
      </w:r>
      <w:r>
        <w:t>t</w:t>
      </w:r>
      <w:r w:rsidRPr="008F7D50">
        <w:t xml:space="preserve">o </w:t>
      </w:r>
      <w:r>
        <w:t>date</w:t>
      </w:r>
      <w:r w:rsidRPr="008F7D50">
        <w:t>. The Committee remains concerned that, according to the information received, only 44 of th</w:t>
      </w:r>
      <w:r>
        <w:t>os</w:t>
      </w:r>
      <w:r w:rsidRPr="008F7D50">
        <w:t>e disappeared persons ha</w:t>
      </w:r>
      <w:r>
        <w:t>d</w:t>
      </w:r>
      <w:r w:rsidRPr="008F7D50">
        <w:t xml:space="preserve"> been located, amounting to only 7 per cent of the disappeared persons concerned in all requests for urgent action related to events in Iraq</w:t>
      </w:r>
      <w:bookmarkEnd w:id="7"/>
      <w:r w:rsidRPr="008F7D50">
        <w:t>.</w:t>
      </w:r>
    </w:p>
    <w:p w14:paraId="61E9648E" w14:textId="77777777" w:rsidR="00DC30FA" w:rsidRPr="008F7D50" w:rsidRDefault="00DC30FA" w:rsidP="00DC30FA">
      <w:pPr>
        <w:pStyle w:val="SingleTxtG"/>
      </w:pPr>
      <w:r w:rsidRPr="008F7D50">
        <w:t>23.</w:t>
      </w:r>
      <w:r w:rsidRPr="008F7D50">
        <w:tab/>
        <w:t xml:space="preserve">The Committee notes with concern that there is a direct correlation between the lack of </w:t>
      </w:r>
      <w:r w:rsidRPr="00E054F1">
        <w:t>cooperation by Iraq with the urgent action procedure under article 30 of the Convention, as noted in paragraph 11 above, and the alarmingly low number of disappeared persons who have been located in Iraq to date.</w:t>
      </w:r>
    </w:p>
    <w:p w14:paraId="51C38C6D" w14:textId="77777777" w:rsidR="00DC30FA" w:rsidRPr="008F7D50" w:rsidRDefault="00DC30FA" w:rsidP="00DC30FA">
      <w:pPr>
        <w:pStyle w:val="SingleTxtG"/>
      </w:pPr>
      <w:r w:rsidRPr="008F7D50">
        <w:t>24.</w:t>
      </w:r>
      <w:r w:rsidRPr="008F7D50">
        <w:tab/>
        <w:t>Where the State party submitted replies to the Committee, the responses generally followed the same trend observed by the Committee in its previous reports, namely</w:t>
      </w:r>
      <w:r>
        <w:t>,</w:t>
      </w:r>
      <w:r w:rsidRPr="008F7D50">
        <w:t xml:space="preserve"> that the State party did not provide any information on action taken to search for disappeared persons or to investigate their alleged enforced disappearance. In th</w:t>
      </w:r>
      <w:r>
        <w:t>os</w:t>
      </w:r>
      <w:r w:rsidRPr="008F7D50">
        <w:t xml:space="preserve">e cases, the Committee </w:t>
      </w:r>
      <w:r w:rsidRPr="008F7D50">
        <w:lastRenderedPageBreak/>
        <w:t>reminded the State party that its failure to take action and to provide specific information was not in compliance with article 12 of the Convention, under which States parties were required to examine the allegation promptly and impartially, to undertake without delay a thorough and impartial investigation and to take the measures necessary to prevent and sanction acts that hinder</w:t>
      </w:r>
      <w:r>
        <w:t>ed</w:t>
      </w:r>
      <w:r w:rsidRPr="008F7D50">
        <w:t xml:space="preserve"> the conduct of an investigation.</w:t>
      </w:r>
    </w:p>
    <w:p w14:paraId="55EF2091" w14:textId="77777777" w:rsidR="00DC30FA" w:rsidRPr="008F7D50" w:rsidRDefault="00DC30FA" w:rsidP="00DC30FA">
      <w:pPr>
        <w:pStyle w:val="SingleTxtG"/>
      </w:pPr>
      <w:r w:rsidRPr="008F7D50">
        <w:t>25.</w:t>
      </w:r>
      <w:r w:rsidRPr="008F7D50">
        <w:tab/>
        <w:t>In cases where the State party claimed that the disappeared person was affiliated with a terrorist organi</w:t>
      </w:r>
      <w:r>
        <w:t>z</w:t>
      </w:r>
      <w:r w:rsidRPr="008F7D50">
        <w:t>ation, the Committee notes that the State party continued to provide copies of the relevant arrest warrants. The Committee continued to observe, however, that</w:t>
      </w:r>
      <w:r>
        <w:t>,</w:t>
      </w:r>
      <w:r w:rsidRPr="008F7D50">
        <w:t xml:space="preserve"> in some of th</w:t>
      </w:r>
      <w:r>
        <w:t>os</w:t>
      </w:r>
      <w:r w:rsidRPr="008F7D50">
        <w:t xml:space="preserve">e cases, the arrest warrants provided were issued after the date of the alleged disappearance, whereas they should predate the alleged detention of the persons concerned. The Committee has requested the State party to explain this discrepancy and is still awaiting a response. In some cases, the arrest warrants did not contain any information as to the charges against the disappeared person in question. </w:t>
      </w:r>
      <w:r w:rsidRPr="008F7D50">
        <w:rPr>
          <w:lang w:eastAsia="ja-JP"/>
        </w:rPr>
        <w:t xml:space="preserve">In one case, the arrest warrant did not contain any personal information regarding the wanted person, such as his date of birth or his family </w:t>
      </w:r>
      <w:r>
        <w:rPr>
          <w:lang w:eastAsia="ja-JP"/>
        </w:rPr>
        <w:t>or</w:t>
      </w:r>
      <w:r w:rsidRPr="008F7D50">
        <w:rPr>
          <w:lang w:eastAsia="ja-JP"/>
        </w:rPr>
        <w:t xml:space="preserve"> mother’s names, and therefore did not confirm that the wanted person and the disappeared person </w:t>
      </w:r>
      <w:r>
        <w:rPr>
          <w:lang w:eastAsia="ja-JP"/>
        </w:rPr>
        <w:t>we</w:t>
      </w:r>
      <w:r w:rsidRPr="008F7D50">
        <w:rPr>
          <w:lang w:eastAsia="ja-JP"/>
        </w:rPr>
        <w:t>re the same person.</w:t>
      </w:r>
    </w:p>
    <w:p w14:paraId="51C134E4" w14:textId="77777777" w:rsidR="00DC30FA" w:rsidRPr="008F7D50" w:rsidRDefault="00DC30FA" w:rsidP="00DC30FA">
      <w:pPr>
        <w:pStyle w:val="SingleTxtG"/>
      </w:pPr>
      <w:r w:rsidRPr="008F7D50">
        <w:t>26.</w:t>
      </w:r>
      <w:r w:rsidRPr="008F7D50">
        <w:tab/>
        <w:t>As stated in its previous reports, in some cases, the State party responded that the disappeared persons’ relatives had not filed complaints with the relevant authorities, even though they had in fact done so with several administrative and judicial authorities at the national level. In one case, the State party requested certified copies of complaints or reports submitted to the Iraqi authorities. In th</w:t>
      </w:r>
      <w:r>
        <w:t>os</w:t>
      </w:r>
      <w:r w:rsidRPr="008F7D50">
        <w:t xml:space="preserve">e cases, the Committee recalled principle 6 of the Guiding Principles for the Search for Disappeared Persons, according to which the obligation to search for and locate a person </w:t>
      </w:r>
      <w:r>
        <w:t>wa</w:t>
      </w:r>
      <w:r w:rsidRPr="008F7D50">
        <w:t>s triggered as soon as the competent authorities bec</w:t>
      </w:r>
      <w:r>
        <w:t>a</w:t>
      </w:r>
      <w:r w:rsidRPr="008F7D50">
        <w:t>me aware, by any means, or ha</w:t>
      </w:r>
      <w:r>
        <w:t>d</w:t>
      </w:r>
      <w:r w:rsidRPr="008F7D50">
        <w:t xml:space="preserve"> indications that a person ha</w:t>
      </w:r>
      <w:r>
        <w:t>d</w:t>
      </w:r>
      <w:r w:rsidRPr="008F7D50">
        <w:t xml:space="preserve"> been subjected to enforced disappearance</w:t>
      </w:r>
      <w:r>
        <w:t>,</w:t>
      </w:r>
      <w:r w:rsidRPr="008F7D50">
        <w:t xml:space="preserve"> the competent authorities should begin the search immediately and expeditiously, on their own initiative, even when no formal complaint or request ha</w:t>
      </w:r>
      <w:r>
        <w:t>d</w:t>
      </w:r>
      <w:r w:rsidRPr="008F7D50">
        <w:t xml:space="preserve"> been made</w:t>
      </w:r>
      <w:r>
        <w:t>,</w:t>
      </w:r>
      <w:r w:rsidRPr="008F7D50">
        <w:t xml:space="preserve"> a lack of information from relatives or complainants c</w:t>
      </w:r>
      <w:r>
        <w:t xml:space="preserve">ould </w:t>
      </w:r>
      <w:r w:rsidRPr="008F7D50">
        <w:t>not be invoked to justify a failure to immediately launch activities to search for and locate the disappeared person and</w:t>
      </w:r>
      <w:r>
        <w:t>,</w:t>
      </w:r>
      <w:r w:rsidRPr="008F7D50">
        <w:t xml:space="preserve"> where doubts ar</w:t>
      </w:r>
      <w:r>
        <w:t>ose</w:t>
      </w:r>
      <w:r w:rsidRPr="008F7D50">
        <w:t xml:space="preserve"> about the occurrence of an involuntary disappearance, the search should nevertheless begin immediately. The Committee </w:t>
      </w:r>
      <w:r>
        <w:t>also</w:t>
      </w:r>
      <w:r w:rsidRPr="008F7D50">
        <w:t xml:space="preserve"> recalled that the Convention impose</w:t>
      </w:r>
      <w:r>
        <w:t>d</w:t>
      </w:r>
      <w:r w:rsidRPr="008F7D50">
        <w:t xml:space="preserve"> no specific requirements as to which authority should receive complaints alleging enforced disappearance. On the contrary, under article 12 of the Convention, the competent authorities of the State party, where there are reasonable grounds for believing that a person has been subjected to enforced disappearance, are required to undertake an investigation, even if there has been no formal complaint.</w:t>
      </w:r>
    </w:p>
    <w:p w14:paraId="7C16DCFA" w14:textId="77777777" w:rsidR="00DC30FA" w:rsidRPr="008F7D50" w:rsidRDefault="00DC30FA" w:rsidP="00DC30FA">
      <w:pPr>
        <w:pStyle w:val="H23G"/>
      </w:pPr>
      <w:r w:rsidRPr="008F7D50">
        <w:tab/>
        <w:t>(b)</w:t>
      </w:r>
      <w:r w:rsidRPr="008F7D50">
        <w:tab/>
        <w:t>Mexico</w:t>
      </w:r>
    </w:p>
    <w:p w14:paraId="14284DF9" w14:textId="1E112DC7" w:rsidR="00DC30FA" w:rsidRPr="008F7D50" w:rsidRDefault="00DC30FA" w:rsidP="00DC30FA">
      <w:pPr>
        <w:pStyle w:val="SingleTxtG"/>
      </w:pPr>
      <w:r w:rsidRPr="008F7D50">
        <w:t>27.</w:t>
      </w:r>
      <w:r w:rsidRPr="008F7D50">
        <w:tab/>
      </w:r>
      <w:bookmarkStart w:id="8" w:name="_Hlk127362440"/>
      <w:r w:rsidRPr="008F7D50">
        <w:t>As at 1 October 2023, the Committee had registered requests concerning a total of 589</w:t>
      </w:r>
      <w:r w:rsidR="005E3A13">
        <w:t> </w:t>
      </w:r>
      <w:r w:rsidRPr="008F7D50">
        <w:t xml:space="preserve">disappeared persons related to events in Mexico, amounting to 36 per cent of the disappeared persons concerned in all requests for urgent action registered </w:t>
      </w:r>
      <w:r>
        <w:t>t</w:t>
      </w:r>
      <w:r w:rsidRPr="008F7D50">
        <w:t xml:space="preserve">o </w:t>
      </w:r>
      <w:r>
        <w:t>date</w:t>
      </w:r>
      <w:r w:rsidRPr="008F7D50">
        <w:t>. Of th</w:t>
      </w:r>
      <w:r>
        <w:t>os</w:t>
      </w:r>
      <w:r w:rsidRPr="008F7D50">
        <w:t>e 589 persons, cases concerning 71 persons have been closed</w:t>
      </w:r>
      <w:r>
        <w:t>,</w:t>
      </w:r>
      <w:r w:rsidRPr="008F7D50">
        <w:t xml:space="preserve"> as the disappeared persons have been found at liberty</w:t>
      </w:r>
      <w:r>
        <w:t>,</w:t>
      </w:r>
      <w:r w:rsidRPr="008F7D50">
        <w:t xml:space="preserve"> found and released or found dead</w:t>
      </w:r>
      <w:r>
        <w:t>,</w:t>
      </w:r>
      <w:r w:rsidRPr="008F7D50">
        <w:t xml:space="preserve"> cases concerning 189 persons have been suspended</w:t>
      </w:r>
      <w:r>
        <w:t>,</w:t>
      </w:r>
      <w:r w:rsidRPr="008F7D50">
        <w:t xml:space="preserve"> as the authors of the requests have lost contact with the relatives of the disappeared persons and can no longer provide follow-up information</w:t>
      </w:r>
      <w:r>
        <w:t>,</w:t>
      </w:r>
      <w:r w:rsidRPr="008F7D50">
        <w:t xml:space="preserve"> and cases concerning 329 persons remain open. </w:t>
      </w:r>
      <w:bookmarkEnd w:id="8"/>
    </w:p>
    <w:p w14:paraId="6943F357" w14:textId="77777777" w:rsidR="00DC30FA" w:rsidRPr="008F7D50" w:rsidRDefault="00DC30FA" w:rsidP="00DC30FA">
      <w:pPr>
        <w:pStyle w:val="SingleTxtG"/>
      </w:pPr>
      <w:r w:rsidRPr="008F7D50">
        <w:t>28.</w:t>
      </w:r>
      <w:r w:rsidRPr="008F7D50">
        <w:tab/>
        <w:t xml:space="preserve">The Committee welcomes the State party’s cooperation in responding to the Committee’s numerous requests for information and recommendations </w:t>
      </w:r>
      <w:r>
        <w:t>with regard to</w:t>
      </w:r>
      <w:r w:rsidRPr="008F7D50">
        <w:t xml:space="preserve"> cases and providing information on search and investigation processes. The Committee welcomes in particular the detailed responses provided in some cases. However, as previous</w:t>
      </w:r>
      <w:r>
        <w:t>ly</w:t>
      </w:r>
      <w:r w:rsidRPr="008F7D50">
        <w:t xml:space="preserve"> </w:t>
      </w:r>
      <w:r>
        <w:t>reported</w:t>
      </w:r>
      <w:r w:rsidRPr="008F7D50">
        <w:t xml:space="preserve">, the Committee </w:t>
      </w:r>
      <w:r w:rsidRPr="009655BA">
        <w:t xml:space="preserve">continued to observe a lack of a coordinated and comprehensive search strategy in some cases. </w:t>
      </w:r>
      <w:r>
        <w:t>T</w:t>
      </w:r>
      <w:r w:rsidRPr="009655BA">
        <w:t xml:space="preserve">he Committee observed </w:t>
      </w:r>
      <w:r>
        <w:t xml:space="preserve">in particular </w:t>
      </w:r>
      <w:r w:rsidRPr="009655BA">
        <w:t>a lack of coordination between the various authorities in charge of search and investigation, including with respect to the definition of their respective roles and responsibilities and the sharing of information on action undertaken and results obtained, which resulted on occasion in a duplication of action. The Committee also continued to observe unjustified delays in the adoption of formal search measures, sometimes of up to a year after the search and investigation files had been opened.</w:t>
      </w:r>
    </w:p>
    <w:p w14:paraId="6EDB3F0C" w14:textId="77777777" w:rsidR="00DC30FA" w:rsidRPr="008F7D50" w:rsidRDefault="00DC30FA" w:rsidP="00DC30FA">
      <w:pPr>
        <w:pStyle w:val="SingleTxtG"/>
      </w:pPr>
      <w:r w:rsidRPr="008F7D50">
        <w:lastRenderedPageBreak/>
        <w:t>29.</w:t>
      </w:r>
      <w:r w:rsidRPr="008F7D50">
        <w:tab/>
        <w:t xml:space="preserve">During the reporting period, the Committee observed in some cases a lack of analysis of the context of violations and inclusion of that context in the search and investigation processes. </w:t>
      </w:r>
      <w:r>
        <w:t>T</w:t>
      </w:r>
      <w:r w:rsidRPr="008F7D50">
        <w:t xml:space="preserve">he Committee observed in particular the lack of consideration to the existing pattern of human rights violations in the </w:t>
      </w:r>
      <w:r>
        <w:t>s</w:t>
      </w:r>
      <w:r w:rsidRPr="008F7D50">
        <w:t>tates of Michoacán and Nayarit, including enforced disappearances by the military.</w:t>
      </w:r>
    </w:p>
    <w:p w14:paraId="6C0EA585" w14:textId="77777777" w:rsidR="00DC30FA" w:rsidRPr="008F7D50" w:rsidRDefault="00DC30FA" w:rsidP="00DC30FA">
      <w:pPr>
        <w:pStyle w:val="SingleTxtG"/>
      </w:pPr>
      <w:r w:rsidRPr="008F7D50">
        <w:t>30.</w:t>
      </w:r>
      <w:r w:rsidRPr="008F7D50">
        <w:tab/>
        <w:t>In another case of disappearances in Michoacán, a</w:t>
      </w:r>
      <w:r>
        <w:t>n</w:t>
      </w:r>
      <w:r w:rsidRPr="008F7D50">
        <w:t xml:space="preserve"> official of the </w:t>
      </w:r>
      <w:r>
        <w:t>s</w:t>
      </w:r>
      <w:r w:rsidRPr="008F7D50">
        <w:t xml:space="preserve">tate </w:t>
      </w:r>
      <w:r>
        <w:t>s</w:t>
      </w:r>
      <w:r w:rsidRPr="008F7D50">
        <w:t xml:space="preserve">earch </w:t>
      </w:r>
      <w:r>
        <w:t>c</w:t>
      </w:r>
      <w:r w:rsidRPr="008F7D50">
        <w:t>ommission had allegedly informed the relatives of the disappeared person and their representatives that the Commission could not examine investigation folders that were in the Office</w:t>
      </w:r>
      <w:r>
        <w:t xml:space="preserve"> of the </w:t>
      </w:r>
      <w:r w:rsidRPr="008F7D50">
        <w:t>State Prosecutor. Although the Commission later corrected th</w:t>
      </w:r>
      <w:r>
        <w:t>at</w:t>
      </w:r>
      <w:r w:rsidRPr="008F7D50">
        <w:t xml:space="preserve"> information, th</w:t>
      </w:r>
      <w:r>
        <w:t>at</w:t>
      </w:r>
      <w:r w:rsidRPr="008F7D50">
        <w:t xml:space="preserve"> response raises doubts about the capacity of </w:t>
      </w:r>
      <w:r>
        <w:t xml:space="preserve">the </w:t>
      </w:r>
      <w:r w:rsidRPr="008F7D50">
        <w:t>officials assigned to the Commission to adequately and professionally perform their functions.</w:t>
      </w:r>
      <w:r w:rsidRPr="008F7D50">
        <w:rPr>
          <w:color w:val="000000"/>
          <w:sz w:val="24"/>
          <w:szCs w:val="24"/>
          <w:lang w:eastAsia="en-GB"/>
        </w:rPr>
        <w:t xml:space="preserve"> </w:t>
      </w:r>
    </w:p>
    <w:p w14:paraId="08F0CA65" w14:textId="77777777" w:rsidR="00DC30FA" w:rsidRPr="00A809F2" w:rsidRDefault="00DC30FA" w:rsidP="00DC30FA">
      <w:pPr>
        <w:pStyle w:val="SingleTxtG"/>
      </w:pPr>
      <w:r w:rsidRPr="008F7D50">
        <w:t>31.</w:t>
      </w:r>
      <w:r w:rsidRPr="008F7D50">
        <w:tab/>
        <w:t xml:space="preserve">Authors </w:t>
      </w:r>
      <w:r>
        <w:t xml:space="preserve">of requests </w:t>
      </w:r>
      <w:r w:rsidRPr="008F7D50">
        <w:t xml:space="preserve">continued to report that State authorities were directly or indirectly involved in the </w:t>
      </w:r>
      <w:r w:rsidRPr="00A809F2">
        <w:t>events surrounding the disappearances, in some of the cases, and that search and investigation efforts had therefore come to a halt. In such cases, the Committee emphasized to the State party the importance of establishing mechanisms for ensuring the accountability of officials in charge of search and investigation and requested the State party to investigate allegations that such officials had hindered proceedings, in accordance with article 12 of the Convention and in the light of principle 15 of the Guiding Principles for the Search for Disappeared Persons. In some cases, in which the local investigative authorities were alleged to have been involved in the disappearance, the Committee recommended that the State party consider transferring the search and investigation to the federal authorities.</w:t>
      </w:r>
    </w:p>
    <w:p w14:paraId="18912789" w14:textId="77777777" w:rsidR="00DC30FA" w:rsidRPr="008F7D50" w:rsidRDefault="00DC30FA" w:rsidP="00DC30FA">
      <w:pPr>
        <w:pStyle w:val="SingleTxtG"/>
      </w:pPr>
      <w:r w:rsidRPr="00A809F2">
        <w:t>32.</w:t>
      </w:r>
      <w:r w:rsidRPr="00A809F2">
        <w:tab/>
      </w:r>
      <w:bookmarkStart w:id="9" w:name="_Hlk138670428"/>
      <w:r w:rsidRPr="00A809F2">
        <w:t>The Committee remains concerned about the perilous and vulnerable situation of environmental and other human rights defenders in Mexico. In this regard, the Committee continued to follow up on the disappearance, in January 2023, of two defenders of Indigenous peoples’ rights, Ricardo Arturo Lagunes Gasca and Antonio Díaz Valencia. The Committee voiced its concern about information it received regarding the lack of cooperation between the authorities responsible for the search and investigation of the case and recalled the need to ensure that information obtained during the investigation informed the search process. The Committee reiterated that the State party should ensure that, during the search and investigation, sufficient weight was accorded to the hypothesis that the human rights work of the disappeared human rights defenders, including their opposition to the expansion of the extractive industries in the area, could be a possible motive for their disappearance</w:t>
      </w:r>
      <w:r w:rsidRPr="008F7D50">
        <w:t xml:space="preserve">. </w:t>
      </w:r>
      <w:bookmarkEnd w:id="9"/>
    </w:p>
    <w:p w14:paraId="13A67802" w14:textId="77777777" w:rsidR="00DC30FA" w:rsidRPr="008F7D50" w:rsidRDefault="00DC30FA" w:rsidP="00DC30FA">
      <w:pPr>
        <w:pStyle w:val="SingleTxtG"/>
      </w:pPr>
      <w:r w:rsidRPr="008F7D50">
        <w:t>33.</w:t>
      </w:r>
      <w:r w:rsidRPr="008F7D50">
        <w:tab/>
        <w:t>The Committee is also concerned a</w:t>
      </w:r>
      <w:r>
        <w:t>bou</w:t>
      </w:r>
      <w:r w:rsidRPr="008F7D50">
        <w:t>t the disappearance of persons involved in the search and investigation of enforced disappearances in the State party during the reporting period</w:t>
      </w:r>
      <w:r>
        <w:t>,</w:t>
      </w:r>
      <w:r w:rsidRPr="008F7D50">
        <w:t xml:space="preserve"> includ</w:t>
      </w:r>
      <w:r>
        <w:t>ing</w:t>
      </w:r>
      <w:r w:rsidRPr="008F7D50">
        <w:t xml:space="preserve"> the disappearance in the </w:t>
      </w:r>
      <w:r>
        <w:t>s</w:t>
      </w:r>
      <w:r w:rsidRPr="008F7D50">
        <w:t>tate of Jalisco of a member of search groups who was allegedly taken by force by a group of uniformed and armed men</w:t>
      </w:r>
      <w:r w:rsidRPr="005B1196">
        <w:t>. The disappeared person had previously received threats related to her search and investigation activities and was a beneficiary of protection measures by the Office of the State Prosecutor. Another case includes the disappearance of a forensic anthropologist in the state of Nayarit, in the context of recent disappearances of persons involved in the search for disappeared persons in that state. The Committee requested that the search and investigation procedures take into account his search activities as a possible motive for his disappearance.</w:t>
      </w:r>
    </w:p>
    <w:p w14:paraId="745691E8" w14:textId="277D0CD1" w:rsidR="00DC30FA" w:rsidRPr="008F7D50" w:rsidRDefault="00DC30FA" w:rsidP="00DC30FA">
      <w:pPr>
        <w:pStyle w:val="SingleTxtG"/>
      </w:pPr>
      <w:r w:rsidRPr="008F7D50">
        <w:t>34.</w:t>
      </w:r>
      <w:r w:rsidRPr="008F7D50">
        <w:tab/>
        <w:t>The Committee noted an incre</w:t>
      </w:r>
      <w:r>
        <w:t>ase</w:t>
      </w:r>
      <w:r w:rsidRPr="008F7D50">
        <w:t xml:space="preserve"> in the number of urgent action requests related to recent disappearances in Celaya, Guanajuato, allegedly perpetrated by</w:t>
      </w:r>
      <w:r w:rsidR="005E3A13">
        <w:t xml:space="preserve"> </w:t>
      </w:r>
      <w:r w:rsidRPr="008F7D50">
        <w:t>organized crime</w:t>
      </w:r>
      <w:r>
        <w:t xml:space="preserve"> groups</w:t>
      </w:r>
      <w:r w:rsidRPr="008F7D50">
        <w:t xml:space="preserve">. While the extent of </w:t>
      </w:r>
      <w:r>
        <w:t xml:space="preserve">the </w:t>
      </w:r>
      <w:r w:rsidRPr="008F7D50">
        <w:t>State party</w:t>
      </w:r>
      <w:r>
        <w:t>’s</w:t>
      </w:r>
      <w:r w:rsidRPr="008F7D50">
        <w:t xml:space="preserve"> acquiescence in the specific cases</w:t>
      </w:r>
      <w:r w:rsidRPr="006421D4">
        <w:t xml:space="preserve"> </w:t>
      </w:r>
      <w:r w:rsidRPr="008F7D50">
        <w:t>is unclear, the Committee expressed concern a</w:t>
      </w:r>
      <w:r>
        <w:t>bou</w:t>
      </w:r>
      <w:r w:rsidRPr="008F7D50">
        <w:t>t the apparent lack of search and investigation measures. The Committee reminded the State party of its obligations, under article 3 of the Convention</w:t>
      </w:r>
      <w:r>
        <w:t>,</w:t>
      </w:r>
      <w:r w:rsidRPr="008F7D50">
        <w:t xml:space="preserve"> to investigate disappearances committed by persons or groups of persons acting without the authorization, support or acquiescence of the State and to bring those responsible to justice.</w:t>
      </w:r>
    </w:p>
    <w:p w14:paraId="38285F6D" w14:textId="77777777" w:rsidR="00DC30FA" w:rsidRPr="008F7D50" w:rsidRDefault="00DC30FA" w:rsidP="00DC30FA">
      <w:pPr>
        <w:pStyle w:val="H23G"/>
      </w:pPr>
      <w:r w:rsidRPr="008F7D50">
        <w:tab/>
        <w:t>(c)</w:t>
      </w:r>
      <w:r w:rsidRPr="008F7D50">
        <w:tab/>
        <w:t>New case of disappearance in Colombia</w:t>
      </w:r>
    </w:p>
    <w:p w14:paraId="7FE1B308" w14:textId="77777777" w:rsidR="00DC30FA" w:rsidRPr="007C5B7E" w:rsidRDefault="00DC30FA" w:rsidP="00DC30FA">
      <w:pPr>
        <w:pStyle w:val="SingleTxtG"/>
      </w:pPr>
      <w:r w:rsidRPr="008F7D50">
        <w:t>35.</w:t>
      </w:r>
      <w:r w:rsidRPr="008F7D50">
        <w:tab/>
      </w:r>
      <w:r>
        <w:t>T</w:t>
      </w:r>
      <w:r w:rsidRPr="008F7D50">
        <w:t xml:space="preserve">he Committee registered a request for urgent action concerning a social activist who had been allegedly subjected to forced recruitment by </w:t>
      </w:r>
      <w:r w:rsidRPr="00D67361">
        <w:t>Fuerza Alternativa Revolucionaria del Común</w:t>
      </w:r>
      <w:r w:rsidRPr="00D67361" w:rsidDel="00D67361">
        <w:t xml:space="preserve"> </w:t>
      </w:r>
      <w:r w:rsidRPr="008F7D50">
        <w:t xml:space="preserve">dissident guerrilla groups in the context of disputes over territorial control. The </w:t>
      </w:r>
      <w:r w:rsidRPr="008F7D50">
        <w:lastRenderedPageBreak/>
        <w:t>Committee requested the State party to adopt a comprehensive search and investigation strategy taking th</w:t>
      </w:r>
      <w:r>
        <w:t>at</w:t>
      </w:r>
      <w:r w:rsidRPr="008F7D50">
        <w:t xml:space="preserve"> </w:t>
      </w:r>
      <w:r w:rsidRPr="007C5B7E">
        <w:t>context into account, in compliance with article 3 of the Convention.</w:t>
      </w:r>
    </w:p>
    <w:p w14:paraId="109E4354" w14:textId="77777777" w:rsidR="00DC30FA" w:rsidRPr="007C5B7E" w:rsidRDefault="00DC30FA" w:rsidP="00DC30FA">
      <w:pPr>
        <w:pStyle w:val="H23G"/>
      </w:pPr>
      <w:r w:rsidRPr="007C5B7E">
        <w:tab/>
        <w:t>(d)</w:t>
      </w:r>
      <w:r w:rsidRPr="007C5B7E">
        <w:tab/>
        <w:t>New case of disappearance in Honduras</w:t>
      </w:r>
    </w:p>
    <w:p w14:paraId="2289A617" w14:textId="77777777" w:rsidR="00DC30FA" w:rsidRPr="007C5B7E" w:rsidRDefault="00DC30FA" w:rsidP="00DC30FA">
      <w:pPr>
        <w:pStyle w:val="SingleTxtG"/>
      </w:pPr>
      <w:r w:rsidRPr="007C5B7E">
        <w:t>36.</w:t>
      </w:r>
      <w:r w:rsidRPr="007C5B7E">
        <w:tab/>
        <w:t xml:space="preserve">The Committee registered a case of disappearance of two persons whose apartments had been raided and searched a few months earlier by the anti-gang police. The Committee requested information regarding the raids and in particular the information obtained from a confiscated telephone. </w:t>
      </w:r>
    </w:p>
    <w:p w14:paraId="15B57927" w14:textId="77777777" w:rsidR="00DC30FA" w:rsidRPr="007C5B7E" w:rsidRDefault="00DC30FA" w:rsidP="00DC30FA">
      <w:pPr>
        <w:pStyle w:val="H23G"/>
      </w:pPr>
      <w:r w:rsidRPr="007C5B7E">
        <w:tab/>
        <w:t>(e)</w:t>
      </w:r>
      <w:r w:rsidRPr="007C5B7E">
        <w:tab/>
      </w:r>
      <w:r w:rsidRPr="007C5B7E">
        <w:tab/>
        <w:t>New case of disappearance in the Sudan</w:t>
      </w:r>
    </w:p>
    <w:p w14:paraId="6DF59ADE" w14:textId="77777777" w:rsidR="00DC30FA" w:rsidRPr="008F7D50" w:rsidRDefault="00DC30FA" w:rsidP="00DC30FA">
      <w:pPr>
        <w:pStyle w:val="SingleTxtG"/>
      </w:pPr>
      <w:r w:rsidRPr="007C5B7E">
        <w:t>37.</w:t>
      </w:r>
      <w:r w:rsidRPr="007C5B7E">
        <w:tab/>
        <w:t>The Committee registered its second request for urgent action concerning events that had occurred in the Sudan. The disappeared person was taken from his house in May 2023 by members of the Rapid Support Forces, after they had raided the house. The victim later appeared in a video broadcast by the Forces. The authors of the request for urgent action noted that, in the light of the ongoing conflict, there were currently</w:t>
      </w:r>
      <w:r w:rsidRPr="008F7D50">
        <w:t xml:space="preserve"> no functioning law enforcement institutions that c</w:t>
      </w:r>
      <w:r>
        <w:t>ould</w:t>
      </w:r>
      <w:r w:rsidRPr="008F7D50">
        <w:t xml:space="preserve"> investigate cases of disappearance and that they were therefore unable to report the case domestically.</w:t>
      </w:r>
    </w:p>
    <w:p w14:paraId="25431543" w14:textId="40F76BF1" w:rsidR="007268F9" w:rsidRPr="00342AC8" w:rsidRDefault="00DC30FA" w:rsidP="00D85E1D">
      <w:pPr>
        <w:spacing w:before="240"/>
        <w:jc w:val="center"/>
      </w:pPr>
      <w:r w:rsidRPr="008F7D50">
        <w:rPr>
          <w:u w:val="single"/>
        </w:rPr>
        <w:tab/>
      </w:r>
      <w:r w:rsidRPr="008F7D50">
        <w:rPr>
          <w:u w:val="single"/>
        </w:rPr>
        <w:tab/>
      </w:r>
      <w:r w:rsidRPr="008F7D50">
        <w:rPr>
          <w:u w:val="single"/>
        </w:rPr>
        <w:tab/>
      </w:r>
    </w:p>
    <w:sectPr w:rsidR="007268F9" w:rsidRPr="00342AC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8C3C4" w14:textId="77777777" w:rsidR="00B148CA" w:rsidRPr="00557A78" w:rsidRDefault="00B148CA" w:rsidP="00557A78">
      <w:pPr>
        <w:pStyle w:val="Footer"/>
      </w:pPr>
    </w:p>
  </w:endnote>
  <w:endnote w:type="continuationSeparator" w:id="0">
    <w:p w14:paraId="43E1D8AF" w14:textId="77777777" w:rsidR="00B148CA" w:rsidRPr="00557A78" w:rsidRDefault="00B148C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1"/>
    <w:family w:val="auto"/>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38E40" w14:textId="77777777" w:rsidR="008B6690" w:rsidRDefault="008B6690" w:rsidP="008B6690">
    <w:pPr>
      <w:pStyle w:val="Footer"/>
      <w:tabs>
        <w:tab w:val="right" w:pos="9638"/>
      </w:tabs>
    </w:pPr>
    <w:r w:rsidRPr="008B6690">
      <w:rPr>
        <w:b/>
        <w:bCs/>
        <w:sz w:val="18"/>
      </w:rPr>
      <w:fldChar w:fldCharType="begin"/>
    </w:r>
    <w:r w:rsidRPr="008B6690">
      <w:rPr>
        <w:b/>
        <w:bCs/>
        <w:sz w:val="18"/>
      </w:rPr>
      <w:instrText xml:space="preserve"> PAGE  \* MERGEFORMAT </w:instrText>
    </w:r>
    <w:r w:rsidRPr="008B6690">
      <w:rPr>
        <w:b/>
        <w:bCs/>
        <w:sz w:val="18"/>
      </w:rPr>
      <w:fldChar w:fldCharType="separate"/>
    </w:r>
    <w:r w:rsidRPr="008B6690">
      <w:rPr>
        <w:b/>
        <w:bCs/>
        <w:noProof/>
        <w:sz w:val="18"/>
      </w:rPr>
      <w:t>2</w:t>
    </w:r>
    <w:r w:rsidRPr="008B6690">
      <w:rPr>
        <w:b/>
        <w:bCs/>
        <w:sz w:val="18"/>
      </w:rPr>
      <w:fldChar w:fldCharType="end"/>
    </w:r>
    <w:r>
      <w:tab/>
      <w:t>GE.23-19163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D7E29" w14:textId="77777777" w:rsidR="008B6690" w:rsidRDefault="008B6690" w:rsidP="008B6690">
    <w:pPr>
      <w:pStyle w:val="Footer"/>
      <w:tabs>
        <w:tab w:val="right" w:pos="9638"/>
      </w:tabs>
    </w:pPr>
    <w:r>
      <w:t>GE.23-19163</w:t>
    </w:r>
    <w:r>
      <w:tab/>
    </w:r>
    <w:r w:rsidRPr="008B6690">
      <w:rPr>
        <w:b/>
        <w:bCs/>
        <w:sz w:val="18"/>
      </w:rPr>
      <w:fldChar w:fldCharType="begin"/>
    </w:r>
    <w:r w:rsidRPr="008B6690">
      <w:rPr>
        <w:b/>
        <w:bCs/>
        <w:sz w:val="18"/>
      </w:rPr>
      <w:instrText xml:space="preserve"> PAGE  \* MERGEFORMAT </w:instrText>
    </w:r>
    <w:r w:rsidRPr="008B6690">
      <w:rPr>
        <w:b/>
        <w:bCs/>
        <w:sz w:val="18"/>
      </w:rPr>
      <w:fldChar w:fldCharType="separate"/>
    </w:r>
    <w:r w:rsidRPr="008B6690">
      <w:rPr>
        <w:b/>
        <w:bCs/>
        <w:noProof/>
        <w:sz w:val="18"/>
      </w:rPr>
      <w:t>3</w:t>
    </w:r>
    <w:r w:rsidRPr="008B66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4AF53" w14:textId="77777777" w:rsidR="008B6690" w:rsidRDefault="008B6690">
    <w:pPr>
      <w:pStyle w:val="Footer"/>
      <w:rPr>
        <w:sz w:val="20"/>
      </w:rPr>
    </w:pPr>
    <w:r>
      <w:rPr>
        <w:noProof/>
        <w:lang w:val="en-US"/>
      </w:rPr>
      <w:drawing>
        <wp:anchor distT="0" distB="0" distL="114300" distR="114300" simplePos="0" relativeHeight="251659264" behindDoc="1" locked="1" layoutInCell="1" allowOverlap="1" wp14:anchorId="7AFFD349" wp14:editId="43599B8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DC6EB4E" w14:textId="3D8A9BD1" w:rsidR="008B6690" w:rsidRPr="008B6690" w:rsidRDefault="008B6690" w:rsidP="008B6690">
    <w:pPr>
      <w:pStyle w:val="Footer"/>
      <w:tabs>
        <w:tab w:val="right" w:pos="7370"/>
      </w:tabs>
      <w:rPr>
        <w:sz w:val="20"/>
      </w:rPr>
    </w:pPr>
    <w:r>
      <w:rPr>
        <w:sz w:val="20"/>
      </w:rPr>
      <w:t>GE.23-19163  (E)</w:t>
    </w:r>
    <w:r>
      <w:rPr>
        <w:noProof/>
        <w:sz w:val="20"/>
      </w:rPr>
      <w:drawing>
        <wp:anchor distT="0" distB="0" distL="114300" distR="114300" simplePos="0" relativeHeight="251660288" behindDoc="0" locked="0" layoutInCell="1" allowOverlap="1" wp14:anchorId="5FB0FF6E" wp14:editId="24441A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E3A13">
      <w:rPr>
        <w:sz w:val="20"/>
      </w:rPr>
      <w:t xml:space="preserve">    021123    031123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69E16" w14:textId="77777777" w:rsidR="00B148CA" w:rsidRPr="00557A78" w:rsidRDefault="00B148CA" w:rsidP="00557A78">
      <w:pPr>
        <w:tabs>
          <w:tab w:val="right" w:pos="2155"/>
        </w:tabs>
        <w:spacing w:after="80" w:line="240" w:lineRule="auto"/>
        <w:ind w:left="680"/>
      </w:pPr>
      <w:r>
        <w:rPr>
          <w:u w:val="single"/>
        </w:rPr>
        <w:tab/>
      </w:r>
    </w:p>
  </w:footnote>
  <w:footnote w:type="continuationSeparator" w:id="0">
    <w:p w14:paraId="40C45A4F" w14:textId="77777777" w:rsidR="00B148CA" w:rsidRPr="00557A78" w:rsidRDefault="00B148CA" w:rsidP="00557A78">
      <w:pPr>
        <w:tabs>
          <w:tab w:val="right" w:pos="2155"/>
        </w:tabs>
        <w:spacing w:after="80" w:line="240" w:lineRule="auto"/>
        <w:ind w:left="680"/>
      </w:pPr>
      <w:r>
        <w:rPr>
          <w:u w:val="single"/>
        </w:rPr>
        <w:tab/>
      </w:r>
    </w:p>
  </w:footnote>
  <w:footnote w:id="1">
    <w:p w14:paraId="63F02528" w14:textId="77777777" w:rsidR="00DC30FA" w:rsidRPr="008F7D50" w:rsidRDefault="00DC30FA" w:rsidP="00DC30FA">
      <w:pPr>
        <w:pStyle w:val="FootnoteText"/>
      </w:pPr>
      <w:r w:rsidRPr="00FB66F0">
        <w:rPr>
          <w:rStyle w:val="FootnoteReference"/>
          <w:vertAlign w:val="baseline"/>
        </w:rPr>
        <w:tab/>
      </w:r>
      <w:r w:rsidRPr="005E3A13">
        <w:rPr>
          <w:rStyle w:val="FootnoteReference"/>
          <w:sz w:val="20"/>
          <w:szCs w:val="22"/>
          <w:vertAlign w:val="baseline"/>
        </w:rPr>
        <w:t>*</w:t>
      </w:r>
      <w:r w:rsidRPr="00FB66F0">
        <w:rPr>
          <w:rStyle w:val="FootnoteReference"/>
          <w:vertAlign w:val="baseline"/>
        </w:rPr>
        <w:tab/>
      </w:r>
      <w:r w:rsidRPr="00FB66F0">
        <w:t>Adopted by the Committee at its twenty-fifth session (11</w:t>
      </w:r>
      <w:r w:rsidRPr="008F7D50">
        <w:t>–</w:t>
      </w:r>
      <w:r w:rsidRPr="00FB66F0">
        <w:t>29 September 2023).</w:t>
      </w:r>
    </w:p>
  </w:footnote>
  <w:footnote w:id="2">
    <w:p w14:paraId="0ECE4DCC" w14:textId="6F69E703" w:rsidR="00DC30FA" w:rsidRPr="008F7D50" w:rsidRDefault="00DC30FA" w:rsidP="00DC30FA">
      <w:pPr>
        <w:pStyle w:val="FootnoteText"/>
      </w:pPr>
      <w:r w:rsidRPr="008F7D50">
        <w:tab/>
      </w:r>
      <w:r w:rsidRPr="008F7D50">
        <w:rPr>
          <w:rStyle w:val="FootnoteReference"/>
        </w:rPr>
        <w:footnoteRef/>
      </w:r>
      <w:r w:rsidRPr="008F7D50">
        <w:tab/>
      </w:r>
      <w:hyperlink r:id="rId1" w:history="1">
        <w:r w:rsidRPr="0036452E">
          <w:rPr>
            <w:rStyle w:val="Hyperlink"/>
          </w:rPr>
          <w:t>CED/C/24/3</w:t>
        </w:r>
      </w:hyperlink>
      <w:r w:rsidRPr="008F7D50">
        <w:t>.</w:t>
      </w:r>
    </w:p>
  </w:footnote>
  <w:footnote w:id="3">
    <w:p w14:paraId="1B8B428F" w14:textId="673843C5" w:rsidR="00DC30FA" w:rsidRPr="008F7D50" w:rsidRDefault="00DC30FA" w:rsidP="00DC30FA">
      <w:pPr>
        <w:pStyle w:val="FootnoteText"/>
      </w:pPr>
      <w:r w:rsidRPr="008F7D50">
        <w:tab/>
      </w:r>
      <w:r w:rsidRPr="008F7D50">
        <w:rPr>
          <w:rStyle w:val="FootnoteReference"/>
        </w:rPr>
        <w:footnoteRef/>
      </w:r>
      <w:r w:rsidRPr="008F7D50">
        <w:tab/>
      </w:r>
      <w:hyperlink r:id="rId2" w:history="1">
        <w:r w:rsidRPr="0036452E">
          <w:rPr>
            <w:rStyle w:val="Hyperlink"/>
          </w:rPr>
          <w:t>CED/C/11/3</w:t>
        </w:r>
      </w:hyperlink>
      <w:r w:rsidRPr="00645C21">
        <w:t xml:space="preserve">, </w:t>
      </w:r>
      <w:hyperlink r:id="rId3" w:history="1">
        <w:r w:rsidRPr="0036452E">
          <w:rPr>
            <w:rStyle w:val="Hyperlink"/>
          </w:rPr>
          <w:t>CED/C/12/2</w:t>
        </w:r>
      </w:hyperlink>
      <w:r w:rsidRPr="00645C21">
        <w:t xml:space="preserve">, </w:t>
      </w:r>
      <w:hyperlink r:id="rId4" w:history="1">
        <w:r w:rsidRPr="0036452E">
          <w:rPr>
            <w:rStyle w:val="Hyperlink"/>
          </w:rPr>
          <w:t>CED/C/13/3</w:t>
        </w:r>
      </w:hyperlink>
      <w:r w:rsidRPr="00645C21">
        <w:t xml:space="preserve">, </w:t>
      </w:r>
      <w:hyperlink r:id="rId5" w:history="1">
        <w:r w:rsidRPr="0036452E">
          <w:rPr>
            <w:rStyle w:val="Hyperlink"/>
          </w:rPr>
          <w:t>CED/C/14/2</w:t>
        </w:r>
      </w:hyperlink>
      <w:r w:rsidRPr="00645C21">
        <w:t xml:space="preserve">, </w:t>
      </w:r>
      <w:hyperlink r:id="rId6" w:history="1">
        <w:r w:rsidRPr="0036452E">
          <w:rPr>
            <w:rStyle w:val="Hyperlink"/>
          </w:rPr>
          <w:t>CED/C/15/3</w:t>
        </w:r>
      </w:hyperlink>
      <w:r w:rsidRPr="00645C21">
        <w:t xml:space="preserve">, </w:t>
      </w:r>
      <w:hyperlink r:id="rId7" w:history="1">
        <w:r w:rsidRPr="0036452E">
          <w:rPr>
            <w:rStyle w:val="Hyperlink"/>
          </w:rPr>
          <w:t>CED/C/16/2</w:t>
        </w:r>
      </w:hyperlink>
      <w:r w:rsidRPr="00645C21">
        <w:t xml:space="preserve">, </w:t>
      </w:r>
      <w:hyperlink r:id="rId8" w:history="1">
        <w:r w:rsidRPr="0036452E">
          <w:rPr>
            <w:rStyle w:val="Hyperlink"/>
          </w:rPr>
          <w:t>CED/C/17/2</w:t>
        </w:r>
      </w:hyperlink>
      <w:r w:rsidRPr="00645C21">
        <w:t xml:space="preserve">, </w:t>
      </w:r>
      <w:hyperlink r:id="rId9" w:history="1">
        <w:r w:rsidRPr="0036452E">
          <w:rPr>
            <w:rStyle w:val="Hyperlink"/>
          </w:rPr>
          <w:t>CED/C/19/2</w:t>
        </w:r>
      </w:hyperlink>
      <w:r w:rsidRPr="00645C21">
        <w:t xml:space="preserve">, </w:t>
      </w:r>
      <w:hyperlink r:id="rId10" w:history="1">
        <w:r w:rsidRPr="0036452E">
          <w:rPr>
            <w:rStyle w:val="Hyperlink"/>
          </w:rPr>
          <w:t>CED/C/20/2</w:t>
        </w:r>
      </w:hyperlink>
      <w:r w:rsidRPr="00645C21">
        <w:t xml:space="preserve">, </w:t>
      </w:r>
      <w:hyperlink r:id="rId11" w:history="1">
        <w:r w:rsidRPr="0036452E">
          <w:rPr>
            <w:rStyle w:val="Hyperlink"/>
          </w:rPr>
          <w:t>CED/C/21/2</w:t>
        </w:r>
      </w:hyperlink>
      <w:r w:rsidRPr="00645C21">
        <w:t xml:space="preserve">, </w:t>
      </w:r>
      <w:hyperlink r:id="rId12" w:history="1">
        <w:r w:rsidRPr="0036452E">
          <w:rPr>
            <w:rStyle w:val="Hyperlink"/>
          </w:rPr>
          <w:t>CED/C/22/2</w:t>
        </w:r>
      </w:hyperlink>
      <w:r w:rsidRPr="00645C21">
        <w:t xml:space="preserve">, </w:t>
      </w:r>
      <w:hyperlink r:id="rId13" w:history="1">
        <w:r w:rsidRPr="0036452E">
          <w:rPr>
            <w:rStyle w:val="Hyperlink"/>
          </w:rPr>
          <w:t>CED/C/23/2</w:t>
        </w:r>
      </w:hyperlink>
      <w:r w:rsidRPr="00645C21">
        <w:rPr>
          <w:rStyle w:val="Hyperlink"/>
          <w:color w:val="auto"/>
        </w:rPr>
        <w:t xml:space="preserve"> and </w:t>
      </w:r>
      <w:hyperlink r:id="rId14" w:history="1">
        <w:r w:rsidRPr="0036452E">
          <w:rPr>
            <w:rStyle w:val="Hyperlink"/>
          </w:rPr>
          <w:t>CED/C/24/3</w:t>
        </w:r>
      </w:hyperlink>
      <w:r w:rsidRPr="00645C21">
        <w:t>.</w:t>
      </w:r>
    </w:p>
  </w:footnote>
  <w:footnote w:id="4">
    <w:p w14:paraId="48852B4F" w14:textId="7A6CB99D" w:rsidR="00DC30FA" w:rsidRPr="008F7D50" w:rsidRDefault="00DC30FA" w:rsidP="00DC30FA">
      <w:pPr>
        <w:pStyle w:val="FootnoteText"/>
      </w:pPr>
      <w:r w:rsidRPr="008F7D50">
        <w:tab/>
      </w:r>
      <w:r w:rsidRPr="008F7D50">
        <w:rPr>
          <w:rStyle w:val="FootnoteReference"/>
        </w:rPr>
        <w:footnoteRef/>
      </w:r>
      <w:r w:rsidRPr="008F7D50">
        <w:tab/>
      </w:r>
      <w:hyperlink r:id="rId15" w:history="1">
        <w:r w:rsidRPr="0036452E">
          <w:rPr>
            <w:rStyle w:val="Hyperlink"/>
          </w:rPr>
          <w:t>A/73/56</w:t>
        </w:r>
      </w:hyperlink>
      <w:r w:rsidRPr="008F7D50">
        <w:t xml:space="preserve">, </w:t>
      </w:r>
      <w:hyperlink r:id="rId16" w:history="1">
        <w:r w:rsidRPr="0036452E">
          <w:rPr>
            <w:rStyle w:val="Hyperlink"/>
          </w:rPr>
          <w:t>A/74/56</w:t>
        </w:r>
      </w:hyperlink>
      <w:r w:rsidRPr="008F7D50">
        <w:t xml:space="preserve">, </w:t>
      </w:r>
      <w:hyperlink r:id="rId17" w:history="1">
        <w:r w:rsidRPr="0036452E">
          <w:rPr>
            <w:rStyle w:val="Hyperlink"/>
          </w:rPr>
          <w:t>A/75/56</w:t>
        </w:r>
      </w:hyperlink>
      <w:r w:rsidRPr="008F7D50">
        <w:t xml:space="preserve">, </w:t>
      </w:r>
      <w:hyperlink r:id="rId18" w:history="1">
        <w:r w:rsidRPr="0036452E">
          <w:rPr>
            <w:rStyle w:val="Hyperlink"/>
          </w:rPr>
          <w:t>A/76/56</w:t>
        </w:r>
      </w:hyperlink>
      <w:r w:rsidRPr="008F7D50">
        <w:t xml:space="preserve"> and </w:t>
      </w:r>
      <w:hyperlink r:id="rId19" w:history="1">
        <w:r w:rsidRPr="0036452E">
          <w:rPr>
            <w:rStyle w:val="Hyperlink"/>
          </w:rPr>
          <w:t>A/77/56</w:t>
        </w:r>
      </w:hyperlink>
      <w:r w:rsidRPr="008F7D50">
        <w:t>.</w:t>
      </w:r>
    </w:p>
  </w:footnote>
  <w:footnote w:id="5">
    <w:p w14:paraId="37DB5ADA" w14:textId="7B969AD2" w:rsidR="00DC30FA" w:rsidRPr="00A03B5B" w:rsidRDefault="00DC30FA" w:rsidP="00DC30FA">
      <w:pPr>
        <w:pStyle w:val="FootnoteText"/>
      </w:pPr>
      <w:r w:rsidRPr="008F7D50">
        <w:tab/>
      </w:r>
      <w:r w:rsidRPr="008F7D50">
        <w:rPr>
          <w:rStyle w:val="FootnoteReference"/>
        </w:rPr>
        <w:footnoteRef/>
      </w:r>
      <w:r w:rsidRPr="008F7D50">
        <w:tab/>
      </w:r>
      <w:hyperlink r:id="rId20" w:history="1">
        <w:r w:rsidRPr="0036452E">
          <w:rPr>
            <w:rStyle w:val="Hyperlink"/>
          </w:rPr>
          <w:t>CED/C/7</w:t>
        </w:r>
      </w:hyperlink>
      <w:r w:rsidRPr="008F7D50">
        <w:t>,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646D6" w14:textId="77777777" w:rsidR="008B6690" w:rsidRDefault="008B6690" w:rsidP="008B6690">
    <w:pPr>
      <w:pStyle w:val="Header"/>
    </w:pPr>
    <w:r>
      <w:t>CED/C/25/2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325ED" w14:textId="77777777" w:rsidR="008B6690" w:rsidRDefault="008B6690" w:rsidP="008B6690">
    <w:pPr>
      <w:pStyle w:val="Header"/>
      <w:jc w:val="right"/>
    </w:pPr>
    <w:r>
      <w:t>CED/C/25/2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B6949"/>
    <w:multiLevelType w:val="hybridMultilevel"/>
    <w:tmpl w:val="08563652"/>
    <w:lvl w:ilvl="0" w:tplc="7F0210A6">
      <w:start w:val="4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1F24086"/>
    <w:multiLevelType w:val="hybridMultilevel"/>
    <w:tmpl w:val="E94A6AC2"/>
    <w:lvl w:ilvl="0" w:tplc="F25EACA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088800F7"/>
    <w:multiLevelType w:val="hybridMultilevel"/>
    <w:tmpl w:val="23329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103ACF"/>
    <w:multiLevelType w:val="hybridMultilevel"/>
    <w:tmpl w:val="9DA098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E14EBE"/>
    <w:multiLevelType w:val="hybridMultilevel"/>
    <w:tmpl w:val="CDDE3CA6"/>
    <w:lvl w:ilvl="0" w:tplc="0809000B">
      <w:start w:val="1"/>
      <w:numFmt w:val="bullet"/>
      <w:lvlText w:val=""/>
      <w:lvlJc w:val="left"/>
      <w:pPr>
        <w:ind w:left="720" w:hanging="360"/>
      </w:pPr>
      <w:rPr>
        <w:rFonts w:ascii="Wingdings" w:hAnsi="Wingdings" w:hint="default"/>
      </w:rPr>
    </w:lvl>
    <w:lvl w:ilvl="1" w:tplc="9FC262E2">
      <w:start w:val="1"/>
      <w:numFmt w:val="lowerRoman"/>
      <w:lvlText w:val="(%2)"/>
      <w:lvlJc w:val="left"/>
      <w:pPr>
        <w:ind w:left="1440" w:hanging="360"/>
      </w:pPr>
      <w:rPr>
        <w:rFonts w:hint="default"/>
      </w:rPr>
    </w:lvl>
    <w:lvl w:ilvl="2" w:tplc="9FC262E2">
      <w:start w:val="1"/>
      <w:numFmt w:val="lowerRoman"/>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704442"/>
    <w:multiLevelType w:val="multilevel"/>
    <w:tmpl w:val="A9F48226"/>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0B597F"/>
    <w:multiLevelType w:val="multilevel"/>
    <w:tmpl w:val="6C149BAA"/>
    <w:lvl w:ilvl="0">
      <w:start w:val="4"/>
      <w:numFmt w:val="bullet"/>
      <w:lvlText w:val="-"/>
      <w:lvlJc w:val="left"/>
      <w:pPr>
        <w:ind w:left="1080" w:hanging="360"/>
      </w:pPr>
      <w:rPr>
        <w:rFonts w:ascii="Times New Roman" w:hAnsi="Times New Roman" w:cs="Times New Roman"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Noto Sans Symbols" w:hAnsi="Noto Sans Symbols" w:cs="Noto Sans Symbols" w:hint="default"/>
      </w:rPr>
    </w:lvl>
    <w:lvl w:ilvl="3">
      <w:start w:val="1"/>
      <w:numFmt w:val="bullet"/>
      <w:lvlText w:val="●"/>
      <w:lvlJc w:val="left"/>
      <w:pPr>
        <w:ind w:left="3240" w:hanging="360"/>
      </w:pPr>
      <w:rPr>
        <w:rFonts w:ascii="Noto Sans Symbols" w:hAnsi="Noto Sans Symbols" w:cs="Noto Sans Symbols"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Noto Sans Symbols" w:hAnsi="Noto Sans Symbols" w:cs="Noto Sans Symbols" w:hint="default"/>
      </w:rPr>
    </w:lvl>
    <w:lvl w:ilvl="6">
      <w:start w:val="1"/>
      <w:numFmt w:val="bullet"/>
      <w:lvlText w:val="●"/>
      <w:lvlJc w:val="left"/>
      <w:pPr>
        <w:ind w:left="5400" w:hanging="360"/>
      </w:pPr>
      <w:rPr>
        <w:rFonts w:ascii="Noto Sans Symbols" w:hAnsi="Noto Sans Symbols" w:cs="Noto Sans Symbols"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Noto Sans Symbols" w:hAnsi="Noto Sans Symbols" w:cs="Noto Sans Symbols" w:hint="default"/>
      </w:rPr>
    </w:lvl>
  </w:abstractNum>
  <w:abstractNum w:abstractNumId="22"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420E627B"/>
    <w:multiLevelType w:val="hybridMultilevel"/>
    <w:tmpl w:val="315044BC"/>
    <w:lvl w:ilvl="0" w:tplc="C1B4A70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61B516DD"/>
    <w:multiLevelType w:val="hybridMultilevel"/>
    <w:tmpl w:val="0C685A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06751F"/>
    <w:multiLevelType w:val="hybridMultilevel"/>
    <w:tmpl w:val="1FCACB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F21F90"/>
    <w:multiLevelType w:val="hybridMultilevel"/>
    <w:tmpl w:val="FBAED8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51142904">
    <w:abstractNumId w:val="20"/>
  </w:num>
  <w:num w:numId="2" w16cid:durableId="1089499223">
    <w:abstractNumId w:val="17"/>
  </w:num>
  <w:num w:numId="3" w16cid:durableId="1431581863">
    <w:abstractNumId w:val="11"/>
  </w:num>
  <w:num w:numId="4" w16cid:durableId="723867678">
    <w:abstractNumId w:val="25"/>
  </w:num>
  <w:num w:numId="5" w16cid:durableId="243734049">
    <w:abstractNumId w:val="26"/>
  </w:num>
  <w:num w:numId="6" w16cid:durableId="1254053924">
    <w:abstractNumId w:val="30"/>
  </w:num>
  <w:num w:numId="7" w16cid:durableId="1084955415">
    <w:abstractNumId w:val="15"/>
  </w:num>
  <w:num w:numId="8" w16cid:durableId="2019498899">
    <w:abstractNumId w:val="18"/>
  </w:num>
  <w:num w:numId="9" w16cid:durableId="115485533">
    <w:abstractNumId w:val="24"/>
  </w:num>
  <w:num w:numId="10" w16cid:durableId="935553845">
    <w:abstractNumId w:val="22"/>
  </w:num>
  <w:num w:numId="11" w16cid:durableId="724571798">
    <w:abstractNumId w:val="9"/>
  </w:num>
  <w:num w:numId="12" w16cid:durableId="969283643">
    <w:abstractNumId w:val="7"/>
  </w:num>
  <w:num w:numId="13" w16cid:durableId="970596991">
    <w:abstractNumId w:val="6"/>
  </w:num>
  <w:num w:numId="14" w16cid:durableId="536084937">
    <w:abstractNumId w:val="5"/>
  </w:num>
  <w:num w:numId="15" w16cid:durableId="561135593">
    <w:abstractNumId w:val="4"/>
  </w:num>
  <w:num w:numId="16" w16cid:durableId="358355129">
    <w:abstractNumId w:val="8"/>
  </w:num>
  <w:num w:numId="17" w16cid:durableId="1300846054">
    <w:abstractNumId w:val="3"/>
  </w:num>
  <w:num w:numId="18" w16cid:durableId="536819433">
    <w:abstractNumId w:val="2"/>
  </w:num>
  <w:num w:numId="19" w16cid:durableId="1475560565">
    <w:abstractNumId w:val="1"/>
  </w:num>
  <w:num w:numId="20" w16cid:durableId="1853689508">
    <w:abstractNumId w:val="0"/>
  </w:num>
  <w:num w:numId="21" w16cid:durableId="15611385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8717">
    <w:abstractNumId w:val="23"/>
  </w:num>
  <w:num w:numId="23" w16cid:durableId="379481422">
    <w:abstractNumId w:val="21"/>
  </w:num>
  <w:num w:numId="24" w16cid:durableId="205261736">
    <w:abstractNumId w:val="16"/>
  </w:num>
  <w:num w:numId="25" w16cid:durableId="1567958742">
    <w:abstractNumId w:val="19"/>
  </w:num>
  <w:num w:numId="26" w16cid:durableId="629896998">
    <w:abstractNumId w:val="13"/>
  </w:num>
  <w:num w:numId="27" w16cid:durableId="1211763567">
    <w:abstractNumId w:val="10"/>
  </w:num>
  <w:num w:numId="28" w16cid:durableId="1664622989">
    <w:abstractNumId w:val="28"/>
  </w:num>
  <w:num w:numId="29" w16cid:durableId="1603605124">
    <w:abstractNumId w:val="29"/>
  </w:num>
  <w:num w:numId="30" w16cid:durableId="129858903">
    <w:abstractNumId w:val="14"/>
  </w:num>
  <w:num w:numId="31" w16cid:durableId="1398748441">
    <w:abstractNumId w:val="27"/>
  </w:num>
  <w:num w:numId="32" w16cid:durableId="1909656654">
    <w:abstractNumId w:val="20"/>
  </w:num>
  <w:num w:numId="33" w16cid:durableId="894855309">
    <w:abstractNumId w:val="17"/>
  </w:num>
  <w:num w:numId="34" w16cid:durableId="861480135">
    <w:abstractNumId w:val="11"/>
  </w:num>
  <w:num w:numId="35" w16cid:durableId="277371536">
    <w:abstractNumId w:val="26"/>
  </w:num>
  <w:num w:numId="36" w16cid:durableId="62559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8CA"/>
    <w:rsid w:val="00030C37"/>
    <w:rsid w:val="00046E92"/>
    <w:rsid w:val="00170237"/>
    <w:rsid w:val="00235203"/>
    <w:rsid w:val="00247E2C"/>
    <w:rsid w:val="002D6C53"/>
    <w:rsid w:val="002F5595"/>
    <w:rsid w:val="00334F6A"/>
    <w:rsid w:val="00342AC8"/>
    <w:rsid w:val="0036452E"/>
    <w:rsid w:val="003B4550"/>
    <w:rsid w:val="003F5B30"/>
    <w:rsid w:val="00461253"/>
    <w:rsid w:val="00485A04"/>
    <w:rsid w:val="005042C2"/>
    <w:rsid w:val="00557A78"/>
    <w:rsid w:val="005E3A13"/>
    <w:rsid w:val="00671529"/>
    <w:rsid w:val="00716C25"/>
    <w:rsid w:val="00716CC8"/>
    <w:rsid w:val="007268F9"/>
    <w:rsid w:val="007C52B0"/>
    <w:rsid w:val="007F3015"/>
    <w:rsid w:val="008359DD"/>
    <w:rsid w:val="008B6690"/>
    <w:rsid w:val="008C49F2"/>
    <w:rsid w:val="009411B4"/>
    <w:rsid w:val="009723F0"/>
    <w:rsid w:val="00973061"/>
    <w:rsid w:val="009C21AD"/>
    <w:rsid w:val="009D0139"/>
    <w:rsid w:val="009F5CDC"/>
    <w:rsid w:val="00A126AC"/>
    <w:rsid w:val="00A775CF"/>
    <w:rsid w:val="00B06045"/>
    <w:rsid w:val="00B148CA"/>
    <w:rsid w:val="00C35A27"/>
    <w:rsid w:val="00CF0089"/>
    <w:rsid w:val="00D65FAC"/>
    <w:rsid w:val="00D83274"/>
    <w:rsid w:val="00D85E1D"/>
    <w:rsid w:val="00DA7A5F"/>
    <w:rsid w:val="00DA7D3D"/>
    <w:rsid w:val="00DC30FA"/>
    <w:rsid w:val="00DF2F5D"/>
    <w:rsid w:val="00E02C2B"/>
    <w:rsid w:val="00E94B77"/>
    <w:rsid w:val="00ED6C48"/>
    <w:rsid w:val="00EF0C90"/>
    <w:rsid w:val="00F16859"/>
    <w:rsid w:val="00F55717"/>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C823F5"/>
  <w15:docId w15:val="{A488C8ED-D56D-48F2-9913-A5CD09DCF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85E1D"/>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D85E1D"/>
    <w:pPr>
      <w:spacing w:after="0" w:line="240" w:lineRule="auto"/>
      <w:ind w:right="0"/>
      <w:jc w:val="left"/>
      <w:outlineLvl w:val="0"/>
    </w:pPr>
  </w:style>
  <w:style w:type="paragraph" w:styleId="Heading2">
    <w:name w:val="heading 2"/>
    <w:basedOn w:val="Normal"/>
    <w:next w:val="Normal"/>
    <w:link w:val="Heading2Char"/>
    <w:semiHidden/>
    <w:rsid w:val="00D85E1D"/>
    <w:pPr>
      <w:spacing w:line="240" w:lineRule="auto"/>
      <w:outlineLvl w:val="1"/>
    </w:pPr>
  </w:style>
  <w:style w:type="paragraph" w:styleId="Heading3">
    <w:name w:val="heading 3"/>
    <w:basedOn w:val="Normal"/>
    <w:next w:val="Normal"/>
    <w:link w:val="Heading3Char"/>
    <w:semiHidden/>
    <w:rsid w:val="00D85E1D"/>
    <w:pPr>
      <w:spacing w:line="240" w:lineRule="auto"/>
      <w:outlineLvl w:val="2"/>
    </w:pPr>
  </w:style>
  <w:style w:type="paragraph" w:styleId="Heading4">
    <w:name w:val="heading 4"/>
    <w:basedOn w:val="Normal"/>
    <w:next w:val="Normal"/>
    <w:link w:val="Heading4Char"/>
    <w:semiHidden/>
    <w:rsid w:val="00D85E1D"/>
    <w:pPr>
      <w:spacing w:line="240" w:lineRule="auto"/>
      <w:outlineLvl w:val="3"/>
    </w:pPr>
  </w:style>
  <w:style w:type="paragraph" w:styleId="Heading5">
    <w:name w:val="heading 5"/>
    <w:basedOn w:val="Normal"/>
    <w:next w:val="Normal"/>
    <w:link w:val="Heading5Char"/>
    <w:semiHidden/>
    <w:rsid w:val="00D85E1D"/>
    <w:pPr>
      <w:spacing w:line="240" w:lineRule="auto"/>
      <w:outlineLvl w:val="4"/>
    </w:pPr>
  </w:style>
  <w:style w:type="paragraph" w:styleId="Heading6">
    <w:name w:val="heading 6"/>
    <w:basedOn w:val="Normal"/>
    <w:next w:val="Normal"/>
    <w:link w:val="Heading6Char"/>
    <w:semiHidden/>
    <w:rsid w:val="00D85E1D"/>
    <w:pPr>
      <w:spacing w:line="240" w:lineRule="auto"/>
      <w:outlineLvl w:val="5"/>
    </w:pPr>
  </w:style>
  <w:style w:type="paragraph" w:styleId="Heading7">
    <w:name w:val="heading 7"/>
    <w:basedOn w:val="Normal"/>
    <w:next w:val="Normal"/>
    <w:link w:val="Heading7Char"/>
    <w:semiHidden/>
    <w:rsid w:val="00D85E1D"/>
    <w:pPr>
      <w:spacing w:line="240" w:lineRule="auto"/>
      <w:outlineLvl w:val="6"/>
    </w:pPr>
  </w:style>
  <w:style w:type="paragraph" w:styleId="Heading8">
    <w:name w:val="heading 8"/>
    <w:basedOn w:val="Normal"/>
    <w:next w:val="Normal"/>
    <w:link w:val="Heading8Char"/>
    <w:semiHidden/>
    <w:rsid w:val="00D85E1D"/>
    <w:pPr>
      <w:spacing w:line="240" w:lineRule="auto"/>
      <w:outlineLvl w:val="7"/>
    </w:pPr>
  </w:style>
  <w:style w:type="paragraph" w:styleId="Heading9">
    <w:name w:val="heading 9"/>
    <w:basedOn w:val="Normal"/>
    <w:next w:val="Normal"/>
    <w:link w:val="Heading9Char"/>
    <w:semiHidden/>
    <w:rsid w:val="00D85E1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85E1D"/>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85E1D"/>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85E1D"/>
    <w:pPr>
      <w:tabs>
        <w:tab w:val="left" w:pos="1701"/>
        <w:tab w:val="left" w:pos="2268"/>
      </w:tabs>
      <w:spacing w:after="120"/>
      <w:ind w:left="1134" w:right="1134"/>
      <w:jc w:val="both"/>
    </w:pPr>
  </w:style>
  <w:style w:type="paragraph" w:customStyle="1" w:styleId="SLG">
    <w:name w:val="__S_L_G"/>
    <w:basedOn w:val="Normal"/>
    <w:next w:val="Normal"/>
    <w:rsid w:val="00D85E1D"/>
    <w:pPr>
      <w:keepNext/>
      <w:keepLines/>
      <w:spacing w:before="240" w:after="240" w:line="580" w:lineRule="exact"/>
      <w:ind w:left="1134" w:right="1134"/>
    </w:pPr>
    <w:rPr>
      <w:b/>
      <w:sz w:val="56"/>
    </w:rPr>
  </w:style>
  <w:style w:type="paragraph" w:customStyle="1" w:styleId="SMG">
    <w:name w:val="__S_M_G"/>
    <w:basedOn w:val="Normal"/>
    <w:next w:val="Normal"/>
    <w:rsid w:val="00D85E1D"/>
    <w:pPr>
      <w:keepNext/>
      <w:keepLines/>
      <w:spacing w:before="240" w:after="240" w:line="420" w:lineRule="exact"/>
      <w:ind w:left="1134" w:right="1134"/>
    </w:pPr>
    <w:rPr>
      <w:b/>
      <w:sz w:val="40"/>
    </w:rPr>
  </w:style>
  <w:style w:type="paragraph" w:customStyle="1" w:styleId="SSG">
    <w:name w:val="__S_S_G"/>
    <w:basedOn w:val="Normal"/>
    <w:next w:val="Normal"/>
    <w:rsid w:val="00D85E1D"/>
    <w:pPr>
      <w:keepNext/>
      <w:keepLines/>
      <w:spacing w:before="240" w:after="240" w:line="300" w:lineRule="exact"/>
      <w:ind w:left="1134" w:right="1134"/>
    </w:pPr>
    <w:rPr>
      <w:b/>
      <w:sz w:val="28"/>
    </w:rPr>
  </w:style>
  <w:style w:type="paragraph" w:customStyle="1" w:styleId="XLargeG">
    <w:name w:val="__XLarge_G"/>
    <w:basedOn w:val="Normal"/>
    <w:next w:val="Normal"/>
    <w:rsid w:val="00D85E1D"/>
    <w:pPr>
      <w:keepNext/>
      <w:keepLines/>
      <w:spacing w:before="240" w:after="240" w:line="420" w:lineRule="exact"/>
      <w:ind w:left="1134" w:right="1134"/>
    </w:pPr>
    <w:rPr>
      <w:b/>
      <w:sz w:val="40"/>
    </w:rPr>
  </w:style>
  <w:style w:type="paragraph" w:customStyle="1" w:styleId="Bullet1G">
    <w:name w:val="_Bullet 1_G"/>
    <w:basedOn w:val="Normal"/>
    <w:rsid w:val="00D85E1D"/>
    <w:pPr>
      <w:numPr>
        <w:numId w:val="32"/>
      </w:numPr>
      <w:spacing w:after="120"/>
      <w:ind w:right="1134"/>
      <w:jc w:val="both"/>
    </w:pPr>
  </w:style>
  <w:style w:type="paragraph" w:customStyle="1" w:styleId="Bullet2G">
    <w:name w:val="_Bullet 2_G"/>
    <w:basedOn w:val="Normal"/>
    <w:rsid w:val="00D85E1D"/>
    <w:pPr>
      <w:numPr>
        <w:numId w:val="33"/>
      </w:numPr>
      <w:spacing w:after="120"/>
      <w:ind w:right="1134"/>
      <w:jc w:val="both"/>
    </w:pPr>
  </w:style>
  <w:style w:type="paragraph" w:customStyle="1" w:styleId="ParaNoG">
    <w:name w:val="_ParaNo._G"/>
    <w:basedOn w:val="SingleTxtG"/>
    <w:rsid w:val="00D85E1D"/>
    <w:pPr>
      <w:numPr>
        <w:numId w:val="34"/>
      </w:numPr>
      <w:tabs>
        <w:tab w:val="clear" w:pos="0"/>
      </w:tabs>
    </w:pPr>
  </w:style>
  <w:style w:type="numbering" w:styleId="111111">
    <w:name w:val="Outline List 2"/>
    <w:basedOn w:val="NoList"/>
    <w:semiHidden/>
    <w:rsid w:val="00D85E1D"/>
    <w:pPr>
      <w:numPr>
        <w:numId w:val="5"/>
      </w:numPr>
    </w:pPr>
  </w:style>
  <w:style w:type="numbering" w:styleId="1ai">
    <w:name w:val="Outline List 1"/>
    <w:basedOn w:val="NoList"/>
    <w:semiHidden/>
    <w:rsid w:val="00D85E1D"/>
    <w:pPr>
      <w:numPr>
        <w:numId w:val="6"/>
      </w:numPr>
    </w:pPr>
  </w:style>
  <w:style w:type="character" w:styleId="EndnoteReference">
    <w:name w:val="endnote reference"/>
    <w:aliases w:val="1_G"/>
    <w:rsid w:val="00D85E1D"/>
    <w:rPr>
      <w:rFonts w:ascii="Times New Roman" w:hAnsi="Times New Roman"/>
      <w:sz w:val="18"/>
      <w:vertAlign w:val="superscript"/>
    </w:rPr>
  </w:style>
  <w:style w:type="paragraph" w:styleId="FootnoteText">
    <w:name w:val="footnote text"/>
    <w:aliases w:val="5_G"/>
    <w:basedOn w:val="Normal"/>
    <w:link w:val="FootnoteTextChar"/>
    <w:rsid w:val="00D85E1D"/>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D85E1D"/>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D85E1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85E1D"/>
    <w:rPr>
      <w:rFonts w:ascii="Times New Roman" w:hAnsi="Times New Roman"/>
      <w:b/>
      <w:sz w:val="18"/>
    </w:rPr>
  </w:style>
  <w:style w:type="paragraph" w:styleId="BalloonText">
    <w:name w:val="Balloon Text"/>
    <w:basedOn w:val="Normal"/>
    <w:link w:val="BalloonTextChar"/>
    <w:rsid w:val="00D85E1D"/>
    <w:pPr>
      <w:spacing w:line="240" w:lineRule="auto"/>
    </w:pPr>
    <w:rPr>
      <w:rFonts w:ascii="Tahoma" w:hAnsi="Tahoma" w:cs="Tahoma"/>
      <w:sz w:val="16"/>
      <w:szCs w:val="16"/>
    </w:rPr>
  </w:style>
  <w:style w:type="table" w:styleId="TableGrid">
    <w:name w:val="Table Grid"/>
    <w:basedOn w:val="TableNormal"/>
    <w:rsid w:val="00D85E1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rsid w:val="00D85E1D"/>
    <w:rPr>
      <w:rFonts w:ascii="Tahoma" w:hAnsi="Tahoma" w:cs="Tahoma"/>
      <w:sz w:val="16"/>
      <w:szCs w:val="16"/>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ListParagraph">
    <w:name w:val="List Paragraph"/>
    <w:basedOn w:val="Normal"/>
    <w:uiPriority w:val="34"/>
    <w:qFormat/>
    <w:rsid w:val="00DC30FA"/>
    <w:pPr>
      <w:suppressAutoHyphens w:val="0"/>
      <w:spacing w:after="160" w:line="256" w:lineRule="auto"/>
      <w:ind w:left="720"/>
      <w:contextualSpacing/>
    </w:pPr>
    <w:rPr>
      <w:rFonts w:asciiTheme="minorHAnsi" w:eastAsiaTheme="minorHAnsi" w:hAnsiTheme="minorHAnsi" w:cstheme="minorBidi"/>
      <w:sz w:val="22"/>
      <w:szCs w:val="22"/>
    </w:rPr>
  </w:style>
  <w:style w:type="paragraph" w:styleId="Revision">
    <w:name w:val="Revision"/>
    <w:hidden/>
    <w:uiPriority w:val="99"/>
    <w:semiHidden/>
    <w:rsid w:val="00DC30F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DC30FA"/>
    <w:rPr>
      <w:color w:val="605E5C"/>
      <w:shd w:val="clear" w:color="auto" w:fill="E1DFDD"/>
    </w:rPr>
  </w:style>
  <w:style w:type="character" w:styleId="Hyperlink">
    <w:name w:val="Hyperlink"/>
    <w:basedOn w:val="DefaultParagraphFont"/>
    <w:rsid w:val="00D85E1D"/>
    <w:rPr>
      <w:color w:val="0000FF"/>
      <w:u w:val="none"/>
    </w:rPr>
  </w:style>
  <w:style w:type="character" w:styleId="FollowedHyperlink">
    <w:name w:val="FollowedHyperlink"/>
    <w:basedOn w:val="DefaultParagraphFont"/>
    <w:uiPriority w:val="99"/>
    <w:semiHidden/>
    <w:unhideWhenUsed/>
    <w:rsid w:val="00DC30FA"/>
    <w:rPr>
      <w:color w:val="0000FF"/>
      <w:u w:val="single"/>
    </w:rPr>
  </w:style>
  <w:style w:type="character" w:styleId="CommentReference">
    <w:name w:val="annotation reference"/>
    <w:basedOn w:val="DefaultParagraphFont"/>
    <w:uiPriority w:val="99"/>
    <w:semiHidden/>
    <w:unhideWhenUsed/>
    <w:rsid w:val="00716CC8"/>
    <w:rPr>
      <w:sz w:val="16"/>
      <w:szCs w:val="16"/>
    </w:rPr>
  </w:style>
  <w:style w:type="paragraph" w:styleId="CommentText">
    <w:name w:val="annotation text"/>
    <w:basedOn w:val="Normal"/>
    <w:link w:val="CommentTextChar"/>
    <w:uiPriority w:val="99"/>
    <w:unhideWhenUsed/>
    <w:rsid w:val="00716CC8"/>
    <w:pPr>
      <w:spacing w:line="240" w:lineRule="auto"/>
    </w:pPr>
  </w:style>
  <w:style w:type="character" w:customStyle="1" w:styleId="CommentTextChar">
    <w:name w:val="Comment Text Char"/>
    <w:basedOn w:val="DefaultParagraphFont"/>
    <w:link w:val="CommentText"/>
    <w:uiPriority w:val="99"/>
    <w:rsid w:val="00716CC8"/>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16CC8"/>
    <w:rPr>
      <w:b/>
      <w:bCs/>
    </w:rPr>
  </w:style>
  <w:style w:type="character" w:customStyle="1" w:styleId="CommentSubjectChar">
    <w:name w:val="Comment Subject Char"/>
    <w:basedOn w:val="CommentTextChar"/>
    <w:link w:val="CommentSubject"/>
    <w:uiPriority w:val="99"/>
    <w:semiHidden/>
    <w:rsid w:val="00716CC8"/>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D/C/17/2" TargetMode="External"/><Relationship Id="rId13" Type="http://schemas.openxmlformats.org/officeDocument/2006/relationships/hyperlink" Target="http://undocs.org/en/CED/C/23/2" TargetMode="External"/><Relationship Id="rId18" Type="http://schemas.openxmlformats.org/officeDocument/2006/relationships/hyperlink" Target="http://undocs.org/en/A/76/56" TargetMode="External"/><Relationship Id="rId3" Type="http://schemas.openxmlformats.org/officeDocument/2006/relationships/hyperlink" Target="http://undocs.org/en/CED/C/12/2" TargetMode="External"/><Relationship Id="rId7" Type="http://schemas.openxmlformats.org/officeDocument/2006/relationships/hyperlink" Target="http://undocs.org/en/CED/C/16/2" TargetMode="External"/><Relationship Id="rId12" Type="http://schemas.openxmlformats.org/officeDocument/2006/relationships/hyperlink" Target="http://undocs.org/en/CED/C/22/2" TargetMode="External"/><Relationship Id="rId17" Type="http://schemas.openxmlformats.org/officeDocument/2006/relationships/hyperlink" Target="http://undocs.org/en/A/75/56" TargetMode="External"/><Relationship Id="rId2" Type="http://schemas.openxmlformats.org/officeDocument/2006/relationships/hyperlink" Target="http://undocs.org/en/CED/C/11/3" TargetMode="External"/><Relationship Id="rId16" Type="http://schemas.openxmlformats.org/officeDocument/2006/relationships/hyperlink" Target="http://undocs.org/en/A/74/56" TargetMode="External"/><Relationship Id="rId20" Type="http://schemas.openxmlformats.org/officeDocument/2006/relationships/hyperlink" Target="http://undocs.org/en/CED/C/7" TargetMode="External"/><Relationship Id="rId1" Type="http://schemas.openxmlformats.org/officeDocument/2006/relationships/hyperlink" Target="http://undocs.org/en/CED/C/24/3" TargetMode="External"/><Relationship Id="rId6" Type="http://schemas.openxmlformats.org/officeDocument/2006/relationships/hyperlink" Target="http://undocs.org/en/CED/C/15/3" TargetMode="External"/><Relationship Id="rId11" Type="http://schemas.openxmlformats.org/officeDocument/2006/relationships/hyperlink" Target="http://undocs.org/en/CED/C/21/2" TargetMode="External"/><Relationship Id="rId5" Type="http://schemas.openxmlformats.org/officeDocument/2006/relationships/hyperlink" Target="http://undocs.org/en/CED/C/14/2" TargetMode="External"/><Relationship Id="rId15" Type="http://schemas.openxmlformats.org/officeDocument/2006/relationships/hyperlink" Target="http://undocs.org/en/A/73/56" TargetMode="External"/><Relationship Id="rId10" Type="http://schemas.openxmlformats.org/officeDocument/2006/relationships/hyperlink" Target="http://undocs.org/en/CED/C/20/2" TargetMode="External"/><Relationship Id="rId19" Type="http://schemas.openxmlformats.org/officeDocument/2006/relationships/hyperlink" Target="http://undocs.org/en/A/77/56" TargetMode="External"/><Relationship Id="rId4" Type="http://schemas.openxmlformats.org/officeDocument/2006/relationships/hyperlink" Target="http://undocs.org/en/CED/C/13/3" TargetMode="External"/><Relationship Id="rId9" Type="http://schemas.openxmlformats.org/officeDocument/2006/relationships/hyperlink" Target="http://undocs.org/en/CED/C/19/2" TargetMode="External"/><Relationship Id="rId14" Type="http://schemas.openxmlformats.org/officeDocument/2006/relationships/hyperlink" Target="http://undocs.org/en/CED/C/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4081</Words>
  <Characters>22084</Characters>
  <Application>Microsoft Office Word</Application>
  <DocSecurity>0</DocSecurity>
  <Lines>734</Lines>
  <Paragraphs>221</Paragraphs>
  <ScaleCrop>false</ScaleCrop>
  <HeadingPairs>
    <vt:vector size="2" baseType="variant">
      <vt:variant>
        <vt:lpstr>Title</vt:lpstr>
      </vt:variant>
      <vt:variant>
        <vt:i4>1</vt:i4>
      </vt:variant>
    </vt:vector>
  </HeadingPairs>
  <TitlesOfParts>
    <vt:vector size="1" baseType="lpstr">
      <vt:lpstr>CED/C/25/2</vt:lpstr>
    </vt:vector>
  </TitlesOfParts>
  <Company>DCM</Company>
  <LinksUpToDate>false</LinksUpToDate>
  <CharactersWithSpaces>25988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CED/C/25/2</dc:title>
  <dc:subject>2319163</dc:subject>
  <dc:creator>AVT</dc:creator>
  <cp:keywords/>
  <dc:description/>
  <cp:lastModifiedBy>Don Canete Martin</cp:lastModifiedBy>
  <cp:revision>2</cp:revision>
  <dcterms:created xsi:type="dcterms:W3CDTF">2023-11-02T17:20:00Z</dcterms:created>
  <dcterms:modified xsi:type="dcterms:W3CDTF">2023-11-02T17:20:00Z</dcterms:modified>
</cp:coreProperties>
</file>